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0E" w:rsidRPr="00993769" w:rsidRDefault="00A8100E" w:rsidP="00A8100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93769">
        <w:rPr>
          <w:rFonts w:ascii="Arial" w:hAnsi="Arial" w:cs="Arial"/>
          <w:b/>
          <w:sz w:val="22"/>
          <w:szCs w:val="22"/>
        </w:rPr>
        <w:t xml:space="preserve">Anexo N° </w:t>
      </w:r>
      <w:r>
        <w:rPr>
          <w:rFonts w:ascii="Arial" w:hAnsi="Arial" w:cs="Arial"/>
          <w:b/>
          <w:sz w:val="22"/>
          <w:szCs w:val="22"/>
        </w:rPr>
        <w:t>07</w:t>
      </w:r>
    </w:p>
    <w:p w:rsidR="00A8100E" w:rsidRPr="00993769" w:rsidRDefault="00A8100E" w:rsidP="00A8100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8100E" w:rsidRPr="00993769" w:rsidRDefault="00A8100E" w:rsidP="00A8100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93769">
        <w:rPr>
          <w:rFonts w:ascii="Arial" w:hAnsi="Arial" w:cs="Arial"/>
          <w:b/>
          <w:sz w:val="22"/>
          <w:szCs w:val="22"/>
        </w:rPr>
        <w:t xml:space="preserve">REQUISITOS PARA </w:t>
      </w:r>
      <w:r>
        <w:rPr>
          <w:rFonts w:ascii="Arial" w:hAnsi="Arial" w:cs="Arial"/>
          <w:b/>
          <w:sz w:val="22"/>
          <w:szCs w:val="22"/>
        </w:rPr>
        <w:t>CENTROS POBLADOS RURALES</w:t>
      </w:r>
      <w:r w:rsidRPr="00993769">
        <w:rPr>
          <w:rFonts w:ascii="Arial" w:hAnsi="Arial" w:cs="Arial"/>
          <w:b/>
          <w:sz w:val="22"/>
          <w:szCs w:val="22"/>
        </w:rPr>
        <w:t xml:space="preserve"> EN </w:t>
      </w:r>
      <w:r>
        <w:rPr>
          <w:rFonts w:ascii="Arial" w:hAnsi="Arial" w:cs="Arial"/>
          <w:b/>
          <w:sz w:val="22"/>
          <w:szCs w:val="22"/>
        </w:rPr>
        <w:t>PERÍODO DE PRUEBA</w:t>
      </w:r>
    </w:p>
    <w:p w:rsidR="00A8100E" w:rsidRPr="00993769" w:rsidRDefault="00A8100E" w:rsidP="00A810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8100E" w:rsidRDefault="00A8100E" w:rsidP="00A8100E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Acreditar los hechos y razones por los que se solicita el </w:t>
      </w:r>
      <w:r w:rsidRPr="0029120B">
        <w:rPr>
          <w:rFonts w:ascii="Arial" w:hAnsi="Arial" w:cs="Arial"/>
          <w:caps/>
          <w:sz w:val="22"/>
          <w:szCs w:val="22"/>
        </w:rPr>
        <w:t>período de prueba</w:t>
      </w:r>
      <w:r>
        <w:rPr>
          <w:rFonts w:ascii="Arial" w:hAnsi="Arial" w:cs="Arial"/>
          <w:sz w:val="22"/>
          <w:szCs w:val="22"/>
        </w:rPr>
        <w:t>.</w:t>
      </w:r>
    </w:p>
    <w:p w:rsidR="00A8100E" w:rsidRDefault="00A8100E" w:rsidP="00A8100E">
      <w:pPr>
        <w:pStyle w:val="Prrafodelista"/>
        <w:autoSpaceDE w:val="0"/>
        <w:autoSpaceDN w:val="0"/>
        <w:adjustRightInd w:val="0"/>
        <w:ind w:left="780"/>
        <w:jc w:val="both"/>
        <w:rPr>
          <w:rFonts w:ascii="Arial" w:hAnsi="Arial" w:cs="Arial"/>
          <w:sz w:val="22"/>
          <w:szCs w:val="22"/>
        </w:rPr>
      </w:pPr>
    </w:p>
    <w:p w:rsidR="00A8100E" w:rsidRDefault="00A8100E" w:rsidP="00A8100E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9120B">
        <w:rPr>
          <w:rFonts w:ascii="Arial" w:hAnsi="Arial" w:cs="Arial"/>
          <w:sz w:val="22"/>
          <w:szCs w:val="22"/>
        </w:rPr>
        <w:t>Acreditar que el</w:t>
      </w:r>
      <w:r>
        <w:rPr>
          <w:rFonts w:ascii="Arial" w:hAnsi="Arial" w:cs="Arial"/>
          <w:sz w:val="22"/>
          <w:szCs w:val="22"/>
        </w:rPr>
        <w:t xml:space="preserve"> </w:t>
      </w:r>
      <w:r w:rsidRPr="0029120B">
        <w:rPr>
          <w:rFonts w:ascii="Arial" w:hAnsi="Arial" w:cs="Arial"/>
          <w:sz w:val="22"/>
          <w:szCs w:val="22"/>
        </w:rPr>
        <w:t xml:space="preserve">(los) Teléfono(s) </w:t>
      </w:r>
      <w:r>
        <w:rPr>
          <w:rFonts w:ascii="Arial" w:hAnsi="Arial" w:cs="Arial"/>
          <w:sz w:val="22"/>
          <w:szCs w:val="22"/>
        </w:rPr>
        <w:t xml:space="preserve">de Uso Público </w:t>
      </w:r>
      <w:r w:rsidRPr="0029120B">
        <w:rPr>
          <w:rFonts w:ascii="Arial" w:hAnsi="Arial" w:cs="Arial"/>
          <w:sz w:val="22"/>
          <w:szCs w:val="22"/>
        </w:rPr>
        <w:t>ha(n) sido puesto(s) totalmente operativo(s), con las medidas de seguridad del caso, que</w:t>
      </w:r>
      <w:r>
        <w:rPr>
          <w:rFonts w:ascii="Arial" w:hAnsi="Arial" w:cs="Arial"/>
          <w:sz w:val="22"/>
          <w:szCs w:val="22"/>
        </w:rPr>
        <w:t xml:space="preserve"> el Centro Poblado Rural</w:t>
      </w:r>
      <w:r w:rsidRPr="0029120B">
        <w:rPr>
          <w:rFonts w:ascii="Arial" w:hAnsi="Arial" w:cs="Arial"/>
          <w:sz w:val="22"/>
          <w:szCs w:val="22"/>
        </w:rPr>
        <w:t xml:space="preserve"> ha sido abastecid</w:t>
      </w:r>
      <w:r>
        <w:rPr>
          <w:rFonts w:ascii="Arial" w:hAnsi="Arial" w:cs="Arial"/>
          <w:sz w:val="22"/>
          <w:szCs w:val="22"/>
        </w:rPr>
        <w:t>o</w:t>
      </w:r>
      <w:r w:rsidRPr="0029120B">
        <w:rPr>
          <w:rFonts w:ascii="Arial" w:hAnsi="Arial" w:cs="Arial"/>
          <w:sz w:val="22"/>
          <w:szCs w:val="22"/>
        </w:rPr>
        <w:t xml:space="preserve"> con tarjetas (caso de </w:t>
      </w:r>
      <w:r>
        <w:rPr>
          <w:rFonts w:ascii="Arial" w:hAnsi="Arial" w:cs="Arial"/>
          <w:sz w:val="22"/>
          <w:szCs w:val="22"/>
        </w:rPr>
        <w:t xml:space="preserve">los </w:t>
      </w:r>
      <w:r w:rsidRPr="0029120B">
        <w:rPr>
          <w:rFonts w:ascii="Arial" w:hAnsi="Arial" w:cs="Arial"/>
          <w:sz w:val="22"/>
          <w:szCs w:val="22"/>
        </w:rPr>
        <w:t>teléfonos tarjeteros)</w:t>
      </w:r>
    </w:p>
    <w:p w:rsidR="00A8100E" w:rsidRDefault="00A8100E" w:rsidP="00A8100E">
      <w:pPr>
        <w:pStyle w:val="Prrafodelista"/>
        <w:autoSpaceDE w:val="0"/>
        <w:autoSpaceDN w:val="0"/>
        <w:adjustRightInd w:val="0"/>
        <w:ind w:left="780"/>
        <w:jc w:val="both"/>
        <w:rPr>
          <w:rFonts w:ascii="Arial" w:hAnsi="Arial" w:cs="Arial"/>
          <w:sz w:val="22"/>
          <w:szCs w:val="22"/>
        </w:rPr>
      </w:pPr>
    </w:p>
    <w:p w:rsidR="00A8100E" w:rsidRDefault="00A8100E" w:rsidP="00A8100E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relación de los números telefónicos que estarán en </w:t>
      </w:r>
      <w:r w:rsidRPr="0029120B">
        <w:rPr>
          <w:rFonts w:ascii="Arial" w:hAnsi="Arial" w:cs="Arial"/>
          <w:caps/>
          <w:sz w:val="22"/>
          <w:szCs w:val="22"/>
        </w:rPr>
        <w:t>período de prueba</w:t>
      </w:r>
      <w:r>
        <w:rPr>
          <w:rFonts w:ascii="Arial" w:hAnsi="Arial" w:cs="Arial"/>
          <w:cap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8100E" w:rsidRDefault="00A8100E" w:rsidP="00A8100E">
      <w:pPr>
        <w:pStyle w:val="Prrafodelista"/>
        <w:autoSpaceDE w:val="0"/>
        <w:autoSpaceDN w:val="0"/>
        <w:adjustRightInd w:val="0"/>
        <w:ind w:left="780"/>
        <w:jc w:val="both"/>
        <w:rPr>
          <w:rFonts w:ascii="Arial" w:hAnsi="Arial" w:cs="Arial"/>
          <w:sz w:val="22"/>
          <w:szCs w:val="22"/>
        </w:rPr>
      </w:pPr>
    </w:p>
    <w:p w:rsidR="00A8100E" w:rsidRPr="008E39CE" w:rsidRDefault="00A8100E" w:rsidP="00A8100E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39CE">
        <w:rPr>
          <w:rFonts w:ascii="Arial" w:hAnsi="Arial" w:cs="Arial"/>
          <w:sz w:val="22"/>
          <w:szCs w:val="22"/>
        </w:rPr>
        <w:t xml:space="preserve">La empresa operadora deberá adjuntar una constancia de haber comunicado a las autoridades de la localidad elegida para ser puesta en PERÍODO DE PRUEBA del OSIPTEL por un período de 3 meses. </w:t>
      </w:r>
    </w:p>
    <w:p w:rsidR="00A8100E" w:rsidRPr="00993769" w:rsidRDefault="00A8100E" w:rsidP="00A8100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3769" w:rsidDel="00E358CA">
        <w:rPr>
          <w:rFonts w:ascii="Arial" w:hAnsi="Arial" w:cs="Arial"/>
          <w:sz w:val="22"/>
          <w:szCs w:val="22"/>
        </w:rPr>
        <w:t xml:space="preserve"> </w:t>
      </w:r>
    </w:p>
    <w:p w:rsidR="00A8100E" w:rsidRPr="00993769" w:rsidRDefault="00A8100E" w:rsidP="00A8100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93769">
        <w:rPr>
          <w:rFonts w:ascii="Arial" w:hAnsi="Arial" w:cs="Arial"/>
          <w:b/>
          <w:sz w:val="22"/>
          <w:szCs w:val="22"/>
        </w:rPr>
        <w:t>PROCEDIMIENTO</w:t>
      </w:r>
    </w:p>
    <w:p w:rsidR="00A8100E" w:rsidRPr="00993769" w:rsidRDefault="00A8100E" w:rsidP="00A810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3769">
        <w:rPr>
          <w:rFonts w:ascii="Arial" w:hAnsi="Arial" w:cs="Arial"/>
          <w:sz w:val="22"/>
          <w:szCs w:val="22"/>
        </w:rPr>
        <w:t xml:space="preserve"> </w:t>
      </w:r>
    </w:p>
    <w:p w:rsidR="00A8100E" w:rsidRDefault="00A8100E" w:rsidP="00A8100E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Presentada la comunicación de instalación en PERIODO DE PRUEBA, </w:t>
      </w:r>
      <w:r w:rsidRPr="0058386F">
        <w:rPr>
          <w:rFonts w:ascii="Arial" w:hAnsi="Arial" w:cs="Arial"/>
          <w:sz w:val="22"/>
          <w:szCs w:val="22"/>
        </w:rPr>
        <w:t>OSIPTEL registrará la fecha de recepción, considerando la fecha de instalación del servicio a partir de la cual se empezar</w:t>
      </w:r>
      <w:r>
        <w:rPr>
          <w:rFonts w:ascii="Arial" w:hAnsi="Arial" w:cs="Arial"/>
          <w:sz w:val="22"/>
          <w:szCs w:val="22"/>
        </w:rPr>
        <w:t>á</w:t>
      </w:r>
      <w:r w:rsidRPr="0058386F">
        <w:rPr>
          <w:rFonts w:ascii="Arial" w:hAnsi="Arial" w:cs="Arial"/>
          <w:sz w:val="22"/>
          <w:szCs w:val="22"/>
        </w:rPr>
        <w:t xml:space="preserve"> a contar el plazo de 3 meses de PERÍODO DE PRUEBA.</w:t>
      </w:r>
    </w:p>
    <w:p w:rsidR="00A8100E" w:rsidRDefault="00A8100E" w:rsidP="00A8100E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386F">
        <w:rPr>
          <w:rFonts w:ascii="Arial" w:hAnsi="Arial" w:cs="Arial"/>
          <w:sz w:val="22"/>
          <w:szCs w:val="22"/>
        </w:rPr>
        <w:t xml:space="preserve">OSIPTEL </w:t>
      </w:r>
      <w:r>
        <w:rPr>
          <w:rFonts w:ascii="Arial" w:hAnsi="Arial" w:cs="Arial"/>
          <w:sz w:val="22"/>
          <w:szCs w:val="22"/>
        </w:rPr>
        <w:t xml:space="preserve">podrá </w:t>
      </w:r>
      <w:r w:rsidRPr="0058386F">
        <w:rPr>
          <w:rFonts w:ascii="Arial" w:hAnsi="Arial" w:cs="Arial"/>
          <w:sz w:val="22"/>
          <w:szCs w:val="22"/>
        </w:rPr>
        <w:t>verifica</w:t>
      </w:r>
      <w:r>
        <w:rPr>
          <w:rFonts w:ascii="Arial" w:hAnsi="Arial" w:cs="Arial"/>
          <w:sz w:val="22"/>
          <w:szCs w:val="22"/>
        </w:rPr>
        <w:t>r</w:t>
      </w:r>
      <w:r w:rsidRPr="005838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los Teléfonos de Uso Público de manera </w:t>
      </w:r>
      <w:r w:rsidRPr="0058386F">
        <w:rPr>
          <w:rFonts w:ascii="Arial" w:hAnsi="Arial" w:cs="Arial"/>
          <w:sz w:val="22"/>
          <w:szCs w:val="22"/>
        </w:rPr>
        <w:t>remota y/o presencial</w:t>
      </w:r>
      <w:r>
        <w:rPr>
          <w:rFonts w:ascii="Arial" w:hAnsi="Arial" w:cs="Arial"/>
          <w:sz w:val="22"/>
          <w:szCs w:val="22"/>
        </w:rPr>
        <w:t xml:space="preserve"> durante los tres (3) meses del PERIODO DE PRUEBA</w:t>
      </w:r>
      <w:r w:rsidRPr="0058386F">
        <w:rPr>
          <w:rFonts w:ascii="Arial" w:hAnsi="Arial" w:cs="Arial"/>
          <w:sz w:val="22"/>
          <w:szCs w:val="22"/>
        </w:rPr>
        <w:t>, para determinar s</w:t>
      </w:r>
      <w:r>
        <w:rPr>
          <w:rFonts w:ascii="Arial" w:hAnsi="Arial" w:cs="Arial"/>
          <w:sz w:val="22"/>
          <w:szCs w:val="22"/>
        </w:rPr>
        <w:t>us</w:t>
      </w:r>
      <w:r w:rsidRPr="0058386F">
        <w:rPr>
          <w:rFonts w:ascii="Arial" w:hAnsi="Arial" w:cs="Arial"/>
          <w:sz w:val="22"/>
          <w:szCs w:val="22"/>
        </w:rPr>
        <w:t xml:space="preserve"> condiciones de </w:t>
      </w:r>
      <w:r>
        <w:rPr>
          <w:rFonts w:ascii="Arial" w:hAnsi="Arial" w:cs="Arial"/>
          <w:sz w:val="22"/>
          <w:szCs w:val="22"/>
        </w:rPr>
        <w:t>disponibilidad, derechos de los usuarios, tarificación y otros que conforme a la normativa vigente se considere</w:t>
      </w:r>
      <w:r w:rsidRPr="0058386F">
        <w:rPr>
          <w:rFonts w:ascii="Arial" w:hAnsi="Arial" w:cs="Arial"/>
          <w:sz w:val="22"/>
          <w:szCs w:val="22"/>
        </w:rPr>
        <w:t>.</w:t>
      </w:r>
    </w:p>
    <w:p w:rsidR="00A8100E" w:rsidRDefault="00A8100E" w:rsidP="00A8100E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empresa operadora </w:t>
      </w:r>
      <w:r w:rsidRPr="0058386F">
        <w:rPr>
          <w:rFonts w:ascii="Arial" w:hAnsi="Arial" w:cs="Arial"/>
          <w:sz w:val="22"/>
          <w:szCs w:val="22"/>
        </w:rPr>
        <w:t xml:space="preserve">deberá informar al OSIPTEL como máximo el </w:t>
      </w:r>
      <w:bookmarkStart w:id="0" w:name="_GoBack"/>
      <w:bookmarkEnd w:id="0"/>
      <w:r w:rsidRPr="0058386F">
        <w:rPr>
          <w:rFonts w:ascii="Arial" w:hAnsi="Arial" w:cs="Arial"/>
          <w:sz w:val="22"/>
          <w:szCs w:val="22"/>
        </w:rPr>
        <w:t xml:space="preserve">último día hábil del tercer mes si </w:t>
      </w:r>
      <w:r>
        <w:rPr>
          <w:rFonts w:ascii="Arial" w:hAnsi="Arial" w:cs="Arial"/>
          <w:sz w:val="22"/>
          <w:szCs w:val="22"/>
        </w:rPr>
        <w:t xml:space="preserve">continuará </w:t>
      </w:r>
      <w:r w:rsidRPr="0058386F">
        <w:rPr>
          <w:rFonts w:ascii="Arial" w:hAnsi="Arial" w:cs="Arial"/>
          <w:sz w:val="22"/>
          <w:szCs w:val="22"/>
        </w:rPr>
        <w:t>brindando el servicio</w:t>
      </w:r>
      <w:r>
        <w:rPr>
          <w:rFonts w:ascii="Arial" w:hAnsi="Arial" w:cs="Arial"/>
          <w:sz w:val="22"/>
          <w:szCs w:val="22"/>
        </w:rPr>
        <w:t xml:space="preserve"> en el Centro Poblado o si procederá al traslado. En caso no se realice comunicación alguna</w:t>
      </w:r>
      <w:r w:rsidRPr="0058386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el Teléfono de Uso Público pasará </w:t>
      </w:r>
      <w:r w:rsidRPr="0058386F">
        <w:rPr>
          <w:rFonts w:ascii="Arial" w:hAnsi="Arial" w:cs="Arial"/>
          <w:sz w:val="22"/>
          <w:szCs w:val="22"/>
        </w:rPr>
        <w:t>regir</w:t>
      </w:r>
      <w:r>
        <w:rPr>
          <w:rFonts w:ascii="Arial" w:hAnsi="Arial" w:cs="Arial"/>
          <w:sz w:val="22"/>
          <w:szCs w:val="22"/>
        </w:rPr>
        <w:t>se</w:t>
      </w:r>
      <w:r w:rsidRPr="0058386F">
        <w:rPr>
          <w:rFonts w:ascii="Arial" w:hAnsi="Arial" w:cs="Arial"/>
          <w:sz w:val="22"/>
          <w:szCs w:val="22"/>
        </w:rPr>
        <w:t xml:space="preserve"> por el presente Reglamento.</w:t>
      </w:r>
    </w:p>
    <w:p w:rsidR="00A8100E" w:rsidRPr="004609C9" w:rsidRDefault="00A8100E" w:rsidP="00A8100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8100E" w:rsidRDefault="00A8100E" w:rsidP="00A8100E"/>
    <w:p w:rsidR="0087317A" w:rsidRDefault="00A8100E"/>
    <w:sectPr w:rsidR="0087317A" w:rsidSect="00C267F0"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60" w:rsidRDefault="00A8100E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60360" w:rsidRDefault="00A8100E">
    <w:pPr>
      <w:pStyle w:val="Piedep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C74"/>
    <w:multiLevelType w:val="hybridMultilevel"/>
    <w:tmpl w:val="31828EAC"/>
    <w:lvl w:ilvl="0" w:tplc="154A39EA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CC50641"/>
    <w:multiLevelType w:val="hybridMultilevel"/>
    <w:tmpl w:val="2F7E61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100E"/>
    <w:rsid w:val="00085F33"/>
    <w:rsid w:val="001C0433"/>
    <w:rsid w:val="00381697"/>
    <w:rsid w:val="00547B40"/>
    <w:rsid w:val="006E00B2"/>
    <w:rsid w:val="008B2359"/>
    <w:rsid w:val="00A6515E"/>
    <w:rsid w:val="00A8100E"/>
    <w:rsid w:val="00AE3542"/>
    <w:rsid w:val="00C267F0"/>
    <w:rsid w:val="00D8676E"/>
    <w:rsid w:val="00DD4869"/>
    <w:rsid w:val="00E37470"/>
    <w:rsid w:val="00F1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810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0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81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Huamán Sánchez</dc:creator>
  <cp:keywords/>
  <dc:description/>
  <cp:lastModifiedBy>Jorge Huamán Sánchez</cp:lastModifiedBy>
  <cp:revision>1</cp:revision>
  <dcterms:created xsi:type="dcterms:W3CDTF">2012-11-07T15:04:00Z</dcterms:created>
  <dcterms:modified xsi:type="dcterms:W3CDTF">2012-11-07T15:05:00Z</dcterms:modified>
</cp:coreProperties>
</file>