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DE" w:rsidRDefault="00C876DE" w:rsidP="00C876DE"/>
    <w:tbl>
      <w:tblPr>
        <w:tblW w:w="90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tblPr>
      <w:tblGrid>
        <w:gridCol w:w="9001"/>
      </w:tblGrid>
      <w:tr w:rsidR="00C876DE" w:rsidRPr="00FF1362" w:rsidTr="005E3223">
        <w:trPr>
          <w:trHeight w:val="1788"/>
        </w:trPr>
        <w:tc>
          <w:tcPr>
            <w:tcW w:w="9001" w:type="dxa"/>
          </w:tcPr>
          <w:p w:rsidR="00C876DE" w:rsidRPr="00D60248" w:rsidRDefault="00C876DE" w:rsidP="005E3223">
            <w:pPr>
              <w:pStyle w:val="Ttulo"/>
              <w:rPr>
                <w:rFonts w:ascii="Arial" w:hAnsi="Arial" w:cs="Arial"/>
                <w:u w:val="none"/>
              </w:rPr>
            </w:pPr>
            <w:r w:rsidRPr="002E2050">
              <w:rPr>
                <w:rFonts w:ascii="Arial" w:hAnsi="Arial" w:cs="Arial"/>
                <w:bCs w:val="0"/>
                <w:color w:val="000000"/>
                <w:sz w:val="22"/>
                <w:szCs w:val="22"/>
                <w:u w:val="none"/>
                <w:lang w:val="es-ES"/>
              </w:rPr>
              <w:t xml:space="preserve">Comentarios al Proyecto </w:t>
            </w:r>
            <w:r>
              <w:rPr>
                <w:rFonts w:ascii="Arial" w:hAnsi="Arial" w:cs="Arial"/>
                <w:u w:val="none"/>
              </w:rPr>
              <w:t xml:space="preserve">de </w:t>
            </w:r>
            <w:r w:rsidRPr="002E2050">
              <w:rPr>
                <w:sz w:val="22"/>
                <w:szCs w:val="22"/>
                <w:u w:val="none"/>
              </w:rPr>
              <w:t>“</w:t>
            </w:r>
            <w:r w:rsidRPr="002E2050">
              <w:rPr>
                <w:rFonts w:ascii="Arial" w:hAnsi="Arial" w:cs="Arial"/>
                <w:color w:val="000000"/>
                <w:sz w:val="22"/>
                <w:szCs w:val="22"/>
                <w:u w:val="none"/>
                <w:lang w:val="es-ES"/>
              </w:rPr>
              <w:t>Reglamento sobre la Disponibilidad y Continuidad en la Prestación del Servicio Telefónico bajo la modalidad de Teléfonos Públicos en Centros Poblados Rurales”</w:t>
            </w:r>
          </w:p>
          <w:p w:rsidR="00C876DE" w:rsidRPr="00772E8C" w:rsidRDefault="00C876DE" w:rsidP="005E3223">
            <w:pPr>
              <w:pStyle w:val="Ttulo"/>
              <w:rPr>
                <w:rFonts w:ascii="Arial" w:hAnsi="Arial" w:cs="Arial"/>
                <w:u w:val="none"/>
              </w:rPr>
            </w:pPr>
          </w:p>
          <w:p w:rsidR="00C876DE" w:rsidRDefault="00C876DE" w:rsidP="005E3223">
            <w:pPr>
              <w:pStyle w:val="Textoindependiente"/>
              <w:spacing w:after="240"/>
              <w:ind w:left="57" w:right="57"/>
              <w:rPr>
                <w:b w:val="0"/>
                <w:bCs w:val="0"/>
                <w:sz w:val="20"/>
              </w:rPr>
            </w:pPr>
            <w:r>
              <w:rPr>
                <w:b w:val="0"/>
                <w:bCs w:val="0"/>
                <w:sz w:val="20"/>
                <w:szCs w:val="20"/>
              </w:rPr>
              <w:t>Resolución de Consejo Directivo Nº       -2012-CD/OSIPTEL, publicada en el Diario Oficial El Peruano el     de              de 2012</w:t>
            </w:r>
          </w:p>
        </w:tc>
      </w:tr>
    </w:tbl>
    <w:p w:rsidR="00C876DE" w:rsidRDefault="00C876DE" w:rsidP="00C876DE">
      <w:pPr>
        <w:rPr>
          <w:rFonts w:ascii="Arial" w:hAnsi="Arial" w:cs="Arial"/>
          <w:sz w:val="20"/>
        </w:rPr>
      </w:pPr>
    </w:p>
    <w:p w:rsidR="00C876DE" w:rsidRDefault="00C876DE" w:rsidP="00C876DE">
      <w:pPr>
        <w:rPr>
          <w:rFonts w:ascii="Arial" w:hAnsi="Arial" w:cs="Arial"/>
          <w:sz w:val="20"/>
        </w:rPr>
      </w:pPr>
    </w:p>
    <w:p w:rsidR="00C876DE" w:rsidRDefault="00C876DE" w:rsidP="00C876DE">
      <w:pPr>
        <w:pStyle w:val="Ttulo2"/>
        <w:rPr>
          <w:u w:val="single"/>
        </w:rPr>
      </w:pPr>
      <w:r>
        <w:rPr>
          <w:u w:val="single"/>
        </w:rPr>
        <w:t xml:space="preserve">COMENTARIOS RECIBIDOS </w:t>
      </w:r>
    </w:p>
    <w:p w:rsidR="00C876DE" w:rsidRDefault="00C876DE" w:rsidP="00C876DE">
      <w:pPr>
        <w:autoSpaceDE w:val="0"/>
        <w:autoSpaceDN w:val="0"/>
        <w:adjustRightInd w:val="0"/>
        <w:spacing w:after="120"/>
        <w:jc w:val="both"/>
        <w:rPr>
          <w:rFonts w:ascii="Arial" w:hAnsi="Arial" w:cs="Arial"/>
          <w:sz w:val="20"/>
          <w:szCs w:val="20"/>
          <w:highlight w:val="yellow"/>
        </w:rPr>
      </w:pPr>
    </w:p>
    <w:p w:rsidR="00C876DE" w:rsidRDefault="00C876DE" w:rsidP="00C876DE">
      <w:pPr>
        <w:autoSpaceDE w:val="0"/>
        <w:autoSpaceDN w:val="0"/>
        <w:adjustRightInd w:val="0"/>
        <w:ind w:right="279"/>
        <w:jc w:val="both"/>
        <w:rPr>
          <w:rFonts w:ascii="Arial" w:hAnsi="Arial" w:cs="Arial"/>
          <w:sz w:val="20"/>
        </w:rPr>
      </w:pPr>
    </w:p>
    <w:p w:rsidR="00C876DE" w:rsidRDefault="00C876DE" w:rsidP="00C876DE">
      <w:pPr>
        <w:autoSpaceDE w:val="0"/>
        <w:autoSpaceDN w:val="0"/>
        <w:adjustRightInd w:val="0"/>
        <w:ind w:right="279"/>
        <w:jc w:val="both"/>
        <w:rPr>
          <w:rFonts w:ascii="Arial" w:hAnsi="Arial" w:cs="Arial"/>
          <w:sz w:val="20"/>
        </w:rPr>
      </w:pPr>
      <w:r>
        <w:rPr>
          <w:rFonts w:ascii="Arial" w:hAnsi="Arial" w:cs="Arial"/>
          <w:sz w:val="20"/>
        </w:rPr>
        <w:t>Nota.- Los comentarios presentados en la siguiente matriz han sido transcritos textualmente.</w:t>
      </w:r>
    </w:p>
    <w:p w:rsidR="00C876DE" w:rsidRDefault="00C876DE" w:rsidP="00C876DE">
      <w:pPr>
        <w:autoSpaceDE w:val="0"/>
        <w:autoSpaceDN w:val="0"/>
        <w:adjustRightInd w:val="0"/>
        <w:ind w:right="279"/>
        <w:jc w:val="both"/>
        <w:rPr>
          <w:rFonts w:ascii="Arial" w:hAnsi="Arial" w:cs="Arial"/>
          <w:sz w:val="20"/>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4"/>
        <w:gridCol w:w="1276"/>
        <w:gridCol w:w="6945"/>
      </w:tblGrid>
      <w:tr w:rsidR="00C876DE" w:rsidTr="005E3223">
        <w:trPr>
          <w:trHeight w:val="704"/>
        </w:trPr>
        <w:tc>
          <w:tcPr>
            <w:tcW w:w="10065" w:type="dxa"/>
            <w:gridSpan w:val="3"/>
            <w:vAlign w:val="center"/>
          </w:tcPr>
          <w:p w:rsidR="00C876DE" w:rsidRPr="00D60248" w:rsidRDefault="00C876DE" w:rsidP="005E3223">
            <w:pPr>
              <w:pStyle w:val="Sangra2detindependiente"/>
              <w:ind w:hanging="180"/>
              <w:jc w:val="center"/>
              <w:rPr>
                <w:rFonts w:ascii="Arial" w:hAnsi="Arial" w:cs="Arial"/>
                <w:b/>
              </w:rPr>
            </w:pPr>
          </w:p>
          <w:p w:rsidR="00C876DE" w:rsidRDefault="00C876DE" w:rsidP="005E3223">
            <w:pPr>
              <w:jc w:val="center"/>
              <w:rPr>
                <w:rFonts w:ascii="Arial" w:hAnsi="Arial" w:cs="Arial"/>
                <w:b/>
                <w:color w:val="000000"/>
              </w:rPr>
            </w:pPr>
            <w:r w:rsidRPr="002E2050">
              <w:rPr>
                <w:rFonts w:ascii="Arial" w:hAnsi="Arial" w:cs="Arial"/>
                <w:b/>
                <w:color w:val="000000"/>
                <w:sz w:val="22"/>
                <w:szCs w:val="22"/>
              </w:rPr>
              <w:t xml:space="preserve">Proyecto de </w:t>
            </w:r>
            <w:r w:rsidRPr="002E2050">
              <w:rPr>
                <w:b/>
                <w:sz w:val="22"/>
                <w:szCs w:val="22"/>
              </w:rPr>
              <w:t>“</w:t>
            </w:r>
            <w:r w:rsidRPr="002E2050">
              <w:rPr>
                <w:rFonts w:ascii="Arial" w:hAnsi="Arial" w:cs="Arial"/>
                <w:b/>
                <w:color w:val="000000"/>
                <w:sz w:val="22"/>
                <w:szCs w:val="22"/>
              </w:rPr>
              <w:t>Reglamento sobre la Disponibilidad y Continuidad en la Prestación del Servicio Telefónico bajo la modalidad de Teléfonos Públicos en Centros Poblados Rurales”</w:t>
            </w:r>
          </w:p>
          <w:p w:rsidR="00C876DE" w:rsidRPr="00B71118" w:rsidRDefault="00C876DE" w:rsidP="005E3223">
            <w:pPr>
              <w:pStyle w:val="Sangra2detindependiente"/>
              <w:ind w:hanging="180"/>
              <w:jc w:val="center"/>
              <w:rPr>
                <w:rFonts w:ascii="Arial" w:hAnsi="Arial" w:cs="Arial"/>
                <w:b/>
                <w:caps/>
                <w:szCs w:val="24"/>
              </w:rPr>
            </w:pPr>
          </w:p>
        </w:tc>
      </w:tr>
      <w:tr w:rsidR="00C876DE" w:rsidTr="005E3223">
        <w:trPr>
          <w:trHeight w:val="704"/>
        </w:trPr>
        <w:tc>
          <w:tcPr>
            <w:tcW w:w="1844" w:type="dxa"/>
            <w:vAlign w:val="center"/>
          </w:tcPr>
          <w:p w:rsidR="00C876DE" w:rsidRPr="00624E04" w:rsidRDefault="00C876DE" w:rsidP="005E3223">
            <w:pPr>
              <w:pStyle w:val="Default"/>
              <w:jc w:val="center"/>
              <w:rPr>
                <w:sz w:val="20"/>
              </w:rPr>
            </w:pPr>
            <w:r w:rsidRPr="00EC7314">
              <w:rPr>
                <w:b/>
                <w:bCs/>
                <w:sz w:val="20"/>
                <w:szCs w:val="20"/>
              </w:rPr>
              <w:t>A</w:t>
            </w:r>
            <w:r>
              <w:rPr>
                <w:b/>
                <w:bCs/>
                <w:sz w:val="20"/>
                <w:szCs w:val="20"/>
              </w:rPr>
              <w:t xml:space="preserve">rtículo </w:t>
            </w:r>
          </w:p>
        </w:tc>
        <w:tc>
          <w:tcPr>
            <w:tcW w:w="8221" w:type="dxa"/>
            <w:gridSpan w:val="2"/>
            <w:vAlign w:val="center"/>
          </w:tcPr>
          <w:p w:rsidR="00C876DE" w:rsidRPr="00624E04" w:rsidRDefault="00C876DE" w:rsidP="005E3223">
            <w:pPr>
              <w:pStyle w:val="Textoindependiente21"/>
              <w:overflowPunct/>
              <w:autoSpaceDE/>
              <w:autoSpaceDN/>
              <w:adjustRightInd/>
              <w:textAlignment w:val="auto"/>
              <w:outlineLvl w:val="1"/>
              <w:rPr>
                <w:rFonts w:ascii="Arial" w:hAnsi="Arial" w:cs="Arial"/>
                <w:sz w:val="20"/>
              </w:rPr>
            </w:pPr>
            <w:r w:rsidRPr="00EC7314">
              <w:rPr>
                <w:rFonts w:ascii="Arial" w:hAnsi="Arial" w:cs="Arial"/>
                <w:sz w:val="20"/>
              </w:rPr>
              <w:t xml:space="preserve"> </w:t>
            </w:r>
          </w:p>
        </w:tc>
      </w:tr>
      <w:tr w:rsidR="00C876DE" w:rsidTr="005E3223">
        <w:trPr>
          <w:trHeight w:val="704"/>
        </w:trPr>
        <w:tc>
          <w:tcPr>
            <w:tcW w:w="1844" w:type="dxa"/>
            <w:vMerge w:val="restart"/>
            <w:vAlign w:val="center"/>
          </w:tcPr>
          <w:p w:rsidR="00C876DE" w:rsidRPr="00C60911" w:rsidRDefault="00C876DE" w:rsidP="005E3223">
            <w:pPr>
              <w:pStyle w:val="Default"/>
              <w:jc w:val="center"/>
              <w:rPr>
                <w:b/>
                <w:bCs/>
                <w:sz w:val="20"/>
                <w:szCs w:val="20"/>
              </w:rPr>
            </w:pPr>
            <w:r w:rsidRPr="00C60911">
              <w:rPr>
                <w:b/>
                <w:bCs/>
                <w:sz w:val="20"/>
                <w:szCs w:val="20"/>
              </w:rPr>
              <w:t>Comentarios Recibidos</w:t>
            </w:r>
          </w:p>
          <w:p w:rsidR="00C876DE" w:rsidRPr="00C60911" w:rsidRDefault="00C876DE" w:rsidP="005E3223">
            <w:pPr>
              <w:pStyle w:val="Default"/>
              <w:jc w:val="center"/>
              <w:rPr>
                <w:b/>
                <w:bCs/>
                <w:sz w:val="20"/>
                <w:szCs w:val="20"/>
              </w:rPr>
            </w:pPr>
          </w:p>
        </w:tc>
        <w:tc>
          <w:tcPr>
            <w:tcW w:w="1276" w:type="dxa"/>
            <w:vAlign w:val="center"/>
          </w:tcPr>
          <w:p w:rsidR="00C876DE" w:rsidRPr="00EC7314" w:rsidRDefault="00C876DE" w:rsidP="005E3223">
            <w:pPr>
              <w:pStyle w:val="Textoindependiente21"/>
              <w:overflowPunct/>
              <w:autoSpaceDE/>
              <w:autoSpaceDN/>
              <w:adjustRightInd/>
              <w:jc w:val="center"/>
              <w:textAlignment w:val="auto"/>
              <w:outlineLvl w:val="1"/>
              <w:rPr>
                <w:rFonts w:ascii="Arial" w:hAnsi="Arial" w:cs="Arial"/>
                <w:sz w:val="20"/>
              </w:rPr>
            </w:pPr>
          </w:p>
        </w:tc>
        <w:tc>
          <w:tcPr>
            <w:tcW w:w="6945" w:type="dxa"/>
            <w:vAlign w:val="center"/>
          </w:tcPr>
          <w:p w:rsidR="00C876DE" w:rsidRPr="00EC7314" w:rsidRDefault="00C876DE" w:rsidP="005E3223">
            <w:pPr>
              <w:pStyle w:val="Textoindependiente21"/>
              <w:overflowPunct/>
              <w:autoSpaceDE/>
              <w:autoSpaceDN/>
              <w:adjustRightInd/>
              <w:textAlignment w:val="auto"/>
              <w:outlineLvl w:val="1"/>
              <w:rPr>
                <w:rFonts w:ascii="Arial" w:hAnsi="Arial" w:cs="Arial"/>
                <w:sz w:val="20"/>
              </w:rPr>
            </w:pPr>
          </w:p>
        </w:tc>
      </w:tr>
      <w:tr w:rsidR="00C876DE" w:rsidTr="005E3223">
        <w:trPr>
          <w:trHeight w:val="704"/>
        </w:trPr>
        <w:tc>
          <w:tcPr>
            <w:tcW w:w="1844" w:type="dxa"/>
            <w:vMerge/>
            <w:vAlign w:val="center"/>
          </w:tcPr>
          <w:p w:rsidR="00C876DE" w:rsidRPr="009D448A" w:rsidRDefault="00C876DE" w:rsidP="005E3223">
            <w:pPr>
              <w:pStyle w:val="Default"/>
              <w:jc w:val="center"/>
              <w:rPr>
                <w:b/>
                <w:bCs/>
                <w:sz w:val="20"/>
                <w:szCs w:val="20"/>
              </w:rPr>
            </w:pPr>
          </w:p>
        </w:tc>
        <w:tc>
          <w:tcPr>
            <w:tcW w:w="1276" w:type="dxa"/>
            <w:vAlign w:val="center"/>
          </w:tcPr>
          <w:p w:rsidR="00C876DE" w:rsidRPr="00EC7314" w:rsidRDefault="00C876DE" w:rsidP="005E3223">
            <w:pPr>
              <w:pStyle w:val="Textoindependiente21"/>
              <w:overflowPunct/>
              <w:autoSpaceDE/>
              <w:autoSpaceDN/>
              <w:adjustRightInd/>
              <w:jc w:val="center"/>
              <w:textAlignment w:val="auto"/>
              <w:outlineLvl w:val="1"/>
              <w:rPr>
                <w:rFonts w:ascii="Arial" w:hAnsi="Arial" w:cs="Arial"/>
                <w:sz w:val="20"/>
              </w:rPr>
            </w:pPr>
          </w:p>
        </w:tc>
        <w:tc>
          <w:tcPr>
            <w:tcW w:w="6945" w:type="dxa"/>
            <w:vAlign w:val="center"/>
          </w:tcPr>
          <w:p w:rsidR="00C876DE" w:rsidRPr="00EC7314" w:rsidRDefault="00C876DE" w:rsidP="005E3223">
            <w:pPr>
              <w:pStyle w:val="Textoindependiente21"/>
              <w:overflowPunct/>
              <w:autoSpaceDE/>
              <w:autoSpaceDN/>
              <w:adjustRightInd/>
              <w:textAlignment w:val="auto"/>
              <w:outlineLvl w:val="1"/>
              <w:rPr>
                <w:rFonts w:ascii="Arial" w:hAnsi="Arial" w:cs="Arial"/>
                <w:sz w:val="20"/>
              </w:rPr>
            </w:pPr>
          </w:p>
        </w:tc>
      </w:tr>
      <w:tr w:rsidR="00C876DE" w:rsidTr="005E3223">
        <w:trPr>
          <w:trHeight w:val="704"/>
        </w:trPr>
        <w:tc>
          <w:tcPr>
            <w:tcW w:w="1844" w:type="dxa"/>
            <w:vMerge/>
            <w:vAlign w:val="center"/>
          </w:tcPr>
          <w:p w:rsidR="00C876DE" w:rsidRPr="009D448A" w:rsidRDefault="00C876DE" w:rsidP="005E3223">
            <w:pPr>
              <w:pStyle w:val="Default"/>
              <w:jc w:val="center"/>
              <w:rPr>
                <w:b/>
                <w:bCs/>
                <w:sz w:val="20"/>
                <w:szCs w:val="20"/>
              </w:rPr>
            </w:pPr>
          </w:p>
        </w:tc>
        <w:tc>
          <w:tcPr>
            <w:tcW w:w="1276" w:type="dxa"/>
            <w:vAlign w:val="center"/>
          </w:tcPr>
          <w:p w:rsidR="00C876DE" w:rsidRDefault="00C876DE" w:rsidP="005E3223">
            <w:pPr>
              <w:pStyle w:val="Textoindependiente21"/>
              <w:overflowPunct/>
              <w:autoSpaceDE/>
              <w:autoSpaceDN/>
              <w:adjustRightInd/>
              <w:jc w:val="center"/>
              <w:textAlignment w:val="auto"/>
              <w:outlineLvl w:val="1"/>
              <w:rPr>
                <w:rFonts w:ascii="Arial" w:hAnsi="Arial" w:cs="Arial"/>
                <w:b/>
                <w:bCs/>
                <w:sz w:val="20"/>
              </w:rPr>
            </w:pPr>
          </w:p>
        </w:tc>
        <w:tc>
          <w:tcPr>
            <w:tcW w:w="6945" w:type="dxa"/>
            <w:vAlign w:val="center"/>
          </w:tcPr>
          <w:p w:rsidR="00C876DE" w:rsidRDefault="00C876DE" w:rsidP="005E3223">
            <w:pPr>
              <w:pStyle w:val="Textoindependiente21"/>
              <w:overflowPunct/>
              <w:autoSpaceDE/>
              <w:autoSpaceDN/>
              <w:adjustRightInd/>
              <w:textAlignment w:val="auto"/>
              <w:outlineLvl w:val="1"/>
              <w:rPr>
                <w:rFonts w:ascii="Arial" w:hAnsi="Arial" w:cs="Arial"/>
                <w:sz w:val="20"/>
              </w:rPr>
            </w:pPr>
          </w:p>
        </w:tc>
      </w:tr>
      <w:tr w:rsidR="00C876DE" w:rsidTr="005E3223">
        <w:trPr>
          <w:trHeight w:val="836"/>
        </w:trPr>
        <w:tc>
          <w:tcPr>
            <w:tcW w:w="1844" w:type="dxa"/>
            <w:tcBorders>
              <w:bottom w:val="single" w:sz="4" w:space="0" w:color="auto"/>
            </w:tcBorders>
            <w:vAlign w:val="center"/>
          </w:tcPr>
          <w:p w:rsidR="00C876DE" w:rsidRPr="004930B0" w:rsidRDefault="00C876DE" w:rsidP="005E3223">
            <w:pPr>
              <w:pStyle w:val="xl29"/>
              <w:pBdr>
                <w:left w:val="none" w:sz="0" w:space="0" w:color="auto"/>
              </w:pBdr>
              <w:spacing w:before="0" w:beforeAutospacing="0" w:after="0" w:afterAutospacing="0"/>
              <w:ind w:left="9"/>
              <w:jc w:val="center"/>
              <w:textAlignment w:val="auto"/>
              <w:rPr>
                <w:rFonts w:ascii="Arial" w:hAnsi="Arial" w:cs="Arial"/>
                <w:b/>
                <w:iCs/>
                <w:sz w:val="20"/>
                <w:szCs w:val="20"/>
              </w:rPr>
            </w:pPr>
            <w:r>
              <w:rPr>
                <w:rFonts w:ascii="Arial" w:hAnsi="Arial" w:cs="Arial"/>
                <w:b/>
                <w:bCs/>
                <w:sz w:val="20"/>
              </w:rPr>
              <w:t>Posición del OSIPTEL</w:t>
            </w:r>
          </w:p>
        </w:tc>
        <w:tc>
          <w:tcPr>
            <w:tcW w:w="8221" w:type="dxa"/>
            <w:gridSpan w:val="2"/>
            <w:tcBorders>
              <w:bottom w:val="single" w:sz="4" w:space="0" w:color="auto"/>
            </w:tcBorders>
            <w:vAlign w:val="center"/>
          </w:tcPr>
          <w:p w:rsidR="00C876DE" w:rsidRPr="005E0A50" w:rsidRDefault="00C876DE" w:rsidP="005E3223">
            <w:pPr>
              <w:pStyle w:val="xl29"/>
              <w:pBdr>
                <w:left w:val="none" w:sz="0" w:space="0" w:color="auto"/>
              </w:pBdr>
              <w:spacing w:before="0" w:beforeAutospacing="0" w:after="0" w:afterAutospacing="0"/>
              <w:textAlignment w:val="auto"/>
              <w:rPr>
                <w:rFonts w:ascii="Arial" w:hAnsi="Arial" w:cs="Arial"/>
                <w:sz w:val="20"/>
                <w:szCs w:val="20"/>
                <w:lang w:val="es-PE"/>
              </w:rPr>
            </w:pPr>
          </w:p>
        </w:tc>
      </w:tr>
      <w:tr w:rsidR="00C876DE" w:rsidTr="005E3223">
        <w:trPr>
          <w:trHeight w:val="836"/>
        </w:trPr>
        <w:tc>
          <w:tcPr>
            <w:tcW w:w="1844" w:type="dxa"/>
            <w:tcBorders>
              <w:bottom w:val="single" w:sz="4" w:space="0" w:color="auto"/>
            </w:tcBorders>
            <w:shd w:val="clear" w:color="auto" w:fill="D9D9D9"/>
            <w:vAlign w:val="center"/>
          </w:tcPr>
          <w:p w:rsidR="00C876DE" w:rsidRDefault="00C876DE" w:rsidP="005E3223">
            <w:pPr>
              <w:pStyle w:val="xl29"/>
              <w:pBdr>
                <w:left w:val="none" w:sz="0" w:space="0" w:color="auto"/>
              </w:pBdr>
              <w:spacing w:before="0" w:beforeAutospacing="0" w:after="0" w:afterAutospacing="0"/>
              <w:jc w:val="center"/>
              <w:textAlignment w:val="auto"/>
              <w:rPr>
                <w:rFonts w:ascii="Arial" w:hAnsi="Arial" w:cs="Arial"/>
                <w:b/>
                <w:bCs/>
                <w:sz w:val="20"/>
              </w:rPr>
            </w:pPr>
          </w:p>
          <w:p w:rsidR="00C876DE" w:rsidRDefault="00C876DE" w:rsidP="005E3223">
            <w:pPr>
              <w:pStyle w:val="xl29"/>
              <w:pBdr>
                <w:left w:val="none" w:sz="0" w:space="0" w:color="auto"/>
              </w:pBdr>
              <w:spacing w:before="0" w:beforeAutospacing="0" w:after="0" w:afterAutospacing="0"/>
              <w:jc w:val="center"/>
              <w:textAlignment w:val="auto"/>
              <w:rPr>
                <w:rFonts w:ascii="Arial" w:hAnsi="Arial" w:cs="Arial"/>
                <w:b/>
                <w:bCs/>
                <w:sz w:val="20"/>
              </w:rPr>
            </w:pPr>
            <w:r>
              <w:rPr>
                <w:rFonts w:ascii="Arial" w:hAnsi="Arial" w:cs="Arial"/>
                <w:b/>
                <w:bCs/>
                <w:sz w:val="20"/>
              </w:rPr>
              <w:t>Versión Final</w:t>
            </w:r>
          </w:p>
          <w:p w:rsidR="00C876DE" w:rsidRPr="004930B0" w:rsidRDefault="00C876DE" w:rsidP="005E3223">
            <w:pPr>
              <w:pStyle w:val="Default"/>
              <w:jc w:val="center"/>
              <w:rPr>
                <w:b/>
                <w:iCs/>
                <w:sz w:val="20"/>
                <w:szCs w:val="20"/>
              </w:rPr>
            </w:pPr>
            <w:r w:rsidRPr="00EC7314">
              <w:rPr>
                <w:b/>
                <w:bCs/>
                <w:sz w:val="20"/>
                <w:szCs w:val="20"/>
              </w:rPr>
              <w:t>A</w:t>
            </w:r>
            <w:r>
              <w:rPr>
                <w:b/>
                <w:bCs/>
                <w:sz w:val="20"/>
                <w:szCs w:val="20"/>
              </w:rPr>
              <w:t>rtículo 1º</w:t>
            </w:r>
          </w:p>
        </w:tc>
        <w:tc>
          <w:tcPr>
            <w:tcW w:w="8221" w:type="dxa"/>
            <w:gridSpan w:val="2"/>
            <w:tcBorders>
              <w:bottom w:val="single" w:sz="4" w:space="0" w:color="auto"/>
            </w:tcBorders>
            <w:shd w:val="clear" w:color="auto" w:fill="D9D9D9"/>
            <w:vAlign w:val="center"/>
          </w:tcPr>
          <w:p w:rsidR="00C876DE" w:rsidRDefault="00C876DE" w:rsidP="005E3223">
            <w:pPr>
              <w:pStyle w:val="Textoindependiente21"/>
              <w:overflowPunct/>
              <w:autoSpaceDE/>
              <w:autoSpaceDN/>
              <w:adjustRightInd/>
              <w:textAlignment w:val="auto"/>
              <w:outlineLvl w:val="1"/>
              <w:rPr>
                <w:rFonts w:ascii="Arial" w:hAnsi="Arial" w:cs="Arial"/>
                <w:sz w:val="20"/>
              </w:rPr>
            </w:pPr>
          </w:p>
        </w:tc>
      </w:tr>
    </w:tbl>
    <w:p w:rsidR="00C876DE" w:rsidRDefault="00C876DE" w:rsidP="00C876DE"/>
    <w:p w:rsidR="00C876DE" w:rsidRDefault="00C876DE" w:rsidP="00C876DE"/>
    <w:p w:rsidR="0087317A" w:rsidRDefault="00C876DE"/>
    <w:sectPr w:rsidR="0087317A" w:rsidSect="00A85346">
      <w:footerReference w:type="even" r:id="rId4"/>
      <w:footerReference w:type="default" r:id="rId5"/>
      <w:pgSz w:w="11907" w:h="16840" w:code="9"/>
      <w:pgMar w:top="1361" w:right="748" w:bottom="1361" w:left="164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heSansCorrespondence">
    <w:altName w:val="Century Gothic"/>
    <w:charset w:val="00"/>
    <w:family w:val="swiss"/>
    <w:pitch w:val="variable"/>
    <w:sig w:usb0="00000003" w:usb1="10002048"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02" w:rsidRDefault="00C876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2002" w:rsidRDefault="00C876D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002" w:rsidRDefault="00C876DE">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Pr>
        <w:rStyle w:val="Nmerodepgina"/>
        <w:rFonts w:cs="Arial"/>
        <w:noProof/>
      </w:rPr>
      <w:t>32</w:t>
    </w:r>
    <w:r>
      <w:rPr>
        <w:rStyle w:val="Nmerodepgina"/>
        <w:rFonts w:cs="Arial"/>
      </w:rPr>
      <w:fldChar w:fldCharType="end"/>
    </w:r>
  </w:p>
  <w:p w:rsidR="00972002" w:rsidRDefault="00C876DE">
    <w:pPr>
      <w:pStyle w:val="Piedepgina"/>
      <w:tabs>
        <w:tab w:val="clear" w:pos="4419"/>
        <w:tab w:val="clear" w:pos="8838"/>
        <w:tab w:val="left" w:pos="3000"/>
      </w:tabs>
      <w:ind w:left="-720" w:right="360"/>
    </w:pPr>
    <w: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76DE"/>
    <w:rsid w:val="00085F33"/>
    <w:rsid w:val="001C0433"/>
    <w:rsid w:val="00381697"/>
    <w:rsid w:val="00547B40"/>
    <w:rsid w:val="005B09C1"/>
    <w:rsid w:val="006E00B2"/>
    <w:rsid w:val="008B2359"/>
    <w:rsid w:val="00A6515E"/>
    <w:rsid w:val="00AE3542"/>
    <w:rsid w:val="00C267F0"/>
    <w:rsid w:val="00C876DE"/>
    <w:rsid w:val="00D8676E"/>
    <w:rsid w:val="00DD4869"/>
    <w:rsid w:val="00F10F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DE"/>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C876DE"/>
    <w:pPr>
      <w:keepNext/>
      <w:autoSpaceDE w:val="0"/>
      <w:autoSpaceDN w:val="0"/>
      <w:adjustRightInd w:val="0"/>
      <w:jc w:val="center"/>
      <w:outlineLvl w:val="1"/>
    </w:pPr>
    <w:rPr>
      <w:rFonts w:ascii="Arial" w:hAnsi="Arial" w:cs="Arial"/>
      <w:b/>
      <w:bCs/>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876DE"/>
    <w:rPr>
      <w:rFonts w:ascii="Arial" w:eastAsia="Times New Roman" w:hAnsi="Arial" w:cs="Arial"/>
      <w:b/>
      <w:bCs/>
      <w:sz w:val="24"/>
      <w:szCs w:val="24"/>
      <w:lang w:val="es-PE" w:eastAsia="es-ES"/>
    </w:rPr>
  </w:style>
  <w:style w:type="paragraph" w:styleId="Textoindependiente">
    <w:name w:val="Body Text"/>
    <w:aliases w:val="Body Text Char Char Char Char Char Char Char,Body Text Char Char Char Char Char,Body Text Char Char Char Char Char Char,(Ctrl Shift B),Body Text Char Char Char Char Char Char Char Char"/>
    <w:basedOn w:val="Normal"/>
    <w:link w:val="TextoindependienteCar"/>
    <w:semiHidden/>
    <w:rsid w:val="00C876DE"/>
    <w:pPr>
      <w:autoSpaceDE w:val="0"/>
      <w:autoSpaceDN w:val="0"/>
      <w:adjustRightInd w:val="0"/>
      <w:jc w:val="center"/>
    </w:pPr>
    <w:rPr>
      <w:rFonts w:ascii="Arial" w:hAnsi="Arial" w:cs="Arial"/>
      <w:b/>
      <w:bCs/>
      <w:lang w:val="es-PE"/>
    </w:rPr>
  </w:style>
  <w:style w:type="character" w:customStyle="1" w:styleId="TextoindependienteCar">
    <w:name w:val="Texto independiente Car"/>
    <w:aliases w:val="Body Text Char Char Char Char Char Char Char Car,Body Text Char Char Char Char Char Car,Body Text Char Char Char Char Char Char Car,(Ctrl Shift B) Car,Body Text Char Char Char Char Char Char Char Char Car"/>
    <w:basedOn w:val="Fuentedeprrafopredeter"/>
    <w:link w:val="Textoindependiente"/>
    <w:semiHidden/>
    <w:rsid w:val="00C876DE"/>
    <w:rPr>
      <w:rFonts w:ascii="Arial" w:eastAsia="Times New Roman" w:hAnsi="Arial" w:cs="Arial"/>
      <w:b/>
      <w:bCs/>
      <w:sz w:val="24"/>
      <w:szCs w:val="24"/>
      <w:lang w:val="es-PE" w:eastAsia="es-ES"/>
    </w:rPr>
  </w:style>
  <w:style w:type="paragraph" w:styleId="Sangra2detindependiente">
    <w:name w:val="Body Text Indent 2"/>
    <w:basedOn w:val="Normal"/>
    <w:link w:val="Sangra2detindependienteCar"/>
    <w:semiHidden/>
    <w:rsid w:val="00C876DE"/>
    <w:pPr>
      <w:autoSpaceDE w:val="0"/>
      <w:autoSpaceDN w:val="0"/>
      <w:adjustRightInd w:val="0"/>
      <w:ind w:left="360"/>
      <w:jc w:val="both"/>
    </w:pPr>
    <w:rPr>
      <w:rFonts w:ascii="TheSansCorrespondence" w:hAnsi="TheSansCorrespondence"/>
      <w:szCs w:val="22"/>
    </w:rPr>
  </w:style>
  <w:style w:type="character" w:customStyle="1" w:styleId="Sangra2detindependienteCar">
    <w:name w:val="Sangría 2 de t. independiente Car"/>
    <w:basedOn w:val="Fuentedeprrafopredeter"/>
    <w:link w:val="Sangra2detindependiente"/>
    <w:semiHidden/>
    <w:rsid w:val="00C876DE"/>
    <w:rPr>
      <w:rFonts w:ascii="TheSansCorrespondence" w:eastAsia="Times New Roman" w:hAnsi="TheSansCorrespondence" w:cs="Times New Roman"/>
      <w:sz w:val="24"/>
      <w:lang w:eastAsia="es-ES"/>
    </w:rPr>
  </w:style>
  <w:style w:type="character" w:styleId="Nmerodepgina">
    <w:name w:val="page number"/>
    <w:basedOn w:val="Fuentedeprrafopredeter"/>
    <w:semiHidden/>
    <w:rsid w:val="00C876DE"/>
  </w:style>
  <w:style w:type="paragraph" w:styleId="Piedepgina">
    <w:name w:val="footer"/>
    <w:basedOn w:val="Normal"/>
    <w:link w:val="PiedepginaCar"/>
    <w:semiHidden/>
    <w:rsid w:val="00C876DE"/>
    <w:pPr>
      <w:tabs>
        <w:tab w:val="center" w:pos="4419"/>
        <w:tab w:val="right" w:pos="8838"/>
      </w:tabs>
    </w:pPr>
  </w:style>
  <w:style w:type="character" w:customStyle="1" w:styleId="PiedepginaCar">
    <w:name w:val="Pie de página Car"/>
    <w:basedOn w:val="Fuentedeprrafopredeter"/>
    <w:link w:val="Piedepgina"/>
    <w:semiHidden/>
    <w:rsid w:val="00C876DE"/>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C876DE"/>
    <w:pPr>
      <w:jc w:val="center"/>
    </w:pPr>
    <w:rPr>
      <w:rFonts w:ascii="TheSansCorrespondence" w:hAnsi="TheSansCorrespondence"/>
      <w:b/>
      <w:bCs/>
      <w:u w:val="single"/>
      <w:lang w:val="es-PE"/>
    </w:rPr>
  </w:style>
  <w:style w:type="character" w:customStyle="1" w:styleId="TtuloCar">
    <w:name w:val="Título Car"/>
    <w:basedOn w:val="Fuentedeprrafopredeter"/>
    <w:link w:val="Ttulo"/>
    <w:uiPriority w:val="10"/>
    <w:rsid w:val="00C876DE"/>
    <w:rPr>
      <w:rFonts w:ascii="TheSansCorrespondence" w:eastAsia="Times New Roman" w:hAnsi="TheSansCorrespondence" w:cs="Times New Roman"/>
      <w:b/>
      <w:bCs/>
      <w:sz w:val="24"/>
      <w:szCs w:val="24"/>
      <w:u w:val="single"/>
      <w:lang w:val="es-PE" w:eastAsia="es-ES"/>
    </w:rPr>
  </w:style>
  <w:style w:type="paragraph" w:customStyle="1" w:styleId="xl29">
    <w:name w:val="xl29"/>
    <w:basedOn w:val="Normal"/>
    <w:rsid w:val="00C876DE"/>
    <w:pPr>
      <w:pBdr>
        <w:left w:val="single" w:sz="4" w:space="0" w:color="auto"/>
      </w:pBdr>
      <w:spacing w:before="100" w:beforeAutospacing="1" w:after="100" w:afterAutospacing="1"/>
      <w:jc w:val="both"/>
      <w:textAlignment w:val="top"/>
    </w:pPr>
    <w:rPr>
      <w:rFonts w:ascii="Arial Unicode MS" w:eastAsia="Arial Unicode MS" w:hAnsi="Arial Unicode MS" w:cs="Arial Unicode MS"/>
      <w:sz w:val="22"/>
      <w:szCs w:val="22"/>
    </w:rPr>
  </w:style>
  <w:style w:type="paragraph" w:customStyle="1" w:styleId="Textoindependiente21">
    <w:name w:val="Texto independiente 21"/>
    <w:basedOn w:val="Normal"/>
    <w:rsid w:val="00C876DE"/>
    <w:pPr>
      <w:overflowPunct w:val="0"/>
      <w:autoSpaceDE w:val="0"/>
      <w:autoSpaceDN w:val="0"/>
      <w:adjustRightInd w:val="0"/>
      <w:jc w:val="both"/>
      <w:textAlignment w:val="baseline"/>
    </w:pPr>
    <w:rPr>
      <w:sz w:val="22"/>
      <w:szCs w:val="20"/>
    </w:rPr>
  </w:style>
  <w:style w:type="paragraph" w:customStyle="1" w:styleId="Default">
    <w:name w:val="Default"/>
    <w:rsid w:val="00C876DE"/>
    <w:pPr>
      <w:autoSpaceDE w:val="0"/>
      <w:autoSpaceDN w:val="0"/>
      <w:adjustRightInd w:val="0"/>
      <w:spacing w:after="0" w:line="240" w:lineRule="auto"/>
    </w:pPr>
    <w:rPr>
      <w:rFonts w:ascii="Arial" w:eastAsia="PMingLiU" w:hAnsi="Arial" w:cs="Arial"/>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610</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Huamán Sánchez</dc:creator>
  <cp:keywords/>
  <dc:description/>
  <cp:lastModifiedBy>Jorge Huamán Sánchez</cp:lastModifiedBy>
  <cp:revision>1</cp:revision>
  <dcterms:created xsi:type="dcterms:W3CDTF">2012-11-12T19:18:00Z</dcterms:created>
  <dcterms:modified xsi:type="dcterms:W3CDTF">2012-11-12T19:18:00Z</dcterms:modified>
</cp:coreProperties>
</file>