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bookmarkStart w:id="0" w:name="_GoBack"/>
            <w:bookmarkEnd w:id="0"/>
          </w:p>
        </w:tc>
      </w:tr>
      <w:tr w:rsidR="00B05277" w:rsidRPr="00266CD7" w:rsidTr="00B05277">
        <w:trPr>
          <w:trHeight w:val="1440"/>
        </w:trPr>
        <w:tc>
          <w:tcPr>
            <w:tcW w:w="0" w:type="auto"/>
            <w:shd w:val="clear" w:color="auto" w:fill="D34817"/>
            <w:vAlign w:val="center"/>
          </w:tcPr>
          <w:p w:rsidR="00B05277" w:rsidRPr="000F6A09" w:rsidRDefault="00B05277" w:rsidP="007F522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CONCURSO PÚBLICO PARA LA CONTRATACIÓN DE SERVICIOS </w:t>
            </w:r>
            <w:r w:rsidR="007F522F">
              <w:rPr>
                <w:rFonts w:ascii="Tw Cen MT" w:eastAsia="Times New Roman" w:hAnsi="Tw Cen MT"/>
                <w:i/>
                <w:color w:val="FFFFFF"/>
                <w:sz w:val="56"/>
                <w:szCs w:val="72"/>
                <w:lang w:val="es-ES"/>
              </w:rPr>
              <w:t>DE</w:t>
            </w:r>
            <w:r w:rsidRPr="000F6A09">
              <w:rPr>
                <w:rFonts w:ascii="Tw Cen MT" w:eastAsia="Times New Roman" w:hAnsi="Tw Cen MT"/>
                <w:i/>
                <w:color w:val="FFFFFF"/>
                <w:sz w:val="56"/>
                <w:szCs w:val="72"/>
                <w:lang w:val="es-ES"/>
              </w:rPr>
              <w:t xml:space="preserve"> CONSULTORÍA </w:t>
            </w:r>
            <w:r w:rsidR="007F522F">
              <w:rPr>
                <w:rFonts w:ascii="Tw Cen MT" w:eastAsia="Times New Roman" w:hAnsi="Tw Cen MT"/>
                <w:i/>
                <w:color w:val="FFFFFF"/>
                <w:sz w:val="56"/>
                <w:szCs w:val="72"/>
                <w:lang w:val="es-ES"/>
              </w:rPr>
              <w:t>DE OBRA</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B45EF7">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B45EF7">
              <w:rPr>
                <w:rFonts w:ascii="Tw Cen MT" w:hAnsi="Tw Cen MT"/>
                <w:i/>
                <w:sz w:val="36"/>
                <w:szCs w:val="36"/>
              </w:rPr>
              <w:t xml:space="preserve"> 018</w:t>
            </w:r>
            <w:r w:rsidR="00440273"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7C1712">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D11A68" w:rsidRPr="00073C3B" w:rsidRDefault="00D11A68"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D11A68" w:rsidRPr="00073C3B" w:rsidRDefault="00D11A68">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822A6"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822A6">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w:t>
      </w:r>
      <w:r w:rsidR="00A62170" w:rsidRPr="007F522F">
        <w:rPr>
          <w:rFonts w:ascii="Tw Cen MT" w:hAnsi="Tw Cen MT"/>
          <w:i/>
          <w:sz w:val="20"/>
        </w:rPr>
        <w:t>y debe</w:t>
      </w:r>
      <w:r w:rsidR="00187EFF" w:rsidRPr="007F522F">
        <w:rPr>
          <w:rFonts w:ascii="Tw Cen MT" w:hAnsi="Tw Cen MT"/>
          <w:i/>
          <w:sz w:val="20"/>
        </w:rPr>
        <w:t>n</w:t>
      </w:r>
      <w:r w:rsidR="00A62170" w:rsidRPr="007F522F">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11</w:t>
            </w:r>
            <w:r w:rsidR="00A62170" w:rsidRPr="000F6A09">
              <w:rPr>
                <w:rFonts w:ascii="Tw Cen MT" w:hAnsi="Tw Cen MT" w:cs="Arial"/>
                <w:sz w:val="18"/>
                <w:szCs w:val="18"/>
              </w:rPr>
              <w:t xml:space="preserve"> : Para el nombre de los Capítulos.</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717D9F">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61FF4" w:rsidRPr="00D42572" w:rsidRDefault="00D61FF4" w:rsidP="00D61FF4">
      <w:pPr>
        <w:spacing w:after="0" w:line="240" w:lineRule="auto"/>
        <w:ind w:left="360"/>
        <w:jc w:val="both"/>
        <w:rPr>
          <w:rFonts w:ascii="Tw Cen MT" w:hAnsi="Tw Cen MT" w:cs="Arial"/>
          <w:sz w:val="20"/>
        </w:rPr>
      </w:pPr>
    </w:p>
    <w:p w:rsidR="00D61FF4" w:rsidRPr="00D42572" w:rsidRDefault="00D61FF4" w:rsidP="00D61FF4">
      <w:pPr>
        <w:spacing w:after="0" w:line="240" w:lineRule="auto"/>
        <w:ind w:left="360"/>
        <w:jc w:val="both"/>
        <w:rPr>
          <w:rFonts w:ascii="Tw Cen MT" w:hAnsi="Tw Cen MT" w:cs="Arial"/>
          <w:sz w:val="20"/>
        </w:rPr>
      </w:pPr>
    </w:p>
    <w:p w:rsidR="00D61FF4" w:rsidRPr="00A62170" w:rsidRDefault="00D61FF4" w:rsidP="00D61FF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61FF4" w:rsidRPr="00353A3C" w:rsidRDefault="00D61FF4" w:rsidP="00D61FF4">
      <w:pPr>
        <w:spacing w:after="0" w:line="240" w:lineRule="auto"/>
        <w:ind w:left="360"/>
        <w:jc w:val="both"/>
        <w:rPr>
          <w:rFonts w:ascii="Tw Cen MT" w:hAnsi="Tw Cen MT"/>
          <w:i/>
          <w:sz w:val="20"/>
        </w:rPr>
      </w:pPr>
    </w:p>
    <w:p w:rsidR="00D61FF4" w:rsidRDefault="00D61FF4" w:rsidP="00D61FF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61FF4" w:rsidRDefault="00D61FF4" w:rsidP="00D61FF4">
      <w:pPr>
        <w:spacing w:after="0" w:line="240" w:lineRule="auto"/>
        <w:ind w:left="720"/>
        <w:jc w:val="both"/>
        <w:rPr>
          <w:rFonts w:ascii="Tw Cen MT" w:hAnsi="Tw Cen MT" w:cs="Arial"/>
          <w:i/>
          <w:sz w:val="20"/>
        </w:rPr>
      </w:pPr>
    </w:p>
    <w:p w:rsidR="00D61FF4" w:rsidRPr="00CA4B5A" w:rsidRDefault="00D61FF4" w:rsidP="00D61FF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61FF4" w:rsidRDefault="00D61FF4" w:rsidP="00D61FF4">
      <w:pPr>
        <w:spacing w:after="0" w:line="240" w:lineRule="auto"/>
        <w:ind w:left="360"/>
        <w:jc w:val="both"/>
        <w:rPr>
          <w:rFonts w:ascii="Tw Cen MT" w:hAnsi="Tw Cen MT"/>
          <w:i/>
          <w:sz w:val="18"/>
        </w:rPr>
      </w:pPr>
    </w:p>
    <w:p w:rsidR="00D61FF4" w:rsidRPr="00A62170"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Default="00D11A68" w:rsidP="00D61FF4">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D61FF4">
        <w:rPr>
          <w:rFonts w:ascii="Tw Cen MT" w:hAnsi="Tw Cen MT"/>
          <w:i/>
          <w:sz w:val="18"/>
          <w:szCs w:val="18"/>
        </w:rPr>
        <w:t xml:space="preserve"> en </w:t>
      </w:r>
      <w:r w:rsidR="00761193">
        <w:rPr>
          <w:rFonts w:ascii="Tw Cen MT" w:hAnsi="Tw Cen MT"/>
          <w:i/>
          <w:sz w:val="18"/>
          <w:szCs w:val="18"/>
        </w:rPr>
        <w:t>agosto</w:t>
      </w:r>
      <w:r w:rsidR="00C44115">
        <w:rPr>
          <w:rFonts w:ascii="Tw Cen MT" w:hAnsi="Tw Cen MT"/>
          <w:i/>
          <w:sz w:val="18"/>
          <w:szCs w:val="18"/>
        </w:rPr>
        <w:t xml:space="preserve"> 201</w:t>
      </w:r>
      <w:r>
        <w:rPr>
          <w:rFonts w:ascii="Tw Cen MT" w:hAnsi="Tw Cen MT"/>
          <w:i/>
          <w:sz w:val="18"/>
          <w:szCs w:val="18"/>
        </w:rPr>
        <w:t>5</w:t>
      </w:r>
    </w:p>
    <w:p w:rsidR="00D61FF4" w:rsidRDefault="00D61FF4" w:rsidP="00D61FF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236176" w:rsidRPr="00D41895" w:rsidRDefault="00172D52" w:rsidP="00236176">
      <w:pPr>
        <w:spacing w:after="0" w:line="240" w:lineRule="auto"/>
        <w:jc w:val="center"/>
        <w:rPr>
          <w:rFonts w:ascii="Arial" w:hAnsi="Arial" w:cs="Arial"/>
          <w:b/>
          <w:color w:val="D34817"/>
          <w:sz w:val="32"/>
          <w:szCs w:val="48"/>
        </w:rPr>
      </w:pPr>
      <w:r w:rsidRPr="00D41895">
        <w:rPr>
          <w:rFonts w:ascii="Arial" w:hAnsi="Arial" w:cs="Arial"/>
          <w:b/>
          <w:color w:val="D34817"/>
          <w:sz w:val="32"/>
          <w:szCs w:val="48"/>
          <w:lang w:val="es-ES"/>
        </w:rPr>
        <w:t xml:space="preserve">BASES ESTÁNDAR DE CONCURSO PÚBLICO PARA LA CONTRATACIÓN DE SERVICIOS </w:t>
      </w:r>
      <w:r w:rsidR="007F522F">
        <w:rPr>
          <w:rFonts w:ascii="Arial" w:hAnsi="Arial" w:cs="Arial"/>
          <w:b/>
          <w:color w:val="D34817"/>
          <w:sz w:val="32"/>
          <w:szCs w:val="48"/>
          <w:lang w:val="es-ES"/>
        </w:rPr>
        <w:t>DE</w:t>
      </w:r>
      <w:r w:rsidRPr="00D41895">
        <w:rPr>
          <w:rFonts w:ascii="Arial" w:hAnsi="Arial" w:cs="Arial"/>
          <w:b/>
          <w:color w:val="D34817"/>
          <w:sz w:val="32"/>
          <w:szCs w:val="48"/>
          <w:lang w:val="es-ES"/>
        </w:rPr>
        <w:t xml:space="preserve"> CONSULTORÍA </w:t>
      </w:r>
      <w:r w:rsidR="007F522F">
        <w:rPr>
          <w:rFonts w:ascii="Arial" w:hAnsi="Arial" w:cs="Arial"/>
          <w:b/>
          <w:color w:val="D34817"/>
          <w:sz w:val="32"/>
          <w:szCs w:val="48"/>
          <w:lang w:val="es-ES"/>
        </w:rPr>
        <w:t>DE OBRA</w:t>
      </w:r>
      <w:r w:rsidR="007F522F" w:rsidRPr="00C45A2A">
        <w:rPr>
          <w:rFonts w:ascii="Arial" w:hAnsi="Arial" w:cs="Arial"/>
          <w:b/>
          <w:color w:val="D34817"/>
          <w:sz w:val="32"/>
          <w:szCs w:val="48"/>
          <w:vertAlign w:val="superscript"/>
          <w:lang w:val="es-ES"/>
        </w:rPr>
        <w:footnoteReference w:id="1"/>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rPr>
      </w:pPr>
      <w:r w:rsidRPr="00D41895">
        <w:rPr>
          <w:rFonts w:ascii="Arial" w:hAnsi="Arial" w:cs="Arial"/>
          <w:b/>
          <w:sz w:val="32"/>
        </w:rPr>
        <w:t>CONCURSO PÚBLICO Nº</w:t>
      </w:r>
    </w:p>
    <w:p w:rsidR="00236176" w:rsidRPr="00D41895" w:rsidRDefault="00236176" w:rsidP="00236176">
      <w:pPr>
        <w:spacing w:after="0" w:line="240" w:lineRule="auto"/>
        <w:jc w:val="center"/>
        <w:rPr>
          <w:rFonts w:ascii="Arial" w:hAnsi="Arial" w:cs="Arial"/>
          <w:sz w:val="14"/>
        </w:rPr>
      </w:pPr>
      <w:r w:rsidRPr="00D41895">
        <w:rPr>
          <w:rFonts w:ascii="Arial" w:hAnsi="Arial" w:cs="Arial"/>
          <w:sz w:val="24"/>
          <w:highlight w:val="lightGray"/>
        </w:rPr>
        <w:t>[CONSIGNAR NOMENCLATURA DEL PROCESO]</w:t>
      </w: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8"/>
        </w:rPr>
      </w:pPr>
      <w:r w:rsidRPr="00D41895">
        <w:rPr>
          <w:rFonts w:ascii="Arial" w:hAnsi="Arial" w:cs="Arial"/>
          <w:sz w:val="18"/>
        </w:rPr>
        <w:t xml:space="preserve"> </w:t>
      </w:r>
      <w:r w:rsidRPr="00D41895">
        <w:rPr>
          <w:rFonts w:ascii="Arial" w:hAnsi="Arial" w:cs="Arial"/>
          <w:sz w:val="24"/>
          <w:highlight w:val="lightGray"/>
        </w:rPr>
        <w:t>[CONSIGNAR EL NÚMERO DE CONVOCATORIA]</w:t>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6"/>
        </w:rPr>
      </w:pPr>
      <w:r w:rsidRPr="00D41895">
        <w:rPr>
          <w:rFonts w:ascii="Arial" w:hAnsi="Arial" w:cs="Arial"/>
          <w:b/>
          <w:sz w:val="32"/>
        </w:rPr>
        <w:t>CONTRATACIÓN DEL SERVICIO DE:</w:t>
      </w:r>
      <w:r w:rsidRPr="00D41895">
        <w:rPr>
          <w:rFonts w:ascii="Arial" w:hAnsi="Arial" w:cs="Arial"/>
          <w:b/>
          <w:sz w:val="28"/>
        </w:rPr>
        <w:t xml:space="preserve">  </w:t>
      </w:r>
    </w:p>
    <w:p w:rsidR="00236176" w:rsidRPr="00D41895" w:rsidRDefault="00236176" w:rsidP="00236176">
      <w:pPr>
        <w:spacing w:after="0" w:line="240" w:lineRule="auto"/>
        <w:jc w:val="center"/>
        <w:rPr>
          <w:rFonts w:ascii="Arial" w:hAnsi="Arial" w:cs="Arial"/>
        </w:rPr>
      </w:pPr>
      <w:r w:rsidRPr="00D41895">
        <w:rPr>
          <w:rFonts w:ascii="Arial" w:hAnsi="Arial" w:cs="Arial"/>
          <w:sz w:val="24"/>
          <w:highlight w:val="lightGray"/>
        </w:rPr>
        <w:t>[CONSIGNAR LA DENOMINACIÓN DE LA CONVOCATORIA]</w:t>
      </w: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1D0AA2" w:rsidRPr="00D41895" w:rsidRDefault="001D0AA2" w:rsidP="003864DC">
      <w:pPr>
        <w:pStyle w:val="Prrafodelista"/>
        <w:widowControl w:val="0"/>
        <w:spacing w:after="0" w:line="240" w:lineRule="auto"/>
        <w:ind w:left="360"/>
        <w:jc w:val="center"/>
        <w:rPr>
          <w:rFonts w:ascii="Arial" w:hAnsi="Arial" w:cs="Arial"/>
          <w:b/>
          <w:sz w:val="32"/>
          <w:u w:val="single"/>
        </w:rPr>
      </w:pPr>
      <w:r w:rsidRPr="00D41895">
        <w:rPr>
          <w:rFonts w:ascii="Arial" w:hAnsi="Arial" w:cs="Arial"/>
          <w:b/>
          <w:sz w:val="32"/>
          <w:u w:val="single"/>
        </w:rPr>
        <w:t>SECCIÓN GENERAL</w:t>
      </w: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b/>
          <w:sz w:val="36"/>
        </w:rPr>
      </w:pPr>
      <w:r w:rsidRPr="00D41895">
        <w:rPr>
          <w:rFonts w:ascii="Arial" w:hAnsi="Arial" w:cs="Arial"/>
          <w:b/>
          <w:sz w:val="32"/>
        </w:rPr>
        <w:t>DISPOSICIONES COMUNES DEL PROCESO DE SELECCIÓN</w:t>
      </w: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r w:rsidRPr="007F522F">
        <w:rPr>
          <w:rFonts w:ascii="Arial" w:hAnsi="Arial" w:cs="Arial"/>
          <w:sz w:val="16"/>
        </w:rPr>
        <w:t xml:space="preserve">(ESTA SECCIÓN NO </w:t>
      </w:r>
      <w:r w:rsidR="006E18A9">
        <w:rPr>
          <w:rFonts w:ascii="Arial" w:hAnsi="Arial" w:cs="Arial"/>
          <w:sz w:val="16"/>
        </w:rPr>
        <w:t>DEB</w:t>
      </w:r>
      <w:r w:rsidR="00EF09A7">
        <w:rPr>
          <w:rFonts w:ascii="Arial" w:hAnsi="Arial" w:cs="Arial"/>
          <w:sz w:val="16"/>
        </w:rPr>
        <w:t>E SER MODIFICADA EN NINGÚN EXTREMO, BAJO SANCIÓ</w:t>
      </w:r>
      <w:r w:rsidRPr="007F522F">
        <w:rPr>
          <w:rFonts w:ascii="Arial" w:hAnsi="Arial" w:cs="Arial"/>
          <w:sz w:val="16"/>
        </w:rPr>
        <w:t>N DE NULIDAD)</w:t>
      </w:r>
    </w:p>
    <w:p w:rsidR="00DA212A" w:rsidRPr="00D41895" w:rsidRDefault="00DA212A" w:rsidP="003864DC">
      <w:pPr>
        <w:widowControl w:val="0"/>
        <w:spacing w:after="200"/>
        <w:rPr>
          <w:rFonts w:ascii="Arial" w:hAnsi="Arial" w:cs="Arial"/>
          <w:i/>
          <w:sz w:val="20"/>
        </w:rPr>
      </w:pPr>
      <w:r w:rsidRPr="00D41895">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ETAPAS DEL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Default="001C65EC" w:rsidP="003864DC">
      <w:pPr>
        <w:widowControl w:val="0"/>
        <w:spacing w:after="0" w:line="240" w:lineRule="auto"/>
        <w:ind w:left="360"/>
        <w:jc w:val="both"/>
        <w:rPr>
          <w:rFonts w:ascii="Arial" w:hAnsi="Arial" w:cs="Arial"/>
          <w:sz w:val="20"/>
        </w:rPr>
      </w:pPr>
    </w:p>
    <w:p w:rsidR="007C1712" w:rsidRPr="00D41895" w:rsidRDefault="007C1712" w:rsidP="003864DC">
      <w:pPr>
        <w:widowControl w:val="0"/>
        <w:spacing w:after="0" w:line="240" w:lineRule="auto"/>
        <w:ind w:left="36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BASE LEGAL</w:t>
      </w:r>
    </w:p>
    <w:p w:rsidR="00C93337" w:rsidRPr="006B506C" w:rsidRDefault="00C93337" w:rsidP="003864DC">
      <w:pPr>
        <w:pStyle w:val="Prrafodelista"/>
        <w:widowControl w:val="0"/>
        <w:spacing w:after="0" w:line="240" w:lineRule="auto"/>
        <w:ind w:left="1080"/>
        <w:jc w:val="both"/>
        <w:rPr>
          <w:rFonts w:ascii="Arial" w:hAnsi="Arial" w:cs="Arial"/>
          <w:sz w:val="20"/>
          <w:lang w:val="es-ES"/>
        </w:rPr>
      </w:pP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Legislativo N° 1017 </w:t>
      </w:r>
      <w:r w:rsidR="00160472" w:rsidRPr="006B506C">
        <w:rPr>
          <w:rFonts w:ascii="Arial" w:hAnsi="Arial" w:cs="Arial"/>
          <w:sz w:val="20"/>
        </w:rPr>
        <w:t xml:space="preserve">- </w:t>
      </w:r>
      <w:r w:rsidRPr="006B506C">
        <w:rPr>
          <w:rFonts w:ascii="Arial" w:hAnsi="Arial" w:cs="Arial"/>
          <w:sz w:val="20"/>
        </w:rPr>
        <w:t>Ley de Contrataciones del Estado, en adelante la Ley.</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Supremo N° 184-2008-EF </w:t>
      </w:r>
      <w:r w:rsidR="00160472" w:rsidRPr="006B506C">
        <w:rPr>
          <w:rFonts w:ascii="Arial" w:hAnsi="Arial" w:cs="Arial"/>
          <w:sz w:val="20"/>
        </w:rPr>
        <w:t xml:space="preserve">- </w:t>
      </w:r>
      <w:r w:rsidRPr="006B506C">
        <w:rPr>
          <w:rFonts w:ascii="Arial" w:hAnsi="Arial" w:cs="Arial"/>
          <w:sz w:val="20"/>
        </w:rPr>
        <w:t>Reglamento de la Ley de Contrataciones del Estado, en adelante el Reglamento.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Directivas de</w:t>
      </w:r>
      <w:r w:rsidR="0006474F">
        <w:rPr>
          <w:rFonts w:ascii="Arial" w:hAnsi="Arial" w:cs="Arial"/>
          <w:sz w:val="20"/>
        </w:rPr>
        <w:t>l</w:t>
      </w:r>
      <w:r w:rsidRPr="006B506C">
        <w:rPr>
          <w:rFonts w:ascii="Arial" w:hAnsi="Arial" w:cs="Arial"/>
          <w:sz w:val="20"/>
        </w:rPr>
        <w:t xml:space="preserve"> OSCE</w:t>
      </w:r>
      <w:r w:rsidR="0006474F">
        <w:rPr>
          <w:rFonts w:ascii="Arial" w:hAnsi="Arial" w:cs="Arial"/>
          <w:sz w:val="20"/>
        </w:rPr>
        <w:t>.</w:t>
      </w:r>
    </w:p>
    <w:p w:rsidR="00977B50" w:rsidRPr="00350C49" w:rsidRDefault="00977B50" w:rsidP="00977B50">
      <w:pPr>
        <w:pStyle w:val="Prrafodelista"/>
        <w:widowControl w:val="0"/>
        <w:numPr>
          <w:ilvl w:val="0"/>
          <w:numId w:val="14"/>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N° 27444 – Ley del Procedimiento Administrativo General.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Código Civil.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27806 – Ley de Transparencia y de Acceso a la Información Pública</w:t>
      </w:r>
      <w:r w:rsidR="0006474F">
        <w:rPr>
          <w:rFonts w:ascii="Arial" w:hAnsi="Arial" w:cs="Arial"/>
          <w:sz w:val="20"/>
        </w:rPr>
        <w:t>.</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Decreto Supremo Nº 008-2008-TR</w:t>
      </w:r>
      <w:r w:rsidR="00915C39">
        <w:rPr>
          <w:rFonts w:ascii="Arial" w:hAnsi="Arial" w:cs="Arial"/>
          <w:sz w:val="20"/>
        </w:rPr>
        <w:t xml:space="preserve"> </w:t>
      </w:r>
      <w:r w:rsidR="00160472" w:rsidRPr="006B506C">
        <w:rPr>
          <w:rFonts w:ascii="Arial" w:hAnsi="Arial" w:cs="Arial"/>
          <w:sz w:val="20"/>
        </w:rPr>
        <w:t xml:space="preserve">- </w:t>
      </w:r>
      <w:r w:rsidRPr="006B506C">
        <w:rPr>
          <w:rFonts w:ascii="Arial" w:hAnsi="Arial" w:cs="Arial"/>
          <w:sz w:val="20"/>
        </w:rPr>
        <w:t>Reglamento de la Ley MYPE.</w:t>
      </w:r>
    </w:p>
    <w:p w:rsidR="007C1712" w:rsidRPr="00CE7291" w:rsidRDefault="007C1712" w:rsidP="007C1712">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C93337" w:rsidRPr="006B506C" w:rsidRDefault="00C93337"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7F522F">
        <w:rPr>
          <w:rFonts w:ascii="Arial" w:hAnsi="Arial" w:cs="Arial"/>
          <w:sz w:val="20"/>
        </w:rPr>
        <w:t>Las referidas normas incluyen sus respectivas modifica</w:t>
      </w:r>
      <w:r w:rsidR="00D4594A" w:rsidRPr="007F522F">
        <w:rPr>
          <w:rFonts w:ascii="Arial" w:hAnsi="Arial" w:cs="Arial"/>
          <w:sz w:val="20"/>
        </w:rPr>
        <w:t>ciones</w:t>
      </w:r>
      <w:r w:rsidRPr="007F522F">
        <w:rPr>
          <w:rFonts w:ascii="Arial" w:hAnsi="Arial" w:cs="Arial"/>
          <w:sz w:val="20"/>
        </w:rPr>
        <w:t>, de ser el caso.</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6B506C">
        <w:rPr>
          <w:rFonts w:ascii="Arial" w:hAnsi="Arial" w:cs="Arial"/>
          <w:sz w:val="20"/>
        </w:rPr>
        <w:t>Para la aplicación del derecho deberá considerarse la especialidad de las normas previstas en las presentes Bases.</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D1CE0" w:rsidRPr="006B506C" w:rsidRDefault="001D1CE0"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CONVOCATORIA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Se efectuará de conformidad con lo señalado en el artículo 51 del Reglamento, en la fecha señalada en el cronograma.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b/>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REGISTRO DE PARTICIPANTES Y ENTREGA DE BASES</w:t>
      </w:r>
    </w:p>
    <w:p w:rsidR="001C65EC" w:rsidRPr="006B506C" w:rsidRDefault="001C65EC" w:rsidP="003864DC">
      <w:pPr>
        <w:pStyle w:val="Sangra3detindependiente"/>
        <w:widowControl w:val="0"/>
        <w:ind w:left="1080" w:firstLine="0"/>
        <w:jc w:val="both"/>
        <w:rPr>
          <w:rFonts w:cs="Arial"/>
          <w:i w:val="0"/>
        </w:rPr>
      </w:pP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r w:rsidRPr="006B506C">
        <w:rPr>
          <w:rFonts w:ascii="Arial" w:eastAsia="Times New Roman" w:hAnsi="Arial" w:cs="Arial"/>
          <w:color w:val="auto"/>
          <w:sz w:val="20"/>
          <w:lang w:val="es-ES" w:eastAsia="es-ES"/>
        </w:rPr>
        <w:t xml:space="preserve">El registro de participantes se efectuará </w:t>
      </w:r>
      <w:r w:rsidR="00D11A68">
        <w:rPr>
          <w:rFonts w:ascii="Arial" w:eastAsia="Times New Roman" w:hAnsi="Arial" w:cs="Arial"/>
          <w:color w:val="auto"/>
          <w:sz w:val="20"/>
          <w:lang w:val="es-ES" w:eastAsia="es-ES"/>
        </w:rPr>
        <w:t xml:space="preserve">en forma electrónica a través del SEACE, </w:t>
      </w:r>
      <w:r w:rsidR="00D11A68" w:rsidRPr="00A57984">
        <w:rPr>
          <w:rFonts w:ascii="Arial" w:eastAsia="Times New Roman" w:hAnsi="Arial" w:cs="Arial"/>
          <w:color w:val="auto"/>
          <w:sz w:val="20"/>
          <w:lang w:val="es-ES" w:eastAsia="es-ES"/>
        </w:rPr>
        <w:t xml:space="preserve">desde el día </w:t>
      </w:r>
      <w:r w:rsidR="00D11A68">
        <w:rPr>
          <w:rFonts w:ascii="Arial" w:eastAsia="Times New Roman" w:hAnsi="Arial" w:cs="Arial"/>
          <w:color w:val="auto"/>
          <w:sz w:val="20"/>
          <w:lang w:val="es-ES" w:eastAsia="es-ES"/>
        </w:rPr>
        <w:t xml:space="preserve">hábil </w:t>
      </w:r>
      <w:r w:rsidR="00D11A68" w:rsidRPr="00A57984">
        <w:rPr>
          <w:rFonts w:ascii="Arial" w:eastAsia="Times New Roman" w:hAnsi="Arial" w:cs="Arial"/>
          <w:color w:val="auto"/>
          <w:sz w:val="20"/>
          <w:lang w:val="es-ES" w:eastAsia="es-ES"/>
        </w:rPr>
        <w:t>siguiente de la convocatoria hasta</w:t>
      </w:r>
      <w:r w:rsidR="00D11A68">
        <w:rPr>
          <w:rFonts w:ascii="Arial" w:eastAsia="Times New Roman" w:hAnsi="Arial" w:cs="Arial"/>
          <w:color w:val="auto"/>
          <w:sz w:val="20"/>
          <w:lang w:val="es-ES" w:eastAsia="es-ES"/>
        </w:rPr>
        <w:t xml:space="preserve"> antes del inicio de la presentación de propuestas, de forma ininterrumpida</w:t>
      </w:r>
      <w:r w:rsidR="00D11A68" w:rsidRPr="00A57984">
        <w:rPr>
          <w:rFonts w:ascii="Arial" w:eastAsia="Times New Roman" w:hAnsi="Arial" w:cs="Arial"/>
          <w:color w:val="auto"/>
          <w:sz w:val="20"/>
          <w:lang w:val="es-ES" w:eastAsia="es-ES"/>
        </w:rPr>
        <w:t xml:space="preserve">. </w:t>
      </w:r>
      <w:r w:rsidRPr="006B506C">
        <w:rPr>
          <w:rFonts w:ascii="Arial" w:eastAsia="Times New Roman" w:hAnsi="Arial" w:cs="Arial"/>
          <w:color w:val="auto"/>
          <w:sz w:val="20"/>
          <w:lang w:val="es-ES" w:eastAsia="es-ES"/>
        </w:rPr>
        <w:t xml:space="preserve">En el caso de propuestas presentadas por un consorcio, bastará que se registre uno (1) de sus integrantes, de conformidad con el artículo 53 del Reglamento. </w:t>
      </w: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506C" w:rsidRDefault="00542246">
      <w:pPr>
        <w:pStyle w:val="Prrafodelista"/>
        <w:widowControl w:val="0"/>
        <w:spacing w:after="0" w:line="240" w:lineRule="auto"/>
        <w:ind w:left="1080"/>
        <w:jc w:val="both"/>
        <w:rPr>
          <w:rFonts w:ascii="Arial" w:eastAsia="Times New Roman" w:hAnsi="Arial" w:cs="Arial"/>
          <w:b/>
          <w:color w:val="auto"/>
          <w:sz w:val="20"/>
          <w:lang w:val="es-ES" w:eastAsia="es-ES"/>
        </w:rPr>
      </w:pPr>
      <w:r w:rsidRPr="006B506C">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Pr="006B506C" w:rsidRDefault="001C65EC" w:rsidP="003864DC">
      <w:pPr>
        <w:widowControl w:val="0"/>
        <w:spacing w:after="0" w:line="240" w:lineRule="auto"/>
        <w:jc w:val="both"/>
        <w:rPr>
          <w:rFonts w:ascii="Arial" w:hAnsi="Arial" w:cs="Arial"/>
          <w:b/>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B226FF" w:rsidRPr="006B506C" w:rsidRDefault="00542246" w:rsidP="003864DC">
      <w:pPr>
        <w:pStyle w:val="Prrafodelista"/>
        <w:widowControl w:val="0"/>
        <w:numPr>
          <w:ilvl w:val="0"/>
          <w:numId w:val="15"/>
        </w:numPr>
        <w:spacing w:after="0" w:line="240" w:lineRule="auto"/>
        <w:ind w:left="1414" w:hanging="334"/>
        <w:jc w:val="both"/>
        <w:rPr>
          <w:rFonts w:ascii="Arial" w:hAnsi="Arial" w:cs="Arial"/>
          <w:i/>
          <w:color w:val="0000FF"/>
          <w:sz w:val="20"/>
        </w:rPr>
      </w:pPr>
      <w:r w:rsidRPr="006B506C">
        <w:rPr>
          <w:rFonts w:ascii="Arial" w:hAnsi="Arial" w:cs="Arial"/>
          <w:i/>
          <w:color w:val="0000FF"/>
          <w:sz w:val="20"/>
        </w:rPr>
        <w:tab/>
        <w:t xml:space="preserve">Para </w:t>
      </w:r>
      <w:r w:rsidR="00B226FF" w:rsidRPr="006B506C">
        <w:rPr>
          <w:rFonts w:ascii="Arial" w:hAnsi="Arial" w:cs="Arial"/>
          <w:i/>
          <w:color w:val="0000FF"/>
          <w:sz w:val="20"/>
        </w:rPr>
        <w:t xml:space="preserve">registrarse como </w:t>
      </w:r>
      <w:r w:rsidRPr="006B506C">
        <w:rPr>
          <w:rFonts w:ascii="Arial" w:hAnsi="Arial" w:cs="Arial"/>
          <w:i/>
          <w:color w:val="0000FF"/>
          <w:sz w:val="20"/>
        </w:rPr>
        <w:t>participa</w:t>
      </w:r>
      <w:r w:rsidR="00B226FF" w:rsidRPr="006B506C">
        <w:rPr>
          <w:rFonts w:ascii="Arial" w:hAnsi="Arial" w:cs="Arial"/>
          <w:i/>
          <w:color w:val="0000FF"/>
          <w:sz w:val="20"/>
        </w:rPr>
        <w:t xml:space="preserve">nte en </w:t>
      </w:r>
      <w:r w:rsidRPr="006B506C">
        <w:rPr>
          <w:rFonts w:ascii="Arial" w:hAnsi="Arial" w:cs="Arial"/>
          <w:i/>
          <w:color w:val="0000FF"/>
          <w:sz w:val="20"/>
        </w:rPr>
        <w:t xml:space="preserve">un proceso de selección convocado por las Entidades del Estado Peruano, es necesario que los proveedores </w:t>
      </w:r>
      <w:r w:rsidR="00B226FF" w:rsidRPr="006B506C">
        <w:rPr>
          <w:rFonts w:ascii="Arial" w:hAnsi="Arial" w:cs="Arial"/>
          <w:i/>
          <w:color w:val="0000FF"/>
          <w:sz w:val="20"/>
        </w:rPr>
        <w:t xml:space="preserve">cuenten con inscripción vigente </w:t>
      </w:r>
      <w:r w:rsidRPr="006B506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506C">
          <w:rPr>
            <w:rFonts w:ascii="Arial" w:hAnsi="Arial" w:cs="Arial"/>
            <w:i/>
            <w:color w:val="0000FF"/>
            <w:sz w:val="20"/>
          </w:rPr>
          <w:t>www.rnp.gob.pe</w:t>
        </w:r>
      </w:hyperlink>
      <w:r w:rsidR="001C65EC" w:rsidRPr="006B506C">
        <w:rPr>
          <w:rFonts w:ascii="Arial" w:hAnsi="Arial" w:cs="Arial"/>
          <w:i/>
          <w:color w:val="0000FF"/>
          <w:sz w:val="20"/>
        </w:rPr>
        <w:t>.</w:t>
      </w:r>
    </w:p>
    <w:p w:rsidR="001C65EC" w:rsidRDefault="001C65EC" w:rsidP="003864DC">
      <w:pPr>
        <w:pStyle w:val="Prrafodelista"/>
        <w:widowControl w:val="0"/>
        <w:spacing w:after="0" w:line="240" w:lineRule="auto"/>
        <w:ind w:left="1080"/>
        <w:jc w:val="both"/>
        <w:rPr>
          <w:rFonts w:ascii="Arial" w:hAnsi="Arial" w:cs="Arial"/>
          <w:sz w:val="20"/>
        </w:rPr>
      </w:pPr>
    </w:p>
    <w:p w:rsidR="001E170B" w:rsidRPr="005E2F78" w:rsidRDefault="001E170B" w:rsidP="001E170B">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1E170B" w:rsidRPr="001E170B" w:rsidRDefault="001E170B" w:rsidP="001E170B">
      <w:pPr>
        <w:pStyle w:val="Prrafodelista"/>
        <w:rPr>
          <w:rFonts w:ascii="Arial" w:hAnsi="Arial" w:cs="Arial"/>
          <w:i/>
          <w:color w:val="0000FF"/>
          <w:sz w:val="20"/>
        </w:rPr>
      </w:pPr>
    </w:p>
    <w:p w:rsidR="00D11A68" w:rsidRDefault="00D11A68" w:rsidP="00D11A68">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D11A68" w:rsidRDefault="00D11A68" w:rsidP="00D11A68">
      <w:pPr>
        <w:pStyle w:val="Prrafodelista"/>
        <w:spacing w:after="0" w:line="240" w:lineRule="auto"/>
        <w:ind w:left="1440"/>
        <w:jc w:val="both"/>
        <w:rPr>
          <w:rFonts w:ascii="Arial" w:hAnsi="Arial" w:cs="Arial"/>
          <w:i/>
          <w:color w:val="0000FF"/>
          <w:sz w:val="20"/>
        </w:rPr>
      </w:pP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2E130D" w:rsidRDefault="001C65EC" w:rsidP="002E130D">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FORMULACIÓN DE CONSULTAS A LAS BASES</w:t>
      </w: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6B506C" w:rsidRDefault="00EF2AA0"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consultas a las Bases serán presentadas p</w:t>
      </w:r>
      <w:r w:rsidR="00C90383">
        <w:rPr>
          <w:rFonts w:ascii="Arial" w:hAnsi="Arial" w:cs="Arial"/>
          <w:sz w:val="20"/>
        </w:rPr>
        <w:t>or un periodo mínimo de cinco (</w:t>
      </w:r>
      <w:r w:rsidRPr="006B506C">
        <w:rPr>
          <w:rFonts w:ascii="Arial" w:hAnsi="Arial" w:cs="Arial"/>
          <w:sz w:val="20"/>
        </w:rPr>
        <w:t>5) días hábiles, contados desde el día siguiente de la convocatoria, de conformidad con lo establecido en el artículo 55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CONSULTAS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317C5" w:rsidRPr="006B506C" w:rsidRDefault="00D317C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decisión que tome el Comité Especial con relación a las consultas presentadas constará en el pliego absolutorio que se notificará a través del SEACE, de conf</w:t>
      </w:r>
      <w:r w:rsidR="00C937C6">
        <w:rPr>
          <w:rFonts w:ascii="Arial" w:hAnsi="Arial" w:cs="Arial"/>
          <w:sz w:val="20"/>
          <w:lang w:val="es-ES"/>
        </w:rPr>
        <w:t xml:space="preserve">ormidad con lo establecido en </w:t>
      </w:r>
      <w:r w:rsidR="002E130D">
        <w:rPr>
          <w:rFonts w:ascii="Arial" w:hAnsi="Arial" w:cs="Arial"/>
          <w:sz w:val="20"/>
          <w:lang w:val="es-ES"/>
        </w:rPr>
        <w:t>el</w:t>
      </w:r>
      <w:r w:rsidRPr="006B506C">
        <w:rPr>
          <w:rFonts w:ascii="Arial" w:hAnsi="Arial" w:cs="Arial"/>
          <w:sz w:val="20"/>
          <w:lang w:val="es-ES"/>
        </w:rPr>
        <w:t xml:space="preserve"> artículo 5</w:t>
      </w:r>
      <w:r w:rsidR="00AD5F8F" w:rsidRPr="006B506C">
        <w:rPr>
          <w:rFonts w:ascii="Arial" w:hAnsi="Arial" w:cs="Arial"/>
          <w:sz w:val="20"/>
          <w:lang w:val="es-ES"/>
        </w:rPr>
        <w:t>4</w:t>
      </w:r>
      <w:r w:rsidRPr="006B506C">
        <w:rPr>
          <w:rFonts w:ascii="Arial" w:hAnsi="Arial" w:cs="Arial"/>
          <w:sz w:val="20"/>
          <w:lang w:val="es-ES"/>
        </w:rPr>
        <w:t xml:space="preserve"> del Reglamento, en la fecha señalada en el cronograma del proceso de selección.</w:t>
      </w:r>
    </w:p>
    <w:p w:rsidR="00D317C5" w:rsidRPr="006B506C" w:rsidRDefault="00D317C5" w:rsidP="003864DC">
      <w:pPr>
        <w:pStyle w:val="Prrafodelista"/>
        <w:widowControl w:val="0"/>
        <w:spacing w:after="0" w:line="240" w:lineRule="auto"/>
        <w:ind w:left="1080"/>
        <w:rPr>
          <w:rFonts w:ascii="Arial" w:hAnsi="Arial" w:cs="Arial"/>
          <w:sz w:val="20"/>
          <w:lang w:val="es-ES"/>
        </w:rPr>
      </w:pPr>
    </w:p>
    <w:p w:rsidR="00D317C5" w:rsidRDefault="00D317C5" w:rsidP="003864DC">
      <w:pPr>
        <w:pStyle w:val="Prrafodelista"/>
        <w:widowControl w:val="0"/>
        <w:spacing w:after="0" w:line="240" w:lineRule="auto"/>
        <w:ind w:left="1080"/>
        <w:rPr>
          <w:rFonts w:ascii="Arial" w:hAnsi="Arial" w:cs="Arial"/>
          <w:sz w:val="20"/>
          <w:lang w:val="es-ES"/>
        </w:rPr>
      </w:pPr>
      <w:r w:rsidRPr="006B506C">
        <w:rPr>
          <w:rFonts w:ascii="Arial" w:hAnsi="Arial" w:cs="Arial"/>
          <w:sz w:val="20"/>
          <w:lang w:val="es-ES"/>
        </w:rPr>
        <w:t>El plazo para la absolución no podrá exceder de cinco (5) días hábiles contados desde el vencimiento del plazo para recibir las consultas.</w:t>
      </w:r>
    </w:p>
    <w:p w:rsidR="001C65EC" w:rsidRDefault="001C65EC" w:rsidP="009F3A50">
      <w:pPr>
        <w:pStyle w:val="Prrafodelista"/>
        <w:widowControl w:val="0"/>
        <w:spacing w:after="0" w:line="240" w:lineRule="auto"/>
        <w:ind w:left="1080"/>
        <w:rPr>
          <w:rFonts w:ascii="Arial" w:hAnsi="Arial" w:cs="Arial"/>
          <w:sz w:val="20"/>
          <w:lang w:val="es-ES"/>
        </w:rPr>
      </w:pPr>
    </w:p>
    <w:p w:rsidR="005F26B3" w:rsidRPr="009F3A50" w:rsidRDefault="005F26B3" w:rsidP="009F3A50">
      <w:pPr>
        <w:pStyle w:val="Prrafodelista"/>
        <w:widowControl w:val="0"/>
        <w:spacing w:after="0" w:line="240" w:lineRule="auto"/>
        <w:ind w:left="1080"/>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consultas a las Bases que se presenten extemporáneamente o que sean formuladas por quienes no se han registrado como participantes.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FORMULACIÓN DE OBSERVACIONES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observaciones a las Bases serán pr</w:t>
      </w:r>
      <w:r w:rsidR="00472075">
        <w:rPr>
          <w:rFonts w:ascii="Arial" w:hAnsi="Arial" w:cs="Arial"/>
          <w:sz w:val="20"/>
        </w:rPr>
        <w:t>esentadas dentro de los cinco (</w:t>
      </w:r>
      <w:r w:rsidRPr="006B506C">
        <w:rPr>
          <w:rFonts w:ascii="Arial" w:hAnsi="Arial" w:cs="Arial"/>
          <w:sz w:val="20"/>
        </w:rPr>
        <w:t>5) días hábiles siguientes de haber finalizado el término para la absolución de las consultas, de conformidad con lo establecido en el artículo 57 del Reglamento.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OBSERVACIONES A LAS BASES</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notificará la absolución de las observaciones  a través del SEACE, de conformidad con lo establecido en el artículo 5</w:t>
      </w:r>
      <w:r w:rsidR="00F50F6F" w:rsidRPr="006B506C">
        <w:rPr>
          <w:rFonts w:ascii="Arial" w:hAnsi="Arial" w:cs="Arial"/>
          <w:sz w:val="20"/>
          <w:lang w:val="es-ES"/>
        </w:rPr>
        <w:t>6</w:t>
      </w:r>
      <w:r w:rsidRPr="006B506C">
        <w:rPr>
          <w:rFonts w:ascii="Arial" w:hAnsi="Arial" w:cs="Arial"/>
          <w:sz w:val="20"/>
          <w:lang w:val="es-ES"/>
        </w:rPr>
        <w:t xml:space="preserve"> del Reglamento, en la fecha señalada en el cronograma del proceso de selección.</w:t>
      </w:r>
    </w:p>
    <w:p w:rsidR="00405402" w:rsidRPr="006B506C" w:rsidRDefault="00405402" w:rsidP="003864DC">
      <w:pPr>
        <w:pStyle w:val="Prrafodelista"/>
        <w:widowControl w:val="0"/>
        <w:spacing w:after="0" w:line="240" w:lineRule="auto"/>
        <w:ind w:left="1077"/>
        <w:jc w:val="both"/>
        <w:rPr>
          <w:rFonts w:ascii="Arial" w:hAnsi="Arial" w:cs="Arial"/>
          <w:sz w:val="20"/>
          <w:lang w:val="es-ES"/>
        </w:rPr>
      </w:pPr>
    </w:p>
    <w:p w:rsidR="00283E35" w:rsidRPr="006B506C" w:rsidRDefault="00283E3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plazo para la absolución no podrá exceder de los cinco (5) días hábiles desde el vencimiento del plazo para recibir observaciones.</w:t>
      </w:r>
    </w:p>
    <w:p w:rsidR="00283E35" w:rsidRPr="006B506C" w:rsidRDefault="00283E35" w:rsidP="003864DC">
      <w:pPr>
        <w:pStyle w:val="Prrafodelista"/>
        <w:widowControl w:val="0"/>
        <w:spacing w:after="0" w:line="240" w:lineRule="auto"/>
        <w:ind w:left="1077"/>
        <w:jc w:val="both"/>
        <w:rPr>
          <w:rFonts w:ascii="Arial" w:hAnsi="Arial" w:cs="Arial"/>
          <w:sz w:val="20"/>
          <w:lang w:val="es-ES"/>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debe incluir en el pliego de absolución de observaciones el requerimiento de pago de la tasa por concepto de elevación de observaciones al OSCE.</w:t>
      </w:r>
    </w:p>
    <w:p w:rsidR="00405402" w:rsidRDefault="00405402" w:rsidP="003864DC">
      <w:pPr>
        <w:pStyle w:val="Prrafodelista"/>
        <w:widowControl w:val="0"/>
        <w:spacing w:after="0" w:line="240" w:lineRule="auto"/>
        <w:ind w:left="1077"/>
        <w:jc w:val="both"/>
        <w:rPr>
          <w:rFonts w:ascii="Arial" w:hAnsi="Arial" w:cs="Arial"/>
          <w:sz w:val="20"/>
          <w:lang w:val="es-ES"/>
        </w:rPr>
      </w:pPr>
    </w:p>
    <w:p w:rsidR="005F26B3" w:rsidRPr="006B506C" w:rsidRDefault="005F26B3" w:rsidP="003864DC">
      <w:pPr>
        <w:pStyle w:val="Prrafodelista"/>
        <w:widowControl w:val="0"/>
        <w:spacing w:after="0" w:line="240" w:lineRule="auto"/>
        <w:ind w:left="1077"/>
        <w:jc w:val="both"/>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observaciones a las Bases que se presenten extemporáneamente o que sean formuladas por quienes no se han registrado como participantes.</w:t>
      </w: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D517A5" w:rsidRPr="006B506C" w:rsidRDefault="00D517A5" w:rsidP="003864DC">
      <w:pPr>
        <w:pStyle w:val="Prrafodelista"/>
        <w:widowControl w:val="0"/>
        <w:numPr>
          <w:ilvl w:val="1"/>
          <w:numId w:val="13"/>
        </w:numPr>
        <w:spacing w:after="0" w:line="240" w:lineRule="auto"/>
        <w:jc w:val="both"/>
        <w:rPr>
          <w:rFonts w:ascii="Arial" w:hAnsi="Arial" w:cs="Arial"/>
          <w:b/>
          <w:sz w:val="20"/>
          <w:lang w:val="es-ES_tradnl"/>
        </w:rPr>
      </w:pPr>
      <w:r w:rsidRPr="006B506C">
        <w:rPr>
          <w:rFonts w:ascii="Arial" w:hAnsi="Arial" w:cs="Arial"/>
          <w:b/>
          <w:sz w:val="20"/>
          <w:lang w:val="es-ES_tradnl"/>
        </w:rPr>
        <w:t>ELEVACIÓN DE OBSERVACIONES AL OSCE</w:t>
      </w:r>
    </w:p>
    <w:p w:rsidR="00D517A5" w:rsidRPr="006B506C" w:rsidRDefault="00D517A5" w:rsidP="003864DC">
      <w:pPr>
        <w:pStyle w:val="Prrafodelista"/>
        <w:widowControl w:val="0"/>
        <w:spacing w:after="0" w:line="240" w:lineRule="auto"/>
        <w:ind w:left="1080"/>
        <w:jc w:val="both"/>
        <w:rPr>
          <w:rFonts w:ascii="Arial" w:hAnsi="Arial" w:cs="Arial"/>
          <w:sz w:val="20"/>
        </w:rPr>
      </w:pPr>
    </w:p>
    <w:p w:rsidR="00D517A5" w:rsidRPr="006B506C" w:rsidRDefault="00D517A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506C" w:rsidRDefault="00B140F7" w:rsidP="003864DC">
      <w:pPr>
        <w:pStyle w:val="Prrafodelista"/>
        <w:widowControl w:val="0"/>
        <w:spacing w:after="0" w:line="240" w:lineRule="auto"/>
        <w:ind w:left="1080"/>
        <w:rPr>
          <w:rFonts w:ascii="Arial" w:hAnsi="Arial" w:cs="Arial"/>
          <w:sz w:val="20"/>
          <w:lang w:val="es-ES"/>
        </w:rPr>
      </w:pPr>
    </w:p>
    <w:p w:rsidR="00ED3941" w:rsidRPr="006B506C" w:rsidRDefault="00ED394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Los participantes pueden solicitar la elevación de las observaciones para la emisión de pronunciamiento, en los siguientes supuestos: </w:t>
      </w:r>
    </w:p>
    <w:p w:rsidR="00ED3941" w:rsidRPr="006B506C" w:rsidRDefault="00ED3941" w:rsidP="009F3A50">
      <w:pPr>
        <w:pStyle w:val="Prrafodelista"/>
        <w:widowControl w:val="0"/>
        <w:spacing w:after="0" w:line="240" w:lineRule="auto"/>
        <w:ind w:left="1080"/>
        <w:jc w:val="both"/>
        <w:rPr>
          <w:rFonts w:ascii="Arial" w:hAnsi="Arial" w:cs="Arial"/>
          <w:sz w:val="20"/>
        </w:rPr>
      </w:pP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Cuando las observaciones presentadas por el participante no fueron acogidas o fueron acogidas parcialmente;</w:t>
      </w:r>
    </w:p>
    <w:p w:rsidR="00ED3941" w:rsidRPr="006B506C" w:rsidRDefault="00ED3941" w:rsidP="003864DC">
      <w:pPr>
        <w:pStyle w:val="Prrafodelista"/>
        <w:widowControl w:val="0"/>
        <w:spacing w:after="0" w:line="240" w:lineRule="auto"/>
        <w:ind w:left="1080"/>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a pesar de ser acogidas sus observaciones, el participante considere que tal acogimiento continúa siendo contrario a </w:t>
      </w:r>
      <w:r w:rsidR="00F355BB" w:rsidRPr="006B506C">
        <w:rPr>
          <w:rFonts w:ascii="Arial" w:hAnsi="Arial" w:cs="Arial"/>
          <w:sz w:val="20"/>
        </w:rPr>
        <w:t>lo dispuesto por el artículo 26</w:t>
      </w:r>
      <w:r w:rsidRPr="006B506C">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ED3941" w:rsidRPr="009F3A50" w:rsidRDefault="00ED3941" w:rsidP="009F3A50">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6B506C" w:rsidRDefault="007B2845" w:rsidP="003864DC">
      <w:pPr>
        <w:pStyle w:val="Prrafodelista"/>
        <w:widowControl w:val="0"/>
        <w:spacing w:after="0" w:line="240" w:lineRule="auto"/>
        <w:ind w:left="1494"/>
        <w:jc w:val="both"/>
        <w:rPr>
          <w:rFonts w:ascii="Arial" w:hAnsi="Arial" w:cs="Arial"/>
          <w:sz w:val="20"/>
        </w:rPr>
      </w:pPr>
    </w:p>
    <w:p w:rsidR="007B2845" w:rsidRPr="006B506C" w:rsidRDefault="007B284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506C">
        <w:rPr>
          <w:rFonts w:ascii="Arial" w:hAnsi="Arial" w:cs="Arial"/>
          <w:sz w:val="20"/>
        </w:rPr>
        <w:t>.</w:t>
      </w:r>
    </w:p>
    <w:p w:rsidR="000154DA" w:rsidRPr="006B506C" w:rsidRDefault="000154DA" w:rsidP="003864DC">
      <w:pPr>
        <w:pStyle w:val="Prrafodelista"/>
        <w:widowControl w:val="0"/>
        <w:spacing w:after="0" w:line="240" w:lineRule="auto"/>
        <w:ind w:left="1080"/>
        <w:jc w:val="both"/>
        <w:rPr>
          <w:rFonts w:ascii="Arial" w:hAnsi="Arial" w:cs="Arial"/>
          <w:sz w:val="20"/>
        </w:rPr>
      </w:pPr>
    </w:p>
    <w:p w:rsidR="000154DA" w:rsidRPr="006B506C" w:rsidRDefault="000154D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emisión y publicación del pronunciamiento en el SEACE, debe efectuarse dentro de los diez (10) días hábiles siguientes de recibido el expediente completo por el OSCE</w:t>
      </w:r>
      <w:r w:rsidR="00E4419F">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551A40" w:rsidRPr="006B506C" w:rsidRDefault="00551A40" w:rsidP="003864DC">
      <w:pPr>
        <w:pStyle w:val="Prrafodelista"/>
        <w:widowControl w:val="0"/>
        <w:spacing w:after="0" w:line="240" w:lineRule="auto"/>
        <w:ind w:left="1080"/>
        <w:jc w:val="both"/>
        <w:rPr>
          <w:rFonts w:ascii="Arial" w:hAnsi="Arial" w:cs="Arial"/>
          <w:sz w:val="20"/>
        </w:rPr>
      </w:pPr>
    </w:p>
    <w:p w:rsidR="001C65EC" w:rsidRPr="006E18A9" w:rsidRDefault="001C65EC" w:rsidP="004E0278">
      <w:pPr>
        <w:pStyle w:val="Prrafodelista"/>
        <w:widowControl w:val="0"/>
        <w:numPr>
          <w:ilvl w:val="1"/>
          <w:numId w:val="13"/>
        </w:numPr>
        <w:spacing w:after="0" w:line="240" w:lineRule="auto"/>
        <w:jc w:val="both"/>
        <w:rPr>
          <w:rFonts w:ascii="Arial" w:hAnsi="Arial" w:cs="Arial"/>
          <w:b/>
          <w:sz w:val="20"/>
          <w:lang w:val="es-ES_tradnl"/>
        </w:rPr>
      </w:pPr>
      <w:r w:rsidRPr="006E18A9">
        <w:rPr>
          <w:rFonts w:ascii="Arial" w:hAnsi="Arial" w:cs="Arial"/>
          <w:b/>
          <w:sz w:val="20"/>
          <w:lang w:val="es-ES_tradnl"/>
        </w:rPr>
        <w:t>INTEGRACIÓN DE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B5165A" w:rsidRPr="006B506C" w:rsidRDefault="00B5165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Las Bases integradas constituyen las reglas definitivas del proceso de selección por lo que deberán contener las </w:t>
      </w:r>
      <w:r w:rsidRPr="006B506C">
        <w:rPr>
          <w:rFonts w:ascii="Arial" w:hAnsi="Arial" w:cs="Arial"/>
          <w:sz w:val="20"/>
          <w:lang w:val="es-ES"/>
        </w:rPr>
        <w:t>correcciones, precisiones y/o modificaciones</w:t>
      </w:r>
      <w:r w:rsidRPr="006B506C">
        <w:rPr>
          <w:rFonts w:ascii="Arial" w:hAnsi="Arial" w:cs="Arial"/>
          <w:sz w:val="20"/>
        </w:rPr>
        <w:t xml:space="preserve"> producid</w:t>
      </w:r>
      <w:r w:rsidR="00F23F57" w:rsidRPr="006B506C">
        <w:rPr>
          <w:rFonts w:ascii="Arial" w:hAnsi="Arial" w:cs="Arial"/>
          <w:sz w:val="20"/>
        </w:rPr>
        <w:t>a</w:t>
      </w:r>
      <w:r w:rsidRPr="006B506C">
        <w:rPr>
          <w:rFonts w:ascii="Arial" w:hAnsi="Arial" w:cs="Arial"/>
          <w:sz w:val="20"/>
        </w:rPr>
        <w:t>s como consecuencia de la absolución de las consultas</w:t>
      </w:r>
      <w:r w:rsidR="00F23F57" w:rsidRPr="006B506C">
        <w:rPr>
          <w:rFonts w:ascii="Arial" w:hAnsi="Arial" w:cs="Arial"/>
          <w:sz w:val="20"/>
        </w:rPr>
        <w:t xml:space="preserve"> y de las </w:t>
      </w:r>
      <w:r w:rsidRPr="006B506C">
        <w:rPr>
          <w:rFonts w:ascii="Arial" w:hAnsi="Arial" w:cs="Arial"/>
          <w:sz w:val="20"/>
        </w:rPr>
        <w:t xml:space="preserve">observaciones, </w:t>
      </w:r>
      <w:r w:rsidR="00F23F57" w:rsidRPr="006B506C">
        <w:rPr>
          <w:rFonts w:ascii="Arial" w:hAnsi="Arial" w:cs="Arial"/>
          <w:sz w:val="20"/>
        </w:rPr>
        <w:t xml:space="preserve">las dispuestas por el </w:t>
      </w:r>
      <w:r w:rsidRPr="006B506C">
        <w:rPr>
          <w:rFonts w:ascii="Arial" w:hAnsi="Arial" w:cs="Arial"/>
          <w:sz w:val="20"/>
        </w:rPr>
        <w:t xml:space="preserve">pronunciamiento, así como las </w:t>
      </w:r>
      <w:r w:rsidR="00F23F57" w:rsidRPr="006B506C">
        <w:rPr>
          <w:rFonts w:ascii="Arial" w:hAnsi="Arial" w:cs="Arial"/>
          <w:sz w:val="20"/>
        </w:rPr>
        <w:t xml:space="preserve">requeridas por el OSCE </w:t>
      </w:r>
      <w:r w:rsidRPr="006B506C">
        <w:rPr>
          <w:rFonts w:ascii="Arial" w:hAnsi="Arial" w:cs="Arial"/>
          <w:sz w:val="20"/>
        </w:rPr>
        <w:t>en el marco de sus acciones de supervisión.</w:t>
      </w:r>
    </w:p>
    <w:p w:rsidR="00551A40" w:rsidRPr="006B506C" w:rsidRDefault="00551A40" w:rsidP="003864DC">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506C" w:rsidRDefault="003B0560" w:rsidP="009F3A50">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9F3A50">
        <w:rPr>
          <w:rFonts w:ascii="Arial" w:hAnsi="Arial" w:cs="Arial"/>
          <w:sz w:val="20"/>
        </w:rPr>
        <w:t>El Comité Especial integrará y publicará las Bases teniendo en consideración los</w:t>
      </w:r>
      <w:r w:rsidRPr="006B506C">
        <w:rPr>
          <w:rFonts w:ascii="Arial" w:hAnsi="Arial" w:cs="Arial"/>
          <w:sz w:val="20"/>
          <w:lang w:val="es-ES"/>
        </w:rPr>
        <w:t xml:space="preserve"> siguientes plazos:</w:t>
      </w:r>
    </w:p>
    <w:p w:rsidR="00D00EBB" w:rsidRPr="004A3019" w:rsidRDefault="00D00EBB" w:rsidP="004A3019">
      <w:pPr>
        <w:widowControl w:val="0"/>
        <w:spacing w:after="0" w:line="240" w:lineRule="auto"/>
        <w:jc w:val="both"/>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no se hayan presentado observaciones, al día siguiente de vencido el plazo para formularlas.</w:t>
      </w:r>
    </w:p>
    <w:p w:rsidR="00D00EBB" w:rsidRPr="006B506C" w:rsidRDefault="00D00EBB" w:rsidP="003864DC">
      <w:pPr>
        <w:pStyle w:val="Prrafodelista"/>
        <w:widowControl w:val="0"/>
        <w:spacing w:after="0" w:line="240" w:lineRule="auto"/>
        <w:ind w:left="1080"/>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506C" w:rsidRDefault="00D00EBB" w:rsidP="003864DC">
      <w:pPr>
        <w:pStyle w:val="Prrafodelista"/>
        <w:widowControl w:val="0"/>
        <w:spacing w:after="0" w:line="240" w:lineRule="auto"/>
        <w:ind w:left="1080"/>
        <w:jc w:val="both"/>
        <w:rPr>
          <w:rFonts w:ascii="Arial" w:hAnsi="Arial" w:cs="Arial"/>
          <w:sz w:val="20"/>
          <w:lang w:val="es-ES"/>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 solicitado la elevación de observaciones, dentro de los dos (2) días hábiles siguientes de notificado el pronunciamiento respectivo en el SEACE.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Corresponde al Comité Especial, bajo responsabilidad, integrar las Bases y publicarlas en</w:t>
      </w:r>
      <w:r w:rsidR="00D00EBB" w:rsidRPr="006B506C">
        <w:rPr>
          <w:rFonts w:ascii="Arial" w:hAnsi="Arial" w:cs="Arial"/>
          <w:sz w:val="20"/>
        </w:rPr>
        <w:t xml:space="preserve"> </w:t>
      </w:r>
      <w:r w:rsidRPr="006B506C">
        <w:rPr>
          <w:rFonts w:ascii="Arial" w:hAnsi="Arial" w:cs="Arial"/>
          <w:sz w:val="20"/>
        </w:rPr>
        <w:t xml:space="preserve">el SEACE, conforme lo establecen los artículos 59 y 60 del Reglamento.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De conformidad con el artículo 31 del Reglamento, el Comité Especial no podrá efectuar modificaciones de oficio al contenido de las Bases, bajo responsabilidad.</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5F26B3" w:rsidRPr="006B506C" w:rsidRDefault="005F26B3"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 xml:space="preserve">FORMA DE PRESENTACIÓN </w:t>
      </w:r>
      <w:r w:rsidR="00214231">
        <w:rPr>
          <w:rFonts w:ascii="Arial" w:hAnsi="Arial" w:cs="Arial"/>
          <w:b/>
          <w:sz w:val="20"/>
        </w:rPr>
        <w:t xml:space="preserve">DE PROPUESTAS </w:t>
      </w:r>
      <w:r w:rsidRPr="006B506C">
        <w:rPr>
          <w:rFonts w:ascii="Arial" w:hAnsi="Arial" w:cs="Arial"/>
          <w:b/>
          <w:sz w:val="20"/>
        </w:rPr>
        <w:t xml:space="preserve">Y </w:t>
      </w:r>
      <w:r w:rsidR="004E0278">
        <w:rPr>
          <w:rFonts w:ascii="Arial" w:hAnsi="Arial" w:cs="Arial"/>
          <w:b/>
          <w:sz w:val="20"/>
        </w:rPr>
        <w:t>ACREDITACIÓN</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813859" w:rsidRPr="00363AD0" w:rsidRDefault="00813859" w:rsidP="00813859">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6B506C" w:rsidRDefault="0018737D"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Las propuestas se presentarán en dos (2) sobres cerrados, de los cuales el primero contendrá la propuesta técnica y el segundo la propuesta económica.</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Si las propuestas se present</w:t>
      </w:r>
      <w:r w:rsidR="00773B07" w:rsidRPr="006B506C">
        <w:rPr>
          <w:rFonts w:ascii="Arial" w:hAnsi="Arial" w:cs="Arial"/>
          <w:sz w:val="20"/>
          <w:lang w:val="es-ES"/>
        </w:rPr>
        <w:t>a</w:t>
      </w:r>
      <w:r w:rsidRPr="006B506C">
        <w:rPr>
          <w:rFonts w:ascii="Arial" w:hAnsi="Arial" w:cs="Arial"/>
          <w:sz w:val="20"/>
          <w:lang w:val="es-ES"/>
        </w:rPr>
        <w:t>n en hojas simples se redactarán por medios mecánicos o electrónicos</w:t>
      </w:r>
      <w:r w:rsidR="00647150" w:rsidRPr="006B506C">
        <w:rPr>
          <w:rFonts w:ascii="Arial" w:hAnsi="Arial" w:cs="Arial"/>
          <w:sz w:val="20"/>
          <w:lang w:val="es-ES"/>
        </w:rPr>
        <w:t xml:space="preserve"> </w:t>
      </w:r>
      <w:r w:rsidRPr="006B506C">
        <w:rPr>
          <w:rFonts w:ascii="Arial" w:hAnsi="Arial" w:cs="Arial"/>
          <w:sz w:val="20"/>
          <w:lang w:val="es-ES"/>
        </w:rPr>
        <w:t xml:space="preserve">y serán foliadas correlativamente empezando por el número uno.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773B07"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506C" w:rsidRDefault="00773B07"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ambos supuestos, las propuestas deben llevar el sello y la rúbrica del postor o de su representante legal o mandatario designado para dicho fin, salvo que el postor sea persona natural, en cuyo caso bastará que éste o su apoderado, indique debajo de la rúbrica sus nombres y apellidos completos.</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Pr>
          <w:rFonts w:ascii="Arial" w:hAnsi="Arial" w:cs="Arial"/>
          <w:b/>
          <w:sz w:val="20"/>
          <w:lang w:val="es-ES"/>
        </w:rPr>
        <w:t xml:space="preserve">(Formato N° </w:t>
      </w:r>
      <w:r w:rsidRPr="006B506C">
        <w:rPr>
          <w:rFonts w:ascii="Arial" w:hAnsi="Arial" w:cs="Arial"/>
          <w:b/>
          <w:sz w:val="20"/>
          <w:lang w:val="es-ES"/>
        </w:rPr>
        <w:t xml:space="preserve">1). </w:t>
      </w:r>
      <w:r w:rsidRPr="006B506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506C">
        <w:rPr>
          <w:rFonts w:ascii="Arial" w:hAnsi="Arial" w:cs="Arial"/>
          <w:sz w:val="20"/>
          <w:lang w:val="es-ES"/>
        </w:rPr>
        <w:t>, expedido con una antigüedad no mayor de treinta (30) días calendario a la presentación de propuestas.</w:t>
      </w:r>
      <w:r w:rsidRPr="006B506C">
        <w:rPr>
          <w:rFonts w:ascii="Arial" w:hAnsi="Arial" w:cs="Arial"/>
          <w:sz w:val="20"/>
          <w:lang w:val="es-ES"/>
        </w:rPr>
        <w:t xml:space="preserve"> </w:t>
      </w:r>
      <w:r w:rsidR="00C90383">
        <w:rPr>
          <w:rFonts w:ascii="Arial" w:hAnsi="Arial" w:cs="Arial"/>
          <w:b/>
          <w:sz w:val="20"/>
          <w:lang w:val="es-ES"/>
        </w:rPr>
        <w:t xml:space="preserve">(Formato Nº </w:t>
      </w:r>
      <w:r w:rsidRPr="006B506C">
        <w:rPr>
          <w:rFonts w:ascii="Arial" w:hAnsi="Arial" w:cs="Arial"/>
          <w:b/>
          <w:sz w:val="20"/>
          <w:lang w:val="es-ES"/>
        </w:rPr>
        <w:t>1)</w:t>
      </w:r>
      <w:r w:rsidRPr="006B506C">
        <w:rPr>
          <w:rFonts w:ascii="Arial" w:hAnsi="Arial" w:cs="Arial"/>
          <w:sz w:val="20"/>
          <w:lang w:val="es-ES"/>
        </w:rPr>
        <w:t xml:space="preserve">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En el caso que el apoderado designado por el representante común del consorcio presente</w:t>
      </w:r>
      <w:r w:rsidR="00415256">
        <w:rPr>
          <w:rFonts w:ascii="Arial" w:hAnsi="Arial" w:cs="Arial"/>
          <w:sz w:val="20"/>
          <w:lang w:val="es-ES"/>
        </w:rPr>
        <w:t xml:space="preserve"> la</w:t>
      </w:r>
      <w:r w:rsidRPr="006B506C">
        <w:rPr>
          <w:rFonts w:ascii="Arial" w:hAnsi="Arial" w:cs="Arial"/>
          <w:sz w:val="20"/>
          <w:lang w:val="es-ES"/>
        </w:rPr>
        <w:t xml:space="preserve"> propuesta, este debe presentar carta poder simple suscrita por el representante común del consorcio y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506C">
        <w:rPr>
          <w:rFonts w:ascii="Arial" w:hAnsi="Arial" w:cs="Arial"/>
          <w:sz w:val="20"/>
          <w:lang w:val="es-ES"/>
        </w:rPr>
        <w:t>en el sexto párrafo del presente numeral</w:t>
      </w:r>
      <w:r w:rsidRPr="006B506C">
        <w:rPr>
          <w:rFonts w:ascii="Arial" w:hAnsi="Arial" w:cs="Arial"/>
          <w:sz w:val="20"/>
          <w:lang w:val="es-ES"/>
        </w:rPr>
        <w:t xml:space="preserve">, según corresponda. </w:t>
      </w:r>
    </w:p>
    <w:p w:rsidR="001C65EC" w:rsidRDefault="001C65EC" w:rsidP="003864DC">
      <w:pPr>
        <w:pStyle w:val="Prrafodelista"/>
        <w:widowControl w:val="0"/>
        <w:spacing w:after="0" w:line="240" w:lineRule="auto"/>
        <w:ind w:left="1080"/>
        <w:jc w:val="both"/>
        <w:rPr>
          <w:rFonts w:ascii="Arial" w:hAnsi="Arial" w:cs="Arial"/>
          <w:sz w:val="20"/>
          <w:lang w:val="es-ES"/>
        </w:rPr>
      </w:pPr>
    </w:p>
    <w:p w:rsidR="005F26B3" w:rsidRPr="006B506C" w:rsidRDefault="005F26B3" w:rsidP="003864DC">
      <w:pPr>
        <w:pStyle w:val="Prrafodelista"/>
        <w:widowControl w:val="0"/>
        <w:spacing w:after="0" w:line="240" w:lineRule="auto"/>
        <w:ind w:left="1080"/>
        <w:jc w:val="both"/>
        <w:rPr>
          <w:rFonts w:ascii="Arial" w:hAnsi="Arial" w:cs="Arial"/>
          <w:sz w:val="20"/>
          <w:lang w:val="es-ES"/>
        </w:rPr>
      </w:pPr>
    </w:p>
    <w:p w:rsidR="00813859" w:rsidRPr="004C36C9" w:rsidRDefault="00813859" w:rsidP="00813859">
      <w:pPr>
        <w:widowControl w:val="0"/>
        <w:tabs>
          <w:tab w:val="left" w:pos="1418"/>
        </w:tabs>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813859" w:rsidRPr="004C36C9" w:rsidRDefault="00813859" w:rsidP="00813859">
      <w:pPr>
        <w:pStyle w:val="Prrafodelista"/>
        <w:widowControl w:val="0"/>
        <w:spacing w:after="0" w:line="240" w:lineRule="auto"/>
        <w:jc w:val="both"/>
        <w:rPr>
          <w:rFonts w:ascii="Arial" w:hAnsi="Arial" w:cs="Arial"/>
          <w:b/>
          <w:i/>
          <w:color w:val="auto"/>
          <w:sz w:val="20"/>
          <w:u w:val="single"/>
          <w:lang w:val="es-ES"/>
        </w:rPr>
      </w:pPr>
    </w:p>
    <w:p w:rsidR="00813859" w:rsidRPr="004C36C9" w:rsidRDefault="00813859" w:rsidP="00813859">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3864DC">
      <w:pPr>
        <w:pStyle w:val="Prrafodelista"/>
        <w:widowControl w:val="0"/>
        <w:spacing w:after="0" w:line="240" w:lineRule="auto"/>
        <w:ind w:left="1080"/>
        <w:jc w:val="both"/>
        <w:rPr>
          <w:rFonts w:ascii="Arial" w:hAnsi="Arial" w:cs="Arial"/>
          <w:sz w:val="20"/>
        </w:rPr>
      </w:pPr>
    </w:p>
    <w:p w:rsidR="00302E98" w:rsidRPr="006B506C" w:rsidRDefault="00302E98"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PRESENTACIÓN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 presentación de propuestas se realiza en acto público, en la fecha y hora señaladas en el </w:t>
      </w:r>
      <w:r w:rsidR="006E18A9">
        <w:rPr>
          <w:rFonts w:ascii="Arial" w:hAnsi="Arial" w:cs="Arial"/>
          <w:sz w:val="20"/>
        </w:rPr>
        <w:t>cronograma</w:t>
      </w:r>
      <w:r w:rsidRPr="006B506C">
        <w:rPr>
          <w:rFonts w:ascii="Arial" w:hAnsi="Arial" w:cs="Arial"/>
          <w:sz w:val="20"/>
        </w:rPr>
        <w:t xml:space="preserve"> del proceso.</w:t>
      </w:r>
      <w:r w:rsidRPr="006B506C">
        <w:rPr>
          <w:rFonts w:ascii="Arial" w:hAnsi="Arial" w:cs="Arial"/>
          <w:sz w:val="20"/>
        </w:rPr>
        <w:tab/>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D11A68">
        <w:rPr>
          <w:rFonts w:ascii="Arial" w:hAnsi="Arial" w:cs="Arial"/>
          <w:sz w:val="20"/>
        </w:rPr>
        <w:t xml:space="preserve">en el SEACE </w:t>
      </w:r>
      <w:r w:rsidRPr="006B506C">
        <w:rPr>
          <w:rFonts w:ascii="Arial" w:hAnsi="Arial" w:cs="Arial"/>
          <w:sz w:val="20"/>
        </w:rPr>
        <w:t xml:space="preserve">como participante.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9F3A50" w:rsidRPr="004A3019" w:rsidRDefault="001C65EC" w:rsidP="004A3019">
      <w:pPr>
        <w:pStyle w:val="Prrafodelista"/>
        <w:widowControl w:val="0"/>
        <w:spacing w:after="0" w:line="240" w:lineRule="auto"/>
        <w:ind w:left="1080"/>
        <w:jc w:val="both"/>
        <w:rPr>
          <w:rFonts w:ascii="Arial" w:hAnsi="Arial" w:cs="Arial"/>
          <w:sz w:val="20"/>
        </w:rPr>
      </w:pPr>
      <w:r w:rsidRPr="006B506C">
        <w:rPr>
          <w:rFonts w:ascii="Arial" w:hAnsi="Arial" w:cs="Arial"/>
          <w:sz w:val="20"/>
        </w:rPr>
        <w:t>Los integrantes de un consorcio no podrán presentar propuestas individuales ni conformar más de un consorcio.</w:t>
      </w:r>
    </w:p>
    <w:p w:rsidR="009F3A50" w:rsidRPr="006B506C" w:rsidRDefault="009F3A50" w:rsidP="003864DC">
      <w:pPr>
        <w:pStyle w:val="Prrafodelista"/>
        <w:widowControl w:val="0"/>
        <w:spacing w:after="0" w:line="240" w:lineRule="auto"/>
        <w:ind w:left="1080"/>
        <w:jc w:val="both"/>
        <w:rPr>
          <w:rFonts w:ascii="Arial" w:hAnsi="Arial" w:cs="Arial"/>
          <w:sz w:val="20"/>
        </w:rPr>
      </w:pPr>
    </w:p>
    <w:p w:rsidR="004E1813" w:rsidRPr="006B506C" w:rsidRDefault="004E1813"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 xml:space="preserve">IMPORTANTE: </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C6511D"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C6511D">
        <w:rPr>
          <w:rFonts w:ascii="Arial" w:hAnsi="Arial" w:cs="Arial"/>
          <w:i/>
          <w:color w:val="0000FF"/>
          <w:sz w:val="20"/>
        </w:rPr>
        <w:t>En caso de convocarse según relación de ítem</w:t>
      </w:r>
      <w:r w:rsidR="00020544" w:rsidRPr="00C6511D">
        <w:rPr>
          <w:rFonts w:ascii="Arial" w:hAnsi="Arial" w:cs="Arial"/>
          <w:i/>
          <w:color w:val="0000FF"/>
          <w:sz w:val="20"/>
        </w:rPr>
        <w:t>s, l</w:t>
      </w:r>
      <w:r w:rsidR="000F7B91" w:rsidRPr="00C6511D">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6511D">
        <w:rPr>
          <w:rFonts w:ascii="Arial" w:hAnsi="Arial" w:cs="Arial"/>
          <w:i/>
          <w:color w:val="0000FF"/>
          <w:sz w:val="20"/>
        </w:rPr>
        <w:t>.</w:t>
      </w:r>
    </w:p>
    <w:p w:rsidR="00033F31" w:rsidRPr="006B506C" w:rsidRDefault="00033F31" w:rsidP="009F3A50">
      <w:pPr>
        <w:pStyle w:val="Prrafodelista"/>
        <w:widowControl w:val="0"/>
        <w:spacing w:after="0" w:line="240" w:lineRule="auto"/>
        <w:ind w:left="1080"/>
        <w:jc w:val="both"/>
        <w:rPr>
          <w:rFonts w:ascii="Arial" w:hAnsi="Arial" w:cs="Arial"/>
          <w:sz w:val="20"/>
          <w:lang w:val="es-ES"/>
        </w:rPr>
      </w:pPr>
    </w:p>
    <w:p w:rsidR="00F869EC" w:rsidRPr="006B506C" w:rsidRDefault="00F23F57" w:rsidP="00F869E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que el Comité Especial rechace la acreditación del apoderado, representante legal o representante común, según corresponda en atención al numeral 1.10, y este exprese su disconformidad, se anotará tal circunstancia en el acta y el Notario </w:t>
      </w:r>
      <w:r w:rsidR="00A3749D" w:rsidRPr="006B506C">
        <w:rPr>
          <w:rFonts w:ascii="Arial" w:hAnsi="Arial" w:cs="Arial"/>
          <w:sz w:val="20"/>
          <w:lang w:val="es-ES"/>
        </w:rPr>
        <w:t>(</w:t>
      </w:r>
      <w:r w:rsidRPr="006B506C">
        <w:rPr>
          <w:rFonts w:ascii="Arial" w:hAnsi="Arial" w:cs="Arial"/>
          <w:sz w:val="20"/>
          <w:lang w:val="es-ES"/>
        </w:rPr>
        <w:t>o Juez de Paz</w:t>
      </w:r>
      <w:r w:rsidR="00A3749D" w:rsidRPr="006B506C">
        <w:rPr>
          <w:rFonts w:ascii="Arial" w:hAnsi="Arial" w:cs="Arial"/>
          <w:sz w:val="20"/>
          <w:lang w:val="es-ES"/>
        </w:rPr>
        <w:t>)</w:t>
      </w:r>
      <w:r w:rsidRPr="006B506C">
        <w:rPr>
          <w:rFonts w:ascii="Arial" w:hAnsi="Arial" w:cs="Arial"/>
          <w:sz w:val="20"/>
          <w:lang w:val="es-ES"/>
        </w:rPr>
        <w:t xml:space="preserve"> mantendrá la propuesta y los documentos de acreditación en su poder </w:t>
      </w:r>
      <w:r w:rsidRPr="00C6511D">
        <w:rPr>
          <w:rFonts w:ascii="Arial" w:hAnsi="Arial" w:cs="Arial"/>
          <w:sz w:val="20"/>
          <w:lang w:val="es-ES"/>
        </w:rPr>
        <w:t>hasta el momento en que el participante formule apelación.</w:t>
      </w:r>
      <w:r w:rsidR="00F869EC" w:rsidRPr="00C6511D">
        <w:rPr>
          <w:rFonts w:ascii="Arial" w:hAnsi="Arial" w:cs="Arial"/>
          <w:sz w:val="20"/>
          <w:lang w:val="es-ES"/>
        </w:rPr>
        <w:t xml:space="preserve"> Si se formula apelación se estará a lo que finalmente se resuelva al respecto.</w:t>
      </w:r>
      <w:r w:rsidR="00F869EC" w:rsidRPr="006B506C">
        <w:rPr>
          <w:rFonts w:ascii="Arial" w:hAnsi="Arial" w:cs="Arial"/>
          <w:sz w:val="20"/>
          <w:lang w:val="es-ES"/>
        </w:rPr>
        <w:t xml:space="preserve"> </w:t>
      </w:r>
    </w:p>
    <w:p w:rsidR="00F23F57" w:rsidRPr="006B506C" w:rsidRDefault="00F23F57"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Después de recibidas las propuestas, el Comité Especial procederá a abrir los sobres que contienen la propuesta técnica de cada postor</w:t>
      </w:r>
      <w:r w:rsidR="00C54172" w:rsidRPr="006B506C">
        <w:rPr>
          <w:rFonts w:ascii="Arial" w:hAnsi="Arial" w:cs="Arial"/>
          <w:sz w:val="20"/>
          <w:lang w:val="es-ES"/>
        </w:rPr>
        <w:t>, a fin de verificar que los documentos presentados por cada postor sean los solicitados en las Bases.</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C54172" w:rsidRPr="006B506C" w:rsidRDefault="00C54172"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506C">
        <w:rPr>
          <w:rFonts w:ascii="Arial" w:hAnsi="Arial" w:cs="Arial"/>
          <w:sz w:val="20"/>
          <w:lang w:val="es-ES"/>
        </w:rPr>
        <w:t xml:space="preserve"> </w:t>
      </w:r>
      <w:r w:rsidR="00E8432F">
        <w:rPr>
          <w:rFonts w:ascii="Arial" w:hAnsi="Arial" w:cs="Arial"/>
          <w:sz w:val="20"/>
          <w:lang w:val="es-ES"/>
        </w:rPr>
        <w:t>–</w:t>
      </w:r>
      <w:r w:rsidRPr="006B506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8432F">
        <w:rPr>
          <w:rFonts w:ascii="Arial" w:hAnsi="Arial" w:cs="Arial"/>
          <w:sz w:val="20"/>
          <w:lang w:val="es-ES"/>
        </w:rPr>
        <w:t>–</w:t>
      </w:r>
      <w:r w:rsidRPr="006B506C">
        <w:rPr>
          <w:rFonts w:ascii="Arial" w:hAnsi="Arial" w:cs="Arial"/>
          <w:sz w:val="20"/>
          <w:lang w:val="es-ES"/>
        </w:rPr>
        <w:t>, se actuará conforme lo dispuesto en el artículo 68 del Reglamento. Este</w:t>
      </w:r>
      <w:r w:rsidR="00555C36" w:rsidRPr="006B506C">
        <w:rPr>
          <w:rFonts w:ascii="Arial" w:hAnsi="Arial" w:cs="Arial"/>
          <w:sz w:val="20"/>
          <w:lang w:val="es-ES"/>
        </w:rPr>
        <w:t xml:space="preserve"> es el único momento en que puede otorgarse plazo para subsanar la propuesta técnica.</w:t>
      </w:r>
    </w:p>
    <w:p w:rsidR="00C54172" w:rsidRPr="006B506C" w:rsidRDefault="00C54172" w:rsidP="003864DC">
      <w:pPr>
        <w:pStyle w:val="Prrafodelista"/>
        <w:widowControl w:val="0"/>
        <w:spacing w:after="0" w:line="240" w:lineRule="auto"/>
        <w:ind w:left="1080"/>
        <w:jc w:val="both"/>
        <w:rPr>
          <w:rFonts w:ascii="Arial" w:hAnsi="Arial" w:cs="Arial"/>
          <w:sz w:val="20"/>
          <w:lang w:val="es-ES"/>
        </w:rPr>
      </w:pPr>
    </w:p>
    <w:p w:rsidR="00971A98" w:rsidRPr="006B506C" w:rsidRDefault="00B9409D"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w:t>
      </w:r>
      <w:r w:rsidR="00971A98" w:rsidRPr="006B506C">
        <w:rPr>
          <w:rFonts w:ascii="Arial" w:hAnsi="Arial" w:cs="Arial"/>
          <w:sz w:val="20"/>
          <w:lang w:val="es-ES"/>
        </w:rPr>
        <w:t xml:space="preserve">de advertirse que la propuesta no cumple con lo requerido por las Bases, </w:t>
      </w:r>
      <w:r w:rsidR="00555C36" w:rsidRPr="006B506C">
        <w:rPr>
          <w:rFonts w:ascii="Arial" w:hAnsi="Arial" w:cs="Arial"/>
          <w:sz w:val="20"/>
          <w:lang w:val="es-ES"/>
        </w:rPr>
        <w:t xml:space="preserve">y no se encuentre dentro de los supuestos señalados en el párrafo anterior, </w:t>
      </w:r>
      <w:r w:rsidR="00971A98" w:rsidRPr="006B506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506C">
        <w:rPr>
          <w:rFonts w:ascii="Arial" w:hAnsi="Arial" w:cs="Arial"/>
          <w:sz w:val="20"/>
          <w:lang w:val="es-ES"/>
        </w:rPr>
        <w:t>(</w:t>
      </w:r>
      <w:r w:rsidR="00971A98" w:rsidRPr="006B506C">
        <w:rPr>
          <w:rFonts w:ascii="Arial" w:hAnsi="Arial" w:cs="Arial"/>
          <w:sz w:val="20"/>
          <w:lang w:val="es-ES"/>
        </w:rPr>
        <w:t>o Juez de Paz</w:t>
      </w:r>
      <w:r w:rsidR="00A3749D" w:rsidRPr="006B506C">
        <w:rPr>
          <w:rFonts w:ascii="Arial" w:hAnsi="Arial" w:cs="Arial"/>
          <w:sz w:val="20"/>
          <w:lang w:val="es-ES"/>
        </w:rPr>
        <w:t>)</w:t>
      </w:r>
      <w:r w:rsidR="00971A98" w:rsidRPr="006B506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506C" w:rsidRDefault="00033F31" w:rsidP="003864DC">
      <w:pPr>
        <w:pStyle w:val="Prrafodelista"/>
        <w:widowControl w:val="0"/>
        <w:spacing w:after="0" w:line="240" w:lineRule="auto"/>
        <w:ind w:left="1077"/>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1C65EC" w:rsidRPr="006B506C" w:rsidRDefault="00033F3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lang w:val="es-ES"/>
        </w:rPr>
        <w:t>De conformidad con lo dispuesto en el artículo 64 del Reglamento, en los actos de presentación de p</w:t>
      </w:r>
      <w:r w:rsidR="009D1BF5">
        <w:rPr>
          <w:rFonts w:ascii="Arial" w:hAnsi="Arial" w:cs="Arial"/>
          <w:sz w:val="20"/>
          <w:lang w:val="es-ES"/>
        </w:rPr>
        <w:t>ropuestas y otorgamiento de la Buena P</w:t>
      </w:r>
      <w:r w:rsidRPr="006B506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350562" w:rsidRPr="006B506C" w:rsidRDefault="00350562"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CONTENIDO DE LA PROPUESTA ECONÓMICA</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 xml:space="preserve">La propuesta económica (Sobre Nº 2) deberá incluir obligatoriamente lo siguiente: </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B16EE3" w:rsidRDefault="001C65EC" w:rsidP="003864DC">
      <w:pPr>
        <w:widowControl w:val="0"/>
        <w:spacing w:after="0" w:line="240" w:lineRule="auto"/>
        <w:ind w:left="1077"/>
        <w:jc w:val="both"/>
        <w:rPr>
          <w:rFonts w:ascii="Arial" w:hAnsi="Arial" w:cs="Arial"/>
          <w:sz w:val="20"/>
        </w:rPr>
      </w:pPr>
      <w:r w:rsidRPr="00B16EE3">
        <w:rPr>
          <w:rFonts w:ascii="Arial" w:hAnsi="Arial" w:cs="Arial"/>
          <w:sz w:val="20"/>
        </w:rPr>
        <w:t xml:space="preserve">La oferta económica, en </w:t>
      </w:r>
      <w:r w:rsidR="0001693C" w:rsidRPr="00B16EE3">
        <w:rPr>
          <w:rFonts w:ascii="Arial" w:hAnsi="Arial" w:cs="Arial"/>
          <w:sz w:val="20"/>
        </w:rPr>
        <w:t>la moneda que corresponda</w:t>
      </w:r>
      <w:r w:rsidRPr="00B16EE3">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9F3A50" w:rsidRDefault="001C65EC" w:rsidP="009F3A50">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9F3A50" w:rsidRDefault="0039040F" w:rsidP="009F3A50">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IMPORTANTE:</w:t>
      </w: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p>
    <w:p w:rsidR="001C65EC" w:rsidRPr="0073773D" w:rsidRDefault="001C65EC" w:rsidP="003864DC">
      <w:pPr>
        <w:pStyle w:val="Prrafodelista"/>
        <w:widowControl w:val="0"/>
        <w:numPr>
          <w:ilvl w:val="0"/>
          <w:numId w:val="15"/>
        </w:numPr>
        <w:spacing w:after="0" w:line="240" w:lineRule="auto"/>
        <w:jc w:val="both"/>
        <w:rPr>
          <w:rFonts w:ascii="Arial" w:hAnsi="Arial" w:cs="Arial"/>
          <w:color w:val="0000FF"/>
          <w:sz w:val="20"/>
        </w:rPr>
      </w:pPr>
      <w:r w:rsidRPr="0073773D">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73773D">
        <w:rPr>
          <w:rFonts w:ascii="Arial" w:hAnsi="Arial" w:cs="Arial"/>
          <w:i/>
          <w:color w:val="0000FF"/>
          <w:sz w:val="20"/>
        </w:rPr>
        <w:t>.</w:t>
      </w:r>
      <w:r w:rsidR="00850FC3" w:rsidRPr="0073773D">
        <w:rPr>
          <w:rFonts w:ascii="Arial" w:hAnsi="Arial" w:cs="Arial"/>
          <w:b/>
          <w:i/>
          <w:color w:val="0000FF"/>
          <w:sz w:val="20"/>
          <w:vertAlign w:val="superscript"/>
        </w:rPr>
        <w:footnoteReference w:id="2"/>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EVALUACIÓN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evaluación de p</w:t>
      </w:r>
      <w:r w:rsidR="00C90383">
        <w:rPr>
          <w:rFonts w:ascii="Arial" w:hAnsi="Arial" w:cs="Arial"/>
          <w:sz w:val="20"/>
        </w:rPr>
        <w:t>ropuestas se realizará en dos (</w:t>
      </w:r>
      <w:r w:rsidRPr="006B506C">
        <w:rPr>
          <w:rFonts w:ascii="Arial" w:hAnsi="Arial" w:cs="Arial"/>
          <w:sz w:val="20"/>
        </w:rPr>
        <w:t>2) etapas: La evaluación técnica y la evaluación económica.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Los máximos puntajes a</w:t>
      </w:r>
      <w:r w:rsidR="00C1167E">
        <w:rPr>
          <w:rFonts w:ascii="Arial" w:hAnsi="Arial" w:cs="Arial"/>
          <w:sz w:val="20"/>
        </w:rPr>
        <w:t>signados a las propuestas son lo</w:t>
      </w:r>
      <w:r w:rsidRPr="006B506C">
        <w:rPr>
          <w:rFonts w:ascii="Arial" w:hAnsi="Arial" w:cs="Arial"/>
          <w:sz w:val="20"/>
        </w:rPr>
        <w:t>s siguientes: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Técnica</w:t>
      </w:r>
      <w:r w:rsidRPr="006B506C">
        <w:rPr>
          <w:rFonts w:ascii="Arial" w:hAnsi="Arial" w:cs="Arial"/>
          <w:sz w:val="20"/>
        </w:rPr>
        <w:tab/>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Económica</w:t>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TÉCNICA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1693C" w:rsidRPr="00797A30" w:rsidRDefault="0001693C" w:rsidP="00E859EB">
      <w:pPr>
        <w:pStyle w:val="Prrafodelista"/>
        <w:widowControl w:val="0"/>
        <w:spacing w:after="0" w:line="240" w:lineRule="auto"/>
        <w:ind w:left="1843"/>
        <w:jc w:val="both"/>
        <w:rPr>
          <w:rFonts w:ascii="Arial" w:hAnsi="Arial" w:cs="Arial"/>
          <w:sz w:val="20"/>
          <w:lang w:val="es-ES"/>
        </w:rPr>
      </w:pPr>
    </w:p>
    <w:p w:rsidR="00797A30"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Sólo aquellas propuestas admitidas y aquellas a las que el Comité Especial hubiese otorgado plazo de subsanación, pasarán a la evaluación técnica.</w:t>
      </w:r>
    </w:p>
    <w:p w:rsidR="00797A30" w:rsidRPr="009F3A50" w:rsidRDefault="00797A30" w:rsidP="00E859EB">
      <w:pPr>
        <w:pStyle w:val="Prrafodelista"/>
        <w:widowControl w:val="0"/>
        <w:spacing w:after="0" w:line="240" w:lineRule="auto"/>
        <w:ind w:left="1843"/>
        <w:jc w:val="both"/>
        <w:rPr>
          <w:rFonts w:ascii="Arial" w:hAnsi="Arial" w:cs="Arial"/>
          <w:sz w:val="20"/>
          <w:lang w:val="es-ES"/>
        </w:rPr>
      </w:pPr>
    </w:p>
    <w:p w:rsidR="0001693C"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797A30" w:rsidRPr="004E0278" w:rsidRDefault="00797A30" w:rsidP="00E859EB">
      <w:pPr>
        <w:pStyle w:val="Prrafodelista"/>
        <w:widowControl w:val="0"/>
        <w:spacing w:after="0" w:line="240" w:lineRule="auto"/>
        <w:ind w:left="1843"/>
        <w:jc w:val="both"/>
        <w:rPr>
          <w:rFonts w:ascii="Arial" w:hAnsi="Arial" w:cs="Arial"/>
          <w:sz w:val="20"/>
          <w:lang w:val="es-ES"/>
        </w:rPr>
      </w:pPr>
    </w:p>
    <w:p w:rsidR="0003515D" w:rsidRPr="006B506C" w:rsidRDefault="00797A30" w:rsidP="00E859EB">
      <w:pPr>
        <w:pStyle w:val="Prrafodelista"/>
        <w:widowControl w:val="0"/>
        <w:spacing w:after="0" w:line="240" w:lineRule="auto"/>
        <w:ind w:left="1843"/>
        <w:jc w:val="both"/>
        <w:rPr>
          <w:rFonts w:ascii="Arial" w:hAnsi="Arial" w:cs="Arial"/>
          <w:sz w:val="20"/>
          <w:lang w:val="es-ES"/>
        </w:rPr>
      </w:pPr>
      <w:r w:rsidRPr="004E0278">
        <w:rPr>
          <w:rFonts w:ascii="Arial" w:hAnsi="Arial" w:cs="Arial"/>
          <w:bCs/>
          <w:iCs/>
          <w:sz w:val="20"/>
        </w:rPr>
        <w:t>Una vez cumplida la subsanación de la propuesta o vencido el plazo otorgado para dicho efecto, se continuará con la evaluación de las propuestas técnicas</w:t>
      </w:r>
      <w:r w:rsidRPr="004E0278">
        <w:rPr>
          <w:rFonts w:ascii="Arial" w:hAnsi="Arial" w:cs="Arial"/>
          <w:bCs/>
          <w:iCs/>
          <w:sz w:val="20"/>
          <w:u w:val="single"/>
        </w:rPr>
        <w:t xml:space="preserve"> </w:t>
      </w:r>
      <w:r w:rsidRPr="004E0278">
        <w:rPr>
          <w:rFonts w:ascii="Arial" w:hAnsi="Arial" w:cs="Arial"/>
          <w:bCs/>
          <w:iCs/>
          <w:sz w:val="20"/>
        </w:rPr>
        <w:t xml:space="preserve">admitidas, </w:t>
      </w:r>
      <w:r w:rsidRPr="004E0278">
        <w:rPr>
          <w:rFonts w:ascii="Arial" w:hAnsi="Arial" w:cs="Arial"/>
          <w:sz w:val="20"/>
        </w:rPr>
        <w:t>asignando los puntajes correspondientes, conforme a la metodología de asignación de puntaje establecida para cada factor</w:t>
      </w:r>
      <w:r w:rsidR="0003515D" w:rsidRPr="004E0278">
        <w:rPr>
          <w:rFonts w:ascii="Arial" w:hAnsi="Arial" w:cs="Arial"/>
          <w:sz w:val="20"/>
          <w:lang w:val="es-ES"/>
        </w:rPr>
        <w:t>.</w:t>
      </w:r>
    </w:p>
    <w:p w:rsidR="0003515D" w:rsidRPr="006B506C" w:rsidRDefault="0003515D" w:rsidP="00E859EB">
      <w:pPr>
        <w:pStyle w:val="Prrafodelista"/>
        <w:widowControl w:val="0"/>
        <w:spacing w:after="0" w:line="240" w:lineRule="auto"/>
        <w:ind w:left="1843"/>
        <w:jc w:val="both"/>
        <w:rPr>
          <w:rFonts w:ascii="Arial" w:hAnsi="Arial" w:cs="Arial"/>
          <w:sz w:val="20"/>
          <w:lang w:val="es-ES"/>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lang w:val="es-ES"/>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73773D" w:rsidP="00F73CC9">
      <w:pPr>
        <w:pStyle w:val="Prrafodelista"/>
        <w:widowControl w:val="0"/>
        <w:spacing w:after="0" w:line="240" w:lineRule="auto"/>
        <w:ind w:left="1843"/>
        <w:jc w:val="both"/>
        <w:rPr>
          <w:rFonts w:ascii="Arial" w:hAnsi="Arial" w:cs="Arial"/>
          <w:sz w:val="20"/>
        </w:rPr>
      </w:pPr>
      <w:r w:rsidRPr="004D2493">
        <w:rPr>
          <w:rFonts w:ascii="Arial" w:hAnsi="Arial" w:cs="Arial"/>
          <w:sz w:val="20"/>
        </w:rPr>
        <w:t>Si la propuesta económica excede el valor referencial</w:t>
      </w:r>
      <w:r>
        <w:rPr>
          <w:rFonts w:ascii="Arial" w:hAnsi="Arial" w:cs="Arial"/>
          <w:sz w:val="20"/>
        </w:rPr>
        <w:t xml:space="preserve"> o es menor al noventa por ciento (90%) del mismo</w:t>
      </w:r>
      <w:r w:rsidRPr="004D2493">
        <w:rPr>
          <w:rFonts w:ascii="Arial" w:hAnsi="Arial" w:cs="Arial"/>
          <w:sz w:val="20"/>
        </w:rPr>
        <w:t xml:space="preserve">, será devuelta por el Comité Especial y se tendrá por no </w:t>
      </w:r>
      <w:r>
        <w:rPr>
          <w:rFonts w:ascii="Arial" w:hAnsi="Arial" w:cs="Arial"/>
          <w:sz w:val="20"/>
        </w:rPr>
        <w:t>admiti</w:t>
      </w:r>
      <w:r w:rsidRPr="004D2493">
        <w:rPr>
          <w:rFonts w:ascii="Arial" w:hAnsi="Arial" w:cs="Arial"/>
          <w:sz w:val="20"/>
        </w:rPr>
        <w:t xml:space="preserve">da, </w:t>
      </w:r>
      <w:r>
        <w:rPr>
          <w:rFonts w:ascii="Arial" w:hAnsi="Arial" w:cs="Arial"/>
          <w:sz w:val="20"/>
        </w:rPr>
        <w:t>en aplicación del</w:t>
      </w:r>
      <w:r w:rsidRPr="004D2493">
        <w:rPr>
          <w:rFonts w:ascii="Arial" w:hAnsi="Arial" w:cs="Arial"/>
          <w:sz w:val="20"/>
        </w:rPr>
        <w:t xml:space="preserve"> artículo 33 de la Ley</w:t>
      </w:r>
      <w:r>
        <w:rPr>
          <w:rFonts w:ascii="Arial" w:hAnsi="Arial" w:cs="Arial"/>
          <w:sz w:val="20"/>
        </w:rPr>
        <w:t xml:space="preserve"> y el artículo 39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CE1513">
      <w:pPr>
        <w:pStyle w:val="Prrafodelista"/>
        <w:widowControl w:val="0"/>
        <w:spacing w:after="0" w:line="240" w:lineRule="auto"/>
        <w:ind w:left="1843"/>
        <w:jc w:val="both"/>
        <w:rPr>
          <w:rFonts w:ascii="Arial" w:hAnsi="Arial" w:cs="Arial"/>
          <w:sz w:val="20"/>
        </w:rPr>
      </w:pPr>
      <w:r w:rsidRPr="006B506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9F3A50" w:rsidRPr="00614350" w:rsidRDefault="009F3A50" w:rsidP="009F3A50">
      <w:pPr>
        <w:pStyle w:val="Prrafodelista"/>
        <w:widowControl w:val="0"/>
        <w:spacing w:after="0" w:line="240" w:lineRule="auto"/>
        <w:ind w:left="1701"/>
        <w:rPr>
          <w:rFonts w:ascii="Arial" w:hAnsi="Arial" w:cs="Arial"/>
          <w:sz w:val="20"/>
        </w:rPr>
      </w:pPr>
    </w:p>
    <w:p w:rsidR="009F3A50" w:rsidRPr="00B45EF7" w:rsidRDefault="009F3A50" w:rsidP="009F3A5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9F3A50" w:rsidRPr="00614350" w:rsidRDefault="009F3A50" w:rsidP="009F3A50">
      <w:pPr>
        <w:pStyle w:val="Prrafodelista"/>
        <w:widowControl w:val="0"/>
        <w:spacing w:after="0" w:line="240" w:lineRule="auto"/>
        <w:ind w:left="2160"/>
        <w:jc w:val="center"/>
        <w:rPr>
          <w:rFonts w:ascii="Arial" w:hAnsi="Arial" w:cs="Arial"/>
          <w:sz w:val="20"/>
          <w:lang w:val="en-US"/>
        </w:rPr>
      </w:pPr>
      <w:r w:rsidRPr="00B45EF7">
        <w:rPr>
          <w:rFonts w:ascii="Arial" w:hAnsi="Arial" w:cs="Arial"/>
          <w:sz w:val="20"/>
          <w:lang w:val="en-US"/>
        </w:rPr>
        <w:t>Oi</w:t>
      </w:r>
    </w:p>
    <w:p w:rsidR="009F3A50" w:rsidRPr="00B45EF7" w:rsidRDefault="009F3A50" w:rsidP="009F3A50">
      <w:pPr>
        <w:widowControl w:val="0"/>
        <w:spacing w:after="0" w:line="240" w:lineRule="auto"/>
        <w:ind w:left="1843"/>
        <w:jc w:val="both"/>
        <w:rPr>
          <w:rFonts w:ascii="Arial" w:hAnsi="Arial" w:cs="Arial"/>
          <w:sz w:val="20"/>
          <w:lang w:val="en-US"/>
        </w:rPr>
      </w:pPr>
    </w:p>
    <w:p w:rsidR="009F3A50" w:rsidRPr="00D4524B" w:rsidRDefault="009F3A50" w:rsidP="009F3A50">
      <w:pPr>
        <w:widowControl w:val="0"/>
        <w:spacing w:after="0" w:line="240" w:lineRule="auto"/>
        <w:ind w:left="1843"/>
        <w:jc w:val="both"/>
        <w:rPr>
          <w:rFonts w:ascii="Arial" w:hAnsi="Arial" w:cs="Arial"/>
          <w:sz w:val="20"/>
          <w:lang w:val="en-US"/>
        </w:rPr>
      </w:pPr>
      <w:r w:rsidRPr="00B45EF7">
        <w:rPr>
          <w:rFonts w:ascii="Arial" w:hAnsi="Arial" w:cs="Arial"/>
          <w:sz w:val="20"/>
          <w:lang w:val="en-US"/>
        </w:rPr>
        <w:t>Donde</w:t>
      </w:r>
      <w:r w:rsidRPr="00D4524B">
        <w:rPr>
          <w:rFonts w:ascii="Arial" w:hAnsi="Arial" w:cs="Arial"/>
          <w:sz w:val="20"/>
          <w:lang w:val="en-US"/>
        </w:rPr>
        <w:t>:</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9F3A50" w:rsidRPr="00620A88" w:rsidRDefault="009F3A50" w:rsidP="00620A88">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F3A50" w:rsidRPr="006B506C" w:rsidRDefault="009F3A50" w:rsidP="003864DC">
      <w:pPr>
        <w:pStyle w:val="Prrafodelista"/>
        <w:widowControl w:val="0"/>
        <w:spacing w:after="0" w:line="240" w:lineRule="auto"/>
        <w:ind w:left="1701"/>
        <w:jc w:val="both"/>
        <w:rPr>
          <w:rFonts w:ascii="Arial" w:hAnsi="Arial" w:cs="Arial"/>
          <w:sz w:val="20"/>
        </w:rPr>
      </w:pPr>
    </w:p>
    <w:p w:rsidR="00443707" w:rsidRPr="00207E2C" w:rsidRDefault="00443707" w:rsidP="0017480E">
      <w:pPr>
        <w:widowControl w:val="0"/>
        <w:spacing w:after="0" w:line="240" w:lineRule="auto"/>
        <w:ind w:left="1843"/>
        <w:jc w:val="both"/>
        <w:rPr>
          <w:rFonts w:ascii="Arial" w:hAnsi="Arial" w:cs="Arial"/>
          <w:b/>
          <w:i/>
          <w:color w:val="0000FF"/>
          <w:sz w:val="20"/>
          <w:lang w:val="es-ES"/>
        </w:rPr>
      </w:pPr>
      <w:r w:rsidRPr="006B506C">
        <w:rPr>
          <w:rFonts w:ascii="Arial" w:hAnsi="Arial" w:cs="Arial"/>
          <w:b/>
          <w:i/>
          <w:color w:val="0000FF"/>
          <w:sz w:val="20"/>
          <w:u w:val="single"/>
          <w:lang w:val="es-ES"/>
        </w:rPr>
        <w:t>IMPORTANTE</w:t>
      </w:r>
      <w:r w:rsidRPr="00207E2C">
        <w:rPr>
          <w:rFonts w:ascii="Arial" w:hAnsi="Arial" w:cs="Arial"/>
          <w:b/>
          <w:i/>
          <w:color w:val="0000FF"/>
          <w:sz w:val="20"/>
          <w:lang w:val="es-ES"/>
        </w:rPr>
        <w:t>:</w:t>
      </w:r>
    </w:p>
    <w:p w:rsidR="001C65EC" w:rsidRPr="006B506C" w:rsidRDefault="001C65EC" w:rsidP="003864DC">
      <w:pPr>
        <w:widowControl w:val="0"/>
        <w:spacing w:after="0" w:line="240" w:lineRule="auto"/>
        <w:ind w:left="1701"/>
        <w:jc w:val="both"/>
        <w:rPr>
          <w:rFonts w:ascii="Arial" w:hAnsi="Arial" w:cs="Arial"/>
          <w:i/>
          <w:color w:val="0000FF"/>
          <w:sz w:val="20"/>
        </w:rPr>
      </w:pPr>
    </w:p>
    <w:p w:rsidR="001C65EC" w:rsidRPr="0073773D" w:rsidRDefault="001C65EC"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 xml:space="preserve">En caso </w:t>
      </w:r>
      <w:r w:rsidR="00797A30">
        <w:rPr>
          <w:rFonts w:ascii="Arial" w:hAnsi="Arial" w:cs="Arial"/>
          <w:i/>
          <w:color w:val="0000FF"/>
          <w:sz w:val="20"/>
        </w:rPr>
        <w:t>el proceso se convoque</w:t>
      </w:r>
      <w:r w:rsidRPr="0073773D">
        <w:rPr>
          <w:rFonts w:ascii="Arial" w:hAnsi="Arial" w:cs="Arial"/>
          <w:i/>
          <w:color w:val="0000FF"/>
          <w:sz w:val="20"/>
        </w:rPr>
        <w:t xml:space="preserve"> bajo el sistema de precios unitarios, tarifas o porcentajes, </w:t>
      </w:r>
      <w:r w:rsidR="00695028" w:rsidRPr="0073773D">
        <w:rPr>
          <w:rFonts w:ascii="Arial" w:hAnsi="Arial" w:cs="Arial"/>
          <w:i/>
          <w:color w:val="0000FF"/>
          <w:sz w:val="20"/>
        </w:rPr>
        <w:t>e</w:t>
      </w:r>
      <w:r w:rsidR="00443707" w:rsidRPr="0073773D">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73773D">
        <w:rPr>
          <w:rFonts w:ascii="Arial" w:hAnsi="Arial" w:cs="Arial"/>
          <w:i/>
          <w:color w:val="0000FF"/>
          <w:sz w:val="20"/>
        </w:rPr>
        <w:t>.</w:t>
      </w:r>
    </w:p>
    <w:p w:rsidR="001A5D3D" w:rsidRPr="0073773D" w:rsidRDefault="001A5D3D" w:rsidP="006975F2">
      <w:pPr>
        <w:pStyle w:val="Prrafodelista"/>
        <w:widowControl w:val="0"/>
        <w:spacing w:after="0" w:line="240" w:lineRule="auto"/>
        <w:ind w:left="2268" w:hanging="425"/>
        <w:jc w:val="both"/>
        <w:rPr>
          <w:rFonts w:ascii="Arial" w:hAnsi="Arial" w:cs="Arial"/>
          <w:i/>
          <w:color w:val="0000FF"/>
          <w:sz w:val="20"/>
        </w:rPr>
      </w:pPr>
    </w:p>
    <w:p w:rsidR="001A5D3D" w:rsidRPr="0073773D" w:rsidRDefault="001A5D3D"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Sólo cuando se haya previsto (según el caso concreto) aceptar propuestas económicas que incluyan propuestas de financiamiento</w:t>
      </w:r>
      <w:r w:rsidR="00695028" w:rsidRPr="0073773D">
        <w:rPr>
          <w:rFonts w:ascii="Arial" w:hAnsi="Arial" w:cs="Arial"/>
          <w:i/>
          <w:color w:val="0000FF"/>
          <w:sz w:val="20"/>
        </w:rPr>
        <w:t>, l</w:t>
      </w:r>
      <w:r w:rsidRPr="0073773D">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6B506C" w:rsidRDefault="006C4344" w:rsidP="003864DC">
      <w:pPr>
        <w:pStyle w:val="Prrafodelista"/>
        <w:widowControl w:val="0"/>
        <w:spacing w:after="0" w:line="240" w:lineRule="auto"/>
        <w:ind w:left="1701"/>
        <w:jc w:val="both"/>
        <w:rPr>
          <w:rFonts w:ascii="Arial" w:hAnsi="Arial" w:cs="Arial"/>
          <w:sz w:val="20"/>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060193">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ACTO PÚBLICO DE OTORGAMIENTO DE LA BUENA PRO</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 xml:space="preserve">En la fecha </w:t>
      </w:r>
      <w:r w:rsidR="00497567">
        <w:rPr>
          <w:rFonts w:ascii="Arial" w:hAnsi="Arial" w:cs="Arial"/>
          <w:sz w:val="20"/>
          <w:lang w:val="es-ES"/>
        </w:rPr>
        <w:t xml:space="preserve">y hora </w:t>
      </w:r>
      <w:r w:rsidRPr="0073773D">
        <w:rPr>
          <w:rFonts w:ascii="Arial" w:hAnsi="Arial" w:cs="Arial"/>
          <w:sz w:val="20"/>
          <w:lang w:val="es-ES"/>
        </w:rPr>
        <w:t>señalada en las Bases,</w:t>
      </w:r>
      <w:r w:rsidR="0065074C" w:rsidRPr="0073773D">
        <w:rPr>
          <w:rFonts w:ascii="Arial" w:hAnsi="Arial" w:cs="Arial"/>
          <w:sz w:val="20"/>
          <w:lang w:val="es-ES"/>
        </w:rPr>
        <w:t xml:space="preserve"> el Comité Especial </w:t>
      </w:r>
      <w:r w:rsidR="003E1C36" w:rsidRPr="0073773D">
        <w:rPr>
          <w:rFonts w:ascii="Arial" w:hAnsi="Arial" w:cs="Arial"/>
          <w:sz w:val="20"/>
          <w:lang w:val="es-ES"/>
        </w:rPr>
        <w:t xml:space="preserve">se pronunciará sobre </w:t>
      </w:r>
      <w:r w:rsidR="00773063" w:rsidRPr="0073773D">
        <w:rPr>
          <w:rFonts w:ascii="Arial" w:hAnsi="Arial" w:cs="Arial"/>
          <w:sz w:val="20"/>
          <w:lang w:val="es-ES"/>
        </w:rPr>
        <w:t xml:space="preserve">la </w:t>
      </w:r>
      <w:r w:rsidRPr="0073773D">
        <w:rPr>
          <w:rFonts w:ascii="Arial" w:hAnsi="Arial" w:cs="Arial"/>
          <w:sz w:val="20"/>
          <w:lang w:val="es-ES"/>
        </w:rPr>
        <w:t>admisión y la evaluación técnica de l</w:t>
      </w:r>
      <w:r w:rsidR="00DA08DD" w:rsidRPr="0073773D">
        <w:rPr>
          <w:rFonts w:ascii="Arial" w:hAnsi="Arial" w:cs="Arial"/>
          <w:sz w:val="20"/>
          <w:lang w:val="es-ES"/>
        </w:rPr>
        <w:t>as propuestas</w:t>
      </w:r>
      <w:r w:rsidRPr="0073773D">
        <w:rPr>
          <w:rFonts w:ascii="Arial" w:hAnsi="Arial" w:cs="Arial"/>
          <w:sz w:val="20"/>
          <w:lang w:val="es-ES"/>
        </w:rPr>
        <w:t xml:space="preserve">, comunicando los resultados de </w:t>
      </w:r>
      <w:r w:rsidR="00DA08DD" w:rsidRPr="0073773D">
        <w:rPr>
          <w:rFonts w:ascii="Arial" w:hAnsi="Arial" w:cs="Arial"/>
          <w:sz w:val="20"/>
          <w:lang w:val="es-ES"/>
        </w:rPr>
        <w:t>esta última</w:t>
      </w:r>
      <w:r w:rsidRPr="0073773D">
        <w:rPr>
          <w:rFonts w:ascii="Arial" w:hAnsi="Arial" w:cs="Arial"/>
          <w:sz w:val="20"/>
          <w:lang w:val="es-ES"/>
        </w:rPr>
        <w:t>.</w:t>
      </w:r>
    </w:p>
    <w:p w:rsidR="00D976A1" w:rsidRPr="006B506C" w:rsidRDefault="00D976A1"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evaluación de las propuestas económicas se realizará de conformidad con el procedimiento establecido en las presentes Bases.</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La determinación del puntaje total se hará de conformidad con el artículo 71 del Reglamento. </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044C2"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E</w:t>
      </w:r>
      <w:r w:rsidR="000044C2" w:rsidRPr="0073773D">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73773D">
        <w:rPr>
          <w:rFonts w:ascii="Arial" w:hAnsi="Arial" w:cs="Arial"/>
          <w:sz w:val="20"/>
          <w:lang w:val="es-ES"/>
        </w:rPr>
        <w:t xml:space="preserve">en que han quedado calificados los postores, detallando </w:t>
      </w:r>
      <w:r w:rsidR="005E2567" w:rsidRPr="0073773D">
        <w:rPr>
          <w:rFonts w:ascii="Arial" w:hAnsi="Arial" w:cs="Arial"/>
          <w:sz w:val="20"/>
          <w:lang w:val="es-ES"/>
        </w:rPr>
        <w:t xml:space="preserve">los </w:t>
      </w:r>
      <w:r w:rsidR="000044C2" w:rsidRPr="0073773D">
        <w:rPr>
          <w:rFonts w:ascii="Arial" w:hAnsi="Arial" w:cs="Arial"/>
          <w:sz w:val="20"/>
          <w:lang w:val="es-ES"/>
        </w:rPr>
        <w:t>puntaje</w:t>
      </w:r>
      <w:r w:rsidR="005E2567" w:rsidRPr="0073773D">
        <w:rPr>
          <w:rFonts w:ascii="Arial" w:hAnsi="Arial" w:cs="Arial"/>
          <w:sz w:val="20"/>
          <w:lang w:val="es-ES"/>
        </w:rPr>
        <w:t>s</w:t>
      </w:r>
      <w:r w:rsidR="000044C2" w:rsidRPr="0073773D">
        <w:rPr>
          <w:rFonts w:ascii="Arial" w:hAnsi="Arial" w:cs="Arial"/>
          <w:sz w:val="20"/>
          <w:lang w:val="es-ES"/>
        </w:rPr>
        <w:t xml:space="preserve"> técnico, económico y total obtenidos por cada uno</w:t>
      </w:r>
      <w:r w:rsidR="00F95A1C" w:rsidRPr="0073773D">
        <w:rPr>
          <w:rFonts w:ascii="Arial" w:hAnsi="Arial" w:cs="Arial"/>
          <w:sz w:val="20"/>
          <w:lang w:val="es-ES"/>
        </w:rPr>
        <w:t xml:space="preserve"> de ellos.</w:t>
      </w:r>
      <w:r w:rsidR="00F95A1C" w:rsidRPr="006B506C">
        <w:rPr>
          <w:rFonts w:ascii="Arial" w:hAnsi="Arial" w:cs="Arial"/>
          <w:sz w:val="20"/>
          <w:lang w:val="es-ES"/>
        </w:rPr>
        <w:t xml:space="preserve"> </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C90383"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En el supuesto que dos (</w:t>
      </w:r>
      <w:r w:rsidR="000044C2" w:rsidRPr="006B506C">
        <w:rPr>
          <w:rFonts w:ascii="Arial" w:hAnsi="Arial" w:cs="Arial"/>
          <w:sz w:val="20"/>
          <w:lang w:val="es-ES"/>
        </w:rPr>
        <w:t>2) o más propuestas empa</w:t>
      </w:r>
      <w:r w:rsidR="00445B14" w:rsidRPr="006B506C">
        <w:rPr>
          <w:rFonts w:ascii="Arial" w:hAnsi="Arial" w:cs="Arial"/>
          <w:sz w:val="20"/>
          <w:lang w:val="es-ES"/>
        </w:rPr>
        <w:t>t</w:t>
      </w:r>
      <w:r w:rsidR="000044C2" w:rsidRPr="006B506C">
        <w:rPr>
          <w:rFonts w:ascii="Arial" w:hAnsi="Arial" w:cs="Arial"/>
          <w:sz w:val="20"/>
          <w:lang w:val="es-ES"/>
        </w:rPr>
        <w:t>en, el otorgamiento de la Buena Pro se efectuará observando lo señalado en el artículo 73 del Reglamento.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El otorgamiento de la Buena Pro se presumirá notificado a todos los postores en la misma fecha, oportunidad en la que se entregará a los postores copia </w:t>
      </w:r>
      <w:r w:rsidR="009D1BF5">
        <w:rPr>
          <w:rFonts w:ascii="Arial" w:hAnsi="Arial" w:cs="Arial"/>
          <w:sz w:val="20"/>
          <w:lang w:val="es-ES"/>
        </w:rPr>
        <w:t>del acta de otorgamiento de la Buena P</w:t>
      </w:r>
      <w:r w:rsidRPr="006B506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6B506C" w:rsidRDefault="00CA7B70" w:rsidP="003864DC">
      <w:pPr>
        <w:pStyle w:val="Prrafodelista"/>
        <w:widowControl w:val="0"/>
        <w:spacing w:after="0" w:line="240" w:lineRule="auto"/>
        <w:ind w:left="1080"/>
        <w:jc w:val="both"/>
        <w:rPr>
          <w:rFonts w:ascii="Arial" w:hAnsi="Arial" w:cs="Arial"/>
          <w:sz w:val="20"/>
          <w:lang w:val="es-ES"/>
        </w:rPr>
      </w:pPr>
    </w:p>
    <w:p w:rsidR="0084638C" w:rsidRPr="006B506C" w:rsidRDefault="0084638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CONSENTIMIENTO DE LA BUENA PRO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Cuando se hayan presentado dos (2) o más propuestas, el consentimiento de la Buena Pro se producirá a los ocho (8) días hábiles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506C" w:rsidRDefault="00DB2DF9"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En el caso que se haya presentado una sola oferta, el consentimiento de la Buena Pro se producirá el mismo día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w:t>
      </w:r>
      <w:r w:rsidR="00BE399F" w:rsidRPr="00A746C1">
        <w:rPr>
          <w:rFonts w:ascii="Arial" w:hAnsi="Arial" w:cs="Arial"/>
          <w:sz w:val="20"/>
          <w:lang w:val="es-ES"/>
        </w:rPr>
        <w:t xml:space="preserve"> </w:t>
      </w:r>
      <w:r w:rsidRPr="00A746C1">
        <w:rPr>
          <w:rFonts w:ascii="Arial" w:hAnsi="Arial" w:cs="Arial"/>
          <w:sz w:val="20"/>
          <w:lang w:val="es-ES"/>
        </w:rPr>
        <w:t>y podrá ser publicado en el SEACE</w:t>
      </w:r>
      <w:r w:rsidR="00BE399F" w:rsidRPr="00A746C1">
        <w:rPr>
          <w:rFonts w:ascii="Arial" w:hAnsi="Arial" w:cs="Arial"/>
          <w:sz w:val="20"/>
          <w:lang w:val="es-ES"/>
        </w:rPr>
        <w:t xml:space="preserve"> </w:t>
      </w:r>
      <w:r w:rsidRPr="00A746C1">
        <w:rPr>
          <w:rFonts w:ascii="Arial" w:hAnsi="Arial" w:cs="Arial"/>
          <w:sz w:val="20"/>
          <w:lang w:val="es-ES"/>
        </w:rPr>
        <w:t>ese mismo día o hasta el día hábil siguiente.</w:t>
      </w:r>
    </w:p>
    <w:p w:rsidR="0084638C" w:rsidRPr="006B506C" w:rsidRDefault="0084638C" w:rsidP="003864DC">
      <w:pPr>
        <w:pStyle w:val="Prrafodelista"/>
        <w:widowControl w:val="0"/>
        <w:spacing w:after="0" w:line="240" w:lineRule="auto"/>
        <w:ind w:left="1077"/>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CONSTANCIA DE NO ESTAR INHABILITADO PARA CONTRATAR CON EL ESTADO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302E98" w:rsidRPr="00A57984" w:rsidRDefault="00302E98" w:rsidP="00302E98">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786641" w:rsidRPr="006B506C" w:rsidRDefault="00786641"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spacing w:after="0" w:line="240" w:lineRule="auto"/>
        <w:rPr>
          <w:rFonts w:ascii="Arial" w:hAnsi="Arial" w:cs="Arial"/>
          <w:i/>
          <w:sz w:val="20"/>
        </w:rPr>
      </w:pPr>
      <w:r w:rsidRPr="006B506C">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SOLUCIÓN DE CONTROVERSIAS DURANTE 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F94224" w:rsidRDefault="001C65EC" w:rsidP="003864DC">
      <w:pPr>
        <w:widowControl w:val="0"/>
        <w:spacing w:after="0" w:line="240" w:lineRule="auto"/>
        <w:ind w:left="360"/>
        <w:jc w:val="both"/>
        <w:rPr>
          <w:rFonts w:ascii="Arial" w:hAnsi="Arial" w:cs="Arial"/>
          <w:sz w:val="20"/>
        </w:rPr>
      </w:pPr>
    </w:p>
    <w:p w:rsidR="001C65EC" w:rsidRPr="00F94224" w:rsidRDefault="001C65EC" w:rsidP="003864DC">
      <w:pPr>
        <w:widowControl w:val="0"/>
        <w:spacing w:after="0" w:line="240" w:lineRule="auto"/>
        <w:ind w:left="360"/>
        <w:jc w:val="both"/>
        <w:rPr>
          <w:rFonts w:ascii="Arial" w:hAnsi="Arial" w:cs="Arial"/>
          <w:sz w:val="20"/>
        </w:rPr>
      </w:pPr>
    </w:p>
    <w:p w:rsidR="001C65EC" w:rsidRPr="00D41895"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 xml:space="preserve">RECURSO DE </w:t>
      </w:r>
      <w:r w:rsidR="000822A6" w:rsidRPr="00D41895">
        <w:rPr>
          <w:rFonts w:ascii="Arial" w:hAnsi="Arial" w:cs="Arial"/>
          <w:b/>
          <w:sz w:val="20"/>
        </w:rPr>
        <w:t>APELACIÓN</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0B6159" w:rsidP="003864DC">
      <w:pPr>
        <w:pStyle w:val="Prrafodelista"/>
        <w:widowControl w:val="0"/>
        <w:spacing w:after="0" w:line="240" w:lineRule="auto"/>
        <w:ind w:left="1077"/>
        <w:jc w:val="both"/>
        <w:rPr>
          <w:rFonts w:ascii="Arial" w:hAnsi="Arial" w:cs="Arial"/>
          <w:sz w:val="20"/>
        </w:rPr>
      </w:pPr>
      <w:r w:rsidRPr="00D41895">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D41895">
        <w:rPr>
          <w:rFonts w:ascii="Arial" w:hAnsi="Arial" w:cs="Arial"/>
          <w:sz w:val="20"/>
        </w:rPr>
        <w:t>.</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0B6159" w:rsidRPr="00D41895" w:rsidRDefault="000B6159" w:rsidP="003864DC">
      <w:pPr>
        <w:pStyle w:val="Prrafodelista"/>
        <w:widowControl w:val="0"/>
        <w:spacing w:after="0" w:line="240" w:lineRule="auto"/>
        <w:ind w:left="1077"/>
        <w:jc w:val="both"/>
        <w:rPr>
          <w:rFonts w:ascii="Arial" w:hAnsi="Arial" w:cs="Arial"/>
          <w:sz w:val="20"/>
          <w:lang w:val="es-ES"/>
        </w:rPr>
      </w:pPr>
      <w:r w:rsidRPr="00D41895">
        <w:rPr>
          <w:rFonts w:ascii="Arial" w:hAnsi="Arial" w:cs="Arial"/>
          <w:sz w:val="20"/>
          <w:lang w:val="es-ES"/>
        </w:rPr>
        <w:t xml:space="preserve">El recurso de apelación se presenta ante y es resuelto por el Tribunal de Contrataciones del Estado. </w:t>
      </w:r>
    </w:p>
    <w:p w:rsidR="001C65EC" w:rsidRPr="00D41895" w:rsidRDefault="001C65EC" w:rsidP="003864DC">
      <w:pPr>
        <w:pStyle w:val="Prrafodelista"/>
        <w:widowControl w:val="0"/>
        <w:spacing w:after="0" w:line="240" w:lineRule="auto"/>
        <w:ind w:left="1077"/>
        <w:jc w:val="both"/>
        <w:rPr>
          <w:rFonts w:ascii="Arial" w:hAnsi="Arial" w:cs="Arial"/>
          <w:sz w:val="20"/>
          <w:lang w:val="es-ES"/>
        </w:rPr>
      </w:pPr>
    </w:p>
    <w:p w:rsidR="000B6159" w:rsidRPr="00D41895" w:rsidRDefault="00405DFE" w:rsidP="003864DC">
      <w:pPr>
        <w:pStyle w:val="Prrafodelista"/>
        <w:widowControl w:val="0"/>
        <w:spacing w:after="0" w:line="240" w:lineRule="auto"/>
        <w:ind w:left="1080"/>
        <w:jc w:val="both"/>
        <w:rPr>
          <w:rFonts w:ascii="Arial" w:hAnsi="Arial" w:cs="Arial"/>
          <w:sz w:val="20"/>
          <w:lang w:val="es-ES"/>
        </w:rPr>
      </w:pPr>
      <w:r w:rsidRPr="00D41895">
        <w:rPr>
          <w:rFonts w:ascii="Arial" w:hAnsi="Arial" w:cs="Arial"/>
          <w:sz w:val="20"/>
          <w:lang w:val="es-ES"/>
        </w:rPr>
        <w:t>L</w:t>
      </w:r>
      <w:r w:rsidR="000B6159" w:rsidRPr="00D41895">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PLAZOS DE INTERPOSICIÓN DEL RECURSO DE APELACIÓN</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 xml:space="preserve">La apelación contra el otorgamiento de la Buena Pro o contra los actos dictados con anterioridad a ella debe interponerse dentro de los ocho (8) días hábiles siguientes de haberse otorgado la Buena Pro. </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Default="001C65EC" w:rsidP="00417829">
      <w:pPr>
        <w:widowControl w:val="0"/>
        <w:spacing w:after="0" w:line="240" w:lineRule="auto"/>
        <w:rPr>
          <w:rFonts w:ascii="Arial" w:hAnsi="Arial" w:cs="Arial"/>
          <w:sz w:val="20"/>
        </w:rPr>
      </w:pPr>
      <w:r w:rsidRPr="00D41895">
        <w:rPr>
          <w:rFonts w:ascii="Arial" w:hAnsi="Arial" w:cs="Arial"/>
          <w:sz w:val="20"/>
        </w:rPr>
        <w:br w:type="page"/>
      </w:r>
    </w:p>
    <w:p w:rsidR="00081025" w:rsidRPr="00D41895" w:rsidRDefault="00081025" w:rsidP="0041782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DEL CONTRATO</w:t>
            </w:r>
          </w:p>
          <w:p w:rsidR="001C65EC" w:rsidRPr="00D41895" w:rsidRDefault="001C65EC" w:rsidP="003864DC">
            <w:pPr>
              <w:widowControl w:val="0"/>
              <w:spacing w:after="0" w:line="240" w:lineRule="auto"/>
              <w:jc w:val="center"/>
              <w:rPr>
                <w:rFonts w:ascii="Arial" w:hAnsi="Arial" w:cs="Arial"/>
                <w:sz w:val="6"/>
              </w:rPr>
            </w:pPr>
          </w:p>
        </w:tc>
      </w:tr>
    </w:tbl>
    <w:p w:rsidR="001C65EC" w:rsidRDefault="001C65EC" w:rsidP="00417829">
      <w:pPr>
        <w:widowControl w:val="0"/>
        <w:spacing w:after="0" w:line="240" w:lineRule="auto"/>
        <w:jc w:val="both"/>
        <w:rPr>
          <w:rFonts w:ascii="Arial" w:hAnsi="Arial" w:cs="Arial"/>
          <w:sz w:val="20"/>
        </w:rPr>
      </w:pPr>
    </w:p>
    <w:p w:rsidR="00081025" w:rsidRPr="00CB7D50" w:rsidRDefault="00081025" w:rsidP="00417829">
      <w:pPr>
        <w:widowControl w:val="0"/>
        <w:spacing w:after="0" w:line="240" w:lineRule="auto"/>
        <w:jc w:val="both"/>
        <w:rPr>
          <w:rFonts w:ascii="Arial" w:hAnsi="Arial" w:cs="Arial"/>
          <w:sz w:val="20"/>
        </w:rPr>
      </w:pPr>
    </w:p>
    <w:p w:rsidR="001C65EC" w:rsidRPr="00CB7D50"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CB7D50" w:rsidRDefault="00C1167E" w:rsidP="004E0278">
      <w:pPr>
        <w:pStyle w:val="Prrafodelista"/>
        <w:widowControl w:val="0"/>
        <w:numPr>
          <w:ilvl w:val="1"/>
          <w:numId w:val="13"/>
        </w:numPr>
        <w:spacing w:after="0" w:line="240" w:lineRule="auto"/>
        <w:jc w:val="both"/>
        <w:rPr>
          <w:rFonts w:ascii="Arial" w:hAnsi="Arial" w:cs="Arial"/>
          <w:b/>
          <w:sz w:val="20"/>
        </w:rPr>
      </w:pPr>
      <w:r>
        <w:rPr>
          <w:rFonts w:ascii="Arial" w:hAnsi="Arial" w:cs="Arial"/>
          <w:b/>
          <w:sz w:val="20"/>
        </w:rPr>
        <w:t xml:space="preserve">DEL </w:t>
      </w:r>
      <w:r w:rsidR="00DF601D">
        <w:rPr>
          <w:rFonts w:ascii="Arial" w:hAnsi="Arial" w:cs="Arial"/>
          <w:b/>
          <w:sz w:val="20"/>
        </w:rPr>
        <w:t>PERFECCIONAMIENTO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321250" w:rsidRDefault="00321250" w:rsidP="00321250">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321250" w:rsidRDefault="00321250" w:rsidP="00321250">
      <w:pPr>
        <w:pStyle w:val="Prrafodelista"/>
        <w:widowControl w:val="0"/>
        <w:spacing w:after="0" w:line="240" w:lineRule="auto"/>
        <w:ind w:left="1080"/>
        <w:jc w:val="both"/>
        <w:rPr>
          <w:rFonts w:ascii="Arial" w:hAnsi="Arial" w:cs="Arial"/>
          <w:sz w:val="20"/>
          <w:lang w:val="es-ES"/>
        </w:rPr>
      </w:pPr>
    </w:p>
    <w:p w:rsidR="00321250" w:rsidRDefault="00321250" w:rsidP="00321250">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B7D50" w:rsidRDefault="00842C4B" w:rsidP="003864DC">
      <w:pPr>
        <w:pStyle w:val="Prrafodelista"/>
        <w:widowControl w:val="0"/>
        <w:spacing w:after="0" w:line="240" w:lineRule="auto"/>
        <w:ind w:left="1080"/>
        <w:jc w:val="both"/>
        <w:rPr>
          <w:rFonts w:ascii="Arial" w:hAnsi="Arial" w:cs="Arial"/>
          <w:sz w:val="20"/>
          <w:lang w:val="es-ES_tradnl"/>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CB7D50" w:rsidRDefault="00842C4B"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Para suscribir el contrato, el postor ganador de la Buena Pro deberá presentar, además de los documentos previstos en las Bases, los siguientes:</w:t>
      </w:r>
    </w:p>
    <w:p w:rsidR="006510B8" w:rsidRPr="00CB7D50" w:rsidRDefault="006510B8"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Constancia vigente de no estar inhabilitado para contratar con el Estado.</w:t>
      </w:r>
    </w:p>
    <w:p w:rsidR="00452A30" w:rsidRPr="00CB7D50" w:rsidRDefault="00BE2541"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Garantía de fiel cumplimiento</w:t>
      </w:r>
      <w:r w:rsidR="00BE399F" w:rsidRPr="00CB7D50">
        <w:rPr>
          <w:rFonts w:ascii="Arial" w:hAnsi="Arial" w:cs="Arial"/>
          <w:sz w:val="20"/>
        </w:rPr>
        <w:t>.</w:t>
      </w:r>
    </w:p>
    <w:p w:rsidR="00BE0747" w:rsidRPr="00CB7D50" w:rsidRDefault="00BE0747"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Garantía de fiel cumplimiento por prestaciones accesorias, </w:t>
      </w:r>
      <w:r w:rsidR="0008420E" w:rsidRPr="00CB7D50">
        <w:rPr>
          <w:rFonts w:ascii="Arial" w:hAnsi="Arial" w:cs="Arial"/>
          <w:sz w:val="20"/>
        </w:rPr>
        <w:t>en caso corresponda</w:t>
      </w:r>
      <w:r w:rsidRPr="00CB7D50">
        <w:rPr>
          <w:rFonts w:ascii="Arial" w:hAnsi="Arial" w:cs="Arial"/>
          <w:sz w:val="20"/>
        </w:rPr>
        <w:t>.</w:t>
      </w: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Contrato de consorcio con firmas legalizadas de los </w:t>
      </w:r>
      <w:r w:rsidR="00A635F0" w:rsidRPr="00CB7D50">
        <w:rPr>
          <w:rFonts w:ascii="Arial" w:hAnsi="Arial" w:cs="Arial"/>
          <w:sz w:val="20"/>
        </w:rPr>
        <w:t>integrantes</w:t>
      </w:r>
      <w:r w:rsidRPr="00CB7D50">
        <w:rPr>
          <w:rFonts w:ascii="Arial" w:hAnsi="Arial" w:cs="Arial"/>
          <w:sz w:val="20"/>
        </w:rPr>
        <w:t>, de ser el caso.</w:t>
      </w:r>
    </w:p>
    <w:p w:rsidR="00842C4B" w:rsidRPr="00CB7D50" w:rsidRDefault="00497567" w:rsidP="00207E2C">
      <w:pPr>
        <w:widowControl w:val="0"/>
        <w:numPr>
          <w:ilvl w:val="0"/>
          <w:numId w:val="35"/>
        </w:numPr>
        <w:tabs>
          <w:tab w:val="clear" w:pos="720"/>
        </w:tabs>
        <w:spacing w:after="0" w:line="240" w:lineRule="auto"/>
        <w:ind w:left="1352" w:hanging="272"/>
        <w:jc w:val="both"/>
        <w:rPr>
          <w:rFonts w:ascii="Arial" w:hAnsi="Arial" w:cs="Arial"/>
          <w:sz w:val="20"/>
        </w:rPr>
      </w:pPr>
      <w:r>
        <w:rPr>
          <w:rFonts w:ascii="Arial" w:hAnsi="Arial" w:cs="Arial"/>
          <w:sz w:val="20"/>
        </w:rPr>
        <w:t>Código de cuenta interbancario</w:t>
      </w:r>
      <w:r w:rsidR="00842C4B" w:rsidRPr="00CB7D50">
        <w:rPr>
          <w:rFonts w:ascii="Arial" w:hAnsi="Arial" w:cs="Arial"/>
          <w:sz w:val="20"/>
        </w:rPr>
        <w:t xml:space="preserve"> (CCI).</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VIGENCIA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2106F9"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En aplicación de lo dispuesto en el artículo 149 del Reglamento, el contrato tiene vigencia desde el día siguiente de la suscripción del documento que lo contiene</w:t>
      </w:r>
      <w:r w:rsidR="00A746C1">
        <w:rPr>
          <w:rFonts w:ascii="Arial" w:hAnsi="Arial" w:cs="Arial"/>
          <w:sz w:val="20"/>
        </w:rPr>
        <w:t>.</w:t>
      </w:r>
      <w:r w:rsidRPr="00CB7D50">
        <w:rPr>
          <w:rFonts w:ascii="Arial" w:hAnsi="Arial" w:cs="Arial"/>
          <w:sz w:val="20"/>
        </w:rPr>
        <w:t xml:space="preserve"> </w:t>
      </w:r>
      <w:r w:rsidR="00A746C1" w:rsidRPr="002106F9">
        <w:rPr>
          <w:rFonts w:ascii="Arial" w:hAnsi="Arial" w:cs="Arial"/>
          <w:sz w:val="20"/>
        </w:rPr>
        <w:t xml:space="preserve">Dicha vigencia rige hasta </w:t>
      </w:r>
      <w:r w:rsidR="00A746C1">
        <w:rPr>
          <w:rFonts w:ascii="Arial" w:hAnsi="Arial" w:cs="Arial"/>
          <w:sz w:val="20"/>
        </w:rPr>
        <w:t xml:space="preserve"> el consentimiento de la liquidación final</w:t>
      </w:r>
      <w:r w:rsidR="00A746C1" w:rsidRPr="002106F9">
        <w:rPr>
          <w:rFonts w:ascii="Arial" w:hAnsi="Arial" w:cs="Arial"/>
          <w:sz w:val="20"/>
        </w:rPr>
        <w:t xml:space="preserve"> y se efectúe el pago correspondiente</w:t>
      </w:r>
      <w:r w:rsidR="001C65EC" w:rsidRPr="00CB7D50">
        <w:rPr>
          <w:rFonts w:ascii="Arial" w:hAnsi="Arial" w:cs="Arial"/>
          <w:sz w:val="20"/>
        </w:rPr>
        <w:t xml:space="preserve">. </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GARANTÍAS</w:t>
      </w:r>
    </w:p>
    <w:p w:rsidR="001C65EC" w:rsidRDefault="001C65EC" w:rsidP="003864DC">
      <w:pPr>
        <w:pStyle w:val="Prrafodelista"/>
        <w:widowControl w:val="0"/>
        <w:spacing w:after="0" w:line="240" w:lineRule="auto"/>
        <w:ind w:left="1701"/>
        <w:jc w:val="both"/>
        <w:rPr>
          <w:rFonts w:ascii="Arial" w:hAnsi="Arial" w:cs="Arial"/>
          <w:sz w:val="20"/>
        </w:rPr>
      </w:pPr>
    </w:p>
    <w:p w:rsidR="00021A0D" w:rsidRPr="00CB7D50" w:rsidRDefault="00021A0D"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8B76F5" w:rsidRPr="00CB7D50" w:rsidRDefault="008B76F5" w:rsidP="003864DC">
      <w:pPr>
        <w:pStyle w:val="Prrafodelista"/>
        <w:widowControl w:val="0"/>
        <w:spacing w:after="0" w:line="240" w:lineRule="auto"/>
        <w:ind w:left="1679"/>
        <w:jc w:val="both"/>
        <w:rPr>
          <w:rFonts w:ascii="Arial" w:hAnsi="Arial" w:cs="Arial"/>
          <w:sz w:val="20"/>
        </w:rPr>
      </w:pPr>
      <w:r w:rsidRPr="00CB7D50">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A455D0">
        <w:rPr>
          <w:rFonts w:ascii="Arial" w:hAnsi="Arial" w:cs="Arial"/>
          <w:sz w:val="20"/>
        </w:rPr>
        <w:t>el consentimiento de la liquidación final</w:t>
      </w:r>
      <w:r w:rsidRPr="00CB7D50">
        <w:rPr>
          <w:rFonts w:ascii="Arial" w:hAnsi="Arial" w:cs="Arial"/>
          <w:sz w:val="20"/>
        </w:rPr>
        <w:t>.</w:t>
      </w:r>
    </w:p>
    <w:p w:rsidR="008B76F5" w:rsidRPr="00CB7D50" w:rsidRDefault="008B76F5" w:rsidP="003864DC">
      <w:pPr>
        <w:pStyle w:val="Prrafodelista"/>
        <w:widowControl w:val="0"/>
        <w:spacing w:after="0" w:line="240" w:lineRule="auto"/>
        <w:ind w:left="1679"/>
        <w:jc w:val="both"/>
        <w:rPr>
          <w:rFonts w:ascii="Arial" w:hAnsi="Arial" w:cs="Arial"/>
          <w:sz w:val="20"/>
        </w:rPr>
      </w:pPr>
    </w:p>
    <w:p w:rsidR="001C65EC" w:rsidRPr="00CB7D50" w:rsidRDefault="008B76F5" w:rsidP="003864DC">
      <w:pPr>
        <w:pStyle w:val="Prrafodelista"/>
        <w:widowControl w:val="0"/>
        <w:spacing w:after="0" w:line="240" w:lineRule="auto"/>
        <w:ind w:left="1679"/>
        <w:jc w:val="both"/>
        <w:rPr>
          <w:rFonts w:ascii="Arial" w:hAnsi="Arial" w:cs="Arial"/>
          <w:sz w:val="20"/>
          <w:lang w:val="es-ES_tradnl"/>
        </w:rPr>
      </w:pPr>
      <w:r w:rsidRPr="00CB7D50">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A455D0">
        <w:rPr>
          <w:rFonts w:ascii="Arial" w:hAnsi="Arial" w:cs="Arial"/>
          <w:sz w:val="20"/>
        </w:rPr>
        <w:t>que exista el consentimiento de la liquidación del contrato</w:t>
      </w:r>
      <w:r w:rsidR="001C65EC" w:rsidRPr="00CB7D50">
        <w:rPr>
          <w:rFonts w:ascii="Arial" w:hAnsi="Arial" w:cs="Arial"/>
          <w:sz w:val="20"/>
          <w:lang w:val="es-ES_tradnl"/>
        </w:rPr>
        <w:t>.</w:t>
      </w:r>
    </w:p>
    <w:p w:rsidR="00417829" w:rsidRPr="00CB7D50" w:rsidRDefault="00417829" w:rsidP="003864DC">
      <w:pPr>
        <w:pStyle w:val="Prrafodelista"/>
        <w:widowControl w:val="0"/>
        <w:spacing w:after="0" w:line="240" w:lineRule="auto"/>
        <w:ind w:left="1701"/>
        <w:jc w:val="both"/>
        <w:rPr>
          <w:rFonts w:ascii="Arial" w:hAnsi="Arial" w:cs="Arial"/>
          <w:sz w:val="20"/>
        </w:rPr>
      </w:pPr>
    </w:p>
    <w:p w:rsidR="00081025" w:rsidRDefault="00081025" w:rsidP="003864DC">
      <w:pPr>
        <w:widowControl w:val="0"/>
        <w:spacing w:after="0" w:line="240" w:lineRule="auto"/>
        <w:ind w:left="1701"/>
        <w:jc w:val="both"/>
        <w:rPr>
          <w:rFonts w:ascii="Arial" w:hAnsi="Arial" w:cs="Arial"/>
          <w:b/>
          <w:i/>
          <w:color w:val="0000FF"/>
          <w:sz w:val="20"/>
          <w:u w:val="single"/>
          <w:lang w:val="es-ES"/>
        </w:rPr>
      </w:pPr>
    </w:p>
    <w:p w:rsidR="00CD3A4E" w:rsidRDefault="00CD3A4E" w:rsidP="003864DC">
      <w:pPr>
        <w:widowControl w:val="0"/>
        <w:spacing w:after="0" w:line="240" w:lineRule="auto"/>
        <w:ind w:left="1701"/>
        <w:jc w:val="both"/>
        <w:rPr>
          <w:rFonts w:ascii="Arial" w:hAnsi="Arial" w:cs="Arial"/>
          <w:b/>
          <w:i/>
          <w:color w:val="0000FF"/>
          <w:sz w:val="20"/>
          <w:u w:val="single"/>
          <w:lang w:val="es-ES"/>
        </w:rPr>
      </w:pPr>
    </w:p>
    <w:p w:rsidR="00CD3A4E" w:rsidRDefault="00CD3A4E" w:rsidP="003864DC">
      <w:pPr>
        <w:widowControl w:val="0"/>
        <w:spacing w:after="0" w:line="240" w:lineRule="auto"/>
        <w:ind w:left="1701"/>
        <w:jc w:val="both"/>
        <w:rPr>
          <w:rFonts w:ascii="Arial" w:hAnsi="Arial" w:cs="Arial"/>
          <w:b/>
          <w:i/>
          <w:color w:val="0000FF"/>
          <w:sz w:val="20"/>
          <w:u w:val="single"/>
          <w:lang w:val="es-ES"/>
        </w:rPr>
      </w:pPr>
    </w:p>
    <w:p w:rsidR="00C8191A" w:rsidRPr="00CB7D50" w:rsidRDefault="00C8191A" w:rsidP="003864DC">
      <w:pPr>
        <w:widowControl w:val="0"/>
        <w:spacing w:after="0" w:line="240" w:lineRule="auto"/>
        <w:ind w:left="1701"/>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C8191A" w:rsidRPr="00CB7D50" w:rsidRDefault="00C8191A" w:rsidP="003864DC">
      <w:pPr>
        <w:widowControl w:val="0"/>
        <w:spacing w:after="0" w:line="240" w:lineRule="auto"/>
        <w:ind w:left="1701"/>
        <w:jc w:val="both"/>
        <w:rPr>
          <w:rFonts w:ascii="Arial" w:hAnsi="Arial" w:cs="Arial"/>
          <w:b/>
          <w:i/>
          <w:color w:val="0000FF"/>
          <w:sz w:val="20"/>
          <w:u w:val="single"/>
          <w:lang w:val="es-ES"/>
        </w:rPr>
      </w:pPr>
    </w:p>
    <w:p w:rsidR="00C8191A" w:rsidRPr="00A455D0" w:rsidRDefault="00C8191A"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A455D0">
        <w:rPr>
          <w:rFonts w:ascii="Arial" w:hAnsi="Arial" w:cs="Arial"/>
          <w:i/>
          <w:color w:val="0000FF"/>
          <w:sz w:val="20"/>
        </w:rPr>
        <w:t xml:space="preserve">Al amparo de lo dispuesto en el artículo 39 de la Ley, en los casos de prestación de servicios de </w:t>
      </w:r>
      <w:r w:rsidR="00021A0D">
        <w:rPr>
          <w:rFonts w:ascii="Arial" w:hAnsi="Arial" w:cs="Arial"/>
          <w:i/>
          <w:color w:val="0000FF"/>
          <w:sz w:val="20"/>
        </w:rPr>
        <w:t>consultoría de obras</w:t>
      </w:r>
      <w:r w:rsidRPr="00A455D0">
        <w:rPr>
          <w:rFonts w:ascii="Arial" w:hAnsi="Arial" w:cs="Arial"/>
          <w:i/>
          <w:color w:val="0000FF"/>
          <w:sz w:val="20"/>
        </w:rPr>
        <w:t xml:space="preserve">, </w:t>
      </w:r>
      <w:r w:rsidR="003D6592" w:rsidRPr="00A455D0">
        <w:rPr>
          <w:rFonts w:ascii="Arial" w:hAnsi="Arial" w:cs="Arial"/>
          <w:i/>
          <w:color w:val="0000FF"/>
          <w:sz w:val="20"/>
        </w:rPr>
        <w:t>a</w:t>
      </w:r>
      <w:r w:rsidRPr="00A455D0">
        <w:rPr>
          <w:rFonts w:ascii="Arial" w:hAnsi="Arial" w:cs="Arial"/>
          <w:i/>
          <w:color w:val="0000FF"/>
          <w:sz w:val="20"/>
        </w:rPr>
        <w:t>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1C65EC" w:rsidRPr="00A455D0" w:rsidRDefault="001C65EC" w:rsidP="00A455D0">
      <w:pPr>
        <w:widowControl w:val="0"/>
        <w:spacing w:after="0" w:line="240" w:lineRule="auto"/>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 POR PRESTACIONES ACCESORIAS</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D320F2" w:rsidP="003864DC">
      <w:pPr>
        <w:pStyle w:val="Prrafodelista"/>
        <w:widowControl w:val="0"/>
        <w:spacing w:after="0" w:line="240" w:lineRule="auto"/>
        <w:ind w:left="1701"/>
        <w:jc w:val="both"/>
        <w:rPr>
          <w:rFonts w:ascii="Arial" w:hAnsi="Arial" w:cs="Arial"/>
          <w:sz w:val="20"/>
        </w:rPr>
      </w:pPr>
      <w:r w:rsidRPr="00CB7D50">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CB7D50">
        <w:rPr>
          <w:rFonts w:ascii="Arial" w:hAnsi="Arial" w:cs="Arial"/>
          <w:sz w:val="20"/>
        </w:rPr>
        <w:t>.</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REQUISITOS DE LAS 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D76DD5" w:rsidRPr="00CB7D50" w:rsidRDefault="00D76DD5"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 xml:space="preserve">Las garantías que </w:t>
      </w:r>
      <w:r w:rsidR="00A87B5B" w:rsidRPr="00CB7D50">
        <w:rPr>
          <w:rFonts w:ascii="Arial" w:hAnsi="Arial" w:cs="Arial"/>
          <w:sz w:val="20"/>
          <w:lang w:val="es-ES"/>
        </w:rPr>
        <w:t xml:space="preserve">se presenten </w:t>
      </w:r>
      <w:r w:rsidRPr="00CB7D50">
        <w:rPr>
          <w:rFonts w:ascii="Arial" w:hAnsi="Arial" w:cs="Arial"/>
          <w:sz w:val="20"/>
          <w:lang w:val="es-ES"/>
        </w:rPr>
        <w:t>deberán ser incondicionales, solidarias, irrevocables y de realización automática en el país al sólo requerimiento de la Entidad</w:t>
      </w:r>
      <w:r w:rsidR="00A87B5B" w:rsidRPr="00CB7D50">
        <w:rPr>
          <w:rFonts w:ascii="Arial" w:hAnsi="Arial" w:cs="Arial"/>
          <w:sz w:val="20"/>
          <w:lang w:val="es-ES"/>
        </w:rPr>
        <w:t xml:space="preserve">. Asimismo, deben ser </w:t>
      </w:r>
      <w:r w:rsidRPr="00CB7D50">
        <w:rPr>
          <w:rFonts w:ascii="Arial" w:hAnsi="Arial" w:cs="Arial"/>
          <w:sz w:val="20"/>
          <w:lang w:val="es-ES"/>
        </w:rPr>
        <w:t>emitidas por empresa</w:t>
      </w:r>
      <w:r w:rsidR="00A87B5B" w:rsidRPr="00CB7D50">
        <w:rPr>
          <w:rFonts w:ascii="Arial" w:hAnsi="Arial" w:cs="Arial"/>
          <w:sz w:val="20"/>
          <w:lang w:val="es-ES"/>
        </w:rPr>
        <w:t>s</w:t>
      </w:r>
      <w:r w:rsidRPr="00CB7D50">
        <w:rPr>
          <w:rFonts w:ascii="Arial" w:hAnsi="Arial" w:cs="Arial"/>
          <w:sz w:val="20"/>
          <w:lang w:val="es-ES"/>
        </w:rPr>
        <w:t xml:space="preserve"> </w:t>
      </w:r>
      <w:r w:rsidR="00A87B5B" w:rsidRPr="00CB7D50">
        <w:rPr>
          <w:rFonts w:ascii="Arial" w:hAnsi="Arial" w:cs="Arial"/>
          <w:sz w:val="20"/>
          <w:lang w:val="es-ES"/>
        </w:rPr>
        <w:t xml:space="preserve">que se encuentren </w:t>
      </w:r>
      <w:r w:rsidRPr="00CB7D50">
        <w:rPr>
          <w:rFonts w:ascii="Arial" w:hAnsi="Arial" w:cs="Arial"/>
          <w:sz w:val="20"/>
          <w:lang w:val="es-ES"/>
        </w:rPr>
        <w:t xml:space="preserve">bajo </w:t>
      </w:r>
      <w:r w:rsidR="00A87B5B" w:rsidRPr="00CB7D50">
        <w:rPr>
          <w:rFonts w:ascii="Arial" w:hAnsi="Arial" w:cs="Arial"/>
          <w:sz w:val="20"/>
          <w:lang w:val="es-ES"/>
        </w:rPr>
        <w:t xml:space="preserve">la </w:t>
      </w:r>
      <w:r w:rsidRPr="00CB7D50">
        <w:rPr>
          <w:rFonts w:ascii="Arial" w:hAnsi="Arial" w:cs="Arial"/>
          <w:sz w:val="20"/>
          <w:lang w:val="es-ES"/>
        </w:rPr>
        <w:t>supervisión de la Superintendencia de Banca, Seguros y Administradoras Privadas de Fondos de Pensiones</w:t>
      </w:r>
      <w:r w:rsidR="00A87B5B" w:rsidRPr="00CB7D50">
        <w:rPr>
          <w:rFonts w:ascii="Arial" w:hAnsi="Arial" w:cs="Arial"/>
          <w:sz w:val="20"/>
          <w:lang w:val="es-ES"/>
        </w:rPr>
        <w:t xml:space="preserve">, y deben estar </w:t>
      </w:r>
      <w:r w:rsidRPr="00CB7D50">
        <w:rPr>
          <w:rFonts w:ascii="Arial" w:hAnsi="Arial" w:cs="Arial"/>
          <w:sz w:val="20"/>
          <w:lang w:val="es-ES"/>
        </w:rPr>
        <w:t xml:space="preserve">autorizadas para emitir garantías; o </w:t>
      </w:r>
      <w:r w:rsidR="00A87B5B" w:rsidRPr="00CB7D50">
        <w:rPr>
          <w:rFonts w:ascii="Arial" w:hAnsi="Arial" w:cs="Arial"/>
          <w:sz w:val="20"/>
          <w:lang w:val="es-ES"/>
        </w:rPr>
        <w:t xml:space="preserve">estar </w:t>
      </w:r>
      <w:r w:rsidRPr="00CB7D50">
        <w:rPr>
          <w:rFonts w:ascii="Arial" w:hAnsi="Arial" w:cs="Arial"/>
          <w:sz w:val="20"/>
          <w:lang w:val="es-ES"/>
        </w:rPr>
        <w:t>consideradas en la lista actualizada de bancos extranjeros de primera categoría que periódicamente publica el Banco Central de Reserva del Perú.</w:t>
      </w:r>
    </w:p>
    <w:p w:rsidR="001C65EC" w:rsidRDefault="001C65EC" w:rsidP="003864DC">
      <w:pPr>
        <w:pStyle w:val="Prrafodelista"/>
        <w:widowControl w:val="0"/>
        <w:spacing w:after="0" w:line="240" w:lineRule="auto"/>
        <w:ind w:left="1701"/>
        <w:jc w:val="both"/>
        <w:rPr>
          <w:rFonts w:ascii="Arial" w:hAnsi="Arial" w:cs="Arial"/>
          <w:sz w:val="20"/>
        </w:rPr>
      </w:pPr>
    </w:p>
    <w:p w:rsidR="00984F4E" w:rsidRPr="00CB7D50" w:rsidRDefault="00984F4E" w:rsidP="00984F4E">
      <w:pPr>
        <w:widowControl w:val="0"/>
        <w:spacing w:after="0" w:line="240" w:lineRule="auto"/>
        <w:ind w:left="1418" w:hanging="284"/>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984F4E" w:rsidRPr="00CB7D50" w:rsidRDefault="00984F4E" w:rsidP="00984F4E">
      <w:pPr>
        <w:widowControl w:val="0"/>
        <w:spacing w:after="0" w:line="240" w:lineRule="auto"/>
        <w:ind w:left="1418" w:hanging="284"/>
        <w:jc w:val="both"/>
        <w:rPr>
          <w:rFonts w:ascii="Arial" w:hAnsi="Arial" w:cs="Arial"/>
          <w:b/>
          <w:i/>
          <w:color w:val="0000FF"/>
          <w:sz w:val="20"/>
          <w:u w:val="single"/>
          <w:lang w:val="es-ES"/>
        </w:rPr>
      </w:pPr>
    </w:p>
    <w:p w:rsidR="00984F4E" w:rsidRPr="00A455D0" w:rsidRDefault="00984F4E" w:rsidP="00984F4E">
      <w:pPr>
        <w:pStyle w:val="Prrafodelista"/>
        <w:widowControl w:val="0"/>
        <w:numPr>
          <w:ilvl w:val="0"/>
          <w:numId w:val="15"/>
        </w:numPr>
        <w:spacing w:after="0" w:line="240" w:lineRule="auto"/>
        <w:ind w:left="1418" w:hanging="284"/>
        <w:jc w:val="both"/>
        <w:rPr>
          <w:rFonts w:ascii="Arial" w:hAnsi="Arial" w:cs="Arial"/>
          <w:i/>
          <w:color w:val="0000FF"/>
          <w:sz w:val="20"/>
        </w:rPr>
      </w:pPr>
      <w:r w:rsidRPr="00A455D0">
        <w:rPr>
          <w:rFonts w:ascii="Arial" w:hAnsi="Arial" w:cs="Arial"/>
          <w:i/>
          <w:color w:val="0000FF"/>
          <w:sz w:val="20"/>
        </w:rPr>
        <w:t>Corresponde a la Entidad verificar que las garantías presentadas por los postores o contratistas cumplen con los requisitos y condiciones necesarios</w:t>
      </w:r>
      <w:r w:rsidR="00497567">
        <w:rPr>
          <w:rFonts w:ascii="Arial" w:hAnsi="Arial" w:cs="Arial"/>
          <w:i/>
          <w:color w:val="0000FF"/>
          <w:sz w:val="20"/>
        </w:rPr>
        <w:t xml:space="preserve"> para su aceptación y eventual</w:t>
      </w:r>
      <w:r w:rsidRPr="00A455D0">
        <w:rPr>
          <w:rFonts w:ascii="Arial" w:hAnsi="Arial" w:cs="Arial"/>
          <w:i/>
          <w:color w:val="0000FF"/>
          <w:sz w:val="20"/>
        </w:rPr>
        <w:t xml:space="preserve"> ejecución.</w:t>
      </w:r>
    </w:p>
    <w:p w:rsidR="00984F4E" w:rsidRPr="00CB7D50" w:rsidRDefault="00984F4E" w:rsidP="004C334A">
      <w:pPr>
        <w:pStyle w:val="Prrafodelista"/>
        <w:widowControl w:val="0"/>
        <w:spacing w:after="0" w:line="240" w:lineRule="auto"/>
        <w:ind w:left="1080"/>
        <w:jc w:val="both"/>
        <w:rPr>
          <w:rFonts w:ascii="Arial" w:hAnsi="Arial" w:cs="Arial"/>
          <w:sz w:val="20"/>
        </w:rPr>
      </w:pPr>
    </w:p>
    <w:p w:rsidR="00D76DD5" w:rsidRPr="00CB7D50" w:rsidRDefault="00D76DD5" w:rsidP="004C334A">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 xml:space="preserve">EJECUCIÓN DE </w:t>
      </w:r>
      <w:r w:rsidR="000822A6" w:rsidRPr="00CB7D50">
        <w:rPr>
          <w:rFonts w:ascii="Arial" w:hAnsi="Arial" w:cs="Arial"/>
          <w:b/>
          <w:sz w:val="20"/>
        </w:rPr>
        <w:t>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Las garantías se harán efectivas conforme a las estipulaciones contempladas en el artículo 164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890F4C" w:rsidRPr="00CB7D50" w:rsidRDefault="00890F4C" w:rsidP="00890F4C">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ADELANTOS</w:t>
      </w:r>
    </w:p>
    <w:p w:rsidR="00890F4C" w:rsidRPr="00CB7D50" w:rsidRDefault="00890F4C" w:rsidP="00890F4C">
      <w:pPr>
        <w:pStyle w:val="Prrafodelista"/>
        <w:widowControl w:val="0"/>
        <w:spacing w:after="0" w:line="240" w:lineRule="auto"/>
        <w:ind w:left="1080"/>
        <w:jc w:val="both"/>
        <w:rPr>
          <w:rFonts w:ascii="Arial" w:hAnsi="Arial" w:cs="Arial"/>
          <w:sz w:val="20"/>
        </w:rPr>
      </w:pPr>
    </w:p>
    <w:p w:rsidR="00890F4C" w:rsidRPr="00A455D0" w:rsidRDefault="00890F4C" w:rsidP="00890F4C">
      <w:pPr>
        <w:pStyle w:val="Prrafodelista"/>
        <w:widowControl w:val="0"/>
        <w:spacing w:after="0" w:line="240" w:lineRule="auto"/>
        <w:ind w:left="1080"/>
        <w:jc w:val="both"/>
        <w:rPr>
          <w:rFonts w:ascii="Arial" w:hAnsi="Arial" w:cs="Arial"/>
          <w:sz w:val="20"/>
        </w:rPr>
      </w:pPr>
      <w:r w:rsidRPr="00A455D0">
        <w:rPr>
          <w:rFonts w:ascii="Arial" w:hAnsi="Arial" w:cs="Arial"/>
          <w:sz w:val="20"/>
        </w:rPr>
        <w:t>La Entidad entregará adelantos directos, conforme a lo previsto en el artículo 171 del Reglamento, siempre que ello haya sido previsto en la sección específica de las Bases.</w:t>
      </w:r>
    </w:p>
    <w:p w:rsidR="00890F4C" w:rsidRPr="00A455D0" w:rsidRDefault="00890F4C" w:rsidP="00890F4C">
      <w:pPr>
        <w:widowControl w:val="0"/>
        <w:spacing w:after="0" w:line="240" w:lineRule="auto"/>
        <w:ind w:left="1080"/>
        <w:jc w:val="both"/>
        <w:rPr>
          <w:rFonts w:ascii="Arial" w:hAnsi="Arial" w:cs="Arial"/>
          <w:sz w:val="20"/>
        </w:rPr>
      </w:pPr>
    </w:p>
    <w:p w:rsidR="00890F4C" w:rsidRPr="00CB7D50" w:rsidRDefault="00890F4C" w:rsidP="00890F4C">
      <w:pPr>
        <w:widowControl w:val="0"/>
        <w:spacing w:after="0" w:line="240" w:lineRule="auto"/>
        <w:ind w:left="1080"/>
        <w:jc w:val="both"/>
        <w:rPr>
          <w:rFonts w:ascii="Arial" w:hAnsi="Arial" w:cs="Arial"/>
          <w:sz w:val="20"/>
        </w:rPr>
      </w:pPr>
      <w:r w:rsidRPr="00A455D0">
        <w:rPr>
          <w:rFonts w:ascii="Arial" w:hAnsi="Arial" w:cs="Arial"/>
          <w:sz w:val="20"/>
        </w:rPr>
        <w:t xml:space="preserve">En el supuesto que no se entregue el adelanto en </w:t>
      </w:r>
      <w:r>
        <w:rPr>
          <w:rFonts w:ascii="Arial" w:hAnsi="Arial" w:cs="Arial"/>
          <w:sz w:val="20"/>
        </w:rPr>
        <w:t>el</w:t>
      </w:r>
      <w:r w:rsidRPr="00A455D0">
        <w:rPr>
          <w:rFonts w:ascii="Arial" w:hAnsi="Arial" w:cs="Arial"/>
          <w:sz w:val="20"/>
        </w:rPr>
        <w:t xml:space="preserve"> plazo</w:t>
      </w:r>
      <w:r>
        <w:rPr>
          <w:rFonts w:ascii="Arial" w:hAnsi="Arial" w:cs="Arial"/>
          <w:sz w:val="20"/>
        </w:rPr>
        <w:t xml:space="preserve"> previsto</w:t>
      </w:r>
      <w:r w:rsidRPr="00A455D0">
        <w:rPr>
          <w:rFonts w:ascii="Arial" w:hAnsi="Arial" w:cs="Arial"/>
          <w:sz w:val="20"/>
        </w:rPr>
        <w:t xml:space="preserve">, el contratista tiene derecho a solicitar la ampliación del plazo de ejecución de la prestación por el número de días equivalente a la </w:t>
      </w:r>
      <w:r>
        <w:rPr>
          <w:rFonts w:ascii="Arial" w:hAnsi="Arial" w:cs="Arial"/>
          <w:sz w:val="20"/>
        </w:rPr>
        <w:t>demora, conforme al artículo 172</w:t>
      </w:r>
      <w:r w:rsidRPr="00A455D0">
        <w:rPr>
          <w:rFonts w:ascii="Arial" w:hAnsi="Arial" w:cs="Arial"/>
          <w:sz w:val="20"/>
        </w:rPr>
        <w:t xml:space="preserve">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PENALIDADES E INCUMPLIMIENTO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552735"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w:t>
      </w:r>
      <w:r w:rsidR="00136D3E" w:rsidRPr="00CB7D50">
        <w:rPr>
          <w:rFonts w:ascii="Arial" w:hAnsi="Arial" w:cs="Arial"/>
          <w:sz w:val="20"/>
        </w:rPr>
        <w:t>s</w:t>
      </w:r>
      <w:r w:rsidRPr="00CB7D50">
        <w:rPr>
          <w:rFonts w:ascii="Arial" w:hAnsi="Arial" w:cs="Arial"/>
          <w:sz w:val="20"/>
        </w:rPr>
        <w:t xml:space="preserve"> penalidades por retraso injustificado en la </w:t>
      </w:r>
      <w:r w:rsidR="00552DFD">
        <w:rPr>
          <w:rFonts w:ascii="Arial" w:hAnsi="Arial" w:cs="Arial"/>
          <w:sz w:val="20"/>
        </w:rPr>
        <w:t>ejecución del servicio</w:t>
      </w:r>
      <w:r w:rsidRPr="00CB7D50">
        <w:rPr>
          <w:rFonts w:ascii="Arial" w:hAnsi="Arial" w:cs="Arial"/>
          <w:sz w:val="20"/>
        </w:rPr>
        <w:t xml:space="preserve"> y las causales para la resolución del contrato, serán aplicadas de conformidad con los artículos 165 y 168 del Reglamento, respectivamente.</w:t>
      </w:r>
    </w:p>
    <w:p w:rsidR="00552735" w:rsidRDefault="00552735" w:rsidP="003864DC">
      <w:pPr>
        <w:pStyle w:val="Prrafodelista"/>
        <w:widowControl w:val="0"/>
        <w:spacing w:after="0" w:line="240" w:lineRule="auto"/>
        <w:ind w:left="1080"/>
        <w:jc w:val="both"/>
        <w:rPr>
          <w:rFonts w:ascii="Arial" w:hAnsi="Arial" w:cs="Arial"/>
          <w:sz w:val="20"/>
        </w:rPr>
      </w:pPr>
    </w:p>
    <w:p w:rsidR="00081025" w:rsidRPr="00CB7D50" w:rsidRDefault="00081025" w:rsidP="003864DC">
      <w:pPr>
        <w:pStyle w:val="Prrafodelista"/>
        <w:widowControl w:val="0"/>
        <w:spacing w:after="0" w:line="240" w:lineRule="auto"/>
        <w:ind w:left="1080"/>
        <w:jc w:val="both"/>
        <w:rPr>
          <w:rFonts w:ascii="Arial" w:hAnsi="Arial" w:cs="Arial"/>
          <w:sz w:val="20"/>
        </w:rPr>
      </w:pPr>
    </w:p>
    <w:p w:rsidR="001C65EC"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B42802">
        <w:rPr>
          <w:rFonts w:ascii="Arial" w:hAnsi="Arial" w:cs="Arial"/>
          <w:sz w:val="20"/>
        </w:rPr>
        <w:t>diez por ciento (</w:t>
      </w:r>
      <w:r w:rsidRPr="00CB7D50">
        <w:rPr>
          <w:rFonts w:ascii="Arial" w:hAnsi="Arial" w:cs="Arial"/>
          <w:sz w:val="20"/>
        </w:rPr>
        <w:t>10%</w:t>
      </w:r>
      <w:r w:rsidR="00B42802">
        <w:rPr>
          <w:rFonts w:ascii="Arial" w:hAnsi="Arial" w:cs="Arial"/>
          <w:sz w:val="20"/>
        </w:rPr>
        <w:t>)</w:t>
      </w:r>
      <w:r w:rsidRPr="00CB7D50">
        <w:rPr>
          <w:rFonts w:ascii="Arial" w:hAnsi="Arial" w:cs="Arial"/>
          <w:sz w:val="20"/>
        </w:rPr>
        <w:t xml:space="preserve"> del monto del contrato vigente o, de ser el caso, del ítem que debió ejecutarse. Estas penalidades se calcularán de forma independiente a la penalidad por mora</w:t>
      </w:r>
      <w:r w:rsidR="001C65EC" w:rsidRPr="00CB7D50">
        <w:rPr>
          <w:rFonts w:ascii="Arial" w:hAnsi="Arial" w:cs="Arial"/>
          <w:sz w:val="20"/>
        </w:rPr>
        <w:t>.</w:t>
      </w:r>
    </w:p>
    <w:p w:rsidR="00653DCE" w:rsidRPr="00CB7D50" w:rsidRDefault="00653DCE" w:rsidP="003864DC">
      <w:pPr>
        <w:pStyle w:val="Prrafodelista"/>
        <w:widowControl w:val="0"/>
        <w:spacing w:after="0" w:line="240" w:lineRule="auto"/>
        <w:ind w:left="1080"/>
        <w:jc w:val="both"/>
        <w:rPr>
          <w:rFonts w:ascii="Arial" w:hAnsi="Arial" w:cs="Arial"/>
          <w:sz w:val="20"/>
        </w:rPr>
      </w:pPr>
    </w:p>
    <w:p w:rsidR="00E76FE4" w:rsidRPr="00CB7D50" w:rsidRDefault="00E76FE4" w:rsidP="00D141BE">
      <w:pPr>
        <w:pStyle w:val="Prrafodelista"/>
        <w:widowControl w:val="0"/>
        <w:spacing w:after="0" w:line="240" w:lineRule="auto"/>
        <w:ind w:left="1080"/>
        <w:jc w:val="both"/>
        <w:rPr>
          <w:rFonts w:ascii="Arial" w:hAnsi="Arial" w:cs="Arial"/>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CONFORMIDAD</w:t>
      </w:r>
      <w:r w:rsidR="00664C2F" w:rsidRPr="00CD0C9E">
        <w:rPr>
          <w:rFonts w:ascii="Arial" w:hAnsi="Arial" w:cs="Arial"/>
          <w:b/>
          <w:sz w:val="20"/>
        </w:rPr>
        <w:t xml:space="preserve"> DEL SERVICIO</w:t>
      </w: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664C2F" w:rsidRPr="00CD0C9E" w:rsidRDefault="00B155FE"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La conformidad del servicio es responsabilidad del órgano de administración o, en su caso</w:t>
      </w:r>
      <w:r w:rsidR="000C657D" w:rsidRPr="00CD0C9E">
        <w:rPr>
          <w:rFonts w:ascii="Arial" w:hAnsi="Arial" w:cs="Arial"/>
          <w:sz w:val="20"/>
        </w:rPr>
        <w:t xml:space="preserve">, del órgano establecido en las Bases, sin perjuicio de lo que se disponga en las normas de organización interna de la Entidad. </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B155FE" w:rsidRPr="00CD0C9E" w:rsidRDefault="000C657D"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Adicionalmente, la conformidad requiere un informe del funcionario responsable del área usuaria, quien debe</w:t>
      </w:r>
      <w:r w:rsidR="00664C2F" w:rsidRPr="00CD0C9E">
        <w:rPr>
          <w:rFonts w:ascii="Arial" w:hAnsi="Arial" w:cs="Arial"/>
          <w:sz w:val="20"/>
        </w:rPr>
        <w:t>rá</w:t>
      </w:r>
      <w:r w:rsidRPr="00CD0C9E">
        <w:rPr>
          <w:rFonts w:ascii="Arial" w:hAnsi="Arial" w:cs="Arial"/>
          <w:sz w:val="20"/>
        </w:rPr>
        <w:t xml:space="preserve"> verificar el cumplimiento de las condiciones contractuales, de conformidad con </w:t>
      </w:r>
      <w:r w:rsidR="00B155FE" w:rsidRPr="00CD0C9E">
        <w:rPr>
          <w:rFonts w:ascii="Arial" w:hAnsi="Arial" w:cs="Arial"/>
          <w:sz w:val="20"/>
        </w:rPr>
        <w:t>lo dispuesto en el artículo 176 del Reglamento</w:t>
      </w:r>
      <w:r w:rsidRPr="00CD0C9E">
        <w:rPr>
          <w:rFonts w:ascii="Arial" w:hAnsi="Arial" w:cs="Arial"/>
          <w:sz w:val="20"/>
        </w:rPr>
        <w:t>.</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664C2F" w:rsidRPr="004C334A" w:rsidRDefault="00664C2F" w:rsidP="004C334A">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664C2F" w:rsidRPr="00CD0C9E" w:rsidRDefault="00664C2F" w:rsidP="00B155FE">
      <w:pPr>
        <w:pStyle w:val="Prrafodelista"/>
        <w:widowControl w:val="0"/>
        <w:spacing w:after="0" w:line="240" w:lineRule="auto"/>
        <w:ind w:left="1080"/>
        <w:jc w:val="both"/>
        <w:rPr>
          <w:rFonts w:ascii="Arial" w:hAnsi="Arial" w:cs="Arial"/>
          <w:sz w:val="20"/>
          <w:lang w:val="es-ES"/>
        </w:rPr>
      </w:pP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 xml:space="preserve">LIQUIDACIÓN </w:t>
      </w:r>
      <w:r w:rsidR="007E7AB1" w:rsidRPr="00CD0C9E">
        <w:rPr>
          <w:rFonts w:ascii="Arial" w:hAnsi="Arial" w:cs="Arial"/>
          <w:b/>
          <w:sz w:val="20"/>
        </w:rPr>
        <w:t>DEL CONTRATO</w:t>
      </w:r>
    </w:p>
    <w:p w:rsidR="00325225" w:rsidRPr="00CD0C9E" w:rsidRDefault="00325225" w:rsidP="00325225">
      <w:pPr>
        <w:pStyle w:val="Prrafodelista"/>
        <w:widowControl w:val="0"/>
        <w:spacing w:after="0" w:line="240" w:lineRule="auto"/>
        <w:ind w:left="1080"/>
        <w:jc w:val="both"/>
        <w:rPr>
          <w:rFonts w:ascii="Arial" w:hAnsi="Arial" w:cs="Arial"/>
          <w:sz w:val="20"/>
        </w:rPr>
      </w:pPr>
    </w:p>
    <w:p w:rsidR="008C0315" w:rsidRPr="00CD0C9E" w:rsidRDefault="008C0315" w:rsidP="008C0315">
      <w:pPr>
        <w:pStyle w:val="Prrafodelista"/>
        <w:widowControl w:val="0"/>
        <w:spacing w:after="0" w:line="240" w:lineRule="auto"/>
        <w:ind w:left="1080"/>
        <w:jc w:val="both"/>
        <w:rPr>
          <w:rFonts w:ascii="Arial" w:hAnsi="Arial" w:cs="Arial"/>
          <w:sz w:val="20"/>
        </w:rPr>
      </w:pPr>
      <w:r w:rsidRPr="00CD0C9E">
        <w:rPr>
          <w:rFonts w:ascii="Arial" w:hAnsi="Arial" w:cs="Arial"/>
          <w:sz w:val="20"/>
        </w:rPr>
        <w:t>El procedimiento para la liquidación del contrato de consultoría de obra que deberá observarse, es el que se encuentra descrito en el artículo 179 del Reglamento.</w:t>
      </w:r>
    </w:p>
    <w:p w:rsidR="008C0315" w:rsidRPr="00CD0C9E" w:rsidRDefault="008C0315" w:rsidP="004C334A">
      <w:pPr>
        <w:pStyle w:val="Prrafodelista"/>
        <w:widowControl w:val="0"/>
        <w:spacing w:after="0" w:line="240" w:lineRule="auto"/>
        <w:ind w:left="1080"/>
        <w:jc w:val="both"/>
        <w:rPr>
          <w:rFonts w:ascii="Arial" w:hAnsi="Arial" w:cs="Arial"/>
          <w:sz w:val="20"/>
        </w:rPr>
      </w:pPr>
    </w:p>
    <w:p w:rsidR="00325225" w:rsidRPr="00CD0C9E" w:rsidRDefault="00325225" w:rsidP="00325225">
      <w:pPr>
        <w:pStyle w:val="Prrafodelista"/>
        <w:widowControl w:val="0"/>
        <w:spacing w:after="0" w:line="240" w:lineRule="auto"/>
        <w:ind w:left="1080"/>
        <w:jc w:val="both"/>
        <w:rPr>
          <w:rFonts w:ascii="Arial" w:hAnsi="Arial" w:cs="Arial"/>
          <w:b/>
          <w:sz w:val="20"/>
        </w:rPr>
      </w:pPr>
    </w:p>
    <w:p w:rsidR="001C65EC" w:rsidRPr="00CD0C9E" w:rsidRDefault="001C65EC"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PAGOS</w:t>
      </w:r>
    </w:p>
    <w:p w:rsidR="001C65EC" w:rsidRPr="00CD0C9E" w:rsidRDefault="001C65EC" w:rsidP="003864DC">
      <w:pPr>
        <w:pStyle w:val="Prrafodelista"/>
        <w:widowControl w:val="0"/>
        <w:spacing w:after="0" w:line="240" w:lineRule="auto"/>
        <w:ind w:left="1080"/>
        <w:jc w:val="both"/>
        <w:rPr>
          <w:rFonts w:ascii="Arial" w:hAnsi="Arial" w:cs="Arial"/>
          <w:sz w:val="20"/>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 xml:space="preserve">La Entidad deberá </w:t>
      </w:r>
      <w:r w:rsidR="00886F4B">
        <w:rPr>
          <w:rFonts w:ascii="Arial" w:hAnsi="Arial" w:cs="Arial"/>
          <w:sz w:val="20"/>
          <w:lang w:val="es-ES"/>
        </w:rPr>
        <w:t>efectuar el pago</w:t>
      </w:r>
      <w:r w:rsidR="00F27362" w:rsidRPr="00CD0C9E">
        <w:rPr>
          <w:rFonts w:ascii="Arial" w:hAnsi="Arial" w:cs="Arial"/>
          <w:sz w:val="20"/>
          <w:lang w:val="es-ES"/>
        </w:rPr>
        <w:t xml:space="preserve"> a favor del</w:t>
      </w:r>
      <w:r w:rsidRPr="00CD0C9E">
        <w:rPr>
          <w:rFonts w:ascii="Arial" w:hAnsi="Arial" w:cs="Arial"/>
          <w:sz w:val="20"/>
          <w:lang w:val="es-ES"/>
        </w:rPr>
        <w:t xml:space="preserve"> contratista </w:t>
      </w:r>
      <w:r w:rsidR="00F27362" w:rsidRPr="00CD0C9E">
        <w:rPr>
          <w:rFonts w:ascii="Arial" w:hAnsi="Arial" w:cs="Arial"/>
          <w:sz w:val="20"/>
          <w:lang w:val="es-ES"/>
        </w:rPr>
        <w:t xml:space="preserve">en la </w:t>
      </w:r>
      <w:r w:rsidR="00886F4B">
        <w:rPr>
          <w:rFonts w:ascii="Arial" w:hAnsi="Arial" w:cs="Arial"/>
          <w:sz w:val="20"/>
          <w:lang w:val="es-ES"/>
        </w:rPr>
        <w:t xml:space="preserve">forma y </w:t>
      </w:r>
      <w:r w:rsidR="00F27362" w:rsidRPr="00CD0C9E">
        <w:rPr>
          <w:rFonts w:ascii="Arial" w:hAnsi="Arial" w:cs="Arial"/>
          <w:sz w:val="20"/>
          <w:lang w:val="es-ES"/>
        </w:rPr>
        <w:t>oportunidad establecida en las Bases o en el</w:t>
      </w:r>
      <w:r w:rsidRPr="00CD0C9E">
        <w:rPr>
          <w:rFonts w:ascii="Arial" w:hAnsi="Arial" w:cs="Arial"/>
          <w:sz w:val="20"/>
          <w:lang w:val="es-ES"/>
        </w:rPr>
        <w:t xml:space="preserve"> contrato</w:t>
      </w:r>
      <w:r w:rsidR="00F27362" w:rsidRPr="00CD0C9E">
        <w:rPr>
          <w:rFonts w:ascii="Arial" w:hAnsi="Arial" w:cs="Arial"/>
          <w:sz w:val="20"/>
          <w:lang w:val="es-ES"/>
        </w:rPr>
        <w:t>, luego de la recepción formal y completa de la documentación correspondiente, según lo establecido en el artículo 181 del Reglamento</w:t>
      </w:r>
      <w:r w:rsidRPr="00CD0C9E">
        <w:rPr>
          <w:rFonts w:ascii="Arial" w:hAnsi="Arial" w:cs="Arial"/>
          <w:sz w:val="20"/>
          <w:lang w:val="es-ES"/>
        </w:rPr>
        <w:t xml:space="preserve">. </w:t>
      </w:r>
    </w:p>
    <w:p w:rsidR="00E243D2" w:rsidRPr="004C334A" w:rsidRDefault="00E243D2" w:rsidP="004C334A">
      <w:pPr>
        <w:pStyle w:val="Prrafodelista"/>
        <w:widowControl w:val="0"/>
        <w:spacing w:after="0" w:line="240" w:lineRule="auto"/>
        <w:ind w:left="1080"/>
        <w:jc w:val="both"/>
        <w:rPr>
          <w:rFonts w:ascii="Arial" w:hAnsi="Arial" w:cs="Arial"/>
          <w:sz w:val="20"/>
        </w:rPr>
      </w:pPr>
    </w:p>
    <w:p w:rsidR="00E243D2" w:rsidRPr="00CD0C9E" w:rsidRDefault="00E243D2"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Para tal efecto, el responsable de otorgar la conformidad de la prestación de los ser</w:t>
      </w:r>
      <w:r w:rsidR="00F27362" w:rsidRPr="00CD0C9E">
        <w:rPr>
          <w:rFonts w:ascii="Arial" w:hAnsi="Arial" w:cs="Arial"/>
          <w:sz w:val="20"/>
          <w:lang w:val="es-ES"/>
        </w:rPr>
        <w:t>vicios</w:t>
      </w:r>
      <w:r w:rsidRPr="00CD0C9E">
        <w:rPr>
          <w:rFonts w:ascii="Arial" w:hAnsi="Arial" w:cs="Arial"/>
          <w:sz w:val="20"/>
          <w:lang w:val="es-ES"/>
        </w:rPr>
        <w:t xml:space="preserve"> deberá hacerlo en un plazo que no excederá de los diez (10) días calendario de ser éstos </w:t>
      </w:r>
      <w:r w:rsidR="00F27362" w:rsidRPr="00CD0C9E">
        <w:rPr>
          <w:rFonts w:ascii="Arial" w:hAnsi="Arial" w:cs="Arial"/>
          <w:sz w:val="20"/>
          <w:lang w:val="es-ES"/>
        </w:rPr>
        <w:t>ejecuta</w:t>
      </w:r>
      <w:r w:rsidRPr="00CD0C9E">
        <w:rPr>
          <w:rFonts w:ascii="Arial" w:hAnsi="Arial" w:cs="Arial"/>
          <w:sz w:val="20"/>
          <w:lang w:val="es-ES"/>
        </w:rPr>
        <w:t xml:space="preserve">dos, a fin que la Entidad cumpla con la obligación de efectuar el pago dentro de los quince (15) días calendario siguientes, siempre que se verifiquen las condiciones establecidas en el contrato. </w:t>
      </w:r>
    </w:p>
    <w:p w:rsidR="00E243D2" w:rsidRPr="00CD0C9E" w:rsidRDefault="00E243D2" w:rsidP="003864DC">
      <w:pPr>
        <w:pStyle w:val="Prrafodelista"/>
        <w:widowControl w:val="0"/>
        <w:spacing w:after="0" w:line="240" w:lineRule="auto"/>
        <w:ind w:left="1077"/>
        <w:jc w:val="both"/>
        <w:rPr>
          <w:rFonts w:ascii="Arial" w:hAnsi="Arial" w:cs="Arial"/>
          <w:sz w:val="20"/>
          <w:lang w:val="es-ES"/>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el caso que se haya suscrito contrato con un consorcio, el pago se realizará de acuerdo a lo que se indique en el contrato de consorcio.</w:t>
      </w:r>
    </w:p>
    <w:p w:rsidR="00A52D48" w:rsidRDefault="00A52D48" w:rsidP="003864DC">
      <w:pPr>
        <w:pStyle w:val="Prrafodelista"/>
        <w:widowControl w:val="0"/>
        <w:spacing w:after="0" w:line="240" w:lineRule="auto"/>
        <w:ind w:left="1077"/>
        <w:jc w:val="both"/>
        <w:rPr>
          <w:rFonts w:ascii="Arial" w:hAnsi="Arial" w:cs="Arial"/>
          <w:sz w:val="20"/>
          <w:lang w:val="es-ES"/>
        </w:rPr>
      </w:pPr>
    </w:p>
    <w:p w:rsidR="00886F4B" w:rsidRDefault="00886F4B"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El pago comprende la cancelación del saldo resultante de la liquidación del contrato, de ser el caso.</w:t>
      </w:r>
    </w:p>
    <w:p w:rsidR="00886F4B" w:rsidRPr="00CD0C9E" w:rsidRDefault="00886F4B" w:rsidP="003864DC">
      <w:pPr>
        <w:pStyle w:val="Prrafodelista"/>
        <w:widowControl w:val="0"/>
        <w:spacing w:after="0" w:line="240" w:lineRule="auto"/>
        <w:ind w:left="1077"/>
        <w:jc w:val="both"/>
        <w:rPr>
          <w:rFonts w:ascii="Arial" w:hAnsi="Arial" w:cs="Arial"/>
          <w:sz w:val="20"/>
          <w:lang w:val="es-ES"/>
        </w:rPr>
      </w:pPr>
    </w:p>
    <w:p w:rsidR="00A52D48" w:rsidRPr="00CB7D50"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Default="001C65EC"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CD3A4E" w:rsidRDefault="00CD3A4E"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471A0B" w:rsidRPr="00CB7D50" w:rsidRDefault="00471A0B" w:rsidP="003864DC">
      <w:pPr>
        <w:pStyle w:val="Prrafodelista"/>
        <w:widowControl w:val="0"/>
        <w:spacing w:after="0" w:line="240" w:lineRule="auto"/>
        <w:ind w:left="1077"/>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DISPOSICIONES FINALES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Default="00A52D48"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Todos los demás aspectos del presente proceso no contemplados en las Bases se regirán supletoriamente por la Ley y su Reglamento, así como por las disposiciones legales vigentes</w:t>
      </w:r>
      <w:r w:rsidR="001C65EC" w:rsidRPr="00CB7D50">
        <w:rPr>
          <w:rFonts w:ascii="Arial" w:hAnsi="Arial" w:cs="Arial"/>
          <w:sz w:val="20"/>
        </w:rPr>
        <w:t>.</w:t>
      </w:r>
    </w:p>
    <w:p w:rsidR="00B36EC4" w:rsidRDefault="00B36EC4"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widowControl w:val="0"/>
        <w:spacing w:after="0" w:line="240" w:lineRule="auto"/>
        <w:ind w:left="360"/>
        <w:jc w:val="both"/>
        <w:rPr>
          <w:rFonts w:ascii="Arial" w:hAnsi="Arial" w:cs="Arial"/>
          <w:i/>
          <w:sz w:val="20"/>
        </w:rPr>
      </w:pPr>
      <w:r w:rsidRPr="00CB7D50">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1C65EC" w:rsidRPr="00D41895" w:rsidRDefault="001C65EC" w:rsidP="003864DC">
      <w:pPr>
        <w:pStyle w:val="Prrafodelista"/>
        <w:widowControl w:val="0"/>
        <w:spacing w:after="0" w:line="240" w:lineRule="auto"/>
        <w:ind w:left="360"/>
        <w:jc w:val="center"/>
        <w:rPr>
          <w:rFonts w:ascii="Arial" w:hAnsi="Arial" w:cs="Arial"/>
          <w:b/>
          <w:sz w:val="28"/>
          <w:u w:val="single"/>
        </w:rPr>
      </w:pPr>
      <w:r w:rsidRPr="00D41895">
        <w:rPr>
          <w:rFonts w:ascii="Arial" w:hAnsi="Arial" w:cs="Arial"/>
          <w:b/>
          <w:sz w:val="32"/>
          <w:u w:val="single"/>
        </w:rPr>
        <w:t>SECCIÓN ESPECÍFICA</w:t>
      </w: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b/>
          <w:sz w:val="28"/>
        </w:rPr>
      </w:pPr>
      <w:r w:rsidRPr="00D41895">
        <w:rPr>
          <w:rFonts w:ascii="Arial" w:hAnsi="Arial" w:cs="Arial"/>
          <w:b/>
          <w:sz w:val="32"/>
        </w:rPr>
        <w:t>CONDICIONES ESPECIALES DEL PROCESO DE SELECCIÓN</w:t>
      </w: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6"/>
        </w:rPr>
      </w:pPr>
      <w:r w:rsidRPr="00D41895">
        <w:rPr>
          <w:rFonts w:ascii="Arial" w:hAnsi="Arial" w:cs="Arial"/>
          <w:sz w:val="16"/>
        </w:rPr>
        <w:t>(EN ESTA SECCIÓN LA ENTIDA</w:t>
      </w:r>
      <w:r w:rsidR="004A3019">
        <w:rPr>
          <w:rFonts w:ascii="Arial" w:hAnsi="Arial" w:cs="Arial"/>
          <w:sz w:val="16"/>
        </w:rPr>
        <w:t>D DEBERÁ COMPLETAR LA INFORMACIÓ</w:t>
      </w:r>
      <w:r w:rsidRPr="00D41895">
        <w:rPr>
          <w:rFonts w:ascii="Arial" w:hAnsi="Arial" w:cs="Arial"/>
          <w:sz w:val="16"/>
        </w:rPr>
        <w:t>N EXIGIDA, DE ACUERDO A LAS INSTRUCCIONES INDICADAS)</w:t>
      </w: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tabs>
          <w:tab w:val="left" w:pos="3339"/>
        </w:tabs>
        <w:spacing w:line="240" w:lineRule="auto"/>
        <w:rPr>
          <w:rFonts w:ascii="Arial" w:hAnsi="Arial" w:cs="Arial"/>
        </w:rPr>
      </w:pPr>
      <w:r w:rsidRPr="00D41895">
        <w:rPr>
          <w:rFonts w:ascii="Arial" w:hAnsi="Arial" w:cs="Arial"/>
        </w:rPr>
        <w:br w:type="page"/>
      </w:r>
    </w:p>
    <w:p w:rsidR="001C65EC" w:rsidRPr="00D41895" w:rsidRDefault="001C65EC"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rPr>
            </w:pPr>
            <w:r w:rsidRPr="00D41895">
              <w:rPr>
                <w:rFonts w:ascii="Arial" w:hAnsi="Arial" w:cs="Arial"/>
                <w:b/>
              </w:rPr>
              <w:t>CAPÍTULO I</w:t>
            </w:r>
          </w:p>
          <w:p w:rsidR="001C65EC" w:rsidRPr="00D41895" w:rsidRDefault="001C65EC" w:rsidP="003864DC">
            <w:pPr>
              <w:widowControl w:val="0"/>
              <w:spacing w:after="0" w:line="240" w:lineRule="auto"/>
              <w:jc w:val="center"/>
              <w:rPr>
                <w:rFonts w:ascii="Arial" w:hAnsi="Arial" w:cs="Arial"/>
                <w:b/>
              </w:rPr>
            </w:pPr>
            <w:r w:rsidRPr="00D41895">
              <w:rPr>
                <w:rFonts w:ascii="Arial" w:hAnsi="Arial" w:cs="Arial"/>
                <w:b/>
              </w:rPr>
              <w:t>GENERALIDADES</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ENTIDAD CONVOCANTE</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Nombre</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RUC Nº</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Domicilio legal</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Teléfono/Fax:</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Correo electrónico:</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bl>
    <w:p w:rsidR="001C65EC" w:rsidRPr="00D41895" w:rsidRDefault="001C65EC" w:rsidP="003864DC">
      <w:pPr>
        <w:widowControl w:val="0"/>
        <w:spacing w:after="0" w:line="240" w:lineRule="auto"/>
        <w:ind w:left="964"/>
        <w:jc w:val="both"/>
        <w:rPr>
          <w:rFonts w:ascii="Arial" w:hAnsi="Arial" w:cs="Arial"/>
          <w:sz w:val="20"/>
        </w:rPr>
      </w:pPr>
    </w:p>
    <w:p w:rsidR="00FE5698" w:rsidRPr="00D41895" w:rsidRDefault="00FE569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 xml:space="preserve">OBJETO DE LA CONVOCATORIA </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de selección tiene por objeto la contratación del servicio de </w:t>
      </w:r>
      <w:r w:rsidRPr="00D41895">
        <w:rPr>
          <w:rFonts w:ascii="Arial" w:hAnsi="Arial" w:cs="Arial"/>
          <w:sz w:val="20"/>
          <w:highlight w:val="lightGray"/>
        </w:rPr>
        <w:t>[DESCRIBIR EL SERVICIO A CONTRATAR</w:t>
      </w:r>
      <w:r w:rsidR="00BD53DC">
        <w:rPr>
          <w:rFonts w:ascii="Arial" w:hAnsi="Arial" w:cs="Arial"/>
          <w:sz w:val="20"/>
          <w:highlight w:val="lightGray"/>
        </w:rPr>
        <w:t>, QUE PUEDE SER ELABORACIÓN DE EXPEDIENTE TÉCNICO O SUPERVISIÓN</w:t>
      </w:r>
      <w:r w:rsidR="00886F4B">
        <w:rPr>
          <w:rFonts w:ascii="Arial" w:hAnsi="Arial" w:cs="Arial"/>
          <w:sz w:val="20"/>
          <w:highlight w:val="lightGray"/>
        </w:rPr>
        <w:t xml:space="preserve"> DE OBRA</w:t>
      </w:r>
      <w:r w:rsidRPr="00D41895">
        <w:rPr>
          <w:rFonts w:ascii="Arial" w:hAnsi="Arial" w:cs="Arial"/>
          <w:sz w:val="20"/>
          <w:highlight w:val="lightGray"/>
        </w:rPr>
        <w:t>]</w:t>
      </w:r>
    </w:p>
    <w:p w:rsidR="001C65EC" w:rsidRPr="00D41895" w:rsidRDefault="001C65EC" w:rsidP="003864DC">
      <w:pPr>
        <w:widowControl w:val="0"/>
        <w:spacing w:after="0" w:line="240" w:lineRule="auto"/>
        <w:ind w:left="964"/>
        <w:jc w:val="both"/>
        <w:rPr>
          <w:rFonts w:ascii="Arial" w:hAnsi="Arial" w:cs="Arial"/>
          <w:sz w:val="20"/>
        </w:rPr>
      </w:pPr>
    </w:p>
    <w:p w:rsidR="006044E8" w:rsidRPr="00D41895" w:rsidRDefault="006044E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VALOR REFERENCIAL</w:t>
      </w:r>
      <w:r w:rsidR="00DF2779" w:rsidRPr="00D41895">
        <w:rPr>
          <w:rFonts w:ascii="Arial" w:hAnsi="Arial" w:cs="Arial"/>
          <w:b/>
          <w:sz w:val="20"/>
          <w:vertAlign w:val="superscript"/>
          <w:lang w:val="es-ES"/>
        </w:rPr>
        <w:footnoteReference w:id="3"/>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lang w:val="es-MX"/>
        </w:rPr>
      </w:pPr>
      <w:r w:rsidRPr="00D41895">
        <w:rPr>
          <w:rFonts w:ascii="Arial" w:hAnsi="Arial" w:cs="Arial"/>
          <w:sz w:val="20"/>
          <w:lang w:val="es-MX"/>
        </w:rPr>
        <w:t xml:space="preserve">El valor referencial asciende a </w:t>
      </w:r>
      <w:r w:rsidRPr="00D41895">
        <w:rPr>
          <w:rFonts w:ascii="Arial" w:hAnsi="Arial" w:cs="Arial"/>
          <w:sz w:val="20"/>
          <w:highlight w:val="lightGray"/>
        </w:rPr>
        <w:t>[CONSIGNAR VALOR REFERENCIAL TOTAL EN LETRAS Y NÚMEROS]</w:t>
      </w:r>
      <w:r w:rsidRPr="00D41895">
        <w:rPr>
          <w:rFonts w:ascii="Arial" w:hAnsi="Arial" w:cs="Arial"/>
          <w:i/>
          <w:sz w:val="20"/>
          <w:lang w:val="es-MX"/>
        </w:rPr>
        <w:t>,</w:t>
      </w:r>
      <w:r w:rsidRPr="00D41895">
        <w:rPr>
          <w:rFonts w:ascii="Arial" w:hAnsi="Arial" w:cs="Arial"/>
          <w:sz w:val="20"/>
          <w:lang w:val="es-MX"/>
        </w:rPr>
        <w:t xml:space="preserve"> incluido los impuestos de Ley y cualquier otro concepto que incida en el costo total del servicio. El valor referencial ha sido calculado al mes de </w:t>
      </w:r>
      <w:r w:rsidRPr="00D41895">
        <w:rPr>
          <w:rFonts w:ascii="Arial" w:hAnsi="Arial" w:cs="Arial"/>
          <w:sz w:val="20"/>
          <w:highlight w:val="lightGray"/>
        </w:rPr>
        <w:t xml:space="preserve">[CONSIGNAR EL MES. LA ANTIGÜEDAD DEL VALOR REFERENCIAL NO DEBERÁ EXCEDER DE LOS </w:t>
      </w:r>
      <w:r w:rsidR="00D00BE1">
        <w:rPr>
          <w:rFonts w:ascii="Arial" w:hAnsi="Arial" w:cs="Arial"/>
          <w:sz w:val="20"/>
          <w:highlight w:val="lightGray"/>
        </w:rPr>
        <w:t>SEIS</w:t>
      </w:r>
      <w:r w:rsidRPr="00D41895">
        <w:rPr>
          <w:rFonts w:ascii="Arial" w:hAnsi="Arial" w:cs="Arial"/>
          <w:sz w:val="20"/>
          <w:highlight w:val="lightGray"/>
        </w:rPr>
        <w:t xml:space="preserve"> (</w:t>
      </w:r>
      <w:r w:rsidR="00D00BE1">
        <w:rPr>
          <w:rFonts w:ascii="Arial" w:hAnsi="Arial" w:cs="Arial"/>
          <w:sz w:val="20"/>
          <w:highlight w:val="lightGray"/>
        </w:rPr>
        <w:t>6</w:t>
      </w:r>
      <w:r w:rsidRPr="00D41895">
        <w:rPr>
          <w:rFonts w:ascii="Arial" w:hAnsi="Arial" w:cs="Arial"/>
          <w:sz w:val="20"/>
          <w:highlight w:val="lightGray"/>
        </w:rPr>
        <w:t xml:space="preserve">) MESES DESDE </w:t>
      </w:r>
      <w:r w:rsidR="001447AF" w:rsidRPr="00D065A8">
        <w:rPr>
          <w:rFonts w:ascii="Arial" w:hAnsi="Arial" w:cs="Arial"/>
          <w:sz w:val="20"/>
          <w:highlight w:val="lightGray"/>
        </w:rPr>
        <w:t xml:space="preserve">LA </w:t>
      </w:r>
      <w:r w:rsidR="001447AF">
        <w:rPr>
          <w:rFonts w:ascii="Arial" w:hAnsi="Arial" w:cs="Arial"/>
          <w:sz w:val="20"/>
          <w:highlight w:val="lightGray"/>
        </w:rPr>
        <w:t xml:space="preserve">FECHA DE </w:t>
      </w:r>
      <w:r w:rsidR="000822A6">
        <w:rPr>
          <w:rFonts w:ascii="Arial" w:hAnsi="Arial" w:cs="Arial"/>
          <w:sz w:val="20"/>
          <w:highlight w:val="lightGray"/>
        </w:rPr>
        <w:t>DETERMINACIÓN</w:t>
      </w:r>
      <w:r w:rsidR="001447AF">
        <w:rPr>
          <w:rFonts w:ascii="Arial" w:hAnsi="Arial" w:cs="Arial"/>
          <w:sz w:val="20"/>
          <w:highlight w:val="lightGray"/>
        </w:rPr>
        <w:t xml:space="preserve"> DEL PRESUPUESTO DE CONSULTORÍA DE OBRA OBTENIDO POR LA ENTIDAD PRODUCTO DEL ESTUDIO DE LAS POSIBILIDADES QUE OFRECE EL MERCADO CONSIGNADO EN EL </w:t>
      </w:r>
      <w:r w:rsidR="001447AF" w:rsidRPr="00D065A8">
        <w:rPr>
          <w:rFonts w:ascii="Arial" w:hAnsi="Arial" w:cs="Arial"/>
          <w:sz w:val="20"/>
          <w:highlight w:val="lightGray"/>
        </w:rPr>
        <w:t>EXPEDIENTE DE CONTRATACIÓN</w:t>
      </w:r>
      <w:r w:rsidRPr="00D41895">
        <w:rPr>
          <w:rFonts w:ascii="Arial" w:hAnsi="Arial" w:cs="Arial"/>
          <w:sz w:val="20"/>
          <w:highlight w:val="lightGray"/>
        </w:rPr>
        <w:t>]</w:t>
      </w:r>
      <w:r w:rsidRPr="00D41895">
        <w:rPr>
          <w:rFonts w:ascii="Arial" w:hAnsi="Arial" w:cs="Arial"/>
          <w:sz w:val="20"/>
          <w:lang w:val="es-MX"/>
        </w:rPr>
        <w:t>.</w:t>
      </w:r>
      <w:r w:rsidRPr="00D41895">
        <w:rPr>
          <w:rFonts w:ascii="Arial" w:hAnsi="Arial" w:cs="Arial"/>
          <w:i/>
          <w:sz w:val="20"/>
          <w:lang w:val="es-MX"/>
        </w:rPr>
        <w:t xml:space="preserve"> </w:t>
      </w:r>
    </w:p>
    <w:p w:rsidR="001C65EC" w:rsidRPr="00977043" w:rsidRDefault="001C65EC" w:rsidP="003864DC">
      <w:pPr>
        <w:widowControl w:val="0"/>
        <w:spacing w:after="0" w:line="240" w:lineRule="auto"/>
        <w:ind w:left="964"/>
        <w:jc w:val="both"/>
        <w:rPr>
          <w:rFonts w:ascii="Arial" w:hAnsi="Arial" w:cs="Arial"/>
          <w:sz w:val="20"/>
          <w:lang w:val="es-MX"/>
        </w:rPr>
      </w:pPr>
    </w:p>
    <w:tbl>
      <w:tblPr>
        <w:tblW w:w="7939" w:type="dxa"/>
        <w:tblInd w:w="1063" w:type="dxa"/>
        <w:tblCellMar>
          <w:top w:w="28" w:type="dxa"/>
          <w:left w:w="28" w:type="dxa"/>
          <w:bottom w:w="28" w:type="dxa"/>
          <w:right w:w="28" w:type="dxa"/>
        </w:tblCellMar>
        <w:tblLook w:val="04A0" w:firstRow="1" w:lastRow="0" w:firstColumn="1" w:lastColumn="0" w:noHBand="0" w:noVBand="1"/>
      </w:tblPr>
      <w:tblGrid>
        <w:gridCol w:w="2269"/>
        <w:gridCol w:w="2834"/>
        <w:gridCol w:w="2836"/>
      </w:tblGrid>
      <w:tr w:rsidR="00503DD9" w:rsidRPr="0033770F" w:rsidTr="00977043">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D9" w:rsidRPr="00322736" w:rsidRDefault="00503DD9" w:rsidP="00322736">
            <w:pPr>
              <w:pStyle w:val="Prrafodelista"/>
              <w:widowControl w:val="0"/>
              <w:spacing w:after="0" w:line="240" w:lineRule="auto"/>
              <w:ind w:left="0"/>
              <w:jc w:val="center"/>
              <w:rPr>
                <w:rFonts w:ascii="Arial" w:hAnsi="Arial" w:cs="Arial"/>
                <w:b/>
                <w:color w:val="auto"/>
                <w:sz w:val="20"/>
                <w:lang w:val="es-ES_tradnl"/>
              </w:rPr>
            </w:pPr>
            <w:r w:rsidRPr="00322736">
              <w:rPr>
                <w:rFonts w:ascii="Arial" w:hAnsi="Arial" w:cs="Arial"/>
                <w:b/>
                <w:color w:val="auto"/>
                <w:sz w:val="20"/>
                <w:lang w:val="es-ES_tradnl"/>
              </w:rPr>
              <w:t xml:space="preserve">Valor Referencial </w:t>
            </w:r>
          </w:p>
          <w:p w:rsidR="00503DD9" w:rsidRPr="00322736" w:rsidRDefault="00503DD9" w:rsidP="00322736">
            <w:pPr>
              <w:spacing w:after="0" w:line="240" w:lineRule="auto"/>
              <w:jc w:val="center"/>
              <w:rPr>
                <w:rFonts w:ascii="Arial" w:hAnsi="Arial" w:cs="Arial"/>
                <w:i/>
                <w:iCs/>
                <w:color w:val="auto"/>
                <w:sz w:val="20"/>
              </w:rPr>
            </w:pPr>
            <w:r w:rsidRPr="00322736">
              <w:rPr>
                <w:rFonts w:ascii="Arial" w:hAnsi="Arial" w:cs="Arial"/>
                <w:b/>
                <w:color w:val="auto"/>
                <w:sz w:val="20"/>
                <w:lang w:val="es-ES_tradnl"/>
              </w:rPr>
              <w:t>(VR)</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Inferior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Superior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r>
      <w:tr w:rsidR="00503DD9" w:rsidRPr="00977043" w:rsidTr="00977043">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 xml:space="preserve">[CONSIGNAR VALOR REFERENCIAL TOTAL </w:t>
            </w:r>
            <w:r w:rsidR="000822A6" w:rsidRPr="00977043">
              <w:rPr>
                <w:rFonts w:ascii="Arial" w:hAnsi="Arial" w:cs="Arial"/>
                <w:color w:val="auto"/>
                <w:sz w:val="20"/>
                <w:highlight w:val="lightGray"/>
              </w:rPr>
              <w:t>ÚNICO</w:t>
            </w:r>
            <w:r w:rsidRPr="00977043">
              <w:rPr>
                <w:rFonts w:ascii="Arial" w:hAnsi="Arial" w:cs="Arial"/>
                <w:color w:val="auto"/>
                <w:sz w:val="20"/>
                <w:highlight w:val="lightGray"/>
              </w:rPr>
              <w:t>, INCLUYE IGV]</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90% DEL  VALOR REFERENCIAL CON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100% DEL  VALOR REFERENCIAL CON IGV]</w:t>
            </w:r>
          </w:p>
        </w:tc>
      </w:tr>
    </w:tbl>
    <w:p w:rsidR="001447AF" w:rsidRPr="004B6E60" w:rsidRDefault="001447AF" w:rsidP="00620A88">
      <w:pPr>
        <w:widowControl w:val="0"/>
        <w:spacing w:after="0" w:line="240" w:lineRule="auto"/>
        <w:jc w:val="both"/>
        <w:rPr>
          <w:rFonts w:ascii="Arial" w:hAnsi="Arial" w:cs="Arial"/>
          <w:sz w:val="20"/>
        </w:rPr>
      </w:pPr>
    </w:p>
    <w:p w:rsidR="0007435E" w:rsidRPr="00D41895" w:rsidRDefault="0007435E" w:rsidP="003864DC">
      <w:pPr>
        <w:pStyle w:val="Prrafodelista"/>
        <w:widowControl w:val="0"/>
        <w:spacing w:after="0" w:line="240" w:lineRule="auto"/>
        <w:ind w:left="964"/>
        <w:rPr>
          <w:rFonts w:ascii="Arial" w:hAnsi="Arial" w:cs="Arial"/>
          <w:b/>
          <w:i/>
          <w:color w:val="0000FF"/>
          <w:sz w:val="20"/>
          <w:u w:val="single"/>
          <w:lang w:val="es-ES"/>
        </w:rPr>
      </w:pPr>
      <w:r w:rsidRPr="00D41895">
        <w:rPr>
          <w:rFonts w:ascii="Arial" w:hAnsi="Arial" w:cs="Arial"/>
          <w:b/>
          <w:i/>
          <w:color w:val="0000FF"/>
          <w:sz w:val="20"/>
          <w:u w:val="single"/>
          <w:lang w:val="es-ES"/>
        </w:rPr>
        <w:t>IMPORTANTE</w:t>
      </w:r>
      <w:r w:rsidRPr="00D41895">
        <w:rPr>
          <w:rFonts w:ascii="Arial" w:hAnsi="Arial" w:cs="Arial"/>
          <w:b/>
          <w:i/>
          <w:color w:val="0000FF"/>
          <w:sz w:val="20"/>
          <w:lang w:val="es-ES"/>
        </w:rPr>
        <w:t>:</w:t>
      </w:r>
    </w:p>
    <w:p w:rsidR="001C65EC" w:rsidRPr="00D41895" w:rsidRDefault="001C65EC" w:rsidP="003864DC">
      <w:pPr>
        <w:pStyle w:val="Prrafodelista"/>
        <w:widowControl w:val="0"/>
        <w:spacing w:after="0" w:line="240" w:lineRule="auto"/>
        <w:ind w:left="964"/>
        <w:jc w:val="both"/>
        <w:rPr>
          <w:rFonts w:ascii="Arial" w:hAnsi="Arial" w:cs="Arial"/>
          <w:color w:val="0000FF"/>
          <w:sz w:val="20"/>
          <w:lang w:val="es-ES_tradnl"/>
        </w:rPr>
      </w:pPr>
    </w:p>
    <w:p w:rsidR="001C65EC" w:rsidRPr="00D41895" w:rsidRDefault="001C65EC"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b/>
      </w:r>
      <w:r w:rsidR="0007435E" w:rsidRPr="00D41895">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D41895">
        <w:rPr>
          <w:rFonts w:ascii="Arial" w:hAnsi="Arial" w:cs="Arial"/>
          <w:i/>
          <w:color w:val="0000FF"/>
          <w:sz w:val="20"/>
          <w:lang w:val="es-ES_tradnl"/>
        </w:rPr>
        <w:t>.</w:t>
      </w:r>
    </w:p>
    <w:p w:rsidR="000278A0" w:rsidRPr="00D41895" w:rsidRDefault="000278A0" w:rsidP="003864DC">
      <w:pPr>
        <w:pStyle w:val="Prrafodelista"/>
        <w:widowControl w:val="0"/>
        <w:spacing w:after="0" w:line="240" w:lineRule="auto"/>
        <w:ind w:left="1418"/>
        <w:jc w:val="both"/>
        <w:rPr>
          <w:rFonts w:ascii="Arial" w:hAnsi="Arial" w:cs="Arial"/>
          <w:i/>
          <w:color w:val="0000FF"/>
          <w:sz w:val="20"/>
          <w:lang w:val="es-ES_tradnl"/>
        </w:rPr>
      </w:pPr>
    </w:p>
    <w:p w:rsidR="000278A0" w:rsidRPr="00D41895" w:rsidRDefault="000278A0"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
        </w:rPr>
        <w:t xml:space="preserve">Las propuestas económicas </w:t>
      </w:r>
      <w:r w:rsidR="001447AF" w:rsidRPr="00F10C25">
        <w:rPr>
          <w:rFonts w:ascii="Arial" w:hAnsi="Arial" w:cs="Arial"/>
          <w:i/>
          <w:color w:val="0000FF"/>
          <w:sz w:val="20"/>
          <w:lang w:val="es-ES"/>
        </w:rPr>
        <w:t xml:space="preserve">que excedan el valor referencial </w:t>
      </w:r>
      <w:r w:rsidR="001447AF">
        <w:rPr>
          <w:rFonts w:ascii="Arial" w:hAnsi="Arial" w:cs="Arial"/>
          <w:i/>
          <w:color w:val="0000FF"/>
          <w:sz w:val="20"/>
          <w:lang w:val="es-ES"/>
        </w:rPr>
        <w:t>o</w:t>
      </w:r>
      <w:r w:rsidR="001447AF" w:rsidRPr="00F10C25">
        <w:rPr>
          <w:rFonts w:ascii="Arial" w:hAnsi="Arial" w:cs="Arial"/>
          <w:i/>
          <w:color w:val="0000FF"/>
          <w:sz w:val="20"/>
          <w:lang w:val="es-ES"/>
        </w:rPr>
        <w:t xml:space="preserve"> aquellas que fueren inferiores al noventa por ciento (90%) del mismo,</w:t>
      </w:r>
      <w:r w:rsidR="004A3019">
        <w:rPr>
          <w:rFonts w:ascii="Arial" w:hAnsi="Arial" w:cs="Arial"/>
          <w:i/>
          <w:color w:val="0000FF"/>
          <w:sz w:val="20"/>
          <w:lang w:val="es-ES"/>
        </w:rPr>
        <w:t xml:space="preserve"> serán devueltas por el Comité E</w:t>
      </w:r>
      <w:r w:rsidR="001447AF" w:rsidRPr="00F10C25">
        <w:rPr>
          <w:rFonts w:ascii="Arial" w:hAnsi="Arial" w:cs="Arial"/>
          <w:i/>
          <w:color w:val="0000FF"/>
          <w:sz w:val="20"/>
          <w:lang w:val="es-ES"/>
        </w:rPr>
        <w:t xml:space="preserve">special teniéndolas por no </w:t>
      </w:r>
      <w:r w:rsidR="001447AF">
        <w:rPr>
          <w:rFonts w:ascii="Arial" w:hAnsi="Arial" w:cs="Arial"/>
          <w:i/>
          <w:color w:val="0000FF"/>
          <w:sz w:val="20"/>
          <w:lang w:val="es-ES"/>
        </w:rPr>
        <w:t>admiti</w:t>
      </w:r>
      <w:r w:rsidR="001447AF" w:rsidRPr="00F10C25">
        <w:rPr>
          <w:rFonts w:ascii="Arial" w:hAnsi="Arial" w:cs="Arial"/>
          <w:i/>
          <w:color w:val="0000FF"/>
          <w:sz w:val="20"/>
          <w:lang w:val="es-ES"/>
        </w:rPr>
        <w:t>das</w:t>
      </w:r>
      <w:r w:rsidRPr="00D41895">
        <w:rPr>
          <w:rFonts w:ascii="Arial" w:hAnsi="Arial" w:cs="Arial"/>
          <w:i/>
          <w:color w:val="0000FF"/>
          <w:sz w:val="20"/>
          <w:lang w:val="es-ES_tradnl"/>
        </w:rPr>
        <w:t>.</w:t>
      </w:r>
    </w:p>
    <w:p w:rsidR="001C65EC" w:rsidRPr="00D41895" w:rsidRDefault="001C65EC" w:rsidP="003864DC">
      <w:pPr>
        <w:pStyle w:val="Prrafodelista"/>
        <w:widowControl w:val="0"/>
        <w:spacing w:after="0" w:line="240" w:lineRule="auto"/>
        <w:ind w:left="1418"/>
        <w:jc w:val="both"/>
        <w:rPr>
          <w:rFonts w:ascii="Arial" w:hAnsi="Arial" w:cs="Arial"/>
          <w:i/>
          <w:color w:val="0000FF"/>
          <w:sz w:val="20"/>
          <w:lang w:val="es-ES_tradnl"/>
        </w:rPr>
      </w:pPr>
    </w:p>
    <w:p w:rsidR="001C65EC" w:rsidRPr="00D41895" w:rsidRDefault="0007435E"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D41895">
        <w:rPr>
          <w:rFonts w:ascii="Arial" w:hAnsi="Arial" w:cs="Arial"/>
          <w:i/>
          <w:color w:val="0000FF"/>
          <w:sz w:val="20"/>
          <w:lang w:val="es-ES_tradnl"/>
        </w:rPr>
        <w:t>.</w:t>
      </w: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r w:rsidRPr="00D41895">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Default="009737AB" w:rsidP="003864DC">
      <w:pPr>
        <w:pStyle w:val="Prrafodelista"/>
        <w:widowControl w:val="0"/>
        <w:spacing w:after="0" w:line="240" w:lineRule="auto"/>
        <w:rPr>
          <w:rFonts w:ascii="Arial" w:hAnsi="Arial" w:cs="Arial"/>
          <w:i/>
          <w:color w:val="0000FF"/>
          <w:sz w:val="20"/>
          <w:lang w:val="es-ES_tradnl"/>
        </w:rPr>
      </w:pPr>
    </w:p>
    <w:p w:rsidR="00E76FE4" w:rsidRPr="00D41895" w:rsidRDefault="00E76FE4" w:rsidP="003864DC">
      <w:pPr>
        <w:pStyle w:val="Prrafodelista"/>
        <w:widowControl w:val="0"/>
        <w:spacing w:after="0" w:line="240" w:lineRule="auto"/>
        <w:rPr>
          <w:rFonts w:ascii="Arial" w:hAnsi="Arial" w:cs="Arial"/>
          <w:i/>
          <w:color w:val="0000FF"/>
          <w:sz w:val="20"/>
          <w:lang w:val="es-ES_tradnl"/>
        </w:rPr>
      </w:pPr>
    </w:p>
    <w:tbl>
      <w:tblPr>
        <w:tblW w:w="7725" w:type="dxa"/>
        <w:tblInd w:w="1360" w:type="dxa"/>
        <w:tblCellMar>
          <w:top w:w="28" w:type="dxa"/>
          <w:left w:w="28" w:type="dxa"/>
          <w:bottom w:w="28" w:type="dxa"/>
          <w:right w:w="28" w:type="dxa"/>
        </w:tblCellMar>
        <w:tblLook w:val="04A0" w:firstRow="1" w:lastRow="0" w:firstColumn="1" w:lastColumn="0" w:noHBand="0" w:noVBand="1"/>
      </w:tblPr>
      <w:tblGrid>
        <w:gridCol w:w="1816"/>
        <w:gridCol w:w="1457"/>
        <w:gridCol w:w="1457"/>
        <w:gridCol w:w="1538"/>
        <w:gridCol w:w="1457"/>
      </w:tblGrid>
      <w:tr w:rsidR="00503DD9" w:rsidRPr="00733B72" w:rsidTr="00513DEB">
        <w:trPr>
          <w:trHeight w:val="323"/>
        </w:trPr>
        <w:tc>
          <w:tcPr>
            <w:tcW w:w="1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 xml:space="preserve">Valor Referencial </w:t>
            </w:r>
          </w:p>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b/>
                <w:i/>
                <w:color w:val="0000FF"/>
                <w:sz w:val="20"/>
                <w:lang w:val="es-ES_tradnl"/>
              </w:rPr>
              <w:t>(VR)</w:t>
            </w:r>
          </w:p>
        </w:tc>
        <w:tc>
          <w:tcPr>
            <w:tcW w:w="2901"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Inferior</w:t>
            </w:r>
          </w:p>
        </w:tc>
        <w:tc>
          <w:tcPr>
            <w:tcW w:w="2993"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Superior</w:t>
            </w:r>
          </w:p>
        </w:tc>
      </w:tr>
      <w:tr w:rsidR="00503DD9" w:rsidRPr="00733B72" w:rsidTr="00513DEB">
        <w:trPr>
          <w:trHeight w:val="225"/>
        </w:trPr>
        <w:tc>
          <w:tcPr>
            <w:tcW w:w="1831" w:type="dxa"/>
            <w:vMerge/>
            <w:tcBorders>
              <w:top w:val="single" w:sz="8" w:space="0" w:color="000000"/>
              <w:left w:val="single" w:sz="8" w:space="0" w:color="000000"/>
              <w:bottom w:val="single" w:sz="8" w:space="0" w:color="000000"/>
              <w:right w:val="single" w:sz="8" w:space="0" w:color="000000"/>
            </w:tcBorders>
            <w:vAlign w:val="center"/>
            <w:hideMark/>
          </w:tcPr>
          <w:p w:rsidR="00503DD9" w:rsidRPr="00D842AB" w:rsidRDefault="00503DD9" w:rsidP="00513DEB">
            <w:pPr>
              <w:spacing w:after="0" w:line="240" w:lineRule="auto"/>
              <w:rPr>
                <w:rFonts w:ascii="Arial" w:hAnsi="Arial" w:cs="Arial"/>
                <w:i/>
                <w:iCs/>
                <w:color w:val="0000FF"/>
                <w:sz w:val="20"/>
              </w:rPr>
            </w:pP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r>
      <w:tr w:rsidR="00503DD9" w:rsidRPr="00733B72" w:rsidTr="00513DEB">
        <w:trPr>
          <w:trHeight w:val="376"/>
        </w:trPr>
        <w:tc>
          <w:tcPr>
            <w:tcW w:w="1831" w:type="dxa"/>
            <w:tcBorders>
              <w:top w:val="nil"/>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VALOR REFERENCIAL TOTAL </w:t>
            </w:r>
            <w:r w:rsidR="000822A6" w:rsidRPr="00D842AB">
              <w:rPr>
                <w:rFonts w:ascii="Arial" w:hAnsi="Arial" w:cs="Arial"/>
                <w:color w:val="0000FF"/>
                <w:sz w:val="20"/>
                <w:highlight w:val="lightGray"/>
              </w:rPr>
              <w:t>ÚNICO</w:t>
            </w:r>
            <w:r w:rsidRPr="00D842AB">
              <w:rPr>
                <w:rFonts w:ascii="Arial" w:hAnsi="Arial" w:cs="Arial"/>
                <w:color w:val="0000FF"/>
                <w:sz w:val="20"/>
                <w:highlight w:val="lightGray"/>
              </w:rPr>
              <w:t>, INCLUYE IGV]</w:t>
            </w: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[CONSIGNAR LIMITE, 100% DEL  VALOR REFERENCIAL 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100%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r>
    </w:tbl>
    <w:p w:rsidR="00392F69" w:rsidRPr="00D41895" w:rsidRDefault="00392F69" w:rsidP="003864DC">
      <w:pPr>
        <w:widowControl w:val="0"/>
        <w:spacing w:after="0" w:line="240" w:lineRule="auto"/>
        <w:ind w:left="964"/>
        <w:jc w:val="both"/>
        <w:rPr>
          <w:rFonts w:ascii="Arial" w:hAnsi="Arial" w:cs="Arial"/>
          <w:sz w:val="20"/>
        </w:rPr>
      </w:pPr>
    </w:p>
    <w:p w:rsidR="00392F69" w:rsidRPr="00D41895" w:rsidRDefault="00392F69"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D41895">
        <w:rPr>
          <w:rFonts w:ascii="Arial" w:hAnsi="Arial" w:cs="Arial"/>
          <w:b/>
          <w:sz w:val="20"/>
        </w:rPr>
        <w:t>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expediente de contratación fue aprobado mediante </w:t>
      </w:r>
      <w:r w:rsidRPr="00D41895">
        <w:rPr>
          <w:rFonts w:ascii="Arial" w:hAnsi="Arial" w:cs="Arial"/>
          <w:sz w:val="20"/>
          <w:highlight w:val="lightGray"/>
        </w:rPr>
        <w:t>[CONSIGNAR EL INSTRUMENTO CON EL CUAL SE APRUEBA]</w:t>
      </w:r>
      <w:r w:rsidRPr="002C0961">
        <w:rPr>
          <w:rFonts w:ascii="Arial" w:hAnsi="Arial" w:cs="Arial"/>
          <w:sz w:val="20"/>
        </w:rPr>
        <w:t xml:space="preserve"> el </w:t>
      </w:r>
      <w:r w:rsidR="002C0961">
        <w:rPr>
          <w:rFonts w:ascii="Arial" w:hAnsi="Arial" w:cs="Arial"/>
          <w:sz w:val="20"/>
          <w:highlight w:val="lightGray"/>
        </w:rPr>
        <w:t>[</w:t>
      </w:r>
      <w:r w:rsidRPr="00D41895">
        <w:rPr>
          <w:rFonts w:ascii="Arial" w:hAnsi="Arial" w:cs="Arial"/>
          <w:sz w:val="20"/>
          <w:highlight w:val="lightGray"/>
        </w:rPr>
        <w:t>CONSIGNAR LA FECHA DE APROBACIÓN]</w:t>
      </w:r>
      <w:r w:rsidRPr="00D41895">
        <w:rPr>
          <w:rFonts w:ascii="Arial" w:hAnsi="Arial" w:cs="Arial"/>
          <w:sz w:val="20"/>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3159CC" w:rsidRPr="00D41895" w:rsidRDefault="003159C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FUENTE DE FINANCIAMIENTO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highlight w:val="lightGray"/>
          <w:lang w:val="pt-BR"/>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b/>
          <w:i/>
          <w:color w:val="0000FF"/>
          <w:sz w:val="20"/>
          <w:lang w:val="es-ES_tradnl"/>
        </w:rPr>
      </w:pPr>
      <w:r w:rsidRPr="00D41895">
        <w:rPr>
          <w:rFonts w:ascii="Arial" w:hAnsi="Arial" w:cs="Arial"/>
          <w:b/>
          <w:i/>
          <w:color w:val="0000FF"/>
          <w:sz w:val="20"/>
          <w:u w:val="single"/>
          <w:lang w:val="es-ES_tradnl"/>
        </w:rPr>
        <w:t>IMPORTANTE</w:t>
      </w:r>
      <w:r w:rsidRPr="00D41895">
        <w:rPr>
          <w:rFonts w:ascii="Arial" w:hAnsi="Arial" w:cs="Arial"/>
          <w:b/>
          <w:i/>
          <w:color w:val="0000FF"/>
          <w:sz w:val="20"/>
          <w:lang w:val="es-ES_tradnl"/>
        </w:rPr>
        <w:t>:</w:t>
      </w:r>
    </w:p>
    <w:p w:rsidR="001C65EC" w:rsidRPr="00D41895" w:rsidRDefault="001C65EC" w:rsidP="003864DC">
      <w:pPr>
        <w:widowControl w:val="0"/>
        <w:spacing w:after="0" w:line="240" w:lineRule="auto"/>
        <w:ind w:left="1701"/>
        <w:jc w:val="both"/>
        <w:rPr>
          <w:rFonts w:ascii="Arial" w:hAnsi="Arial" w:cs="Arial"/>
          <w:i/>
          <w:color w:val="0000FF"/>
          <w:sz w:val="20"/>
        </w:rPr>
      </w:pPr>
    </w:p>
    <w:p w:rsidR="001C65EC" w:rsidRPr="00D41895" w:rsidRDefault="00B21326" w:rsidP="003864DC">
      <w:pPr>
        <w:pStyle w:val="Prrafodelista"/>
        <w:widowControl w:val="0"/>
        <w:numPr>
          <w:ilvl w:val="2"/>
          <w:numId w:val="20"/>
        </w:numPr>
        <w:spacing w:after="0" w:line="240" w:lineRule="auto"/>
        <w:ind w:hanging="432"/>
        <w:jc w:val="both"/>
        <w:rPr>
          <w:rFonts w:ascii="Arial" w:hAnsi="Arial" w:cs="Arial"/>
          <w:i/>
          <w:color w:val="0000FF"/>
          <w:sz w:val="20"/>
        </w:rPr>
      </w:pPr>
      <w:r w:rsidRPr="00D41895">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D41895">
        <w:rPr>
          <w:rFonts w:ascii="Arial" w:hAnsi="Arial" w:cs="Arial"/>
          <w:i/>
          <w:color w:val="0000FF"/>
          <w:sz w:val="20"/>
        </w:rPr>
        <w:t>.</w:t>
      </w:r>
    </w:p>
    <w:p w:rsidR="001C65EC" w:rsidRDefault="001C65EC" w:rsidP="003864DC">
      <w:pPr>
        <w:widowControl w:val="0"/>
        <w:spacing w:after="0" w:line="240" w:lineRule="auto"/>
        <w:ind w:left="964"/>
        <w:jc w:val="both"/>
        <w:rPr>
          <w:rFonts w:ascii="Arial" w:hAnsi="Arial" w:cs="Arial"/>
          <w:sz w:val="20"/>
        </w:rPr>
      </w:pPr>
    </w:p>
    <w:p w:rsidR="00620A88" w:rsidRPr="00D41895" w:rsidRDefault="00620A8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SISTEMA DE CONTRATACIÓN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se rige por el sistema de </w:t>
      </w:r>
      <w:r w:rsidRPr="00D41895">
        <w:rPr>
          <w:rFonts w:ascii="Arial" w:hAnsi="Arial" w:cs="Arial"/>
          <w:sz w:val="20"/>
          <w:highlight w:val="lightGray"/>
        </w:rPr>
        <w:t>[CONSIGNAR SI ES A PRECIOS UNITARIOS</w:t>
      </w:r>
      <w:r w:rsidRPr="00D41895">
        <w:rPr>
          <w:rFonts w:ascii="Arial" w:hAnsi="Arial" w:cs="Arial"/>
          <w:sz w:val="20"/>
          <w:highlight w:val="lightGray"/>
          <w:vertAlign w:val="superscript"/>
        </w:rPr>
        <w:footnoteReference w:id="4"/>
      </w:r>
      <w:r w:rsidRPr="00D41895">
        <w:rPr>
          <w:rFonts w:ascii="Arial" w:hAnsi="Arial" w:cs="Arial"/>
          <w:sz w:val="20"/>
          <w:highlight w:val="lightGray"/>
        </w:rPr>
        <w:t xml:space="preserve"> O A SUMA ALZADA]</w:t>
      </w:r>
      <w:r w:rsidRPr="00D41895">
        <w:rPr>
          <w:rFonts w:ascii="Arial" w:hAnsi="Arial" w:cs="Arial"/>
          <w:i/>
          <w:sz w:val="20"/>
        </w:rPr>
        <w:t>,</w:t>
      </w:r>
      <w:r w:rsidRPr="00D41895">
        <w:rPr>
          <w:rFonts w:ascii="Arial" w:hAnsi="Arial" w:cs="Arial"/>
          <w:b/>
          <w:i/>
          <w:sz w:val="20"/>
        </w:rPr>
        <w:t xml:space="preserve"> </w:t>
      </w:r>
      <w:r w:rsidRPr="00D41895">
        <w:rPr>
          <w:rFonts w:ascii="Arial" w:hAnsi="Arial" w:cs="Arial"/>
          <w:sz w:val="20"/>
        </w:rPr>
        <w:t>de acuerdo con lo establecido en el expediente de contratación respectivo.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ALCANCES DEL REQUERIMIENTO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servicio a contratar está definido en los </w:t>
      </w:r>
      <w:r w:rsidR="00BD53DC">
        <w:rPr>
          <w:rFonts w:ascii="Arial" w:hAnsi="Arial" w:cs="Arial"/>
          <w:sz w:val="20"/>
        </w:rPr>
        <w:t>Requerimientos Técnicos Mínimos</w:t>
      </w:r>
      <w:r w:rsidRPr="00D41895">
        <w:rPr>
          <w:rFonts w:ascii="Arial" w:hAnsi="Arial" w:cs="Arial"/>
          <w:sz w:val="20"/>
        </w:rPr>
        <w:t xml:space="preserve"> que forman parte de la presente Sección en el Capítulo III.</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D41895">
        <w:rPr>
          <w:rFonts w:ascii="Arial" w:hAnsi="Arial" w:cs="Arial"/>
          <w:b/>
          <w:sz w:val="20"/>
        </w:rPr>
        <w:t>N DEL SERVICIO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rPr>
      </w:pPr>
      <w:r w:rsidRPr="00D41895">
        <w:rPr>
          <w:rFonts w:ascii="Arial" w:hAnsi="Arial" w:cs="Arial"/>
          <w:sz w:val="20"/>
        </w:rPr>
        <w:t>Los servicios</w:t>
      </w:r>
      <w:r w:rsidRPr="00D41895">
        <w:rPr>
          <w:rFonts w:ascii="Arial" w:hAnsi="Arial" w:cs="Arial"/>
          <w:i/>
          <w:sz w:val="20"/>
        </w:rPr>
        <w:t xml:space="preserve"> </w:t>
      </w:r>
      <w:r w:rsidRPr="00D41895">
        <w:rPr>
          <w:rFonts w:ascii="Arial" w:hAnsi="Arial" w:cs="Arial"/>
          <w:sz w:val="20"/>
        </w:rPr>
        <w:t xml:space="preserve">materia de la presente convocatoria se prestarán en el plazo de </w:t>
      </w:r>
      <w:r w:rsidRPr="00D41895">
        <w:rPr>
          <w:rFonts w:ascii="Arial" w:hAnsi="Arial" w:cs="Arial"/>
          <w:sz w:val="20"/>
          <w:highlight w:val="lightGray"/>
        </w:rPr>
        <w:t>[CONSIGNAR EL PLAZO DE PRESTACIÓN DEL SERVICIO CONVOCADO</w:t>
      </w:r>
      <w:r w:rsidR="00537DB2" w:rsidRPr="00D41895">
        <w:rPr>
          <w:rFonts w:ascii="Arial" w:hAnsi="Arial" w:cs="Arial"/>
          <w:sz w:val="20"/>
          <w:highlight w:val="lightGray"/>
        </w:rPr>
        <w:t>, EL CUAL DEBE ESTAR</w:t>
      </w:r>
      <w:r w:rsidR="00725DA0" w:rsidRPr="00D41895">
        <w:rPr>
          <w:rFonts w:ascii="Arial" w:hAnsi="Arial" w:cs="Arial"/>
          <w:sz w:val="20"/>
          <w:highlight w:val="lightGray"/>
        </w:rPr>
        <w:t xml:space="preserve"> EXPRESA</w:t>
      </w:r>
      <w:r w:rsidR="00537DB2" w:rsidRPr="00D41895">
        <w:rPr>
          <w:rFonts w:ascii="Arial" w:hAnsi="Arial" w:cs="Arial"/>
          <w:sz w:val="20"/>
          <w:highlight w:val="lightGray"/>
        </w:rPr>
        <w:t>D</w:t>
      </w:r>
      <w:r w:rsidR="00725DA0" w:rsidRPr="00D41895">
        <w:rPr>
          <w:rFonts w:ascii="Arial" w:hAnsi="Arial" w:cs="Arial"/>
          <w:sz w:val="20"/>
          <w:highlight w:val="lightGray"/>
        </w:rPr>
        <w:t>O EN DÍAS CALENDARIO</w:t>
      </w:r>
      <w:r w:rsidRPr="00D41895">
        <w:rPr>
          <w:rFonts w:ascii="Arial" w:hAnsi="Arial" w:cs="Arial"/>
          <w:sz w:val="20"/>
          <w:highlight w:val="lightGray"/>
        </w:rPr>
        <w:t>]</w:t>
      </w:r>
      <w:r w:rsidR="00227ECD">
        <w:rPr>
          <w:rFonts w:ascii="Arial" w:hAnsi="Arial" w:cs="Arial"/>
          <w:sz w:val="20"/>
        </w:rPr>
        <w:t xml:space="preserve"> días calendario</w:t>
      </w:r>
      <w:r w:rsidRPr="00D41895">
        <w:rPr>
          <w:rFonts w:ascii="Arial" w:hAnsi="Arial" w:cs="Arial"/>
          <w:sz w:val="20"/>
        </w:rPr>
        <w:t>. Dicho plazo constituye un requerimiento técnico mínimo que debe coincidir con lo establecido en el expediente de contratación.</w:t>
      </w: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EC43CE"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 xml:space="preserve">COSTO DE REPRODUCCIÓN </w:t>
      </w:r>
      <w:r w:rsidR="00D11A68">
        <w:rPr>
          <w:rFonts w:ascii="Arial" w:hAnsi="Arial" w:cs="Arial"/>
          <w:b/>
          <w:sz w:val="20"/>
        </w:rPr>
        <w:t xml:space="preserve">Y ENTREGA </w:t>
      </w:r>
      <w:r w:rsidRPr="00D41895">
        <w:rPr>
          <w:rFonts w:ascii="Arial" w:hAnsi="Arial" w:cs="Arial"/>
          <w:b/>
          <w:sz w:val="20"/>
        </w:rPr>
        <w:t>DE BASES</w:t>
      </w: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D11A68" w:rsidP="003864DC">
      <w:pPr>
        <w:widowControl w:val="0"/>
        <w:spacing w:after="0" w:line="240" w:lineRule="auto"/>
        <w:ind w:left="964"/>
        <w:jc w:val="both"/>
        <w:rPr>
          <w:rFonts w:ascii="Arial" w:hAnsi="Arial" w:cs="Arial"/>
          <w:sz w:val="20"/>
        </w:rPr>
      </w:pPr>
      <w:r w:rsidRPr="005A2019">
        <w:rPr>
          <w:rFonts w:ascii="Arial" w:hAnsi="Arial" w:cs="Arial"/>
          <w:sz w:val="20"/>
        </w:rPr>
        <w:t xml:space="preserve">Los participantes registrados tienen el derecho de solicitar un ejemplar de las Bases, para cuyo efecto deben cancelar </w:t>
      </w:r>
      <w:r w:rsidRPr="00D11A68">
        <w:rPr>
          <w:rFonts w:ascii="Arial" w:hAnsi="Arial" w:cs="Arial"/>
          <w:sz w:val="20"/>
          <w:highlight w:val="lightGray"/>
        </w:rPr>
        <w:t>[CONSIGNAR EL COSTO DE REPRODUCCIÓN DE LAS BASES]</w:t>
      </w:r>
      <w:r w:rsidRPr="005A2019">
        <w:rPr>
          <w:rFonts w:ascii="Arial" w:hAnsi="Arial" w:cs="Arial"/>
          <w:sz w:val="20"/>
        </w:rPr>
        <w:t xml:space="preserve"> en </w:t>
      </w:r>
      <w:r w:rsidRPr="00D11A68">
        <w:rPr>
          <w:rFonts w:ascii="Arial" w:hAnsi="Arial" w:cs="Arial"/>
          <w:sz w:val="20"/>
          <w:highlight w:val="lightGray"/>
        </w:rPr>
        <w:t>[CONSIGNAR LA FORMA Y LUGAR PARA REALIZAR EL PAGO Y RECABAR LAS BASES]</w:t>
      </w:r>
      <w:r w:rsidRPr="005A2019">
        <w:rPr>
          <w:rFonts w:ascii="Arial" w:hAnsi="Arial" w:cs="Arial"/>
          <w:sz w:val="20"/>
        </w:rPr>
        <w:t xml:space="preserve">.  </w:t>
      </w:r>
    </w:p>
    <w:p w:rsidR="006D45F9" w:rsidRPr="00D41895" w:rsidRDefault="006D45F9"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BASE LEGAL</w:t>
      </w:r>
    </w:p>
    <w:p w:rsidR="001C65EC" w:rsidRPr="00D41895" w:rsidRDefault="001C65EC" w:rsidP="003864DC">
      <w:pPr>
        <w:widowControl w:val="0"/>
        <w:spacing w:after="0" w:line="240" w:lineRule="auto"/>
        <w:ind w:left="964"/>
        <w:jc w:val="both"/>
        <w:rPr>
          <w:rFonts w:ascii="Arial" w:hAnsi="Arial" w:cs="Arial"/>
          <w:sz w:val="20"/>
        </w:rPr>
      </w:pP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 xml:space="preserve">Ley de Presupuesto del Sector Público para el Año Fiscal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780A68" w:rsidRPr="004B6E60" w:rsidRDefault="00780A68" w:rsidP="00780A68">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Ley de Equilibrio Financiero del Presupuesto del Sector Público del año fiscal</w:t>
      </w:r>
      <w:r w:rsidRPr="004B6E60">
        <w:rPr>
          <w:rFonts w:cs="Arial"/>
          <w:i/>
          <w:sz w:val="20"/>
          <w:lang w:val="es-ES"/>
        </w:rPr>
        <w:t xml:space="preserve">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highlight w:val="lightGray"/>
          <w:lang w:val="es-ES"/>
        </w:rPr>
        <w:t>[CONSIGNAR AQUÍ CUALQUIER OTRA NORMATIVA ESPECIAL QUE RIJA EL OBJETO DE CONVOCATORIA]</w:t>
      </w:r>
      <w:r w:rsidR="00711096">
        <w:rPr>
          <w:rFonts w:cs="Arial"/>
          <w:sz w:val="20"/>
          <w:lang w:val="es-ES"/>
        </w:rPr>
        <w:t>.</w:t>
      </w:r>
    </w:p>
    <w:p w:rsidR="001C65EC" w:rsidRPr="00D41895" w:rsidRDefault="001C65EC" w:rsidP="003864DC">
      <w:pPr>
        <w:pStyle w:val="WW-Sangra2detindependiente"/>
        <w:widowControl w:val="0"/>
        <w:ind w:left="1313" w:firstLine="0"/>
        <w:rPr>
          <w:rFonts w:cs="Arial"/>
          <w:sz w:val="20"/>
          <w:lang w:val="es-ES"/>
        </w:rPr>
      </w:pPr>
    </w:p>
    <w:p w:rsidR="001C65EC" w:rsidRPr="00D41895" w:rsidRDefault="001C65EC" w:rsidP="003864DC">
      <w:pPr>
        <w:widowControl w:val="0"/>
        <w:tabs>
          <w:tab w:val="num" w:pos="1701"/>
          <w:tab w:val="center" w:pos="6361"/>
          <w:tab w:val="right" w:pos="10780"/>
        </w:tabs>
        <w:spacing w:after="0" w:line="240" w:lineRule="auto"/>
        <w:ind w:left="964"/>
        <w:jc w:val="both"/>
        <w:rPr>
          <w:rFonts w:ascii="Arial" w:hAnsi="Arial" w:cs="Arial"/>
          <w:sz w:val="20"/>
        </w:rPr>
      </w:pPr>
      <w:r w:rsidRPr="00D41895">
        <w:rPr>
          <w:rFonts w:ascii="Arial" w:hAnsi="Arial" w:cs="Arial"/>
          <w:sz w:val="20"/>
        </w:rPr>
        <w:t xml:space="preserve">Las referidas normas incluyen sus </w:t>
      </w:r>
      <w:r w:rsidRPr="006C101F">
        <w:rPr>
          <w:rFonts w:ascii="Arial" w:hAnsi="Arial" w:cs="Arial"/>
          <w:sz w:val="20"/>
        </w:rPr>
        <w:t>respectivas modifica</w:t>
      </w:r>
      <w:r w:rsidR="00937C45" w:rsidRPr="006C101F">
        <w:rPr>
          <w:rFonts w:ascii="Arial" w:hAnsi="Arial" w:cs="Arial"/>
          <w:sz w:val="20"/>
        </w:rPr>
        <w:t>ciones,</w:t>
      </w:r>
      <w:r w:rsidR="00937C45">
        <w:rPr>
          <w:rFonts w:ascii="Arial" w:hAnsi="Arial" w:cs="Arial"/>
          <w:sz w:val="20"/>
        </w:rPr>
        <w:t xml:space="preserve"> </w:t>
      </w:r>
      <w:r w:rsidRPr="00D41895">
        <w:rPr>
          <w:rFonts w:ascii="Arial" w:hAnsi="Arial" w:cs="Arial"/>
          <w:sz w:val="20"/>
        </w:rPr>
        <w:t>de ser el caso.</w:t>
      </w:r>
    </w:p>
    <w:p w:rsidR="001C65EC" w:rsidRPr="00D41895" w:rsidRDefault="001C65EC" w:rsidP="003864DC">
      <w:pPr>
        <w:widowControl w:val="0"/>
        <w:spacing w:after="0" w:line="240" w:lineRule="auto"/>
        <w:ind w:left="964"/>
        <w:jc w:val="both"/>
        <w:rPr>
          <w:rFonts w:ascii="Arial" w:hAnsi="Arial" w:cs="Arial"/>
          <w:sz w:val="20"/>
        </w:rPr>
      </w:pPr>
    </w:p>
    <w:p w:rsidR="00211C63" w:rsidRPr="00D41895" w:rsidRDefault="001C65EC"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1E4313" w:rsidRDefault="00211C63" w:rsidP="003864DC">
      <w:pPr>
        <w:pStyle w:val="Prrafodelista"/>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rPr>
            </w:pPr>
            <w:r w:rsidRPr="00D41895">
              <w:rPr>
                <w:rFonts w:ascii="Arial" w:hAnsi="Arial" w:cs="Arial"/>
                <w:b/>
              </w:rPr>
              <w:t>CAPÍTULO II</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DEL PROCESO DE SELECCIÓN</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CB7D50" w:rsidRDefault="00211C63" w:rsidP="003864DC">
      <w:pPr>
        <w:widowControl w:val="0"/>
        <w:spacing w:after="0" w:line="240" w:lineRule="auto"/>
        <w:ind w:left="360"/>
        <w:jc w:val="both"/>
        <w:rPr>
          <w:rFonts w:ascii="Arial" w:hAnsi="Arial" w:cs="Arial"/>
          <w:sz w:val="20"/>
        </w:rPr>
      </w:pPr>
    </w:p>
    <w:p w:rsidR="00211C63" w:rsidRPr="00CB7D50" w:rsidRDefault="00211C63" w:rsidP="003864DC">
      <w:pPr>
        <w:pStyle w:val="Prrafodelista"/>
        <w:widowControl w:val="0"/>
        <w:numPr>
          <w:ilvl w:val="0"/>
          <w:numId w:val="19"/>
        </w:numPr>
        <w:spacing w:after="0" w:line="240" w:lineRule="auto"/>
        <w:jc w:val="both"/>
        <w:rPr>
          <w:rFonts w:ascii="Arial" w:hAnsi="Arial" w:cs="Arial"/>
          <w:vanish/>
          <w:sz w:val="20"/>
        </w:rPr>
      </w:pPr>
    </w:p>
    <w:p w:rsidR="00211C63" w:rsidRPr="00CB7D50" w:rsidRDefault="00211C63" w:rsidP="003864DC">
      <w:pPr>
        <w:pStyle w:val="Prrafodelista"/>
        <w:widowControl w:val="0"/>
        <w:numPr>
          <w:ilvl w:val="1"/>
          <w:numId w:val="19"/>
        </w:numPr>
        <w:spacing w:after="0" w:line="240" w:lineRule="auto"/>
        <w:jc w:val="both"/>
        <w:rPr>
          <w:rFonts w:ascii="Arial" w:hAnsi="Arial" w:cs="Arial"/>
          <w:b/>
          <w:sz w:val="20"/>
        </w:rPr>
      </w:pPr>
      <w:r w:rsidRPr="00CB7D50">
        <w:rPr>
          <w:rFonts w:ascii="Arial" w:hAnsi="Arial" w:cs="Arial"/>
          <w:b/>
          <w:sz w:val="20"/>
        </w:rPr>
        <w:t xml:space="preserve">CRONOGRAMA DEL PROCESO DE </w:t>
      </w:r>
      <w:r w:rsidR="000822A6">
        <w:rPr>
          <w:rFonts w:ascii="Arial" w:hAnsi="Arial" w:cs="Arial"/>
          <w:b/>
          <w:sz w:val="20"/>
        </w:rPr>
        <w:t>SELECCIÓN</w:t>
      </w:r>
      <w:r w:rsidRPr="00CB7D50">
        <w:rPr>
          <w:rFonts w:ascii="Arial" w:hAnsi="Arial" w:cs="Arial"/>
          <w:b/>
          <w:sz w:val="20"/>
          <w:lang w:val="es-ES_tradnl"/>
        </w:rPr>
        <w:t xml:space="preserve"> </w:t>
      </w:r>
      <w:r w:rsidRPr="00CB7D50">
        <w:rPr>
          <w:rFonts w:ascii="Arial" w:hAnsi="Arial" w:cs="Arial"/>
          <w:sz w:val="20"/>
          <w:vertAlign w:val="superscript"/>
          <w:lang w:val="es-ES_tradnl"/>
        </w:rPr>
        <w:footnoteReference w:id="5"/>
      </w:r>
    </w:p>
    <w:p w:rsidR="00211C63" w:rsidRPr="00CB7D50" w:rsidRDefault="00211C63" w:rsidP="003864DC">
      <w:pPr>
        <w:widowControl w:val="0"/>
        <w:spacing w:after="0" w:line="240" w:lineRule="auto"/>
        <w:ind w:left="964"/>
        <w:jc w:val="both"/>
        <w:rPr>
          <w:rFonts w:ascii="Arial" w:hAnsi="Arial" w:cs="Arial"/>
          <w:sz w:val="20"/>
        </w:rPr>
      </w:pPr>
    </w:p>
    <w:p w:rsidR="00211C63" w:rsidRPr="00CB7D50" w:rsidRDefault="00211C63" w:rsidP="003864DC">
      <w:pPr>
        <w:widowControl w:val="0"/>
        <w:spacing w:after="0" w:line="240" w:lineRule="auto"/>
        <w:ind w:left="964"/>
        <w:jc w:val="both"/>
        <w:rPr>
          <w:rFonts w:ascii="Arial" w:hAnsi="Arial" w:cs="Arial"/>
          <w:sz w:val="20"/>
        </w:rPr>
      </w:pPr>
      <w:r w:rsidRPr="00CB7D50">
        <w:rPr>
          <w:rFonts w:ascii="Arial" w:hAnsi="Arial" w:cs="Arial"/>
          <w:sz w:val="20"/>
        </w:rPr>
        <w:t>Prepublicación de Bases (opcional)</w:t>
      </w:r>
      <w:r w:rsidRPr="00CB7D50">
        <w:rPr>
          <w:rFonts w:ascii="Arial" w:hAnsi="Arial" w:cs="Arial"/>
          <w:b/>
          <w:i/>
          <w:sz w:val="20"/>
          <w:vertAlign w:val="superscript"/>
        </w:rPr>
        <w:t xml:space="preserve"> </w:t>
      </w:r>
      <w:r w:rsidRPr="00CB7D50">
        <w:rPr>
          <w:rFonts w:ascii="Arial" w:hAnsi="Arial" w:cs="Arial"/>
          <w:sz w:val="20"/>
          <w:vertAlign w:val="superscript"/>
        </w:rPr>
        <w:footnoteReference w:id="6"/>
      </w:r>
      <w:r w:rsidRPr="00CB7D50">
        <w:rPr>
          <w:rFonts w:ascii="Arial" w:hAnsi="Arial" w:cs="Arial"/>
          <w:sz w:val="20"/>
        </w:rPr>
        <w:t xml:space="preserve">: </w:t>
      </w:r>
      <w:r w:rsidRPr="00CB7D50">
        <w:rPr>
          <w:rFonts w:ascii="Arial" w:hAnsi="Arial" w:cs="Arial"/>
          <w:sz w:val="20"/>
        </w:rPr>
        <w:tab/>
        <w:t xml:space="preserve">Del: </w:t>
      </w:r>
      <w:r w:rsidRPr="00CB7D50">
        <w:rPr>
          <w:rFonts w:ascii="Arial" w:hAnsi="Arial" w:cs="Arial"/>
          <w:sz w:val="20"/>
          <w:highlight w:val="lightGray"/>
        </w:rPr>
        <w:t>[REGISTRAR FECHA]</w:t>
      </w:r>
    </w:p>
    <w:p w:rsidR="00211C63" w:rsidRPr="00CB7D50" w:rsidRDefault="00711096" w:rsidP="003864DC">
      <w:pPr>
        <w:widowControl w:val="0"/>
        <w:spacing w:after="0" w:line="240" w:lineRule="auto"/>
        <w:ind w:left="3600" w:firstLine="720"/>
        <w:jc w:val="both"/>
        <w:rPr>
          <w:rFonts w:ascii="Arial" w:hAnsi="Arial" w:cs="Arial"/>
          <w:sz w:val="20"/>
        </w:rPr>
      </w:pPr>
      <w:r>
        <w:rPr>
          <w:rFonts w:ascii="Arial" w:hAnsi="Arial" w:cs="Arial"/>
          <w:sz w:val="20"/>
        </w:rPr>
        <w:t>Al</w:t>
      </w:r>
      <w:r w:rsidR="00211C63" w:rsidRPr="00CB7D50">
        <w:rPr>
          <w:rFonts w:ascii="Arial" w:hAnsi="Arial" w:cs="Arial"/>
          <w:sz w:val="20"/>
        </w:rPr>
        <w:t xml:space="preserve">: </w:t>
      </w:r>
      <w:r w:rsidR="00211C63" w:rsidRPr="00CB7D50">
        <w:rPr>
          <w:rFonts w:ascii="Arial" w:hAnsi="Arial" w:cs="Arial"/>
          <w:sz w:val="20"/>
          <w:highlight w:val="lightGray"/>
        </w:rPr>
        <w:t>[REGISTRAR FECHA]</w:t>
      </w:r>
    </w:p>
    <w:p w:rsidR="00211C63" w:rsidRDefault="00211C63" w:rsidP="003864DC">
      <w:pPr>
        <w:widowControl w:val="0"/>
        <w:spacing w:after="0" w:line="240" w:lineRule="auto"/>
        <w:ind w:left="964"/>
        <w:jc w:val="both"/>
        <w:rPr>
          <w:rFonts w:ascii="Arial" w:hAnsi="Arial" w:cs="Arial"/>
          <w:sz w:val="20"/>
        </w:rPr>
      </w:pPr>
    </w:p>
    <w:p w:rsidR="005F26B3" w:rsidRPr="00CB7D50" w:rsidRDefault="005F26B3" w:rsidP="003864DC">
      <w:pPr>
        <w:widowControl w:val="0"/>
        <w:spacing w:after="0" w:line="240" w:lineRule="auto"/>
        <w:ind w:left="964"/>
        <w:jc w:val="both"/>
        <w:rPr>
          <w:rFonts w:ascii="Arial" w:hAnsi="Arial" w:cs="Arial"/>
          <w:sz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98"/>
        <w:gridCol w:w="284"/>
        <w:gridCol w:w="4110"/>
      </w:tblGrid>
      <w:tr w:rsidR="00211C63" w:rsidRPr="00CB7D50" w:rsidTr="009A0B91">
        <w:trPr>
          <w:trHeight w:val="20"/>
        </w:trPr>
        <w:tc>
          <w:tcPr>
            <w:tcW w:w="3482" w:type="dxa"/>
            <w:gridSpan w:val="2"/>
            <w:tcBorders>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b/>
                <w:i w:val="0"/>
              </w:rPr>
              <w:t>Etapa</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b/>
                <w:i w:val="0"/>
              </w:rPr>
            </w:pPr>
            <w:r w:rsidRPr="00CB7D50">
              <w:rPr>
                <w:rFonts w:cs="Arial"/>
                <w:b/>
                <w:i w:val="0"/>
              </w:rPr>
              <w:t>Fecha, hora y lugar</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jc w:val="both"/>
              <w:rPr>
                <w:rFonts w:cs="Arial"/>
                <w:i w:val="0"/>
              </w:rPr>
            </w:pPr>
            <w:r w:rsidRPr="00CB7D50">
              <w:rPr>
                <w:rFonts w:cs="Arial"/>
                <w:i w:val="0"/>
              </w:rPr>
              <w:t>Convocatoria</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lang w:val="es-ES_tradnl"/>
              </w:rPr>
            </w:pPr>
            <w:r w:rsidRPr="00CB7D50">
              <w:rPr>
                <w:rFonts w:cs="Arial"/>
                <w:i w:val="0"/>
                <w:highlight w:val="lightGray"/>
              </w:rPr>
              <w:t>[CONSIGNAR FECHA]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Registro de participantes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D11A68" w:rsidP="003864DC">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 xml:space="preserve">sde </w:t>
            </w:r>
            <w:r w:rsidRPr="00A57984">
              <w:rPr>
                <w:rFonts w:cs="Arial"/>
                <w:i w:val="0"/>
              </w:rPr>
              <w:t>l</w:t>
            </w:r>
            <w:r>
              <w:rPr>
                <w:rFonts w:cs="Arial"/>
                <w:i w:val="0"/>
              </w:rPr>
              <w:t>as</w:t>
            </w:r>
            <w:r w:rsidRPr="00A57984">
              <w:rPr>
                <w:rFonts w:cs="Arial"/>
                <w:i w:val="0"/>
              </w:rPr>
              <w:t xml:space="preserve">: </w:t>
            </w:r>
            <w:r>
              <w:rPr>
                <w:rFonts w:cs="Arial"/>
                <w:i w:val="0"/>
              </w:rPr>
              <w:t>00:01 horas del</w:t>
            </w:r>
            <w:r w:rsidR="00211C63" w:rsidRPr="00CB7D50">
              <w:rPr>
                <w:rFonts w:cs="Arial"/>
                <w:i w:val="0"/>
              </w:rPr>
              <w:t xml:space="preserve"> </w:t>
            </w:r>
            <w:r w:rsidR="00211C63" w:rsidRPr="00CB7D50">
              <w:rPr>
                <w:rFonts w:cs="Arial"/>
                <w:i w:val="0"/>
                <w:highlight w:val="lightGray"/>
              </w:rPr>
              <w:t>[REGISTRAR FECHA DE INICIO]</w:t>
            </w:r>
          </w:p>
          <w:p w:rsidR="00211C63" w:rsidRPr="00CB7D50" w:rsidRDefault="004E0573" w:rsidP="004564AD">
            <w:pPr>
              <w:pStyle w:val="Sangra3detindependiente"/>
              <w:widowControl w:val="0"/>
              <w:tabs>
                <w:tab w:val="left" w:pos="709"/>
              </w:tabs>
              <w:suppressAutoHyphens/>
              <w:ind w:left="0" w:firstLine="0"/>
              <w:rPr>
                <w:rFonts w:cs="Arial"/>
                <w:i w:val="0"/>
              </w:rPr>
            </w:pPr>
            <w:r>
              <w:rPr>
                <w:rFonts w:cs="Arial"/>
                <w:i w:val="0"/>
              </w:rPr>
              <w:t xml:space="preserve">Hasta </w:t>
            </w:r>
            <w:r w:rsidRPr="00A57984">
              <w:rPr>
                <w:rFonts w:cs="Arial"/>
                <w:i w:val="0"/>
              </w:rPr>
              <w:t>l</w:t>
            </w:r>
            <w:r>
              <w:rPr>
                <w:rFonts w:cs="Arial"/>
                <w:i w:val="0"/>
              </w:rPr>
              <w:t>as</w:t>
            </w:r>
            <w:r w:rsidRPr="00A57984">
              <w:rPr>
                <w:rFonts w:cs="Arial"/>
                <w:i w:val="0"/>
              </w:rPr>
              <w:t xml:space="preserve">: </w:t>
            </w:r>
            <w:r w:rsidRPr="004E0573">
              <w:rPr>
                <w:rFonts w:cs="Arial"/>
                <w:i w:val="0"/>
                <w:highlight w:val="lightGray"/>
              </w:rPr>
              <w:t>[REGISTRAR HORA</w:t>
            </w:r>
            <w:r w:rsidR="00953051">
              <w:rPr>
                <w:rFonts w:cs="Arial"/>
                <w:i w:val="0"/>
                <w:highlight w:val="lightGray"/>
              </w:rPr>
              <w:t xml:space="preserve">, </w:t>
            </w:r>
            <w:r w:rsidR="00953051" w:rsidRPr="00953051">
              <w:rPr>
                <w:rFonts w:cs="Arial"/>
                <w:i w:val="0"/>
                <w:highlight w:val="lightGray"/>
              </w:rPr>
              <w:t>LA CUAL DEBE SER HASTA UN MINUTO ANTES DE LA HORA PREVISTA PARA LA PRESENTACIÓN DE PROPUESTAS</w:t>
            </w:r>
            <w:r w:rsidRPr="004E0573">
              <w:rPr>
                <w:rFonts w:cs="Arial"/>
                <w:i w:val="0"/>
                <w:highlight w:val="lightGray"/>
              </w:rPr>
              <w:t>]</w:t>
            </w:r>
            <w:r w:rsidRPr="00444FEB">
              <w:rPr>
                <w:rFonts w:cs="Arial"/>
                <w:i w:val="0"/>
              </w:rPr>
              <w:t xml:space="preserve"> h</w:t>
            </w:r>
            <w:r>
              <w:rPr>
                <w:rFonts w:cs="Arial"/>
                <w:i w:val="0"/>
              </w:rPr>
              <w:t xml:space="preserve">oras del </w:t>
            </w:r>
            <w:r w:rsidR="00211C63"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Consultas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Integración de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Presentación de Propuestas</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 O PERIODO DE EVALUACIÓN]</w:t>
            </w:r>
            <w:r w:rsidRPr="00CB7D50">
              <w:rPr>
                <w:rFonts w:cs="Arial"/>
                <w:i w:val="0"/>
              </w:rPr>
              <w:t xml:space="preserve"> </w:t>
            </w:r>
          </w:p>
        </w:tc>
      </w:tr>
      <w:tr w:rsidR="00211C63" w:rsidRPr="00CB7D50" w:rsidTr="009A0B91">
        <w:trPr>
          <w:trHeight w:val="205"/>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Otorgamiento de la Buena Pro</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bl>
    <w:p w:rsidR="008455CB" w:rsidRDefault="008455CB" w:rsidP="00620A88">
      <w:pPr>
        <w:widowControl w:val="0"/>
        <w:spacing w:after="0" w:line="240" w:lineRule="auto"/>
        <w:jc w:val="both"/>
        <w:rPr>
          <w:rFonts w:ascii="Arial" w:hAnsi="Arial" w:cs="Arial"/>
          <w:sz w:val="20"/>
          <w:lang w:val="es-ES_tradnl"/>
        </w:rPr>
      </w:pPr>
    </w:p>
    <w:p w:rsidR="005F26B3" w:rsidRPr="003864DC" w:rsidRDefault="005F26B3" w:rsidP="00620A88">
      <w:pPr>
        <w:widowControl w:val="0"/>
        <w:spacing w:after="0" w:line="240" w:lineRule="auto"/>
        <w:jc w:val="both"/>
        <w:rPr>
          <w:rFonts w:ascii="Arial" w:hAnsi="Arial" w:cs="Arial"/>
          <w:sz w:val="20"/>
          <w:lang w:val="es-ES_tradnl"/>
        </w:rPr>
      </w:pPr>
    </w:p>
    <w:p w:rsidR="00211C63" w:rsidRPr="00CB7D50" w:rsidRDefault="00211C63" w:rsidP="003864DC">
      <w:pPr>
        <w:widowControl w:val="0"/>
        <w:spacing w:after="0" w:line="240" w:lineRule="auto"/>
        <w:ind w:left="964"/>
        <w:jc w:val="both"/>
        <w:rPr>
          <w:rFonts w:ascii="Arial" w:hAnsi="Arial" w:cs="Arial"/>
          <w:b/>
          <w:i/>
          <w:color w:val="0000FF"/>
          <w:sz w:val="20"/>
          <w:u w:val="single"/>
          <w:lang w:val="es-ES_tradnl"/>
        </w:rPr>
      </w:pPr>
      <w:r w:rsidRPr="00CB7D50">
        <w:rPr>
          <w:rFonts w:ascii="Arial" w:hAnsi="Arial" w:cs="Arial"/>
          <w:b/>
          <w:i/>
          <w:color w:val="0000FF"/>
          <w:sz w:val="20"/>
          <w:u w:val="single"/>
          <w:lang w:val="es-ES_tradnl"/>
        </w:rPr>
        <w:t>IMPORTANTE</w:t>
      </w:r>
      <w:r w:rsidRPr="00CB7D50">
        <w:rPr>
          <w:rFonts w:ascii="Arial" w:hAnsi="Arial" w:cs="Arial"/>
          <w:b/>
          <w:i/>
          <w:color w:val="0000FF"/>
          <w:sz w:val="20"/>
        </w:rPr>
        <w:t>:</w:t>
      </w:r>
    </w:p>
    <w:p w:rsidR="00211C63" w:rsidRPr="00CB7D50"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211C63" w:rsidRDefault="00211C6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B7D50">
        <w:rPr>
          <w:rFonts w:ascii="Arial" w:hAnsi="Arial" w:cs="Arial"/>
          <w:i/>
          <w:color w:val="0000FF"/>
          <w:sz w:val="20"/>
          <w:lang w:val="es-ES_tradnl"/>
        </w:rPr>
        <w:t>Debe tenerse presente que en un concurso público, entre la convocatoria y la etapa de presentación de propuestas debe existir como mínimo veintidós (22) días hábiles y, entre la integración de Bases y la etapa de presentación de propuestas</w:t>
      </w:r>
      <w:r w:rsidR="001D54B6">
        <w:rPr>
          <w:rFonts w:ascii="Arial" w:hAnsi="Arial" w:cs="Arial"/>
          <w:i/>
          <w:color w:val="0000FF"/>
          <w:sz w:val="20"/>
          <w:lang w:val="es-ES_tradnl"/>
        </w:rPr>
        <w:t>,</w:t>
      </w:r>
      <w:r w:rsidRPr="00CB7D50">
        <w:rPr>
          <w:rFonts w:ascii="Arial" w:hAnsi="Arial" w:cs="Arial"/>
          <w:i/>
          <w:color w:val="0000FF"/>
          <w:sz w:val="20"/>
          <w:lang w:val="es-ES_tradnl"/>
        </w:rPr>
        <w:t xml:space="preserve"> debe existir como mínimo cinco (5) días hábiles.</w:t>
      </w:r>
    </w:p>
    <w:p w:rsidR="004E0573" w:rsidRPr="00CB7D50" w:rsidRDefault="004E0573" w:rsidP="005F26B3">
      <w:pPr>
        <w:pStyle w:val="Prrafodelista"/>
        <w:widowControl w:val="0"/>
        <w:spacing w:after="0" w:line="240" w:lineRule="auto"/>
        <w:ind w:left="1418"/>
        <w:jc w:val="both"/>
        <w:rPr>
          <w:rFonts w:ascii="Arial" w:hAnsi="Arial" w:cs="Arial"/>
          <w:i/>
          <w:color w:val="0000FF"/>
          <w:sz w:val="20"/>
          <w:lang w:val="es-ES_tradnl"/>
        </w:rPr>
      </w:pPr>
    </w:p>
    <w:p w:rsidR="004E0573" w:rsidRPr="00B20D02" w:rsidRDefault="004E0573" w:rsidP="004E0573">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211C63" w:rsidRPr="005F26B3"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BD53DC"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REGISTRO DE PARTICIPANTES</w:t>
      </w:r>
    </w:p>
    <w:p w:rsidR="00211C63" w:rsidRPr="00D41895" w:rsidRDefault="00211C63" w:rsidP="003864DC">
      <w:pPr>
        <w:widowControl w:val="0"/>
        <w:spacing w:after="0" w:line="240" w:lineRule="auto"/>
        <w:ind w:left="964"/>
        <w:jc w:val="both"/>
        <w:rPr>
          <w:rFonts w:ascii="Arial" w:hAnsi="Arial" w:cs="Arial"/>
          <w:sz w:val="20"/>
        </w:rPr>
      </w:pPr>
    </w:p>
    <w:p w:rsidR="004E0573" w:rsidRPr="00A57984" w:rsidRDefault="004E0573" w:rsidP="004E0573">
      <w:pPr>
        <w:widowControl w:val="0"/>
        <w:spacing w:after="0" w:line="240" w:lineRule="auto"/>
        <w:ind w:left="964"/>
        <w:jc w:val="both"/>
        <w:rPr>
          <w:rFonts w:ascii="Arial" w:hAnsi="Arial" w:cs="Arial"/>
          <w:sz w:val="20"/>
        </w:rPr>
      </w:pPr>
      <w:r w:rsidRPr="00A57984">
        <w:rPr>
          <w:rFonts w:ascii="Arial" w:hAnsi="Arial" w:cs="Arial"/>
          <w:sz w:val="20"/>
        </w:rPr>
        <w:t>El registro de participantes es gratuito y se realizará en</w:t>
      </w:r>
      <w:r>
        <w:rPr>
          <w:rFonts w:ascii="Arial" w:hAnsi="Arial" w:cs="Arial"/>
          <w:sz w:val="20"/>
        </w:rPr>
        <w:t xml:space="preserve"> forma electrónica a través del SEACE</w:t>
      </w:r>
      <w:r w:rsidRPr="00A57984">
        <w:rPr>
          <w:rFonts w:ascii="Arial" w:hAnsi="Arial" w:cs="Arial"/>
          <w:sz w:val="20"/>
        </w:rPr>
        <w:t xml:space="preserve">, en las fechas </w:t>
      </w:r>
      <w:r>
        <w:rPr>
          <w:rFonts w:ascii="Arial" w:hAnsi="Arial" w:cs="Arial"/>
          <w:sz w:val="20"/>
        </w:rPr>
        <w:t>previstas</w:t>
      </w:r>
      <w:r w:rsidRPr="00A57984">
        <w:rPr>
          <w:rFonts w:ascii="Arial" w:hAnsi="Arial" w:cs="Arial"/>
          <w:sz w:val="20"/>
        </w:rPr>
        <w:t xml:space="preserve"> en el cronograma, </w:t>
      </w:r>
      <w:r>
        <w:rPr>
          <w:rFonts w:ascii="Arial" w:hAnsi="Arial" w:cs="Arial"/>
          <w:sz w:val="20"/>
        </w:rPr>
        <w:t>de forma ininterrumpida</w:t>
      </w:r>
      <w:r w:rsidRPr="00A57984">
        <w:rPr>
          <w:rFonts w:ascii="Arial" w:hAnsi="Arial" w:cs="Arial"/>
          <w:sz w:val="20"/>
        </w:rPr>
        <w:t>.</w:t>
      </w:r>
    </w:p>
    <w:p w:rsidR="00BF6072" w:rsidRPr="00D41895" w:rsidRDefault="00BF6072" w:rsidP="003864DC">
      <w:pPr>
        <w:widowControl w:val="0"/>
        <w:spacing w:after="0" w:line="240" w:lineRule="auto"/>
        <w:ind w:left="964"/>
        <w:jc w:val="both"/>
        <w:rPr>
          <w:rFonts w:ascii="Arial" w:hAnsi="Arial" w:cs="Arial"/>
          <w:sz w:val="20"/>
        </w:rPr>
      </w:pPr>
    </w:p>
    <w:p w:rsidR="004E0573" w:rsidRPr="00A57984" w:rsidRDefault="004E0573" w:rsidP="004E0573">
      <w:pPr>
        <w:widowControl w:val="0"/>
        <w:spacing w:after="0" w:line="240" w:lineRule="auto"/>
        <w:ind w:left="964"/>
        <w:jc w:val="both"/>
        <w:rPr>
          <w:rFonts w:ascii="Arial" w:hAnsi="Arial" w:cs="Arial"/>
          <w:sz w:val="20"/>
        </w:rPr>
      </w:pPr>
      <w:r w:rsidRPr="00A57984">
        <w:rPr>
          <w:rFonts w:ascii="Arial" w:hAnsi="Arial" w:cs="Arial"/>
          <w:sz w:val="20"/>
        </w:rPr>
        <w:t xml:space="preserve">En el momento del registro, </w:t>
      </w:r>
      <w:r>
        <w:rPr>
          <w:rFonts w:ascii="Arial" w:hAnsi="Arial" w:cs="Arial"/>
          <w:sz w:val="20"/>
        </w:rPr>
        <w:t xml:space="preserve">el SEACE </w:t>
      </w:r>
      <w:r w:rsidRPr="00A57984">
        <w:rPr>
          <w:rFonts w:ascii="Arial" w:hAnsi="Arial" w:cs="Arial"/>
          <w:sz w:val="20"/>
        </w:rPr>
        <w:t>emitirá</w:t>
      </w:r>
      <w:r>
        <w:rPr>
          <w:rFonts w:ascii="Arial" w:hAnsi="Arial" w:cs="Arial"/>
          <w:sz w:val="20"/>
        </w:rPr>
        <w:t xml:space="preserve"> un mensaje confirmando la inscripción como participante en el proceso de selección</w:t>
      </w:r>
      <w:r w:rsidRPr="00A57984">
        <w:rPr>
          <w:rFonts w:ascii="Arial" w:hAnsi="Arial" w:cs="Arial"/>
          <w:sz w:val="20"/>
        </w:rPr>
        <w:t>.</w:t>
      </w:r>
    </w:p>
    <w:p w:rsidR="008455CB" w:rsidRDefault="008455CB" w:rsidP="00711096">
      <w:pPr>
        <w:widowControl w:val="0"/>
        <w:spacing w:after="0" w:line="240" w:lineRule="auto"/>
        <w:jc w:val="both"/>
        <w:rPr>
          <w:rFonts w:ascii="Arial" w:hAnsi="Arial" w:cs="Arial"/>
          <w:sz w:val="20"/>
        </w:rPr>
      </w:pPr>
    </w:p>
    <w:p w:rsidR="005F26B3" w:rsidRPr="00D41895" w:rsidRDefault="005F26B3" w:rsidP="00711096">
      <w:pPr>
        <w:widowControl w:val="0"/>
        <w:spacing w:after="0" w:line="240" w:lineRule="auto"/>
        <w:jc w:val="both"/>
        <w:rPr>
          <w:rFonts w:ascii="Arial" w:hAnsi="Arial" w:cs="Arial"/>
          <w:sz w:val="20"/>
        </w:rPr>
      </w:pPr>
    </w:p>
    <w:p w:rsidR="00211C63" w:rsidRPr="00177F49" w:rsidRDefault="00211C63" w:rsidP="00177F49">
      <w:pPr>
        <w:widowControl w:val="0"/>
        <w:spacing w:after="0" w:line="240" w:lineRule="auto"/>
        <w:ind w:left="964"/>
        <w:jc w:val="both"/>
        <w:rPr>
          <w:rFonts w:ascii="Arial" w:hAnsi="Arial" w:cs="Arial"/>
          <w:b/>
          <w:i/>
          <w:color w:val="0000FF"/>
          <w:sz w:val="20"/>
          <w:u w:val="single"/>
          <w:lang w:val="es-ES_tradnl"/>
        </w:rPr>
      </w:pPr>
      <w:r w:rsidRPr="00177F49">
        <w:rPr>
          <w:rFonts w:ascii="Arial" w:hAnsi="Arial" w:cs="Arial"/>
          <w:b/>
          <w:i/>
          <w:color w:val="0000FF"/>
          <w:sz w:val="20"/>
          <w:u w:val="single"/>
          <w:lang w:val="es-ES_tradnl"/>
        </w:rPr>
        <w:t>IMPORTANTE</w:t>
      </w:r>
      <w:r w:rsidRPr="00177F49">
        <w:rPr>
          <w:rFonts w:ascii="Arial" w:hAnsi="Arial" w:cs="Arial"/>
          <w:b/>
          <w:i/>
          <w:color w:val="0000FF"/>
          <w:sz w:val="20"/>
          <w:lang w:val="es-ES_tradnl"/>
        </w:rPr>
        <w:t>:</w:t>
      </w:r>
    </w:p>
    <w:p w:rsidR="00211C63" w:rsidRPr="00D41895"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4E0573" w:rsidRPr="003606F0" w:rsidRDefault="004E0573" w:rsidP="004E0573">
      <w:pPr>
        <w:pStyle w:val="Prrafodelista"/>
        <w:widowControl w:val="0"/>
        <w:numPr>
          <w:ilvl w:val="0"/>
          <w:numId w:val="18"/>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211C63" w:rsidRDefault="00211C63" w:rsidP="003864DC">
      <w:pPr>
        <w:widowControl w:val="0"/>
        <w:spacing w:after="0" w:line="240" w:lineRule="auto"/>
        <w:ind w:left="964"/>
        <w:jc w:val="both"/>
        <w:rPr>
          <w:rFonts w:ascii="Arial" w:hAnsi="Arial" w:cs="Arial"/>
          <w:sz w:val="20"/>
          <w:lang w:val="es-ES_tradnl"/>
        </w:rPr>
      </w:pPr>
    </w:p>
    <w:p w:rsidR="005F26B3" w:rsidRPr="00E76FE4" w:rsidRDefault="005F26B3" w:rsidP="003864DC">
      <w:pPr>
        <w:widowControl w:val="0"/>
        <w:spacing w:after="0" w:line="240" w:lineRule="auto"/>
        <w:ind w:left="964"/>
        <w:jc w:val="both"/>
        <w:rPr>
          <w:rFonts w:ascii="Arial" w:hAnsi="Arial" w:cs="Arial"/>
          <w:sz w:val="20"/>
          <w:lang w:val="es-ES_tradnl"/>
        </w:rPr>
      </w:pPr>
    </w:p>
    <w:p w:rsidR="00211C63" w:rsidRPr="00D41895" w:rsidRDefault="00211C63"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FORMULACIÓN DE CONSULTAS Y OBSERVACIONES A LAS BASES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consultas y observaciones se presentarán por escrito, debidamente fundamentadas, ante la ventanilla de Mesa de Partes de la Entidad </w:t>
      </w:r>
      <w:r w:rsidR="00396598" w:rsidRPr="00D41895">
        <w:rPr>
          <w:rFonts w:ascii="Arial" w:hAnsi="Arial" w:cs="Arial"/>
          <w:sz w:val="20"/>
        </w:rPr>
        <w:t xml:space="preserve">(Unidad de Trámite Documentario) </w:t>
      </w:r>
      <w:r w:rsidRPr="00D41895">
        <w:rPr>
          <w:rFonts w:ascii="Arial" w:hAnsi="Arial" w:cs="Arial"/>
          <w:sz w:val="20"/>
        </w:rPr>
        <w:t xml:space="preserve">o la que haga sus veces, sito en </w:t>
      </w:r>
      <w:r w:rsidRPr="00D41895">
        <w:rPr>
          <w:rFonts w:ascii="Arial" w:hAnsi="Arial" w:cs="Arial"/>
          <w:sz w:val="20"/>
          <w:highlight w:val="lightGray"/>
        </w:rPr>
        <w:t>[CONSIGNAR DIRECCIÓN]</w:t>
      </w:r>
      <w:r w:rsidRPr="00D41895">
        <w:rPr>
          <w:rFonts w:ascii="Arial" w:hAnsi="Arial" w:cs="Arial"/>
          <w:sz w:val="20"/>
        </w:rPr>
        <w:t xml:space="preserve">, en las fechas señaladas en el cronograma, en el horario de  </w:t>
      </w:r>
      <w:r w:rsidRPr="00D41895">
        <w:rPr>
          <w:rFonts w:ascii="Arial" w:hAnsi="Arial" w:cs="Arial"/>
          <w:sz w:val="20"/>
          <w:highlight w:val="lightGray"/>
        </w:rPr>
        <w:t>[CONSIGNAR HORA DE INICIO]</w:t>
      </w:r>
      <w:r w:rsidRPr="00D41895">
        <w:rPr>
          <w:rFonts w:ascii="Arial" w:hAnsi="Arial" w:cs="Arial"/>
          <w:sz w:val="20"/>
        </w:rPr>
        <w:t xml:space="preserve"> a </w:t>
      </w:r>
      <w:r w:rsidRPr="00D41895">
        <w:rPr>
          <w:rFonts w:ascii="Arial" w:hAnsi="Arial" w:cs="Arial"/>
          <w:sz w:val="20"/>
          <w:highlight w:val="lightGray"/>
        </w:rPr>
        <w:t>[CONSIGNAR HORA DE TÉRMINO]</w:t>
      </w:r>
      <w:r w:rsidRPr="00D41895">
        <w:rPr>
          <w:rFonts w:ascii="Arial" w:hAnsi="Arial" w:cs="Arial"/>
          <w:sz w:val="20"/>
        </w:rPr>
        <w:t xml:space="preserve"> horas, debiendo estar dirigidos al Presidente del Comité Especial del CONCURSO PÚBLICO N° </w:t>
      </w:r>
      <w:r w:rsidRPr="00D41895">
        <w:rPr>
          <w:rFonts w:ascii="Arial" w:hAnsi="Arial" w:cs="Arial"/>
          <w:sz w:val="20"/>
          <w:highlight w:val="lightGray"/>
        </w:rPr>
        <w:t>[…………….]</w:t>
      </w:r>
      <w:r w:rsidRPr="00D41895">
        <w:rPr>
          <w:rFonts w:ascii="Arial" w:hAnsi="Arial" w:cs="Arial"/>
          <w:sz w:val="20"/>
        </w:rPr>
        <w:t xml:space="preserve">, pudiendo ser remitidas adicionalmente al siguiente correo electrónico: </w:t>
      </w:r>
      <w:r w:rsidRPr="00D41895">
        <w:rPr>
          <w:rFonts w:ascii="Arial" w:hAnsi="Arial" w:cs="Arial"/>
          <w:sz w:val="20"/>
          <w:highlight w:val="lightGray"/>
        </w:rPr>
        <w:t>[……………………..]</w:t>
      </w:r>
      <w:r w:rsidRPr="00D41895">
        <w:rPr>
          <w:rFonts w:ascii="Arial" w:hAnsi="Arial" w:cs="Arial"/>
          <w:sz w:val="20"/>
        </w:rPr>
        <w:t>.</w:t>
      </w:r>
    </w:p>
    <w:p w:rsidR="00BF744C" w:rsidRDefault="00BF744C" w:rsidP="003864DC">
      <w:pPr>
        <w:widowControl w:val="0"/>
        <w:spacing w:after="0" w:line="240" w:lineRule="auto"/>
        <w:ind w:left="964"/>
        <w:jc w:val="both"/>
        <w:rPr>
          <w:rFonts w:ascii="Arial" w:hAnsi="Arial" w:cs="Arial"/>
          <w:b/>
          <w:i/>
          <w:color w:val="0000FF"/>
          <w:sz w:val="20"/>
          <w:u w:val="single"/>
        </w:rPr>
      </w:pPr>
    </w:p>
    <w:p w:rsidR="005F26B3" w:rsidRDefault="005F26B3" w:rsidP="003864DC">
      <w:pPr>
        <w:widowControl w:val="0"/>
        <w:spacing w:after="0" w:line="240" w:lineRule="auto"/>
        <w:ind w:left="964"/>
        <w:jc w:val="both"/>
        <w:rPr>
          <w:rFonts w:ascii="Arial" w:hAnsi="Arial" w:cs="Arial"/>
          <w:b/>
          <w:i/>
          <w:color w:val="0000FF"/>
          <w:sz w:val="20"/>
          <w:u w:val="single"/>
        </w:rPr>
      </w:pPr>
    </w:p>
    <w:p w:rsidR="00CB12D1" w:rsidRPr="00D41895" w:rsidRDefault="00CB12D1" w:rsidP="003864DC">
      <w:pPr>
        <w:widowControl w:val="0"/>
        <w:spacing w:after="0" w:line="240" w:lineRule="auto"/>
        <w:ind w:left="964"/>
        <w:jc w:val="both"/>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CB12D1" w:rsidRPr="00D41895" w:rsidRDefault="00CB12D1" w:rsidP="003864DC">
      <w:pPr>
        <w:pStyle w:val="Prrafodelista"/>
        <w:widowControl w:val="0"/>
        <w:spacing w:after="0" w:line="240" w:lineRule="auto"/>
        <w:ind w:left="1440"/>
        <w:jc w:val="both"/>
        <w:rPr>
          <w:rFonts w:ascii="Arial" w:hAnsi="Arial" w:cs="Arial"/>
          <w:i/>
          <w:color w:val="0000FF"/>
          <w:sz w:val="20"/>
          <w:lang w:val="es-ES_tradnl"/>
        </w:rPr>
      </w:pPr>
    </w:p>
    <w:p w:rsidR="00CB12D1" w:rsidRPr="00D41895" w:rsidRDefault="00CB12D1"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3864DC">
      <w:pPr>
        <w:widowControl w:val="0"/>
        <w:spacing w:after="0" w:line="240" w:lineRule="auto"/>
        <w:ind w:left="964"/>
        <w:jc w:val="both"/>
        <w:rPr>
          <w:rFonts w:ascii="Arial" w:hAnsi="Arial" w:cs="Arial"/>
          <w:sz w:val="20"/>
          <w:lang w:val="es-ES_tradnl"/>
        </w:rPr>
      </w:pPr>
    </w:p>
    <w:p w:rsidR="005F26B3" w:rsidRPr="00D41895" w:rsidRDefault="005F26B3" w:rsidP="003864DC">
      <w:pPr>
        <w:widowControl w:val="0"/>
        <w:spacing w:after="0" w:line="240" w:lineRule="auto"/>
        <w:ind w:left="964"/>
        <w:jc w:val="both"/>
        <w:rPr>
          <w:rFonts w:ascii="Arial" w:hAnsi="Arial" w:cs="Arial"/>
          <w:sz w:val="20"/>
          <w:lang w:val="es-ES_tradnl"/>
        </w:rPr>
      </w:pPr>
    </w:p>
    <w:p w:rsidR="00211C63" w:rsidRPr="00D41895" w:rsidRDefault="00561078"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D41895">
        <w:rPr>
          <w:rFonts w:ascii="Arial" w:hAnsi="Arial" w:cs="Arial"/>
          <w:b/>
          <w:sz w:val="20"/>
        </w:rPr>
        <w:t>N DE PROPUESTAS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acto público, en </w:t>
      </w:r>
      <w:r w:rsidRPr="00D41895">
        <w:rPr>
          <w:rFonts w:ascii="Arial" w:hAnsi="Arial" w:cs="Arial"/>
          <w:sz w:val="20"/>
          <w:highlight w:val="lightGray"/>
        </w:rPr>
        <w:t>[CONSIGNAR DIRECCIÓN DE LA OFICINA O SEDE DONDE SE LLEVARÁ A CABO LA PRESENTACIÓN DE PROPUESTAS]</w:t>
      </w:r>
      <w:r w:rsidRPr="00D41895">
        <w:rPr>
          <w:rFonts w:ascii="Arial" w:hAnsi="Arial" w:cs="Arial"/>
          <w:sz w:val="20"/>
        </w:rPr>
        <w:t xml:space="preserve">, en la fecha y hora señalada en el cronograma. El acto público se realizará con la participación de </w:t>
      </w:r>
      <w:r w:rsidRPr="00D41895">
        <w:rPr>
          <w:rFonts w:ascii="Arial" w:hAnsi="Arial" w:cs="Arial"/>
          <w:sz w:val="20"/>
          <w:highlight w:val="lightGray"/>
        </w:rPr>
        <w:t>[CONSIGNAR “NOTARIO”</w:t>
      </w:r>
      <w:r w:rsidR="00DB12B8" w:rsidRPr="00D41895">
        <w:rPr>
          <w:rFonts w:ascii="Arial" w:hAnsi="Arial" w:cs="Arial"/>
          <w:sz w:val="20"/>
          <w:highlight w:val="lightGray"/>
        </w:rPr>
        <w:t xml:space="preserve"> </w:t>
      </w:r>
      <w:r w:rsidRPr="00D41895">
        <w:rPr>
          <w:rFonts w:ascii="Arial" w:hAnsi="Arial" w:cs="Arial"/>
          <w:sz w:val="20"/>
          <w:highlight w:val="lightGray"/>
        </w:rPr>
        <w:t>O “JUEZ DE PAZ”</w:t>
      </w:r>
      <w:r w:rsidR="00AA4417" w:rsidRPr="00D41895">
        <w:rPr>
          <w:rFonts w:ascii="Arial" w:hAnsi="Arial" w:cs="Arial"/>
          <w:sz w:val="20"/>
          <w:highlight w:val="lightGray"/>
        </w:rPr>
        <w:t>,</w:t>
      </w:r>
      <w:r w:rsidRPr="00D41895">
        <w:rPr>
          <w:rFonts w:ascii="Arial" w:hAnsi="Arial" w:cs="Arial"/>
          <w:sz w:val="20"/>
          <w:highlight w:val="lightGray"/>
        </w:rPr>
        <w:t xml:space="preserve"> </w:t>
      </w:r>
      <w:r w:rsidR="00AA4417" w:rsidRPr="00D41895">
        <w:rPr>
          <w:rFonts w:ascii="Arial" w:hAnsi="Arial" w:cs="Arial"/>
          <w:sz w:val="20"/>
          <w:highlight w:val="lightGray"/>
        </w:rPr>
        <w:t>SEGÚN CORRESPONDA</w:t>
      </w:r>
      <w:r w:rsidRPr="00D41895">
        <w:rPr>
          <w:rFonts w:ascii="Arial" w:hAnsi="Arial" w:cs="Arial"/>
          <w:sz w:val="20"/>
          <w:highlight w:val="lightGray"/>
        </w:rPr>
        <w:t>]</w:t>
      </w:r>
      <w:r w:rsidRPr="00D41895">
        <w:rPr>
          <w:rFonts w:ascii="Arial" w:hAnsi="Arial" w:cs="Arial"/>
          <w:sz w:val="20"/>
        </w:rPr>
        <w:t>.</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D41895"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dos (2) sobres cerrados y estarán dirigidas al Comité Especial del </w:t>
      </w:r>
      <w:r w:rsidRPr="00D41895">
        <w:rPr>
          <w:rFonts w:ascii="Arial" w:hAnsi="Arial" w:cs="Arial"/>
          <w:b/>
          <w:sz w:val="20"/>
        </w:rPr>
        <w:t>CONCURSO PÚBLICO N°</w:t>
      </w:r>
      <w:r w:rsidRPr="00D41895">
        <w:rPr>
          <w:rFonts w:ascii="Arial" w:hAnsi="Arial" w:cs="Arial"/>
          <w:sz w:val="20"/>
        </w:rPr>
        <w:t xml:space="preserve"> </w:t>
      </w:r>
      <w:r w:rsidRPr="00D41895">
        <w:rPr>
          <w:rFonts w:ascii="Arial" w:hAnsi="Arial" w:cs="Arial"/>
          <w:sz w:val="20"/>
          <w:highlight w:val="lightGray"/>
        </w:rPr>
        <w:t>[…………….]</w:t>
      </w:r>
      <w:r w:rsidRPr="00D41895">
        <w:rPr>
          <w:rFonts w:ascii="Arial" w:hAnsi="Arial" w:cs="Arial"/>
          <w:sz w:val="20"/>
        </w:rPr>
        <w:t>, conforme al siguiente detalle:</w:t>
      </w:r>
    </w:p>
    <w:p w:rsidR="008455CB" w:rsidRDefault="008455CB" w:rsidP="00561078">
      <w:pPr>
        <w:widowControl w:val="0"/>
        <w:spacing w:after="0" w:line="240" w:lineRule="auto"/>
        <w:jc w:val="both"/>
        <w:rPr>
          <w:rFonts w:ascii="Arial" w:hAnsi="Arial" w:cs="Arial"/>
          <w:sz w:val="20"/>
        </w:rPr>
      </w:pPr>
    </w:p>
    <w:p w:rsidR="005F26B3" w:rsidRDefault="005F26B3" w:rsidP="003864DC">
      <w:pPr>
        <w:widowControl w:val="0"/>
        <w:spacing w:after="0" w:line="240" w:lineRule="auto"/>
        <w:ind w:left="964"/>
        <w:jc w:val="both"/>
        <w:rPr>
          <w:rFonts w:ascii="Arial" w:hAnsi="Arial" w:cs="Arial"/>
          <w:b/>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b/>
          <w:sz w:val="20"/>
        </w:rPr>
        <w:t>SOBRE N° 1</w:t>
      </w:r>
      <w:r w:rsidRPr="00084C2A">
        <w:rPr>
          <w:rFonts w:ascii="Arial" w:hAnsi="Arial" w:cs="Arial"/>
          <w:sz w:val="20"/>
        </w:rPr>
        <w:t>: Propuesta Técnica. El sobre será rotulado:</w:t>
      </w:r>
    </w:p>
    <w:p w:rsidR="00561078" w:rsidRPr="00084C2A" w:rsidRDefault="007C1712" w:rsidP="00561078">
      <w:pPr>
        <w:widowControl w:val="0"/>
        <w:spacing w:after="0" w:line="240" w:lineRule="auto"/>
        <w:jc w:val="both"/>
        <w:rPr>
          <w:rFonts w:ascii="Arial" w:hAnsi="Arial" w:cs="Arial"/>
          <w:sz w:val="20"/>
        </w:rPr>
      </w:pPr>
      <w:r>
        <w:rPr>
          <w:rFonts w:ascii="Arial" w:hAnsi="Arial" w:cs="Arial"/>
          <w:sz w:val="20"/>
        </w:rPr>
        <w:pict>
          <v:rect id="_x0000_s1034" style="position:absolute;left:0;text-align:left;margin-left:53.9pt;margin-top:10.55pt;width:369pt;height:125.85pt;z-index:251659264" strokeweight="3.25pt">
            <v:textbox style="mso-next-textbox:#_x0000_s1034">
              <w:txbxContent>
                <w:p w:rsidR="00D11A68" w:rsidRPr="00392CFD" w:rsidRDefault="00D11A6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11A68" w:rsidRPr="00392CFD" w:rsidRDefault="00D11A6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11A68" w:rsidRPr="00392CFD" w:rsidRDefault="00D11A68" w:rsidP="00211C63">
                  <w:pPr>
                    <w:spacing w:after="0" w:line="240" w:lineRule="auto"/>
                    <w:rPr>
                      <w:rFonts w:ascii="Arial" w:hAnsi="Arial" w:cs="Arial"/>
                      <w:color w:val="auto"/>
                      <w:spacing w:val="-2"/>
                      <w:sz w:val="8"/>
                      <w:highlight w:val="lightGray"/>
                    </w:rPr>
                  </w:pPr>
                </w:p>
                <w:p w:rsidR="00D11A68" w:rsidRPr="00392CFD" w:rsidRDefault="00D11A6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11A68" w:rsidRPr="00392CFD" w:rsidRDefault="00D11A68"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D11A68" w:rsidRPr="00E33E2D" w:rsidRDefault="00D11A68" w:rsidP="00211C63">
                  <w:pPr>
                    <w:spacing w:after="0" w:line="240" w:lineRule="auto"/>
                    <w:ind w:left="1418"/>
                    <w:rPr>
                      <w:rFonts w:ascii="Arial" w:hAnsi="Arial" w:cs="Arial"/>
                      <w:color w:val="0000FF"/>
                      <w:spacing w:val="-2"/>
                      <w:sz w:val="14"/>
                    </w:rPr>
                  </w:pPr>
                </w:p>
                <w:p w:rsidR="00D11A68" w:rsidRDefault="00D11A68" w:rsidP="00211C63">
                  <w:pPr>
                    <w:spacing w:after="0" w:line="240" w:lineRule="auto"/>
                    <w:ind w:left="1418"/>
                    <w:rPr>
                      <w:rFonts w:ascii="Arial" w:hAnsi="Arial" w:cs="Arial"/>
                      <w:spacing w:val="-2"/>
                      <w:sz w:val="18"/>
                    </w:rPr>
                  </w:pPr>
                  <w:r w:rsidRPr="00E33E2D">
                    <w:rPr>
                      <w:rFonts w:ascii="Arial" w:hAnsi="Arial" w:cs="Arial"/>
                      <w:b/>
                      <w:caps/>
                      <w:spacing w:val="-2"/>
                      <w:sz w:val="18"/>
                    </w:rPr>
                    <w:t>Concurso Público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D11A68" w:rsidRPr="00E33E2D" w:rsidRDefault="00D11A68" w:rsidP="00211C63">
                  <w:pPr>
                    <w:spacing w:after="0" w:line="240" w:lineRule="auto"/>
                    <w:ind w:left="1418"/>
                    <w:rPr>
                      <w:rFonts w:ascii="Arial" w:hAnsi="Arial" w:cs="Arial"/>
                      <w:b/>
                      <w:spacing w:val="-2"/>
                      <w:sz w:val="6"/>
                    </w:rPr>
                  </w:pPr>
                </w:p>
                <w:p w:rsidR="00D11A68" w:rsidRPr="00E33E2D" w:rsidRDefault="00D11A68"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D11A68" w:rsidRPr="008A44AA" w:rsidRDefault="00D11A68" w:rsidP="00211C63">
                  <w:pPr>
                    <w:spacing w:after="0" w:line="240" w:lineRule="auto"/>
                    <w:ind w:left="1980"/>
                    <w:rPr>
                      <w:rFonts w:ascii="Arial" w:hAnsi="Arial" w:cs="Arial"/>
                      <w:spacing w:val="-2"/>
                      <w:sz w:val="18"/>
                    </w:rPr>
                  </w:pPr>
                </w:p>
                <w:p w:rsidR="00D11A68" w:rsidRPr="008A44AA" w:rsidRDefault="00D11A68"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D11A68" w:rsidRPr="008A44AA" w:rsidRDefault="00D11A68"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561078" w:rsidRDefault="00561078" w:rsidP="00561078">
      <w:pPr>
        <w:widowControl w:val="0"/>
        <w:tabs>
          <w:tab w:val="left" w:pos="993"/>
        </w:tabs>
        <w:autoSpaceDE w:val="0"/>
        <w:autoSpaceDN w:val="0"/>
        <w:adjustRightInd w:val="0"/>
        <w:spacing w:after="0" w:line="240" w:lineRule="auto"/>
        <w:ind w:right="539"/>
        <w:jc w:val="both"/>
        <w:rPr>
          <w:rFonts w:ascii="Arial" w:hAnsi="Arial" w:cs="Arial"/>
          <w:b/>
          <w:sz w:val="20"/>
        </w:rPr>
      </w:pPr>
    </w:p>
    <w:p w:rsidR="00211C63" w:rsidRPr="00084C2A" w:rsidRDefault="00211C63" w:rsidP="00561078">
      <w:pPr>
        <w:widowControl w:val="0"/>
        <w:tabs>
          <w:tab w:val="left" w:pos="993"/>
        </w:tabs>
        <w:autoSpaceDE w:val="0"/>
        <w:autoSpaceDN w:val="0"/>
        <w:adjustRightInd w:val="0"/>
        <w:spacing w:after="0" w:line="240" w:lineRule="auto"/>
        <w:ind w:left="993" w:right="539"/>
        <w:jc w:val="both"/>
        <w:rPr>
          <w:rFonts w:ascii="Arial" w:hAnsi="Arial" w:cs="Arial"/>
          <w:sz w:val="20"/>
        </w:rPr>
      </w:pPr>
      <w:r w:rsidRPr="00084C2A">
        <w:rPr>
          <w:rFonts w:ascii="Arial" w:hAnsi="Arial" w:cs="Arial"/>
          <w:b/>
          <w:sz w:val="20"/>
        </w:rPr>
        <w:t>SOBRE Nº 2:</w:t>
      </w:r>
      <w:r w:rsidRPr="00084C2A">
        <w:rPr>
          <w:rFonts w:ascii="Arial" w:hAnsi="Arial" w:cs="Arial"/>
          <w:sz w:val="20"/>
        </w:rPr>
        <w:t xml:space="preserve"> Propuesta Económica. El sobre será rotulado:</w:t>
      </w:r>
    </w:p>
    <w:p w:rsidR="00211C63" w:rsidRPr="00084C2A" w:rsidRDefault="007C1712" w:rsidP="003864DC">
      <w:pPr>
        <w:widowControl w:val="0"/>
        <w:spacing w:after="0" w:line="240" w:lineRule="auto"/>
        <w:ind w:left="964"/>
        <w:jc w:val="both"/>
        <w:rPr>
          <w:rFonts w:ascii="Arial" w:hAnsi="Arial" w:cs="Arial"/>
          <w:sz w:val="20"/>
        </w:rPr>
      </w:pPr>
      <w:r>
        <w:rPr>
          <w:rFonts w:ascii="Arial" w:hAnsi="Arial" w:cs="Arial"/>
          <w:sz w:val="20"/>
        </w:rPr>
        <w:pict>
          <v:rect id="_x0000_s1035" style="position:absolute;left:0;text-align:left;margin-left:53.9pt;margin-top:8.75pt;width:369pt;height:124.4pt;z-index:251660288" strokeweight="3.25pt">
            <v:textbox style="mso-next-textbox:#_x0000_s1035">
              <w:txbxContent>
                <w:p w:rsidR="00D11A68" w:rsidRPr="00392CFD" w:rsidRDefault="00D11A6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11A68" w:rsidRPr="00392CFD" w:rsidRDefault="00D11A6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11A68" w:rsidRPr="00392CFD" w:rsidRDefault="00D11A68" w:rsidP="00211C63">
                  <w:pPr>
                    <w:spacing w:after="0" w:line="240" w:lineRule="auto"/>
                    <w:rPr>
                      <w:rFonts w:ascii="Arial" w:hAnsi="Arial" w:cs="Arial"/>
                      <w:color w:val="auto"/>
                      <w:spacing w:val="-2"/>
                      <w:sz w:val="8"/>
                      <w:highlight w:val="lightGray"/>
                    </w:rPr>
                  </w:pPr>
                </w:p>
                <w:p w:rsidR="00D11A68" w:rsidRPr="00392CFD" w:rsidRDefault="00D11A6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11A68" w:rsidRPr="00392CFD" w:rsidRDefault="00D11A68"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D11A68" w:rsidRPr="00392CFD" w:rsidRDefault="00D11A68" w:rsidP="00211C63">
                  <w:pPr>
                    <w:spacing w:after="0" w:line="240" w:lineRule="auto"/>
                    <w:ind w:left="1418"/>
                    <w:rPr>
                      <w:rFonts w:ascii="Arial" w:hAnsi="Arial" w:cs="Arial"/>
                      <w:color w:val="auto"/>
                      <w:spacing w:val="-2"/>
                      <w:sz w:val="14"/>
                    </w:rPr>
                  </w:pPr>
                </w:p>
                <w:p w:rsidR="00D11A68" w:rsidRPr="00392CFD" w:rsidRDefault="00D11A68" w:rsidP="00211C63">
                  <w:pPr>
                    <w:spacing w:after="0" w:line="240" w:lineRule="auto"/>
                    <w:ind w:left="1418"/>
                    <w:rPr>
                      <w:rFonts w:ascii="Arial" w:hAnsi="Arial" w:cs="Arial"/>
                      <w:color w:val="auto"/>
                      <w:spacing w:val="-2"/>
                      <w:sz w:val="18"/>
                    </w:rPr>
                  </w:pPr>
                  <w:r w:rsidRPr="00731B89">
                    <w:rPr>
                      <w:rFonts w:ascii="Arial" w:hAnsi="Arial" w:cs="Arial"/>
                      <w:b/>
                      <w:caps/>
                      <w:color w:val="auto"/>
                      <w:spacing w:val="-2"/>
                      <w:sz w:val="18"/>
                    </w:rPr>
                    <w:t>Concurso Público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D11A68" w:rsidRPr="00392CFD" w:rsidRDefault="00D11A68" w:rsidP="00211C63">
                  <w:pPr>
                    <w:spacing w:after="0" w:line="240" w:lineRule="auto"/>
                    <w:ind w:left="1418"/>
                    <w:rPr>
                      <w:rFonts w:ascii="Arial" w:hAnsi="Arial" w:cs="Arial"/>
                      <w:color w:val="auto"/>
                      <w:spacing w:val="-2"/>
                      <w:sz w:val="6"/>
                    </w:rPr>
                  </w:pPr>
                </w:p>
                <w:p w:rsidR="00D11A68" w:rsidRPr="00392CFD" w:rsidRDefault="00D11A68"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D11A68" w:rsidRPr="00392CFD" w:rsidRDefault="00D11A68" w:rsidP="00211C63">
                  <w:pPr>
                    <w:spacing w:after="0" w:line="240" w:lineRule="auto"/>
                    <w:ind w:left="1980"/>
                    <w:rPr>
                      <w:rFonts w:ascii="Arial" w:hAnsi="Arial" w:cs="Arial"/>
                      <w:color w:val="auto"/>
                      <w:spacing w:val="-2"/>
                      <w:sz w:val="18"/>
                    </w:rPr>
                  </w:pPr>
                </w:p>
                <w:p w:rsidR="00D11A68" w:rsidRPr="00392CFD" w:rsidRDefault="00D11A6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D11A68" w:rsidRPr="00392CFD" w:rsidRDefault="00D11A6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p>
    <w:p w:rsidR="005F26B3" w:rsidRDefault="005F26B3" w:rsidP="003864DC">
      <w:pPr>
        <w:widowControl w:val="0"/>
        <w:spacing w:after="0" w:line="240" w:lineRule="auto"/>
        <w:ind w:left="964"/>
        <w:jc w:val="both"/>
        <w:rPr>
          <w:rFonts w:ascii="Arial" w:hAnsi="Arial" w:cs="Arial"/>
          <w:sz w:val="20"/>
        </w:rPr>
      </w:pPr>
    </w:p>
    <w:p w:rsidR="005F26B3" w:rsidRDefault="005F26B3" w:rsidP="003864DC">
      <w:pPr>
        <w:widowControl w:val="0"/>
        <w:spacing w:after="0" w:line="240" w:lineRule="auto"/>
        <w:ind w:left="964"/>
        <w:jc w:val="both"/>
        <w:rPr>
          <w:rFonts w:ascii="Arial" w:hAnsi="Arial" w:cs="Arial"/>
          <w:sz w:val="20"/>
        </w:rPr>
      </w:pPr>
    </w:p>
    <w:p w:rsidR="005F26B3" w:rsidRDefault="005F26B3" w:rsidP="003864DC">
      <w:pPr>
        <w:widowControl w:val="0"/>
        <w:spacing w:after="0" w:line="240" w:lineRule="auto"/>
        <w:ind w:left="964"/>
        <w:jc w:val="both"/>
        <w:rPr>
          <w:rFonts w:ascii="Arial" w:hAnsi="Arial" w:cs="Arial"/>
          <w:sz w:val="20"/>
        </w:rPr>
      </w:pPr>
    </w:p>
    <w:p w:rsidR="005F26B3" w:rsidRDefault="005F26B3" w:rsidP="003864DC">
      <w:pPr>
        <w:widowControl w:val="0"/>
        <w:spacing w:after="0" w:line="240" w:lineRule="auto"/>
        <w:ind w:left="964"/>
        <w:jc w:val="both"/>
        <w:rPr>
          <w:rFonts w:ascii="Arial" w:hAnsi="Arial" w:cs="Arial"/>
          <w:sz w:val="20"/>
        </w:rPr>
      </w:pPr>
    </w:p>
    <w:p w:rsidR="005F26B3" w:rsidRPr="00084C2A" w:rsidRDefault="005F26B3" w:rsidP="003864DC">
      <w:pPr>
        <w:widowControl w:val="0"/>
        <w:spacing w:after="0" w:line="240" w:lineRule="auto"/>
        <w:ind w:left="964"/>
        <w:jc w:val="both"/>
        <w:rPr>
          <w:rFonts w:ascii="Arial" w:hAnsi="Arial" w:cs="Arial"/>
          <w:sz w:val="20"/>
        </w:rPr>
      </w:pPr>
    </w:p>
    <w:p w:rsidR="00211C63" w:rsidRDefault="00211C63" w:rsidP="008C6A98">
      <w:pPr>
        <w:widowControl w:val="0"/>
        <w:spacing w:after="0" w:line="240" w:lineRule="auto"/>
        <w:jc w:val="both"/>
        <w:rPr>
          <w:rFonts w:ascii="Arial" w:hAnsi="Arial" w:cs="Arial"/>
          <w:sz w:val="20"/>
        </w:rPr>
      </w:pPr>
    </w:p>
    <w:p w:rsidR="00294317" w:rsidRPr="00084C2A" w:rsidRDefault="00294317"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CONTENIDO DE LAS PROPUESTAS</w:t>
      </w:r>
    </w:p>
    <w:p w:rsidR="00211C63" w:rsidRDefault="00211C63" w:rsidP="003864DC">
      <w:pPr>
        <w:widowControl w:val="0"/>
        <w:spacing w:after="0" w:line="240" w:lineRule="auto"/>
        <w:ind w:left="964"/>
        <w:jc w:val="both"/>
        <w:rPr>
          <w:rFonts w:ascii="Arial" w:hAnsi="Arial" w:cs="Arial"/>
          <w:sz w:val="20"/>
        </w:rPr>
      </w:pPr>
    </w:p>
    <w:p w:rsidR="00620A88" w:rsidRPr="00084C2A" w:rsidRDefault="00620A88"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1 - PROPUESTA TÉCNICA</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 xml:space="preserve">Se presentará en un original y </w:t>
      </w:r>
      <w:r w:rsidRPr="00084C2A">
        <w:rPr>
          <w:rFonts w:ascii="Arial" w:hAnsi="Arial" w:cs="Arial"/>
          <w:sz w:val="20"/>
          <w:highlight w:val="lightGray"/>
        </w:rPr>
        <w:t>[CONSIGNAR NÚMERO DE COPIAS]</w:t>
      </w:r>
      <w:r w:rsidRPr="00084C2A">
        <w:rPr>
          <w:rFonts w:ascii="Arial" w:hAnsi="Arial" w:cs="Arial"/>
          <w:sz w:val="20"/>
        </w:rPr>
        <w:t xml:space="preserve"> copias</w:t>
      </w:r>
      <w:r w:rsidRPr="00084C2A">
        <w:rPr>
          <w:rFonts w:ascii="Arial" w:hAnsi="Arial" w:cs="Arial"/>
          <w:sz w:val="20"/>
          <w:vertAlign w:val="superscript"/>
          <w:lang w:val="es-ES"/>
        </w:rPr>
        <w:footnoteReference w:id="7"/>
      </w:r>
      <w:r w:rsidRPr="00084C2A">
        <w:rPr>
          <w:rFonts w:ascii="Arial" w:hAnsi="Arial" w:cs="Arial"/>
          <w:sz w:val="20"/>
        </w:rPr>
        <w:t>.</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El sobre Nº 1 contendrá, además de un índice de documentos</w:t>
      </w:r>
      <w:r w:rsidRPr="00084C2A">
        <w:rPr>
          <w:rFonts w:ascii="Arial" w:hAnsi="Arial" w:cs="Arial"/>
          <w:sz w:val="20"/>
          <w:vertAlign w:val="superscript"/>
          <w:lang w:val="es-ES_tradnl"/>
        </w:rPr>
        <w:footnoteReference w:id="8"/>
      </w:r>
      <w:r w:rsidRPr="00084C2A">
        <w:rPr>
          <w:rFonts w:ascii="Arial" w:hAnsi="Arial" w:cs="Arial"/>
          <w:sz w:val="20"/>
        </w:rPr>
        <w:t>, la siguiente  documentación:</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084C2A">
        <w:rPr>
          <w:rFonts w:ascii="Arial" w:hAnsi="Arial" w:cs="Arial"/>
          <w:b/>
          <w:u w:val="single"/>
          <w:lang w:val="es-ES_tradnl"/>
        </w:rPr>
        <w:t>Documentación de presentación obligatoria</w:t>
      </w:r>
      <w:r w:rsidRPr="00084C2A">
        <w:rPr>
          <w:rFonts w:ascii="Arial" w:hAnsi="Arial" w:cs="Arial"/>
          <w:b/>
          <w:lang w:val="es-ES_tradnl"/>
        </w:rPr>
        <w:t xml:space="preserve">: </w:t>
      </w:r>
    </w:p>
    <w:p w:rsidR="00211C63" w:rsidRPr="00C026D2" w:rsidRDefault="00211C63" w:rsidP="00C026D2">
      <w:pPr>
        <w:pStyle w:val="WW-Textosinformato"/>
        <w:widowControl w:val="0"/>
        <w:ind w:left="1665"/>
        <w:rPr>
          <w:rFonts w:ascii="Arial" w:hAnsi="Arial" w:cs="Arial"/>
        </w:rPr>
      </w:pPr>
    </w:p>
    <w:p w:rsidR="00211C63" w:rsidRPr="00084C2A" w:rsidRDefault="00C93419"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Pr>
          <w:rFonts w:ascii="Arial" w:hAnsi="Arial" w:cs="Arial"/>
        </w:rPr>
        <w:t>Declaración j</w:t>
      </w:r>
      <w:r w:rsidR="00211C63" w:rsidRPr="00084C2A">
        <w:rPr>
          <w:rFonts w:ascii="Arial" w:hAnsi="Arial" w:cs="Arial"/>
        </w:rPr>
        <w:t>urada de datos del postor.</w:t>
      </w:r>
    </w:p>
    <w:p w:rsidR="00211C63" w:rsidRPr="00084C2A" w:rsidRDefault="00241132"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ab/>
      </w:r>
      <w:r w:rsidR="00374FFD">
        <w:rPr>
          <w:rFonts w:ascii="Arial" w:hAnsi="Arial" w:cs="Arial"/>
        </w:rPr>
        <w:t>Cuando se trate de c</w:t>
      </w:r>
      <w:r w:rsidR="00211C63" w:rsidRPr="00084C2A">
        <w:rPr>
          <w:rFonts w:ascii="Arial" w:hAnsi="Arial" w:cs="Arial"/>
        </w:rPr>
        <w:t xml:space="preserve">onsorcio, esta declaración jurada será presentada por cada uno de los consorciados. </w:t>
      </w:r>
      <w:r w:rsidR="00211C63" w:rsidRPr="006E5C80">
        <w:rPr>
          <w:rFonts w:ascii="Arial" w:hAnsi="Arial" w:cs="Arial"/>
          <w:b/>
        </w:rPr>
        <w:t>(Anexo Nº 1)</w:t>
      </w:r>
      <w:r w:rsidR="00211C63"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F47314" w:rsidRDefault="00211C63" w:rsidP="003864DC">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F47314">
        <w:rPr>
          <w:rFonts w:ascii="Arial" w:hAnsi="Arial" w:cs="Arial"/>
        </w:rPr>
        <w:t xml:space="preserve">Declaración jurada </w:t>
      </w:r>
      <w:r w:rsidR="00D23EDC" w:rsidRPr="00F47314">
        <w:rPr>
          <w:rFonts w:ascii="Arial" w:hAnsi="Arial" w:cs="Arial"/>
        </w:rPr>
        <w:t xml:space="preserve">de </w:t>
      </w:r>
      <w:r w:rsidRPr="00F47314">
        <w:rPr>
          <w:rFonts w:ascii="Arial" w:hAnsi="Arial" w:cs="Arial"/>
        </w:rPr>
        <w:t>cumplimiento de los Requerimientos Técnicos Mínimos contenidos en el Capítulo III de la presente sección</w:t>
      </w:r>
      <w:r w:rsidRPr="00F47314">
        <w:rPr>
          <w:rFonts w:ascii="Arial" w:hAnsi="Arial" w:cs="Arial"/>
          <w:vertAlign w:val="superscript"/>
          <w:lang w:val="es-ES_tradnl"/>
        </w:rPr>
        <w:footnoteReference w:id="9"/>
      </w:r>
      <w:r w:rsidRPr="00F47314">
        <w:rPr>
          <w:rFonts w:ascii="Arial" w:hAnsi="Arial" w:cs="Arial"/>
        </w:rPr>
        <w:t xml:space="preserve"> (</w:t>
      </w:r>
      <w:r w:rsidR="001937AD" w:rsidRPr="00F47314">
        <w:rPr>
          <w:rFonts w:ascii="Arial" w:hAnsi="Arial" w:cs="Arial"/>
          <w:b/>
        </w:rPr>
        <w:t xml:space="preserve">Anexo Nº </w:t>
      </w:r>
      <w:r w:rsidRPr="00F47314">
        <w:rPr>
          <w:rFonts w:ascii="Arial" w:hAnsi="Arial" w:cs="Arial"/>
          <w:b/>
        </w:rPr>
        <w:t>2</w:t>
      </w:r>
      <w:r w:rsidRPr="00F47314">
        <w:rPr>
          <w:rFonts w:ascii="Arial" w:hAnsi="Arial" w:cs="Arial"/>
        </w:rPr>
        <w:t>).</w:t>
      </w:r>
    </w:p>
    <w:p w:rsidR="00211C63" w:rsidRPr="00084C2A" w:rsidRDefault="00211C63" w:rsidP="003864DC">
      <w:pPr>
        <w:widowControl w:val="0"/>
        <w:tabs>
          <w:tab w:val="center" w:pos="1985"/>
        </w:tabs>
        <w:spacing w:after="0" w:line="240" w:lineRule="auto"/>
        <w:ind w:left="957" w:hanging="285"/>
        <w:jc w:val="center"/>
        <w:rPr>
          <w:rFonts w:ascii="Arial" w:hAnsi="Arial" w:cs="Arial"/>
          <w:b/>
          <w:i/>
          <w:color w:val="0000FF"/>
          <w:sz w:val="20"/>
        </w:rPr>
      </w:pPr>
    </w:p>
    <w:p w:rsidR="00211C63" w:rsidRPr="00084C2A" w:rsidRDefault="00211C63"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84C2A">
        <w:rPr>
          <w:rFonts w:ascii="Arial" w:hAnsi="Arial" w:cs="Arial"/>
        </w:rPr>
        <w:t xml:space="preserve">Declaración jurada simple de acuerdo al artículo 42 del  Reglamento </w:t>
      </w:r>
      <w:r w:rsidR="001937AD">
        <w:rPr>
          <w:rFonts w:ascii="Arial" w:hAnsi="Arial" w:cs="Arial"/>
          <w:b/>
        </w:rPr>
        <w:t xml:space="preserve">(Anexo Nº </w:t>
      </w:r>
      <w:r w:rsidRPr="00084C2A">
        <w:rPr>
          <w:rFonts w:ascii="Arial" w:hAnsi="Arial" w:cs="Arial"/>
          <w:b/>
        </w:rPr>
        <w:t>3)</w:t>
      </w:r>
      <w:r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En el caso de consorcios, cada integrante debe presentar esta declaración jurada, salvo que sea presentada por el representante común del consorcio.</w:t>
      </w:r>
    </w:p>
    <w:p w:rsidR="00211C63" w:rsidRPr="00084C2A" w:rsidRDefault="00211C63" w:rsidP="006E5C80">
      <w:pPr>
        <w:pStyle w:val="WW-Textosinformato"/>
        <w:widowControl w:val="0"/>
        <w:tabs>
          <w:tab w:val="left" w:pos="993"/>
          <w:tab w:val="center" w:pos="1985"/>
          <w:tab w:val="center" w:pos="6744"/>
          <w:tab w:val="right" w:pos="11163"/>
        </w:tabs>
        <w:adjustRightInd w:val="0"/>
        <w:ind w:left="2270" w:hanging="285"/>
        <w:jc w:val="both"/>
        <w:textAlignment w:val="baseline"/>
        <w:rPr>
          <w:rFonts w:ascii="Arial" w:hAnsi="Arial" w:cs="Arial"/>
        </w:rPr>
      </w:pPr>
    </w:p>
    <w:p w:rsidR="00211C63" w:rsidRPr="00084C2A" w:rsidRDefault="00211C63" w:rsidP="003864DC">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84C2A">
        <w:rPr>
          <w:rFonts w:ascii="Arial" w:hAnsi="Arial" w:cs="Arial"/>
          <w:lang w:val="es-ES"/>
        </w:rPr>
        <w:t xml:space="preserve">Promesa </w:t>
      </w:r>
      <w:r w:rsidR="00503DD9">
        <w:rPr>
          <w:rFonts w:ascii="Arial" w:hAnsi="Arial" w:cs="Arial"/>
          <w:lang w:val="es-ES"/>
        </w:rPr>
        <w:t xml:space="preserve">formal </w:t>
      </w:r>
      <w:r w:rsidRPr="00084C2A">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084C2A">
        <w:rPr>
          <w:rFonts w:ascii="Arial" w:hAnsi="Arial" w:cs="Arial"/>
          <w:b/>
          <w:lang w:val="es-ES"/>
        </w:rPr>
        <w:t>(Anexo Nº 4)</w:t>
      </w:r>
    </w:p>
    <w:p w:rsidR="00211C63" w:rsidRPr="00084C2A" w:rsidRDefault="00211C63" w:rsidP="00311A1E">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311A1E"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 xml:space="preserve">La promesa formal de consorcio deberá ser suscrita por cada uno de sus integrantes. </w:t>
      </w:r>
    </w:p>
    <w:p w:rsidR="00211C63" w:rsidRPr="00084C2A"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84C2A" w:rsidRDefault="00211C63" w:rsidP="003864DC">
      <w:pPr>
        <w:widowControl w:val="0"/>
        <w:tabs>
          <w:tab w:val="num" w:pos="993"/>
          <w:tab w:val="center" w:pos="1985"/>
        </w:tabs>
        <w:spacing w:after="0" w:line="240" w:lineRule="auto"/>
        <w:ind w:left="957" w:hanging="285"/>
        <w:jc w:val="both"/>
        <w:rPr>
          <w:rFonts w:ascii="Arial" w:hAnsi="Arial" w:cs="Arial"/>
          <w:sz w:val="20"/>
        </w:rPr>
      </w:pPr>
    </w:p>
    <w:p w:rsidR="00211C63" w:rsidRPr="00084C2A" w:rsidRDefault="00C93419" w:rsidP="003864D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Pr>
          <w:rFonts w:ascii="Arial" w:hAnsi="Arial" w:cs="Arial"/>
        </w:rPr>
        <w:t>Declaración j</w:t>
      </w:r>
      <w:r w:rsidR="00211C63" w:rsidRPr="00084C2A">
        <w:rPr>
          <w:rFonts w:ascii="Arial" w:hAnsi="Arial" w:cs="Arial"/>
        </w:rPr>
        <w:t xml:space="preserve">urada de Plazo de prestación del servicio </w:t>
      </w:r>
      <w:r w:rsidR="001937AD">
        <w:rPr>
          <w:rFonts w:ascii="Arial" w:hAnsi="Arial" w:cs="Arial"/>
          <w:b/>
        </w:rPr>
        <w:t xml:space="preserve">(Anexo Nº </w:t>
      </w:r>
      <w:r w:rsidR="00211C63" w:rsidRPr="00084C2A">
        <w:rPr>
          <w:rFonts w:ascii="Arial" w:hAnsi="Arial" w:cs="Arial"/>
          <w:b/>
        </w:rPr>
        <w:t>5)</w:t>
      </w:r>
      <w:r w:rsidR="001937AD">
        <w:rPr>
          <w:rFonts w:ascii="Arial" w:hAnsi="Arial" w:cs="Arial"/>
          <w:b/>
        </w:rPr>
        <w:t>.</w:t>
      </w:r>
    </w:p>
    <w:p w:rsidR="00211C63" w:rsidRPr="00B13E23" w:rsidRDefault="00211C63"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9C2F27" w:rsidRPr="00084C2A" w:rsidRDefault="00211C63" w:rsidP="003864DC">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F47314">
        <w:rPr>
          <w:rFonts w:ascii="Arial" w:hAnsi="Arial" w:cs="Arial"/>
          <w:sz w:val="20"/>
          <w:highlight w:val="lightGray"/>
        </w:rPr>
        <w:t>[</w:t>
      </w:r>
      <w:r w:rsidRPr="00F47314">
        <w:rPr>
          <w:rFonts w:ascii="Arial" w:hAnsi="Arial" w:cs="Arial"/>
          <w:sz w:val="20"/>
          <w:highlight w:val="lightGray"/>
          <w:lang w:val="es-ES"/>
        </w:rPr>
        <w:t xml:space="preserve">CONSIGNAR </w:t>
      </w:r>
      <w:r w:rsidR="00EF061F" w:rsidRPr="00F47314">
        <w:rPr>
          <w:rFonts w:ascii="Arial" w:hAnsi="Arial" w:cs="Arial"/>
          <w:sz w:val="20"/>
          <w:highlight w:val="lightGray"/>
          <w:lang w:val="es-ES"/>
        </w:rPr>
        <w:t xml:space="preserve">OTRA </w:t>
      </w:r>
      <w:r w:rsidRPr="00084C2A">
        <w:rPr>
          <w:rFonts w:ascii="Arial" w:hAnsi="Arial" w:cs="Arial"/>
          <w:sz w:val="20"/>
          <w:highlight w:val="lightGray"/>
          <w:lang w:val="es-ES"/>
        </w:rPr>
        <w:t xml:space="preserve">DOCUMENTACIÓN </w:t>
      </w:r>
      <w:r w:rsidR="00D23EDC" w:rsidRPr="00084C2A">
        <w:rPr>
          <w:rFonts w:ascii="Arial" w:hAnsi="Arial" w:cs="Arial"/>
          <w:sz w:val="20"/>
          <w:highlight w:val="lightGray"/>
          <w:lang w:val="es-ES"/>
        </w:rPr>
        <w:t xml:space="preserve">QUE </w:t>
      </w:r>
      <w:r w:rsidR="00454343" w:rsidRPr="00084C2A">
        <w:rPr>
          <w:rFonts w:ascii="Arial" w:hAnsi="Arial" w:cs="Arial"/>
          <w:sz w:val="20"/>
          <w:highlight w:val="lightGray"/>
          <w:lang w:val="es-ES"/>
        </w:rPr>
        <w:t>SERVIRÁ</w:t>
      </w:r>
      <w:r w:rsidR="00D23EDC" w:rsidRPr="00084C2A">
        <w:rPr>
          <w:rFonts w:ascii="Arial" w:hAnsi="Arial" w:cs="Arial"/>
          <w:sz w:val="20"/>
          <w:highlight w:val="lightGray"/>
          <w:lang w:val="es-ES"/>
        </w:rPr>
        <w:t xml:space="preserve"> PARA ACREDITAR EL CUMPLIMIENTO DE LOS REQUERIMIENTOS </w:t>
      </w:r>
      <w:r w:rsidR="00454343" w:rsidRPr="00084C2A">
        <w:rPr>
          <w:rFonts w:ascii="Arial" w:hAnsi="Arial" w:cs="Arial"/>
          <w:sz w:val="20"/>
          <w:highlight w:val="lightGray"/>
          <w:lang w:val="es-ES"/>
        </w:rPr>
        <w:t>TÉCNICOS</w:t>
      </w:r>
      <w:r w:rsidR="00D23EDC" w:rsidRPr="00084C2A">
        <w:rPr>
          <w:rFonts w:ascii="Arial" w:hAnsi="Arial" w:cs="Arial"/>
          <w:sz w:val="20"/>
          <w:highlight w:val="lightGray"/>
          <w:lang w:val="es-ES"/>
        </w:rPr>
        <w:t xml:space="preserve"> </w:t>
      </w:r>
      <w:r w:rsidR="00454343" w:rsidRPr="00084C2A">
        <w:rPr>
          <w:rFonts w:ascii="Arial" w:hAnsi="Arial" w:cs="Arial"/>
          <w:sz w:val="20"/>
          <w:highlight w:val="lightGray"/>
          <w:lang w:val="es-ES"/>
        </w:rPr>
        <w:t>MÍNIMOS</w:t>
      </w:r>
      <w:r w:rsidRPr="00084C2A">
        <w:rPr>
          <w:rFonts w:ascii="Arial" w:hAnsi="Arial" w:cs="Arial"/>
          <w:sz w:val="20"/>
          <w:highlight w:val="lightGray"/>
        </w:rPr>
        <w:t>]</w:t>
      </w:r>
      <w:r w:rsidR="00EF061F" w:rsidRPr="00084C2A">
        <w:rPr>
          <w:rFonts w:ascii="Arial" w:hAnsi="Arial" w:cs="Arial"/>
          <w:sz w:val="20"/>
        </w:rPr>
        <w:t>.</w:t>
      </w:r>
      <w:r w:rsidR="002D66AE">
        <w:rPr>
          <w:rStyle w:val="Refdenotaalpie"/>
          <w:rFonts w:ascii="Arial" w:hAnsi="Arial" w:cs="Arial"/>
          <w:sz w:val="20"/>
        </w:rPr>
        <w:footnoteReference w:id="10"/>
      </w:r>
    </w:p>
    <w:p w:rsidR="00211C63" w:rsidRPr="00084C2A" w:rsidRDefault="00211C63" w:rsidP="003864DC">
      <w:pPr>
        <w:widowControl w:val="0"/>
        <w:tabs>
          <w:tab w:val="left" w:pos="0"/>
          <w:tab w:val="center" w:pos="1985"/>
        </w:tabs>
        <w:spacing w:after="0" w:line="240" w:lineRule="auto"/>
        <w:ind w:left="2025"/>
        <w:jc w:val="both"/>
        <w:rPr>
          <w:rFonts w:ascii="Arial" w:hAnsi="Arial" w:cs="Arial"/>
          <w:sz w:val="20"/>
          <w:lang w:val="es-ES"/>
        </w:rPr>
      </w:pPr>
    </w:p>
    <w:p w:rsidR="00211C63" w:rsidRPr="00084C2A" w:rsidRDefault="00211C63" w:rsidP="003864DC">
      <w:pPr>
        <w:pStyle w:val="Prrafodelista"/>
        <w:widowControl w:val="0"/>
        <w:tabs>
          <w:tab w:val="left" w:pos="1843"/>
        </w:tabs>
        <w:spacing w:after="0" w:line="240" w:lineRule="auto"/>
        <w:ind w:left="1843"/>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211C63" w:rsidRPr="00084C2A"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84C2A" w:rsidRDefault="00211C63" w:rsidP="003864DC">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084C2A">
        <w:rPr>
          <w:rFonts w:ascii="Arial" w:hAnsi="Arial" w:cs="Arial"/>
          <w:i/>
          <w:color w:val="0000FF"/>
          <w:sz w:val="20"/>
          <w:lang w:val="es-ES_tradnl"/>
        </w:rPr>
        <w:t xml:space="preserve">La omisión de alguno de los documentos enunciados acarreará la </w:t>
      </w:r>
      <w:r w:rsidR="00C40661" w:rsidRPr="00084C2A">
        <w:rPr>
          <w:rFonts w:ascii="Arial" w:hAnsi="Arial" w:cs="Arial"/>
          <w:i/>
          <w:color w:val="0000FF"/>
          <w:sz w:val="20"/>
          <w:lang w:val="es-ES_tradnl"/>
        </w:rPr>
        <w:t>no admisión</w:t>
      </w:r>
      <w:r w:rsidR="00F47314">
        <w:rPr>
          <w:rFonts w:ascii="Arial" w:hAnsi="Arial" w:cs="Arial"/>
          <w:i/>
          <w:color w:val="0000FF"/>
          <w:sz w:val="20"/>
          <w:lang w:val="es-ES_tradnl"/>
        </w:rPr>
        <w:t xml:space="preserve"> de la propuesta</w:t>
      </w:r>
      <w:r w:rsidR="00C40661" w:rsidRPr="00084C2A">
        <w:rPr>
          <w:rFonts w:ascii="Arial" w:hAnsi="Arial" w:cs="Arial"/>
          <w:i/>
          <w:color w:val="0000FF"/>
          <w:sz w:val="20"/>
          <w:lang w:val="es-ES_tradnl"/>
        </w:rPr>
        <w:t>, sin perjuicio de lo señalado en el artículo 68 del Reglamento</w:t>
      </w:r>
      <w:r w:rsidRPr="00084C2A">
        <w:rPr>
          <w:rFonts w:ascii="Arial" w:hAnsi="Arial" w:cs="Arial"/>
          <w:i/>
          <w:color w:val="0000FF"/>
          <w:sz w:val="20"/>
          <w:lang w:val="es-ES_tradnl"/>
        </w:rPr>
        <w:t>.</w:t>
      </w:r>
    </w:p>
    <w:p w:rsidR="00E76FE4" w:rsidRDefault="00E76FE4" w:rsidP="008C6A98">
      <w:pPr>
        <w:pStyle w:val="WW-Textosinformato"/>
        <w:widowControl w:val="0"/>
        <w:tabs>
          <w:tab w:val="center" w:pos="1985"/>
          <w:tab w:val="num" w:pos="2505"/>
          <w:tab w:val="center" w:pos="6744"/>
          <w:tab w:val="right" w:pos="11163"/>
        </w:tabs>
        <w:adjustRightInd w:val="0"/>
        <w:jc w:val="both"/>
        <w:textAlignment w:val="baseline"/>
        <w:rPr>
          <w:rFonts w:ascii="Arial" w:hAnsi="Arial" w:cs="Arial"/>
        </w:rPr>
      </w:pPr>
    </w:p>
    <w:p w:rsidR="00211C63" w:rsidRPr="00D31F79"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D31F79">
        <w:rPr>
          <w:rFonts w:ascii="Arial" w:hAnsi="Arial" w:cs="Arial"/>
          <w:b/>
          <w:u w:val="single"/>
          <w:lang w:val="es-ES_tradnl"/>
        </w:rPr>
        <w:t>Documentación de presentación facultativa</w:t>
      </w:r>
      <w:r w:rsidRPr="00D31F79">
        <w:rPr>
          <w:rFonts w:ascii="Arial" w:hAnsi="Arial" w:cs="Arial"/>
          <w:b/>
          <w:lang w:val="es-ES_tradnl"/>
        </w:rPr>
        <w:t>:</w:t>
      </w:r>
    </w:p>
    <w:p w:rsidR="00CD55BC" w:rsidRPr="00B13E23" w:rsidRDefault="00CD55BC"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F066FA" w:rsidRDefault="002E722A" w:rsidP="002E722A">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 Experiencia en la actividad: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Anexo Nº 6</w:t>
      </w:r>
      <w:r w:rsidRPr="008D71D7">
        <w:rPr>
          <w:rFonts w:ascii="Arial" w:hAnsi="Arial" w:cs="Arial"/>
          <w:sz w:val="20"/>
        </w:rPr>
        <w:t xml:space="preserve"> referido a la Experiencia del Postor</w:t>
      </w:r>
      <w:r w:rsidR="00DB6B43">
        <w:rPr>
          <w:rFonts w:ascii="Arial" w:hAnsi="Arial" w:cs="Arial"/>
          <w:sz w:val="20"/>
        </w:rPr>
        <w:t xml:space="preserve"> en la actividad</w:t>
      </w:r>
      <w:r>
        <w:rPr>
          <w:rFonts w:ascii="Arial" w:hAnsi="Arial" w:cs="Arial"/>
          <w:sz w:val="20"/>
        </w:rPr>
        <w:t>.</w:t>
      </w:r>
    </w:p>
    <w:p w:rsidR="002E722A" w:rsidRPr="00084C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 xml:space="preserve">Factor </w:t>
      </w:r>
      <w:r w:rsidR="00FC3CA7">
        <w:rPr>
          <w:rFonts w:ascii="Arial" w:hAnsi="Arial" w:cs="Arial"/>
          <w:b/>
          <w:iCs/>
          <w:sz w:val="20"/>
        </w:rPr>
        <w:t>e</w:t>
      </w:r>
      <w:r w:rsidRPr="008D71D7">
        <w:rPr>
          <w:rFonts w:ascii="Arial" w:hAnsi="Arial" w:cs="Arial"/>
          <w:b/>
          <w:iCs/>
          <w:sz w:val="20"/>
        </w:rPr>
        <w:t>xperiencia en la especialidad: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 xml:space="preserve">Anexo Nº </w:t>
      </w:r>
      <w:r w:rsidR="00DB6B43">
        <w:rPr>
          <w:rFonts w:ascii="Arial" w:hAnsi="Arial" w:cs="Arial"/>
          <w:b/>
          <w:sz w:val="20"/>
        </w:rPr>
        <w:t>7</w:t>
      </w:r>
      <w:r w:rsidR="00DB6B43" w:rsidRPr="008D71D7">
        <w:rPr>
          <w:rFonts w:ascii="Arial" w:hAnsi="Arial" w:cs="Arial"/>
          <w:sz w:val="20"/>
        </w:rPr>
        <w:t xml:space="preserve"> </w:t>
      </w:r>
      <w:r w:rsidRPr="008D71D7">
        <w:rPr>
          <w:rFonts w:ascii="Arial" w:hAnsi="Arial" w:cs="Arial"/>
          <w:sz w:val="20"/>
        </w:rPr>
        <w:t>referido a la Experiencia del Postor</w:t>
      </w:r>
      <w:r w:rsidR="00DB6B43">
        <w:rPr>
          <w:rFonts w:ascii="Arial" w:hAnsi="Arial" w:cs="Arial"/>
          <w:sz w:val="20"/>
        </w:rPr>
        <w:t xml:space="preserve"> en la especialidad</w:t>
      </w:r>
      <w:r>
        <w:rPr>
          <w:rFonts w:ascii="Arial" w:hAnsi="Arial" w:cs="Arial"/>
          <w:sz w:val="20"/>
        </w:rPr>
        <w:t>.</w:t>
      </w:r>
    </w:p>
    <w:p w:rsidR="002E722A" w:rsidRPr="002E722A" w:rsidRDefault="002E722A" w:rsidP="002E722A">
      <w:pPr>
        <w:widowControl w:val="0"/>
        <w:tabs>
          <w:tab w:val="left" w:pos="0"/>
        </w:tabs>
        <w:spacing w:after="0" w:line="240" w:lineRule="auto"/>
        <w:ind w:left="2025"/>
        <w:jc w:val="both"/>
        <w:rPr>
          <w:rFonts w:ascii="Arial" w:hAnsi="Arial" w:cs="Arial"/>
          <w:sz w:val="20"/>
        </w:rPr>
      </w:pPr>
    </w:p>
    <w:p w:rsidR="00886F4B" w:rsidRDefault="002E722A" w:rsidP="00886F4B">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w:t>
      </w:r>
      <w:r w:rsidRPr="008D71D7">
        <w:rPr>
          <w:rFonts w:ascii="Arial" w:hAnsi="Arial" w:cs="Arial"/>
          <w:b/>
          <w:sz w:val="20"/>
        </w:rPr>
        <w:t xml:space="preserve"> experiencia y calificaciones del personal profesional propuesto:</w:t>
      </w:r>
      <w:r w:rsidRPr="008D71D7">
        <w:rPr>
          <w:rFonts w:ascii="Arial" w:hAnsi="Arial" w:cs="Arial"/>
          <w:sz w:val="20"/>
          <w:lang w:eastAsia="es-ES"/>
        </w:rPr>
        <w:t xml:space="preserve"> </w:t>
      </w:r>
      <w:r w:rsidR="00886F4B">
        <w:rPr>
          <w:rFonts w:ascii="Arial" w:hAnsi="Arial" w:cs="Arial"/>
          <w:sz w:val="20"/>
          <w:szCs w:val="16"/>
          <w:lang w:eastAsia="es-ES"/>
        </w:rPr>
        <w:t xml:space="preserve">Para acreditar el factor experiencia del personal profesional propuesto, se presentará copia simple de: </w:t>
      </w:r>
      <w:r w:rsidR="00886F4B" w:rsidRPr="00C86FD9">
        <w:rPr>
          <w:rFonts w:ascii="Arial" w:hAnsi="Arial" w:cs="Arial"/>
          <w:sz w:val="20"/>
          <w:szCs w:val="16"/>
          <w:lang w:eastAsia="es-ES"/>
        </w:rPr>
        <w:t>contratos de trabajo, constancias o certificados</w:t>
      </w:r>
      <w:r w:rsidR="00886F4B">
        <w:rPr>
          <w:rFonts w:ascii="Arial" w:hAnsi="Arial" w:cs="Arial"/>
          <w:sz w:val="20"/>
          <w:lang w:eastAsia="es-ES"/>
        </w:rPr>
        <w:t>.</w:t>
      </w:r>
    </w:p>
    <w:p w:rsidR="00886F4B" w:rsidRPr="009235C8" w:rsidRDefault="00886F4B" w:rsidP="00886F4B">
      <w:pPr>
        <w:widowControl w:val="0"/>
        <w:tabs>
          <w:tab w:val="left" w:pos="0"/>
        </w:tabs>
        <w:spacing w:after="0" w:line="240" w:lineRule="auto"/>
        <w:ind w:left="2025"/>
        <w:jc w:val="both"/>
        <w:rPr>
          <w:rFonts w:ascii="Arial" w:hAnsi="Arial" w:cs="Arial"/>
          <w:iCs/>
          <w:sz w:val="20"/>
        </w:rPr>
      </w:pPr>
    </w:p>
    <w:p w:rsidR="00886F4B" w:rsidRDefault="00886F4B" w:rsidP="00886F4B">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el factor calificaciones del personal profesional propuesto se presentará copia simple de:</w:t>
      </w:r>
      <w:r>
        <w:rPr>
          <w:rFonts w:ascii="Arial" w:hAnsi="Arial" w:cs="Arial"/>
          <w:color w:val="auto"/>
          <w:sz w:val="20"/>
          <w:highlight w:val="lightGray"/>
          <w:lang w:eastAsia="es-ES"/>
        </w:rPr>
        <w:t xml:space="preserve"> </w:t>
      </w:r>
      <w:r w:rsidR="008C6A98">
        <w:rPr>
          <w:rFonts w:ascii="Arial" w:hAnsi="Arial" w:cs="Arial"/>
          <w:color w:val="auto"/>
          <w:sz w:val="20"/>
          <w:highlight w:val="lightGray"/>
          <w:lang w:eastAsia="es-ES"/>
        </w:rPr>
        <w:t>[CONSIGNAR TÍ</w:t>
      </w:r>
      <w:r w:rsidRPr="00F144BA">
        <w:rPr>
          <w:rFonts w:ascii="Arial" w:hAnsi="Arial" w:cs="Arial"/>
          <w:color w:val="auto"/>
          <w:sz w:val="20"/>
          <w:highlight w:val="lightGray"/>
          <w:lang w:eastAsia="es-ES"/>
        </w:rPr>
        <w:t>TULOS, CONSTANCIAS, CERTIFICADOS,  U OTROS DOCUMENTOS, SEGÚN CORRESPONDA]</w:t>
      </w:r>
      <w:r w:rsidRPr="00F144BA">
        <w:rPr>
          <w:rFonts w:ascii="Arial" w:hAnsi="Arial" w:cs="Arial"/>
          <w:color w:val="auto"/>
          <w:sz w:val="20"/>
          <w:lang w:eastAsia="es-ES"/>
        </w:rPr>
        <w:t>.</w:t>
      </w:r>
    </w:p>
    <w:p w:rsidR="002E722A" w:rsidRDefault="002E722A" w:rsidP="00886F4B">
      <w:pPr>
        <w:widowControl w:val="0"/>
        <w:tabs>
          <w:tab w:val="left" w:pos="0"/>
        </w:tabs>
        <w:spacing w:after="0" w:line="240" w:lineRule="auto"/>
        <w:ind w:left="2025"/>
        <w:jc w:val="both"/>
        <w:rPr>
          <w:rFonts w:ascii="Arial" w:hAnsi="Arial" w:cs="Arial"/>
          <w:sz w:val="20"/>
        </w:rPr>
      </w:pPr>
    </w:p>
    <w:p w:rsidR="002E722A" w:rsidRPr="00FB4A6E"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sz w:val="20"/>
        </w:rPr>
        <w:t xml:space="preserve">Factor </w:t>
      </w:r>
      <w:r w:rsidR="00886F4B">
        <w:rPr>
          <w:rFonts w:ascii="Arial" w:hAnsi="Arial" w:cs="Arial"/>
          <w:b/>
          <w:sz w:val="20"/>
        </w:rPr>
        <w:t>mejora</w:t>
      </w:r>
      <w:r w:rsidR="009066D8">
        <w:rPr>
          <w:rFonts w:ascii="Arial" w:hAnsi="Arial" w:cs="Arial"/>
          <w:b/>
          <w:sz w:val="20"/>
        </w:rPr>
        <w:t xml:space="preserve"> a las condiciones previstas</w:t>
      </w:r>
      <w:r w:rsidRPr="008D71D7">
        <w:rPr>
          <w:rFonts w:ascii="Arial" w:hAnsi="Arial" w:cs="Arial"/>
          <w:b/>
          <w:sz w:val="20"/>
        </w:rPr>
        <w:t>:</w:t>
      </w:r>
      <w:r w:rsidRPr="008D71D7">
        <w:rPr>
          <w:rFonts w:ascii="Arial" w:hAnsi="Arial" w:cs="Arial"/>
          <w:sz w:val="20"/>
        </w:rPr>
        <w:t xml:space="preserve"> </w:t>
      </w:r>
      <w:r w:rsidR="00250195">
        <w:rPr>
          <w:rFonts w:ascii="Arial" w:hAnsi="Arial" w:cs="Arial"/>
          <w:sz w:val="20"/>
          <w:lang w:val="es-ES" w:eastAsia="ja-JP"/>
        </w:rPr>
        <w:t xml:space="preserve">Para acreditar el factor mejora, se presentará </w:t>
      </w:r>
      <w:r w:rsidR="00444AFC">
        <w:rPr>
          <w:rFonts w:ascii="Arial" w:hAnsi="Arial" w:cs="Arial"/>
          <w:sz w:val="20"/>
          <w:lang w:val="es-ES" w:eastAsia="ja-JP"/>
        </w:rPr>
        <w:t>una</w:t>
      </w:r>
      <w:r w:rsidR="00250195">
        <w:rPr>
          <w:rFonts w:ascii="Arial" w:hAnsi="Arial" w:cs="Arial"/>
          <w:sz w:val="20"/>
          <w:lang w:val="es-ES" w:eastAsia="ja-JP"/>
        </w:rPr>
        <w:t xml:space="preserve"> declaración jurada</w:t>
      </w:r>
      <w:r w:rsidR="00250195">
        <w:rPr>
          <w:rFonts w:ascii="Arial" w:hAnsi="Arial" w:cs="Arial"/>
          <w:sz w:val="20"/>
        </w:rPr>
        <w:t xml:space="preserve"> </w:t>
      </w:r>
      <w:r w:rsidR="00FA7FF8">
        <w:rPr>
          <w:rFonts w:ascii="Arial" w:hAnsi="Arial" w:cs="Arial"/>
          <w:sz w:val="20"/>
        </w:rPr>
        <w:t>en la que conste la o las mejoras ofrecidas</w:t>
      </w:r>
      <w:r>
        <w:rPr>
          <w:rFonts w:ascii="Arial" w:hAnsi="Arial" w:cs="Arial"/>
          <w:sz w:val="20"/>
          <w:lang w:val="es-ES" w:eastAsia="ja-JP"/>
        </w:rPr>
        <w:t>.</w:t>
      </w:r>
    </w:p>
    <w:p w:rsidR="002E722A" w:rsidRPr="009235C8" w:rsidRDefault="002E722A"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widowControl w:val="0"/>
        <w:numPr>
          <w:ilvl w:val="0"/>
          <w:numId w:val="22"/>
        </w:numPr>
        <w:tabs>
          <w:tab w:val="left" w:pos="0"/>
        </w:tabs>
        <w:spacing w:after="0" w:line="240" w:lineRule="auto"/>
        <w:jc w:val="both"/>
        <w:rPr>
          <w:rFonts w:ascii="Arial" w:hAnsi="Arial" w:cs="Arial"/>
          <w:sz w:val="20"/>
        </w:rPr>
      </w:pPr>
      <w:r w:rsidRPr="005817F3">
        <w:rPr>
          <w:rFonts w:ascii="Arial" w:hAnsi="Arial" w:cs="Arial"/>
          <w:sz w:val="20"/>
          <w:highlight w:val="lightGray"/>
        </w:rPr>
        <w:t xml:space="preserve">[CONSIGNAR </w:t>
      </w:r>
      <w:r w:rsidR="007E7330" w:rsidRPr="005817F3">
        <w:rPr>
          <w:rFonts w:ascii="Arial" w:hAnsi="Arial" w:cs="Arial"/>
          <w:sz w:val="20"/>
          <w:highlight w:val="lightGray"/>
        </w:rPr>
        <w:t xml:space="preserve">LOS </w:t>
      </w:r>
      <w:r w:rsidRPr="005817F3">
        <w:rPr>
          <w:rFonts w:ascii="Arial" w:hAnsi="Arial" w:cs="Arial"/>
          <w:sz w:val="20"/>
          <w:highlight w:val="lightGray"/>
        </w:rPr>
        <w:t>DOCUMENTO</w:t>
      </w:r>
      <w:r w:rsidR="007E7330" w:rsidRPr="005817F3">
        <w:rPr>
          <w:rFonts w:ascii="Arial" w:hAnsi="Arial" w:cs="Arial"/>
          <w:sz w:val="20"/>
          <w:highlight w:val="lightGray"/>
        </w:rPr>
        <w:t xml:space="preserve">S </w:t>
      </w:r>
      <w:r w:rsidR="007E7330" w:rsidRPr="00084C2A">
        <w:rPr>
          <w:rFonts w:ascii="Arial" w:hAnsi="Arial" w:cs="Arial"/>
          <w:sz w:val="20"/>
          <w:highlight w:val="lightGray"/>
        </w:rPr>
        <w:t>PARA ACREDITAR CADA UNO DE LOS</w:t>
      </w:r>
      <w:r w:rsidR="008742E2" w:rsidRPr="00084C2A">
        <w:rPr>
          <w:rFonts w:ascii="Arial" w:hAnsi="Arial" w:cs="Arial"/>
          <w:sz w:val="20"/>
          <w:highlight w:val="lightGray"/>
        </w:rPr>
        <w:t xml:space="preserve"> </w:t>
      </w:r>
      <w:r w:rsidR="008C6A98">
        <w:rPr>
          <w:rFonts w:ascii="Arial" w:hAnsi="Arial" w:cs="Arial"/>
          <w:sz w:val="20"/>
          <w:highlight w:val="lightGray"/>
        </w:rPr>
        <w:t>FACTORES DE EVALUACIÓ</w:t>
      </w:r>
      <w:r w:rsidR="007E7330" w:rsidRPr="00084C2A">
        <w:rPr>
          <w:rFonts w:ascii="Arial" w:hAnsi="Arial" w:cs="Arial"/>
          <w:sz w:val="20"/>
          <w:highlight w:val="lightGray"/>
        </w:rPr>
        <w:t>N</w:t>
      </w:r>
      <w:r w:rsidR="00250195">
        <w:rPr>
          <w:rFonts w:ascii="Arial" w:hAnsi="Arial" w:cs="Arial"/>
          <w:sz w:val="20"/>
          <w:highlight w:val="lightGray"/>
        </w:rPr>
        <w:t xml:space="preserve"> OPCIONALES, SEGÚN CORRESPONDA</w:t>
      </w:r>
      <w:r w:rsidRPr="00084C2A">
        <w:rPr>
          <w:rFonts w:ascii="Arial" w:hAnsi="Arial" w:cs="Arial"/>
          <w:sz w:val="20"/>
          <w:highlight w:val="lightGray"/>
        </w:rPr>
        <w:t>]</w:t>
      </w:r>
    </w:p>
    <w:p w:rsidR="00211C63" w:rsidRPr="00084C2A" w:rsidRDefault="00211C63" w:rsidP="003864DC">
      <w:pPr>
        <w:pStyle w:val="Prrafodelista"/>
        <w:widowControl w:val="0"/>
        <w:spacing w:after="0" w:line="240" w:lineRule="auto"/>
        <w:ind w:left="2025"/>
        <w:jc w:val="both"/>
        <w:rPr>
          <w:rFonts w:ascii="Arial" w:hAnsi="Arial" w:cs="Arial"/>
          <w:sz w:val="20"/>
          <w:lang w:val="es-ES_tradnl"/>
        </w:rPr>
      </w:pPr>
    </w:p>
    <w:p w:rsidR="00184249" w:rsidRPr="00084C2A" w:rsidRDefault="00184249" w:rsidP="003864DC">
      <w:pPr>
        <w:pStyle w:val="Prrafodelista"/>
        <w:widowControl w:val="0"/>
        <w:tabs>
          <w:tab w:val="left" w:pos="1701"/>
        </w:tabs>
        <w:spacing w:after="0" w:line="240" w:lineRule="auto"/>
        <w:ind w:left="2025"/>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184249" w:rsidRPr="00084C2A" w:rsidRDefault="00184249" w:rsidP="003864DC">
      <w:pPr>
        <w:pStyle w:val="Prrafodelista"/>
        <w:widowControl w:val="0"/>
        <w:spacing w:after="0" w:line="240" w:lineRule="auto"/>
        <w:ind w:left="2025"/>
        <w:jc w:val="both"/>
        <w:rPr>
          <w:rFonts w:ascii="Arial" w:hAnsi="Arial" w:cs="Arial"/>
          <w:sz w:val="20"/>
          <w:lang w:val="es-ES_tradnl"/>
        </w:rPr>
      </w:pPr>
    </w:p>
    <w:p w:rsidR="008B3508" w:rsidRPr="00F47314" w:rsidRDefault="00FE6F23" w:rsidP="003864D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F47314">
        <w:rPr>
          <w:rFonts w:ascii="Arial" w:hAnsi="Arial" w:cs="Arial"/>
          <w:i/>
          <w:color w:val="0000FF"/>
          <w:sz w:val="20"/>
          <w:lang w:val="es-ES_tradnl"/>
        </w:rPr>
        <w:t xml:space="preserve">Los postores </w:t>
      </w:r>
      <w:r w:rsidR="00503DD9">
        <w:rPr>
          <w:rFonts w:ascii="Arial" w:hAnsi="Arial" w:cs="Arial"/>
          <w:i/>
          <w:color w:val="0000FF"/>
          <w:sz w:val="20"/>
          <w:lang w:val="es-ES_tradnl"/>
        </w:rPr>
        <w:t xml:space="preserve">que </w:t>
      </w:r>
      <w:r w:rsidR="004038C6" w:rsidRPr="00F47314">
        <w:rPr>
          <w:rFonts w:ascii="Arial" w:hAnsi="Arial" w:cs="Arial"/>
          <w:i/>
          <w:color w:val="0000FF"/>
          <w:sz w:val="20"/>
          <w:lang w:val="es-ES_tradnl"/>
        </w:rPr>
        <w:t xml:space="preserve">soliciten </w:t>
      </w:r>
      <w:r w:rsidR="008B3508" w:rsidRPr="00F47314">
        <w:rPr>
          <w:rFonts w:ascii="Arial" w:hAnsi="Arial" w:cs="Arial"/>
          <w:i/>
          <w:color w:val="0000FF"/>
          <w:sz w:val="20"/>
          <w:lang w:val="es-ES_tradnl"/>
        </w:rPr>
        <w:t>el beneficio de la</w:t>
      </w:r>
      <w:r w:rsidRPr="00F47314">
        <w:rPr>
          <w:rFonts w:ascii="Arial" w:hAnsi="Arial" w:cs="Arial"/>
          <w:i/>
          <w:color w:val="0000FF"/>
          <w:sz w:val="20"/>
          <w:lang w:val="es-ES_tradnl"/>
        </w:rPr>
        <w:t xml:space="preserve"> exoneración del IGV</w:t>
      </w:r>
      <w:r w:rsidR="008B3508" w:rsidRPr="00F47314">
        <w:rPr>
          <w:rFonts w:ascii="Arial" w:hAnsi="Arial" w:cs="Arial"/>
          <w:i/>
          <w:color w:val="0000FF"/>
          <w:sz w:val="20"/>
          <w:lang w:val="es-ES_tradnl"/>
        </w:rPr>
        <w:t xml:space="preserve"> previsto en la Ley Nº 27037, Ley de Promoción de la Inversión en la Amazonía</w:t>
      </w:r>
      <w:r w:rsidRPr="00F47314">
        <w:rPr>
          <w:rFonts w:ascii="Arial" w:hAnsi="Arial" w:cs="Arial"/>
          <w:i/>
          <w:color w:val="0000FF"/>
          <w:sz w:val="20"/>
          <w:lang w:val="es-ES_tradnl"/>
        </w:rPr>
        <w:t>,</w:t>
      </w:r>
      <w:r w:rsidR="008B3508" w:rsidRPr="00F47314">
        <w:rPr>
          <w:rFonts w:ascii="Arial" w:hAnsi="Arial" w:cs="Arial"/>
          <w:i/>
          <w:color w:val="0000FF"/>
          <w:sz w:val="20"/>
          <w:lang w:val="es-ES_tradnl"/>
        </w:rPr>
        <w:t xml:space="preserve"> </w:t>
      </w:r>
      <w:r w:rsidR="004038C6" w:rsidRPr="00F47314">
        <w:rPr>
          <w:rFonts w:ascii="Arial" w:hAnsi="Arial" w:cs="Arial"/>
          <w:i/>
          <w:color w:val="0000FF"/>
          <w:sz w:val="20"/>
          <w:lang w:val="es-ES_tradnl"/>
        </w:rPr>
        <w:t xml:space="preserve">deben </w:t>
      </w:r>
      <w:r w:rsidR="008B3508" w:rsidRPr="00F47314">
        <w:rPr>
          <w:rFonts w:ascii="Arial" w:hAnsi="Arial" w:cs="Arial"/>
          <w:i/>
          <w:color w:val="0000FF"/>
          <w:sz w:val="20"/>
          <w:lang w:val="es-ES_tradnl"/>
        </w:rPr>
        <w:t xml:space="preserve">presentar </w:t>
      </w:r>
      <w:r w:rsidR="004038C6" w:rsidRPr="00F47314">
        <w:rPr>
          <w:rFonts w:ascii="Arial" w:hAnsi="Arial" w:cs="Arial"/>
          <w:i/>
          <w:color w:val="0000FF"/>
          <w:sz w:val="20"/>
          <w:lang w:val="es-ES_tradnl"/>
        </w:rPr>
        <w:t>la De</w:t>
      </w:r>
      <w:r w:rsidR="008B3508" w:rsidRPr="00F47314">
        <w:rPr>
          <w:rFonts w:ascii="Arial" w:hAnsi="Arial" w:cs="Arial"/>
          <w:i/>
          <w:color w:val="0000FF"/>
          <w:sz w:val="20"/>
          <w:lang w:val="es-ES_tradnl"/>
        </w:rPr>
        <w:t xml:space="preserve">claración </w:t>
      </w:r>
      <w:r w:rsidR="008C6A98">
        <w:rPr>
          <w:rFonts w:ascii="Arial" w:hAnsi="Arial" w:cs="Arial"/>
          <w:i/>
          <w:color w:val="0000FF"/>
          <w:sz w:val="20"/>
          <w:lang w:val="es-ES_tradnl"/>
        </w:rPr>
        <w:t>j</w:t>
      </w:r>
      <w:r w:rsidR="008B3508" w:rsidRPr="00F47314">
        <w:rPr>
          <w:rFonts w:ascii="Arial" w:hAnsi="Arial" w:cs="Arial"/>
          <w:i/>
          <w:color w:val="0000FF"/>
          <w:sz w:val="20"/>
          <w:lang w:val="es-ES_tradnl"/>
        </w:rPr>
        <w:t xml:space="preserve">urada </w:t>
      </w:r>
      <w:r w:rsidR="004038C6" w:rsidRPr="00F47314">
        <w:rPr>
          <w:rFonts w:ascii="Arial" w:hAnsi="Arial" w:cs="Arial"/>
          <w:i/>
          <w:color w:val="0000FF"/>
          <w:sz w:val="20"/>
          <w:lang w:val="es-ES_tradnl"/>
        </w:rPr>
        <w:t xml:space="preserve">de cumplimiento de </w:t>
      </w:r>
      <w:r w:rsidR="008B3508" w:rsidRPr="00F47314">
        <w:rPr>
          <w:rFonts w:ascii="Arial" w:hAnsi="Arial" w:cs="Arial"/>
          <w:i/>
          <w:color w:val="0000FF"/>
          <w:sz w:val="20"/>
          <w:lang w:val="es-ES_tradnl"/>
        </w:rPr>
        <w:t xml:space="preserve">condiciones para </w:t>
      </w:r>
      <w:r w:rsidR="004038C6" w:rsidRPr="00F47314">
        <w:rPr>
          <w:rFonts w:ascii="Arial" w:hAnsi="Arial" w:cs="Arial"/>
          <w:i/>
          <w:color w:val="0000FF"/>
          <w:sz w:val="20"/>
          <w:lang w:val="es-ES_tradnl"/>
        </w:rPr>
        <w:t>la</w:t>
      </w:r>
      <w:r w:rsidR="008B3508" w:rsidRPr="00F47314">
        <w:rPr>
          <w:rFonts w:ascii="Arial" w:hAnsi="Arial" w:cs="Arial"/>
          <w:i/>
          <w:color w:val="0000FF"/>
          <w:sz w:val="20"/>
          <w:lang w:val="es-ES_tradnl"/>
        </w:rPr>
        <w:t xml:space="preserve"> aplicación</w:t>
      </w:r>
      <w:r w:rsidR="004038C6" w:rsidRPr="00F47314">
        <w:rPr>
          <w:rFonts w:ascii="Arial" w:hAnsi="Arial" w:cs="Arial"/>
          <w:i/>
          <w:color w:val="0000FF"/>
          <w:sz w:val="20"/>
          <w:lang w:val="es-ES_tradnl"/>
        </w:rPr>
        <w:t xml:space="preserve"> de la exoneración del IGV</w:t>
      </w:r>
      <w:r w:rsidR="008B3508" w:rsidRPr="00F47314">
        <w:rPr>
          <w:rFonts w:ascii="Arial" w:hAnsi="Arial" w:cs="Arial"/>
          <w:i/>
          <w:color w:val="0000FF"/>
          <w:sz w:val="20"/>
          <w:lang w:val="es-ES_tradnl"/>
        </w:rPr>
        <w:t xml:space="preserve"> </w:t>
      </w:r>
      <w:r w:rsidR="008B3508" w:rsidRPr="00F47314">
        <w:rPr>
          <w:rFonts w:ascii="Arial" w:hAnsi="Arial" w:cs="Arial"/>
          <w:b/>
          <w:i/>
          <w:color w:val="0000FF"/>
          <w:sz w:val="20"/>
          <w:lang w:val="es-ES_tradnl"/>
        </w:rPr>
        <w:t xml:space="preserve">(Anexo Nº </w:t>
      </w:r>
      <w:r w:rsidR="00AA2AB7">
        <w:rPr>
          <w:rFonts w:ascii="Arial" w:hAnsi="Arial" w:cs="Arial"/>
          <w:b/>
          <w:i/>
          <w:color w:val="0000FF"/>
          <w:sz w:val="20"/>
          <w:lang w:val="es-ES_tradnl"/>
        </w:rPr>
        <w:t>9</w:t>
      </w:r>
      <w:r w:rsidR="008B3508" w:rsidRPr="00F47314">
        <w:rPr>
          <w:rFonts w:ascii="Arial" w:hAnsi="Arial" w:cs="Arial"/>
          <w:b/>
          <w:i/>
          <w:color w:val="0000FF"/>
          <w:sz w:val="20"/>
          <w:lang w:val="es-ES_tradnl"/>
        </w:rPr>
        <w:t>)</w:t>
      </w:r>
      <w:r w:rsidR="008B3508" w:rsidRPr="00F47314">
        <w:rPr>
          <w:rFonts w:ascii="Arial" w:hAnsi="Arial" w:cs="Arial"/>
          <w:i/>
          <w:color w:val="0000FF"/>
          <w:sz w:val="20"/>
          <w:lang w:val="es-ES_tradnl"/>
        </w:rPr>
        <w:t>.</w:t>
      </w:r>
    </w:p>
    <w:p w:rsidR="008B3508" w:rsidRPr="00F47314" w:rsidRDefault="008B3508" w:rsidP="003864DC">
      <w:pPr>
        <w:pStyle w:val="Prrafodelista"/>
        <w:widowControl w:val="0"/>
        <w:spacing w:after="0" w:line="240" w:lineRule="auto"/>
        <w:ind w:left="2552" w:hanging="284"/>
        <w:jc w:val="both"/>
        <w:rPr>
          <w:rFonts w:ascii="Arial" w:hAnsi="Arial" w:cs="Arial"/>
          <w:i/>
          <w:color w:val="0000FF"/>
          <w:sz w:val="12"/>
          <w:lang w:val="es-ES_tradnl"/>
        </w:rPr>
      </w:pPr>
    </w:p>
    <w:p w:rsidR="008B3508" w:rsidRPr="00084C2A" w:rsidRDefault="008B3508" w:rsidP="003864DC">
      <w:pPr>
        <w:pStyle w:val="Prrafodelista"/>
        <w:widowControl w:val="0"/>
        <w:spacing w:after="0" w:line="240" w:lineRule="auto"/>
        <w:ind w:left="2268"/>
        <w:jc w:val="both"/>
        <w:rPr>
          <w:rFonts w:ascii="Arial" w:hAnsi="Arial" w:cs="Arial"/>
          <w:i/>
          <w:color w:val="0000FF"/>
          <w:sz w:val="20"/>
          <w:lang w:val="es-ES_tradnl"/>
        </w:rPr>
      </w:pPr>
      <w:r w:rsidRPr="00F47314">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9235C8" w:rsidRDefault="00EA48A2" w:rsidP="009235C8">
      <w:pPr>
        <w:widowControl w:val="0"/>
        <w:tabs>
          <w:tab w:val="left" w:pos="0"/>
        </w:tabs>
        <w:spacing w:after="0" w:line="240" w:lineRule="auto"/>
        <w:ind w:left="2025"/>
        <w:jc w:val="both"/>
        <w:rPr>
          <w:rFonts w:ascii="Arial" w:hAnsi="Arial" w:cs="Arial"/>
          <w:iCs/>
          <w:sz w:val="20"/>
        </w:rPr>
      </w:pPr>
    </w:p>
    <w:p w:rsidR="00EA48A2" w:rsidRPr="00084C2A" w:rsidRDefault="00EA48A2" w:rsidP="003864DC">
      <w:pPr>
        <w:pStyle w:val="Prrafodelista"/>
        <w:widowControl w:val="0"/>
        <w:tabs>
          <w:tab w:val="left" w:pos="1701"/>
        </w:tabs>
        <w:spacing w:after="0" w:line="240" w:lineRule="auto"/>
        <w:ind w:left="1701"/>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EA48A2" w:rsidRPr="00084C2A" w:rsidRDefault="00EA48A2" w:rsidP="003864DC">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084C2A" w:rsidRDefault="00184249" w:rsidP="003864DC">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084C2A">
        <w:rPr>
          <w:rFonts w:ascii="Arial" w:hAnsi="Arial" w:cs="Arial"/>
          <w:i/>
          <w:color w:val="0000FF"/>
          <w:sz w:val="20"/>
          <w:lang w:val="es-ES_tradnl"/>
        </w:rPr>
        <w:t>En caso exista contradicción entre la información presentada en la propuesta técnica, la propuesta será descalificada.</w:t>
      </w:r>
    </w:p>
    <w:p w:rsidR="007D0EEB" w:rsidRDefault="007D0EEB" w:rsidP="009235C8">
      <w:pPr>
        <w:widowControl w:val="0"/>
        <w:tabs>
          <w:tab w:val="left" w:pos="0"/>
        </w:tabs>
        <w:spacing w:after="0" w:line="240" w:lineRule="auto"/>
        <w:ind w:left="2025"/>
        <w:jc w:val="both"/>
        <w:rPr>
          <w:rFonts w:ascii="Arial" w:hAnsi="Arial" w:cs="Arial"/>
          <w:iCs/>
          <w:sz w:val="20"/>
        </w:rPr>
      </w:pPr>
    </w:p>
    <w:p w:rsidR="00CD3A4E" w:rsidRPr="009235C8" w:rsidRDefault="00CD3A4E"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2 - PROPUESTA ECONÓMICA</w:t>
      </w:r>
      <w:r w:rsidRPr="00084C2A">
        <w:rPr>
          <w:rFonts w:ascii="Arial" w:hAnsi="Arial" w:cs="Arial"/>
          <w:b/>
          <w:sz w:val="20"/>
          <w:vertAlign w:val="superscript"/>
          <w:lang w:val="es-ES_tradnl"/>
        </w:rPr>
        <w:footnoteReference w:id="11"/>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3864DC">
      <w:pPr>
        <w:widowControl w:val="0"/>
        <w:spacing w:after="0" w:line="240" w:lineRule="auto"/>
        <w:ind w:left="1667"/>
        <w:jc w:val="both"/>
        <w:rPr>
          <w:rFonts w:ascii="Arial" w:hAnsi="Arial" w:cs="Arial"/>
          <w:sz w:val="20"/>
        </w:rPr>
      </w:pPr>
      <w:r w:rsidRPr="00084C2A">
        <w:rPr>
          <w:rFonts w:ascii="Arial" w:hAnsi="Arial" w:cs="Arial"/>
          <w:sz w:val="20"/>
        </w:rPr>
        <w:t xml:space="preserve">El Sobre Nº 2 deberá contener la siguiente información obligatoria: </w:t>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2331A8">
      <w:pPr>
        <w:widowControl w:val="0"/>
        <w:tabs>
          <w:tab w:val="left" w:pos="0"/>
        </w:tabs>
        <w:spacing w:after="0" w:line="240" w:lineRule="auto"/>
        <w:ind w:left="1701"/>
        <w:jc w:val="both"/>
        <w:rPr>
          <w:rFonts w:ascii="Arial" w:hAnsi="Arial" w:cs="Arial"/>
          <w:sz w:val="20"/>
        </w:rPr>
      </w:pPr>
      <w:r w:rsidRPr="00084C2A">
        <w:rPr>
          <w:rFonts w:ascii="Arial" w:hAnsi="Arial" w:cs="Arial"/>
          <w:sz w:val="20"/>
        </w:rPr>
        <w:t xml:space="preserve">Oferta económica </w:t>
      </w:r>
      <w:r w:rsidR="00241132" w:rsidRPr="00084C2A">
        <w:rPr>
          <w:rFonts w:ascii="Arial" w:hAnsi="Arial" w:cs="Arial"/>
          <w:sz w:val="20"/>
        </w:rPr>
        <w:t xml:space="preserve">expresada en la moneda del valor referencial </w:t>
      </w:r>
      <w:r w:rsidRPr="00084C2A">
        <w:rPr>
          <w:rFonts w:ascii="Arial" w:hAnsi="Arial" w:cs="Arial"/>
          <w:sz w:val="20"/>
        </w:rPr>
        <w:t xml:space="preserve">y el detalle de precios unitarios cuando este sistema haya sido establecido en las Bases </w:t>
      </w:r>
      <w:r w:rsidR="001937AD">
        <w:rPr>
          <w:rFonts w:ascii="Arial" w:hAnsi="Arial" w:cs="Arial"/>
          <w:b/>
          <w:sz w:val="20"/>
        </w:rPr>
        <w:t xml:space="preserve">(Anexo Nº </w:t>
      </w:r>
      <w:r w:rsidR="00AA2AB7">
        <w:rPr>
          <w:rFonts w:ascii="Arial" w:hAnsi="Arial" w:cs="Arial"/>
          <w:b/>
          <w:sz w:val="20"/>
        </w:rPr>
        <w:t>8</w:t>
      </w:r>
      <w:r w:rsidRPr="00084C2A">
        <w:rPr>
          <w:rFonts w:ascii="Arial" w:hAnsi="Arial" w:cs="Arial"/>
          <w:b/>
          <w:sz w:val="20"/>
        </w:rPr>
        <w:t>)</w:t>
      </w:r>
      <w:r w:rsidRPr="00084C2A">
        <w:rPr>
          <w:rFonts w:ascii="Arial" w:hAnsi="Arial" w:cs="Arial"/>
          <w:sz w:val="20"/>
        </w:rPr>
        <w:t>.</w:t>
      </w:r>
    </w:p>
    <w:p w:rsidR="00211C63" w:rsidRPr="00084C2A" w:rsidRDefault="00211C63" w:rsidP="002331A8">
      <w:pPr>
        <w:widowControl w:val="0"/>
        <w:spacing w:after="0" w:line="240" w:lineRule="auto"/>
        <w:ind w:left="1701"/>
        <w:jc w:val="both"/>
        <w:rPr>
          <w:rFonts w:ascii="Arial" w:hAnsi="Arial" w:cs="Arial"/>
          <w:sz w:val="20"/>
        </w:rPr>
      </w:pPr>
    </w:p>
    <w:p w:rsidR="00211C63" w:rsidRPr="00084C2A" w:rsidRDefault="00211C63" w:rsidP="002331A8">
      <w:pPr>
        <w:widowControl w:val="0"/>
        <w:spacing w:after="0" w:line="240" w:lineRule="auto"/>
        <w:ind w:left="1701"/>
        <w:jc w:val="both"/>
        <w:rPr>
          <w:rFonts w:ascii="Arial" w:hAnsi="Arial" w:cs="Arial"/>
          <w:sz w:val="20"/>
          <w:lang w:val="es-ES"/>
        </w:rPr>
      </w:pPr>
      <w:r w:rsidRPr="00084C2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Default="00211C63" w:rsidP="003864DC">
      <w:pPr>
        <w:widowControl w:val="0"/>
        <w:spacing w:after="0" w:line="240" w:lineRule="auto"/>
        <w:ind w:left="1667"/>
        <w:jc w:val="both"/>
        <w:rPr>
          <w:rFonts w:ascii="Arial" w:hAnsi="Arial" w:cs="Arial"/>
          <w:sz w:val="20"/>
        </w:rPr>
      </w:pPr>
    </w:p>
    <w:p w:rsidR="005F26B3" w:rsidRPr="00084C2A" w:rsidRDefault="005F26B3" w:rsidP="003864DC">
      <w:pPr>
        <w:widowControl w:val="0"/>
        <w:spacing w:after="0" w:line="240" w:lineRule="auto"/>
        <w:ind w:left="1667"/>
        <w:jc w:val="both"/>
        <w:rPr>
          <w:rFonts w:ascii="Arial" w:hAnsi="Arial" w:cs="Arial"/>
          <w:sz w:val="20"/>
        </w:rPr>
      </w:pPr>
    </w:p>
    <w:p w:rsidR="005667B6" w:rsidRPr="00084C2A" w:rsidRDefault="005667B6" w:rsidP="003864DC">
      <w:pPr>
        <w:widowControl w:val="0"/>
        <w:spacing w:after="0" w:line="240" w:lineRule="auto"/>
        <w:ind w:left="1667"/>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5667B6" w:rsidRPr="00084C2A" w:rsidRDefault="005667B6" w:rsidP="003864DC">
      <w:pPr>
        <w:widowControl w:val="0"/>
        <w:spacing w:after="0" w:line="240" w:lineRule="auto"/>
        <w:ind w:left="1667"/>
        <w:jc w:val="both"/>
        <w:rPr>
          <w:rFonts w:ascii="Arial" w:hAnsi="Arial" w:cs="Arial"/>
          <w:sz w:val="20"/>
        </w:rPr>
      </w:pPr>
    </w:p>
    <w:p w:rsidR="00FE6F23" w:rsidRPr="008E4AC0" w:rsidRDefault="005667B6" w:rsidP="003864DC">
      <w:pPr>
        <w:pStyle w:val="Prrafodelista"/>
        <w:widowControl w:val="0"/>
        <w:numPr>
          <w:ilvl w:val="0"/>
          <w:numId w:val="15"/>
        </w:numPr>
        <w:spacing w:after="0" w:line="240" w:lineRule="auto"/>
        <w:ind w:left="1985" w:hanging="284"/>
        <w:jc w:val="both"/>
        <w:rPr>
          <w:rFonts w:ascii="Arial" w:hAnsi="Arial" w:cs="Arial"/>
          <w:i/>
          <w:color w:val="0000FF"/>
          <w:sz w:val="20"/>
        </w:rPr>
      </w:pPr>
      <w:r w:rsidRPr="008E4AC0">
        <w:rPr>
          <w:rFonts w:ascii="Arial" w:hAnsi="Arial" w:cs="Arial"/>
          <w:i/>
          <w:color w:val="0000FF"/>
          <w:sz w:val="20"/>
        </w:rPr>
        <w:t xml:space="preserve">La admisión de la propuesta económica que presenten los postores dependerá de si aquella se encuentra dentro </w:t>
      </w:r>
      <w:r w:rsidR="00654E8E">
        <w:rPr>
          <w:rFonts w:ascii="Arial" w:hAnsi="Arial" w:cs="Arial"/>
          <w:i/>
          <w:color w:val="0000FF"/>
          <w:sz w:val="20"/>
        </w:rPr>
        <w:t xml:space="preserve">de </w:t>
      </w:r>
      <w:r w:rsidRPr="008E4AC0">
        <w:rPr>
          <w:rFonts w:ascii="Arial" w:hAnsi="Arial" w:cs="Arial"/>
          <w:i/>
          <w:color w:val="0000FF"/>
          <w:sz w:val="20"/>
        </w:rPr>
        <w:t>los márgenes establecidos en el artículo 33 de la Ley y el artículo 39 de su Reglamento.</w:t>
      </w:r>
    </w:p>
    <w:p w:rsidR="00FE6F23" w:rsidRPr="000206AC" w:rsidRDefault="00FE6F23" w:rsidP="003864DC">
      <w:pPr>
        <w:pStyle w:val="Prrafodelista"/>
        <w:widowControl w:val="0"/>
        <w:spacing w:after="0" w:line="240" w:lineRule="auto"/>
        <w:ind w:left="1985"/>
        <w:jc w:val="both"/>
        <w:rPr>
          <w:rFonts w:ascii="Arial" w:hAnsi="Arial" w:cs="Arial"/>
          <w:i/>
          <w:color w:val="0000FF"/>
          <w:sz w:val="20"/>
          <w:highlight w:val="cyan"/>
        </w:rPr>
      </w:pPr>
    </w:p>
    <w:p w:rsidR="00FE6F23" w:rsidRPr="00084C2A" w:rsidRDefault="00FE6F23" w:rsidP="003864DC">
      <w:pPr>
        <w:pStyle w:val="Prrafodelista"/>
        <w:widowControl w:val="0"/>
        <w:spacing w:after="0" w:line="240" w:lineRule="auto"/>
        <w:ind w:left="1985"/>
        <w:jc w:val="both"/>
        <w:rPr>
          <w:rFonts w:ascii="Arial" w:hAnsi="Arial" w:cs="Arial"/>
          <w:i/>
          <w:color w:val="0000FF"/>
          <w:sz w:val="20"/>
        </w:rPr>
      </w:pPr>
      <w:r w:rsidRPr="008E4AC0">
        <w:rPr>
          <w:rFonts w:ascii="Arial" w:hAnsi="Arial" w:cs="Arial"/>
          <w:i/>
          <w:color w:val="0000FF"/>
          <w:sz w:val="20"/>
        </w:rPr>
        <w:t>La propuesta económica de los postore</w:t>
      </w:r>
      <w:r w:rsidR="008C6A98">
        <w:rPr>
          <w:rFonts w:ascii="Arial" w:hAnsi="Arial" w:cs="Arial"/>
          <w:i/>
          <w:color w:val="0000FF"/>
          <w:sz w:val="20"/>
        </w:rPr>
        <w:t>s que presenten la Declaración j</w:t>
      </w:r>
      <w:r w:rsidRPr="008E4AC0">
        <w:rPr>
          <w:rFonts w:ascii="Arial" w:hAnsi="Arial" w:cs="Arial"/>
          <w:i/>
          <w:color w:val="0000FF"/>
          <w:sz w:val="20"/>
        </w:rPr>
        <w:t xml:space="preserve">urada de cumplimiento de condiciones para la aplicación de la exoneración del IGV </w:t>
      </w:r>
      <w:r w:rsidRPr="008E4AC0">
        <w:rPr>
          <w:rFonts w:ascii="Arial" w:hAnsi="Arial" w:cs="Arial"/>
          <w:b/>
          <w:i/>
          <w:color w:val="0000FF"/>
          <w:sz w:val="20"/>
        </w:rPr>
        <w:t xml:space="preserve">(Anexo </w:t>
      </w:r>
      <w:r w:rsidR="00C90383" w:rsidRPr="008E4AC0">
        <w:rPr>
          <w:rFonts w:ascii="Arial" w:hAnsi="Arial" w:cs="Arial"/>
          <w:b/>
          <w:i/>
          <w:color w:val="0000FF"/>
          <w:sz w:val="20"/>
        </w:rPr>
        <w:t xml:space="preserve">Nº </w:t>
      </w:r>
      <w:r w:rsidR="00AA2AB7">
        <w:rPr>
          <w:rFonts w:ascii="Arial" w:hAnsi="Arial" w:cs="Arial"/>
          <w:b/>
          <w:i/>
          <w:color w:val="0000FF"/>
          <w:sz w:val="20"/>
        </w:rPr>
        <w:t>9</w:t>
      </w:r>
      <w:r w:rsidRPr="008E4AC0">
        <w:rPr>
          <w:rFonts w:ascii="Arial" w:hAnsi="Arial" w:cs="Arial"/>
          <w:b/>
          <w:i/>
          <w:color w:val="0000FF"/>
          <w:sz w:val="20"/>
        </w:rPr>
        <w:t>)</w:t>
      </w:r>
      <w:r w:rsidRPr="008E4AC0">
        <w:rPr>
          <w:rFonts w:ascii="Arial" w:hAnsi="Arial" w:cs="Arial"/>
          <w:i/>
          <w:color w:val="0000FF"/>
          <w:sz w:val="20"/>
        </w:rPr>
        <w:t>, debe encontrase dentro de los límites del valor referencial sin IGV.</w:t>
      </w:r>
    </w:p>
    <w:p w:rsidR="003A6221" w:rsidRPr="00084C2A" w:rsidRDefault="003A6221" w:rsidP="003864DC">
      <w:pPr>
        <w:pStyle w:val="Prrafodelista"/>
        <w:widowControl w:val="0"/>
        <w:spacing w:after="0" w:line="240" w:lineRule="auto"/>
        <w:ind w:left="1960"/>
        <w:jc w:val="both"/>
        <w:rPr>
          <w:rFonts w:ascii="Arial" w:hAnsi="Arial" w:cs="Arial"/>
          <w:i/>
          <w:color w:val="0000FF"/>
          <w:sz w:val="20"/>
        </w:rPr>
      </w:pPr>
    </w:p>
    <w:p w:rsidR="003A6221" w:rsidRPr="00084C2A" w:rsidRDefault="003A6221"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084C2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84C2A" w:rsidRDefault="00C21BCE" w:rsidP="003864DC">
      <w:pPr>
        <w:widowControl w:val="0"/>
        <w:spacing w:after="0" w:line="240" w:lineRule="auto"/>
        <w:ind w:left="1667"/>
        <w:jc w:val="both"/>
        <w:rPr>
          <w:rFonts w:ascii="Arial" w:hAnsi="Arial" w:cs="Arial"/>
          <w:sz w:val="20"/>
        </w:rPr>
      </w:pPr>
    </w:p>
    <w:p w:rsidR="005B3F17" w:rsidRPr="00084C2A" w:rsidRDefault="005B3F17" w:rsidP="003864DC">
      <w:pPr>
        <w:widowControl w:val="0"/>
        <w:spacing w:after="0" w:line="240" w:lineRule="auto"/>
        <w:ind w:left="1667"/>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 xml:space="preserve">DETERMINACIÓN DEL PUNTAJE TOTAL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Una vez evaluadas las propuestas técnica y económica se procederá a determinar el puntaje total de las mismas.</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El puntaje total de las propuestas será el promedio ponderado de ambas evaluaciones, obtenido de la siguiente fórmula:</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center"/>
        <w:rPr>
          <w:rFonts w:ascii="Arial" w:hAnsi="Arial" w:cs="Arial"/>
          <w:sz w:val="20"/>
        </w:rPr>
      </w:pPr>
      <w:r w:rsidRPr="00084C2A">
        <w:rPr>
          <w:rFonts w:ascii="Arial" w:hAnsi="Arial" w:cs="Arial"/>
          <w:sz w:val="20"/>
        </w:rPr>
        <w:t>PTPi = c1 PTi + c2 PEi</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Donde: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PTPi </w:t>
      </w:r>
      <w:r w:rsidRPr="00084C2A">
        <w:rPr>
          <w:rFonts w:ascii="Arial" w:hAnsi="Arial" w:cs="Arial"/>
          <w:sz w:val="20"/>
        </w:rPr>
        <w:tab/>
        <w:t>= Puntaje total del postor i</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PTi</w:t>
      </w:r>
      <w:r w:rsidRPr="00084C2A">
        <w:rPr>
          <w:rFonts w:ascii="Arial" w:hAnsi="Arial" w:cs="Arial"/>
          <w:sz w:val="20"/>
        </w:rPr>
        <w:tab/>
        <w:t xml:space="preserve">   </w:t>
      </w:r>
      <w:r w:rsidRPr="00084C2A">
        <w:rPr>
          <w:rFonts w:ascii="Arial" w:hAnsi="Arial" w:cs="Arial"/>
          <w:sz w:val="20"/>
        </w:rPr>
        <w:tab/>
        <w:t>= Puntaje por evaluación técnica del postor i</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PEi   </w:t>
      </w:r>
      <w:r w:rsidRPr="00084C2A">
        <w:rPr>
          <w:rFonts w:ascii="Arial" w:hAnsi="Arial" w:cs="Arial"/>
          <w:sz w:val="20"/>
        </w:rPr>
        <w:tab/>
        <w:t>= Puntaje por evaluación económica del postor i</w:t>
      </w:r>
    </w:p>
    <w:p w:rsidR="00211C63" w:rsidRPr="00084C2A" w:rsidRDefault="00211C63" w:rsidP="009235C8">
      <w:pPr>
        <w:widowControl w:val="0"/>
        <w:spacing w:after="0" w:line="240" w:lineRule="auto"/>
        <w:ind w:left="964"/>
        <w:jc w:val="both"/>
        <w:rPr>
          <w:rFonts w:ascii="Arial" w:hAnsi="Arial" w:cs="Arial"/>
          <w:sz w:val="20"/>
        </w:rPr>
      </w:pPr>
    </w:p>
    <w:p w:rsidR="00211C63" w:rsidRPr="00353A97" w:rsidRDefault="00CD55BC" w:rsidP="00CD55BC">
      <w:pPr>
        <w:pStyle w:val="Prrafodelista"/>
        <w:widowControl w:val="0"/>
        <w:spacing w:after="0" w:line="240" w:lineRule="auto"/>
        <w:ind w:left="993"/>
        <w:jc w:val="both"/>
        <w:rPr>
          <w:rFonts w:ascii="Arial" w:hAnsi="Arial" w:cs="Arial"/>
          <w:b/>
          <w:sz w:val="20"/>
          <w:lang w:val="es-ES"/>
        </w:rPr>
      </w:pPr>
      <w:r w:rsidRPr="00353A97">
        <w:rPr>
          <w:rFonts w:ascii="Arial" w:hAnsi="Arial" w:cs="Arial"/>
          <w:b/>
          <w:sz w:val="20"/>
          <w:lang w:val="es-ES"/>
        </w:rPr>
        <w:t>S</w:t>
      </w:r>
      <w:r w:rsidR="00211C63" w:rsidRPr="00353A97">
        <w:rPr>
          <w:rFonts w:ascii="Arial" w:hAnsi="Arial" w:cs="Arial"/>
          <w:b/>
          <w:sz w:val="20"/>
          <w:lang w:val="es-ES"/>
        </w:rPr>
        <w:t>e aplicarán las siguientes ponderaciones:</w:t>
      </w:r>
    </w:p>
    <w:p w:rsidR="00B93E49" w:rsidRPr="00084C2A" w:rsidRDefault="00B93E49"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c1  </w:t>
      </w:r>
      <w:r w:rsidRPr="00084C2A">
        <w:rPr>
          <w:rFonts w:ascii="Arial" w:hAnsi="Arial" w:cs="Arial"/>
          <w:sz w:val="20"/>
        </w:rPr>
        <w:tab/>
        <w:t xml:space="preserve">  </w:t>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técnica. </w:t>
      </w:r>
    </w:p>
    <w:p w:rsidR="00211C63" w:rsidRPr="00084C2A" w:rsidRDefault="00211C63" w:rsidP="003864DC">
      <w:pPr>
        <w:widowControl w:val="0"/>
        <w:spacing w:after="0" w:line="240" w:lineRule="auto"/>
        <w:ind w:left="1672" w:firstLine="452"/>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0.70 ≤ c1 ≤ 0.80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c2  </w:t>
      </w:r>
      <w:r w:rsidRPr="00084C2A">
        <w:rPr>
          <w:rFonts w:ascii="Arial" w:hAnsi="Arial" w:cs="Arial"/>
          <w:sz w:val="20"/>
        </w:rPr>
        <w:tab/>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económica. </w:t>
      </w:r>
    </w:p>
    <w:p w:rsidR="00211C63" w:rsidRPr="00084C2A" w:rsidRDefault="00211C63" w:rsidP="003864DC">
      <w:pPr>
        <w:widowControl w:val="0"/>
        <w:spacing w:after="0" w:line="240" w:lineRule="auto"/>
        <w:ind w:left="1416" w:firstLine="708"/>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0.20 ≤ c2 ≤ 0.30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Donde: c1 + c2 = 1.00</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tabs>
          <w:tab w:val="left" w:pos="1418"/>
        </w:tabs>
        <w:spacing w:after="0" w:line="240" w:lineRule="auto"/>
        <w:ind w:left="1815" w:hanging="851"/>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REQUISITOS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31329E" w:rsidP="003864DC">
      <w:pPr>
        <w:widowControl w:val="0"/>
        <w:spacing w:after="0" w:line="240" w:lineRule="auto"/>
        <w:ind w:left="964"/>
        <w:jc w:val="both"/>
        <w:rPr>
          <w:rFonts w:ascii="Arial" w:hAnsi="Arial" w:cs="Arial"/>
          <w:sz w:val="20"/>
          <w:lang w:val="es-ES"/>
        </w:rPr>
      </w:pPr>
      <w:r w:rsidRPr="00084C2A">
        <w:rPr>
          <w:rFonts w:ascii="Arial" w:hAnsi="Arial" w:cs="Arial"/>
          <w:sz w:val="20"/>
          <w:lang w:val="es-ES"/>
        </w:rPr>
        <w:t>E</w:t>
      </w:r>
      <w:r w:rsidR="009D1BF5">
        <w:rPr>
          <w:rFonts w:ascii="Arial" w:hAnsi="Arial" w:cs="Arial"/>
          <w:sz w:val="20"/>
          <w:lang w:val="es-ES"/>
        </w:rPr>
        <w:t>l postor ganador de la Buena P</w:t>
      </w:r>
      <w:r w:rsidR="00211C63" w:rsidRPr="00084C2A">
        <w:rPr>
          <w:rFonts w:ascii="Arial" w:hAnsi="Arial" w:cs="Arial"/>
          <w:sz w:val="20"/>
          <w:lang w:val="es-ES"/>
        </w:rPr>
        <w:t>ro deberá presentar los siguientes documentos para suscribir 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t>Constancia vigente de no estar inhabilitado para contratar con el Estado.</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del contrato</w:t>
      </w:r>
      <w:r w:rsidRPr="00084C2A">
        <w:rPr>
          <w:rFonts w:ascii="Arial" w:hAnsi="Arial" w:cs="Arial"/>
          <w:sz w:val="20"/>
          <w:lang w:val="es-ES"/>
        </w:rPr>
        <w:t>.</w:t>
      </w:r>
      <w:r w:rsidR="00167C24" w:rsidRPr="00084C2A">
        <w:rPr>
          <w:rFonts w:ascii="Arial" w:hAnsi="Arial" w:cs="Arial"/>
          <w:sz w:val="20"/>
          <w:lang w:val="es-ES"/>
        </w:rPr>
        <w:t xml:space="preserve"> </w:t>
      </w:r>
      <w:r w:rsidR="00167C24" w:rsidRPr="00084C2A">
        <w:rPr>
          <w:rFonts w:ascii="Arial" w:hAnsi="Arial" w:cs="Arial"/>
          <w:sz w:val="20"/>
          <w:highlight w:val="lightGray"/>
        </w:rPr>
        <w:t>[INDICAR SI DEBE PRESENTARSE CARTA FIANZA O PÓLIZA DE CAUCIÓN]</w:t>
      </w:r>
    </w:p>
    <w:p w:rsidR="006E0514" w:rsidRPr="00084C2A" w:rsidRDefault="006E0514"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por prestaciones accesorias</w:t>
      </w:r>
      <w:r w:rsidRPr="00084C2A">
        <w:rPr>
          <w:rFonts w:ascii="Arial" w:hAnsi="Arial" w:cs="Arial"/>
          <w:sz w:val="20"/>
          <w:lang w:val="es-ES"/>
        </w:rPr>
        <w:t xml:space="preserve">, de ser el caso. </w:t>
      </w:r>
      <w:r w:rsidRPr="00084C2A">
        <w:rPr>
          <w:rFonts w:ascii="Arial" w:hAnsi="Arial" w:cs="Arial"/>
          <w:sz w:val="20"/>
          <w:highlight w:val="lightGray"/>
        </w:rPr>
        <w:t>[INDICAR SI DEBE PRESENTARSE CARTA FIANZA O PÓLIZA DE CAUCIÓN]</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t>Contrato de consorcio con firmas legalizadas de los</w:t>
      </w:r>
      <w:r w:rsidR="005E60C4" w:rsidRPr="00084C2A">
        <w:rPr>
          <w:rFonts w:ascii="Arial" w:hAnsi="Arial" w:cs="Arial"/>
          <w:sz w:val="20"/>
          <w:lang w:val="es-ES"/>
        </w:rPr>
        <w:t xml:space="preserve">  integrantes</w:t>
      </w:r>
      <w:r w:rsidRPr="00084C2A">
        <w:rPr>
          <w:rFonts w:ascii="Arial" w:hAnsi="Arial" w:cs="Arial"/>
          <w:sz w:val="20"/>
          <w:lang w:val="es-ES"/>
        </w:rPr>
        <w:t>, de ser el caso.</w:t>
      </w:r>
    </w:p>
    <w:p w:rsidR="00211C63" w:rsidRPr="00084C2A" w:rsidRDefault="00227ECD" w:rsidP="003864DC">
      <w:pPr>
        <w:widowControl w:val="0"/>
        <w:numPr>
          <w:ilvl w:val="0"/>
          <w:numId w:val="26"/>
        </w:numPr>
        <w:spacing w:after="0" w:line="240" w:lineRule="auto"/>
        <w:jc w:val="both"/>
        <w:rPr>
          <w:rFonts w:ascii="Arial" w:hAnsi="Arial" w:cs="Arial"/>
          <w:sz w:val="20"/>
          <w:lang w:val="es-ES"/>
        </w:rPr>
      </w:pPr>
      <w:r>
        <w:rPr>
          <w:rFonts w:ascii="Arial" w:hAnsi="Arial" w:cs="Arial"/>
          <w:sz w:val="20"/>
          <w:lang w:val="es-ES"/>
        </w:rPr>
        <w:t>Código de cuenta interbancario</w:t>
      </w:r>
      <w:r w:rsidR="00211C63" w:rsidRPr="00084C2A">
        <w:rPr>
          <w:rFonts w:ascii="Arial" w:hAnsi="Arial" w:cs="Arial"/>
          <w:sz w:val="20"/>
          <w:lang w:val="es-ES"/>
        </w:rPr>
        <w:t xml:space="preserve"> (CCI). </w:t>
      </w:r>
    </w:p>
    <w:p w:rsidR="0031329E" w:rsidRPr="008E4AC0" w:rsidRDefault="0031329E" w:rsidP="003864DC">
      <w:pPr>
        <w:widowControl w:val="0"/>
        <w:numPr>
          <w:ilvl w:val="0"/>
          <w:numId w:val="26"/>
        </w:numPr>
        <w:spacing w:after="0" w:line="240" w:lineRule="auto"/>
        <w:jc w:val="both"/>
        <w:rPr>
          <w:rFonts w:ascii="Arial" w:hAnsi="Arial" w:cs="Arial"/>
          <w:sz w:val="20"/>
          <w:lang w:val="es-ES_tradnl"/>
        </w:rPr>
      </w:pPr>
      <w:r w:rsidRPr="008E4AC0">
        <w:rPr>
          <w:rFonts w:ascii="Arial" w:hAnsi="Arial" w:cs="Arial"/>
          <w:sz w:val="20"/>
          <w:lang w:val="es-ES_tradnl"/>
        </w:rPr>
        <w:t>Domicilio para efectos de la notificación durante la ejecución del contrato.</w:t>
      </w:r>
    </w:p>
    <w:p w:rsidR="006A26E8" w:rsidRDefault="006A26E8" w:rsidP="003864DC">
      <w:pPr>
        <w:widowControl w:val="0"/>
        <w:spacing w:after="0" w:line="240" w:lineRule="auto"/>
        <w:ind w:left="1324"/>
        <w:jc w:val="both"/>
        <w:rPr>
          <w:rFonts w:ascii="Arial" w:hAnsi="Arial" w:cs="Arial"/>
          <w:sz w:val="20"/>
        </w:rPr>
      </w:pPr>
    </w:p>
    <w:p w:rsidR="005B073A" w:rsidRPr="00084C2A" w:rsidRDefault="005B073A" w:rsidP="003864DC">
      <w:pPr>
        <w:widowControl w:val="0"/>
        <w:spacing w:after="0" w:line="240" w:lineRule="auto"/>
        <w:ind w:left="132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211C63" w:rsidRPr="00084C2A" w:rsidRDefault="00211C63" w:rsidP="003864DC">
      <w:pPr>
        <w:widowControl w:val="0"/>
        <w:spacing w:after="0" w:line="240" w:lineRule="auto"/>
        <w:ind w:left="964"/>
        <w:jc w:val="both"/>
        <w:rPr>
          <w:rFonts w:ascii="Arial" w:hAnsi="Arial" w:cs="Arial"/>
          <w:i/>
          <w:color w:val="0000FF"/>
          <w:sz w:val="20"/>
        </w:rPr>
      </w:pPr>
    </w:p>
    <w:p w:rsidR="00211C63" w:rsidRPr="00084C2A" w:rsidRDefault="00E577F1"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En caso de que el postor ganador </w:t>
      </w:r>
      <w:r w:rsidRPr="00E577F1">
        <w:rPr>
          <w:rFonts w:ascii="Arial" w:hAnsi="Arial" w:cs="Arial"/>
          <w:i/>
          <w:color w:val="0000FF"/>
          <w:sz w:val="20"/>
        </w:rPr>
        <w:t>de la Buena Pro sea un consorcio y</w:t>
      </w:r>
      <w:r w:rsidRPr="00084C2A">
        <w:rPr>
          <w:rFonts w:ascii="Arial" w:hAnsi="Arial" w:cs="Arial"/>
          <w:i/>
          <w:color w:val="0000FF"/>
          <w:sz w:val="20"/>
        </w:rPr>
        <w:t xml:space="preserve">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084C2A">
        <w:rPr>
          <w:rFonts w:ascii="Arial" w:hAnsi="Arial" w:cs="Arial"/>
          <w:i/>
          <w:color w:val="0000FF"/>
          <w:sz w:val="20"/>
        </w:rPr>
        <w:t>.</w:t>
      </w:r>
    </w:p>
    <w:p w:rsidR="005E60C4" w:rsidRPr="00084C2A" w:rsidRDefault="005E60C4" w:rsidP="003864DC">
      <w:pPr>
        <w:widowControl w:val="0"/>
        <w:spacing w:after="0" w:line="240" w:lineRule="auto"/>
        <w:ind w:left="1440"/>
        <w:jc w:val="both"/>
        <w:rPr>
          <w:rFonts w:ascii="Arial" w:hAnsi="Arial" w:cs="Arial"/>
          <w:i/>
          <w:color w:val="0000FF"/>
          <w:sz w:val="20"/>
        </w:rPr>
      </w:pPr>
    </w:p>
    <w:p w:rsidR="005E60C4" w:rsidRDefault="005E60C4"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sidRPr="00B602D6">
        <w:rPr>
          <w:rFonts w:ascii="Arial" w:hAnsi="Arial" w:cs="Arial"/>
          <w:i/>
          <w:color w:val="0000FF"/>
          <w:sz w:val="20"/>
        </w:rPr>
        <w:t xml:space="preserve">Al amparo de lo dispuesto en el artículo 39 de la Ley, </w:t>
      </w:r>
      <w:r w:rsidR="00CD55BC" w:rsidRPr="00B602D6">
        <w:rPr>
          <w:rFonts w:ascii="Arial" w:hAnsi="Arial" w:cs="Arial"/>
          <w:i/>
          <w:color w:val="0000FF"/>
          <w:sz w:val="20"/>
        </w:rPr>
        <w:t xml:space="preserve">alternativamente, </w:t>
      </w:r>
      <w:r w:rsidRPr="00B602D6">
        <w:rPr>
          <w:rFonts w:ascii="Arial" w:hAnsi="Arial" w:cs="Arial"/>
          <w:i/>
          <w:color w:val="0000FF"/>
          <w:sz w:val="20"/>
        </w:rPr>
        <w:t>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w:t>
      </w:r>
      <w:r w:rsidR="005B073A">
        <w:rPr>
          <w:rFonts w:ascii="Arial" w:hAnsi="Arial" w:cs="Arial"/>
          <w:i/>
          <w:color w:val="0000FF"/>
          <w:sz w:val="20"/>
        </w:rPr>
        <w:t>lto a la finalización del mismo</w:t>
      </w:r>
      <w:r w:rsidRPr="00B602D6">
        <w:rPr>
          <w:rFonts w:ascii="Arial" w:hAnsi="Arial" w:cs="Arial"/>
          <w:i/>
          <w:color w:val="0000FF"/>
          <w:sz w:val="20"/>
        </w:rPr>
        <w:t>.</w:t>
      </w:r>
    </w:p>
    <w:p w:rsidR="005B073A" w:rsidRPr="005B073A" w:rsidRDefault="005B073A" w:rsidP="00272BD4">
      <w:pPr>
        <w:pStyle w:val="Prrafodelista"/>
        <w:ind w:left="1418"/>
        <w:rPr>
          <w:rFonts w:ascii="Arial" w:hAnsi="Arial" w:cs="Arial"/>
          <w:i/>
          <w:color w:val="0000FF"/>
          <w:sz w:val="20"/>
        </w:rPr>
      </w:pPr>
    </w:p>
    <w:p w:rsidR="005B073A" w:rsidRPr="00B602D6" w:rsidRDefault="005B073A"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084C2A" w:rsidRDefault="004C2A64" w:rsidP="003864DC">
      <w:pPr>
        <w:widowControl w:val="0"/>
        <w:spacing w:after="0" w:line="240" w:lineRule="auto"/>
        <w:ind w:left="1080"/>
        <w:jc w:val="both"/>
        <w:rPr>
          <w:rFonts w:ascii="Arial" w:hAnsi="Arial" w:cs="Arial"/>
          <w:sz w:val="20"/>
          <w:lang w:val="es-ES_tradnl"/>
        </w:rPr>
      </w:pPr>
    </w:p>
    <w:p w:rsidR="00211C63" w:rsidRPr="00084C2A" w:rsidRDefault="00211C63" w:rsidP="003864DC">
      <w:pPr>
        <w:widowControl w:val="0"/>
        <w:spacing w:after="0" w:line="240" w:lineRule="auto"/>
        <w:ind w:left="1080"/>
        <w:jc w:val="both"/>
        <w:rPr>
          <w:rFonts w:ascii="Arial" w:hAnsi="Arial" w:cs="Arial"/>
          <w:sz w:val="20"/>
          <w:lang w:val="es-ES_tradnl"/>
        </w:rPr>
      </w:pPr>
      <w:r w:rsidRPr="00084C2A">
        <w:rPr>
          <w:rFonts w:ascii="Arial" w:hAnsi="Arial" w:cs="Arial"/>
          <w:sz w:val="20"/>
          <w:lang w:val="es-ES_tradnl"/>
        </w:rPr>
        <w:t xml:space="preserve">Adicionalmente, </w:t>
      </w:r>
      <w:r w:rsidR="00986868" w:rsidRPr="00084C2A">
        <w:rPr>
          <w:rFonts w:ascii="Arial" w:hAnsi="Arial" w:cs="Arial"/>
          <w:sz w:val="20"/>
          <w:lang w:val="es-ES_tradnl"/>
        </w:rPr>
        <w:t xml:space="preserve">puede considerarse otro tipo de documentación </w:t>
      </w:r>
      <w:r w:rsidR="00661783" w:rsidRPr="00084C2A">
        <w:rPr>
          <w:rFonts w:ascii="Arial" w:hAnsi="Arial" w:cs="Arial"/>
          <w:sz w:val="20"/>
          <w:lang w:val="es-ES_tradnl"/>
        </w:rPr>
        <w:t xml:space="preserve">a </w:t>
      </w:r>
      <w:r w:rsidR="00986868" w:rsidRPr="00084C2A">
        <w:rPr>
          <w:rFonts w:ascii="Arial" w:hAnsi="Arial" w:cs="Arial"/>
          <w:sz w:val="20"/>
          <w:lang w:val="es-ES_tradnl"/>
        </w:rPr>
        <w:t>ser presentada</w:t>
      </w:r>
      <w:r w:rsidR="005E60C4" w:rsidRPr="00084C2A">
        <w:rPr>
          <w:rFonts w:ascii="Arial" w:hAnsi="Arial" w:cs="Arial"/>
          <w:sz w:val="20"/>
          <w:lang w:val="es-ES_tradnl"/>
        </w:rPr>
        <w:t>, tales como</w:t>
      </w:r>
      <w:r w:rsidRPr="00084C2A">
        <w:rPr>
          <w:rFonts w:ascii="Arial" w:hAnsi="Arial" w:cs="Arial"/>
          <w:sz w:val="20"/>
        </w:rPr>
        <w:t>:</w:t>
      </w:r>
    </w:p>
    <w:p w:rsidR="00211C63" w:rsidRPr="00084C2A" w:rsidRDefault="00211C63" w:rsidP="00272BD4">
      <w:pPr>
        <w:widowControl w:val="0"/>
        <w:spacing w:after="0" w:line="240" w:lineRule="auto"/>
        <w:ind w:left="1080"/>
        <w:jc w:val="both"/>
        <w:rPr>
          <w:rFonts w:ascii="Arial" w:hAnsi="Arial" w:cs="Arial"/>
          <w:sz w:val="20"/>
          <w:lang w:val="es-ES_tradnl"/>
        </w:rPr>
      </w:pP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DNI del Representante Legal.</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vigencia del poder del representante legal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constitución de la empresa y sus modificatorias debidamente actualizado.</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del RUC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084C2A">
        <w:rPr>
          <w:rFonts w:ascii="Arial" w:hAnsi="Arial" w:cs="Arial"/>
          <w:sz w:val="20"/>
          <w:lang w:val="es-ES_tradnl"/>
        </w:rPr>
        <w:t>.</w:t>
      </w:r>
    </w:p>
    <w:p w:rsidR="00272BD4" w:rsidRPr="00084C2A" w:rsidRDefault="00272BD4" w:rsidP="008C6A98">
      <w:pPr>
        <w:widowControl w:val="0"/>
        <w:spacing w:after="0" w:line="240" w:lineRule="auto"/>
        <w:jc w:val="both"/>
        <w:rPr>
          <w:rFonts w:ascii="Arial" w:hAnsi="Arial" w:cs="Arial"/>
          <w:sz w:val="20"/>
          <w:lang w:val="es-ES"/>
        </w:rPr>
      </w:pPr>
    </w:p>
    <w:p w:rsidR="00700990" w:rsidRPr="00084C2A" w:rsidRDefault="00700990"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700990" w:rsidRPr="00084C2A" w:rsidRDefault="00700990" w:rsidP="003864DC">
      <w:pPr>
        <w:widowControl w:val="0"/>
        <w:spacing w:after="0" w:line="240" w:lineRule="auto"/>
        <w:ind w:left="964"/>
        <w:jc w:val="both"/>
        <w:rPr>
          <w:rFonts w:ascii="Arial" w:hAnsi="Arial" w:cs="Arial"/>
          <w:i/>
          <w:color w:val="0000FF"/>
          <w:sz w:val="20"/>
        </w:rPr>
      </w:pPr>
    </w:p>
    <w:p w:rsidR="00700990" w:rsidRPr="00084C2A" w:rsidRDefault="00700990"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La Entidad no podrá exigir documentación o información adicional </w:t>
      </w:r>
      <w:r w:rsidR="005E60C4" w:rsidRPr="00084C2A">
        <w:rPr>
          <w:rFonts w:ascii="Arial" w:hAnsi="Arial" w:cs="Arial"/>
          <w:i/>
          <w:color w:val="0000FF"/>
          <w:sz w:val="20"/>
        </w:rPr>
        <w:t xml:space="preserve">a la consignada en el presente numeral </w:t>
      </w:r>
      <w:r w:rsidRPr="00084C2A">
        <w:rPr>
          <w:rFonts w:ascii="Arial" w:hAnsi="Arial" w:cs="Arial"/>
          <w:i/>
          <w:color w:val="0000FF"/>
          <w:sz w:val="20"/>
        </w:rPr>
        <w:t>para la suscripción del contrato.</w:t>
      </w:r>
    </w:p>
    <w:p w:rsidR="00700990" w:rsidRPr="00084C2A" w:rsidRDefault="00700990"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211C63" w:rsidRDefault="003A6565" w:rsidP="003864DC">
      <w:pPr>
        <w:widowControl w:val="0"/>
        <w:spacing w:after="0" w:line="240" w:lineRule="auto"/>
        <w:ind w:left="964"/>
        <w:jc w:val="both"/>
        <w:rPr>
          <w:rFonts w:ascii="Arial" w:hAnsi="Arial" w:cs="Arial"/>
          <w:sz w:val="20"/>
          <w:lang w:val="es-ES"/>
        </w:rPr>
      </w:pPr>
      <w:r>
        <w:rPr>
          <w:rFonts w:ascii="Arial" w:hAnsi="Arial" w:cs="Arial"/>
          <w:sz w:val="20"/>
          <w:lang w:val="es-ES"/>
        </w:rPr>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3A6565" w:rsidRPr="00084C2A" w:rsidRDefault="003A6565"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lang w:val="es-ES_tradnl"/>
        </w:rPr>
      </w:pPr>
      <w:r w:rsidRPr="00084C2A">
        <w:rPr>
          <w:rFonts w:ascii="Arial" w:hAnsi="Arial" w:cs="Arial"/>
          <w:sz w:val="20"/>
          <w:lang w:val="es-ES_tradnl"/>
        </w:rPr>
        <w:t xml:space="preserve">La citada documentación deberá ser presentada en </w:t>
      </w:r>
      <w:r w:rsidRPr="00084C2A">
        <w:rPr>
          <w:rFonts w:ascii="Arial" w:hAnsi="Arial" w:cs="Arial"/>
          <w:sz w:val="20"/>
          <w:highlight w:val="lightGray"/>
          <w:lang w:val="es-ES_tradnl"/>
        </w:rPr>
        <w:t>[INDICAR LUGAR Y DIRECCIÓN EXACTA DONDE DEBERÁ DIRIGIRSE EL POSTOR GANADOR]</w:t>
      </w:r>
      <w:r w:rsidRPr="00084C2A">
        <w:rPr>
          <w:rFonts w:ascii="Arial" w:hAnsi="Arial" w:cs="Arial"/>
          <w:sz w:val="20"/>
          <w:lang w:val="es-ES_tradnl"/>
        </w:rPr>
        <w:t>.</w:t>
      </w:r>
      <w:r w:rsidRPr="00084C2A">
        <w:rPr>
          <w:rFonts w:ascii="Arial" w:hAnsi="Arial" w:cs="Arial"/>
          <w:b/>
          <w:sz w:val="20"/>
        </w:rPr>
        <w:t xml:space="preserve"> </w:t>
      </w:r>
    </w:p>
    <w:p w:rsidR="008C6A98" w:rsidRDefault="008C6A98" w:rsidP="008C6A98">
      <w:pPr>
        <w:widowControl w:val="0"/>
        <w:spacing w:after="0" w:line="240" w:lineRule="auto"/>
        <w:jc w:val="both"/>
        <w:rPr>
          <w:rFonts w:ascii="Arial" w:hAnsi="Arial" w:cs="Arial"/>
          <w:sz w:val="20"/>
        </w:rPr>
      </w:pPr>
    </w:p>
    <w:p w:rsidR="004A2676" w:rsidRPr="00A36E29" w:rsidRDefault="004A2676" w:rsidP="004A2676">
      <w:pPr>
        <w:widowControl w:val="0"/>
        <w:spacing w:after="0" w:line="240" w:lineRule="auto"/>
        <w:ind w:left="426"/>
        <w:jc w:val="both"/>
        <w:rPr>
          <w:rFonts w:ascii="Arial" w:eastAsia="Times New Roman" w:hAnsi="Arial" w:cs="Arial"/>
          <w:b/>
          <w:i/>
          <w:color w:val="0000FF"/>
          <w:sz w:val="20"/>
          <w:lang w:val="es-ES" w:eastAsia="es-ES"/>
        </w:rPr>
      </w:pPr>
      <w:r w:rsidRPr="00A36E29">
        <w:rPr>
          <w:rFonts w:ascii="Arial" w:eastAsia="Times New Roman" w:hAnsi="Arial" w:cs="Arial"/>
          <w:b/>
          <w:i/>
          <w:color w:val="0000FF"/>
          <w:sz w:val="20"/>
          <w:u w:val="single"/>
          <w:lang w:val="es-ES" w:eastAsia="es-ES"/>
        </w:rPr>
        <w:t>IMPORTANTE</w:t>
      </w:r>
      <w:r w:rsidRPr="00A36E29">
        <w:rPr>
          <w:rFonts w:ascii="Arial" w:eastAsia="Times New Roman" w:hAnsi="Arial" w:cs="Arial"/>
          <w:b/>
          <w:i/>
          <w:color w:val="0000FF"/>
          <w:sz w:val="20"/>
          <w:lang w:val="es-ES" w:eastAsia="es-ES"/>
        </w:rPr>
        <w:t>:</w:t>
      </w:r>
    </w:p>
    <w:p w:rsidR="004A2676" w:rsidRPr="00A36E29" w:rsidRDefault="004A2676" w:rsidP="004A2676">
      <w:pPr>
        <w:widowControl w:val="0"/>
        <w:spacing w:after="0" w:line="240" w:lineRule="auto"/>
        <w:ind w:left="964"/>
        <w:jc w:val="both"/>
        <w:rPr>
          <w:rFonts w:ascii="Arial" w:eastAsia="Times New Roman" w:hAnsi="Arial" w:cs="Arial"/>
          <w:color w:val="0000FF"/>
          <w:sz w:val="20"/>
          <w:lang w:val="es-ES" w:eastAsia="es-ES"/>
        </w:rPr>
      </w:pPr>
    </w:p>
    <w:p w:rsidR="004A2676" w:rsidRPr="00A36E29" w:rsidRDefault="004A2676" w:rsidP="004A2676">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A36E29">
        <w:rPr>
          <w:rFonts w:ascii="Arial" w:eastAsia="Times New Roman" w:hAnsi="Arial" w:cs="Arial"/>
          <w:i/>
          <w:color w:val="0000FF"/>
          <w:sz w:val="20"/>
          <w:lang w:val="es-ES"/>
        </w:rPr>
        <w:t xml:space="preserve">La siguiente disposición </w:t>
      </w:r>
      <w:r w:rsidR="0035741C" w:rsidRPr="0035741C">
        <w:rPr>
          <w:rFonts w:ascii="Arial" w:eastAsia="Times New Roman" w:hAnsi="Arial" w:cs="Arial"/>
          <w:i/>
          <w:color w:val="0000FF"/>
          <w:sz w:val="20"/>
          <w:u w:val="single"/>
          <w:lang w:val="es-ES"/>
        </w:rPr>
        <w:t>sólo</w:t>
      </w:r>
      <w:r w:rsidRPr="00A36E29">
        <w:rPr>
          <w:rFonts w:ascii="Arial" w:eastAsia="Times New Roman" w:hAnsi="Arial" w:cs="Arial"/>
          <w:b/>
          <w:i/>
          <w:color w:val="0000FF"/>
          <w:sz w:val="20"/>
          <w:lang w:val="es-ES"/>
        </w:rPr>
        <w:t xml:space="preserve"> </w:t>
      </w:r>
      <w:r w:rsidRPr="00A36E29">
        <w:rPr>
          <w:rFonts w:ascii="Arial" w:eastAsia="Times New Roman" w:hAnsi="Arial" w:cs="Arial"/>
          <w:i/>
          <w:color w:val="0000FF"/>
          <w:sz w:val="20"/>
          <w:lang w:val="es-ES"/>
        </w:rPr>
        <w:t>deberá ser incluida en el caso que la Entidad considere la entrega del adelanto directo:</w:t>
      </w:r>
    </w:p>
    <w:p w:rsidR="00620A88" w:rsidRDefault="00620A88" w:rsidP="003864DC">
      <w:pPr>
        <w:widowControl w:val="0"/>
        <w:spacing w:after="0" w:line="240" w:lineRule="auto"/>
        <w:ind w:left="964"/>
        <w:jc w:val="both"/>
        <w:rPr>
          <w:rFonts w:ascii="Arial" w:hAnsi="Arial" w:cs="Arial"/>
          <w:sz w:val="20"/>
        </w:rPr>
      </w:pPr>
    </w:p>
    <w:p w:rsidR="009E1C32" w:rsidRDefault="009E1C32" w:rsidP="003864DC">
      <w:pPr>
        <w:widowControl w:val="0"/>
        <w:spacing w:after="0" w:line="240" w:lineRule="auto"/>
        <w:ind w:left="964"/>
        <w:jc w:val="both"/>
        <w:rPr>
          <w:rFonts w:ascii="Arial" w:hAnsi="Arial" w:cs="Arial"/>
          <w:sz w:val="20"/>
        </w:rPr>
      </w:pPr>
    </w:p>
    <w:p w:rsidR="009E1C32" w:rsidRDefault="009E1C32" w:rsidP="003864DC">
      <w:pPr>
        <w:widowControl w:val="0"/>
        <w:spacing w:after="0" w:line="240" w:lineRule="auto"/>
        <w:ind w:left="964"/>
        <w:jc w:val="both"/>
        <w:rPr>
          <w:rFonts w:ascii="Arial" w:hAnsi="Arial" w:cs="Arial"/>
          <w:sz w:val="20"/>
        </w:rPr>
      </w:pPr>
    </w:p>
    <w:p w:rsidR="009E1C32" w:rsidRPr="00084C2A" w:rsidRDefault="009E1C32" w:rsidP="003864DC">
      <w:pPr>
        <w:widowControl w:val="0"/>
        <w:spacing w:after="0" w:line="240" w:lineRule="auto"/>
        <w:ind w:left="964"/>
        <w:jc w:val="both"/>
        <w:rPr>
          <w:rFonts w:ascii="Arial" w:hAnsi="Arial" w:cs="Arial"/>
          <w:sz w:val="20"/>
        </w:rPr>
      </w:pPr>
    </w:p>
    <w:p w:rsidR="00211C63" w:rsidRPr="00272BD4" w:rsidRDefault="003C42B9" w:rsidP="003C42B9">
      <w:pPr>
        <w:pStyle w:val="Prrafodelista"/>
        <w:widowControl w:val="0"/>
        <w:numPr>
          <w:ilvl w:val="1"/>
          <w:numId w:val="19"/>
        </w:numPr>
        <w:spacing w:after="0" w:line="240" w:lineRule="auto"/>
        <w:ind w:left="1134" w:hanging="425"/>
        <w:jc w:val="both"/>
        <w:rPr>
          <w:rFonts w:ascii="Arial" w:hAnsi="Arial" w:cs="Arial"/>
          <w:b/>
          <w:i/>
          <w:color w:val="0000FF"/>
          <w:sz w:val="20"/>
        </w:rPr>
      </w:pPr>
      <w:r w:rsidRPr="00272BD4">
        <w:rPr>
          <w:rFonts w:ascii="Arial" w:eastAsia="Times New Roman" w:hAnsi="Arial" w:cs="Arial"/>
          <w:b/>
          <w:i/>
          <w:color w:val="0000FF"/>
          <w:sz w:val="20"/>
          <w:lang w:val="es-ES" w:eastAsia="es-ES"/>
        </w:rPr>
        <w:t>ADELANTOS</w:t>
      </w:r>
      <w:r w:rsidRPr="00272BD4">
        <w:rPr>
          <w:rFonts w:ascii="Arial" w:hAnsi="Arial" w:cs="Arial"/>
          <w:b/>
          <w:i/>
          <w:color w:val="0000FF"/>
          <w:sz w:val="20"/>
          <w:vertAlign w:val="superscript"/>
        </w:rPr>
        <w:footnoteReference w:id="12"/>
      </w:r>
    </w:p>
    <w:p w:rsidR="005E60C4" w:rsidRPr="00084C2A" w:rsidRDefault="005E60C4" w:rsidP="00272BD4">
      <w:pPr>
        <w:pStyle w:val="WW-Textosinformato"/>
        <w:widowControl w:val="0"/>
        <w:tabs>
          <w:tab w:val="left" w:pos="851"/>
          <w:tab w:val="right" w:pos="10782"/>
        </w:tabs>
        <w:ind w:left="1134"/>
        <w:jc w:val="both"/>
        <w:rPr>
          <w:rFonts w:ascii="Arial" w:eastAsia="Times New Roman" w:hAnsi="Arial" w:cs="Arial"/>
          <w:i/>
          <w:color w:val="0000FF"/>
          <w:lang w:val="es-ES"/>
        </w:rPr>
      </w:pPr>
    </w:p>
    <w:p w:rsidR="00060E5F" w:rsidRPr="00C86FD9" w:rsidRDefault="00060E5F" w:rsidP="00060E5F">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“L</w:t>
      </w:r>
      <w:r w:rsidR="003F4249">
        <w:rPr>
          <w:rFonts w:ascii="Arial" w:eastAsia="Times New Roman" w:hAnsi="Arial" w:cs="Arial"/>
          <w:i/>
          <w:color w:val="0000FF"/>
          <w:sz w:val="20"/>
          <w:lang w:val="es-ES" w:eastAsia="es-ES"/>
        </w:rPr>
        <w:t>a E</w:t>
      </w:r>
      <w:r w:rsidR="003F4249" w:rsidRPr="00C86FD9">
        <w:rPr>
          <w:rFonts w:ascii="Arial" w:eastAsia="Times New Roman" w:hAnsi="Arial" w:cs="Arial"/>
          <w:i/>
          <w:color w:val="0000FF"/>
          <w:sz w:val="20"/>
          <w:lang w:val="es-ES" w:eastAsia="es-ES"/>
        </w:rPr>
        <w:t>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060E5F" w:rsidRPr="00C86FD9" w:rsidRDefault="00060E5F" w:rsidP="00060E5F">
      <w:pPr>
        <w:widowControl w:val="0"/>
        <w:spacing w:after="0" w:line="240" w:lineRule="auto"/>
        <w:ind w:left="1701"/>
        <w:jc w:val="both"/>
        <w:rPr>
          <w:rFonts w:ascii="Arial" w:hAnsi="Arial" w:cs="Arial"/>
          <w:i/>
          <w:color w:val="0000FF"/>
          <w:sz w:val="20"/>
        </w:rPr>
      </w:pPr>
    </w:p>
    <w:p w:rsidR="00060E5F" w:rsidRDefault="00060E5F" w:rsidP="00060E5F">
      <w:pPr>
        <w:widowControl w:val="0"/>
        <w:spacing w:after="0" w:line="240" w:lineRule="auto"/>
        <w:ind w:left="1134"/>
        <w:jc w:val="both"/>
        <w:rPr>
          <w:rFonts w:ascii="Arial" w:hAnsi="Arial" w:cs="Arial"/>
          <w:bCs/>
          <w:i/>
          <w:color w:val="0000FF"/>
          <w:sz w:val="20"/>
          <w:lang w:val="es-ES"/>
        </w:rPr>
      </w:pPr>
      <w:r>
        <w:rPr>
          <w:rFonts w:ascii="Arial" w:hAnsi="Arial" w:cs="Arial"/>
          <w:bCs/>
          <w:i/>
          <w:color w:val="0000FF"/>
          <w:sz w:val="20"/>
          <w:lang w:val="es-ES"/>
        </w:rPr>
        <w:t>E</w:t>
      </w:r>
      <w:r w:rsidR="003F4249">
        <w:rPr>
          <w:rFonts w:ascii="Arial" w:hAnsi="Arial" w:cs="Arial"/>
          <w:bCs/>
          <w:i/>
          <w:color w:val="0000FF"/>
          <w:sz w:val="20"/>
          <w:lang w:val="es-ES"/>
        </w:rPr>
        <w:t>l contratista</w:t>
      </w:r>
      <w:r w:rsidRPr="00C86FD9">
        <w:rPr>
          <w:rFonts w:ascii="Arial" w:hAnsi="Arial" w:cs="Arial"/>
          <w:bCs/>
          <w:i/>
          <w:color w:val="0000FF"/>
          <w:sz w:val="20"/>
          <w:lang w:val="es-ES"/>
        </w:rPr>
        <w:t xml:space="preserve">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060E5F" w:rsidRDefault="00060E5F" w:rsidP="00060E5F">
      <w:pPr>
        <w:widowControl w:val="0"/>
        <w:spacing w:after="0" w:line="240" w:lineRule="auto"/>
        <w:ind w:left="1276"/>
        <w:jc w:val="both"/>
        <w:rPr>
          <w:rFonts w:ascii="Arial" w:hAnsi="Arial" w:cs="Arial"/>
          <w:bCs/>
          <w:i/>
          <w:color w:val="0000FF"/>
          <w:sz w:val="20"/>
          <w:lang w:val="es-ES"/>
        </w:rPr>
      </w:pPr>
    </w:p>
    <w:p w:rsidR="00060E5F" w:rsidRPr="00C86FD9" w:rsidRDefault="00060E5F" w:rsidP="00060E5F">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L</w:t>
      </w:r>
      <w:r w:rsidR="003F4249" w:rsidRPr="00C86FD9">
        <w:rPr>
          <w:rFonts w:ascii="Arial" w:hAnsi="Arial" w:cs="Arial"/>
          <w:bCs/>
          <w:i/>
          <w:color w:val="0000FF"/>
          <w:sz w:val="20"/>
          <w:lang w:val="es-ES"/>
        </w:rPr>
        <w:t>a</w:t>
      </w:r>
      <w:r w:rsidRPr="00C86FD9">
        <w:rPr>
          <w:rFonts w:ascii="Arial" w:hAnsi="Arial" w:cs="Arial"/>
          <w:bCs/>
          <w:i/>
          <w:color w:val="0000FF"/>
          <w:sz w:val="20"/>
          <w:lang w:val="es-ES"/>
        </w:rPr>
        <w:t xml:space="preserve"> E</w:t>
      </w:r>
      <w:r w:rsidR="003F4249" w:rsidRPr="00C86FD9">
        <w:rPr>
          <w:rFonts w:ascii="Arial" w:hAnsi="Arial" w:cs="Arial"/>
          <w:bCs/>
          <w:i/>
          <w:color w:val="0000FF"/>
          <w:sz w:val="20"/>
          <w:lang w:val="es-ES"/>
        </w:rPr>
        <w:t>ntidad</w:t>
      </w:r>
      <w:r w:rsidRPr="00C86FD9">
        <w:rPr>
          <w:rFonts w:ascii="Arial" w:hAnsi="Arial" w:cs="Arial"/>
          <w:bCs/>
          <w:i/>
          <w:color w:val="0000FF"/>
          <w:sz w:val="20"/>
          <w:lang w:val="es-ES"/>
        </w:rPr>
        <w:t xml:space="preserve">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060E5F" w:rsidRPr="00C86FD9" w:rsidRDefault="00060E5F" w:rsidP="00060E5F">
      <w:pPr>
        <w:widowControl w:val="0"/>
        <w:spacing w:after="0" w:line="240" w:lineRule="auto"/>
        <w:ind w:left="1276"/>
        <w:jc w:val="both"/>
        <w:rPr>
          <w:rFonts w:ascii="Arial" w:hAnsi="Arial" w:cs="Arial"/>
          <w:bCs/>
          <w:i/>
          <w:color w:val="0000FF"/>
          <w:sz w:val="20"/>
          <w:lang w:val="es-ES"/>
        </w:rPr>
      </w:pPr>
    </w:p>
    <w:p w:rsidR="005E60C4" w:rsidRPr="00084C2A" w:rsidRDefault="00060E5F" w:rsidP="00060E5F">
      <w:pPr>
        <w:widowControl w:val="0"/>
        <w:spacing w:after="0" w:line="240" w:lineRule="auto"/>
        <w:ind w:left="1134"/>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F4249"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310E5E" w:rsidRDefault="00310E5E" w:rsidP="003864DC">
      <w:pPr>
        <w:widowControl w:val="0"/>
        <w:spacing w:after="0" w:line="240" w:lineRule="auto"/>
        <w:ind w:left="964"/>
        <w:jc w:val="both"/>
        <w:rPr>
          <w:rFonts w:ascii="Arial" w:hAnsi="Arial" w:cs="Arial"/>
          <w:sz w:val="20"/>
          <w:lang w:val="es-ES_tradnl"/>
        </w:rPr>
      </w:pPr>
    </w:p>
    <w:p w:rsidR="004E79F1" w:rsidRPr="00084C2A" w:rsidRDefault="004E79F1" w:rsidP="003864DC">
      <w:pPr>
        <w:widowControl w:val="0"/>
        <w:spacing w:after="0" w:line="240" w:lineRule="auto"/>
        <w:ind w:left="964"/>
        <w:jc w:val="both"/>
        <w:rPr>
          <w:rFonts w:ascii="Arial" w:hAnsi="Arial" w:cs="Arial"/>
          <w:sz w:val="20"/>
          <w:lang w:val="es-ES_tradnl"/>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FORMA DE PAGO</w:t>
      </w:r>
    </w:p>
    <w:p w:rsidR="00211C63" w:rsidRDefault="00211C63" w:rsidP="003864DC">
      <w:pPr>
        <w:widowControl w:val="0"/>
        <w:spacing w:after="0" w:line="240" w:lineRule="auto"/>
        <w:ind w:left="964"/>
        <w:jc w:val="both"/>
        <w:rPr>
          <w:rFonts w:ascii="Arial" w:hAnsi="Arial" w:cs="Arial"/>
          <w:sz w:val="20"/>
        </w:rPr>
      </w:pPr>
    </w:p>
    <w:p w:rsidR="00712317" w:rsidRPr="00712317" w:rsidRDefault="00712317" w:rsidP="00712317">
      <w:pPr>
        <w:spacing w:after="0" w:line="240" w:lineRule="auto"/>
        <w:ind w:left="964"/>
        <w:jc w:val="both"/>
        <w:rPr>
          <w:rFonts w:ascii="Arial" w:hAnsi="Arial" w:cs="Arial"/>
          <w:sz w:val="20"/>
          <w:highlight w:val="green"/>
        </w:rPr>
      </w:pPr>
      <w:r w:rsidRPr="005F5CC8">
        <w:rPr>
          <w:rFonts w:ascii="Arial" w:hAnsi="Arial" w:cs="Arial"/>
          <w:sz w:val="20"/>
        </w:rPr>
        <w:t xml:space="preserve">La Entidad deberá realizar el pago de la contraprestación pactada a favor del contratista en  </w:t>
      </w:r>
      <w:r w:rsidRPr="00084C2A">
        <w:rPr>
          <w:rFonts w:ascii="Arial" w:hAnsi="Arial" w:cs="Arial"/>
          <w:sz w:val="20"/>
          <w:highlight w:val="lightGray"/>
        </w:rPr>
        <w:t>[CONSIGNAR SI SE TRATA DE ÚNICO PAGO, PAGOS PARCIALES O PERIÓDICOS. DE TRATARSE DE PAGOS PARCIAL</w:t>
      </w:r>
      <w:r w:rsidR="00820A7B">
        <w:rPr>
          <w:rFonts w:ascii="Arial" w:hAnsi="Arial" w:cs="Arial"/>
          <w:sz w:val="20"/>
          <w:highlight w:val="lightGray"/>
        </w:rPr>
        <w:t>ES O PERIÓ</w:t>
      </w:r>
      <w:r w:rsidRPr="00084C2A">
        <w:rPr>
          <w:rFonts w:ascii="Arial" w:hAnsi="Arial" w:cs="Arial"/>
          <w:sz w:val="20"/>
          <w:highlight w:val="lightGray"/>
        </w:rPr>
        <w:t>DICOS PRECISAR EL PORCENTAJE APLICAB</w:t>
      </w:r>
      <w:r w:rsidR="00820A7B">
        <w:rPr>
          <w:rFonts w:ascii="Arial" w:hAnsi="Arial" w:cs="Arial"/>
          <w:sz w:val="20"/>
          <w:highlight w:val="lightGray"/>
        </w:rPr>
        <w:t>LE A CADA UNO DE ELLOS EN FUNCIÓ</w:t>
      </w:r>
      <w:r w:rsidRPr="00084C2A">
        <w:rPr>
          <w:rFonts w:ascii="Arial" w:hAnsi="Arial" w:cs="Arial"/>
          <w:sz w:val="20"/>
          <w:highlight w:val="lightGray"/>
        </w:rPr>
        <w:t>N AL MONTO DEL CONTRATO ORIGINAL]</w:t>
      </w:r>
      <w:r>
        <w:rPr>
          <w:rFonts w:ascii="Arial" w:hAnsi="Arial" w:cs="Arial"/>
          <w:sz w:val="20"/>
          <w:highlight w:val="lightGray"/>
        </w:rPr>
        <w:t>.</w:t>
      </w:r>
      <w:r w:rsidRPr="001E3474">
        <w:rPr>
          <w:rFonts w:ascii="Arial" w:hAnsi="Arial" w:cs="Arial"/>
          <w:sz w:val="20"/>
          <w:highlight w:val="green"/>
        </w:rPr>
        <w:t xml:space="preserve"> </w:t>
      </w:r>
    </w:p>
    <w:p w:rsidR="00712317" w:rsidRPr="00084C2A" w:rsidRDefault="00712317" w:rsidP="003864DC">
      <w:pPr>
        <w:widowControl w:val="0"/>
        <w:spacing w:after="0" w:line="240" w:lineRule="auto"/>
        <w:ind w:left="964"/>
        <w:jc w:val="both"/>
        <w:rPr>
          <w:rFonts w:ascii="Arial" w:hAnsi="Arial" w:cs="Arial"/>
          <w:sz w:val="20"/>
        </w:rPr>
      </w:pPr>
    </w:p>
    <w:p w:rsidR="00E577F1" w:rsidRDefault="00E577F1" w:rsidP="003864DC">
      <w:pPr>
        <w:widowControl w:val="0"/>
        <w:spacing w:after="0" w:line="240" w:lineRule="auto"/>
        <w:ind w:left="964"/>
        <w:jc w:val="both"/>
        <w:rPr>
          <w:rFonts w:ascii="Arial" w:hAnsi="Arial" w:cs="Arial"/>
          <w:sz w:val="20"/>
        </w:rPr>
      </w:pPr>
      <w:r w:rsidRPr="00084C2A">
        <w:rPr>
          <w:rFonts w:ascii="Arial" w:hAnsi="Arial" w:cs="Arial"/>
          <w:sz w:val="20"/>
        </w:rPr>
        <w:t>De acuerdo con el artículo 176 del Reglamento, para efectos del pago de las contraprestaciones ejecutadas por el contratista, la Entidad deberá contar con la siguiente documentación</w:t>
      </w:r>
      <w:r>
        <w:rPr>
          <w:rFonts w:ascii="Arial" w:hAnsi="Arial" w:cs="Arial"/>
          <w:sz w:val="20"/>
        </w:rPr>
        <w:t>:</w:t>
      </w:r>
    </w:p>
    <w:p w:rsidR="00211C63" w:rsidRPr="004E79F1" w:rsidRDefault="00211C63" w:rsidP="004E79F1">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3"/>
        </w:numPr>
        <w:tabs>
          <w:tab w:val="num" w:pos="992"/>
        </w:tabs>
        <w:spacing w:after="0" w:line="240" w:lineRule="auto"/>
        <w:jc w:val="both"/>
        <w:rPr>
          <w:rFonts w:ascii="Arial" w:hAnsi="Arial" w:cs="Arial"/>
          <w:b/>
          <w:i/>
          <w:sz w:val="20"/>
        </w:rPr>
      </w:pPr>
      <w:r w:rsidRPr="00084C2A">
        <w:rPr>
          <w:rFonts w:ascii="Arial" w:hAnsi="Arial" w:cs="Arial"/>
          <w:sz w:val="20"/>
        </w:rPr>
        <w:t xml:space="preserve">Recepción y </w:t>
      </w:r>
      <w:r w:rsidRPr="00084C2A">
        <w:rPr>
          <w:rFonts w:ascii="Arial" w:hAnsi="Arial" w:cs="Arial"/>
          <w:sz w:val="20"/>
          <w:lang w:val="es-ES"/>
        </w:rPr>
        <w:t xml:space="preserve">conformidad </w:t>
      </w:r>
      <w:r w:rsidR="00712317" w:rsidRPr="00084C2A">
        <w:rPr>
          <w:rFonts w:ascii="Arial" w:hAnsi="Arial" w:cs="Arial"/>
          <w:sz w:val="20"/>
          <w:highlight w:val="lightGray"/>
        </w:rPr>
        <w:t>[REGISTRAR AL ÓRGANO DE ADMINISTRACIÓN O, EN SU CASO AL ÓRGANO ESTABLECIDO EN LAS BASES, SIN PERJUICIO DE LO QUE SE DISPONGA EN LAS NORMAS DE ORGANIZACIÓN INTERNA DE LA ENTIDAD]</w:t>
      </w:r>
      <w:r w:rsidRPr="00084C2A">
        <w:rPr>
          <w:rFonts w:ascii="Arial" w:hAnsi="Arial" w:cs="Arial"/>
          <w:sz w:val="20"/>
        </w:rPr>
        <w:t>.</w:t>
      </w:r>
    </w:p>
    <w:p w:rsidR="00211C63" w:rsidRPr="00084C2A" w:rsidRDefault="00211C63"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rPr>
        <w:t>Informe del funcionario responsable del área usuaria emitiendo su conformidad de la prestación efectuada.</w:t>
      </w:r>
    </w:p>
    <w:p w:rsidR="00211C63" w:rsidRPr="00084C2A" w:rsidRDefault="00712317" w:rsidP="003864DC">
      <w:pPr>
        <w:widowControl w:val="0"/>
        <w:numPr>
          <w:ilvl w:val="0"/>
          <w:numId w:val="23"/>
        </w:numPr>
        <w:tabs>
          <w:tab w:val="num" w:pos="992"/>
        </w:tabs>
        <w:spacing w:after="0" w:line="240" w:lineRule="auto"/>
        <w:jc w:val="both"/>
        <w:rPr>
          <w:rFonts w:ascii="Arial" w:hAnsi="Arial" w:cs="Arial"/>
          <w:sz w:val="20"/>
        </w:rPr>
      </w:pPr>
      <w:r>
        <w:rPr>
          <w:rFonts w:ascii="Arial" w:hAnsi="Arial" w:cs="Arial"/>
          <w:sz w:val="20"/>
        </w:rPr>
        <w:t>Comprobante de pago</w:t>
      </w:r>
      <w:r w:rsidR="00211C63" w:rsidRPr="00084C2A">
        <w:rPr>
          <w:rFonts w:ascii="Arial" w:hAnsi="Arial" w:cs="Arial"/>
          <w:sz w:val="20"/>
        </w:rPr>
        <w:t>.</w:t>
      </w:r>
    </w:p>
    <w:p w:rsidR="00766729" w:rsidRPr="00084C2A" w:rsidRDefault="007A4E06"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highlight w:val="lightGray"/>
        </w:rPr>
        <w:t>[</w:t>
      </w:r>
      <w:r w:rsidR="00820A7B">
        <w:rPr>
          <w:rFonts w:ascii="Arial" w:hAnsi="Arial" w:cs="Arial"/>
          <w:sz w:val="20"/>
          <w:highlight w:val="lightGray"/>
        </w:rPr>
        <w:t>CONSIGNAR OTRA DOCUMENTACIÓ</w:t>
      </w:r>
      <w:r w:rsidR="00766729" w:rsidRPr="00084C2A">
        <w:rPr>
          <w:rFonts w:ascii="Arial" w:hAnsi="Arial" w:cs="Arial"/>
          <w:sz w:val="20"/>
          <w:highlight w:val="lightGray"/>
        </w:rPr>
        <w:t>N NECESARIA A SER PRESENTADA</w:t>
      </w:r>
      <w:r w:rsidR="00820A7B">
        <w:rPr>
          <w:rFonts w:ascii="Arial" w:hAnsi="Arial" w:cs="Arial"/>
          <w:sz w:val="20"/>
          <w:highlight w:val="lightGray"/>
        </w:rPr>
        <w:t xml:space="preserve"> PARA EL PAGO Ú</w:t>
      </w:r>
      <w:r w:rsidR="00782C2F" w:rsidRPr="00084C2A">
        <w:rPr>
          <w:rFonts w:ascii="Arial" w:hAnsi="Arial" w:cs="Arial"/>
          <w:sz w:val="20"/>
          <w:highlight w:val="lightGray"/>
        </w:rPr>
        <w:t>NI</w:t>
      </w:r>
      <w:r w:rsidR="00820A7B">
        <w:rPr>
          <w:rFonts w:ascii="Arial" w:hAnsi="Arial" w:cs="Arial"/>
          <w:sz w:val="20"/>
          <w:highlight w:val="lightGray"/>
        </w:rPr>
        <w:t>CO O LOS PAGOS PARCIALES O PERIÓ</w:t>
      </w:r>
      <w:r w:rsidR="00782C2F" w:rsidRPr="00084C2A">
        <w:rPr>
          <w:rFonts w:ascii="Arial" w:hAnsi="Arial" w:cs="Arial"/>
          <w:sz w:val="20"/>
          <w:highlight w:val="lightGray"/>
        </w:rPr>
        <w:t>DICOS, SEGÚN CORRESPONDA</w:t>
      </w:r>
      <w:r w:rsidRPr="00084C2A">
        <w:rPr>
          <w:rFonts w:ascii="Arial" w:hAnsi="Arial" w:cs="Arial"/>
          <w:sz w:val="20"/>
          <w:highlight w:val="lightGray"/>
        </w:rPr>
        <w:t>]</w:t>
      </w:r>
      <w:r w:rsidRPr="00084C2A">
        <w:rPr>
          <w:rFonts w:ascii="Arial" w:hAnsi="Arial" w:cs="Arial"/>
          <w:sz w:val="20"/>
        </w:rPr>
        <w:t>.</w:t>
      </w:r>
    </w:p>
    <w:p w:rsidR="00211C63" w:rsidRPr="00084C2A" w:rsidRDefault="00211C63" w:rsidP="004E79F1">
      <w:pPr>
        <w:widowControl w:val="0"/>
        <w:spacing w:after="0" w:line="240" w:lineRule="auto"/>
        <w:ind w:left="964"/>
        <w:jc w:val="both"/>
        <w:rPr>
          <w:rFonts w:ascii="Arial" w:hAnsi="Arial" w:cs="Arial"/>
          <w:sz w:val="20"/>
        </w:rPr>
      </w:pPr>
    </w:p>
    <w:p w:rsidR="002934B6" w:rsidRPr="00084C2A" w:rsidRDefault="002934B6" w:rsidP="004E79F1">
      <w:pPr>
        <w:widowControl w:val="0"/>
        <w:spacing w:after="0" w:line="240" w:lineRule="auto"/>
        <w:ind w:left="964"/>
        <w:jc w:val="both"/>
        <w:rPr>
          <w:rFonts w:ascii="Arial" w:hAnsi="Arial" w:cs="Arial"/>
          <w:sz w:val="20"/>
        </w:rPr>
      </w:pPr>
    </w:p>
    <w:p w:rsidR="00766729" w:rsidRPr="00084C2A" w:rsidRDefault="00766729"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EL PAGO</w:t>
      </w:r>
    </w:p>
    <w:p w:rsidR="00766729" w:rsidRPr="00084C2A" w:rsidRDefault="00766729" w:rsidP="003864DC">
      <w:pPr>
        <w:widowControl w:val="0"/>
        <w:spacing w:after="0" w:line="240" w:lineRule="auto"/>
        <w:ind w:left="964"/>
        <w:jc w:val="both"/>
        <w:rPr>
          <w:rFonts w:ascii="Arial" w:hAnsi="Arial" w:cs="Arial"/>
          <w:sz w:val="20"/>
          <w:highlight w:val="green"/>
        </w:rPr>
      </w:pPr>
    </w:p>
    <w:p w:rsidR="00766729" w:rsidRPr="00084C2A" w:rsidRDefault="00766729" w:rsidP="003864DC">
      <w:pPr>
        <w:widowControl w:val="0"/>
        <w:spacing w:after="0" w:line="240" w:lineRule="auto"/>
        <w:ind w:left="964"/>
        <w:jc w:val="both"/>
        <w:rPr>
          <w:rFonts w:ascii="Arial" w:hAnsi="Arial" w:cs="Arial"/>
          <w:sz w:val="20"/>
        </w:rPr>
      </w:pPr>
      <w:r w:rsidRPr="00084C2A">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084C2A" w:rsidRDefault="00211C63" w:rsidP="003864DC">
      <w:pPr>
        <w:widowControl w:val="0"/>
        <w:spacing w:after="0" w:line="240" w:lineRule="auto"/>
        <w:ind w:left="964"/>
        <w:jc w:val="both"/>
        <w:rPr>
          <w:rFonts w:ascii="Arial" w:hAnsi="Arial" w:cs="Arial"/>
          <w:sz w:val="20"/>
        </w:rPr>
      </w:pPr>
    </w:p>
    <w:p w:rsidR="002934B6" w:rsidRDefault="002934B6" w:rsidP="003864DC">
      <w:pPr>
        <w:widowControl w:val="0"/>
        <w:spacing w:after="0" w:line="240" w:lineRule="auto"/>
        <w:ind w:left="964"/>
        <w:jc w:val="both"/>
        <w:rPr>
          <w:rFonts w:ascii="Arial" w:hAnsi="Arial" w:cs="Arial"/>
          <w:sz w:val="20"/>
        </w:rPr>
      </w:pPr>
    </w:p>
    <w:p w:rsidR="009E1C32" w:rsidRPr="00084C2A" w:rsidRDefault="009E1C32"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REAJUSTE DE LOS PAGOS</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084C2A" w:rsidRDefault="00CB0404" w:rsidP="003864DC">
      <w:pPr>
        <w:widowControl w:val="0"/>
        <w:spacing w:after="0" w:line="240" w:lineRule="auto"/>
        <w:ind w:left="964"/>
        <w:jc w:val="both"/>
        <w:rPr>
          <w:rFonts w:ascii="Arial" w:hAnsi="Arial" w:cs="Arial"/>
          <w:sz w:val="20"/>
          <w:lang w:val="es-ES"/>
        </w:rPr>
      </w:pPr>
      <w:r w:rsidRPr="00084C2A">
        <w:rPr>
          <w:rFonts w:ascii="Arial" w:hAnsi="Arial" w:cs="Arial"/>
          <w:sz w:val="20"/>
          <w:highlight w:val="lightGray"/>
        </w:rPr>
        <w:t>[</w:t>
      </w:r>
      <w:r>
        <w:rPr>
          <w:rFonts w:ascii="Arial" w:hAnsi="Arial" w:cs="Arial"/>
          <w:sz w:val="20"/>
          <w:highlight w:val="lightGray"/>
        </w:rPr>
        <w:t xml:space="preserve">DE SER EL CASO, </w:t>
      </w:r>
      <w:r w:rsidRPr="00084C2A">
        <w:rPr>
          <w:rFonts w:ascii="Arial" w:hAnsi="Arial" w:cs="Arial"/>
          <w:sz w:val="20"/>
          <w:highlight w:val="lightGray"/>
        </w:rPr>
        <w:t xml:space="preserve">CONSIGNAR </w:t>
      </w:r>
      <w:r>
        <w:rPr>
          <w:rFonts w:ascii="Arial" w:hAnsi="Arial" w:cs="Arial"/>
          <w:sz w:val="20"/>
          <w:highlight w:val="lightGray"/>
        </w:rPr>
        <w:t>EL PR</w:t>
      </w:r>
      <w:r w:rsidR="00820A7B">
        <w:rPr>
          <w:rFonts w:ascii="Arial" w:hAnsi="Arial" w:cs="Arial"/>
          <w:sz w:val="20"/>
          <w:highlight w:val="lightGray"/>
        </w:rPr>
        <w:t>OCEDIMIENTO PREVISTO POR EL ARTÍ</w:t>
      </w:r>
      <w:r>
        <w:rPr>
          <w:rFonts w:ascii="Arial" w:hAnsi="Arial" w:cs="Arial"/>
          <w:sz w:val="20"/>
          <w:highlight w:val="lightGray"/>
        </w:rPr>
        <w:t>CULO 49 DEL REGLAMENTO</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D41895" w:rsidRDefault="00211C63"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III</w:t>
            </w:r>
          </w:p>
          <w:p w:rsidR="00211C63" w:rsidRPr="00D41895" w:rsidRDefault="00211C63" w:rsidP="003864DC">
            <w:pPr>
              <w:widowControl w:val="0"/>
              <w:spacing w:after="0" w:line="240" w:lineRule="auto"/>
              <w:jc w:val="center"/>
              <w:rPr>
                <w:rFonts w:ascii="Arial" w:hAnsi="Arial" w:cs="Arial"/>
                <w:b/>
                <w:szCs w:val="22"/>
              </w:rPr>
            </w:pPr>
            <w:r w:rsidRPr="00D41895">
              <w:rPr>
                <w:rFonts w:ascii="Arial" w:hAnsi="Arial" w:cs="Arial"/>
                <w:b/>
                <w:szCs w:val="22"/>
              </w:rPr>
              <w:t>TÉRMINOS DE REFERENCIA</w:t>
            </w:r>
            <w:r w:rsidR="00F2688F" w:rsidRPr="00D41895">
              <w:rPr>
                <w:rFonts w:ascii="Arial" w:hAnsi="Arial" w:cs="Arial"/>
                <w:b/>
                <w:szCs w:val="22"/>
              </w:rPr>
              <w:t xml:space="preserve"> Y REQUERIMIENTOS TÉCNICOS MÍNIMOS</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Default="00211C63" w:rsidP="003864DC">
      <w:pPr>
        <w:widowControl w:val="0"/>
        <w:spacing w:after="0" w:line="240" w:lineRule="auto"/>
        <w:ind w:left="360"/>
        <w:jc w:val="both"/>
        <w:rPr>
          <w:rFonts w:ascii="Arial" w:hAnsi="Arial" w:cs="Arial"/>
          <w:sz w:val="20"/>
        </w:rPr>
      </w:pPr>
    </w:p>
    <w:p w:rsidR="00376B72" w:rsidRPr="00D41895" w:rsidRDefault="00376B72" w:rsidP="003864DC">
      <w:pPr>
        <w:widowControl w:val="0"/>
        <w:spacing w:after="0" w:line="240" w:lineRule="auto"/>
        <w:ind w:left="360"/>
        <w:jc w:val="both"/>
        <w:rPr>
          <w:rFonts w:ascii="Arial" w:hAnsi="Arial" w:cs="Arial"/>
          <w:sz w:val="20"/>
        </w:rPr>
      </w:pPr>
    </w:p>
    <w:p w:rsidR="00211C63" w:rsidRPr="00376B72" w:rsidRDefault="00211C63" w:rsidP="00376B72">
      <w:pPr>
        <w:widowControl w:val="0"/>
        <w:spacing w:after="0" w:line="240" w:lineRule="auto"/>
        <w:ind w:left="360"/>
        <w:jc w:val="both"/>
        <w:rPr>
          <w:rFonts w:ascii="Arial" w:hAnsi="Arial" w:cs="Arial"/>
          <w:b/>
          <w:sz w:val="20"/>
          <w:highlight w:val="lightGray"/>
        </w:rPr>
      </w:pPr>
      <w:r w:rsidRPr="00D41895">
        <w:rPr>
          <w:rFonts w:ascii="Arial" w:hAnsi="Arial" w:cs="Arial"/>
          <w:b/>
          <w:sz w:val="20"/>
          <w:highlight w:val="lightGray"/>
        </w:rPr>
        <w:t>[ ….</w:t>
      </w:r>
      <w:r w:rsidR="00376B72">
        <w:rPr>
          <w:rFonts w:ascii="Arial" w:hAnsi="Arial" w:cs="Arial"/>
          <w:b/>
          <w:sz w:val="20"/>
        </w:rPr>
        <w:t xml:space="preserve"> </w:t>
      </w:r>
      <w:r w:rsidRPr="00D41895">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BF2EA5" w:rsidRPr="00D41895">
        <w:rPr>
          <w:rFonts w:ascii="Arial" w:hAnsi="Arial" w:cs="Arial"/>
          <w:i/>
          <w:sz w:val="20"/>
          <w:lang w:val="es-ES"/>
        </w:rPr>
        <w:t xml:space="preserve">con el órgano encargado de las contrataciones, de acuerdo a lo indicado </w:t>
      </w:r>
      <w:r w:rsidRPr="00D41895">
        <w:rPr>
          <w:rFonts w:ascii="Arial" w:hAnsi="Arial" w:cs="Arial"/>
          <w:i/>
          <w:sz w:val="20"/>
          <w:lang w:val="es-ES"/>
        </w:rPr>
        <w:t xml:space="preserve">en el artículo 13 de la Ley. Para ello, deberá tener en cuenta la concurrencia de la pluralidad de proveedores en el mercado y evitar incluir requisitos innecesarios cuyo cumplimiento sólo favorezca a determinados postores. </w:t>
      </w:r>
    </w:p>
    <w:p w:rsidR="00211C63" w:rsidRPr="00D41895" w:rsidRDefault="00211C63"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lang w:val="es-ES"/>
        </w:rPr>
      </w:pPr>
      <w:r w:rsidRPr="00041366">
        <w:rPr>
          <w:rFonts w:ascii="Arial" w:hAnsi="Arial" w:cs="Arial"/>
          <w:i/>
          <w:sz w:val="20"/>
          <w:lang w:val="es-ES"/>
        </w:rPr>
        <w:t xml:space="preserve">El detalle de los términos de referencia </w:t>
      </w:r>
      <w:r w:rsidR="00372F0A" w:rsidRPr="0004136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41366">
        <w:rPr>
          <w:rFonts w:ascii="Arial" w:hAnsi="Arial" w:cs="Arial"/>
          <w:i/>
          <w:sz w:val="20"/>
          <w:lang w:val="es-ES"/>
        </w:rPr>
        <w:t>.</w:t>
      </w:r>
    </w:p>
    <w:p w:rsidR="004E1EEC" w:rsidRPr="00054BA3" w:rsidRDefault="004E1EEC" w:rsidP="003864DC">
      <w:pPr>
        <w:widowControl w:val="0"/>
        <w:spacing w:after="0" w:line="240" w:lineRule="auto"/>
        <w:ind w:left="360"/>
        <w:jc w:val="both"/>
        <w:rPr>
          <w:rFonts w:ascii="Arial" w:hAnsi="Arial" w:cs="Arial"/>
          <w:i/>
          <w:sz w:val="20"/>
          <w:lang w:val="es-ES"/>
        </w:rPr>
      </w:pPr>
    </w:p>
    <w:p w:rsidR="006761AA" w:rsidRPr="00054BA3" w:rsidRDefault="006761AA" w:rsidP="003864DC">
      <w:pPr>
        <w:widowControl w:val="0"/>
        <w:spacing w:after="0" w:line="240" w:lineRule="auto"/>
        <w:ind w:left="360"/>
        <w:jc w:val="both"/>
        <w:rPr>
          <w:rFonts w:ascii="Arial" w:hAnsi="Arial" w:cs="Arial"/>
          <w:i/>
          <w:sz w:val="20"/>
          <w:lang w:val="es-ES"/>
        </w:rPr>
      </w:pPr>
      <w:r w:rsidRPr="00054BA3">
        <w:rPr>
          <w:rFonts w:ascii="Arial" w:hAnsi="Arial" w:cs="Arial"/>
          <w:i/>
          <w:sz w:val="20"/>
          <w:lang w:val="es-ES"/>
        </w:rPr>
        <w:t xml:space="preserve">El consultor debe contar con la especialidad de </w:t>
      </w:r>
      <w:r w:rsidRPr="00054BA3">
        <w:rPr>
          <w:rFonts w:ascii="Arial" w:eastAsia="MS Mincho" w:hAnsi="Arial" w:cs="Arial"/>
          <w:i/>
          <w:sz w:val="20"/>
          <w:highlight w:val="lightGray"/>
          <w:lang w:eastAsia="ja-JP"/>
        </w:rPr>
        <w:t>[INDICAR LA ESPECIALIDAD DEL      CONSULTOR EN EL RNP]</w:t>
      </w:r>
      <w:r w:rsidRPr="00054BA3">
        <w:rPr>
          <w:rFonts w:ascii="Arial" w:eastAsia="MS Mincho" w:hAnsi="Arial" w:cs="Arial"/>
          <w:i/>
          <w:sz w:val="20"/>
          <w:lang w:eastAsia="ja-JP"/>
        </w:rPr>
        <w:t xml:space="preserve"> la misma que corresponde al objeto de la convocatoria.</w:t>
      </w:r>
    </w:p>
    <w:p w:rsidR="006761AA" w:rsidRPr="00054BA3" w:rsidRDefault="006761AA" w:rsidP="003864DC">
      <w:pPr>
        <w:widowControl w:val="0"/>
        <w:spacing w:after="0" w:line="240" w:lineRule="auto"/>
        <w:ind w:left="360"/>
        <w:jc w:val="both"/>
        <w:rPr>
          <w:rFonts w:ascii="Arial" w:hAnsi="Arial" w:cs="Arial"/>
          <w:i/>
          <w:sz w:val="20"/>
          <w:lang w:val="es-ES"/>
        </w:rPr>
      </w:pPr>
    </w:p>
    <w:p w:rsidR="00505AEF" w:rsidRPr="00D41895" w:rsidRDefault="00211C63" w:rsidP="003864DC">
      <w:pPr>
        <w:widowControl w:val="0"/>
        <w:spacing w:after="0" w:line="240" w:lineRule="auto"/>
        <w:ind w:left="360"/>
        <w:jc w:val="both"/>
        <w:rPr>
          <w:rFonts w:ascii="Arial" w:eastAsia="MS Mincho" w:hAnsi="Arial" w:cs="Arial"/>
          <w:i/>
          <w:sz w:val="20"/>
          <w:lang w:eastAsia="ja-JP"/>
        </w:rPr>
      </w:pPr>
      <w:r w:rsidRPr="00D41895">
        <w:rPr>
          <w:rFonts w:ascii="Arial" w:hAnsi="Arial" w:cs="Arial"/>
          <w:i/>
          <w:sz w:val="20"/>
          <w:lang w:val="es-ES"/>
        </w:rPr>
        <w:t>De acuerdo al objeto del contrato, se podrá incluir otras penalidades distintas a la penalidad por mora.</w:t>
      </w:r>
      <w:r w:rsidR="00505AEF" w:rsidRPr="00D41895">
        <w:rPr>
          <w:rFonts w:ascii="Arial" w:hAnsi="Arial" w:cs="Arial"/>
          <w:i/>
          <w:sz w:val="20"/>
          <w:lang w:val="es-ES"/>
        </w:rPr>
        <w:t xml:space="preserve"> Dichas </w:t>
      </w:r>
      <w:r w:rsidR="00505AEF" w:rsidRPr="00D41895">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D41895" w:rsidRDefault="00505AEF" w:rsidP="00C20310">
      <w:pPr>
        <w:widowControl w:val="0"/>
        <w:spacing w:after="0" w:line="240" w:lineRule="auto"/>
        <w:ind w:left="720"/>
        <w:jc w:val="both"/>
        <w:rPr>
          <w:rFonts w:ascii="Arial" w:eastAsia="MS Mincho" w:hAnsi="Arial" w:cs="Arial"/>
          <w:i/>
          <w:sz w:val="20"/>
          <w:lang w:eastAsia="ja-JP"/>
        </w:rPr>
      </w:pPr>
    </w:p>
    <w:p w:rsidR="00211C63" w:rsidRPr="00E15591" w:rsidRDefault="004E1EEC" w:rsidP="00C20310">
      <w:pPr>
        <w:widowControl w:val="0"/>
        <w:spacing w:after="0" w:line="240" w:lineRule="auto"/>
        <w:ind w:left="360"/>
        <w:jc w:val="both"/>
        <w:rPr>
          <w:rFonts w:ascii="Arial" w:eastAsia="MS Mincho" w:hAnsi="Arial" w:cs="Arial"/>
          <w:i/>
          <w:sz w:val="20"/>
          <w:lang w:eastAsia="ja-JP"/>
        </w:rPr>
      </w:pPr>
      <w:r w:rsidRPr="00D41895">
        <w:rPr>
          <w:rFonts w:ascii="Arial" w:eastAsia="MS Mincho" w:hAnsi="Arial" w:cs="Arial"/>
          <w:i/>
          <w:sz w:val="20"/>
          <w:lang w:eastAsia="ja-JP"/>
        </w:rPr>
        <w:t>De optarse por considerar penalidades distintas a la penalidad por mora, s</w:t>
      </w:r>
      <w:r w:rsidR="00505AEF" w:rsidRPr="00D41895">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A17906" w:rsidRPr="00D41895">
        <w:rPr>
          <w:rFonts w:ascii="Arial" w:hAnsi="Arial" w:cs="Arial"/>
          <w:b/>
          <w:sz w:val="20"/>
          <w:highlight w:val="lightGray"/>
        </w:rPr>
        <w:t>.…]</w:t>
      </w:r>
    </w:p>
    <w:p w:rsidR="00E85A7E" w:rsidRPr="00D41895" w:rsidRDefault="00E85A7E" w:rsidP="00C20310">
      <w:pPr>
        <w:widowControl w:val="0"/>
        <w:spacing w:after="0" w:line="240" w:lineRule="auto"/>
        <w:ind w:left="360"/>
        <w:jc w:val="both"/>
        <w:rPr>
          <w:rFonts w:ascii="Arial" w:hAnsi="Arial" w:cs="Arial"/>
          <w:i/>
          <w:sz w:val="20"/>
          <w:lang w:val="es-ES"/>
        </w:rPr>
      </w:pPr>
    </w:p>
    <w:p w:rsidR="00E85A7E" w:rsidRPr="00E15591" w:rsidRDefault="00E85A7E" w:rsidP="00C20310">
      <w:pPr>
        <w:widowControl w:val="0"/>
        <w:spacing w:after="0" w:line="240" w:lineRule="auto"/>
        <w:ind w:left="360"/>
        <w:jc w:val="both"/>
        <w:rPr>
          <w:rFonts w:ascii="Arial" w:hAnsi="Arial" w:cs="Arial"/>
          <w:i/>
          <w:sz w:val="20"/>
          <w:lang w:val="es-ES"/>
        </w:rPr>
      </w:pPr>
    </w:p>
    <w:p w:rsidR="00E85A7E" w:rsidRPr="006F5377" w:rsidRDefault="00E85A7E" w:rsidP="00C20310">
      <w:pPr>
        <w:widowControl w:val="0"/>
        <w:spacing w:after="0" w:line="240" w:lineRule="auto"/>
        <w:ind w:left="360"/>
        <w:jc w:val="both"/>
        <w:rPr>
          <w:rFonts w:ascii="Arial" w:hAnsi="Arial" w:cs="Arial"/>
          <w:b/>
          <w:i/>
          <w:color w:val="0000FF"/>
          <w:sz w:val="20"/>
          <w:lang w:val="es-ES"/>
        </w:rPr>
      </w:pPr>
      <w:r w:rsidRPr="006F5377">
        <w:rPr>
          <w:rFonts w:ascii="Arial" w:hAnsi="Arial" w:cs="Arial"/>
          <w:b/>
          <w:i/>
          <w:color w:val="0000FF"/>
          <w:sz w:val="20"/>
          <w:u w:val="single"/>
          <w:lang w:val="es-ES"/>
        </w:rPr>
        <w:t>IMPORTANTE</w:t>
      </w:r>
      <w:r w:rsidRPr="006F5377">
        <w:rPr>
          <w:rFonts w:ascii="Arial" w:hAnsi="Arial" w:cs="Arial"/>
          <w:b/>
          <w:i/>
          <w:color w:val="0000FF"/>
          <w:sz w:val="20"/>
          <w:lang w:val="es-ES"/>
        </w:rPr>
        <w:t>:</w:t>
      </w:r>
    </w:p>
    <w:p w:rsidR="00E85A7E" w:rsidRPr="006F5377" w:rsidRDefault="00E85A7E" w:rsidP="00C20310">
      <w:pPr>
        <w:widowControl w:val="0"/>
        <w:spacing w:after="0" w:line="240" w:lineRule="auto"/>
        <w:ind w:left="360"/>
        <w:jc w:val="both"/>
        <w:rPr>
          <w:rFonts w:ascii="Arial" w:hAnsi="Arial" w:cs="Arial"/>
          <w:b/>
          <w:i/>
          <w:color w:val="0000FF"/>
          <w:sz w:val="20"/>
          <w:u w:val="single"/>
          <w:lang w:val="es-ES"/>
        </w:rPr>
      </w:pPr>
    </w:p>
    <w:p w:rsidR="006761AA" w:rsidRPr="006F5377" w:rsidRDefault="006761AA"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Para determinar la especialidad se debe tener en cuenta las especialidades de los consultores previstas en el artículo 268 del Reglamento.</w:t>
      </w:r>
    </w:p>
    <w:p w:rsidR="0035741C" w:rsidRPr="006F5377" w:rsidRDefault="0035741C" w:rsidP="00C20310">
      <w:pPr>
        <w:widowControl w:val="0"/>
        <w:spacing w:after="0" w:line="240" w:lineRule="auto"/>
        <w:ind w:left="753"/>
        <w:jc w:val="both"/>
        <w:rPr>
          <w:rFonts w:ascii="Arial" w:hAnsi="Arial" w:cs="Arial"/>
          <w:i/>
          <w:color w:val="0000FF"/>
          <w:sz w:val="20"/>
          <w:lang w:val="es-ES"/>
        </w:rPr>
      </w:pPr>
    </w:p>
    <w:p w:rsidR="00E85A7E" w:rsidRPr="006F5377" w:rsidRDefault="00E85A7E"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Indicar si se trata de una contratación por ítems, etapas o paquetes, en cuyo caso debe detallarse dicha información.</w:t>
      </w:r>
    </w:p>
    <w:p w:rsidR="00B36EC4" w:rsidRPr="00E15591" w:rsidRDefault="00B36EC4"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F94224" w:rsidRDefault="00211C63" w:rsidP="003864DC">
            <w:pPr>
              <w:pStyle w:val="Prrafodelista"/>
              <w:widowControl w:val="0"/>
              <w:tabs>
                <w:tab w:val="left" w:pos="3645"/>
                <w:tab w:val="center" w:pos="4478"/>
              </w:tabs>
              <w:spacing w:after="0" w:line="240" w:lineRule="auto"/>
              <w:ind w:left="0"/>
              <w:jc w:val="center"/>
              <w:rPr>
                <w:rFonts w:ascii="Arial" w:hAnsi="Arial" w:cs="Arial"/>
                <w:szCs w:val="22"/>
              </w:rPr>
            </w:pPr>
            <w:r w:rsidRPr="00F94224">
              <w:rPr>
                <w:rFonts w:ascii="Arial" w:hAnsi="Arial" w:cs="Arial"/>
                <w:b/>
                <w:szCs w:val="22"/>
              </w:rPr>
              <w:t>CAPÍTULO IV</w:t>
            </w:r>
          </w:p>
          <w:p w:rsidR="00211C63" w:rsidRPr="00D41895" w:rsidRDefault="00211C63" w:rsidP="003864DC">
            <w:pPr>
              <w:widowControl w:val="0"/>
              <w:spacing w:after="0" w:line="240" w:lineRule="auto"/>
              <w:jc w:val="center"/>
              <w:rPr>
                <w:rFonts w:ascii="Arial" w:hAnsi="Arial" w:cs="Arial"/>
                <w:b/>
                <w:szCs w:val="22"/>
              </w:rPr>
            </w:pPr>
            <w:r w:rsidRPr="00F94224">
              <w:rPr>
                <w:rFonts w:ascii="Arial" w:hAnsi="Arial" w:cs="Arial"/>
                <w:b/>
                <w:szCs w:val="22"/>
              </w:rPr>
              <w:t>CRITERIOS DE EVALUACIÓN TÉCNICA</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081025" w:rsidP="00021E8F">
      <w:pPr>
        <w:pStyle w:val="Prrafodelista"/>
        <w:widowControl w:val="0"/>
        <w:spacing w:after="0" w:line="240" w:lineRule="auto"/>
        <w:ind w:left="294"/>
        <w:rPr>
          <w:rFonts w:ascii="Arial" w:hAnsi="Arial" w:cs="Arial"/>
          <w:b/>
          <w:sz w:val="20"/>
        </w:rPr>
      </w:pPr>
      <w:r>
        <w:rPr>
          <w:rFonts w:ascii="Arial" w:hAnsi="Arial" w:cs="Arial"/>
          <w:b/>
          <w:sz w:val="20"/>
        </w:rPr>
        <w:t>EVALUACIÓ</w:t>
      </w:r>
      <w:r w:rsidR="00211C63" w:rsidRPr="00D41895">
        <w:rPr>
          <w:rFonts w:ascii="Arial" w:hAnsi="Arial" w:cs="Arial"/>
          <w:b/>
          <w:sz w:val="20"/>
        </w:rPr>
        <w:t>N TÉCNICA (Puntaje Máximo: 100 Puntos)</w:t>
      </w:r>
    </w:p>
    <w:p w:rsidR="00211C63" w:rsidRPr="00D41895" w:rsidRDefault="00211C63" w:rsidP="00021E8F">
      <w:pPr>
        <w:widowControl w:val="0"/>
        <w:spacing w:after="0" w:line="240" w:lineRule="auto"/>
        <w:ind w:left="294" w:hanging="1"/>
        <w:jc w:val="both"/>
        <w:rPr>
          <w:rFonts w:ascii="Arial" w:hAnsi="Arial" w:cs="Arial"/>
          <w:sz w:val="20"/>
        </w:rPr>
      </w:pPr>
    </w:p>
    <w:p w:rsidR="00211C63" w:rsidRPr="00D41895" w:rsidRDefault="00211C63" w:rsidP="00021E8F">
      <w:pPr>
        <w:widowControl w:val="0"/>
        <w:spacing w:after="0" w:line="240" w:lineRule="auto"/>
        <w:ind w:left="294" w:hanging="1"/>
        <w:jc w:val="both"/>
        <w:rPr>
          <w:rFonts w:ascii="Arial" w:hAnsi="Arial" w:cs="Arial"/>
          <w:sz w:val="20"/>
        </w:rPr>
      </w:pPr>
      <w:r w:rsidRPr="00D41895">
        <w:rPr>
          <w:rFonts w:ascii="Arial" w:hAnsi="Arial" w:cs="Arial"/>
          <w:sz w:val="20"/>
        </w:rPr>
        <w:t>Es de exclusiva responsabilidad del Comité Especial que los factores permitan la selección de la mejor oferta en relación con la necesidad que se requiere satisfacer.</w:t>
      </w:r>
    </w:p>
    <w:p w:rsidR="008C729E" w:rsidRDefault="008C729E" w:rsidP="00021E8F">
      <w:pPr>
        <w:widowControl w:val="0"/>
        <w:spacing w:after="0" w:line="240" w:lineRule="auto"/>
        <w:ind w:left="294"/>
        <w:jc w:val="both"/>
        <w:rPr>
          <w:rFonts w:ascii="Arial" w:hAnsi="Arial" w:cs="Arial"/>
          <w:sz w:val="20"/>
          <w:lang w:val="es-ES"/>
        </w:rPr>
      </w:pPr>
    </w:p>
    <w:p w:rsidR="008C729E" w:rsidRPr="00D41895" w:rsidRDefault="008C729E" w:rsidP="00021E8F">
      <w:pPr>
        <w:widowControl w:val="0"/>
        <w:spacing w:after="0" w:line="240" w:lineRule="auto"/>
        <w:ind w:left="294"/>
        <w:jc w:val="both"/>
        <w:rPr>
          <w:rFonts w:ascii="Arial" w:hAnsi="Arial" w:cs="Arial"/>
          <w:sz w:val="20"/>
          <w:lang w:val="es-ES"/>
        </w:rPr>
      </w:pPr>
      <w:r>
        <w:rPr>
          <w:rFonts w:ascii="Arial" w:hAnsi="Arial" w:cs="Arial"/>
          <w:sz w:val="20"/>
          <w:lang w:val="es-ES"/>
        </w:rPr>
        <w:t>De acuerdo con el artículo 46 del Reglamento, las Bases deben consignar los siguientes factores de evaluación</w:t>
      </w:r>
      <w:r w:rsidRPr="00D41895">
        <w:rPr>
          <w:rFonts w:ascii="Arial" w:hAnsi="Arial" w:cs="Arial"/>
          <w:sz w:val="20"/>
          <w:lang w:val="es-ES"/>
        </w:rPr>
        <w:t>:</w:t>
      </w:r>
    </w:p>
    <w:p w:rsidR="008C729E" w:rsidRPr="00CA4CD2" w:rsidRDefault="008C729E" w:rsidP="00215C88">
      <w:pPr>
        <w:widowControl w:val="0"/>
        <w:spacing w:after="0" w:line="240" w:lineRule="auto"/>
        <w:ind w:left="294"/>
        <w:jc w:val="both"/>
        <w:rPr>
          <w:rFonts w:ascii="Arial" w:hAnsi="Arial" w:cs="Arial"/>
          <w:sz w:val="20"/>
          <w:lang w:val="es-ES"/>
        </w:rPr>
      </w:pPr>
    </w:p>
    <w:p w:rsidR="008C729E" w:rsidRPr="00CA4CD2" w:rsidRDefault="008C729E" w:rsidP="00215C88">
      <w:pPr>
        <w:widowControl w:val="0"/>
        <w:spacing w:after="0" w:line="240" w:lineRule="auto"/>
        <w:ind w:left="294"/>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5775"/>
        <w:gridCol w:w="2835"/>
      </w:tblGrid>
      <w:tr w:rsidR="008C729E" w:rsidRPr="00636552" w:rsidTr="006E18A9">
        <w:trPr>
          <w:trHeight w:val="310"/>
          <w:tblHeader/>
        </w:trPr>
        <w:tc>
          <w:tcPr>
            <w:tcW w:w="6185" w:type="dxa"/>
            <w:gridSpan w:val="2"/>
            <w:tcBorders>
              <w:top w:val="single" w:sz="4" w:space="0" w:color="auto"/>
              <w:bottom w:val="single" w:sz="4" w:space="0" w:color="auto"/>
            </w:tcBorders>
            <w:vAlign w:val="center"/>
          </w:tcPr>
          <w:p w:rsidR="008C729E" w:rsidRPr="00636552" w:rsidRDefault="00081025" w:rsidP="006E18A9">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w:t>
            </w:r>
            <w:r w:rsidR="008C729E" w:rsidRPr="00636552">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8C729E" w:rsidRPr="00471597" w:rsidRDefault="008C729E" w:rsidP="006E18A9">
            <w:pPr>
              <w:widowControl w:val="0"/>
              <w:spacing w:after="0" w:line="240" w:lineRule="auto"/>
              <w:jc w:val="center"/>
              <w:rPr>
                <w:rFonts w:ascii="Arial" w:hAnsi="Arial" w:cs="Arial"/>
                <w:b/>
                <w:bCs/>
                <w:sz w:val="18"/>
                <w:szCs w:val="18"/>
                <w:lang w:eastAsia="es-ES"/>
              </w:rPr>
            </w:pPr>
            <w:r w:rsidRPr="00471597">
              <w:rPr>
                <w:rFonts w:ascii="Arial" w:hAnsi="Arial" w:cs="Arial"/>
                <w:b/>
                <w:bCs/>
                <w:sz w:val="18"/>
                <w:szCs w:val="18"/>
                <w:lang w:eastAsia="es-ES"/>
              </w:rPr>
              <w:t>PUNTAJE / METODOLOGÍA PARA SU ASIGNACIÓN</w:t>
            </w:r>
            <w:r w:rsidRPr="00471597">
              <w:rPr>
                <w:rStyle w:val="Refdenotaalpie"/>
                <w:rFonts w:ascii="Arial" w:hAnsi="Arial" w:cs="Arial"/>
                <w:sz w:val="18"/>
                <w:szCs w:val="18"/>
              </w:rPr>
              <w:footnoteReference w:id="14"/>
            </w:r>
          </w:p>
        </w:tc>
      </w:tr>
      <w:tr w:rsidR="008C729E" w:rsidRPr="00636552" w:rsidTr="006E18A9">
        <w:trPr>
          <w:trHeight w:val="481"/>
        </w:trPr>
        <w:tc>
          <w:tcPr>
            <w:tcW w:w="410" w:type="dxa"/>
            <w:tcBorders>
              <w:top w:val="single" w:sz="4" w:space="0" w:color="auto"/>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EXPERIENCIA DEL</w:t>
            </w:r>
            <w:r w:rsidR="00E85A7E" w:rsidRPr="00636552">
              <w:rPr>
                <w:rFonts w:ascii="Arial" w:hAnsi="Arial" w:cs="Arial"/>
                <w:b/>
                <w:sz w:val="20"/>
                <w:lang w:eastAsia="es-ES"/>
              </w:rPr>
              <w:t xml:space="preserve"> </w:t>
            </w:r>
            <w:r w:rsidRPr="00636552">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r w:rsidRPr="00471597">
              <w:rPr>
                <w:rFonts w:ascii="Arial" w:hAnsi="Arial" w:cs="Arial"/>
                <w:b/>
                <w:sz w:val="18"/>
                <w:szCs w:val="18"/>
                <w:lang w:eastAsia="es-ES"/>
              </w:rPr>
              <w:t>(De 25 Hasta 35 puntos)</w:t>
            </w:r>
            <w:r w:rsidRPr="00471597">
              <w:rPr>
                <w:rStyle w:val="Refdenotaalpie"/>
                <w:rFonts w:ascii="Arial" w:hAnsi="Arial" w:cs="Arial"/>
                <w:b/>
                <w:sz w:val="18"/>
                <w:szCs w:val="18"/>
                <w:lang w:eastAsia="es-ES"/>
              </w:rPr>
              <w:footnoteReference w:id="15"/>
            </w:r>
          </w:p>
        </w:tc>
      </w:tr>
      <w:tr w:rsidR="008C729E" w:rsidRPr="00636552" w:rsidTr="006E18A9">
        <w:trPr>
          <w:trHeight w:val="375"/>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620A88" w:rsidRPr="00875659"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A.1. </w:t>
            </w:r>
            <w:r w:rsidRPr="00636552">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6E18A9">
        <w:trPr>
          <w:trHeight w:val="514"/>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val="es-ES"/>
              </w:rPr>
            </w:pPr>
            <w:r w:rsidRPr="00636552">
              <w:rPr>
                <w:rFonts w:ascii="Arial" w:hAnsi="Arial" w:cs="Arial"/>
                <w:sz w:val="20"/>
                <w:u w:val="single"/>
                <w:lang w:val="es-ES"/>
              </w:rPr>
              <w:t>Criterio</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sz w:val="20"/>
                <w:lang w:val="es-ES"/>
              </w:rPr>
            </w:pPr>
            <w:r w:rsidRPr="00636552">
              <w:rPr>
                <w:rFonts w:ascii="Arial" w:hAnsi="Arial" w:cs="Arial"/>
                <w:sz w:val="20"/>
                <w:lang w:val="es-ES"/>
              </w:rPr>
              <w:t xml:space="preserve">Se evaluará considerando el monto facturado acumulado por el postor correspondiente a la actividad objeto del proceso, durante un periodo de </w:t>
            </w:r>
            <w:r w:rsidRPr="00636552">
              <w:rPr>
                <w:rFonts w:ascii="Arial" w:hAnsi="Arial" w:cs="Arial"/>
                <w:sz w:val="20"/>
                <w:highlight w:val="lightGray"/>
                <w:lang w:val="es-ES"/>
              </w:rPr>
              <w:t>[CONSIGNAR PERÍODO DETERMINADO, NO MAYOR A QUINCE (15) AÑOS]</w:t>
            </w:r>
            <w:r w:rsidRPr="00636552">
              <w:rPr>
                <w:rFonts w:ascii="Arial" w:hAnsi="Arial" w:cs="Arial"/>
                <w:sz w:val="20"/>
                <w:lang w:val="es-ES"/>
              </w:rPr>
              <w:t xml:space="preserve"> a la fecha de presentación de propuestas, hasta por un monto máximo acumulado equivalente a </w:t>
            </w:r>
            <w:r w:rsidRPr="00636552">
              <w:rPr>
                <w:rFonts w:ascii="Arial" w:hAnsi="Arial" w:cs="Arial"/>
                <w:sz w:val="20"/>
                <w:highlight w:val="lightGray"/>
                <w:lang w:val="es-ES"/>
              </w:rPr>
              <w:t>[CONSIGNAR FACTURACIÓN NO MAYOR A CINCO (5) VECES EL VALOR REFERENCIAL DE LA CONTRATACIÓN O DEL ÍTEM]</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6761AA" w:rsidRPr="00636552">
              <w:rPr>
                <w:rFonts w:ascii="Arial" w:hAnsi="Arial" w:cs="Arial"/>
                <w:iCs/>
                <w:sz w:val="20"/>
                <w:highlight w:val="lightGray"/>
                <w:lang w:eastAsia="es-ES"/>
              </w:rPr>
              <w:t>CONSIGNAR</w:t>
            </w:r>
            <w:r w:rsidRPr="00636552">
              <w:rPr>
                <w:rFonts w:ascii="Arial" w:hAnsi="Arial" w:cs="Arial"/>
                <w:iCs/>
                <w:sz w:val="20"/>
                <w:highlight w:val="lightGray"/>
                <w:lang w:eastAsia="es-ES"/>
              </w:rPr>
              <w:t xml:space="preserve"> TIPO DE DOCUMENTOS </w:t>
            </w:r>
            <w:r w:rsidR="006761AA"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color w:val="auto"/>
                <w:sz w:val="20"/>
                <w:lang w:val="es-ES" w:eastAsia="ja-JP"/>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color w:val="auto"/>
                <w:sz w:val="20"/>
                <w:lang w:val="es-ES" w:eastAsia="ja-JP"/>
              </w:rPr>
              <w:t>En</w:t>
            </w:r>
            <w:r w:rsidRPr="00636552">
              <w:rPr>
                <w:rFonts w:ascii="Arial" w:hAnsi="Arial" w:cs="Arial"/>
                <w:sz w:val="20"/>
                <w:lang w:val="es-ES" w:eastAsia="ja-JP"/>
              </w:rPr>
              <w:t xml:space="preserve"> los casos que se acredite </w:t>
            </w:r>
            <w:r w:rsidR="00095A3A" w:rsidRPr="00636552">
              <w:rPr>
                <w:rFonts w:ascii="Arial" w:hAnsi="Arial" w:cs="Arial"/>
                <w:sz w:val="20"/>
                <w:lang w:val="es-ES" w:eastAsia="ja-JP"/>
              </w:rPr>
              <w:t>experiencia adquirida en consorcio</w:t>
            </w:r>
            <w:r w:rsidRPr="00636552">
              <w:rPr>
                <w:rFonts w:ascii="Arial" w:hAnsi="Arial" w:cs="Arial"/>
                <w:sz w:val="20"/>
                <w:lang w:val="es-ES" w:eastAsia="ja-JP"/>
              </w:rPr>
              <w:t xml:space="preserve">,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277469" w:rsidRPr="00636552" w:rsidRDefault="00277469" w:rsidP="006E18A9">
            <w:pPr>
              <w:widowControl w:val="0"/>
              <w:spacing w:after="0" w:line="240" w:lineRule="auto"/>
              <w:jc w:val="both"/>
              <w:rPr>
                <w:rFonts w:ascii="Arial" w:hAnsi="Arial" w:cs="Arial"/>
                <w:sz w:val="20"/>
                <w:lang w:eastAsia="es-ES"/>
              </w:rPr>
            </w:pPr>
          </w:p>
          <w:p w:rsidR="00277469" w:rsidRPr="00636552" w:rsidRDefault="00277469" w:rsidP="006E18A9">
            <w:pPr>
              <w:widowControl w:val="0"/>
              <w:spacing w:after="0" w:line="240" w:lineRule="auto"/>
              <w:jc w:val="both"/>
              <w:rPr>
                <w:rFonts w:ascii="Arial" w:hAnsi="Arial" w:cs="Arial"/>
                <w:iCs/>
                <w:sz w:val="20"/>
                <w:lang w:eastAsia="es-ES"/>
              </w:rPr>
            </w:pPr>
            <w:r w:rsidRPr="00636552">
              <w:rPr>
                <w:rFonts w:ascii="Arial" w:hAnsi="Arial" w:cs="Arial"/>
                <w:color w:val="auto"/>
                <w:sz w:val="20"/>
                <w:lang w:val="es-ES"/>
              </w:rPr>
              <w:t>El servicio presentado para acreditar la experiencia en la especialidad servirá para acreditar la experiencia en la actividad.</w:t>
            </w:r>
          </w:p>
          <w:p w:rsidR="008C729E" w:rsidRPr="00636552" w:rsidRDefault="008C729E" w:rsidP="006E18A9">
            <w:pPr>
              <w:widowControl w:val="0"/>
              <w:spacing w:after="0" w:line="240" w:lineRule="auto"/>
              <w:jc w:val="both"/>
              <w:rPr>
                <w:rFonts w:ascii="Arial" w:hAnsi="Arial" w:cs="Arial"/>
                <w:sz w:val="20"/>
                <w:lang w:eastAsia="es-ES"/>
              </w:rPr>
            </w:pPr>
          </w:p>
          <w:p w:rsidR="006D284D" w:rsidRPr="00636552" w:rsidRDefault="006D284D" w:rsidP="006D284D">
            <w:pPr>
              <w:pStyle w:val="WW-Textosinformato"/>
              <w:tabs>
                <w:tab w:val="right" w:pos="10782"/>
              </w:tabs>
              <w:jc w:val="both"/>
              <w:rPr>
                <w:rFonts w:ascii="Arial" w:hAnsi="Arial" w:cs="Arial"/>
                <w:b/>
                <w:i/>
                <w:color w:val="0000FF"/>
                <w:lang w:val="es-ES_tradnl"/>
              </w:rPr>
            </w:pPr>
            <w:r w:rsidRPr="00636552">
              <w:rPr>
                <w:rFonts w:ascii="Arial" w:hAnsi="Arial" w:cs="Arial"/>
                <w:b/>
                <w:i/>
                <w:color w:val="0000FF"/>
                <w:u w:val="single"/>
                <w:lang w:val="es-ES_tradnl"/>
              </w:rPr>
              <w:t>IMPORTANTE</w:t>
            </w:r>
            <w:r w:rsidRPr="00636552">
              <w:rPr>
                <w:rFonts w:ascii="Arial" w:hAnsi="Arial" w:cs="Arial"/>
                <w:b/>
                <w:i/>
                <w:color w:val="0000FF"/>
                <w:lang w:val="es-ES_tradnl"/>
              </w:rPr>
              <w:t>:</w:t>
            </w:r>
          </w:p>
          <w:p w:rsidR="00095A3A" w:rsidRPr="00636552" w:rsidRDefault="00095A3A" w:rsidP="006D284D">
            <w:pPr>
              <w:pStyle w:val="WW-Textosinformato"/>
              <w:tabs>
                <w:tab w:val="right" w:pos="10782"/>
              </w:tabs>
              <w:jc w:val="both"/>
              <w:rPr>
                <w:rFonts w:ascii="Arial" w:hAnsi="Arial" w:cs="Arial"/>
                <w:i/>
                <w:color w:val="0000FF"/>
                <w:lang w:val="es-ES_tradnl"/>
              </w:rPr>
            </w:pPr>
          </w:p>
          <w:p w:rsidR="006D284D" w:rsidRPr="00636552" w:rsidRDefault="006D284D" w:rsidP="006D284D">
            <w:pPr>
              <w:pStyle w:val="WW-Textosinformato"/>
              <w:tabs>
                <w:tab w:val="right" w:pos="10782"/>
              </w:tabs>
              <w:jc w:val="both"/>
              <w:rPr>
                <w:rFonts w:ascii="Arial" w:hAnsi="Arial" w:cs="Arial"/>
                <w:i/>
                <w:color w:val="0000FF"/>
                <w:lang w:val="es-ES_tradnl"/>
              </w:rPr>
            </w:pPr>
            <w:r w:rsidRPr="00636552">
              <w:rPr>
                <w:rFonts w:ascii="Arial" w:hAnsi="Arial" w:cs="Arial"/>
                <w:i/>
                <w:color w:val="0000FF"/>
                <w:lang w:val="es-ES_tradnl"/>
              </w:rPr>
              <w:t xml:space="preserve">Cuando el objeto del proceso sea la elaboración de expedientes técnicos deberá acreditarse la experiencia en la actividad con </w:t>
            </w:r>
            <w:r w:rsidRPr="00636552">
              <w:rPr>
                <w:rFonts w:ascii="Arial" w:hAnsi="Arial" w:cs="Arial"/>
                <w:i/>
                <w:iCs/>
                <w:color w:val="0000FF"/>
              </w:rPr>
              <w:t>copia simple de: contratos y su respectiva conformidad por la prestación efectuada; o  comprobantes de pago</w:t>
            </w:r>
            <w:r w:rsidRPr="00636552">
              <w:rPr>
                <w:rFonts w:ascii="Arial" w:hAnsi="Arial" w:cs="Arial"/>
                <w:i/>
                <w:color w:val="0000FF"/>
                <w:lang w:val="es-ES_tradnl"/>
              </w:rPr>
              <w:t xml:space="preserve"> referidos a servicios prestados en la elaboración de expedientes técnicos, sin considerar el tipo de especialidad prevista en el artículo 268 del Reglamento.</w:t>
            </w:r>
          </w:p>
          <w:p w:rsidR="006D284D" w:rsidRPr="00636552" w:rsidRDefault="006D284D" w:rsidP="006D284D">
            <w:pPr>
              <w:pStyle w:val="WW-Textosinformato"/>
              <w:tabs>
                <w:tab w:val="right" w:pos="10782"/>
              </w:tabs>
              <w:jc w:val="both"/>
              <w:rPr>
                <w:rFonts w:ascii="Arial" w:hAnsi="Arial" w:cs="Arial"/>
                <w:i/>
                <w:color w:val="0000FF"/>
                <w:lang w:val="es-ES_tradnl"/>
              </w:rPr>
            </w:pPr>
          </w:p>
          <w:p w:rsidR="006D284D" w:rsidRPr="00636552" w:rsidRDefault="006D284D" w:rsidP="006E18A9">
            <w:pPr>
              <w:widowControl w:val="0"/>
              <w:spacing w:after="0" w:line="240" w:lineRule="auto"/>
              <w:jc w:val="both"/>
              <w:rPr>
                <w:rFonts w:ascii="Arial" w:hAnsi="Arial" w:cs="Arial"/>
                <w:i/>
                <w:color w:val="0000FF"/>
                <w:sz w:val="20"/>
                <w:lang w:val="es-ES_tradnl"/>
              </w:rPr>
            </w:pPr>
            <w:r w:rsidRPr="00636552">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6D284D" w:rsidRPr="00636552" w:rsidRDefault="006D284D" w:rsidP="006E18A9">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correspondientes a la actividad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objeto del proceso</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sz w:val="18"/>
                <w:szCs w:val="18"/>
                <w:vertAlign w:val="superscript"/>
                <w:lang w:eastAsia="es-ES"/>
              </w:rPr>
              <w:footnoteReference w:id="16"/>
            </w:r>
          </w:p>
          <w:p w:rsidR="008C729E" w:rsidRPr="00471597" w:rsidRDefault="008C729E" w:rsidP="006E18A9">
            <w:pPr>
              <w:widowControl w:val="0"/>
              <w:spacing w:after="0" w:line="240" w:lineRule="auto"/>
              <w:rPr>
                <w:rFonts w:ascii="Arial" w:hAnsi="Arial" w:cs="Arial"/>
                <w:sz w:val="18"/>
                <w:szCs w:val="18"/>
                <w:lang w:eastAsia="es-ES"/>
              </w:rPr>
            </w:pPr>
          </w:p>
        </w:tc>
      </w:tr>
      <w:tr w:rsidR="008C729E" w:rsidRPr="00636552" w:rsidTr="007F15BE">
        <w:trPr>
          <w:trHeight w:val="336"/>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A.2. </w:t>
            </w:r>
            <w:r w:rsidRPr="00636552">
              <w:rPr>
                <w:rFonts w:ascii="Arial" w:hAnsi="Arial" w:cs="Arial"/>
                <w:b/>
                <w:sz w:val="20"/>
                <w:lang w:val="es-ES"/>
              </w:rPr>
              <w:t>EXPERIENCIA EN LA ESPECIALIDAD</w:t>
            </w:r>
          </w:p>
          <w:p w:rsidR="00620A88" w:rsidRPr="00636552" w:rsidRDefault="00620A88" w:rsidP="006E18A9">
            <w:pPr>
              <w:widowControl w:val="0"/>
              <w:spacing w:after="0" w:line="240" w:lineRule="auto"/>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7F15BE">
        <w:trPr>
          <w:trHeight w:val="336"/>
        </w:trPr>
        <w:tc>
          <w:tcPr>
            <w:tcW w:w="410" w:type="dxa"/>
            <w:tcBorders>
              <w:top w:val="nil"/>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Criterio:</w:t>
            </w: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636552">
              <w:rPr>
                <w:rFonts w:ascii="Arial" w:hAnsi="Arial" w:cs="Arial"/>
                <w:iCs/>
                <w:sz w:val="20"/>
                <w:highlight w:val="lightGray"/>
                <w:lang w:eastAsia="es-ES"/>
              </w:rPr>
              <w:t>[CONSIGNAR PERÍODO DETERMINADO, NO MAYOR A DIEZ (10) AÑOS]</w:t>
            </w:r>
            <w:r w:rsidRPr="00636552">
              <w:rPr>
                <w:rFonts w:ascii="Arial" w:hAnsi="Arial" w:cs="Arial"/>
                <w:iCs/>
                <w:sz w:val="20"/>
                <w:lang w:eastAsia="es-ES"/>
              </w:rPr>
              <w:t xml:space="preserve"> a la fecha de presentación de propuestas, hasta por un monto máximo acumulado equivalente a </w:t>
            </w:r>
            <w:r w:rsidRPr="00636552">
              <w:rPr>
                <w:rFonts w:ascii="Arial" w:hAnsi="Arial" w:cs="Arial"/>
                <w:iCs/>
                <w:sz w:val="20"/>
                <w:highlight w:val="lightGray"/>
                <w:lang w:eastAsia="es-ES"/>
              </w:rPr>
              <w:t>[CONSIGNAR FACTURACIÓN NO MAYOR A DOS VECES (2) VECES EL VALOR REFERENCIAL DE LA CONTRATACIÓN O DEL  ÍTEM]</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Se considerará servicio similar a </w:t>
            </w:r>
            <w:r w:rsidRPr="00636552">
              <w:rPr>
                <w:rFonts w:ascii="Arial" w:hAnsi="Arial" w:cs="Arial"/>
                <w:iCs/>
                <w:sz w:val="20"/>
                <w:highlight w:val="lightGray"/>
                <w:lang w:eastAsia="es-ES"/>
              </w:rPr>
              <w:t>[CONSIGNAR LAS CONSULTORÍAS QUE CALIFICAN COMO  SIMILARES]</w:t>
            </w:r>
            <w:r w:rsidRPr="00636552">
              <w:rPr>
                <w:rFonts w:ascii="Arial" w:hAnsi="Arial" w:cs="Arial"/>
                <w:iCs/>
                <w:sz w:val="20"/>
                <w:lang w:eastAsia="es-ES"/>
              </w:rPr>
              <w:t>.</w:t>
            </w:r>
          </w:p>
          <w:p w:rsidR="008C729E" w:rsidRPr="00636552" w:rsidRDefault="008C729E" w:rsidP="006E18A9">
            <w:pPr>
              <w:widowControl w:val="0"/>
              <w:spacing w:after="0" w:line="240" w:lineRule="auto"/>
              <w:jc w:val="center"/>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88646C" w:rsidRPr="00636552">
              <w:rPr>
                <w:rFonts w:ascii="Arial" w:hAnsi="Arial" w:cs="Arial"/>
                <w:iCs/>
                <w:sz w:val="20"/>
                <w:highlight w:val="lightGray"/>
                <w:lang w:eastAsia="es-ES"/>
              </w:rPr>
              <w:t xml:space="preserve">CONSIGNAR </w:t>
            </w:r>
            <w:r w:rsidRPr="00636552">
              <w:rPr>
                <w:rFonts w:ascii="Arial" w:hAnsi="Arial" w:cs="Arial"/>
                <w:iCs/>
                <w:sz w:val="20"/>
                <w:highlight w:val="lightGray"/>
                <w:lang w:eastAsia="es-ES"/>
              </w:rPr>
              <w:t xml:space="preserve"> TIPO DE DOCUMENTOS </w:t>
            </w:r>
            <w:r w:rsidR="00C72103"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 iguales o similares al objeto del proceso.</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r w:rsidRPr="00636552">
              <w:rPr>
                <w:rFonts w:ascii="Arial" w:hAnsi="Arial" w:cs="Arial"/>
                <w:iCs/>
                <w:sz w:val="20"/>
                <w:lang w:eastAsia="es-ES"/>
              </w:rPr>
              <w:tab/>
            </w: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6D284D" w:rsidRPr="00636552" w:rsidRDefault="008C729E" w:rsidP="006761AA">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1B0234" w:rsidRPr="00636552" w:rsidRDefault="001B0234" w:rsidP="006761AA">
            <w:pPr>
              <w:widowControl w:val="0"/>
              <w:spacing w:after="0" w:line="240" w:lineRule="auto"/>
              <w:jc w:val="both"/>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prestación de servicios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consultoría iguales 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similares al objeto de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convocatoria</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b/>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00643296">
              <w:rPr>
                <w:rFonts w:ascii="Arial" w:hAnsi="Arial" w:cs="Arial"/>
                <w:b/>
                <w:sz w:val="18"/>
                <w:szCs w:val="18"/>
                <w:lang w:eastAsia="es-ES"/>
              </w:rPr>
              <w:t xml:space="preserve"> </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b/>
                <w:sz w:val="18"/>
                <w:szCs w:val="18"/>
                <w:vertAlign w:val="superscript"/>
                <w:lang w:eastAsia="es-ES"/>
              </w:rPr>
              <w:footnoteReference w:id="17"/>
            </w:r>
          </w:p>
          <w:p w:rsidR="008C729E" w:rsidRPr="00471597" w:rsidRDefault="008C729E" w:rsidP="006E18A9">
            <w:pPr>
              <w:widowControl w:val="0"/>
              <w:spacing w:after="0" w:line="240" w:lineRule="auto"/>
              <w:jc w:val="center"/>
              <w:rPr>
                <w:rFonts w:ascii="Arial" w:hAnsi="Arial" w:cs="Arial"/>
                <w:sz w:val="18"/>
                <w:szCs w:val="18"/>
                <w:lang w:eastAsia="es-ES"/>
              </w:rPr>
            </w:pPr>
          </w:p>
        </w:tc>
      </w:tr>
      <w:tr w:rsidR="00A124F7" w:rsidRPr="00636552" w:rsidTr="007F15BE">
        <w:trPr>
          <w:trHeight w:val="2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B.</w:t>
            </w:r>
          </w:p>
        </w:tc>
        <w:tc>
          <w:tcPr>
            <w:tcW w:w="5775" w:type="dxa"/>
            <w:tcBorders>
              <w:top w:val="nil"/>
              <w:left w:val="nil"/>
              <w:bottom w:val="nil"/>
            </w:tcBorders>
            <w:vAlign w:val="center"/>
            <w:hideMark/>
          </w:tcPr>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EXPERIENCIA Y CALIFICACIONES DEL PERSONAL PROPUESTO PARA LA PRESTACIÓN DEL SERVICIO</w:t>
            </w:r>
          </w:p>
        </w:tc>
        <w:tc>
          <w:tcPr>
            <w:tcW w:w="2835" w:type="dxa"/>
            <w:tcBorders>
              <w:top w:val="nil"/>
              <w:bottom w:val="nil"/>
            </w:tcBorders>
            <w:vAlign w:val="center"/>
            <w:hideMark/>
          </w:tcPr>
          <w:p w:rsidR="00A124F7" w:rsidRPr="00471597" w:rsidRDefault="00A124F7" w:rsidP="00A124F7">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30 Hasta 40 puntos</w:t>
            </w:r>
            <w:r w:rsidRPr="00471597">
              <w:rPr>
                <w:rFonts w:ascii="Arial" w:hAnsi="Arial" w:cs="Arial"/>
                <w:b/>
                <w:sz w:val="18"/>
                <w:szCs w:val="18"/>
                <w:lang w:eastAsia="es-ES"/>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8576BF">
        <w:trPr>
          <w:trHeight w:val="1240"/>
        </w:trPr>
        <w:tc>
          <w:tcPr>
            <w:tcW w:w="410" w:type="dxa"/>
            <w:tcBorders>
              <w:top w:val="nil"/>
              <w:bottom w:val="nil"/>
              <w:right w:val="nil"/>
            </w:tcBorders>
            <w:vAlign w:val="center"/>
          </w:tcPr>
          <w:p w:rsidR="00A124F7" w:rsidRPr="00636552" w:rsidRDefault="00A124F7" w:rsidP="006E18A9">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A124F7" w:rsidRPr="00636552" w:rsidRDefault="00A124F7" w:rsidP="006E18A9">
            <w:pPr>
              <w:widowControl w:val="0"/>
              <w:spacing w:after="0" w:line="240" w:lineRule="auto"/>
              <w:jc w:val="both"/>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B.1. EXPERIENCIA DEL PERSONAL PROPUESTO</w:t>
            </w: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en función al tiempo de experiencia en la especialidad del personal propuesto en </w:t>
            </w:r>
            <w:r w:rsidRPr="00636552">
              <w:rPr>
                <w:rFonts w:ascii="Arial" w:hAnsi="Arial" w:cs="Arial"/>
                <w:sz w:val="20"/>
                <w:highlight w:val="lightGray"/>
                <w:lang w:eastAsia="es-ES"/>
              </w:rPr>
              <w:t>[CONSIGNAR LOS TRABAJOS O PRESTACIONES OBJETO DE LA EVALUACIÓN]</w:t>
            </w:r>
            <w:r w:rsidRPr="00636552">
              <w:rPr>
                <w:rFonts w:ascii="Arial" w:hAnsi="Arial" w:cs="Arial"/>
                <w:sz w:val="20"/>
                <w:lang w:eastAsia="es-ES"/>
              </w:rPr>
              <w:t xml:space="preserve">. Se considerarán como trabajos o prestaciones similares a los siguientes </w:t>
            </w:r>
            <w:r w:rsidRPr="00636552">
              <w:rPr>
                <w:rFonts w:ascii="Arial" w:hAnsi="Arial" w:cs="Arial"/>
                <w:sz w:val="20"/>
                <w:highlight w:val="lightGray"/>
                <w:lang w:eastAsia="es-ES"/>
              </w:rPr>
              <w:t>[CONSIGNAR LOS TRABAJOS O PRESTACIONES SIMILARES]</w:t>
            </w:r>
            <w:r w:rsidRPr="00636552">
              <w:rPr>
                <w:rFonts w:ascii="Arial" w:hAnsi="Arial" w:cs="Arial"/>
                <w:sz w:val="20"/>
                <w:lang w:eastAsia="es-ES"/>
              </w:rPr>
              <w:t>.</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204B74">
            <w:pPr>
              <w:widowControl w:val="0"/>
              <w:spacing w:after="0" w:line="240" w:lineRule="auto"/>
              <w:jc w:val="both"/>
              <w:rPr>
                <w:rFonts w:ascii="Arial" w:hAnsi="Arial" w:cs="Arial"/>
                <w:sz w:val="20"/>
                <w:lang w:val="es-ES" w:eastAsia="es-ES"/>
              </w:rPr>
            </w:pPr>
            <w:r w:rsidRPr="00636552">
              <w:rPr>
                <w:rFonts w:ascii="Arial" w:hAnsi="Arial" w:cs="Arial"/>
                <w:sz w:val="20"/>
                <w:lang w:val="es-ES" w:eastAsia="es-ES"/>
              </w:rPr>
              <w:t>De presentarse experiencia ejecutada paralelamente (traslape), para el cómputo del tiempo de dicha experiencia sólo se considerará una vez el periodo traslapado.</w:t>
            </w:r>
          </w:p>
          <w:p w:rsidR="00A124F7" w:rsidRPr="00636552" w:rsidRDefault="00A124F7" w:rsidP="00204B74">
            <w:pPr>
              <w:widowControl w:val="0"/>
              <w:spacing w:after="0" w:line="240" w:lineRule="auto"/>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copia simple de contratos de trabajo, constancias o certificados.</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6E18A9">
            <w:pPr>
              <w:widowControl w:val="0"/>
              <w:spacing w:after="0" w:line="240" w:lineRule="auto"/>
              <w:jc w:val="both"/>
              <w:rPr>
                <w:rFonts w:ascii="Arial" w:hAnsi="Arial" w:cs="Arial"/>
                <w:bCs/>
                <w:sz w:val="20"/>
                <w:lang w:val="es-ES" w:eastAsia="es-ES"/>
              </w:rPr>
            </w:pPr>
            <w:r w:rsidRPr="00636552">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A124F7" w:rsidRPr="00636552" w:rsidRDefault="00A124F7" w:rsidP="00A124F7">
            <w:pPr>
              <w:widowControl w:val="0"/>
              <w:spacing w:after="0" w:line="240" w:lineRule="auto"/>
              <w:jc w:val="both"/>
              <w:rPr>
                <w:rFonts w:ascii="Arial" w:hAnsi="Arial" w:cs="Arial"/>
                <w:sz w:val="20"/>
                <w:lang w:eastAsia="es-ES"/>
              </w:rPr>
            </w:pPr>
          </w:p>
        </w:tc>
        <w:tc>
          <w:tcPr>
            <w:tcW w:w="2835" w:type="dxa"/>
            <w:tcBorders>
              <w:top w:val="nil"/>
              <w:bottom w:val="nil"/>
            </w:tcBorders>
            <w:hideMark/>
          </w:tcPr>
          <w:p w:rsidR="008576BF" w:rsidRPr="00471597" w:rsidRDefault="008576BF"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124F7" w:rsidP="00031CCA">
            <w:pPr>
              <w:widowControl w:val="0"/>
              <w:spacing w:after="0" w:line="240" w:lineRule="auto"/>
              <w:rPr>
                <w:rFonts w:ascii="Arial" w:hAnsi="Arial" w:cs="Arial"/>
                <w:sz w:val="18"/>
                <w:szCs w:val="18"/>
                <w:lang w:eastAsia="es-ES"/>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w:t>
            </w:r>
            <w:r w:rsidRPr="00471597">
              <w:rPr>
                <w:rFonts w:ascii="Arial" w:hAnsi="Arial" w:cs="Arial"/>
                <w:sz w:val="18"/>
                <w:szCs w:val="18"/>
              </w:rPr>
              <w:t>años:</w:t>
            </w:r>
            <w:r w:rsidRPr="00471597">
              <w:rPr>
                <w:rFonts w:ascii="Arial" w:hAnsi="Arial" w:cs="Arial"/>
                <w:sz w:val="18"/>
                <w:szCs w:val="18"/>
                <w:lang w:eastAsia="es-ES"/>
              </w:rPr>
              <w:t xml:space="preserve">     </w:t>
            </w:r>
          </w:p>
          <w:p w:rsidR="00A124F7" w:rsidRPr="00471597" w:rsidRDefault="00A124F7" w:rsidP="00AB3953">
            <w:pPr>
              <w:widowControl w:val="0"/>
              <w:spacing w:after="0" w:line="240" w:lineRule="auto"/>
              <w:jc w:val="right"/>
              <w:rPr>
                <w:rFonts w:ascii="Arial" w:hAnsi="Arial" w:cs="Arial"/>
                <w:sz w:val="18"/>
                <w:szCs w:val="18"/>
              </w:rPr>
            </w:pP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246D00">
            <w:pPr>
              <w:widowControl w:val="0"/>
              <w:spacing w:after="0" w:line="240" w:lineRule="auto"/>
              <w:jc w:val="right"/>
              <w:rPr>
                <w:rFonts w:ascii="Arial" w:hAnsi="Arial" w:cs="Arial"/>
                <w:b/>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A67E39">
            <w:pPr>
              <w:widowControl w:val="0"/>
              <w:spacing w:after="0" w:line="240" w:lineRule="auto"/>
              <w:jc w:val="right"/>
              <w:rPr>
                <w:rFonts w:ascii="Arial" w:hAnsi="Arial" w:cs="Arial"/>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r w:rsidRPr="00471597">
              <w:rPr>
                <w:rFonts w:ascii="Arial" w:hAnsi="Arial" w:cs="Arial"/>
                <w:b/>
                <w:sz w:val="18"/>
                <w:szCs w:val="18"/>
                <w:vertAlign w:val="superscript"/>
                <w:lang w:eastAsia="es-ES"/>
              </w:rPr>
              <w:footnoteReference w:id="18"/>
            </w:r>
          </w:p>
          <w:p w:rsidR="00A124F7" w:rsidRPr="00471597" w:rsidRDefault="00A124F7" w:rsidP="00031CCA">
            <w:pPr>
              <w:widowControl w:val="0"/>
              <w:spacing w:after="0" w:line="240" w:lineRule="auto"/>
              <w:rPr>
                <w:rFonts w:ascii="Arial" w:hAnsi="Arial" w:cs="Arial"/>
                <w:sz w:val="18"/>
                <w:szCs w:val="18"/>
                <w:lang w:eastAsia="es-ES"/>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jc w:val="both"/>
              <w:rPr>
                <w:rFonts w:ascii="Arial" w:hAnsi="Arial" w:cs="Arial"/>
                <w:b/>
                <w:bCs/>
                <w:sz w:val="20"/>
                <w:lang w:val="es-ES" w:eastAsia="es-ES"/>
              </w:rPr>
            </w:pPr>
            <w:r w:rsidRPr="00636552">
              <w:rPr>
                <w:rFonts w:ascii="Arial" w:hAnsi="Arial" w:cs="Arial"/>
                <w:b/>
                <w:bCs/>
                <w:sz w:val="20"/>
                <w:lang w:val="es-ES" w:eastAsia="es-ES"/>
              </w:rPr>
              <w:t>B.2. CALIFICACIONES DEL PERSONAL PROPUESTO</w:t>
            </w:r>
            <w:r w:rsidRPr="00636552">
              <w:rPr>
                <w:rStyle w:val="Refdenotaalpie"/>
                <w:rFonts w:ascii="Arial" w:hAnsi="Arial" w:cs="Arial"/>
                <w:b/>
                <w:bCs/>
                <w:sz w:val="20"/>
                <w:lang w:val="es-ES" w:eastAsia="es-ES"/>
              </w:rPr>
              <w:footnoteReference w:id="19"/>
            </w:r>
          </w:p>
          <w:p w:rsidR="00A124F7" w:rsidRPr="00636552" w:rsidRDefault="00A124F7" w:rsidP="00A124F7">
            <w:pPr>
              <w:widowControl w:val="0"/>
              <w:spacing w:after="0" w:line="240" w:lineRule="auto"/>
              <w:jc w:val="both"/>
              <w:rPr>
                <w:rFonts w:ascii="Arial" w:hAnsi="Arial" w:cs="Arial"/>
                <w:b/>
                <w:bCs/>
                <w:sz w:val="20"/>
                <w:lang w:val="es-ES" w:eastAsia="es-ES"/>
              </w:rPr>
            </w:pPr>
          </w:p>
          <w:p w:rsidR="00A124F7" w:rsidRPr="00636552" w:rsidRDefault="00A124F7" w:rsidP="00A124F7">
            <w:pPr>
              <w:widowControl w:val="0"/>
              <w:spacing w:after="0" w:line="240" w:lineRule="auto"/>
              <w:jc w:val="both"/>
              <w:rPr>
                <w:rFonts w:ascii="Arial" w:hAnsi="Arial" w:cs="Arial"/>
                <w:b/>
                <w:bCs/>
                <w:i/>
                <w:color w:val="0000FF"/>
                <w:sz w:val="20"/>
                <w:lang w:val="es-ES" w:eastAsia="es-ES"/>
              </w:rPr>
            </w:pPr>
            <w:r w:rsidRPr="00636552">
              <w:rPr>
                <w:rFonts w:ascii="Arial" w:hAnsi="Arial" w:cs="Arial"/>
                <w:b/>
                <w:bCs/>
                <w:i/>
                <w:color w:val="0000FF"/>
                <w:sz w:val="20"/>
                <w:u w:val="single"/>
                <w:lang w:val="es-ES" w:eastAsia="es-ES"/>
              </w:rPr>
              <w:t>IMPORTANTE</w:t>
            </w:r>
            <w:r w:rsidRPr="00636552">
              <w:rPr>
                <w:rFonts w:ascii="Arial" w:hAnsi="Arial" w:cs="Arial"/>
                <w:b/>
                <w:bCs/>
                <w:i/>
                <w:color w:val="0000FF"/>
                <w:sz w:val="20"/>
                <w:lang w:val="es-ES" w:eastAsia="es-ES"/>
              </w:rPr>
              <w:t>:</w:t>
            </w:r>
          </w:p>
          <w:p w:rsidR="00A124F7" w:rsidRPr="00636552" w:rsidRDefault="00A124F7" w:rsidP="00A124F7">
            <w:pPr>
              <w:widowControl w:val="0"/>
              <w:spacing w:after="0" w:line="240" w:lineRule="auto"/>
              <w:jc w:val="both"/>
              <w:rPr>
                <w:rFonts w:ascii="Arial" w:hAnsi="Arial" w:cs="Arial"/>
                <w:bCs/>
                <w:i/>
                <w:color w:val="0000FF"/>
                <w:sz w:val="20"/>
                <w:lang w:val="es-ES" w:eastAsia="es-ES"/>
              </w:rPr>
            </w:pPr>
          </w:p>
          <w:p w:rsidR="00A124F7" w:rsidRPr="00636552" w:rsidRDefault="00A124F7" w:rsidP="00AC42C6">
            <w:pPr>
              <w:pStyle w:val="Prrafodelista"/>
              <w:widowControl w:val="0"/>
              <w:numPr>
                <w:ilvl w:val="0"/>
                <w:numId w:val="38"/>
              </w:numPr>
              <w:spacing w:after="0" w:line="240" w:lineRule="auto"/>
              <w:ind w:left="248" w:hanging="210"/>
              <w:jc w:val="both"/>
              <w:rPr>
                <w:rFonts w:ascii="Arial" w:hAnsi="Arial" w:cs="Arial"/>
                <w:b/>
                <w:bCs/>
                <w:color w:val="0000FF"/>
                <w:sz w:val="20"/>
                <w:lang w:val="es-ES" w:eastAsia="es-ES"/>
              </w:rPr>
            </w:pPr>
            <w:r w:rsidRPr="00636552">
              <w:rPr>
                <w:rFonts w:ascii="Arial" w:hAnsi="Arial" w:cs="Arial"/>
                <w:bCs/>
                <w:i/>
                <w:color w:val="0000FF"/>
                <w:sz w:val="20"/>
                <w:lang w:val="es-ES" w:eastAsia="es-ES"/>
              </w:rPr>
              <w:t>Para la evaluación de las calificaciones del personal se sugiere lo siguiente:</w:t>
            </w:r>
          </w:p>
          <w:p w:rsidR="00A124F7" w:rsidRPr="00636552" w:rsidRDefault="00A124F7" w:rsidP="006E18A9">
            <w:pPr>
              <w:widowControl w:val="0"/>
              <w:spacing w:after="0" w:line="240" w:lineRule="auto"/>
              <w:rPr>
                <w:rFonts w:ascii="Arial" w:hAnsi="Arial" w:cs="Arial"/>
                <w:b/>
                <w:sz w:val="20"/>
                <w:lang w:val="es-ES"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sz w:val="18"/>
                <w:szCs w:val="18"/>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ind w:left="220"/>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“B.2.1 FORMACIÓN ACADÉMICA:</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nivel de formación académica del personal propuesto como </w:t>
            </w:r>
            <w:r w:rsidRPr="00636552">
              <w:rPr>
                <w:rFonts w:ascii="Arial" w:hAnsi="Arial" w:cs="Arial"/>
                <w:color w:val="0000FF"/>
                <w:sz w:val="20"/>
                <w:highlight w:val="lightGray"/>
                <w:lang w:eastAsia="es-ES"/>
              </w:rPr>
              <w:t xml:space="preserve">[CONSIGNAR EL PERSONAL RESPECTO </w:t>
            </w:r>
            <w:r w:rsidR="000E1906" w:rsidRPr="00636552">
              <w:rPr>
                <w:rFonts w:ascii="Arial" w:hAnsi="Arial" w:cs="Arial"/>
                <w:color w:val="0000FF"/>
                <w:sz w:val="20"/>
                <w:highlight w:val="lightGray"/>
                <w:lang w:eastAsia="es-ES"/>
              </w:rPr>
              <w:t>DEL CUAL SE EVALUARÁ LA FORMACIÓN ACADÉ</w:t>
            </w:r>
            <w:r w:rsidRPr="00636552">
              <w:rPr>
                <w:rFonts w:ascii="Arial" w:hAnsi="Arial" w:cs="Arial"/>
                <w:color w:val="0000FF"/>
                <w:sz w:val="20"/>
                <w:highlight w:val="lightGray"/>
                <w:lang w:eastAsia="es-ES"/>
              </w:rPr>
              <w:t>MICA]</w:t>
            </w:r>
            <w:r w:rsidRPr="00636552">
              <w:rPr>
                <w:rFonts w:ascii="Arial" w:hAnsi="Arial" w:cs="Arial"/>
                <w:i/>
                <w:color w:val="0000FF"/>
                <w:sz w:val="20"/>
                <w:lang w:eastAsia="es-ES"/>
              </w:rPr>
              <w:t>, considerándose los siguientes niveles:</w:t>
            </w:r>
          </w:p>
          <w:p w:rsidR="00A124F7" w:rsidRPr="00636552" w:rsidRDefault="00A124F7" w:rsidP="00A124F7">
            <w:pPr>
              <w:widowControl w:val="0"/>
              <w:spacing w:after="0" w:line="240" w:lineRule="auto"/>
              <w:ind w:left="720"/>
              <w:rPr>
                <w:rFonts w:ascii="Arial" w:hAnsi="Arial" w:cs="Arial"/>
                <w:i/>
                <w:color w:val="0000FF"/>
                <w:sz w:val="20"/>
              </w:rPr>
            </w:pP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1</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lang w:eastAsia="es-ES"/>
              </w:rPr>
            </w:pPr>
            <w:r w:rsidRPr="00636552">
              <w:rPr>
                <w:rFonts w:ascii="Arial" w:hAnsi="Arial" w:cs="Arial"/>
                <w:i/>
                <w:color w:val="0000FF"/>
                <w:sz w:val="20"/>
                <w:lang w:eastAsia="es-ES"/>
              </w:rPr>
              <w:t>NIVEL  2</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w:t>
            </w:r>
            <w:r w:rsidR="007B684F" w:rsidRPr="00636552">
              <w:rPr>
                <w:rFonts w:ascii="Arial" w:hAnsi="Arial" w:cs="Arial"/>
                <w:i/>
                <w:color w:val="0000FF"/>
                <w:sz w:val="20"/>
                <w:lang w:eastAsia="es-ES"/>
              </w:rPr>
              <w:t>n</w:t>
            </w:r>
            <w:r w:rsidRPr="00636552">
              <w:rPr>
                <w:rFonts w:ascii="Arial" w:hAnsi="Arial" w:cs="Arial"/>
                <w:i/>
                <w:color w:val="0000FF"/>
                <w:sz w:val="20"/>
                <w:lang w:eastAsia="es-ES"/>
              </w:rPr>
              <w:t>”</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i/>
                <w:color w:val="0000FF"/>
                <w:sz w:val="20"/>
                <w:lang w:eastAsia="es-ES"/>
              </w:rPr>
              <w:t xml:space="preserve">Se acreditarán con copia simple de </w:t>
            </w:r>
            <w:r w:rsidR="000E1906" w:rsidRPr="00636552">
              <w:rPr>
                <w:rFonts w:ascii="Arial" w:hAnsi="Arial" w:cs="Arial"/>
                <w:color w:val="0000FF"/>
                <w:sz w:val="20"/>
                <w:highlight w:val="lightGray"/>
                <w:lang w:eastAsia="es-ES"/>
              </w:rPr>
              <w:t>[CONSIGNAR TÍ</w:t>
            </w:r>
            <w:r w:rsidRPr="00636552">
              <w:rPr>
                <w:rFonts w:ascii="Arial" w:hAnsi="Arial" w:cs="Arial"/>
                <w:color w:val="0000FF"/>
                <w:sz w:val="20"/>
                <w:highlight w:val="lightGray"/>
                <w:lang w:eastAsia="es-ES"/>
              </w:rPr>
              <w:t>TULOS, CONSTANCIAS, CERTIFICADOS,  U OTROS DOCUMENTOS, SEGÚN CORRESPONDA]</w:t>
            </w:r>
            <w:r w:rsidRPr="00636552">
              <w:rPr>
                <w:rFonts w:ascii="Arial" w:hAnsi="Arial" w:cs="Arial"/>
                <w:i/>
                <w:color w:val="0000FF"/>
                <w:sz w:val="20"/>
                <w:lang w:eastAsia="es-ES"/>
              </w:rPr>
              <w:t>.</w:t>
            </w:r>
          </w:p>
          <w:p w:rsidR="00013BC0" w:rsidRPr="00636552" w:rsidRDefault="00013BC0" w:rsidP="00A124F7">
            <w:pPr>
              <w:widowControl w:val="0"/>
              <w:spacing w:after="0" w:line="240" w:lineRule="auto"/>
              <w:ind w:left="720"/>
              <w:jc w:val="both"/>
              <w:rPr>
                <w:rFonts w:ascii="Arial" w:hAnsi="Arial" w:cs="Arial"/>
                <w:bCs/>
                <w:i/>
                <w:color w:val="0000FF"/>
                <w:sz w:val="20"/>
                <w:lang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i/>
                <w:color w:val="0070C0"/>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70C0"/>
                <w:sz w:val="18"/>
                <w:szCs w:val="18"/>
                <w:lang w:eastAsia="es-ES"/>
              </w:rPr>
              <w:t xml:space="preserve"> </w:t>
            </w:r>
            <w:r w:rsidRPr="00471597">
              <w:rPr>
                <w:rFonts w:ascii="Arial" w:hAnsi="Arial" w:cs="Arial"/>
                <w:color w:val="0000FF"/>
                <w:sz w:val="18"/>
                <w:szCs w:val="18"/>
                <w:lang w:eastAsia="es-ES"/>
              </w:rPr>
              <w:t>“</w:t>
            </w:r>
            <w:r w:rsidRPr="00471597">
              <w:rPr>
                <w:rFonts w:ascii="Arial" w:hAnsi="Arial" w:cs="Arial"/>
                <w:color w:val="0000FF"/>
                <w:sz w:val="18"/>
                <w:szCs w:val="18"/>
                <w:highlight w:val="lightGray"/>
                <w:lang w:eastAsia="es-ES"/>
              </w:rPr>
              <w:t>[CONSIGNAR NIVEL 1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A124F7" w:rsidRPr="00471597">
              <w:rPr>
                <w:rFonts w:ascii="Arial" w:hAnsi="Arial" w:cs="Arial"/>
                <w:i/>
                <w:color w:val="0000FF"/>
                <w:sz w:val="18"/>
                <w:szCs w:val="18"/>
              </w:rPr>
              <w:t xml:space="preserve"> </w:t>
            </w:r>
            <w:r w:rsidR="0035741C" w:rsidRPr="00471597">
              <w:rPr>
                <w:rFonts w:ascii="Arial" w:hAnsi="Arial" w:cs="Arial"/>
                <w:b/>
                <w:i/>
                <w:color w:val="0000FF"/>
                <w:sz w:val="18"/>
                <w:szCs w:val="18"/>
              </w:rPr>
              <w:t>puntos</w:t>
            </w:r>
          </w:p>
          <w:p w:rsidR="00C921BE" w:rsidRPr="00471597" w:rsidRDefault="00C921BE" w:rsidP="00C921BE">
            <w:pPr>
              <w:widowControl w:val="0"/>
              <w:spacing w:after="0" w:line="240" w:lineRule="auto"/>
              <w:rPr>
                <w:rFonts w:ascii="Arial" w:hAnsi="Arial" w:cs="Arial"/>
                <w:i/>
                <w:color w:val="0000FF"/>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2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lang w:eastAsia="es-ES"/>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35741C" w:rsidRPr="00471597">
              <w:rPr>
                <w:rFonts w:ascii="Arial" w:hAnsi="Arial" w:cs="Arial"/>
                <w:b/>
                <w:i/>
                <w:color w:val="0000FF"/>
                <w:sz w:val="18"/>
                <w:szCs w:val="18"/>
                <w:highlight w:val="lightGray"/>
                <w:lang w:eastAsia="es-ES"/>
              </w:rPr>
              <w:t xml:space="preserve"> </w:t>
            </w:r>
          </w:p>
          <w:p w:rsidR="00C921BE" w:rsidRPr="00471597" w:rsidRDefault="00C921BE" w:rsidP="00C921BE">
            <w:pPr>
              <w:widowControl w:val="0"/>
              <w:spacing w:after="0" w:line="240" w:lineRule="auto"/>
              <w:rPr>
                <w:rFonts w:ascii="Arial" w:hAnsi="Arial" w:cs="Arial"/>
                <w:b/>
                <w:i/>
                <w:color w:val="0000FF"/>
                <w:sz w:val="18"/>
                <w:szCs w:val="18"/>
              </w:rPr>
            </w:pPr>
          </w:p>
          <w:p w:rsidR="000736B7" w:rsidRPr="00471597" w:rsidRDefault="007B684F"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“n</w:t>
            </w:r>
            <w:r w:rsidR="00A124F7" w:rsidRPr="00471597">
              <w:rPr>
                <w:rFonts w:ascii="Arial" w:hAnsi="Arial" w:cs="Arial"/>
                <w:color w:val="0000FF"/>
                <w:sz w:val="18"/>
                <w:szCs w:val="18"/>
                <w:highlight w:val="lightGray"/>
                <w:lang w:eastAsia="es-ES"/>
              </w:rPr>
              <w:t>” DE FORMACIÓN ACADÉMICA]</w:t>
            </w:r>
            <w:r w:rsidR="00A124F7"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A124F7" w:rsidRPr="00471597">
              <w:rPr>
                <w:rFonts w:ascii="Arial" w:hAnsi="Arial" w:cs="Arial"/>
                <w:i/>
                <w:color w:val="0000FF"/>
                <w:sz w:val="18"/>
                <w:szCs w:val="18"/>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C81ED6">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hideMark/>
          </w:tcPr>
          <w:p w:rsidR="00A124F7" w:rsidRPr="00636552" w:rsidRDefault="00A124F7" w:rsidP="00A124F7">
            <w:pPr>
              <w:widowControl w:val="0"/>
              <w:spacing w:after="0" w:line="240" w:lineRule="auto"/>
              <w:ind w:left="177"/>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B.2.2 CAPACITACIÓN:</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tiempo de capacitación del personal propuesto como </w:t>
            </w:r>
            <w:r w:rsidRPr="00636552">
              <w:rPr>
                <w:rFonts w:ascii="Arial" w:hAnsi="Arial" w:cs="Arial"/>
                <w:color w:val="0000FF"/>
                <w:sz w:val="20"/>
                <w:highlight w:val="lightGray"/>
                <w:lang w:eastAsia="es-ES"/>
              </w:rPr>
              <w:t>[CONSIGNAR EL PERSONAL RESPECTO DEL CUAL SE EVALUARÁ LA CAPACITACIÓN]</w:t>
            </w:r>
            <w:r w:rsidRPr="00636552">
              <w:rPr>
                <w:rFonts w:ascii="Arial" w:hAnsi="Arial" w:cs="Arial"/>
                <w:color w:val="0000FF"/>
                <w:sz w:val="20"/>
                <w:lang w:eastAsia="es-ES"/>
              </w:rPr>
              <w:t xml:space="preserve">, en </w:t>
            </w:r>
            <w:r w:rsidRPr="00636552">
              <w:rPr>
                <w:rFonts w:ascii="Arial" w:hAnsi="Arial" w:cs="Arial"/>
                <w:color w:val="0000FF"/>
                <w:sz w:val="20"/>
                <w:highlight w:val="lightGray"/>
                <w:lang w:eastAsia="es-ES"/>
              </w:rPr>
              <w:t>[CONSIGNAR MATERIA O ÁREA DE CAPACITACIÓN]</w:t>
            </w:r>
            <w:r w:rsidRPr="00636552">
              <w:rPr>
                <w:rFonts w:ascii="Arial" w:hAnsi="Arial" w:cs="Arial"/>
                <w:i/>
                <w:color w:val="0000FF"/>
                <w:sz w:val="20"/>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Default="00A124F7" w:rsidP="00D664BE">
            <w:pPr>
              <w:widowControl w:val="0"/>
              <w:spacing w:after="0" w:line="240" w:lineRule="auto"/>
              <w:ind w:left="720"/>
              <w:jc w:val="both"/>
              <w:rPr>
                <w:rFonts w:ascii="Arial" w:hAnsi="Arial" w:cs="Arial"/>
                <w:bCs/>
                <w:i/>
                <w:color w:val="0070C0"/>
                <w:sz w:val="20"/>
                <w:lang w:val="es-ES" w:eastAsia="es-ES"/>
              </w:rPr>
            </w:pPr>
            <w:r w:rsidRPr="00636552">
              <w:rPr>
                <w:rFonts w:ascii="Arial" w:hAnsi="Arial" w:cs="Arial"/>
                <w:i/>
                <w:color w:val="0000FF"/>
                <w:sz w:val="20"/>
                <w:lang w:eastAsia="es-ES"/>
              </w:rPr>
              <w:t xml:space="preserve">Se acreditarán con copia simple de </w:t>
            </w:r>
            <w:r w:rsidRPr="00636552">
              <w:rPr>
                <w:rFonts w:ascii="Arial" w:hAnsi="Arial" w:cs="Arial"/>
                <w:color w:val="0000FF"/>
                <w:sz w:val="20"/>
                <w:highlight w:val="lightGray"/>
                <w:lang w:eastAsia="es-ES"/>
              </w:rPr>
              <w:t xml:space="preserve">[CONSIGNAR </w:t>
            </w:r>
            <w:r w:rsidR="00454343" w:rsidRPr="00636552">
              <w:rPr>
                <w:rFonts w:ascii="Arial" w:hAnsi="Arial" w:cs="Arial"/>
                <w:color w:val="0000FF"/>
                <w:sz w:val="20"/>
                <w:highlight w:val="lightGray"/>
                <w:lang w:eastAsia="es-ES"/>
              </w:rPr>
              <w:t>TÍTULOS</w:t>
            </w:r>
            <w:r w:rsidRPr="00636552">
              <w:rPr>
                <w:rFonts w:ascii="Arial" w:hAnsi="Arial" w:cs="Arial"/>
                <w:color w:val="0000FF"/>
                <w:sz w:val="20"/>
                <w:highlight w:val="lightGray"/>
                <w:lang w:eastAsia="es-ES"/>
              </w:rPr>
              <w:t>, CONSTANCIAS, CERTIFICADOS,  U OTROS DOCUMENTOS, SEGÚN CORRESPONDA]</w:t>
            </w:r>
            <w:r w:rsidRPr="00636552">
              <w:rPr>
                <w:rFonts w:ascii="Arial" w:hAnsi="Arial" w:cs="Arial"/>
                <w:i/>
                <w:color w:val="0000FF"/>
                <w:sz w:val="20"/>
                <w:lang w:eastAsia="es-ES"/>
              </w:rPr>
              <w:t>.”</w:t>
            </w:r>
          </w:p>
          <w:p w:rsidR="00D664BE" w:rsidRPr="00D664BE" w:rsidRDefault="00D664BE" w:rsidP="00D664BE">
            <w:pPr>
              <w:widowControl w:val="0"/>
              <w:spacing w:after="0" w:line="240" w:lineRule="auto"/>
              <w:ind w:left="720"/>
              <w:jc w:val="both"/>
              <w:rPr>
                <w:rFonts w:ascii="Arial" w:hAnsi="Arial" w:cs="Arial"/>
                <w:bCs/>
                <w:i/>
                <w:color w:val="0070C0"/>
                <w:sz w:val="20"/>
                <w:lang w:val="es-ES" w:eastAsia="es-ES"/>
              </w:rPr>
            </w:pPr>
          </w:p>
        </w:tc>
        <w:tc>
          <w:tcPr>
            <w:tcW w:w="2835" w:type="dxa"/>
            <w:tcBorders>
              <w:top w:val="nil"/>
            </w:tcBorders>
            <w:hideMark/>
          </w:tcPr>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30725E">
            <w:pPr>
              <w:widowControl w:val="0"/>
              <w:spacing w:after="0" w:line="240" w:lineRule="auto"/>
              <w:jc w:val="both"/>
              <w:rPr>
                <w:rFonts w:ascii="Arial" w:hAnsi="Arial" w:cs="Arial"/>
                <w:i/>
                <w:color w:val="0000FF"/>
                <w:sz w:val="18"/>
                <w:szCs w:val="18"/>
              </w:rPr>
            </w:pPr>
            <w:r w:rsidRPr="00471597">
              <w:rPr>
                <w:rFonts w:ascii="Arial" w:hAnsi="Arial" w:cs="Arial"/>
                <w:i/>
                <w:color w:val="0000FF"/>
                <w:sz w:val="18"/>
                <w:szCs w:val="18"/>
              </w:rPr>
              <w:t xml:space="preserve">“Más de </w:t>
            </w:r>
            <w:r w:rsidRPr="00471597">
              <w:rPr>
                <w:rFonts w:ascii="Arial" w:hAnsi="Arial" w:cs="Arial"/>
                <w:color w:val="0000FF"/>
                <w:sz w:val="18"/>
                <w:szCs w:val="18"/>
                <w:highlight w:val="lightGray"/>
                <w:lang w:eastAsia="es-ES"/>
              </w:rPr>
              <w:t>[</w:t>
            </w:r>
            <w:r w:rsidR="006761AA" w:rsidRPr="00471597">
              <w:rPr>
                <w:rFonts w:ascii="Arial" w:hAnsi="Arial" w:cs="Arial"/>
                <w:color w:val="0000FF"/>
                <w:sz w:val="18"/>
                <w:szCs w:val="18"/>
                <w:highlight w:val="lightGray"/>
                <w:lang w:eastAsia="es-ES"/>
              </w:rPr>
              <w:t>CONSIGNAR CANTIDAD DE HORAS LECTIVAS, SEMESTRE ACADÉMICO, ETC.</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b/>
                <w:i/>
                <w:color w:val="0000FF"/>
                <w:sz w:val="18"/>
                <w:szCs w:val="18"/>
              </w:rPr>
            </w:pPr>
            <w:r w:rsidRPr="00471597">
              <w:rPr>
                <w:rFonts w:ascii="Arial" w:hAnsi="Arial" w:cs="Arial"/>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sz w:val="18"/>
                <w:szCs w:val="18"/>
              </w:rPr>
            </w:pPr>
            <w:r w:rsidRPr="00471597">
              <w:rPr>
                <w:rFonts w:ascii="Arial" w:hAnsi="Arial" w:cs="Arial"/>
                <w:b/>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tc>
      </w:tr>
      <w:tr w:rsidR="008C729E" w:rsidRPr="00636552" w:rsidTr="00D3427D">
        <w:tc>
          <w:tcPr>
            <w:tcW w:w="410" w:type="dxa"/>
            <w:tcBorders>
              <w:bottom w:val="nil"/>
              <w:right w:val="nil"/>
            </w:tcBorders>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C.</w:t>
            </w:r>
          </w:p>
        </w:tc>
        <w:tc>
          <w:tcPr>
            <w:tcW w:w="5775" w:type="dxa"/>
            <w:tcBorders>
              <w:left w:val="nil"/>
              <w:bottom w:val="nil"/>
            </w:tcBorders>
            <w:hideMark/>
          </w:tcPr>
          <w:p w:rsidR="00620A88"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MEJORAS A LAS CONDICIONES PREVISTAS</w:t>
            </w:r>
            <w:r w:rsidRPr="00636552">
              <w:rPr>
                <w:rFonts w:ascii="Arial" w:hAnsi="Arial" w:cs="Arial"/>
                <w:b/>
                <w:sz w:val="20"/>
                <w:vertAlign w:val="superscript"/>
                <w:lang w:eastAsia="es-ES"/>
              </w:rPr>
              <w:footnoteReference w:id="20"/>
            </w:r>
          </w:p>
        </w:tc>
        <w:tc>
          <w:tcPr>
            <w:tcW w:w="2835" w:type="dxa"/>
            <w:vMerge w:val="restart"/>
            <w:hideMark/>
          </w:tcPr>
          <w:p w:rsidR="00FC4190" w:rsidRDefault="00FC4190" w:rsidP="00215470">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20 Hasta 25 puntos</w:t>
            </w:r>
            <w:r w:rsidRPr="00471597">
              <w:rPr>
                <w:rFonts w:ascii="Arial" w:hAnsi="Arial" w:cs="Arial"/>
                <w:b/>
                <w:sz w:val="18"/>
                <w:szCs w:val="18"/>
                <w:lang w:eastAsia="es-ES"/>
              </w:rPr>
              <w:t>)</w:t>
            </w:r>
          </w:p>
          <w:p w:rsidR="00C4168B" w:rsidRDefault="00C4168B" w:rsidP="006E18A9">
            <w:pPr>
              <w:widowControl w:val="0"/>
              <w:spacing w:after="0" w:line="240" w:lineRule="auto"/>
              <w:rPr>
                <w:rFonts w:ascii="Arial" w:hAnsi="Arial" w:cs="Arial"/>
                <w:sz w:val="18"/>
                <w:szCs w:val="18"/>
              </w:rPr>
            </w:pP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Mejora 1   :</w:t>
            </w:r>
            <w:r w:rsidRPr="00471597">
              <w:rPr>
                <w:rFonts w:ascii="Arial" w:hAnsi="Arial" w:cs="Arial"/>
                <w:sz w:val="18"/>
                <w:szCs w:val="18"/>
                <w:lang w:eastAsia="es-ES"/>
              </w:rPr>
              <w:t xml:space="preserve">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2   :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“n”: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jc w:val="center"/>
              <w:rPr>
                <w:rFonts w:ascii="Arial" w:hAnsi="Arial" w:cs="Arial"/>
                <w:sz w:val="18"/>
                <w:szCs w:val="18"/>
                <w:lang w:eastAsia="es-ES"/>
              </w:rPr>
            </w:pPr>
          </w:p>
          <w:p w:rsidR="008C729E" w:rsidRPr="00471597" w:rsidRDefault="008C729E" w:rsidP="006E18A9">
            <w:pPr>
              <w:widowControl w:val="0"/>
              <w:spacing w:after="0" w:line="240" w:lineRule="auto"/>
              <w:jc w:val="center"/>
              <w:rPr>
                <w:rFonts w:ascii="Arial" w:hAnsi="Arial" w:cs="Arial"/>
                <w:b/>
                <w:sz w:val="18"/>
                <w:szCs w:val="18"/>
              </w:rPr>
            </w:pPr>
          </w:p>
        </w:tc>
      </w:tr>
      <w:tr w:rsidR="008C729E" w:rsidRPr="00636552" w:rsidTr="00C4168B">
        <w:trPr>
          <w:trHeight w:val="560"/>
        </w:trPr>
        <w:tc>
          <w:tcPr>
            <w:tcW w:w="410" w:type="dxa"/>
            <w:tcBorders>
              <w:top w:val="nil"/>
              <w:bottom w:val="single" w:sz="4" w:space="0" w:color="auto"/>
              <w:right w:val="nil"/>
            </w:tcBorders>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[CONSIGNAR CADA UNA DE LAS MEJORAS QUE PUEDEN OFERTAR LOS POSTORES]</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lang w:eastAsia="es-ES"/>
              </w:rPr>
            </w:pPr>
          </w:p>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8C729E" w:rsidRPr="00636552" w:rsidRDefault="008C729E" w:rsidP="006E18A9">
            <w:pPr>
              <w:widowControl w:val="0"/>
              <w:spacing w:line="240" w:lineRule="auto"/>
              <w:jc w:val="center"/>
              <w:rPr>
                <w:rFonts w:ascii="Arial" w:hAnsi="Arial" w:cs="Arial"/>
                <w:sz w:val="20"/>
                <w:lang w:eastAsia="es-ES"/>
              </w:rPr>
            </w:pPr>
          </w:p>
        </w:tc>
      </w:tr>
    </w:tbl>
    <w:p w:rsidR="00211C63" w:rsidRPr="00636552" w:rsidRDefault="00211C63" w:rsidP="00204B74">
      <w:pPr>
        <w:widowControl w:val="0"/>
        <w:spacing w:after="0" w:line="240" w:lineRule="auto"/>
        <w:jc w:val="both"/>
        <w:rPr>
          <w:rFonts w:ascii="Arial" w:hAnsi="Arial" w:cs="Arial"/>
          <w:b/>
          <w:sz w:val="20"/>
        </w:rPr>
      </w:pPr>
    </w:p>
    <w:p w:rsidR="006E1C7D" w:rsidRPr="00636552" w:rsidRDefault="006E1C7D" w:rsidP="003864DC">
      <w:pPr>
        <w:widowControl w:val="0"/>
        <w:spacing w:after="0" w:line="240" w:lineRule="auto"/>
        <w:ind w:left="720"/>
        <w:jc w:val="both"/>
        <w:rPr>
          <w:rFonts w:ascii="Arial" w:hAnsi="Arial" w:cs="Arial"/>
          <w:sz w:val="20"/>
          <w:lang w:val="es-ES"/>
        </w:rPr>
      </w:pPr>
      <w:r w:rsidRPr="00636552">
        <w:rPr>
          <w:rFonts w:ascii="Arial" w:hAnsi="Arial" w:cs="Arial"/>
          <w:sz w:val="20"/>
          <w:lang w:val="es-ES"/>
        </w:rPr>
        <w:t xml:space="preserve">Adicionalmente, </w:t>
      </w:r>
      <w:r w:rsidRPr="00314416">
        <w:rPr>
          <w:rFonts w:ascii="Arial" w:hAnsi="Arial" w:cs="Arial"/>
          <w:sz w:val="20"/>
          <w:lang w:val="es-ES"/>
        </w:rPr>
        <w:t>el Comité Especial</w:t>
      </w:r>
      <w:r w:rsidRPr="00636552">
        <w:rPr>
          <w:rFonts w:ascii="Arial" w:hAnsi="Arial" w:cs="Arial"/>
          <w:b/>
          <w:sz w:val="20"/>
          <w:lang w:val="es-ES"/>
        </w:rPr>
        <w:t xml:space="preserve"> </w:t>
      </w:r>
      <w:r w:rsidRPr="00636552">
        <w:rPr>
          <w:rFonts w:ascii="Arial" w:hAnsi="Arial" w:cs="Arial"/>
          <w:b/>
          <w:sz w:val="20"/>
          <w:u w:val="single"/>
          <w:lang w:val="es-ES"/>
        </w:rPr>
        <w:t>podrá</w:t>
      </w:r>
      <w:r w:rsidRPr="00636552">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636552" w:rsidRDefault="00320097" w:rsidP="003864DC">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245"/>
        <w:gridCol w:w="3411"/>
      </w:tblGrid>
      <w:tr w:rsidR="00714A63" w:rsidRPr="00636552" w:rsidTr="003D7EE2">
        <w:trPr>
          <w:trHeight w:val="438"/>
          <w:tblHeader/>
        </w:trPr>
        <w:tc>
          <w:tcPr>
            <w:tcW w:w="5670" w:type="dxa"/>
            <w:gridSpan w:val="2"/>
            <w:vAlign w:val="center"/>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EVALUACIÓN - OPCIONALES</w:t>
            </w:r>
          </w:p>
        </w:tc>
        <w:tc>
          <w:tcPr>
            <w:tcW w:w="3411" w:type="dxa"/>
            <w:vAlign w:val="center"/>
            <w:hideMark/>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PUNTAJE/METODOLOGÍA PARA SU ASIGNACIÓN</w:t>
            </w:r>
          </w:p>
        </w:tc>
      </w:tr>
      <w:tr w:rsidR="00714A63" w:rsidRPr="00636552" w:rsidTr="003D7EE2">
        <w:trPr>
          <w:trHeight w:val="336"/>
        </w:trPr>
        <w:tc>
          <w:tcPr>
            <w:tcW w:w="425" w:type="dxa"/>
            <w:tcBorders>
              <w:bottom w:val="nil"/>
              <w:right w:val="nil"/>
            </w:tcBorders>
            <w:vAlign w:val="center"/>
          </w:tcPr>
          <w:p w:rsidR="00714A63" w:rsidRPr="00636552" w:rsidRDefault="00714A63" w:rsidP="003864DC">
            <w:pPr>
              <w:widowControl w:val="0"/>
              <w:spacing w:after="0" w:line="240" w:lineRule="auto"/>
              <w:jc w:val="center"/>
              <w:rPr>
                <w:rFonts w:ascii="Arial" w:hAnsi="Arial" w:cs="Arial"/>
                <w:b/>
                <w:sz w:val="20"/>
                <w:lang w:eastAsia="es-ES"/>
              </w:rPr>
            </w:pPr>
            <w:r w:rsidRPr="00636552">
              <w:rPr>
                <w:rFonts w:ascii="Arial" w:hAnsi="Arial" w:cs="Arial"/>
                <w:b/>
                <w:sz w:val="20"/>
                <w:lang w:eastAsia="es-ES"/>
              </w:rPr>
              <w:t>D.</w:t>
            </w:r>
          </w:p>
        </w:tc>
        <w:tc>
          <w:tcPr>
            <w:tcW w:w="5245" w:type="dxa"/>
            <w:tcBorders>
              <w:left w:val="nil"/>
              <w:bottom w:val="nil"/>
            </w:tcBorders>
            <w:vAlign w:val="center"/>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CUMPLIMIENTO DEL SERVICIO</w:t>
            </w:r>
          </w:p>
        </w:tc>
        <w:tc>
          <w:tcPr>
            <w:tcW w:w="3411" w:type="dxa"/>
            <w:vMerge w:val="restart"/>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Se debe utilizar la siguiente fórmula de evaluación</w:t>
            </w:r>
            <w:r w:rsidRPr="00636552">
              <w:rPr>
                <w:rStyle w:val="Refdenotaalpie"/>
                <w:rFonts w:ascii="Arial" w:hAnsi="Arial" w:cs="Arial"/>
                <w:sz w:val="20"/>
                <w:lang w:eastAsia="es-ES"/>
              </w:rPr>
              <w:footnoteReference w:id="21"/>
            </w:r>
            <w:r w:rsidRPr="00636552">
              <w:rPr>
                <w:rFonts w:ascii="Arial" w:hAnsi="Arial" w:cs="Arial"/>
                <w:sz w:val="20"/>
                <w:lang w:eastAsia="es-ES"/>
              </w:rPr>
              <w:t>:</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u w:val="single"/>
                <w:lang w:eastAsia="es-ES"/>
              </w:rPr>
            </w:pPr>
            <w:r w:rsidRPr="00636552">
              <w:rPr>
                <w:rFonts w:ascii="Arial" w:hAnsi="Arial" w:cs="Arial"/>
                <w:sz w:val="20"/>
                <w:lang w:eastAsia="es-ES"/>
              </w:rPr>
              <w:t xml:space="preserve">PCP= </w:t>
            </w:r>
            <w:r w:rsidRPr="00636552">
              <w:rPr>
                <w:rFonts w:ascii="Arial" w:hAnsi="Arial" w:cs="Arial"/>
                <w:sz w:val="20"/>
                <w:u w:val="single"/>
                <w:lang w:eastAsia="es-ES"/>
              </w:rPr>
              <w:t>PF x CBC</w:t>
            </w: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NC</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Donde:</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PCP = Puntaje a otorgarse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PF = Puntaje máximo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NC = Número de contrataciones presentadas para acreditar la experiencia del postor.</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CBC = Número de constancias de prestación válidas.</w:t>
            </w:r>
          </w:p>
          <w:p w:rsidR="00714A63" w:rsidRPr="00636552" w:rsidRDefault="00714A63" w:rsidP="003864DC">
            <w:pPr>
              <w:widowControl w:val="0"/>
              <w:spacing w:after="0" w:line="240" w:lineRule="auto"/>
              <w:jc w:val="both"/>
              <w:rPr>
                <w:rFonts w:ascii="Arial" w:hAnsi="Arial" w:cs="Arial"/>
                <w:i/>
                <w:sz w:val="20"/>
                <w:lang w:eastAsia="es-ES"/>
              </w:rPr>
            </w:pPr>
          </w:p>
          <w:p w:rsidR="00714A63" w:rsidRPr="00636552" w:rsidRDefault="00714A63" w:rsidP="003864DC">
            <w:pPr>
              <w:widowControl w:val="0"/>
              <w:spacing w:after="0" w:line="240" w:lineRule="auto"/>
              <w:jc w:val="center"/>
              <w:rPr>
                <w:rFonts w:ascii="Arial" w:hAnsi="Arial" w:cs="Arial"/>
                <w:sz w:val="20"/>
                <w:highlight w:val="lightGray"/>
                <w:lang w:eastAsia="es-ES"/>
              </w:rPr>
            </w:pP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w:t>
            </w:r>
            <w:r w:rsidRPr="00636552">
              <w:rPr>
                <w:rFonts w:ascii="Arial" w:hAnsi="Arial" w:cs="Arial"/>
                <w:sz w:val="20"/>
                <w:highlight w:val="lightGray"/>
                <w:lang w:eastAsia="es-ES"/>
              </w:rPr>
              <w:t>[…….]</w:t>
            </w:r>
            <w:r w:rsidRPr="00636552">
              <w:rPr>
                <w:rFonts w:ascii="Arial" w:hAnsi="Arial" w:cs="Arial"/>
                <w:sz w:val="20"/>
                <w:lang w:eastAsia="es-ES"/>
              </w:rPr>
              <w:t xml:space="preserve"> puntos</w:t>
            </w:r>
            <w:r w:rsidRPr="00636552">
              <w:rPr>
                <w:rStyle w:val="Refdenotaalpie"/>
                <w:rFonts w:ascii="Arial" w:hAnsi="Arial" w:cs="Arial"/>
                <w:sz w:val="20"/>
                <w:lang w:eastAsia="es-ES"/>
              </w:rPr>
              <w:footnoteReference w:id="22"/>
            </w:r>
          </w:p>
          <w:p w:rsidR="00714A63" w:rsidRPr="00636552" w:rsidRDefault="00714A63" w:rsidP="003864DC">
            <w:pPr>
              <w:widowControl w:val="0"/>
              <w:spacing w:after="0" w:line="240" w:lineRule="auto"/>
              <w:jc w:val="center"/>
              <w:rPr>
                <w:rFonts w:ascii="Arial" w:hAnsi="Arial" w:cs="Arial"/>
                <w:sz w:val="20"/>
              </w:rPr>
            </w:pPr>
          </w:p>
        </w:tc>
      </w:tr>
      <w:tr w:rsidR="00714A63" w:rsidRPr="00636552" w:rsidTr="003D7EE2">
        <w:trPr>
          <w:trHeight w:val="536"/>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el nivel de cumplimiento del postor, respecto de los servicios de consultoría </w:t>
            </w:r>
            <w:r w:rsidR="002D2D33" w:rsidRPr="00636552">
              <w:rPr>
                <w:rFonts w:ascii="Arial" w:hAnsi="Arial" w:cs="Arial"/>
                <w:sz w:val="20"/>
                <w:lang w:eastAsia="es-ES"/>
              </w:rPr>
              <w:t xml:space="preserve">de obra </w:t>
            </w:r>
            <w:r w:rsidRPr="00636552">
              <w:rPr>
                <w:rFonts w:ascii="Arial" w:hAnsi="Arial" w:cs="Arial"/>
                <w:sz w:val="20"/>
                <w:lang w:eastAsia="es-ES"/>
              </w:rPr>
              <w:t>presentados para acreditar la experiencia del postor, en función al número de constancias de prestación presentadas.</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636552">
              <w:rPr>
                <w:rFonts w:ascii="Arial" w:hAnsi="Arial" w:cs="Arial"/>
                <w:sz w:val="20"/>
                <w:lang w:val="es-ES" w:eastAsia="ja-JP"/>
              </w:rPr>
              <w:t>1. La identificación del contrato indicando como mínimo su objeto.</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 </w:t>
            </w:r>
          </w:p>
          <w:p w:rsidR="00714A63" w:rsidRPr="00636552" w:rsidRDefault="00714A63" w:rsidP="003864D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36552">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636552" w:rsidRDefault="00714A63" w:rsidP="003864DC">
            <w:pPr>
              <w:widowControl w:val="0"/>
              <w:spacing w:after="0" w:line="240" w:lineRule="auto"/>
              <w:ind w:left="243" w:hanging="243"/>
              <w:jc w:val="both"/>
              <w:rPr>
                <w:rFonts w:ascii="Arial" w:hAnsi="Arial" w:cs="Arial"/>
                <w:sz w:val="20"/>
                <w:lang w:eastAsia="es-ES"/>
              </w:rPr>
            </w:pPr>
            <w:r w:rsidRPr="00636552">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636552" w:rsidRDefault="00714A63" w:rsidP="003864DC">
            <w:pPr>
              <w:widowControl w:val="0"/>
              <w:spacing w:after="0" w:line="240" w:lineRule="auto"/>
              <w:jc w:val="center"/>
              <w:rPr>
                <w:rFonts w:ascii="Arial" w:hAnsi="Arial" w:cs="Arial"/>
                <w:sz w:val="20"/>
                <w:lang w:eastAsia="es-ES"/>
              </w:rPr>
            </w:pPr>
          </w:p>
        </w:tc>
      </w:tr>
      <w:tr w:rsidR="00714A63" w:rsidRPr="00636552" w:rsidTr="003D7EE2">
        <w:trPr>
          <w:trHeight w:val="487"/>
        </w:trPr>
        <w:tc>
          <w:tcPr>
            <w:tcW w:w="425" w:type="dxa"/>
            <w:tcBorders>
              <w:bottom w:val="nil"/>
              <w:right w:val="nil"/>
            </w:tcBorders>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E.</w:t>
            </w:r>
          </w:p>
        </w:tc>
        <w:tc>
          <w:tcPr>
            <w:tcW w:w="5245" w:type="dxa"/>
            <w:tcBorders>
              <w:left w:val="nil"/>
              <w:bottom w:val="nil"/>
            </w:tcBorders>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OTROS FACTORES REFERIDOS AL OBJETO DE LA CONVOCATORIA</w:t>
            </w:r>
            <w:r w:rsidRPr="00636552">
              <w:rPr>
                <w:rStyle w:val="Refdenotaalpie"/>
                <w:rFonts w:ascii="Arial" w:hAnsi="Arial" w:cs="Arial"/>
                <w:b/>
                <w:sz w:val="20"/>
                <w:lang w:eastAsia="es-ES"/>
              </w:rPr>
              <w:footnoteReference w:id="23"/>
            </w:r>
          </w:p>
          <w:p w:rsidR="00873EEB" w:rsidRPr="00636552" w:rsidRDefault="00873EEB" w:rsidP="003864DC">
            <w:pPr>
              <w:widowControl w:val="0"/>
              <w:spacing w:after="0" w:line="240" w:lineRule="auto"/>
              <w:rPr>
                <w:rFonts w:ascii="Arial" w:hAnsi="Arial" w:cs="Arial"/>
                <w:b/>
                <w:sz w:val="20"/>
                <w:lang w:eastAsia="es-ES"/>
              </w:rPr>
            </w:pPr>
          </w:p>
        </w:tc>
        <w:tc>
          <w:tcPr>
            <w:tcW w:w="3411" w:type="dxa"/>
            <w:vMerge w:val="restart"/>
            <w:hideMark/>
          </w:tcPr>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METODOLOGÍA DE EVALUACIÓ</w:t>
            </w:r>
            <w:r w:rsidRPr="00636552">
              <w:rPr>
                <w:rFonts w:ascii="Arial" w:hAnsi="Arial" w:cs="Arial"/>
                <w:sz w:val="20"/>
                <w:highlight w:val="lightGray"/>
                <w:lang w:eastAsia="es-ES"/>
              </w:rPr>
              <w:t>N POR CADA FACTOR QUE SE CONSIDERE]</w:t>
            </w:r>
          </w:p>
        </w:tc>
      </w:tr>
      <w:tr w:rsidR="00714A63" w:rsidRPr="00636552" w:rsidTr="003D7EE2">
        <w:trPr>
          <w:trHeight w:val="560"/>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CRITERIO Y ACREDITACIÓ</w:t>
            </w:r>
            <w:r w:rsidRPr="00636552">
              <w:rPr>
                <w:rFonts w:ascii="Arial" w:hAnsi="Arial" w:cs="Arial"/>
                <w:sz w:val="20"/>
                <w:highlight w:val="lightGray"/>
                <w:lang w:eastAsia="es-ES"/>
              </w:rPr>
              <w:t xml:space="preserve">N POR CADA FACTOR DE </w:t>
            </w:r>
            <w:r w:rsidR="000E1906" w:rsidRPr="00636552">
              <w:rPr>
                <w:rFonts w:ascii="Arial" w:hAnsi="Arial" w:cs="Arial"/>
                <w:sz w:val="20"/>
                <w:highlight w:val="lightGray"/>
                <w:lang w:eastAsia="es-ES"/>
              </w:rPr>
              <w:t>EVALUACIÓ</w:t>
            </w:r>
            <w:r w:rsidRPr="00636552">
              <w:rPr>
                <w:rFonts w:ascii="Arial" w:hAnsi="Arial" w:cs="Arial"/>
                <w:sz w:val="20"/>
                <w:highlight w:val="lightGray"/>
                <w:lang w:eastAsia="es-ES"/>
              </w:rPr>
              <w:t>N QUE SE CONSIDERE]</w:t>
            </w:r>
            <w:r w:rsidRPr="00636552">
              <w:rPr>
                <w:rFonts w:ascii="Arial" w:hAnsi="Arial" w:cs="Arial"/>
                <w:sz w:val="20"/>
                <w:lang w:eastAsia="es-ES"/>
              </w:rPr>
              <w:t>.</w:t>
            </w:r>
          </w:p>
        </w:tc>
        <w:tc>
          <w:tcPr>
            <w:tcW w:w="3411" w:type="dxa"/>
            <w:vMerge/>
            <w:hideMark/>
          </w:tcPr>
          <w:p w:rsidR="00714A63" w:rsidRPr="00636552" w:rsidRDefault="00714A63" w:rsidP="003864DC">
            <w:pPr>
              <w:widowControl w:val="0"/>
              <w:spacing w:line="240" w:lineRule="auto"/>
              <w:jc w:val="center"/>
              <w:rPr>
                <w:rFonts w:ascii="Arial" w:hAnsi="Arial" w:cs="Arial"/>
                <w:sz w:val="20"/>
                <w:lang w:eastAsia="es-ES"/>
              </w:rPr>
            </w:pPr>
          </w:p>
        </w:tc>
      </w:tr>
      <w:tr w:rsidR="00714A63" w:rsidRPr="00636552" w:rsidTr="003D7EE2">
        <w:trPr>
          <w:trHeight w:val="266"/>
        </w:trPr>
        <w:tc>
          <w:tcPr>
            <w:tcW w:w="5670" w:type="dxa"/>
            <w:gridSpan w:val="2"/>
            <w:vAlign w:val="center"/>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PUNTAJE TOTAL</w:t>
            </w:r>
          </w:p>
        </w:tc>
        <w:tc>
          <w:tcPr>
            <w:tcW w:w="3411" w:type="dxa"/>
            <w:vAlign w:val="center"/>
          </w:tcPr>
          <w:p w:rsidR="00714A63" w:rsidRPr="00636552" w:rsidRDefault="00714A63" w:rsidP="003864DC">
            <w:pPr>
              <w:widowControl w:val="0"/>
              <w:spacing w:after="0" w:line="240" w:lineRule="auto"/>
              <w:jc w:val="center"/>
              <w:rPr>
                <w:rFonts w:ascii="Arial" w:hAnsi="Arial" w:cs="Arial"/>
                <w:b/>
                <w:sz w:val="20"/>
              </w:rPr>
            </w:pPr>
            <w:r w:rsidRPr="00636552">
              <w:rPr>
                <w:rFonts w:ascii="Arial" w:hAnsi="Arial" w:cs="Arial"/>
                <w:b/>
                <w:sz w:val="20"/>
                <w:lang w:eastAsia="es-ES"/>
              </w:rPr>
              <w:t>100 puntos</w:t>
            </w:r>
            <w:r w:rsidRPr="00636552">
              <w:rPr>
                <w:rStyle w:val="Refdenotaalpie"/>
                <w:rFonts w:ascii="Arial" w:hAnsi="Arial" w:cs="Arial"/>
                <w:b/>
                <w:sz w:val="20"/>
              </w:rPr>
              <w:footnoteReference w:id="24"/>
            </w:r>
          </w:p>
        </w:tc>
      </w:tr>
    </w:tbl>
    <w:p w:rsidR="00320097" w:rsidRPr="0027316E" w:rsidRDefault="00320097" w:rsidP="00873EEB">
      <w:pPr>
        <w:widowControl w:val="0"/>
        <w:spacing w:after="0" w:line="240" w:lineRule="auto"/>
        <w:jc w:val="both"/>
        <w:rPr>
          <w:rFonts w:ascii="Arial" w:hAnsi="Arial" w:cs="Arial"/>
          <w:sz w:val="20"/>
          <w:lang w:val="es-ES"/>
        </w:rPr>
      </w:pPr>
    </w:p>
    <w:p w:rsidR="00211C63" w:rsidRPr="00D41895" w:rsidRDefault="00211C63" w:rsidP="003864DC">
      <w:pPr>
        <w:widowControl w:val="0"/>
        <w:spacing w:after="0" w:line="240" w:lineRule="auto"/>
        <w:ind w:left="720"/>
        <w:jc w:val="both"/>
        <w:outlineLvl w:val="0"/>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211C63" w:rsidRPr="00D41895"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Los factores de evaluación no pueden calificar con puntaje el cumplimiento de los requerimientos técnicos mínimos.</w:t>
      </w:r>
    </w:p>
    <w:p w:rsidR="00211C63" w:rsidRPr="00D41895" w:rsidRDefault="00211C63" w:rsidP="003864DC">
      <w:pPr>
        <w:widowControl w:val="0"/>
        <w:spacing w:after="0" w:line="240" w:lineRule="auto"/>
        <w:ind w:left="964"/>
        <w:jc w:val="both"/>
        <w:rPr>
          <w:rFonts w:ascii="Arial" w:hAnsi="Arial" w:cs="Arial"/>
          <w:color w:val="0000FF"/>
          <w:sz w:val="20"/>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Para acceder a la etapa de evaluación económica, el postor deberá obtener un puntaje técnico mínimo de ochenta (80) puntos.</w:t>
      </w: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line="240" w:lineRule="auto"/>
        <w:rPr>
          <w:rFonts w:ascii="Arial" w:hAnsi="Arial" w:cs="Arial"/>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66"/>
              <w:jc w:val="center"/>
              <w:rPr>
                <w:rFonts w:ascii="Arial" w:hAnsi="Arial" w:cs="Arial"/>
              </w:rPr>
            </w:pPr>
            <w:r w:rsidRPr="00D41895">
              <w:rPr>
                <w:rFonts w:ascii="Arial" w:hAnsi="Arial" w:cs="Arial"/>
                <w:b/>
              </w:rPr>
              <w:t>CAPÍTULO V</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PROFORMA DEL CONTRATO</w:t>
            </w:r>
          </w:p>
          <w:p w:rsidR="00211C63" w:rsidRPr="00D41895" w:rsidRDefault="00211C63" w:rsidP="003864DC">
            <w:pPr>
              <w:widowControl w:val="0"/>
              <w:spacing w:after="0" w:line="240" w:lineRule="auto"/>
              <w:jc w:val="center"/>
              <w:rPr>
                <w:rFonts w:ascii="Arial" w:hAnsi="Arial" w:cs="Arial"/>
                <w:sz w:val="6"/>
              </w:rPr>
            </w:pPr>
          </w:p>
        </w:tc>
      </w:tr>
    </w:tbl>
    <w:p w:rsidR="00211C63" w:rsidRDefault="00211C63" w:rsidP="003864DC">
      <w:pPr>
        <w:widowControl w:val="0"/>
        <w:spacing w:after="0" w:line="240" w:lineRule="auto"/>
        <w:jc w:val="both"/>
        <w:rPr>
          <w:rFonts w:ascii="Arial" w:hAnsi="Arial" w:cs="Arial"/>
          <w:sz w:val="20"/>
        </w:rPr>
      </w:pPr>
    </w:p>
    <w:p w:rsidR="001A2995" w:rsidRPr="00084C2A" w:rsidRDefault="001A2995" w:rsidP="003864DC">
      <w:pPr>
        <w:widowControl w:val="0"/>
        <w:spacing w:after="0" w:line="240" w:lineRule="auto"/>
        <w:jc w:val="both"/>
        <w:rPr>
          <w:rFonts w:ascii="Arial" w:hAnsi="Arial" w:cs="Arial"/>
          <w:sz w:val="20"/>
        </w:rPr>
      </w:pPr>
    </w:p>
    <w:p w:rsidR="00211C63" w:rsidRDefault="00211C63"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084C2A" w:rsidRPr="00084C2A" w:rsidRDefault="00084C2A" w:rsidP="003864DC">
      <w:pPr>
        <w:widowControl w:val="0"/>
        <w:spacing w:after="0" w:line="240" w:lineRule="auto"/>
        <w:ind w:left="349"/>
        <w:jc w:val="both"/>
        <w:rPr>
          <w:rFonts w:ascii="Arial" w:hAnsi="Arial" w:cs="Arial"/>
          <w:b/>
          <w:i/>
          <w:color w:val="0000FF"/>
          <w:sz w:val="20"/>
          <w:u w:val="single"/>
        </w:rPr>
      </w:pPr>
    </w:p>
    <w:p w:rsidR="00211C63" w:rsidRPr="009A4AE0" w:rsidRDefault="002A3F43" w:rsidP="003864DC">
      <w:pPr>
        <w:pStyle w:val="Prrafodelista"/>
        <w:widowControl w:val="0"/>
        <w:numPr>
          <w:ilvl w:val="0"/>
          <w:numId w:val="29"/>
        </w:numPr>
        <w:spacing w:after="0" w:line="240" w:lineRule="auto"/>
        <w:ind w:left="709"/>
        <w:jc w:val="both"/>
        <w:rPr>
          <w:rFonts w:ascii="Arial" w:hAnsi="Arial" w:cs="Arial"/>
          <w:i/>
          <w:color w:val="0000FF"/>
          <w:sz w:val="20"/>
        </w:rPr>
      </w:pPr>
      <w:r>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211C63" w:rsidRDefault="00211C63" w:rsidP="003864DC">
      <w:pPr>
        <w:widowControl w:val="0"/>
        <w:tabs>
          <w:tab w:val="center" w:pos="7248"/>
          <w:tab w:val="right" w:pos="11667"/>
        </w:tabs>
        <w:spacing w:after="0" w:line="240" w:lineRule="auto"/>
        <w:rPr>
          <w:rFonts w:ascii="Arial" w:hAnsi="Arial" w:cs="Arial"/>
          <w:sz w:val="20"/>
        </w:rPr>
      </w:pPr>
    </w:p>
    <w:p w:rsidR="001A2995" w:rsidRPr="00084C2A" w:rsidRDefault="001A2995" w:rsidP="003864DC">
      <w:pPr>
        <w:widowControl w:val="0"/>
        <w:tabs>
          <w:tab w:val="center" w:pos="7248"/>
          <w:tab w:val="right" w:pos="11667"/>
        </w:tabs>
        <w:spacing w:after="0" w:line="240" w:lineRule="auto"/>
        <w:rPr>
          <w:rFonts w:ascii="Arial" w:hAnsi="Arial" w:cs="Arial"/>
          <w:sz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Conste por el presente documento, la contratación del servicio</w:t>
      </w:r>
      <w:r w:rsidR="00FF1687">
        <w:rPr>
          <w:rFonts w:ascii="Arial" w:hAnsi="Arial" w:cs="Arial"/>
          <w:sz w:val="20"/>
          <w:szCs w:val="20"/>
        </w:rPr>
        <w:t xml:space="preserve"> de consultoría de obra</w:t>
      </w:r>
      <w:r w:rsidRPr="00084C2A">
        <w:rPr>
          <w:rFonts w:ascii="Arial" w:hAnsi="Arial" w:cs="Arial"/>
          <w:sz w:val="20"/>
          <w:szCs w:val="20"/>
        </w:rPr>
        <w:t xml:space="preserve"> </w:t>
      </w:r>
      <w:r w:rsidRPr="00084C2A">
        <w:rPr>
          <w:rFonts w:ascii="Arial" w:hAnsi="Arial" w:cs="Arial"/>
          <w:sz w:val="20"/>
          <w:szCs w:val="20"/>
          <w:highlight w:val="lightGray"/>
        </w:rPr>
        <w:t>[CONSIGNAR LA DENOMINACIÓN DE LA CONVOCATORIA]</w:t>
      </w:r>
      <w:r w:rsidRPr="00084C2A">
        <w:rPr>
          <w:rFonts w:ascii="Arial" w:hAnsi="Arial" w:cs="Arial"/>
          <w:sz w:val="20"/>
          <w:szCs w:val="20"/>
        </w:rPr>
        <w:t xml:space="preserve">, que celebra de una parte </w:t>
      </w:r>
      <w:r w:rsidRPr="00084C2A">
        <w:rPr>
          <w:rFonts w:ascii="Arial" w:hAnsi="Arial" w:cs="Arial"/>
          <w:sz w:val="20"/>
          <w:szCs w:val="20"/>
          <w:highlight w:val="lightGray"/>
        </w:rPr>
        <w:t>[CONSIGNAR EL NOMBRE DE LA ENTIDAD]</w:t>
      </w:r>
      <w:r w:rsidRPr="00084C2A">
        <w:rPr>
          <w:rFonts w:ascii="Arial" w:hAnsi="Arial" w:cs="Arial"/>
          <w:sz w:val="20"/>
          <w:szCs w:val="20"/>
        </w:rPr>
        <w:t xml:space="preserve">, en adelante LA ENTIDAD, con RUC Nº </w:t>
      </w:r>
      <w:r w:rsidRPr="00084C2A">
        <w:rPr>
          <w:rFonts w:ascii="Arial" w:hAnsi="Arial" w:cs="Arial"/>
          <w:sz w:val="20"/>
          <w:szCs w:val="20"/>
          <w:highlight w:val="lightGray"/>
        </w:rPr>
        <w:t>[………]</w:t>
      </w:r>
      <w:r w:rsidRPr="00084C2A">
        <w:rPr>
          <w:rFonts w:ascii="Arial" w:hAnsi="Arial" w:cs="Arial"/>
          <w:sz w:val="20"/>
          <w:szCs w:val="20"/>
        </w:rPr>
        <w:t xml:space="preserve">, con domicilio legal en </w:t>
      </w:r>
      <w:r w:rsidRPr="00084C2A">
        <w:rPr>
          <w:rFonts w:ascii="Arial" w:hAnsi="Arial" w:cs="Arial"/>
          <w:sz w:val="20"/>
          <w:szCs w:val="20"/>
          <w:highlight w:val="lightGray"/>
        </w:rPr>
        <w:t>[………]</w:t>
      </w:r>
      <w:r w:rsidRPr="00084C2A">
        <w:rPr>
          <w:rFonts w:ascii="Arial" w:hAnsi="Arial" w:cs="Arial"/>
          <w:sz w:val="20"/>
          <w:szCs w:val="20"/>
        </w:rPr>
        <w:t xml:space="preserve">, representada por [………..…], identificado con </w:t>
      </w:r>
      <w:r w:rsidRPr="00ED621D">
        <w:rPr>
          <w:rFonts w:ascii="Arial" w:hAnsi="Arial" w:cs="Arial"/>
          <w:sz w:val="20"/>
          <w:szCs w:val="20"/>
        </w:rPr>
        <w:t>DNI Nº [………], y de otra parte [……………….....................], con RUC Nº [................], con domicilio legal en</w:t>
      </w:r>
      <w:r w:rsidRPr="00084C2A">
        <w:rPr>
          <w:rFonts w:ascii="Arial" w:hAnsi="Arial" w:cs="Arial"/>
          <w:sz w:val="20"/>
          <w:szCs w:val="20"/>
        </w:rPr>
        <w:t xml:space="preserve"> [……………….....................], inscrita en la Ficha N° [……………….........] Asiento N° [……….......] del Registro de Personas Jurídicas de la ciudad de [………………], debidamente representado por su Representante Legal, [……………….....................], con DNI N° [………………..], según poder inscrito en la Ficha N° […………..], Asiento N° […………] del Registro de Personas Jurídicas de la ciudad de […………], a quie</w:t>
      </w:r>
      <w:r w:rsidR="001B0234">
        <w:rPr>
          <w:rFonts w:ascii="Arial" w:hAnsi="Arial" w:cs="Arial"/>
          <w:sz w:val="20"/>
          <w:szCs w:val="20"/>
        </w:rPr>
        <w:t>n en adelante se le denominará EL CONTRATISTA</w:t>
      </w:r>
      <w:r w:rsidRPr="00084C2A">
        <w:rPr>
          <w:rFonts w:ascii="Arial" w:hAnsi="Arial" w:cs="Arial"/>
          <w:sz w:val="20"/>
          <w:szCs w:val="20"/>
        </w:rPr>
        <w:t xml:space="preserve"> en los términos y condiciones siguientes:</w:t>
      </w:r>
    </w:p>
    <w:p w:rsidR="00211C63" w:rsidRPr="00F94949" w:rsidRDefault="00211C63" w:rsidP="003864DC">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994410" w:rsidRDefault="00211C63" w:rsidP="003864DC">
      <w:pPr>
        <w:pStyle w:val="Ttulo6"/>
        <w:widowControl w:val="0"/>
        <w:spacing w:before="0" w:line="240" w:lineRule="auto"/>
        <w:ind w:left="349"/>
        <w:jc w:val="both"/>
        <w:rPr>
          <w:rFonts w:ascii="Arial" w:hAnsi="Arial" w:cs="Arial"/>
          <w:b/>
          <w:color w:val="auto"/>
          <w:sz w:val="20"/>
          <w:u w:val="single"/>
        </w:rPr>
      </w:pPr>
      <w:r w:rsidRPr="00994410">
        <w:rPr>
          <w:rFonts w:ascii="Arial" w:hAnsi="Arial" w:cs="Arial"/>
          <w:b/>
          <w:color w:val="auto"/>
          <w:sz w:val="20"/>
          <w:u w:val="single"/>
        </w:rPr>
        <w:t>CLÁUSULA PRIMERA: ANTECEDENTES</w:t>
      </w:r>
    </w:p>
    <w:p w:rsidR="00211C63" w:rsidRPr="00084C2A" w:rsidRDefault="00211C63" w:rsidP="00994410">
      <w:pPr>
        <w:pStyle w:val="Ttulo6"/>
        <w:widowControl w:val="0"/>
        <w:spacing w:before="0" w:line="240" w:lineRule="auto"/>
        <w:ind w:left="352"/>
        <w:jc w:val="both"/>
        <w:rPr>
          <w:rFonts w:ascii="Arial" w:hAnsi="Arial" w:cs="Arial"/>
          <w:b/>
          <w:color w:val="auto"/>
          <w:sz w:val="20"/>
          <w:u w:val="single"/>
        </w:rPr>
      </w:pPr>
      <w:r w:rsidRPr="00994410">
        <w:rPr>
          <w:rFonts w:ascii="Arial" w:hAnsi="Arial" w:cs="Arial"/>
          <w:color w:val="000000"/>
          <w:spacing w:val="0"/>
          <w:sz w:val="20"/>
        </w:rPr>
        <w:t>Con fecha [………………..], el Comité Especial adjudicó la Buena Pro del</w:t>
      </w:r>
      <w:r w:rsidRPr="00084C2A">
        <w:rPr>
          <w:rFonts w:ascii="Arial" w:hAnsi="Arial" w:cs="Arial"/>
          <w:color w:val="auto"/>
          <w:sz w:val="20"/>
        </w:rPr>
        <w:t xml:space="preserve"> </w:t>
      </w:r>
      <w:r w:rsidRPr="00994410">
        <w:rPr>
          <w:rFonts w:ascii="Arial" w:hAnsi="Arial" w:cs="Arial"/>
          <w:b/>
          <w:color w:val="000000"/>
          <w:spacing w:val="0"/>
          <w:sz w:val="20"/>
        </w:rPr>
        <w:t xml:space="preserve">CONCURSO PÚBLICO Nº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NOMENCLATURA DEL PROCESO DE SELECCIÓN</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para la contratación del servicio</w:t>
      </w:r>
      <w:r w:rsidRPr="00084C2A">
        <w:rPr>
          <w:rFonts w:ascii="Arial" w:hAnsi="Arial" w:cs="Arial"/>
          <w:color w:val="auto"/>
          <w:sz w:val="20"/>
        </w:rPr>
        <w:t xml:space="preserve">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LA DENOMINACIÓN DE LA CONVOCATORIA</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a [INDICAR NOMBRE DEL GANADOR D</w:t>
      </w:r>
      <w:r w:rsidR="00712317" w:rsidRPr="00994410">
        <w:rPr>
          <w:rFonts w:ascii="Arial" w:hAnsi="Arial" w:cs="Arial"/>
          <w:color w:val="000000"/>
          <w:spacing w:val="0"/>
          <w:sz w:val="20"/>
        </w:rPr>
        <w:t>E LA BUENA PRO], cuyos detalles e importe</w:t>
      </w:r>
      <w:r w:rsidRPr="00994410">
        <w:rPr>
          <w:rFonts w:ascii="Arial" w:hAnsi="Arial" w:cs="Arial"/>
          <w:color w:val="000000"/>
          <w:spacing w:val="0"/>
          <w:sz w:val="20"/>
        </w:rPr>
        <w:t xml:space="preserve"> constan en los documentos integrantes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SEGUNDA: OBJETO </w:t>
      </w:r>
    </w:p>
    <w:p w:rsidR="00211C63" w:rsidRPr="00084C2A" w:rsidRDefault="00211C63" w:rsidP="003864DC">
      <w:pPr>
        <w:widowControl w:val="0"/>
        <w:spacing w:after="0" w:line="240" w:lineRule="auto"/>
        <w:ind w:left="349"/>
        <w:jc w:val="both"/>
        <w:rPr>
          <w:rFonts w:ascii="Arial" w:hAnsi="Arial" w:cs="Arial"/>
          <w:iCs/>
          <w:sz w:val="20"/>
        </w:rPr>
      </w:pPr>
      <w:r w:rsidRPr="00084C2A">
        <w:rPr>
          <w:rFonts w:ascii="Arial" w:hAnsi="Arial" w:cs="Arial"/>
          <w:sz w:val="20"/>
        </w:rPr>
        <w:t>El presente contra</w:t>
      </w:r>
      <w:r w:rsidR="00F16888">
        <w:rPr>
          <w:rFonts w:ascii="Arial" w:hAnsi="Arial" w:cs="Arial"/>
          <w:sz w:val="20"/>
        </w:rPr>
        <w:t>to</w:t>
      </w:r>
      <w:r w:rsidRPr="00084C2A">
        <w:rPr>
          <w:rFonts w:ascii="Arial" w:hAnsi="Arial" w:cs="Arial"/>
          <w:sz w:val="20"/>
        </w:rPr>
        <w:t xml:space="preserve"> tiene </w:t>
      </w:r>
      <w:r w:rsidRPr="00FF1687">
        <w:rPr>
          <w:rFonts w:ascii="Arial" w:hAnsi="Arial" w:cs="Arial"/>
          <w:sz w:val="20"/>
        </w:rPr>
        <w:t>por objeto</w:t>
      </w:r>
      <w:r w:rsidRPr="00084C2A">
        <w:rPr>
          <w:rFonts w:ascii="Arial" w:hAnsi="Arial" w:cs="Arial"/>
          <w:sz w:val="20"/>
        </w:rPr>
        <w:t xml:space="preserve"> </w:t>
      </w:r>
      <w:r w:rsidRPr="00084C2A">
        <w:rPr>
          <w:rFonts w:ascii="Arial" w:hAnsi="Arial" w:cs="Arial"/>
          <w:iCs/>
          <w:sz w:val="20"/>
          <w:highlight w:val="lightGray"/>
        </w:rPr>
        <w:t>[</w:t>
      </w:r>
      <w:r w:rsidRPr="00994410">
        <w:rPr>
          <w:rFonts w:ascii="Arial" w:eastAsia="Times New Roman" w:hAnsi="Arial" w:cs="Arial"/>
          <w:color w:val="auto"/>
          <w:sz w:val="20"/>
          <w:highlight w:val="lightGray"/>
          <w:lang w:val="es-ES" w:eastAsia="en-US"/>
        </w:rPr>
        <w:t xml:space="preserve">CONSIGNAR </w:t>
      </w:r>
      <w:r w:rsidR="00F16888" w:rsidRPr="00994410">
        <w:rPr>
          <w:rFonts w:ascii="Arial" w:eastAsia="Times New Roman" w:hAnsi="Arial" w:cs="Arial"/>
          <w:color w:val="auto"/>
          <w:sz w:val="20"/>
          <w:highlight w:val="lightGray"/>
          <w:lang w:val="es-ES" w:eastAsia="en-US"/>
        </w:rPr>
        <w:t xml:space="preserve">EL OBJETO DE </w:t>
      </w:r>
      <w:r w:rsidRPr="00994410">
        <w:rPr>
          <w:rFonts w:ascii="Arial" w:eastAsia="Times New Roman" w:hAnsi="Arial" w:cs="Arial"/>
          <w:color w:val="auto"/>
          <w:sz w:val="20"/>
          <w:highlight w:val="lightGray"/>
          <w:lang w:val="es-ES" w:eastAsia="en-US"/>
        </w:rPr>
        <w:t>LA CONTRATACIÓN</w:t>
      </w:r>
      <w:r w:rsidRPr="00084C2A">
        <w:rPr>
          <w:rFonts w:ascii="Arial" w:hAnsi="Arial" w:cs="Arial"/>
          <w:iCs/>
          <w:sz w:val="20"/>
          <w:highlight w:val="lightGray"/>
        </w:rPr>
        <w:t>]</w:t>
      </w:r>
      <w:r w:rsidR="00F16888">
        <w:rPr>
          <w:rFonts w:ascii="Arial" w:hAnsi="Arial" w:cs="Arial"/>
          <w:iCs/>
          <w:sz w:val="20"/>
        </w:rPr>
        <w:t xml:space="preserve">, </w:t>
      </w:r>
      <w:r w:rsidR="00F16888" w:rsidRPr="00FF1687">
        <w:rPr>
          <w:rFonts w:ascii="Arial" w:hAnsi="Arial" w:cs="Arial"/>
          <w:iCs/>
          <w:sz w:val="20"/>
        </w:rPr>
        <w:t>conforme a los Términos de Referencia.</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TERCERA: MONTO CONTRACTUAL</w:t>
      </w:r>
    </w:p>
    <w:p w:rsidR="00211C63" w:rsidRPr="00084C2A" w:rsidRDefault="00211C63" w:rsidP="003864DC">
      <w:pPr>
        <w:widowControl w:val="0"/>
        <w:spacing w:after="0" w:line="240" w:lineRule="auto"/>
        <w:ind w:left="349"/>
        <w:jc w:val="both"/>
        <w:rPr>
          <w:rFonts w:ascii="Arial" w:hAnsi="Arial" w:cs="Arial"/>
          <w:b/>
          <w:i/>
          <w:sz w:val="20"/>
        </w:rPr>
      </w:pPr>
      <w:r w:rsidRPr="00FF1687">
        <w:rPr>
          <w:rFonts w:ascii="Arial" w:hAnsi="Arial" w:cs="Arial"/>
          <w:sz w:val="20"/>
        </w:rPr>
        <w:t xml:space="preserve">El monto total del presente contrato asciende a </w:t>
      </w:r>
      <w:r w:rsidR="0035741C" w:rsidRPr="0035741C">
        <w:rPr>
          <w:rFonts w:ascii="Arial" w:hAnsi="Arial" w:cs="Arial"/>
          <w:sz w:val="20"/>
        </w:rPr>
        <w:t>[CONSIGNAR MONEDA Y MONTO], [CONSIGNAR SI O NO]</w:t>
      </w:r>
      <w:r w:rsidR="00F94CB0" w:rsidRPr="00FF1687">
        <w:rPr>
          <w:rFonts w:ascii="Arial" w:hAnsi="Arial" w:cs="Arial"/>
          <w:sz w:val="20"/>
        </w:rPr>
        <w:t xml:space="preserve"> incluye </w:t>
      </w:r>
      <w:r w:rsidRPr="00FF1687">
        <w:rPr>
          <w:rFonts w:ascii="Arial" w:hAnsi="Arial" w:cs="Arial"/>
          <w:sz w:val="20"/>
        </w:rPr>
        <w:t xml:space="preserve"> IGV</w:t>
      </w:r>
      <w:r w:rsidR="008C1D18" w:rsidRPr="00FF1687">
        <w:rPr>
          <w:rFonts w:ascii="Arial" w:hAnsi="Arial" w:cs="Arial"/>
          <w:sz w:val="20"/>
        </w:rPr>
        <w:t>.</w:t>
      </w:r>
      <w:r w:rsidR="008C1D18" w:rsidRPr="00FF1687">
        <w:rPr>
          <w:rStyle w:val="Refdenotaalpie"/>
          <w:rFonts w:ascii="Arial" w:hAnsi="Arial" w:cs="Arial"/>
          <w:sz w:val="20"/>
        </w:rPr>
        <w:footnoteReference w:id="25"/>
      </w:r>
    </w:p>
    <w:p w:rsidR="00211C63" w:rsidRPr="00084C2A" w:rsidRDefault="00211C63" w:rsidP="003864DC">
      <w:pPr>
        <w:widowControl w:val="0"/>
        <w:spacing w:after="0" w:line="240" w:lineRule="auto"/>
        <w:ind w:left="349"/>
        <w:jc w:val="both"/>
        <w:rPr>
          <w:rFonts w:ascii="Arial" w:hAnsi="Arial" w:cs="Arial"/>
          <w:sz w:val="20"/>
          <w:lang w:val="es-ES_tradnl"/>
        </w:rPr>
      </w:pPr>
    </w:p>
    <w:p w:rsidR="0021451B" w:rsidRPr="00084C2A" w:rsidRDefault="00211C63" w:rsidP="00170C6D">
      <w:pPr>
        <w:widowControl w:val="0"/>
        <w:spacing w:after="0" w:line="240" w:lineRule="auto"/>
        <w:ind w:left="349"/>
        <w:jc w:val="both"/>
        <w:rPr>
          <w:rFonts w:ascii="Arial" w:hAnsi="Arial" w:cs="Arial"/>
          <w:sz w:val="20"/>
          <w:lang w:val="es-ES_tradnl"/>
        </w:rPr>
      </w:pPr>
      <w:r w:rsidRPr="00084C2A">
        <w:rPr>
          <w:rFonts w:ascii="Arial" w:hAnsi="Arial" w:cs="Arial"/>
          <w:sz w:val="20"/>
          <w:lang w:val="es-ES_tradnl"/>
        </w:rPr>
        <w:t xml:space="preserve">Este monto comprende el costo del </w:t>
      </w:r>
      <w:r w:rsidRPr="00084C2A">
        <w:rPr>
          <w:rFonts w:ascii="Arial" w:hAnsi="Arial" w:cs="Arial"/>
          <w:sz w:val="20"/>
        </w:rPr>
        <w:t>servicio</w:t>
      </w:r>
      <w:r w:rsidR="009A57AD">
        <w:rPr>
          <w:rFonts w:ascii="Arial" w:hAnsi="Arial" w:cs="Arial"/>
          <w:sz w:val="20"/>
        </w:rPr>
        <w:t xml:space="preserve"> de consultoría</w:t>
      </w:r>
      <w:r w:rsidRPr="00084C2A">
        <w:rPr>
          <w:rFonts w:ascii="Arial" w:hAnsi="Arial" w:cs="Arial"/>
          <w:sz w:val="20"/>
          <w:lang w:val="es-ES_tradnl"/>
        </w:rPr>
        <w:t>, seguros e impuestos, así como todo aquello que sea necesario para la correcta ejecución de la prestación materia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CUARTA: </w:t>
      </w:r>
      <w:r w:rsidR="004D501D" w:rsidRPr="00084C2A">
        <w:rPr>
          <w:rFonts w:ascii="Arial" w:hAnsi="Arial" w:cs="Arial"/>
          <w:b/>
          <w:sz w:val="20"/>
          <w:u w:val="single"/>
        </w:rPr>
        <w:t>D</w:t>
      </w:r>
      <w:r w:rsidRPr="00084C2A">
        <w:rPr>
          <w:rFonts w:ascii="Arial" w:hAnsi="Arial" w:cs="Arial"/>
          <w:b/>
          <w:sz w:val="20"/>
          <w:u w:val="single"/>
        </w:rPr>
        <w:t>E</w:t>
      </w:r>
      <w:r w:rsidR="004D501D" w:rsidRPr="00084C2A">
        <w:rPr>
          <w:rFonts w:ascii="Arial" w:hAnsi="Arial" w:cs="Arial"/>
          <w:b/>
          <w:sz w:val="20"/>
          <w:u w:val="single"/>
        </w:rPr>
        <w:t>L</w:t>
      </w:r>
      <w:r w:rsidRPr="00084C2A">
        <w:rPr>
          <w:rFonts w:ascii="Arial" w:hAnsi="Arial" w:cs="Arial"/>
          <w:b/>
          <w:sz w:val="20"/>
          <w:u w:val="single"/>
        </w:rPr>
        <w:t xml:space="preserve"> PAGO</w:t>
      </w:r>
      <w:r w:rsidRPr="003E4EA2">
        <w:rPr>
          <w:rFonts w:ascii="Arial" w:hAnsi="Arial" w:cs="Arial"/>
          <w:b/>
          <w:sz w:val="20"/>
          <w:vertAlign w:val="superscript"/>
        </w:rPr>
        <w:footnoteReference w:id="26"/>
      </w:r>
    </w:p>
    <w:p w:rsidR="004D501D" w:rsidRPr="00084C2A" w:rsidRDefault="00211C63" w:rsidP="003864DC">
      <w:pPr>
        <w:pStyle w:val="Textoindependiente"/>
        <w:widowControl w:val="0"/>
        <w:tabs>
          <w:tab w:val="left" w:pos="1985"/>
        </w:tabs>
        <w:spacing w:after="0" w:line="240" w:lineRule="auto"/>
        <w:ind w:left="349"/>
        <w:jc w:val="both"/>
        <w:rPr>
          <w:rFonts w:ascii="Arial" w:hAnsi="Arial" w:cs="Arial"/>
          <w:sz w:val="20"/>
          <w:szCs w:val="20"/>
        </w:rPr>
      </w:pPr>
      <w:r w:rsidRPr="00084C2A">
        <w:rPr>
          <w:rFonts w:ascii="Arial" w:hAnsi="Arial" w:cs="Arial"/>
          <w:sz w:val="20"/>
          <w:szCs w:val="20"/>
        </w:rPr>
        <w:t xml:space="preserve">LA ENTIDAD se obliga a pagar la contraprestación a EL CONTRATISTA en </w:t>
      </w:r>
      <w:r w:rsidR="0035741C" w:rsidRPr="0035741C">
        <w:rPr>
          <w:rFonts w:ascii="Arial" w:hAnsi="Arial" w:cs="Arial"/>
          <w:sz w:val="20"/>
          <w:szCs w:val="20"/>
        </w:rPr>
        <w:t>[INDICAR MONEDA]</w:t>
      </w:r>
      <w:r w:rsidR="004D501D" w:rsidRPr="006761AA">
        <w:rPr>
          <w:rFonts w:ascii="Arial" w:hAnsi="Arial" w:cs="Arial"/>
          <w:sz w:val="20"/>
          <w:szCs w:val="20"/>
        </w:rPr>
        <w:t>,</w:t>
      </w:r>
      <w:r w:rsidRPr="006761AA">
        <w:rPr>
          <w:rFonts w:ascii="Arial" w:hAnsi="Arial" w:cs="Arial"/>
          <w:sz w:val="20"/>
          <w:szCs w:val="20"/>
        </w:rPr>
        <w:t xml:space="preserve"> </w:t>
      </w:r>
      <w:r w:rsidR="004D501D" w:rsidRPr="006761AA">
        <w:rPr>
          <w:rFonts w:ascii="Arial" w:hAnsi="Arial" w:cs="Arial"/>
          <w:sz w:val="20"/>
          <w:szCs w:val="20"/>
        </w:rPr>
        <w:t xml:space="preserve">en </w:t>
      </w:r>
      <w:r w:rsidR="00EB474C">
        <w:rPr>
          <w:rFonts w:ascii="Arial" w:hAnsi="Arial" w:cs="Arial"/>
          <w:sz w:val="20"/>
          <w:szCs w:val="20"/>
          <w:highlight w:val="lightGray"/>
        </w:rPr>
        <w:t>[INDICAR SI SE TRATA DE Ú</w:t>
      </w:r>
      <w:r w:rsidR="0035741C" w:rsidRPr="001111A4">
        <w:rPr>
          <w:rFonts w:ascii="Arial" w:hAnsi="Arial" w:cs="Arial"/>
          <w:sz w:val="20"/>
          <w:szCs w:val="20"/>
          <w:highlight w:val="lightGray"/>
        </w:rPr>
        <w:t>NICO PAG</w:t>
      </w:r>
      <w:r w:rsidR="00EB474C">
        <w:rPr>
          <w:rFonts w:ascii="Arial" w:hAnsi="Arial" w:cs="Arial"/>
          <w:sz w:val="20"/>
          <w:szCs w:val="20"/>
          <w:highlight w:val="lightGray"/>
        </w:rPr>
        <w:t>O, PAGOS PARCIALES O PAGOS PERIÓ</w:t>
      </w:r>
      <w:r w:rsidR="0035741C" w:rsidRPr="001111A4">
        <w:rPr>
          <w:rFonts w:ascii="Arial" w:hAnsi="Arial" w:cs="Arial"/>
          <w:sz w:val="20"/>
          <w:szCs w:val="20"/>
          <w:highlight w:val="lightGray"/>
        </w:rPr>
        <w:t>DICOS]</w:t>
      </w:r>
      <w:r w:rsidRPr="00084C2A">
        <w:rPr>
          <w:rFonts w:ascii="Arial" w:hAnsi="Arial" w:cs="Arial"/>
          <w:b/>
          <w:i/>
          <w:sz w:val="20"/>
          <w:szCs w:val="20"/>
        </w:rPr>
        <w:t>,</w:t>
      </w:r>
      <w:r w:rsidRPr="00084C2A">
        <w:rPr>
          <w:rFonts w:ascii="Arial" w:hAnsi="Arial" w:cs="Arial"/>
          <w:sz w:val="20"/>
          <w:szCs w:val="20"/>
        </w:rPr>
        <w:t xml:space="preserve"> luego de la recepción formal y completa de la documentación correspondiente, según lo establecido en el artículo 181 del Reglamento de la L</w:t>
      </w:r>
      <w:r w:rsidR="004D501D" w:rsidRPr="00084C2A">
        <w:rPr>
          <w:rFonts w:ascii="Arial" w:hAnsi="Arial" w:cs="Arial"/>
          <w:sz w:val="20"/>
          <w:szCs w:val="20"/>
        </w:rPr>
        <w:t>ey de Contrataciones del Estado</w:t>
      </w:r>
      <w:r w:rsidR="0096096C">
        <w:rPr>
          <w:rFonts w:ascii="Arial" w:hAnsi="Arial" w:cs="Arial"/>
          <w:sz w:val="20"/>
          <w:szCs w:val="20"/>
        </w:rPr>
        <w:t>, así como lo establecido en la liquidación del contrato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rPr>
      </w:pPr>
    </w:p>
    <w:p w:rsidR="00BC395A" w:rsidRPr="00090A59" w:rsidRDefault="00BC395A" w:rsidP="00BC395A">
      <w:pPr>
        <w:pStyle w:val="Prrafodelista"/>
        <w:widowControl w:val="0"/>
        <w:spacing w:after="0" w:line="240" w:lineRule="auto"/>
        <w:ind w:left="360"/>
        <w:jc w:val="both"/>
        <w:rPr>
          <w:rFonts w:ascii="Arial" w:hAnsi="Arial" w:cs="Arial"/>
          <w:sz w:val="20"/>
          <w:lang w:val="es-ES"/>
        </w:rPr>
      </w:pPr>
      <w:r w:rsidRPr="00090A59">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w:t>
      </w:r>
      <w:r w:rsidR="00AD118E" w:rsidRPr="00090A59">
        <w:rPr>
          <w:rFonts w:ascii="Arial" w:hAnsi="Arial" w:cs="Arial"/>
          <w:sz w:val="20"/>
          <w:lang w:val="es-ES"/>
        </w:rPr>
        <w:t>LA ENTIDAD</w:t>
      </w:r>
      <w:r w:rsidRPr="00090A59">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BC395A" w:rsidRPr="00090A59" w:rsidRDefault="00BC395A" w:rsidP="00BC395A">
      <w:pPr>
        <w:pStyle w:val="Prrafodelista"/>
        <w:widowControl w:val="0"/>
        <w:spacing w:after="0" w:line="240" w:lineRule="auto"/>
        <w:ind w:left="360"/>
        <w:jc w:val="both"/>
        <w:rPr>
          <w:rFonts w:ascii="Arial" w:hAnsi="Arial" w:cs="Arial"/>
          <w:sz w:val="20"/>
          <w:lang w:val="es-ES"/>
        </w:rPr>
      </w:pPr>
    </w:p>
    <w:p w:rsidR="004D501D" w:rsidRPr="00084C2A" w:rsidRDefault="00BC395A" w:rsidP="00BC395A">
      <w:pPr>
        <w:pStyle w:val="Textoindependiente"/>
        <w:widowControl w:val="0"/>
        <w:tabs>
          <w:tab w:val="left" w:pos="1985"/>
        </w:tabs>
        <w:spacing w:after="0" w:line="240" w:lineRule="auto"/>
        <w:ind w:left="349"/>
        <w:jc w:val="both"/>
        <w:rPr>
          <w:rFonts w:ascii="Arial" w:hAnsi="Arial" w:cs="Arial"/>
          <w:sz w:val="20"/>
          <w:szCs w:val="20"/>
        </w:rPr>
      </w:pPr>
      <w:r w:rsidRPr="00090A59">
        <w:rPr>
          <w:rFonts w:ascii="Arial" w:hAnsi="Arial" w:cs="Arial"/>
          <w:sz w:val="20"/>
        </w:rPr>
        <w:t>En el caso que se haya suscrito contrato con un consorcio, el pago se realizará de acuerdo a lo que se indi</w:t>
      </w:r>
      <w:r>
        <w:rPr>
          <w:rFonts w:ascii="Arial" w:hAnsi="Arial" w:cs="Arial"/>
          <w:sz w:val="20"/>
        </w:rPr>
        <w:t>que en el contrato de consorcio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En caso de retraso en el pago, </w:t>
      </w:r>
      <w:r w:rsidR="009A331E" w:rsidRPr="00084C2A">
        <w:rPr>
          <w:rFonts w:ascii="Arial" w:hAnsi="Arial" w:cs="Arial"/>
          <w:sz w:val="20"/>
        </w:rPr>
        <w:t xml:space="preserve">EL CONTRATISTA </w:t>
      </w:r>
      <w:r w:rsidRPr="00084C2A">
        <w:rPr>
          <w:rFonts w:ascii="Arial" w:hAnsi="Arial" w:cs="Arial"/>
          <w:sz w:val="20"/>
        </w:rPr>
        <w:t>tendrá derecho al pago de intereses conforme a lo establecido en el artículo 48 de la Ley</w:t>
      </w:r>
      <w:r w:rsidR="003F4249">
        <w:rPr>
          <w:rFonts w:ascii="Arial" w:hAnsi="Arial" w:cs="Arial"/>
          <w:sz w:val="20"/>
        </w:rPr>
        <w:t xml:space="preserve"> de Contrataciones del Estado</w:t>
      </w:r>
      <w:r w:rsidRPr="00084C2A">
        <w:rPr>
          <w:rFonts w:ascii="Arial" w:hAnsi="Arial" w:cs="Arial"/>
          <w:sz w:val="20"/>
        </w:rPr>
        <w:t>, contado desde la oportunidad en el que el pago debió efectuarse.</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QUINTA: </w:t>
      </w:r>
      <w:r w:rsidR="00DA1878">
        <w:rPr>
          <w:rFonts w:ascii="Arial" w:hAnsi="Arial" w:cs="Arial"/>
          <w:b/>
          <w:sz w:val="20"/>
          <w:u w:val="single"/>
        </w:rPr>
        <w:t>DEL PLAZO DE LA EJECUCIÓ</w:t>
      </w:r>
      <w:r w:rsidR="001247BE" w:rsidRPr="00084C2A">
        <w:rPr>
          <w:rFonts w:ascii="Arial" w:hAnsi="Arial" w:cs="Arial"/>
          <w:b/>
          <w:sz w:val="20"/>
          <w:u w:val="single"/>
        </w:rPr>
        <w:t xml:space="preserve">N DE LA </w:t>
      </w:r>
      <w:r w:rsidRPr="00084C2A">
        <w:rPr>
          <w:rFonts w:ascii="Arial" w:hAnsi="Arial" w:cs="Arial"/>
          <w:b/>
          <w:sz w:val="20"/>
          <w:u w:val="single"/>
        </w:rPr>
        <w:t>PRESTACIÓN</w:t>
      </w:r>
    </w:p>
    <w:p w:rsidR="00AA4FE9" w:rsidRPr="00084C2A" w:rsidRDefault="00AA4FE9" w:rsidP="003864DC">
      <w:pPr>
        <w:widowControl w:val="0"/>
        <w:spacing w:after="0" w:line="240" w:lineRule="auto"/>
        <w:ind w:left="349"/>
        <w:jc w:val="both"/>
        <w:rPr>
          <w:rFonts w:ascii="Arial" w:hAnsi="Arial" w:cs="Arial"/>
          <w:sz w:val="20"/>
        </w:rPr>
      </w:pPr>
      <w:r w:rsidRPr="009A57AD">
        <w:rPr>
          <w:rFonts w:ascii="Arial" w:hAnsi="Arial" w:cs="Arial"/>
          <w:sz w:val="20"/>
        </w:rPr>
        <w:t>El plazo de ejecución del presente contrato es de [……..] días calendario, el mismo que se computa desde</w:t>
      </w:r>
      <w:r w:rsidRPr="00084C2A">
        <w:rPr>
          <w:rFonts w:ascii="Arial" w:hAnsi="Arial" w:cs="Arial"/>
          <w:sz w:val="20"/>
        </w:rPr>
        <w:t xml:space="preserve"> </w:t>
      </w:r>
      <w:r w:rsidRPr="00084C2A">
        <w:rPr>
          <w:rFonts w:ascii="Arial" w:hAnsi="Arial" w:cs="Arial"/>
          <w:sz w:val="20"/>
          <w:highlight w:val="lightGray"/>
        </w:rPr>
        <w:t>[</w:t>
      </w:r>
      <w:r w:rsidR="000109AE">
        <w:rPr>
          <w:rFonts w:ascii="Arial" w:hAnsi="Arial" w:cs="Arial"/>
          <w:sz w:val="20"/>
          <w:highlight w:val="lightGray"/>
        </w:rPr>
        <w:t xml:space="preserve">CONSIGNAR SI ES DEL </w:t>
      </w:r>
      <w:r w:rsidR="00454343">
        <w:rPr>
          <w:rFonts w:ascii="Arial" w:hAnsi="Arial" w:cs="Arial"/>
          <w:sz w:val="20"/>
          <w:highlight w:val="lightGray"/>
        </w:rPr>
        <w:t>DÍA</w:t>
      </w:r>
      <w:r w:rsidR="000109AE">
        <w:rPr>
          <w:rFonts w:ascii="Arial" w:hAnsi="Arial" w:cs="Arial"/>
          <w:sz w:val="20"/>
          <w:highlight w:val="lightGray"/>
        </w:rPr>
        <w:t xml:space="preserve"> SIGUIENTE DE SUSCRITO EL CONTRATO O DESDE EL </w:t>
      </w:r>
      <w:r w:rsidR="00454343">
        <w:rPr>
          <w:rFonts w:ascii="Arial" w:hAnsi="Arial" w:cs="Arial"/>
          <w:sz w:val="20"/>
          <w:highlight w:val="lightGray"/>
        </w:rPr>
        <w:t>DÍA</w:t>
      </w:r>
      <w:r w:rsidR="000109AE">
        <w:rPr>
          <w:rFonts w:ascii="Arial" w:hAnsi="Arial" w:cs="Arial"/>
          <w:sz w:val="20"/>
          <w:highlight w:val="lightGray"/>
        </w:rPr>
        <w:t xml:space="preserve"> SIGUIENTE DE CUMPLIDA LA </w:t>
      </w:r>
      <w:r w:rsidRPr="00084C2A">
        <w:rPr>
          <w:rFonts w:ascii="Arial" w:hAnsi="Arial" w:cs="Arial"/>
          <w:sz w:val="20"/>
          <w:highlight w:val="lightGray"/>
        </w:rPr>
        <w:t xml:space="preserve">CONDICIÓN </w:t>
      </w:r>
      <w:r w:rsidR="000109AE">
        <w:rPr>
          <w:rFonts w:ascii="Arial" w:hAnsi="Arial" w:cs="Arial"/>
          <w:sz w:val="20"/>
          <w:highlight w:val="lightGray"/>
        </w:rPr>
        <w:t>PARA EL</w:t>
      </w:r>
      <w:r w:rsidRPr="00084C2A">
        <w:rPr>
          <w:rFonts w:ascii="Arial" w:hAnsi="Arial" w:cs="Arial"/>
          <w:sz w:val="20"/>
          <w:highlight w:val="lightGray"/>
        </w:rPr>
        <w:t xml:space="preserve"> INICI</w:t>
      </w:r>
      <w:r w:rsidR="000109AE">
        <w:rPr>
          <w:rFonts w:ascii="Arial" w:hAnsi="Arial" w:cs="Arial"/>
          <w:sz w:val="20"/>
          <w:highlight w:val="lightGray"/>
        </w:rPr>
        <w:t>O DE</w:t>
      </w:r>
      <w:r w:rsidRPr="00084C2A">
        <w:rPr>
          <w:rFonts w:ascii="Arial" w:hAnsi="Arial" w:cs="Arial"/>
          <w:sz w:val="20"/>
          <w:highlight w:val="lightGray"/>
        </w:rPr>
        <w:t xml:space="preserve"> LA EJECUCIÓN</w:t>
      </w:r>
      <w:r w:rsidR="00DA1878">
        <w:rPr>
          <w:rFonts w:ascii="Arial" w:hAnsi="Arial" w:cs="Arial"/>
          <w:sz w:val="20"/>
          <w:highlight w:val="lightGray"/>
        </w:rPr>
        <w:t>, DEBIENDO INDICAR LA CONDICIÓN EN ESTE Ú</w:t>
      </w:r>
      <w:r w:rsidR="000109AE" w:rsidRPr="000109AE">
        <w:rPr>
          <w:rFonts w:ascii="Arial" w:hAnsi="Arial" w:cs="Arial"/>
          <w:sz w:val="20"/>
          <w:highlight w:val="lightGray"/>
        </w:rPr>
        <w:t>LTIMO CASO</w:t>
      </w:r>
      <w:r w:rsidRPr="009A57AD">
        <w:rPr>
          <w:rFonts w:ascii="Arial" w:hAnsi="Arial" w:cs="Arial"/>
          <w:sz w:val="20"/>
          <w:highlight w:val="lightGray"/>
        </w:rPr>
        <w:t>]</w:t>
      </w:r>
      <w:r w:rsidRPr="00084C2A">
        <w:rPr>
          <w:rFonts w:ascii="Arial" w:hAnsi="Arial" w:cs="Arial"/>
          <w:sz w:val="20"/>
        </w:rPr>
        <w:t>.</w:t>
      </w:r>
    </w:p>
    <w:p w:rsidR="00AA4FE9" w:rsidRPr="00084C2A" w:rsidRDefault="00AA4FE9" w:rsidP="003864DC">
      <w:pPr>
        <w:widowControl w:val="0"/>
        <w:spacing w:after="0" w:line="240" w:lineRule="auto"/>
        <w:ind w:left="349"/>
        <w:jc w:val="both"/>
        <w:rPr>
          <w:rFonts w:ascii="Arial" w:hAnsi="Arial" w:cs="Arial"/>
          <w:sz w:val="20"/>
        </w:rPr>
      </w:pPr>
    </w:p>
    <w:p w:rsidR="00345C60" w:rsidRDefault="00345C60"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jc w:val="both"/>
        <w:rPr>
          <w:rFonts w:ascii="Arial" w:hAnsi="Arial" w:cs="Arial"/>
          <w:b/>
          <w:i/>
          <w:color w:val="0000FF"/>
          <w:sz w:val="20"/>
          <w:u w:val="single"/>
        </w:rPr>
      </w:pPr>
    </w:p>
    <w:p w:rsidR="00345C60" w:rsidRPr="00084C2A" w:rsidRDefault="00345C60" w:rsidP="003864D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084C2A">
        <w:rPr>
          <w:rFonts w:ascii="Arial" w:hAnsi="Arial" w:cs="Arial"/>
          <w:i/>
          <w:color w:val="0000FF"/>
          <w:sz w:val="20"/>
        </w:rPr>
        <w:t>De prevers</w:t>
      </w:r>
      <w:r w:rsidR="00A45DEC" w:rsidRPr="00084C2A">
        <w:rPr>
          <w:rFonts w:ascii="Arial" w:hAnsi="Arial" w:cs="Arial"/>
          <w:i/>
          <w:color w:val="0000FF"/>
          <w:sz w:val="20"/>
        </w:rPr>
        <w:t>e en los Términos de Referencia</w:t>
      </w:r>
      <w:r w:rsidRPr="00084C2A">
        <w:rPr>
          <w:rFonts w:ascii="Arial" w:hAnsi="Arial" w:cs="Arial"/>
          <w:i/>
          <w:color w:val="0000FF"/>
          <w:sz w:val="20"/>
        </w:rPr>
        <w:t xml:space="preserve"> la </w:t>
      </w:r>
      <w:r w:rsidR="00A45DEC" w:rsidRPr="00084C2A">
        <w:rPr>
          <w:rFonts w:ascii="Arial" w:hAnsi="Arial" w:cs="Arial"/>
          <w:i/>
          <w:color w:val="0000FF"/>
          <w:sz w:val="20"/>
        </w:rPr>
        <w:t xml:space="preserve">ejecución de </w:t>
      </w:r>
      <w:r w:rsidR="00FB3D4C">
        <w:rPr>
          <w:rFonts w:ascii="Arial" w:hAnsi="Arial" w:cs="Arial"/>
          <w:i/>
          <w:color w:val="0000FF"/>
          <w:sz w:val="20"/>
        </w:rPr>
        <w:t>actividade</w:t>
      </w:r>
      <w:r w:rsidR="00A45DEC" w:rsidRPr="00084C2A">
        <w:rPr>
          <w:rFonts w:ascii="Arial" w:hAnsi="Arial" w:cs="Arial"/>
          <w:i/>
          <w:color w:val="0000FF"/>
          <w:sz w:val="20"/>
        </w:rPr>
        <w:t xml:space="preserve">s de </w:t>
      </w:r>
      <w:r w:rsidRPr="00084C2A">
        <w:rPr>
          <w:rFonts w:ascii="Arial" w:hAnsi="Arial" w:cs="Arial"/>
          <w:i/>
          <w:color w:val="0000FF"/>
          <w:sz w:val="20"/>
        </w:rPr>
        <w:t>instalaci</w:t>
      </w:r>
      <w:r w:rsidR="00A45DEC" w:rsidRPr="00084C2A">
        <w:rPr>
          <w:rFonts w:ascii="Arial" w:hAnsi="Arial" w:cs="Arial"/>
          <w:i/>
          <w:color w:val="0000FF"/>
          <w:sz w:val="20"/>
        </w:rPr>
        <w:t>ón</w:t>
      </w:r>
      <w:r w:rsidRPr="00084C2A">
        <w:rPr>
          <w:rFonts w:ascii="Arial" w:hAnsi="Arial" w:cs="Arial"/>
          <w:i/>
          <w:color w:val="0000FF"/>
          <w:sz w:val="20"/>
        </w:rPr>
        <w:t>, implementaci</w:t>
      </w:r>
      <w:r w:rsidR="00A45DEC" w:rsidRPr="00084C2A">
        <w:rPr>
          <w:rFonts w:ascii="Arial" w:hAnsi="Arial" w:cs="Arial"/>
          <w:i/>
          <w:color w:val="0000FF"/>
          <w:sz w:val="20"/>
        </w:rPr>
        <w:t xml:space="preserve">ón u otros que deban realizarse de </w:t>
      </w:r>
      <w:r w:rsidRPr="00084C2A">
        <w:rPr>
          <w:rFonts w:ascii="Arial" w:hAnsi="Arial" w:cs="Arial"/>
          <w:i/>
          <w:color w:val="0000FF"/>
          <w:sz w:val="20"/>
        </w:rPr>
        <w:t xml:space="preserve">manera previa al inicio del plazo de ejecución, se debe consignar lo siguiente: </w:t>
      </w:r>
    </w:p>
    <w:p w:rsidR="00345C60" w:rsidRPr="00084C2A" w:rsidRDefault="00345C60" w:rsidP="003864DC">
      <w:pPr>
        <w:pStyle w:val="Prrafodelista"/>
        <w:widowControl w:val="0"/>
        <w:spacing w:after="0" w:line="240" w:lineRule="auto"/>
        <w:ind w:left="709"/>
        <w:contextualSpacing w:val="0"/>
        <w:jc w:val="both"/>
        <w:rPr>
          <w:rFonts w:ascii="Arial" w:hAnsi="Arial" w:cs="Arial"/>
          <w:i/>
          <w:color w:val="0000FF"/>
          <w:sz w:val="20"/>
        </w:rPr>
      </w:pPr>
    </w:p>
    <w:p w:rsidR="00AA4FE9" w:rsidRPr="00084C2A" w:rsidRDefault="00A45DEC" w:rsidP="003864DC">
      <w:pPr>
        <w:widowControl w:val="0"/>
        <w:spacing w:after="0" w:line="240" w:lineRule="auto"/>
        <w:ind w:left="709"/>
        <w:jc w:val="both"/>
        <w:rPr>
          <w:rFonts w:ascii="Arial" w:hAnsi="Arial" w:cs="Arial"/>
          <w:i/>
          <w:color w:val="0000FF"/>
          <w:sz w:val="20"/>
        </w:rPr>
      </w:pPr>
      <w:r w:rsidRPr="00084C2A">
        <w:rPr>
          <w:rFonts w:ascii="Arial" w:hAnsi="Arial" w:cs="Arial"/>
          <w:i/>
          <w:color w:val="0000FF"/>
          <w:sz w:val="20"/>
        </w:rPr>
        <w:t xml:space="preserve">“El plazo para la </w:t>
      </w:r>
      <w:r w:rsidR="00BF1A4F" w:rsidRPr="00084C2A">
        <w:rPr>
          <w:rFonts w:ascii="Arial" w:hAnsi="Arial" w:cs="Arial"/>
          <w:color w:val="0000FF"/>
          <w:sz w:val="20"/>
          <w:highlight w:val="lightGray"/>
        </w:rPr>
        <w:t>[</w:t>
      </w:r>
      <w:r w:rsidR="00345C60" w:rsidRPr="00084C2A">
        <w:rPr>
          <w:rFonts w:ascii="Arial" w:hAnsi="Arial" w:cs="Arial"/>
          <w:color w:val="0000FF"/>
          <w:sz w:val="20"/>
          <w:highlight w:val="lightGray"/>
        </w:rPr>
        <w:t xml:space="preserve">CONSIGNAR </w:t>
      </w:r>
      <w:r w:rsidRPr="00084C2A">
        <w:rPr>
          <w:rFonts w:ascii="Arial" w:hAnsi="Arial" w:cs="Arial"/>
          <w:color w:val="0000FF"/>
          <w:sz w:val="20"/>
          <w:highlight w:val="lightGray"/>
        </w:rPr>
        <w:t>L</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ACTIVIDADES PREVIA</w:t>
      </w:r>
      <w:r w:rsidRPr="00084C2A">
        <w:rPr>
          <w:rFonts w:ascii="Arial" w:hAnsi="Arial" w:cs="Arial"/>
          <w:color w:val="0000FF"/>
          <w:sz w:val="20"/>
          <w:highlight w:val="lightGray"/>
        </w:rPr>
        <w:t>S PREVIST</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EN LOS </w:t>
      </w:r>
      <w:r w:rsidR="00454343" w:rsidRPr="00084C2A">
        <w:rPr>
          <w:rFonts w:ascii="Arial" w:hAnsi="Arial" w:cs="Arial"/>
          <w:color w:val="0000FF"/>
          <w:sz w:val="20"/>
          <w:highlight w:val="lightGray"/>
        </w:rPr>
        <w:t>TÉRMINOS</w:t>
      </w:r>
      <w:r w:rsidRPr="00084C2A">
        <w:rPr>
          <w:rFonts w:ascii="Arial" w:hAnsi="Arial" w:cs="Arial"/>
          <w:color w:val="0000FF"/>
          <w:sz w:val="20"/>
          <w:highlight w:val="lightGray"/>
        </w:rPr>
        <w:t xml:space="preserve"> DE REFERENCIA</w:t>
      </w:r>
      <w:r w:rsidR="00BF1A4F" w:rsidRPr="00084C2A">
        <w:rPr>
          <w:rFonts w:ascii="Arial" w:hAnsi="Arial" w:cs="Arial"/>
          <w:color w:val="0000FF"/>
          <w:sz w:val="20"/>
          <w:highlight w:val="lightGray"/>
        </w:rPr>
        <w:t>]</w:t>
      </w:r>
      <w:r w:rsidRPr="00084C2A">
        <w:rPr>
          <w:rFonts w:ascii="Arial" w:hAnsi="Arial" w:cs="Arial"/>
          <w:i/>
          <w:color w:val="0000FF"/>
          <w:sz w:val="20"/>
        </w:rPr>
        <w:t xml:space="preserve"> es de </w:t>
      </w:r>
      <w:r w:rsidR="00BF1A4F" w:rsidRPr="00084C2A">
        <w:rPr>
          <w:rFonts w:ascii="Arial" w:hAnsi="Arial" w:cs="Arial"/>
          <w:color w:val="0000FF"/>
          <w:sz w:val="20"/>
        </w:rPr>
        <w:t>[…</w:t>
      </w:r>
      <w:r w:rsidR="00C77EE1" w:rsidRPr="00084C2A">
        <w:rPr>
          <w:rFonts w:ascii="Arial" w:hAnsi="Arial" w:cs="Arial"/>
          <w:color w:val="0000FF"/>
          <w:sz w:val="20"/>
        </w:rPr>
        <w:t>….</w:t>
      </w:r>
      <w:r w:rsidR="00BF1A4F" w:rsidRPr="00084C2A">
        <w:rPr>
          <w:rFonts w:ascii="Arial" w:hAnsi="Arial" w:cs="Arial"/>
          <w:color w:val="0000FF"/>
          <w:sz w:val="20"/>
        </w:rPr>
        <w:t>..…]</w:t>
      </w:r>
      <w:r w:rsidRPr="00084C2A">
        <w:rPr>
          <w:rFonts w:ascii="Arial" w:hAnsi="Arial" w:cs="Arial"/>
          <w:i/>
          <w:color w:val="0000FF"/>
          <w:sz w:val="20"/>
        </w:rPr>
        <w:t xml:space="preserve"> días calendario, el mismo que se computa desde </w:t>
      </w:r>
      <w:r w:rsidR="00BF1A4F" w:rsidRPr="00084C2A">
        <w:rPr>
          <w:rFonts w:ascii="Arial" w:hAnsi="Arial" w:cs="Arial"/>
          <w:color w:val="0000FF"/>
          <w:sz w:val="20"/>
          <w:highlight w:val="lightGray"/>
        </w:rPr>
        <w:t>[</w:t>
      </w:r>
      <w:r w:rsidR="00EB4259">
        <w:rPr>
          <w:rFonts w:ascii="Arial" w:hAnsi="Arial" w:cs="Arial"/>
          <w:color w:val="0000FF"/>
          <w:sz w:val="20"/>
          <w:highlight w:val="lightGray"/>
        </w:rPr>
        <w:t>INDICAR CONDICIÓ</w:t>
      </w:r>
      <w:r w:rsidRPr="00084C2A">
        <w:rPr>
          <w:rFonts w:ascii="Arial" w:hAnsi="Arial" w:cs="Arial"/>
          <w:color w:val="0000FF"/>
          <w:sz w:val="20"/>
          <w:highlight w:val="lightGray"/>
        </w:rPr>
        <w:t>N CON LA QUE DICH</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w:t>
      </w:r>
      <w:r w:rsidRPr="00084C2A">
        <w:rPr>
          <w:rFonts w:ascii="Arial" w:hAnsi="Arial" w:cs="Arial"/>
          <w:color w:val="0000FF"/>
          <w:sz w:val="20"/>
          <w:highlight w:val="lightGray"/>
        </w:rPr>
        <w:t>S SE INICIAN</w:t>
      </w:r>
      <w:r w:rsidR="00BF1A4F" w:rsidRPr="00084C2A">
        <w:rPr>
          <w:rFonts w:ascii="Arial" w:hAnsi="Arial" w:cs="Arial"/>
          <w:color w:val="0000FF"/>
          <w:sz w:val="20"/>
          <w:highlight w:val="lightGray"/>
        </w:rPr>
        <w:t>]</w:t>
      </w:r>
      <w:r w:rsidR="00AA4FE9" w:rsidRPr="00084C2A">
        <w:rPr>
          <w:rFonts w:ascii="Arial" w:hAnsi="Arial" w:cs="Arial"/>
          <w:i/>
          <w:color w:val="0000FF"/>
          <w:sz w:val="20"/>
        </w:rPr>
        <w:t>.</w:t>
      </w:r>
      <w:r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SEXTA: PARTES INTEGRANTES DEL CONTRATO</w:t>
      </w:r>
    </w:p>
    <w:p w:rsidR="00211C63" w:rsidRPr="00084C2A" w:rsidRDefault="00211C63" w:rsidP="003864DC">
      <w:pPr>
        <w:pStyle w:val="Ttulo8"/>
        <w:widowControl w:val="0"/>
        <w:spacing w:before="0" w:line="240" w:lineRule="auto"/>
        <w:ind w:left="349"/>
        <w:jc w:val="both"/>
        <w:rPr>
          <w:rFonts w:ascii="Arial" w:hAnsi="Arial" w:cs="Arial"/>
          <w:color w:val="auto"/>
          <w:sz w:val="20"/>
        </w:rPr>
      </w:pPr>
      <w:r w:rsidRPr="00EB4259">
        <w:rPr>
          <w:rFonts w:ascii="Arial" w:hAnsi="Arial" w:cs="Arial"/>
          <w:color w:val="000000"/>
          <w:spacing w:val="0"/>
          <w:sz w:val="20"/>
        </w:rPr>
        <w:t>El presente contrato está conformado por las Bases integradas, la oferta ganadora</w:t>
      </w:r>
      <w:r w:rsidR="00712317" w:rsidRPr="00B053BF">
        <w:rPr>
          <w:rStyle w:val="Refdenotaalpie"/>
          <w:rFonts w:ascii="Arial" w:hAnsi="Arial" w:cs="Arial"/>
          <w:color w:val="auto"/>
        </w:rPr>
        <w:footnoteReference w:id="27"/>
      </w:r>
      <w:r w:rsidRPr="00EB4259">
        <w:rPr>
          <w:rFonts w:ascii="Arial" w:hAnsi="Arial" w:cs="Arial"/>
          <w:color w:val="000000"/>
          <w:spacing w:val="0"/>
          <w:sz w:val="20"/>
        </w:rPr>
        <w:t xml:space="preserve"> y los documentos derivados del proceso de selección que establezcan obligaciones para las partes.</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SÉTIMA: GARANTÍAS</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CONTRATISTA entregó a la suscripción del contrato la respectiva garantía solidaria, irrevocable, incondicional y de realización automática a sólo requerimiento, a favor de LA ENTIDA</w:t>
      </w:r>
      <w:r w:rsidR="005A408A">
        <w:rPr>
          <w:rFonts w:ascii="Arial" w:hAnsi="Arial" w:cs="Arial"/>
          <w:sz w:val="20"/>
        </w:rPr>
        <w:t xml:space="preserve">D, </w:t>
      </w:r>
      <w:r w:rsidRPr="00084C2A">
        <w:rPr>
          <w:rFonts w:ascii="Arial" w:hAnsi="Arial" w:cs="Arial"/>
          <w:sz w:val="20"/>
        </w:rPr>
        <w:t>por los conceptos, importes y vigencias siguientes:</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211C63" w:rsidP="003864DC">
      <w:pPr>
        <w:widowControl w:val="0"/>
        <w:numPr>
          <w:ilvl w:val="0"/>
          <w:numId w:val="30"/>
        </w:numPr>
        <w:spacing w:after="0" w:line="240" w:lineRule="auto"/>
        <w:ind w:left="709"/>
        <w:jc w:val="both"/>
        <w:rPr>
          <w:rFonts w:ascii="Arial" w:hAnsi="Arial" w:cs="Arial"/>
          <w:sz w:val="20"/>
        </w:rPr>
      </w:pPr>
      <w:r w:rsidRPr="009A57AD">
        <w:rPr>
          <w:rFonts w:ascii="Arial" w:hAnsi="Arial" w:cs="Arial"/>
          <w:sz w:val="20"/>
        </w:rPr>
        <w:t>De fiel cumplimiento del contrato</w:t>
      </w:r>
      <w:r w:rsidR="006F63B8" w:rsidRPr="009A57AD">
        <w:rPr>
          <w:rStyle w:val="Refdenotaalpie"/>
          <w:rFonts w:ascii="Arial" w:hAnsi="Arial" w:cs="Arial"/>
          <w:sz w:val="20"/>
        </w:rPr>
        <w:footnoteReference w:id="28"/>
      </w:r>
      <w:r w:rsidRPr="009A57AD">
        <w:rPr>
          <w:rFonts w:ascii="Arial" w:hAnsi="Arial" w:cs="Arial"/>
          <w:sz w:val="20"/>
        </w:rPr>
        <w:t>: S/. [CONS</w:t>
      </w:r>
      <w:r w:rsidR="00990FF5">
        <w:rPr>
          <w:rFonts w:ascii="Arial" w:hAnsi="Arial" w:cs="Arial"/>
          <w:sz w:val="20"/>
        </w:rPr>
        <w:t>IGNAR EL MONTO], a través de la</w:t>
      </w:r>
      <w:r w:rsidRPr="009A57AD">
        <w:rPr>
          <w:rFonts w:ascii="Arial" w:hAnsi="Arial" w:cs="Arial"/>
          <w:sz w:val="20"/>
        </w:rPr>
        <w:t xml:space="preserve"> [INDICAR EL TIPO DE GARANTÍA</w:t>
      </w:r>
      <w:r w:rsidR="006E0514" w:rsidRPr="009A57AD">
        <w:rPr>
          <w:rFonts w:ascii="Arial" w:hAnsi="Arial" w:cs="Arial"/>
          <w:sz w:val="20"/>
        </w:rPr>
        <w:t xml:space="preserve"> Y NUMERO DEL DOCUMENTO, EMPRESA QUE LA EMITE</w:t>
      </w:r>
      <w:r w:rsidRPr="009A57AD">
        <w:rPr>
          <w:rFonts w:ascii="Arial" w:hAnsi="Arial" w:cs="Arial"/>
          <w:sz w:val="20"/>
        </w:rPr>
        <w:t>]. Cantidad que es equivalente al diez por ciento (10%) del monto del contrato original</w:t>
      </w:r>
      <w:r w:rsidR="000A573B" w:rsidRPr="009A57AD">
        <w:rPr>
          <w:rFonts w:ascii="Arial" w:hAnsi="Arial" w:cs="Arial"/>
          <w:sz w:val="20"/>
        </w:rPr>
        <w:t xml:space="preserve">, la misma que deberá mantenerse </w:t>
      </w:r>
      <w:r w:rsidRPr="009A57AD">
        <w:rPr>
          <w:rFonts w:ascii="Arial" w:hAnsi="Arial" w:cs="Arial"/>
          <w:sz w:val="20"/>
        </w:rPr>
        <w:t>vigen</w:t>
      </w:r>
      <w:r w:rsidR="000A573B" w:rsidRPr="009A57AD">
        <w:rPr>
          <w:rFonts w:ascii="Arial" w:hAnsi="Arial" w:cs="Arial"/>
          <w:sz w:val="20"/>
        </w:rPr>
        <w:t xml:space="preserve">te </w:t>
      </w:r>
      <w:r w:rsidRPr="009A57AD">
        <w:rPr>
          <w:rFonts w:ascii="Arial" w:hAnsi="Arial" w:cs="Arial"/>
          <w:sz w:val="20"/>
        </w:rPr>
        <w:t xml:space="preserve">hasta </w:t>
      </w:r>
      <w:r w:rsidR="009A57AD">
        <w:rPr>
          <w:rFonts w:ascii="Arial" w:hAnsi="Arial" w:cs="Arial"/>
          <w:sz w:val="20"/>
        </w:rPr>
        <w:t>el consentimiento de la liquidación final</w:t>
      </w:r>
      <w:r w:rsidRPr="009A57AD">
        <w:rPr>
          <w:rFonts w:ascii="Arial" w:hAnsi="Arial" w:cs="Arial"/>
          <w:sz w:val="20"/>
        </w:rPr>
        <w:t>.</w:t>
      </w:r>
    </w:p>
    <w:p w:rsidR="00211C63" w:rsidRDefault="00211C63" w:rsidP="003864DC">
      <w:pPr>
        <w:widowControl w:val="0"/>
        <w:spacing w:after="0" w:line="240" w:lineRule="auto"/>
        <w:ind w:left="349"/>
        <w:jc w:val="both"/>
        <w:rPr>
          <w:rFonts w:ascii="Arial" w:hAnsi="Arial" w:cs="Arial"/>
          <w:sz w:val="20"/>
        </w:rPr>
      </w:pPr>
    </w:p>
    <w:p w:rsidR="00990FF5" w:rsidRDefault="00990FF5" w:rsidP="00990FF5">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990FF5" w:rsidRPr="00084C2A" w:rsidRDefault="00990FF5" w:rsidP="00990FF5">
      <w:pPr>
        <w:widowControl w:val="0"/>
        <w:spacing w:after="0" w:line="240" w:lineRule="auto"/>
        <w:ind w:left="349"/>
        <w:jc w:val="both"/>
        <w:rPr>
          <w:rFonts w:ascii="Arial" w:hAnsi="Arial" w:cs="Arial"/>
          <w:b/>
          <w:i/>
          <w:color w:val="0000FF"/>
          <w:sz w:val="20"/>
          <w:u w:val="single"/>
        </w:rPr>
      </w:pPr>
    </w:p>
    <w:p w:rsidR="00990FF5" w:rsidRPr="00FB3D4C" w:rsidRDefault="00990FF5" w:rsidP="00990FF5">
      <w:pPr>
        <w:pStyle w:val="Prrafodelista"/>
        <w:widowControl w:val="0"/>
        <w:numPr>
          <w:ilvl w:val="0"/>
          <w:numId w:val="15"/>
        </w:numPr>
        <w:spacing w:after="0" w:line="240" w:lineRule="auto"/>
        <w:ind w:left="851" w:hanging="425"/>
        <w:jc w:val="both"/>
        <w:rPr>
          <w:rFonts w:ascii="Arial" w:hAnsi="Arial" w:cs="Arial"/>
          <w:i/>
          <w:color w:val="0000FF"/>
          <w:sz w:val="20"/>
        </w:rPr>
      </w:pPr>
      <w:r w:rsidRPr="00407669">
        <w:rPr>
          <w:rFonts w:ascii="Arial" w:hAnsi="Arial" w:cs="Arial"/>
          <w:i/>
          <w:color w:val="0000FF"/>
          <w:sz w:val="20"/>
        </w:rPr>
        <w:t>Al amparo de lo dispuesto en el artículo 39 de la Ley</w:t>
      </w:r>
      <w:r w:rsidR="00E762EC">
        <w:rPr>
          <w:rFonts w:ascii="Arial" w:hAnsi="Arial" w:cs="Arial"/>
          <w:i/>
          <w:color w:val="0000FF"/>
          <w:sz w:val="20"/>
        </w:rPr>
        <w:t xml:space="preserve"> de Contrataciones del Estado</w:t>
      </w:r>
      <w:r w:rsidRPr="00407669">
        <w:rPr>
          <w:rFonts w:ascii="Arial" w:hAnsi="Arial" w:cs="Arial"/>
          <w:i/>
          <w:color w:val="0000FF"/>
          <w:sz w:val="20"/>
        </w:rPr>
        <w:t xml:space="preserve"> si el postor ganador de la Buena Pro solicita la retención del diez por ciento (10%) </w:t>
      </w:r>
      <w:r>
        <w:rPr>
          <w:rFonts w:ascii="Arial" w:hAnsi="Arial" w:cs="Arial"/>
          <w:i/>
          <w:color w:val="0000FF"/>
          <w:sz w:val="20"/>
        </w:rPr>
        <w:t>del monto del contrato original</w:t>
      </w:r>
      <w:r w:rsidRPr="00407669">
        <w:rPr>
          <w:rFonts w:ascii="Arial" w:hAnsi="Arial" w:cs="Arial"/>
          <w:i/>
          <w:color w:val="0000FF"/>
          <w:sz w:val="20"/>
        </w:rPr>
        <w:t xml:space="preserve"> como garantía de fiel cumplimiento deberá consignarse lo siguiente</w:t>
      </w:r>
      <w:r w:rsidRPr="00FB3D4C">
        <w:rPr>
          <w:rFonts w:ascii="Arial" w:hAnsi="Arial" w:cs="Arial"/>
          <w:i/>
          <w:color w:val="0000FF"/>
          <w:sz w:val="20"/>
        </w:rPr>
        <w:t>:</w:t>
      </w:r>
    </w:p>
    <w:p w:rsidR="00990FF5" w:rsidRPr="00812D36" w:rsidRDefault="00990FF5" w:rsidP="00990FF5">
      <w:pPr>
        <w:pStyle w:val="Prrafodelista"/>
        <w:widowControl w:val="0"/>
        <w:spacing w:after="0" w:line="240" w:lineRule="auto"/>
        <w:ind w:left="851"/>
        <w:jc w:val="both"/>
        <w:rPr>
          <w:rFonts w:ascii="Arial" w:hAnsi="Arial" w:cs="Arial"/>
          <w:i/>
          <w:color w:val="0000FF"/>
          <w:sz w:val="20"/>
          <w:highlight w:val="magenta"/>
        </w:rPr>
      </w:pPr>
    </w:p>
    <w:p w:rsidR="00990FF5" w:rsidRDefault="00990FF5" w:rsidP="00990FF5">
      <w:pPr>
        <w:spacing w:after="0" w:line="240" w:lineRule="auto"/>
        <w:ind w:left="851"/>
        <w:jc w:val="both"/>
        <w:rPr>
          <w:rFonts w:ascii="Arial" w:hAnsi="Arial" w:cs="Arial"/>
          <w:i/>
          <w:color w:val="0000FF"/>
          <w:sz w:val="20"/>
        </w:rPr>
      </w:pPr>
      <w:r w:rsidRPr="002D234F">
        <w:rPr>
          <w:rFonts w:ascii="Arial" w:hAnsi="Arial" w:cs="Arial"/>
          <w:i/>
          <w:color w:val="0000FF"/>
          <w:sz w:val="20"/>
        </w:rPr>
        <w:t xml:space="preserve">“De fiel cumplimiento del contrato: S/. </w:t>
      </w:r>
      <w:r w:rsidRPr="00FE6838">
        <w:rPr>
          <w:rFonts w:ascii="Arial" w:hAnsi="Arial" w:cs="Arial"/>
          <w:color w:val="0000FF"/>
          <w:sz w:val="20"/>
          <w:highlight w:val="lightGray"/>
        </w:rPr>
        <w:t>[CONSIGNAR EL MONTO]</w:t>
      </w:r>
      <w:r w:rsidRPr="002D234F">
        <w:rPr>
          <w:rFonts w:ascii="Arial" w:hAnsi="Arial" w:cs="Arial"/>
          <w:i/>
          <w:color w:val="0000FF"/>
          <w:sz w:val="20"/>
        </w:rPr>
        <w:t xml:space="preserve">, a través de la retención que deberá efectuar </w:t>
      </w:r>
      <w:r w:rsidR="00AD118E" w:rsidRPr="002D234F">
        <w:rPr>
          <w:rFonts w:ascii="Arial" w:hAnsi="Arial" w:cs="Arial"/>
          <w:i/>
          <w:color w:val="0000FF"/>
          <w:sz w:val="20"/>
        </w:rPr>
        <w:t>LA ENTIDAD</w:t>
      </w:r>
      <w:r w:rsidRPr="002D234F">
        <w:rPr>
          <w:rFonts w:ascii="Arial" w:hAnsi="Arial" w:cs="Arial"/>
          <w:i/>
          <w:color w:val="0000FF"/>
          <w:sz w:val="20"/>
        </w:rPr>
        <w:t>, durante la primera mitad del número total de pagos a realizarse, de forma prorrateada, con cargo a ser devuelto a la finalización del mismo.”</w:t>
      </w:r>
    </w:p>
    <w:p w:rsidR="00990FF5" w:rsidRDefault="00990FF5"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En el caso que corresponda, consignar lo siguiente:</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6E0514" w:rsidP="009A57AD">
      <w:pPr>
        <w:widowControl w:val="0"/>
        <w:numPr>
          <w:ilvl w:val="0"/>
          <w:numId w:val="30"/>
        </w:numPr>
        <w:spacing w:after="0" w:line="240" w:lineRule="auto"/>
        <w:ind w:left="709"/>
        <w:jc w:val="both"/>
        <w:rPr>
          <w:rFonts w:ascii="Arial" w:hAnsi="Arial" w:cs="Arial"/>
          <w:sz w:val="20"/>
        </w:rPr>
      </w:pPr>
      <w:r w:rsidRPr="00084C2A">
        <w:rPr>
          <w:rFonts w:ascii="Arial" w:hAnsi="Arial" w:cs="Arial"/>
          <w:sz w:val="20"/>
        </w:rPr>
        <w:t>Garantía fiel cumplimiento por prestaciones accesorias</w:t>
      </w:r>
      <w:r w:rsidRPr="00084C2A">
        <w:rPr>
          <w:rFonts w:ascii="Arial" w:hAnsi="Arial" w:cs="Arial"/>
          <w:sz w:val="20"/>
          <w:vertAlign w:val="superscript"/>
          <w:lang w:val="es-ES"/>
        </w:rPr>
        <w:footnoteReference w:id="29"/>
      </w:r>
      <w:r w:rsidRPr="00084C2A">
        <w:rPr>
          <w:rFonts w:ascii="Arial" w:hAnsi="Arial" w:cs="Arial"/>
          <w:sz w:val="20"/>
        </w:rPr>
        <w:t xml:space="preserve">: S/. </w:t>
      </w:r>
      <w:r w:rsidRPr="00102958">
        <w:rPr>
          <w:rFonts w:ascii="Arial" w:hAnsi="Arial" w:cs="Arial"/>
          <w:sz w:val="20"/>
        </w:rPr>
        <w:t xml:space="preserve">[CONSIGNAR EL MONTO], a través de la [INDICAR EL TIPO DE GARANTÍA Y NUMERO DEL DOCUMENTO, EMPRESA QUE LA EMITE], </w:t>
      </w:r>
      <w:r w:rsidR="000A573B" w:rsidRPr="00102958">
        <w:rPr>
          <w:rFonts w:ascii="Arial" w:hAnsi="Arial" w:cs="Arial"/>
          <w:sz w:val="20"/>
        </w:rPr>
        <w:t xml:space="preserve">la misma que deberá mantenerse vigente </w:t>
      </w:r>
      <w:r w:rsidRPr="00102958">
        <w:rPr>
          <w:rFonts w:ascii="Arial" w:hAnsi="Arial" w:cs="Arial"/>
          <w:sz w:val="20"/>
        </w:rPr>
        <w:t>hasta el cumplimiento</w:t>
      </w:r>
      <w:r w:rsidRPr="00882A0C">
        <w:rPr>
          <w:rFonts w:ascii="Arial" w:hAnsi="Arial" w:cs="Arial"/>
          <w:sz w:val="20"/>
        </w:rPr>
        <w:t xml:space="preserve"> total de las obligaciones garantizadas.</w:t>
      </w:r>
    </w:p>
    <w:p w:rsidR="00F94949" w:rsidRPr="00F94949" w:rsidRDefault="00F94949" w:rsidP="00990FF5">
      <w:pPr>
        <w:pStyle w:val="Ttulo6"/>
        <w:widowControl w:val="0"/>
        <w:spacing w:before="0" w:line="240" w:lineRule="auto"/>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1E0E23">
      <w:pPr>
        <w:widowControl w:val="0"/>
        <w:spacing w:after="0" w:line="240" w:lineRule="auto"/>
        <w:ind w:left="352"/>
        <w:jc w:val="both"/>
        <w:rPr>
          <w:rFonts w:ascii="Arial" w:hAnsi="Arial" w:cs="Arial"/>
          <w:b/>
          <w:sz w:val="20"/>
          <w:u w:val="single"/>
        </w:rPr>
      </w:pPr>
      <w:r w:rsidRPr="00084C2A">
        <w:rPr>
          <w:rFonts w:ascii="Arial" w:hAnsi="Arial" w:cs="Arial"/>
          <w:b/>
          <w:sz w:val="20"/>
          <w:u w:val="single"/>
        </w:rPr>
        <w:t>CLÁUSULA OCTAVA: EJECUCIÓN DE GARANTÍAS POR FALTA DE RENOVACIÓN</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1E0E23" w:rsidRPr="009721DA" w:rsidRDefault="001E0E23" w:rsidP="001E0E2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1E0E23" w:rsidRPr="009721DA" w:rsidRDefault="001E0E23" w:rsidP="001E0E23">
      <w:pPr>
        <w:widowControl w:val="0"/>
        <w:spacing w:after="0" w:line="240" w:lineRule="auto"/>
        <w:ind w:left="349"/>
        <w:jc w:val="both"/>
        <w:rPr>
          <w:rFonts w:ascii="Arial" w:hAnsi="Arial" w:cs="Arial"/>
          <w:b/>
          <w:i/>
          <w:color w:val="0000FF"/>
          <w:sz w:val="20"/>
          <w:u w:val="single"/>
        </w:rPr>
      </w:pPr>
    </w:p>
    <w:p w:rsidR="001E0E23" w:rsidRPr="009721DA" w:rsidRDefault="001E0E23" w:rsidP="001E0E23">
      <w:pPr>
        <w:pStyle w:val="Prrafodelista"/>
        <w:widowControl w:val="0"/>
        <w:numPr>
          <w:ilvl w:val="0"/>
          <w:numId w:val="2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Si la Entidad ha previsto la entrega de adelantos, deberá consignar la siguiente cláusula:</w:t>
      </w:r>
    </w:p>
    <w:p w:rsidR="001E0E23" w:rsidRPr="000E5D0D" w:rsidRDefault="001E0E23" w:rsidP="00F94949">
      <w:pPr>
        <w:widowControl w:val="0"/>
        <w:spacing w:after="0" w:line="240" w:lineRule="auto"/>
        <w:ind w:left="352"/>
        <w:jc w:val="both"/>
        <w:rPr>
          <w:rFonts w:ascii="Arial" w:eastAsia="Times New Roman" w:hAnsi="Arial" w:cs="Arial"/>
          <w:b/>
          <w:i/>
          <w:color w:val="0000FF"/>
          <w:sz w:val="20"/>
          <w:lang w:eastAsia="es-ES"/>
        </w:rPr>
      </w:pPr>
    </w:p>
    <w:p w:rsidR="001E0E23" w:rsidRPr="0055759D" w:rsidRDefault="00E125C6" w:rsidP="001E0E23">
      <w:pPr>
        <w:pStyle w:val="Prrafodelista"/>
        <w:widowControl w:val="0"/>
        <w:spacing w:after="0" w:line="240" w:lineRule="auto"/>
        <w:ind w:left="709"/>
        <w:jc w:val="both"/>
        <w:rPr>
          <w:rFonts w:ascii="Arial" w:hAnsi="Arial" w:cs="Arial"/>
          <w:b/>
          <w:i/>
          <w:color w:val="0000FF"/>
          <w:sz w:val="20"/>
        </w:rPr>
      </w:pPr>
      <w:r w:rsidRPr="00990FF5">
        <w:rPr>
          <w:rFonts w:ascii="Arial" w:hAnsi="Arial" w:cs="Arial"/>
          <w:b/>
          <w:i/>
          <w:color w:val="0000FF"/>
          <w:sz w:val="20"/>
        </w:rPr>
        <w:t>“</w:t>
      </w:r>
      <w:r w:rsidR="001E0E23" w:rsidRPr="0055759D">
        <w:rPr>
          <w:rFonts w:ascii="Arial" w:hAnsi="Arial" w:cs="Arial"/>
          <w:b/>
          <w:i/>
          <w:color w:val="0000FF"/>
          <w:sz w:val="20"/>
          <w:u w:val="single"/>
        </w:rPr>
        <w:t>CLÁUSULA</w:t>
      </w:r>
      <w:r>
        <w:rPr>
          <w:rFonts w:ascii="Arial" w:hAnsi="Arial" w:cs="Arial"/>
          <w:b/>
          <w:i/>
          <w:color w:val="0000FF"/>
          <w:sz w:val="20"/>
          <w:u w:val="single"/>
        </w:rPr>
        <w:t xml:space="preserve"> NOVENA</w:t>
      </w:r>
      <w:r w:rsidR="001E0E23" w:rsidRPr="0055759D">
        <w:rPr>
          <w:rFonts w:ascii="Arial" w:hAnsi="Arial" w:cs="Arial"/>
          <w:b/>
          <w:i/>
          <w:color w:val="0000FF"/>
          <w:sz w:val="20"/>
          <w:u w:val="single"/>
        </w:rPr>
        <w:t>: ADELANTO DIRECTO</w:t>
      </w:r>
      <w:r w:rsidR="001E0E23" w:rsidRPr="0055759D">
        <w:rPr>
          <w:rFonts w:ascii="Arial" w:hAnsi="Arial" w:cs="Arial"/>
          <w:b/>
          <w:i/>
          <w:color w:val="0000FF"/>
          <w:sz w:val="20"/>
          <w:vertAlign w:val="superscript"/>
        </w:rPr>
        <w:footnoteReference w:id="30"/>
      </w:r>
    </w:p>
    <w:p w:rsidR="001E0E23" w:rsidRPr="0055759D" w:rsidRDefault="001E0E23" w:rsidP="001E0E23">
      <w:pPr>
        <w:pStyle w:val="Prrafodelista"/>
        <w:widowControl w:val="0"/>
        <w:spacing w:after="0" w:line="240" w:lineRule="auto"/>
        <w:ind w:left="709"/>
        <w:jc w:val="both"/>
        <w:rPr>
          <w:rFonts w:ascii="Arial" w:hAnsi="Arial" w:cs="Arial"/>
          <w:i/>
          <w:color w:val="0000FF"/>
          <w:sz w:val="20"/>
        </w:rPr>
      </w:pPr>
    </w:p>
    <w:p w:rsidR="001E0E23" w:rsidRPr="0055759D" w:rsidRDefault="001E0E23" w:rsidP="001E0E23">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E520C"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1E0E23" w:rsidRPr="0055759D" w:rsidRDefault="001E0E23" w:rsidP="001E0E23">
      <w:pPr>
        <w:widowControl w:val="0"/>
        <w:spacing w:after="0" w:line="240" w:lineRule="auto"/>
        <w:ind w:left="709"/>
        <w:jc w:val="both"/>
        <w:rPr>
          <w:rFonts w:ascii="Arial" w:hAnsi="Arial" w:cs="Arial"/>
          <w:i/>
          <w:color w:val="0000FF"/>
          <w:sz w:val="20"/>
        </w:rPr>
      </w:pPr>
    </w:p>
    <w:p w:rsidR="001E0E23" w:rsidRDefault="003E520C"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1E0E23" w:rsidRPr="00C86FD9">
        <w:rPr>
          <w:rFonts w:ascii="Arial" w:hAnsi="Arial" w:cs="Arial"/>
          <w:bCs/>
          <w:i/>
          <w:color w:val="0000FF"/>
          <w:sz w:val="20"/>
          <w:lang w:val="es-ES"/>
        </w:rPr>
        <w:t xml:space="preserve"> debe solicitar </w:t>
      </w:r>
      <w:r w:rsidR="001E0E23">
        <w:rPr>
          <w:rFonts w:ascii="Arial" w:hAnsi="Arial" w:cs="Arial"/>
          <w:bCs/>
          <w:i/>
          <w:color w:val="0000FF"/>
          <w:sz w:val="20"/>
          <w:lang w:val="es-ES"/>
        </w:rPr>
        <w:t xml:space="preserve">los adelantos 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 Y OPORTUNIDAD PARA LA SOLICITUD</w:t>
      </w:r>
      <w:r w:rsidR="001E0E23" w:rsidRPr="00C86FD9">
        <w:rPr>
          <w:rFonts w:ascii="Arial" w:hAnsi="Arial" w:cs="Arial"/>
          <w:bCs/>
          <w:color w:val="0000FF"/>
          <w:sz w:val="20"/>
          <w:highlight w:val="lightGray"/>
          <w:lang w:val="es-ES"/>
        </w:rPr>
        <w:t>]</w:t>
      </w:r>
      <w:r w:rsidR="001E0E23" w:rsidRPr="00C86FD9">
        <w:rPr>
          <w:rFonts w:ascii="Arial" w:hAnsi="Arial" w:cs="Arial"/>
          <w:bCs/>
          <w:i/>
          <w:color w:val="0000FF"/>
          <w:sz w:val="20"/>
          <w:lang w:val="es-ES"/>
        </w:rPr>
        <w:t>, adjuntando a su solicitud la garantía por adelantos</w:t>
      </w:r>
      <w:r w:rsidR="001E0E23" w:rsidRPr="00C86FD9">
        <w:rPr>
          <w:rStyle w:val="Refdenotaalpie"/>
          <w:rFonts w:ascii="Arial" w:hAnsi="Arial" w:cs="Arial"/>
          <w:bCs/>
          <w:i/>
          <w:color w:val="0000FF"/>
          <w:sz w:val="20"/>
          <w:lang w:val="es-ES"/>
        </w:rPr>
        <w:footnoteReference w:id="31"/>
      </w:r>
      <w:r w:rsidR="001E0E23" w:rsidRPr="00C86FD9">
        <w:rPr>
          <w:rFonts w:ascii="Arial" w:hAnsi="Arial" w:cs="Arial"/>
          <w:bCs/>
          <w:i/>
          <w:color w:val="0000FF"/>
          <w:sz w:val="20"/>
          <w:lang w:val="es-ES"/>
        </w:rPr>
        <w:t xml:space="preserve"> mediante </w:t>
      </w:r>
      <w:r w:rsidR="001E0E23" w:rsidRPr="00C86FD9">
        <w:rPr>
          <w:rFonts w:ascii="Arial" w:hAnsi="Arial" w:cs="Arial"/>
          <w:bCs/>
          <w:color w:val="0000FF"/>
          <w:sz w:val="20"/>
          <w:highlight w:val="lightGray"/>
          <w:lang w:val="es-ES"/>
        </w:rPr>
        <w:t>[CONSIGNAR CARTA FIANZA O PÓLIZA DE CAUCIÓN]</w:t>
      </w:r>
      <w:r w:rsidR="001E0E23" w:rsidRPr="00C86FD9">
        <w:rPr>
          <w:rFonts w:ascii="Arial" w:hAnsi="Arial" w:cs="Arial"/>
          <w:bCs/>
          <w:i/>
          <w:color w:val="0000FF"/>
          <w:sz w:val="20"/>
          <w:lang w:val="es-ES"/>
        </w:rPr>
        <w:t xml:space="preserve"> y el comprobante de pago correspondiente. </w:t>
      </w:r>
      <w:r w:rsidR="001E0E23">
        <w:rPr>
          <w:rFonts w:ascii="Arial" w:hAnsi="Arial" w:cs="Arial"/>
          <w:bCs/>
          <w:i/>
          <w:color w:val="0000FF"/>
          <w:sz w:val="20"/>
          <w:lang w:val="es-ES"/>
        </w:rPr>
        <w:t>Vencido dicho plazo no procederá la solicitud.</w:t>
      </w:r>
    </w:p>
    <w:p w:rsidR="001E0E23" w:rsidRPr="0055759D" w:rsidRDefault="001E0E23" w:rsidP="001E0E23">
      <w:pPr>
        <w:widowControl w:val="0"/>
        <w:spacing w:after="0" w:line="240" w:lineRule="auto"/>
        <w:ind w:left="709"/>
        <w:jc w:val="both"/>
        <w:rPr>
          <w:rFonts w:ascii="Arial" w:hAnsi="Arial" w:cs="Arial"/>
          <w:bCs/>
          <w:i/>
          <w:color w:val="0000FF"/>
          <w:sz w:val="20"/>
          <w:lang w:val="es-ES"/>
        </w:rPr>
      </w:pPr>
    </w:p>
    <w:p w:rsidR="001E0E23" w:rsidRPr="00C86FD9" w:rsidRDefault="00EC04D0"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1E0E23" w:rsidRPr="00C86FD9">
        <w:rPr>
          <w:rFonts w:ascii="Arial" w:hAnsi="Arial" w:cs="Arial"/>
          <w:bCs/>
          <w:i/>
          <w:color w:val="0000FF"/>
          <w:sz w:val="20"/>
          <w:lang w:val="es-ES"/>
        </w:rPr>
        <w:t xml:space="preserve"> debe entregar el monto solicitado </w:t>
      </w:r>
      <w:r w:rsidR="001E0E23">
        <w:rPr>
          <w:rFonts w:ascii="Arial" w:hAnsi="Arial" w:cs="Arial"/>
          <w:bCs/>
          <w:i/>
          <w:color w:val="0000FF"/>
          <w:sz w:val="20"/>
          <w:lang w:val="es-ES"/>
        </w:rPr>
        <w:t xml:space="preserve">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w:t>
      </w:r>
      <w:r w:rsidR="001E0E23" w:rsidRPr="00C86FD9">
        <w:rPr>
          <w:rFonts w:ascii="Arial" w:hAnsi="Arial" w:cs="Arial"/>
          <w:bCs/>
          <w:color w:val="0000FF"/>
          <w:sz w:val="20"/>
          <w:highlight w:val="lightGray"/>
          <w:lang w:val="es-ES"/>
        </w:rPr>
        <w:t>]</w:t>
      </w:r>
      <w:r w:rsidR="001E0E23">
        <w:rPr>
          <w:rFonts w:ascii="Arial" w:hAnsi="Arial" w:cs="Arial"/>
          <w:bCs/>
          <w:color w:val="0000FF"/>
          <w:sz w:val="20"/>
          <w:lang w:val="es-ES"/>
        </w:rPr>
        <w:t xml:space="preserve"> </w:t>
      </w:r>
      <w:r w:rsidR="001E0E23" w:rsidRPr="007510E5">
        <w:rPr>
          <w:rFonts w:ascii="Arial" w:hAnsi="Arial" w:cs="Arial"/>
          <w:bCs/>
          <w:i/>
          <w:color w:val="0000FF"/>
          <w:sz w:val="20"/>
          <w:lang w:val="es-ES"/>
        </w:rPr>
        <w:t xml:space="preserve">siguientes a la </w:t>
      </w:r>
      <w:r w:rsidR="001E0E23">
        <w:rPr>
          <w:rFonts w:ascii="Arial" w:hAnsi="Arial" w:cs="Arial"/>
          <w:bCs/>
          <w:i/>
          <w:color w:val="0000FF"/>
          <w:sz w:val="20"/>
          <w:lang w:val="es-ES"/>
        </w:rPr>
        <w:t xml:space="preserve">presentación de la </w:t>
      </w:r>
      <w:r w:rsidR="001E0E23" w:rsidRPr="007510E5">
        <w:rPr>
          <w:rFonts w:ascii="Arial" w:hAnsi="Arial" w:cs="Arial"/>
          <w:bCs/>
          <w:i/>
          <w:color w:val="0000FF"/>
          <w:sz w:val="20"/>
          <w:lang w:val="es-ES"/>
        </w:rPr>
        <w:t>solicitud</w:t>
      </w:r>
      <w:r w:rsidR="001E0E23">
        <w:rPr>
          <w:rFonts w:ascii="Arial" w:hAnsi="Arial" w:cs="Arial"/>
          <w:bCs/>
          <w:i/>
          <w:color w:val="0000FF"/>
          <w:sz w:val="20"/>
          <w:lang w:val="es-ES"/>
        </w:rPr>
        <w:t xml:space="preserve"> d</w:t>
      </w:r>
      <w:r>
        <w:rPr>
          <w:rFonts w:ascii="Arial" w:hAnsi="Arial" w:cs="Arial"/>
          <w:bCs/>
          <w:i/>
          <w:color w:val="0000FF"/>
          <w:sz w:val="20"/>
          <w:lang w:val="es-ES"/>
        </w:rPr>
        <w:t>e EL CONTRATISTA</w:t>
      </w:r>
      <w:r w:rsidR="001E0E23" w:rsidRPr="007510E5">
        <w:rPr>
          <w:rFonts w:ascii="Arial" w:hAnsi="Arial" w:cs="Arial"/>
          <w:bCs/>
          <w:i/>
          <w:color w:val="0000FF"/>
          <w:sz w:val="20"/>
          <w:lang w:val="es-ES"/>
        </w:rPr>
        <w:t>.</w:t>
      </w:r>
      <w:r w:rsidR="001E0E23" w:rsidRPr="00C86FD9">
        <w:rPr>
          <w:rFonts w:ascii="Arial" w:hAnsi="Arial" w:cs="Arial"/>
          <w:bCs/>
          <w:i/>
          <w:color w:val="0000FF"/>
          <w:sz w:val="20"/>
          <w:lang w:val="es-ES"/>
        </w:rPr>
        <w:t xml:space="preserve"> </w:t>
      </w:r>
    </w:p>
    <w:p w:rsidR="001E0E23" w:rsidRPr="00C86FD9" w:rsidRDefault="001E0E23" w:rsidP="001E0E23">
      <w:pPr>
        <w:widowControl w:val="0"/>
        <w:spacing w:after="0" w:line="240" w:lineRule="auto"/>
        <w:ind w:left="1276"/>
        <w:jc w:val="both"/>
        <w:rPr>
          <w:rFonts w:ascii="Arial" w:hAnsi="Arial" w:cs="Arial"/>
          <w:bCs/>
          <w:i/>
          <w:color w:val="0000FF"/>
          <w:sz w:val="20"/>
          <w:lang w:val="es-ES"/>
        </w:rPr>
      </w:pPr>
    </w:p>
    <w:p w:rsidR="001E0E23" w:rsidRPr="0055759D" w:rsidRDefault="001E0E23"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EC04D0"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EC04D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DÉCIMA</w:t>
      </w:r>
      <w:r w:rsidRPr="00084C2A">
        <w:rPr>
          <w:rFonts w:ascii="Arial" w:hAnsi="Arial" w:cs="Arial"/>
          <w:b/>
          <w:sz w:val="20"/>
          <w:u w:val="single"/>
        </w:rPr>
        <w:t>: CONFORMIDAD DEL SERVICIO</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La conformidad del servicio se regula por lo dispuesto en el artículo 176 del Reglamento de la Ley de Contrataciones del Estado y será otorgada por </w:t>
      </w:r>
      <w:r w:rsidRPr="00D00E9E">
        <w:rPr>
          <w:rFonts w:ascii="Arial" w:hAnsi="Arial" w:cs="Arial"/>
          <w:color w:val="auto"/>
          <w:sz w:val="20"/>
          <w:highlight w:val="lightGray"/>
          <w:lang w:val="es-ES"/>
        </w:rPr>
        <w:t>[CONSIGNAR EL ÁREA O UNIDAD ORGÁNICA QUE OTORGARÁ LA CONFORMIDAD]</w:t>
      </w:r>
      <w:r w:rsidRPr="00084C2A">
        <w:rPr>
          <w:rFonts w:ascii="Arial" w:hAnsi="Arial" w:cs="Arial"/>
          <w:sz w:val="20"/>
          <w:lang w:val="es-ES"/>
        </w:rPr>
        <w:t>.</w:t>
      </w:r>
    </w:p>
    <w:p w:rsidR="00F94949" w:rsidRPr="00084C2A" w:rsidRDefault="00F94949" w:rsidP="00990FF5">
      <w:pPr>
        <w:widowControl w:val="0"/>
        <w:spacing w:after="0" w:line="240" w:lineRule="auto"/>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9A331E" w:rsidRPr="00084C2A">
        <w:rPr>
          <w:rFonts w:ascii="Arial" w:hAnsi="Arial" w:cs="Arial"/>
          <w:sz w:val="20"/>
          <w:lang w:val="es-ES"/>
        </w:rPr>
        <w:t>EL CONTRATISTA</w:t>
      </w:r>
      <w:r w:rsidRPr="00084C2A">
        <w:rPr>
          <w:rFonts w:ascii="Arial" w:hAnsi="Arial" w:cs="Arial"/>
          <w:sz w:val="20"/>
          <w:lang w:val="es-ES"/>
        </w:rPr>
        <w:t xml:space="preserve"> no cumpliese a cabalidad con la subsanación, </w:t>
      </w:r>
      <w:r w:rsidR="00AD118E" w:rsidRPr="00084C2A">
        <w:rPr>
          <w:rFonts w:ascii="Arial" w:hAnsi="Arial" w:cs="Arial"/>
          <w:sz w:val="20"/>
          <w:lang w:val="es-ES"/>
        </w:rPr>
        <w:t>LA ENTIDAD</w:t>
      </w:r>
      <w:r w:rsidRPr="00084C2A">
        <w:rPr>
          <w:rFonts w:ascii="Arial" w:hAnsi="Arial" w:cs="Arial"/>
          <w:sz w:val="20"/>
          <w:lang w:val="es-ES"/>
        </w:rPr>
        <w:t xml:space="preserve"> podrá resolver el contrato, sin perjuicio de aplicar las penalidades que correspondan.</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Este procedimiento no será aplicable cuando los servicios manifiestamente no cumplan con las características y condiciones ofrecidas, en cuyo caso </w:t>
      </w:r>
      <w:r w:rsidR="00AD118E" w:rsidRPr="00084C2A">
        <w:rPr>
          <w:rFonts w:ascii="Arial" w:hAnsi="Arial" w:cs="Arial"/>
          <w:sz w:val="20"/>
          <w:lang w:val="es-ES"/>
        </w:rPr>
        <w:t>LA ENTIDAD</w:t>
      </w:r>
      <w:r w:rsidRPr="00084C2A">
        <w:rPr>
          <w:rFonts w:ascii="Arial" w:hAnsi="Arial" w:cs="Arial"/>
          <w:sz w:val="20"/>
          <w:lang w:val="es-ES"/>
        </w:rPr>
        <w:t xml:space="preserve"> no efectuará la recepción, debiendo considerarse como no ejecutada la prestación, aplicándose las penalidades que correspondan.</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UN</w:t>
      </w:r>
      <w:r w:rsidRPr="00084C2A">
        <w:rPr>
          <w:rFonts w:ascii="Arial" w:hAnsi="Arial" w:cs="Arial"/>
          <w:b/>
          <w:sz w:val="20"/>
          <w:u w:val="single"/>
        </w:rPr>
        <w:t>DÉCIMA: DECLARACIÓN JURADA DEL CONTRATISTA</w:t>
      </w:r>
    </w:p>
    <w:p w:rsidR="00211C63" w:rsidRPr="009E4487" w:rsidRDefault="00440158"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 xml:space="preserve">EL CONTRATISTA </w:t>
      </w:r>
      <w:r w:rsidR="00211C63" w:rsidRPr="009E4487">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DUO</w:t>
      </w:r>
      <w:r w:rsidRPr="00084C2A">
        <w:rPr>
          <w:rFonts w:ascii="Arial" w:hAnsi="Arial" w:cs="Arial"/>
          <w:b/>
          <w:sz w:val="20"/>
          <w:u w:val="single"/>
        </w:rPr>
        <w:t>DÉCIMA: RESPONSABILIDAD POR VICIOS OCULTOS</w:t>
      </w:r>
    </w:p>
    <w:p w:rsidR="00211C63" w:rsidRPr="009E4487" w:rsidRDefault="00211C63"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3F4249">
        <w:rPr>
          <w:rFonts w:ascii="Arial" w:hAnsi="Arial" w:cs="Arial"/>
          <w:color w:val="000000"/>
          <w:spacing w:val="0"/>
          <w:sz w:val="20"/>
          <w:lang w:val="es-ES"/>
        </w:rPr>
        <w:t xml:space="preserve"> de Contrataciones del Estado</w:t>
      </w:r>
      <w:r w:rsidRPr="009E4487">
        <w:rPr>
          <w:rFonts w:ascii="Arial" w:hAnsi="Arial" w:cs="Arial"/>
          <w:color w:val="000000"/>
          <w:spacing w:val="0"/>
          <w:sz w:val="20"/>
          <w:lang w:val="es-ES"/>
        </w:rPr>
        <w:t>.</w:t>
      </w:r>
    </w:p>
    <w:p w:rsidR="00211C63" w:rsidRPr="00084C2A" w:rsidRDefault="00211C63" w:rsidP="003864DC">
      <w:pPr>
        <w:widowControl w:val="0"/>
        <w:spacing w:after="0" w:line="240" w:lineRule="auto"/>
        <w:ind w:left="349"/>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plazo máximo de responsabilidad de</w:t>
      </w:r>
      <w:r w:rsidR="00440158">
        <w:rPr>
          <w:rFonts w:ascii="Arial" w:hAnsi="Arial" w:cs="Arial"/>
          <w:sz w:val="20"/>
        </w:rPr>
        <w:t xml:space="preserve"> E</w:t>
      </w:r>
      <w:r w:rsidR="00440158" w:rsidRPr="00084C2A">
        <w:rPr>
          <w:rFonts w:ascii="Arial" w:hAnsi="Arial" w:cs="Arial"/>
          <w:sz w:val="20"/>
        </w:rPr>
        <w:t xml:space="preserve">L CONTRATISTA </w:t>
      </w:r>
      <w:r w:rsidRPr="00084C2A">
        <w:rPr>
          <w:rFonts w:ascii="Arial" w:hAnsi="Arial" w:cs="Arial"/>
          <w:sz w:val="20"/>
        </w:rPr>
        <w:t xml:space="preserve">es de </w:t>
      </w:r>
      <w:r w:rsidR="000E007E">
        <w:rPr>
          <w:rFonts w:ascii="Arial" w:hAnsi="Arial" w:cs="Arial"/>
          <w:sz w:val="20"/>
          <w:highlight w:val="lightGray"/>
        </w:rPr>
        <w:t>[CONSIGNAR</w:t>
      </w:r>
      <w:r w:rsidRPr="00084C2A">
        <w:rPr>
          <w:rFonts w:ascii="Arial" w:hAnsi="Arial" w:cs="Arial"/>
          <w:sz w:val="20"/>
          <w:highlight w:val="lightGray"/>
        </w:rPr>
        <w:t xml:space="preserve"> TIEMPO EN AÑOS</w:t>
      </w:r>
      <w:r w:rsidR="00C47711">
        <w:rPr>
          <w:rFonts w:ascii="Arial" w:hAnsi="Arial" w:cs="Arial"/>
          <w:sz w:val="20"/>
          <w:highlight w:val="lightGray"/>
        </w:rPr>
        <w:t>, NO MENOR DE 1 AÑO</w:t>
      </w:r>
      <w:r w:rsidRPr="00084C2A">
        <w:rPr>
          <w:rFonts w:ascii="Arial" w:hAnsi="Arial" w:cs="Arial"/>
          <w:sz w:val="20"/>
          <w:highlight w:val="lightGray"/>
        </w:rPr>
        <w:t>]</w:t>
      </w:r>
      <w:r w:rsidR="0096096C">
        <w:rPr>
          <w:rFonts w:ascii="Arial" w:hAnsi="Arial" w:cs="Arial"/>
          <w:sz w:val="20"/>
        </w:rPr>
        <w:t xml:space="preserve"> años</w:t>
      </w:r>
      <w:r w:rsidRPr="00084C2A">
        <w:rPr>
          <w:rFonts w:ascii="Arial" w:hAnsi="Arial" w:cs="Arial"/>
          <w:i/>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w:t>
      </w:r>
      <w:r w:rsidR="00891A72">
        <w:rPr>
          <w:rFonts w:ascii="Arial" w:hAnsi="Arial" w:cs="Arial"/>
          <w:b/>
          <w:color w:val="auto"/>
          <w:sz w:val="20"/>
          <w:u w:val="single"/>
        </w:rPr>
        <w:t>D</w:t>
      </w:r>
      <w:r w:rsidRPr="00084C2A">
        <w:rPr>
          <w:rFonts w:ascii="Arial" w:hAnsi="Arial" w:cs="Arial"/>
          <w:b/>
          <w:color w:val="auto"/>
          <w:sz w:val="20"/>
          <w:u w:val="single"/>
        </w:rPr>
        <w:t>ÉCIM</w:t>
      </w:r>
      <w:r w:rsidR="00891A72">
        <w:rPr>
          <w:rFonts w:ascii="Arial" w:hAnsi="Arial" w:cs="Arial"/>
          <w:b/>
          <w:color w:val="auto"/>
          <w:sz w:val="20"/>
          <w:u w:val="single"/>
        </w:rPr>
        <w:t>O TERCERA</w:t>
      </w:r>
      <w:r w:rsidRPr="00084C2A">
        <w:rPr>
          <w:rFonts w:ascii="Arial" w:hAnsi="Arial" w:cs="Arial"/>
          <w:b/>
          <w:color w:val="auto"/>
          <w:sz w:val="20"/>
          <w:u w:val="single"/>
        </w:rPr>
        <w:t>: PENALIDADES</w:t>
      </w:r>
    </w:p>
    <w:p w:rsidR="00BC395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w:t>
      </w:r>
      <w:r w:rsidRPr="009A57AD">
        <w:rPr>
          <w:rFonts w:ascii="Arial" w:hAnsi="Arial" w:cs="Arial"/>
          <w:sz w:val="20"/>
          <w:szCs w:val="20"/>
        </w:rPr>
        <w:t>vigente</w:t>
      </w:r>
      <w:r w:rsidR="00A92AD6" w:rsidRPr="009A57AD">
        <w:rPr>
          <w:rFonts w:ascii="Arial" w:hAnsi="Arial" w:cs="Arial"/>
          <w:sz w:val="20"/>
          <w:szCs w:val="20"/>
        </w:rPr>
        <w:t xml:space="preserve"> o</w:t>
      </w:r>
      <w:r w:rsidR="00712317">
        <w:rPr>
          <w:rFonts w:ascii="Arial" w:hAnsi="Arial" w:cs="Arial"/>
          <w:sz w:val="20"/>
          <w:szCs w:val="20"/>
        </w:rPr>
        <w:t>, de ser el caso,</w:t>
      </w:r>
      <w:r w:rsidR="00A92AD6" w:rsidRPr="009A57AD">
        <w:rPr>
          <w:rFonts w:ascii="Arial" w:hAnsi="Arial" w:cs="Arial"/>
          <w:sz w:val="20"/>
          <w:szCs w:val="20"/>
        </w:rPr>
        <w:t xml:space="preserve"> del monto de</w:t>
      </w:r>
      <w:r w:rsidRPr="009A57AD">
        <w:rPr>
          <w:rFonts w:ascii="Arial" w:hAnsi="Arial" w:cs="Arial"/>
          <w:sz w:val="20"/>
          <w:szCs w:val="20"/>
        </w:rPr>
        <w:t>l ítem que debió ejecutarse,</w:t>
      </w:r>
      <w:r w:rsidRPr="00084C2A">
        <w:rPr>
          <w:rFonts w:ascii="Arial" w:hAnsi="Arial" w:cs="Arial"/>
          <w:sz w:val="20"/>
          <w:szCs w:val="20"/>
        </w:rPr>
        <w:t xml:space="preserve"> en concordancia con el artículo 165 del Reglamento de la Ley de Contrataciones del Estado. </w:t>
      </w:r>
    </w:p>
    <w:p w:rsidR="00BC395A" w:rsidRDefault="00BC395A" w:rsidP="003864DC">
      <w:pPr>
        <w:pStyle w:val="Textoindependiente"/>
        <w:widowControl w:val="0"/>
        <w:spacing w:after="0" w:line="240" w:lineRule="auto"/>
        <w:ind w:left="349"/>
        <w:jc w:val="both"/>
        <w:rPr>
          <w:rFonts w:ascii="Arial" w:hAnsi="Arial" w:cs="Arial"/>
          <w:sz w:val="20"/>
          <w:szCs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En todos los casos, la penalidad se aplicará automáticamente y se calculará de acuerdo a la siguiente fórmula:</w:t>
      </w:r>
    </w:p>
    <w:p w:rsidR="00211C63" w:rsidRPr="00084C2A" w:rsidRDefault="00211C63" w:rsidP="003864DC">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084C2A" w:rsidTr="00266CD7">
        <w:trPr>
          <w:cantSplit/>
          <w:jc w:val="center"/>
        </w:trPr>
        <w:tc>
          <w:tcPr>
            <w:tcW w:w="2184" w:type="dxa"/>
            <w:vMerge w:val="restart"/>
            <w:vAlign w:val="center"/>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Penalidad Diaria =</w:t>
            </w:r>
          </w:p>
        </w:tc>
        <w:tc>
          <w:tcPr>
            <w:tcW w:w="2977" w:type="dxa"/>
            <w:tcBorders>
              <w:bottom w:val="single" w:sz="4" w:space="0" w:color="auto"/>
            </w:tcBorders>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0.10 x Monto</w:t>
            </w:r>
          </w:p>
        </w:tc>
      </w:tr>
      <w:tr w:rsidR="00211C63" w:rsidRPr="00084C2A" w:rsidTr="00266CD7">
        <w:trPr>
          <w:cantSplit/>
          <w:jc w:val="center"/>
        </w:trPr>
        <w:tc>
          <w:tcPr>
            <w:tcW w:w="2184" w:type="dxa"/>
            <w:vMerge/>
            <w:vAlign w:val="center"/>
          </w:tcPr>
          <w:p w:rsidR="00211C63" w:rsidRPr="00084C2A" w:rsidRDefault="00211C63" w:rsidP="003864DC">
            <w:pPr>
              <w:widowControl w:val="0"/>
              <w:spacing w:after="0" w:line="240" w:lineRule="auto"/>
              <w:jc w:val="both"/>
              <w:rPr>
                <w:rFonts w:ascii="Arial" w:hAnsi="Arial" w:cs="Arial"/>
                <w:sz w:val="20"/>
              </w:rPr>
            </w:pPr>
          </w:p>
        </w:tc>
        <w:tc>
          <w:tcPr>
            <w:tcW w:w="2977" w:type="dxa"/>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F x Plazo en días</w:t>
            </w:r>
          </w:p>
        </w:tc>
      </w:tr>
    </w:tbl>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Donde:</w:t>
      </w:r>
      <w:r w:rsidRPr="00084C2A">
        <w:rPr>
          <w:rFonts w:ascii="Arial" w:hAnsi="Arial" w:cs="Arial"/>
          <w:sz w:val="20"/>
        </w:rPr>
        <w:tab/>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1054" w:hanging="705"/>
        <w:jc w:val="both"/>
        <w:rPr>
          <w:rFonts w:ascii="Arial" w:hAnsi="Arial" w:cs="Arial"/>
          <w:b/>
          <w:sz w:val="20"/>
        </w:rPr>
      </w:pPr>
      <w:r w:rsidRPr="00084C2A">
        <w:rPr>
          <w:rFonts w:ascii="Arial" w:hAnsi="Arial" w:cs="Arial"/>
          <w:b/>
          <w:sz w:val="20"/>
        </w:rPr>
        <w:t>F = 0.25 para plazos mayores a sesenta (60) días o;</w:t>
      </w:r>
    </w:p>
    <w:p w:rsidR="00211C63" w:rsidRPr="00084C2A" w:rsidRDefault="00211C63" w:rsidP="003864DC">
      <w:pPr>
        <w:widowControl w:val="0"/>
        <w:spacing w:after="0" w:line="240" w:lineRule="auto"/>
        <w:ind w:left="349"/>
        <w:jc w:val="both"/>
        <w:rPr>
          <w:rFonts w:ascii="Arial" w:hAnsi="Arial" w:cs="Arial"/>
          <w:b/>
          <w:sz w:val="20"/>
        </w:rPr>
      </w:pPr>
      <w:r w:rsidRPr="00084C2A">
        <w:rPr>
          <w:rFonts w:ascii="Arial" w:hAnsi="Arial" w:cs="Arial"/>
          <w:b/>
          <w:sz w:val="20"/>
        </w:rPr>
        <w:t>F = 0.40 para plazos menores o iguales a sesenta (60) días.</w:t>
      </w:r>
    </w:p>
    <w:p w:rsidR="00211C63" w:rsidRPr="00084C2A" w:rsidRDefault="00211C63" w:rsidP="003864DC">
      <w:pPr>
        <w:widowControl w:val="0"/>
        <w:spacing w:after="0" w:line="240" w:lineRule="auto"/>
        <w:ind w:left="349"/>
        <w:jc w:val="both"/>
        <w:rPr>
          <w:rFonts w:ascii="Arial" w:hAnsi="Arial" w:cs="Arial"/>
          <w:b/>
          <w:i/>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r w:rsidRPr="00001B2E">
        <w:rPr>
          <w:rFonts w:ascii="Arial" w:hAnsi="Arial" w:cs="Arial"/>
          <w:sz w:val="20"/>
          <w:szCs w:val="20"/>
        </w:rPr>
        <w:t xml:space="preserve">Esta penalidad será deducida de los pagos a cuenta, del pago final o en la liquidación final; o si fuese necesario se cobrará del monto </w:t>
      </w:r>
      <w:r w:rsidR="00D00E9E" w:rsidRPr="00001B2E">
        <w:rPr>
          <w:rFonts w:ascii="Arial" w:hAnsi="Arial" w:cs="Arial"/>
          <w:sz w:val="20"/>
          <w:szCs w:val="20"/>
        </w:rPr>
        <w:t>resultante de la ejecución de la garantía</w:t>
      </w:r>
      <w:r w:rsidR="00440158">
        <w:rPr>
          <w:rFonts w:ascii="Arial" w:hAnsi="Arial" w:cs="Arial"/>
          <w:sz w:val="20"/>
          <w:szCs w:val="20"/>
        </w:rPr>
        <w:t xml:space="preserve"> de fiel c</w:t>
      </w:r>
      <w:r w:rsidRPr="00001B2E">
        <w:rPr>
          <w:rFonts w:ascii="Arial" w:hAnsi="Arial" w:cs="Arial"/>
          <w:sz w:val="20"/>
          <w:szCs w:val="20"/>
        </w:rPr>
        <w:t xml:space="preserve">umplimiento. </w:t>
      </w:r>
    </w:p>
    <w:p w:rsidR="00D87D4B" w:rsidRPr="00001B2E" w:rsidRDefault="00D87D4B" w:rsidP="00D87D4B">
      <w:pPr>
        <w:widowControl w:val="0"/>
        <w:spacing w:after="0" w:line="240" w:lineRule="auto"/>
        <w:ind w:left="349"/>
        <w:jc w:val="both"/>
        <w:rPr>
          <w:rFonts w:ascii="Arial" w:hAnsi="Arial" w:cs="Arial"/>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Cuando se llegue a cubrir el monto máximo de la penalidad, LA ENTIDAD podrá resolver el contrato por incumplimiento.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0A573B"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La justificación por el retraso se sujeta a lo dispuesto por la Ley de Contrataciones del Estado y su Reglamento, el Código Civil y demás normas aplicables, según corresponda</w:t>
      </w:r>
    </w:p>
    <w:p w:rsidR="001A2995" w:rsidRPr="00084C2A" w:rsidRDefault="001A2995" w:rsidP="003864DC">
      <w:pPr>
        <w:widowControl w:val="0"/>
        <w:spacing w:after="0" w:line="240" w:lineRule="auto"/>
        <w:ind w:left="349"/>
        <w:jc w:val="both"/>
        <w:rPr>
          <w:rFonts w:ascii="Arial" w:hAnsi="Arial" w:cs="Arial"/>
          <w:sz w:val="20"/>
        </w:rPr>
      </w:pPr>
    </w:p>
    <w:p w:rsidR="000A573B" w:rsidRDefault="000A573B" w:rsidP="003864DC">
      <w:pPr>
        <w:widowControl w:val="0"/>
        <w:spacing w:after="0" w:line="240" w:lineRule="auto"/>
        <w:ind w:left="349"/>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rPr>
          <w:rFonts w:ascii="Arial" w:hAnsi="Arial" w:cs="Arial"/>
          <w:b/>
          <w:i/>
          <w:color w:val="0000FF"/>
          <w:sz w:val="20"/>
          <w:u w:val="single"/>
        </w:rPr>
      </w:pPr>
    </w:p>
    <w:p w:rsidR="00211C63" w:rsidRPr="00084C2A" w:rsidRDefault="00D87D4B" w:rsidP="003864DC">
      <w:pPr>
        <w:pStyle w:val="Prrafodelista"/>
        <w:widowControl w:val="0"/>
        <w:numPr>
          <w:ilvl w:val="0"/>
          <w:numId w:val="42"/>
        </w:numPr>
        <w:spacing w:after="0" w:line="240" w:lineRule="auto"/>
        <w:contextualSpacing w:val="0"/>
        <w:jc w:val="both"/>
        <w:rPr>
          <w:rFonts w:ascii="Arial" w:hAnsi="Arial" w:cs="Arial"/>
          <w:i/>
          <w:color w:val="0000FF"/>
          <w:sz w:val="20"/>
        </w:rPr>
      </w:pPr>
      <w:r w:rsidRPr="00084C2A">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CUARTA</w:t>
      </w:r>
      <w:r w:rsidRPr="00084C2A">
        <w:rPr>
          <w:rFonts w:ascii="Arial" w:hAnsi="Arial" w:cs="Arial"/>
          <w:b/>
          <w:color w:val="auto"/>
          <w:sz w:val="20"/>
          <w:u w:val="single"/>
        </w:rPr>
        <w:t>: RESOLUCIÓN DEL CONTRATO</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resolver el contrato, de conformidad con los artículos 40, inciso c), y 44 de la Ley</w:t>
      </w:r>
      <w:r w:rsidR="003F4249">
        <w:rPr>
          <w:rFonts w:ascii="Arial" w:hAnsi="Arial" w:cs="Arial"/>
          <w:sz w:val="20"/>
        </w:rPr>
        <w:t xml:space="preserve"> de Contrataciones del Estado</w:t>
      </w:r>
      <w:r w:rsidRPr="00084C2A">
        <w:rPr>
          <w:rFonts w:ascii="Arial" w:hAnsi="Arial" w:cs="Arial"/>
          <w:sz w:val="20"/>
        </w:rPr>
        <w:t>, y los artículos 167 y 168 de su Reglamento. De darse el caso, LA ENTIDAD procederá de acuerdo a lo establecido en el artículo 169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9442FF" w:rsidRPr="00084C2A" w:rsidRDefault="009442FF"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QUINTA</w:t>
      </w:r>
      <w:r w:rsidRPr="00084C2A">
        <w:rPr>
          <w:rFonts w:ascii="Arial" w:hAnsi="Arial" w:cs="Arial"/>
          <w:b/>
          <w:color w:val="auto"/>
          <w:sz w:val="20"/>
          <w:u w:val="single"/>
        </w:rPr>
        <w:t xml:space="preserve">: RESPONSABILIDAD DE LAS PARTES </w:t>
      </w:r>
    </w:p>
    <w:p w:rsidR="00307023"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 xml:space="preserve">Cuando una de las partes no </w:t>
      </w:r>
      <w:r w:rsidRPr="009A57AD">
        <w:rPr>
          <w:rFonts w:ascii="Arial" w:hAnsi="Arial" w:cs="Arial"/>
          <w:sz w:val="20"/>
        </w:rPr>
        <w:t xml:space="preserve">ejecute </w:t>
      </w:r>
      <w:r w:rsidR="00306E8B" w:rsidRPr="009A57AD">
        <w:rPr>
          <w:rFonts w:ascii="Arial" w:hAnsi="Arial" w:cs="Arial"/>
          <w:sz w:val="20"/>
        </w:rPr>
        <w:t xml:space="preserve">injustificadamente </w:t>
      </w:r>
      <w:r w:rsidRPr="009A57AD">
        <w:rPr>
          <w:rFonts w:ascii="Arial" w:hAnsi="Arial" w:cs="Arial"/>
          <w:sz w:val="20"/>
        </w:rPr>
        <w:t>las</w:t>
      </w:r>
      <w:r w:rsidRPr="00084C2A">
        <w:rPr>
          <w:rFonts w:ascii="Arial" w:hAnsi="Arial" w:cs="Arial"/>
          <w:sz w:val="20"/>
        </w:rPr>
        <w:t xml:space="preserve"> obligaciones asumidas, debe resarcir a la otra parte por los daños y perjuicios ocasionados, a través de la indemnización correspondiente. Ello</w:t>
      </w:r>
      <w:r w:rsidR="003861F9" w:rsidRPr="00084C2A">
        <w:rPr>
          <w:rFonts w:ascii="Arial" w:hAnsi="Arial" w:cs="Arial"/>
          <w:sz w:val="20"/>
        </w:rPr>
        <w:t xml:space="preserve"> </w:t>
      </w:r>
      <w:r w:rsidRPr="00084C2A">
        <w:rPr>
          <w:rFonts w:ascii="Arial" w:hAnsi="Arial" w:cs="Arial"/>
          <w:sz w:val="20"/>
        </w:rPr>
        <w:t xml:space="preserve">no obsta la aplicación de las sanciones administrativas, penales y pecuniarias a que dicho incumplimiento diere lugar, en el caso que éstas correspondan.  </w:t>
      </w:r>
    </w:p>
    <w:p w:rsidR="009A57AD" w:rsidRPr="00084C2A" w:rsidRDefault="009A57AD" w:rsidP="003864DC">
      <w:pPr>
        <w:widowControl w:val="0"/>
        <w:spacing w:after="0" w:line="240" w:lineRule="auto"/>
        <w:ind w:left="349"/>
        <w:jc w:val="both"/>
        <w:rPr>
          <w:rFonts w:ascii="Arial" w:hAnsi="Arial" w:cs="Arial"/>
          <w:sz w:val="20"/>
        </w:rPr>
      </w:pPr>
    </w:p>
    <w:p w:rsidR="00211C63" w:rsidRPr="00084C2A"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Lo señalado precedentemente no exime a ninguna de las partes del cumplimiento de las demás obligaciones previstas en 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SEXTA</w:t>
      </w:r>
      <w:r w:rsidRPr="00084C2A">
        <w:rPr>
          <w:rFonts w:ascii="Arial" w:hAnsi="Arial" w:cs="Arial"/>
          <w:b/>
          <w:color w:val="auto"/>
          <w:sz w:val="20"/>
          <w:u w:val="single"/>
        </w:rPr>
        <w:t>: MARCO LEGAL DEL CONTRATO</w:t>
      </w:r>
    </w:p>
    <w:p w:rsidR="00211C63" w:rsidRDefault="00211C63" w:rsidP="003864DC">
      <w:pPr>
        <w:widowControl w:val="0"/>
        <w:spacing w:after="0" w:line="240" w:lineRule="auto"/>
        <w:ind w:left="349"/>
        <w:jc w:val="both"/>
        <w:rPr>
          <w:rFonts w:ascii="Arial" w:hAnsi="Arial" w:cs="Arial"/>
          <w:sz w:val="20"/>
        </w:rPr>
      </w:pPr>
      <w:r w:rsidRPr="009A57A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9A57AD">
        <w:rPr>
          <w:rFonts w:ascii="Arial" w:hAnsi="Arial" w:cs="Arial"/>
          <w:sz w:val="20"/>
        </w:rPr>
        <w:t xml:space="preserve">rán de </w:t>
      </w:r>
      <w:r w:rsidRPr="009A57AD">
        <w:rPr>
          <w:rFonts w:ascii="Arial" w:hAnsi="Arial" w:cs="Arial"/>
          <w:sz w:val="20"/>
        </w:rPr>
        <w:t xml:space="preserve"> </w:t>
      </w:r>
      <w:r w:rsidR="00B3389F" w:rsidRPr="009A57AD">
        <w:rPr>
          <w:rFonts w:ascii="Arial" w:hAnsi="Arial" w:cs="Arial"/>
          <w:sz w:val="20"/>
        </w:rPr>
        <w:t xml:space="preserve">aplicación supletoria </w:t>
      </w:r>
      <w:r w:rsidRPr="009A57AD">
        <w:rPr>
          <w:rFonts w:ascii="Arial" w:hAnsi="Arial" w:cs="Arial"/>
          <w:sz w:val="20"/>
        </w:rPr>
        <w:t>las disposiciones pertinentes del Código Civil vigente</w:t>
      </w:r>
      <w:r w:rsidR="00B3389F" w:rsidRPr="009A57AD">
        <w:rPr>
          <w:rFonts w:ascii="Arial" w:hAnsi="Arial" w:cs="Arial"/>
          <w:sz w:val="20"/>
        </w:rPr>
        <w:t>, cuando corresponda,</w:t>
      </w:r>
      <w:r w:rsidR="00EA3949" w:rsidRPr="009A57AD">
        <w:rPr>
          <w:rFonts w:ascii="Arial" w:hAnsi="Arial" w:cs="Arial"/>
          <w:sz w:val="20"/>
        </w:rPr>
        <w:t xml:space="preserve"> y demás normas de derecho privado</w:t>
      </w:r>
      <w:r w:rsidRPr="009A57AD">
        <w:rPr>
          <w:rFonts w:ascii="Arial" w:hAnsi="Arial" w:cs="Arial"/>
          <w:sz w:val="20"/>
        </w:rPr>
        <w:t>.</w:t>
      </w:r>
    </w:p>
    <w:p w:rsidR="009A57AD" w:rsidRDefault="009A57AD" w:rsidP="003864DC">
      <w:pPr>
        <w:widowControl w:val="0"/>
        <w:spacing w:after="0" w:line="240" w:lineRule="auto"/>
        <w:ind w:left="349"/>
        <w:jc w:val="both"/>
        <w:rPr>
          <w:rFonts w:ascii="Arial" w:hAnsi="Arial" w:cs="Arial"/>
          <w:sz w:val="20"/>
        </w:rPr>
      </w:pPr>
    </w:p>
    <w:p w:rsidR="0017126F" w:rsidRDefault="0017126F" w:rsidP="003864DC">
      <w:pPr>
        <w:widowControl w:val="0"/>
        <w:spacing w:after="0" w:line="240" w:lineRule="auto"/>
        <w:ind w:left="349"/>
        <w:jc w:val="both"/>
        <w:rPr>
          <w:rFonts w:ascii="Arial" w:hAnsi="Arial" w:cs="Arial"/>
          <w:sz w:val="20"/>
        </w:rPr>
      </w:pPr>
    </w:p>
    <w:p w:rsidR="009A57AD" w:rsidRDefault="00454343" w:rsidP="009A57AD">
      <w:pPr>
        <w:pStyle w:val="Ttulo8"/>
        <w:widowControl w:val="0"/>
        <w:spacing w:before="0" w:line="240" w:lineRule="auto"/>
        <w:ind w:left="349"/>
        <w:jc w:val="both"/>
        <w:rPr>
          <w:rFonts w:ascii="Arial" w:hAnsi="Arial" w:cs="Arial"/>
          <w:b/>
          <w:color w:val="auto"/>
          <w:sz w:val="20"/>
          <w:u w:val="single"/>
        </w:rPr>
      </w:pPr>
      <w:r>
        <w:rPr>
          <w:rFonts w:ascii="Arial" w:hAnsi="Arial" w:cs="Arial"/>
          <w:b/>
          <w:color w:val="auto"/>
          <w:sz w:val="20"/>
          <w:u w:val="single"/>
        </w:rPr>
        <w:t>CLAUSULA</w:t>
      </w:r>
      <w:r w:rsidR="009A57AD">
        <w:rPr>
          <w:rFonts w:ascii="Arial" w:hAnsi="Arial" w:cs="Arial"/>
          <w:b/>
          <w:color w:val="auto"/>
          <w:sz w:val="20"/>
          <w:u w:val="single"/>
        </w:rPr>
        <w:t xml:space="preserve"> DÉCIMO S</w:t>
      </w:r>
      <w:r w:rsidR="00891A72">
        <w:rPr>
          <w:rFonts w:ascii="Arial" w:hAnsi="Arial" w:cs="Arial"/>
          <w:b/>
          <w:color w:val="auto"/>
          <w:sz w:val="20"/>
          <w:u w:val="single"/>
        </w:rPr>
        <w:t>ÉTIMA</w:t>
      </w:r>
      <w:r w:rsidR="009A57AD">
        <w:rPr>
          <w:rFonts w:ascii="Arial" w:hAnsi="Arial" w:cs="Arial"/>
          <w:b/>
          <w:color w:val="auto"/>
          <w:sz w:val="20"/>
          <w:u w:val="single"/>
        </w:rPr>
        <w:t>: LIQUIDACIÓN DEL CONTRATO DE CONSULTORÍA DE OBRA</w:t>
      </w:r>
    </w:p>
    <w:p w:rsidR="009A57AD" w:rsidRDefault="009A57AD" w:rsidP="009A57AD">
      <w:pPr>
        <w:pStyle w:val="Ttulo8"/>
        <w:widowControl w:val="0"/>
        <w:spacing w:before="0" w:line="240" w:lineRule="auto"/>
        <w:ind w:left="349"/>
        <w:jc w:val="both"/>
        <w:rPr>
          <w:rFonts w:ascii="Arial" w:hAnsi="Arial" w:cs="Arial"/>
          <w:b/>
          <w:color w:val="auto"/>
          <w:sz w:val="20"/>
          <w:u w:val="single"/>
        </w:rPr>
      </w:pPr>
    </w:p>
    <w:p w:rsidR="009A57AD" w:rsidRPr="0017126F" w:rsidRDefault="009A57AD" w:rsidP="009A57AD">
      <w:pPr>
        <w:pStyle w:val="Ttulo8"/>
        <w:widowControl w:val="0"/>
        <w:spacing w:before="0" w:line="240" w:lineRule="auto"/>
        <w:ind w:left="349"/>
        <w:jc w:val="both"/>
        <w:rPr>
          <w:rFonts w:ascii="Arial" w:hAnsi="Arial" w:cs="Arial"/>
          <w:color w:val="000000"/>
          <w:spacing w:val="0"/>
          <w:sz w:val="20"/>
        </w:rPr>
      </w:pPr>
      <w:r w:rsidRPr="0017126F">
        <w:rPr>
          <w:rFonts w:ascii="Arial" w:hAnsi="Arial" w:cs="Arial"/>
          <w:color w:val="000000"/>
          <w:spacing w:val="0"/>
          <w:sz w:val="20"/>
        </w:rPr>
        <w:t>La liquidación del contrato de consultoría de obra se sujetará a lo establecido en el artículo 179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OCTAVA</w:t>
      </w:r>
      <w:r w:rsidRPr="00084C2A">
        <w:rPr>
          <w:rFonts w:ascii="Arial" w:hAnsi="Arial" w:cs="Arial"/>
          <w:b/>
          <w:color w:val="auto"/>
          <w:sz w:val="20"/>
          <w:u w:val="single"/>
        </w:rPr>
        <w:t>: SOLUCIÓN DE CONTROVERSIAS</w:t>
      </w:r>
      <w:r w:rsidRPr="00084C2A">
        <w:rPr>
          <w:rFonts w:ascii="Arial" w:hAnsi="Arial" w:cs="Arial"/>
          <w:b/>
          <w:i/>
          <w:color w:val="auto"/>
          <w:sz w:val="20"/>
          <w:vertAlign w:val="superscript"/>
          <w:lang w:val="es-ES"/>
        </w:rPr>
        <w:footnoteReference w:id="32"/>
      </w:r>
      <w:r w:rsidRPr="00084C2A">
        <w:rPr>
          <w:rFonts w:ascii="Arial" w:hAnsi="Arial" w:cs="Arial"/>
          <w:i/>
          <w:color w:val="auto"/>
          <w:sz w:val="20"/>
        </w:rPr>
        <w:t xml:space="preserve"> </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Cualquiera de las partes tiene el derecho a inicia</w:t>
      </w:r>
      <w:r w:rsidR="0017126F">
        <w:rPr>
          <w:rFonts w:ascii="Arial" w:hAnsi="Arial" w:cs="Arial"/>
          <w:sz w:val="20"/>
          <w:lang w:val="es-ES"/>
        </w:rPr>
        <w:t>r el arbitraje administrativo</w:t>
      </w:r>
      <w:r w:rsidRPr="00084C2A">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084C2A">
        <w:rPr>
          <w:rFonts w:ascii="Arial" w:hAnsi="Arial" w:cs="Arial"/>
          <w:sz w:val="20"/>
          <w:lang w:val="es-ES"/>
        </w:rPr>
        <w:t xml:space="preserve">, </w:t>
      </w:r>
      <w:r w:rsidRPr="00084C2A">
        <w:rPr>
          <w:rFonts w:ascii="Arial" w:hAnsi="Arial" w:cs="Arial"/>
          <w:sz w:val="20"/>
          <w:lang w:val="es-ES"/>
        </w:rPr>
        <w:t>177</w:t>
      </w:r>
      <w:r w:rsidR="008032F5">
        <w:rPr>
          <w:rFonts w:ascii="Arial" w:hAnsi="Arial" w:cs="Arial"/>
          <w:sz w:val="20"/>
          <w:lang w:val="es-ES"/>
        </w:rPr>
        <w:t>, 179</w:t>
      </w:r>
      <w:r w:rsidR="00CD15FC" w:rsidRPr="00084C2A">
        <w:rPr>
          <w:rFonts w:ascii="Arial" w:hAnsi="Arial" w:cs="Arial"/>
          <w:sz w:val="20"/>
          <w:lang w:val="es-ES"/>
        </w:rPr>
        <w:t xml:space="preserve"> y 181</w:t>
      </w:r>
      <w:r w:rsidRPr="00084C2A">
        <w:rPr>
          <w:rFonts w:ascii="Arial" w:hAnsi="Arial" w:cs="Arial"/>
          <w:sz w:val="20"/>
          <w:lang w:val="es-ES"/>
        </w:rPr>
        <w:t xml:space="preserve"> del Reglamento o, en su defecto, en el artículo 52 de la Ley</w:t>
      </w:r>
      <w:r w:rsidR="003F4249">
        <w:rPr>
          <w:rFonts w:ascii="Arial" w:hAnsi="Arial" w:cs="Arial"/>
          <w:sz w:val="20"/>
          <w:lang w:val="es-ES"/>
        </w:rPr>
        <w:t xml:space="preserve"> de Contrataciones del Estado</w:t>
      </w:r>
      <w:r w:rsidRPr="00084C2A">
        <w:rPr>
          <w:rFonts w:ascii="Arial" w:hAnsi="Arial" w:cs="Arial"/>
          <w:sz w:val="20"/>
          <w:lang w:val="es-ES"/>
        </w:rPr>
        <w:t>.</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17126F" w:rsidP="003864D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084C2A">
        <w:rPr>
          <w:rFonts w:ascii="Arial" w:hAnsi="Arial" w:cs="Arial"/>
          <w:sz w:val="20"/>
          <w:lang w:val="es-ES"/>
        </w:rPr>
        <w:t xml:space="preserve">audo arbitral emitido es definitivo e inapelable, tiene el valor de cosa juzgada y se ejecuta como una sentencia. </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NOVENA</w:t>
      </w:r>
      <w:r w:rsidRPr="00084C2A">
        <w:rPr>
          <w:rFonts w:ascii="Arial" w:hAnsi="Arial" w:cs="Arial"/>
          <w:b/>
          <w:color w:val="auto"/>
          <w:sz w:val="20"/>
          <w:u w:val="single"/>
        </w:rPr>
        <w:t>: FACULTAD DE ELEVAR A ESCRITURA PÚBLICA</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elevar el presente contrato a Escritura Pública corriendo con todos los gastos que demande esta formalidad.</w:t>
      </w:r>
    </w:p>
    <w:p w:rsid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17126F">
      <w:pPr>
        <w:pStyle w:val="Ttulo6"/>
        <w:widowControl w:val="0"/>
        <w:spacing w:before="0" w:line="240" w:lineRule="auto"/>
        <w:jc w:val="both"/>
        <w:rPr>
          <w:rFonts w:ascii="Arial" w:hAnsi="Arial" w:cs="Arial"/>
          <w:color w:val="auto"/>
          <w:sz w:val="20"/>
        </w:rPr>
      </w:pPr>
    </w:p>
    <w:p w:rsidR="00800A2D" w:rsidRPr="00084C2A" w:rsidRDefault="00800A2D"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w:t>
      </w:r>
      <w:r w:rsidR="00891A72">
        <w:rPr>
          <w:rFonts w:ascii="Arial" w:hAnsi="Arial" w:cs="Arial"/>
          <w:b/>
          <w:color w:val="auto"/>
          <w:sz w:val="20"/>
          <w:u w:val="single"/>
        </w:rPr>
        <w:t>VIGÉSIMA</w:t>
      </w:r>
      <w:r w:rsidRPr="00084C2A">
        <w:rPr>
          <w:rFonts w:ascii="Arial" w:hAnsi="Arial" w:cs="Arial"/>
          <w:b/>
          <w:color w:val="auto"/>
          <w:sz w:val="20"/>
          <w:u w:val="single"/>
        </w:rPr>
        <w:t>: DOMICILIO PARA EFECTOS DE LA EJECUCIÓN    CONTRACTUAL</w:t>
      </w:r>
    </w:p>
    <w:p w:rsidR="00800A2D" w:rsidRPr="00084C2A" w:rsidRDefault="00800A2D" w:rsidP="003864DC">
      <w:pPr>
        <w:widowControl w:val="0"/>
        <w:spacing w:after="0" w:line="240" w:lineRule="auto"/>
        <w:ind w:left="349"/>
        <w:jc w:val="both"/>
        <w:rPr>
          <w:rFonts w:ascii="Arial" w:hAnsi="Arial" w:cs="Arial"/>
          <w:sz w:val="20"/>
        </w:rPr>
      </w:pPr>
      <w:r w:rsidRPr="00084C2A">
        <w:rPr>
          <w:rFonts w:ascii="Arial" w:hAnsi="Arial" w:cs="Arial"/>
          <w:sz w:val="20"/>
        </w:rPr>
        <w:t>Las partes declaran el siguiente domicilio para efecto de las notificaciones que se realicen durante la ejecución del presente contrato:</w:t>
      </w:r>
    </w:p>
    <w:p w:rsidR="00A517BA" w:rsidRPr="00084C2A" w:rsidRDefault="00A517BA" w:rsidP="003864DC">
      <w:pPr>
        <w:widowControl w:val="0"/>
        <w:spacing w:after="0" w:line="240" w:lineRule="auto"/>
        <w:ind w:left="349"/>
        <w:jc w:val="both"/>
        <w:rPr>
          <w:rFonts w:ascii="Arial" w:hAnsi="Arial" w:cs="Arial"/>
          <w:sz w:val="20"/>
        </w:rPr>
      </w:pPr>
    </w:p>
    <w:p w:rsidR="00800A2D" w:rsidRPr="00FE6838" w:rsidRDefault="00800A2D" w:rsidP="003864DC">
      <w:pPr>
        <w:widowControl w:val="0"/>
        <w:spacing w:after="0" w:line="240" w:lineRule="auto"/>
        <w:ind w:left="284" w:firstLine="65"/>
        <w:jc w:val="both"/>
        <w:rPr>
          <w:rFonts w:ascii="Arial" w:eastAsia="MS Mincho" w:hAnsi="Arial" w:cs="Arial"/>
          <w:sz w:val="20"/>
          <w:lang w:eastAsia="ja-JP"/>
        </w:rPr>
      </w:pPr>
      <w:r w:rsidRPr="00FE6838">
        <w:rPr>
          <w:rFonts w:ascii="Arial" w:hAnsi="Arial" w:cs="Arial"/>
          <w:sz w:val="20"/>
        </w:rPr>
        <w:t>DOMICILIO DE LA ENTIDAD:</w:t>
      </w:r>
      <w:r w:rsidRPr="00FE6838">
        <w:rPr>
          <w:rFonts w:ascii="Arial" w:eastAsia="MS Mincho" w:hAnsi="Arial" w:cs="Arial"/>
          <w:sz w:val="20"/>
          <w:lang w:eastAsia="ja-JP"/>
        </w:rPr>
        <w:t xml:space="preserve"> [                      ]</w:t>
      </w:r>
    </w:p>
    <w:p w:rsidR="009E6629" w:rsidRPr="00FE6838" w:rsidRDefault="009E6629" w:rsidP="003864DC">
      <w:pPr>
        <w:widowControl w:val="0"/>
        <w:spacing w:after="0" w:line="240" w:lineRule="auto"/>
        <w:ind w:left="284" w:firstLine="65"/>
        <w:jc w:val="both"/>
        <w:rPr>
          <w:rFonts w:ascii="Arial" w:eastAsia="MS Mincho" w:hAnsi="Arial" w:cs="Arial"/>
          <w:sz w:val="20"/>
          <w:lang w:eastAsia="ja-JP"/>
        </w:rPr>
      </w:pPr>
    </w:p>
    <w:p w:rsidR="00800A2D" w:rsidRPr="00084C2A" w:rsidRDefault="00800A2D" w:rsidP="003864DC">
      <w:pPr>
        <w:widowControl w:val="0"/>
        <w:spacing w:after="0" w:line="240" w:lineRule="auto"/>
        <w:ind w:left="349"/>
        <w:jc w:val="both"/>
        <w:rPr>
          <w:rFonts w:ascii="Arial" w:eastAsia="MS Mincho" w:hAnsi="Arial" w:cs="Arial"/>
          <w:sz w:val="20"/>
          <w:lang w:eastAsia="ja-JP"/>
        </w:rPr>
      </w:pPr>
      <w:r w:rsidRPr="00FE6838">
        <w:rPr>
          <w:rFonts w:ascii="Arial" w:hAnsi="Arial" w:cs="Arial"/>
          <w:sz w:val="20"/>
        </w:rPr>
        <w:t xml:space="preserve">DOMICILIO DEL CONTRATISTA: </w:t>
      </w:r>
      <w:r w:rsidRPr="00FE6838">
        <w:rPr>
          <w:rFonts w:ascii="Arial" w:eastAsia="MS Mincho" w:hAnsi="Arial" w:cs="Arial"/>
          <w:sz w:val="20"/>
          <w:lang w:eastAsia="ja-JP"/>
        </w:rPr>
        <w:t>[</w:t>
      </w:r>
      <w:r w:rsidR="00A517BA" w:rsidRPr="00FE6838">
        <w:rPr>
          <w:rFonts w:ascii="Arial" w:eastAsia="MS Mincho" w:hAnsi="Arial" w:cs="Arial"/>
          <w:sz w:val="20"/>
          <w:lang w:eastAsia="ja-JP"/>
        </w:rPr>
        <w:t>CONSIGNAR EL DOMICILIO SEÑALADO POR EL POSTOR GANADOR DE LA BUENA PRO AL PRESENTAR LOS REQUISITOS PARA LA SUSCRIPCIÓN DEL CONTRATO</w:t>
      </w:r>
      <w:r w:rsidRPr="00FE6838">
        <w:rPr>
          <w:rFonts w:ascii="Arial" w:eastAsia="MS Mincho" w:hAnsi="Arial" w:cs="Arial"/>
          <w:sz w:val="20"/>
          <w:lang w:eastAsia="ja-JP"/>
        </w:rPr>
        <w:t>]</w:t>
      </w:r>
    </w:p>
    <w:p w:rsidR="0027316E" w:rsidRDefault="0027316E" w:rsidP="003864DC">
      <w:pPr>
        <w:widowControl w:val="0"/>
        <w:spacing w:after="0" w:line="240" w:lineRule="auto"/>
        <w:ind w:left="349"/>
        <w:jc w:val="both"/>
        <w:rPr>
          <w:rFonts w:ascii="Arial" w:hAnsi="Arial" w:cs="Arial"/>
          <w:sz w:val="20"/>
        </w:rPr>
      </w:pPr>
    </w:p>
    <w:p w:rsidR="00211C63" w:rsidRPr="009E6629" w:rsidRDefault="00800A2D" w:rsidP="009E6629">
      <w:pPr>
        <w:widowControl w:val="0"/>
        <w:spacing w:after="0" w:line="240" w:lineRule="auto"/>
        <w:ind w:left="349"/>
        <w:jc w:val="both"/>
        <w:rPr>
          <w:rFonts w:ascii="Arial" w:hAnsi="Arial" w:cs="Arial"/>
          <w:sz w:val="20"/>
        </w:rPr>
      </w:pPr>
      <w:r w:rsidRPr="00084C2A">
        <w:rPr>
          <w:rFonts w:ascii="Arial" w:hAnsi="Arial" w:cs="Arial"/>
          <w:sz w:val="20"/>
        </w:rPr>
        <w:t>La variación del domicilio aquí declarado de alguna de las partes debe ser comunica</w:t>
      </w:r>
      <w:r w:rsidR="00ED7F7D" w:rsidRPr="00084C2A">
        <w:rPr>
          <w:rFonts w:ascii="Arial" w:hAnsi="Arial" w:cs="Arial"/>
          <w:sz w:val="20"/>
        </w:rPr>
        <w:t>da</w:t>
      </w:r>
      <w:r w:rsidRPr="00084C2A">
        <w:rPr>
          <w:rFonts w:ascii="Arial" w:hAnsi="Arial" w:cs="Arial"/>
          <w:sz w:val="20"/>
        </w:rPr>
        <w:t xml:space="preserve"> a la otra parte, formalmente y por escrito, con una anticipación no menor de quince (15) días calendario.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De acuerdo con las Bases, las propuestas técnico y económica y las disposiciones del presente contrato, las partes lo firman por duplicado en señal de conformidad en la ciudad de </w:t>
      </w:r>
      <w:r w:rsidR="0035741C" w:rsidRPr="0035741C">
        <w:rPr>
          <w:rFonts w:ascii="Arial" w:hAnsi="Arial" w:cs="Arial"/>
          <w:sz w:val="20"/>
        </w:rPr>
        <w:t>[................]</w:t>
      </w:r>
      <w:r w:rsidRPr="00084C2A">
        <w:rPr>
          <w:rFonts w:ascii="Arial" w:hAnsi="Arial" w:cs="Arial"/>
          <w:sz w:val="20"/>
        </w:rPr>
        <w:t xml:space="preserve"> al [CONSIGNAR FECHA].</w:t>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084C2A" w:rsidTr="00266CD7">
        <w:trPr>
          <w:cantSplit/>
        </w:trPr>
        <w:tc>
          <w:tcPr>
            <w:tcW w:w="2882" w:type="dxa"/>
            <w:tcBorders>
              <w:top w:val="single" w:sz="6" w:space="0" w:color="auto"/>
            </w:tcBorders>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 xml:space="preserve">         “LA ENTIDAD”</w:t>
            </w:r>
          </w:p>
        </w:tc>
        <w:tc>
          <w:tcPr>
            <w:tcW w:w="2882" w:type="dxa"/>
          </w:tcPr>
          <w:p w:rsidR="00211C63" w:rsidRPr="00084C2A" w:rsidRDefault="00211C63" w:rsidP="003864D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84C2A" w:rsidRDefault="00211C63" w:rsidP="003864DC">
            <w:pPr>
              <w:widowControl w:val="0"/>
              <w:spacing w:after="0" w:line="240" w:lineRule="auto"/>
              <w:ind w:left="708" w:hanging="708"/>
              <w:jc w:val="both"/>
              <w:rPr>
                <w:rFonts w:ascii="Arial" w:hAnsi="Arial" w:cs="Arial"/>
                <w:sz w:val="20"/>
              </w:rPr>
            </w:pPr>
            <w:r w:rsidRPr="00084C2A">
              <w:rPr>
                <w:rFonts w:ascii="Arial" w:hAnsi="Arial" w:cs="Arial"/>
                <w:sz w:val="20"/>
              </w:rPr>
              <w:t xml:space="preserve">      “EL CONTRATISTA”</w:t>
            </w:r>
          </w:p>
        </w:tc>
      </w:tr>
    </w:tbl>
    <w:p w:rsidR="001C65EC" w:rsidRPr="00084C2A" w:rsidRDefault="001C65EC" w:rsidP="003864DC">
      <w:pPr>
        <w:pStyle w:val="Prrafodelista"/>
        <w:widowControl w:val="0"/>
        <w:spacing w:after="0" w:line="240" w:lineRule="auto"/>
        <w:ind w:left="360"/>
        <w:contextualSpacing w:val="0"/>
        <w:jc w:val="both"/>
        <w:rPr>
          <w:rFonts w:ascii="Arial" w:hAnsi="Arial" w:cs="Arial"/>
          <w:sz w:val="20"/>
        </w:rPr>
      </w:pPr>
    </w:p>
    <w:p w:rsidR="001C65EC" w:rsidRPr="00084C2A" w:rsidRDefault="001C65EC" w:rsidP="003864DC">
      <w:pPr>
        <w:widowControl w:val="0"/>
        <w:spacing w:after="0" w:line="240" w:lineRule="auto"/>
        <w:ind w:left="360"/>
        <w:jc w:val="both"/>
        <w:rPr>
          <w:rFonts w:ascii="Arial" w:hAnsi="Arial" w:cs="Arial"/>
          <w:sz w:val="20"/>
        </w:rPr>
      </w:pPr>
      <w:r w:rsidRPr="00084C2A">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Default="005F26B3" w:rsidP="000C601C">
      <w:pPr>
        <w:widowControl w:val="0"/>
        <w:spacing w:after="0" w:line="240" w:lineRule="auto"/>
        <w:jc w:val="both"/>
        <w:rPr>
          <w:rFonts w:ascii="Arial" w:hAnsi="Arial" w:cs="Arial"/>
          <w:sz w:val="20"/>
        </w:rPr>
      </w:pPr>
    </w:p>
    <w:p w:rsidR="005F26B3" w:rsidRPr="003B3389" w:rsidRDefault="005F26B3"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3E28FE" w:rsidRPr="00FC1066" w:rsidRDefault="003E28FE" w:rsidP="003864DC">
      <w:pPr>
        <w:widowControl w:val="0"/>
        <w:spacing w:after="0" w:line="240" w:lineRule="auto"/>
        <w:jc w:val="center"/>
        <w:rPr>
          <w:rFonts w:ascii="Arial" w:hAnsi="Arial" w:cs="Arial"/>
          <w:b/>
          <w:sz w:val="28"/>
        </w:rPr>
      </w:pPr>
      <w:r w:rsidRPr="00FC1066">
        <w:rPr>
          <w:rFonts w:ascii="Arial" w:hAnsi="Arial" w:cs="Arial"/>
          <w:b/>
          <w:sz w:val="28"/>
        </w:rPr>
        <w:t>FORMATOS Y ANEXOS</w:t>
      </w:r>
    </w:p>
    <w:p w:rsidR="003E28FE" w:rsidRDefault="003E28FE" w:rsidP="003864DC">
      <w:pPr>
        <w:widowControl w:val="0"/>
        <w:spacing w:after="0" w:line="240" w:lineRule="auto"/>
        <w:ind w:left="360"/>
        <w:jc w:val="both"/>
        <w:rPr>
          <w:rFonts w:ascii="Arial" w:hAnsi="Arial" w:cs="Arial"/>
          <w:sz w:val="20"/>
        </w:rPr>
      </w:pPr>
    </w:p>
    <w:p w:rsidR="009E1C32" w:rsidRDefault="009E1C32" w:rsidP="003864DC">
      <w:pPr>
        <w:widowControl w:val="0"/>
        <w:spacing w:after="0" w:line="240" w:lineRule="auto"/>
        <w:ind w:left="360"/>
        <w:jc w:val="both"/>
        <w:rPr>
          <w:rFonts w:ascii="Arial" w:hAnsi="Arial" w:cs="Arial"/>
          <w:sz w:val="20"/>
        </w:rPr>
      </w:pPr>
    </w:p>
    <w:p w:rsidR="009E1C32" w:rsidRDefault="009E1C32" w:rsidP="003864DC">
      <w:pPr>
        <w:widowControl w:val="0"/>
        <w:spacing w:after="0" w:line="240" w:lineRule="auto"/>
        <w:ind w:left="360"/>
        <w:jc w:val="both"/>
        <w:rPr>
          <w:rFonts w:ascii="Arial" w:hAnsi="Arial" w:cs="Arial"/>
          <w:sz w:val="20"/>
        </w:rPr>
      </w:pPr>
    </w:p>
    <w:p w:rsidR="009E1C32" w:rsidRPr="00792EA8" w:rsidRDefault="009E1C32" w:rsidP="003864DC">
      <w:pPr>
        <w:widowControl w:val="0"/>
        <w:spacing w:after="0" w:line="240" w:lineRule="auto"/>
        <w:ind w:left="360"/>
        <w:jc w:val="both"/>
        <w:rPr>
          <w:rFonts w:ascii="Arial" w:hAnsi="Arial" w:cs="Arial"/>
          <w:sz w:val="20"/>
        </w:rPr>
      </w:pPr>
    </w:p>
    <w:p w:rsidR="003E28FE" w:rsidRPr="00792EA8" w:rsidRDefault="003E28FE" w:rsidP="003864DC">
      <w:pPr>
        <w:widowControl w:val="0"/>
        <w:spacing w:after="0" w:line="240" w:lineRule="auto"/>
        <w:ind w:left="360"/>
        <w:jc w:val="both"/>
        <w:rPr>
          <w:rFonts w:ascii="Arial" w:hAnsi="Arial" w:cs="Arial"/>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1C65EC" w:rsidRPr="00D41895" w:rsidRDefault="003E28FE" w:rsidP="003864DC">
      <w:pPr>
        <w:widowControl w:val="0"/>
        <w:spacing w:after="0" w:line="240" w:lineRule="auto"/>
        <w:ind w:left="360"/>
        <w:jc w:val="both"/>
        <w:rPr>
          <w:rFonts w:ascii="Arial" w:hAnsi="Arial" w:cs="Arial"/>
          <w:sz w:val="20"/>
        </w:rPr>
      </w:pPr>
      <w:r>
        <w:rPr>
          <w:rFonts w:ascii="Arial" w:hAnsi="Arial" w:cs="Arial"/>
          <w:i/>
          <w:sz w:val="20"/>
        </w:rPr>
        <w:br w:type="page"/>
      </w:r>
    </w:p>
    <w:p w:rsidR="003E28FE" w:rsidRPr="005B0683" w:rsidRDefault="003E28FE" w:rsidP="003864DC">
      <w:pPr>
        <w:widowControl w:val="0"/>
        <w:spacing w:after="0" w:line="240" w:lineRule="auto"/>
        <w:ind w:left="360"/>
        <w:jc w:val="both"/>
        <w:rPr>
          <w:rFonts w:ascii="Arial" w:hAnsi="Arial" w:cs="Arial"/>
          <w:sz w:val="20"/>
        </w:rPr>
      </w:pPr>
    </w:p>
    <w:p w:rsidR="003E28FE" w:rsidRPr="00E84740" w:rsidRDefault="00C90383" w:rsidP="003864DC">
      <w:pPr>
        <w:widowControl w:val="0"/>
        <w:spacing w:after="0" w:line="240" w:lineRule="auto"/>
        <w:jc w:val="center"/>
        <w:rPr>
          <w:rFonts w:ascii="Arial" w:hAnsi="Arial" w:cs="Arial"/>
          <w:b/>
        </w:rPr>
      </w:pPr>
      <w:r>
        <w:rPr>
          <w:rFonts w:ascii="Arial" w:hAnsi="Arial" w:cs="Arial"/>
          <w:b/>
        </w:rPr>
        <w:t xml:space="preserve">FORMATO N° </w:t>
      </w:r>
      <w:r w:rsidR="003E28FE" w:rsidRPr="00E84740">
        <w:rPr>
          <w:rFonts w:ascii="Arial" w:hAnsi="Arial" w:cs="Arial"/>
          <w:b/>
        </w:rPr>
        <w:t>1</w:t>
      </w:r>
      <w:r w:rsidR="003E28FE" w:rsidRPr="001A75D1">
        <w:rPr>
          <w:rFonts w:ascii="Arial" w:hAnsi="Arial" w:cs="Arial"/>
          <w:sz w:val="20"/>
          <w:vertAlign w:val="superscript"/>
        </w:rPr>
        <w:footnoteReference w:id="33"/>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MODELO DE CARTA DE ACREDITACIÓN</w:t>
      </w: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Lima, [CONSIGNAR CIUDAD Y FECHA]</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r w:rsidRPr="001A75D1">
        <w:rPr>
          <w:rFonts w:ascii="Arial" w:hAnsi="Arial" w:cs="Arial"/>
          <w:sz w:val="20"/>
          <w:lang w:val="pt-BR"/>
        </w:rPr>
        <w:t>Señores</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COMITÉ ESPECIAL </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b/>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[CONSIGNAR NOMBRE DEL POSTOR</w:t>
      </w:r>
      <w:r>
        <w:rPr>
          <w:rFonts w:ascii="Arial" w:hAnsi="Arial" w:cs="Arial"/>
          <w:sz w:val="20"/>
        </w:rPr>
        <w:t xml:space="preserve"> (PERSONA NATURAL, PERSONA JURÍDICA </w:t>
      </w:r>
      <w:r w:rsidRPr="001A75D1">
        <w:rPr>
          <w:rFonts w:ascii="Arial" w:hAnsi="Arial" w:cs="Arial"/>
          <w:sz w:val="20"/>
        </w:rPr>
        <w:t>Y/O CONSORCIO</w:t>
      </w:r>
      <w:r>
        <w:rPr>
          <w:rFonts w:ascii="Arial" w:hAnsi="Arial" w:cs="Arial"/>
          <w:sz w:val="20"/>
        </w:rPr>
        <w:t>)</w:t>
      </w:r>
      <w:r w:rsidRPr="001A75D1">
        <w:rPr>
          <w:rFonts w:ascii="Arial" w:hAnsi="Arial" w:cs="Arial"/>
          <w:sz w:val="20"/>
        </w:rPr>
        <w:t xml:space="preserve">], identificado con </w:t>
      </w:r>
      <w:r>
        <w:rPr>
          <w:rFonts w:ascii="Arial" w:hAnsi="Arial" w:cs="Arial"/>
          <w:sz w:val="20"/>
        </w:rPr>
        <w:t xml:space="preserve">DNI </w:t>
      </w:r>
      <w:r w:rsidRPr="001A75D1">
        <w:rPr>
          <w:rFonts w:ascii="Arial" w:hAnsi="Arial" w:cs="Arial"/>
          <w:sz w:val="20"/>
        </w:rPr>
        <w:t>[</w:t>
      </w:r>
      <w:r>
        <w:rPr>
          <w:rFonts w:ascii="Arial" w:hAnsi="Arial" w:cs="Arial"/>
          <w:sz w:val="20"/>
        </w:rPr>
        <w:t>CONSIGNAR EN CASO DE SER PERSONA NATURAL</w:t>
      </w:r>
      <w:r w:rsidRPr="001A75D1">
        <w:rPr>
          <w:rFonts w:ascii="Arial" w:hAnsi="Arial" w:cs="Arial"/>
          <w:sz w:val="20"/>
        </w:rPr>
        <w:t>]</w:t>
      </w:r>
      <w:r>
        <w:rPr>
          <w:rFonts w:ascii="Arial" w:hAnsi="Arial" w:cs="Arial"/>
          <w:sz w:val="20"/>
        </w:rPr>
        <w:t xml:space="preserve"> y Nº </w:t>
      </w:r>
      <w:r w:rsidRPr="001A75D1">
        <w:rPr>
          <w:rFonts w:ascii="Arial" w:hAnsi="Arial" w:cs="Arial"/>
          <w:sz w:val="20"/>
        </w:rPr>
        <w:t>RUC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xml:space="preserve">], debidamente representado por </w:t>
      </w:r>
      <w:r>
        <w:rPr>
          <w:rFonts w:ascii="Arial" w:hAnsi="Arial" w:cs="Arial"/>
          <w:sz w:val="20"/>
        </w:rPr>
        <w:t xml:space="preserve">su  </w:t>
      </w:r>
      <w:r w:rsidRPr="001A75D1">
        <w:rPr>
          <w:rFonts w:ascii="Arial" w:hAnsi="Arial" w:cs="Arial"/>
          <w:sz w:val="20"/>
        </w:rPr>
        <w:t xml:space="preserve">[CONSIGNAR </w:t>
      </w:r>
      <w:r>
        <w:rPr>
          <w:rFonts w:ascii="Arial" w:hAnsi="Arial" w:cs="Arial"/>
          <w:sz w:val="20"/>
        </w:rPr>
        <w:t xml:space="preserve">SI SE TRATA DE REPRESENTANTE LEGAL EN </w:t>
      </w:r>
      <w:r w:rsidR="00DF2167">
        <w:rPr>
          <w:rFonts w:ascii="Arial" w:hAnsi="Arial" w:cs="Arial"/>
          <w:sz w:val="20"/>
        </w:rPr>
        <w:t>CASO DE SER PERSONA JURÍ</w:t>
      </w:r>
      <w:r>
        <w:rPr>
          <w:rFonts w:ascii="Arial" w:hAnsi="Arial" w:cs="Arial"/>
          <w:sz w:val="20"/>
        </w:rPr>
        <w:t>DICA</w:t>
      </w:r>
      <w:r w:rsidRPr="001A75D1">
        <w:rPr>
          <w:rFonts w:ascii="Arial" w:hAnsi="Arial" w:cs="Arial"/>
          <w:sz w:val="20"/>
        </w:rPr>
        <w:t xml:space="preserve"> </w:t>
      </w:r>
      <w:r w:rsidR="00DF2167">
        <w:rPr>
          <w:rFonts w:ascii="Arial" w:hAnsi="Arial" w:cs="Arial"/>
          <w:sz w:val="20"/>
        </w:rPr>
        <w:t>O DEL REPRESENTANTE COMÚ</w:t>
      </w:r>
      <w:r>
        <w:rPr>
          <w:rFonts w:ascii="Arial" w:hAnsi="Arial" w:cs="Arial"/>
          <w:sz w:val="20"/>
        </w:rPr>
        <w:t xml:space="preserve">N EN CASO DE CONSORCIOS, </w:t>
      </w:r>
      <w:r w:rsidR="00454343">
        <w:rPr>
          <w:rFonts w:ascii="Arial" w:hAnsi="Arial" w:cs="Arial"/>
          <w:sz w:val="20"/>
        </w:rPr>
        <w:t>ASÍ</w:t>
      </w:r>
      <w:r>
        <w:rPr>
          <w:rFonts w:ascii="Arial" w:hAnsi="Arial" w:cs="Arial"/>
          <w:sz w:val="20"/>
        </w:rPr>
        <w:t xml:space="preserve"> COMO SU NOMBRE COMPLETO</w:t>
      </w:r>
      <w:r w:rsidRPr="001A75D1">
        <w:rPr>
          <w:rFonts w:ascii="Arial" w:hAnsi="Arial" w:cs="Arial"/>
          <w:sz w:val="20"/>
        </w:rPr>
        <w:t xml:space="preserve">], identificado con DNI Nº […………], tenemos el agrado de dirigirnos a ustedes, en relación con el </w:t>
      </w:r>
      <w:r w:rsidRPr="001A75D1">
        <w:rPr>
          <w:rFonts w:ascii="Arial" w:hAnsi="Arial" w:cs="Arial"/>
          <w:b/>
          <w:bCs/>
          <w:sz w:val="20"/>
        </w:rPr>
        <w:t xml:space="preserve">Concurso Público </w:t>
      </w:r>
      <w:r w:rsidRPr="001A75D1">
        <w:rPr>
          <w:rFonts w:ascii="Arial" w:hAnsi="Arial" w:cs="Arial"/>
          <w:b/>
          <w:sz w:val="20"/>
        </w:rPr>
        <w:t xml:space="preserve">N° </w:t>
      </w:r>
      <w:r w:rsidRPr="001A75D1">
        <w:rPr>
          <w:rFonts w:ascii="Arial" w:hAnsi="Arial" w:cs="Arial"/>
          <w:bCs/>
          <w:sz w:val="20"/>
          <w:highlight w:val="lightGray"/>
        </w:rPr>
        <w:t>[CONSIGNAR NOMENCLATURA  DEL PROCESO]</w:t>
      </w:r>
      <w:r w:rsidRPr="001A75D1">
        <w:rPr>
          <w:rFonts w:ascii="Arial" w:hAnsi="Arial" w:cs="Arial"/>
          <w:sz w:val="20"/>
        </w:rPr>
        <w:t>, a fin de acreditar a nuestro apoderado: [</w:t>
      </w:r>
      <w:r>
        <w:rPr>
          <w:rFonts w:ascii="Arial" w:hAnsi="Arial" w:cs="Arial"/>
          <w:sz w:val="20"/>
        </w:rPr>
        <w:t xml:space="preserve">CONSIGNAR </w:t>
      </w:r>
      <w:r w:rsidRPr="001A75D1">
        <w:rPr>
          <w:rFonts w:ascii="Arial" w:hAnsi="Arial" w:cs="Arial"/>
          <w:sz w:val="20"/>
        </w:rPr>
        <w:t xml:space="preserve">NOMBRE DEL APODERADO] identificado con DNI Nº [………], quien se encuentra en virtud a este documento, debidamente autorizado a realizar todos los actos vinculados al proceso de selección.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Para tal efecto, se adjunta copia simple de la ficha registral vigente del suscrito.</w:t>
      </w:r>
      <w:r w:rsidRPr="001A75D1">
        <w:rPr>
          <w:rFonts w:ascii="Arial" w:hAnsi="Arial" w:cs="Arial"/>
          <w:sz w:val="20"/>
          <w:vertAlign w:val="superscript"/>
        </w:rPr>
        <w:footnoteReference w:id="34"/>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Pr>
          <w:rFonts w:ascii="Arial" w:hAnsi="Arial" w:cs="Arial"/>
          <w:b/>
          <w:sz w:val="20"/>
        </w:rPr>
        <w:t>Representante</w:t>
      </w:r>
      <w:r w:rsidRPr="001A75D1">
        <w:rPr>
          <w:rFonts w:ascii="Arial" w:hAnsi="Arial" w:cs="Arial"/>
          <w:b/>
          <w:sz w:val="20"/>
        </w:rPr>
        <w:t xml:space="preserv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t>ANEXO N</w:t>
      </w:r>
      <w:r>
        <w:rPr>
          <w:rFonts w:ascii="Arial" w:hAnsi="Arial" w:cs="Arial"/>
          <w:b/>
        </w:rPr>
        <w:t>º</w:t>
      </w:r>
      <w:r w:rsidRPr="005A7BC2">
        <w:rPr>
          <w:rFonts w:ascii="Arial" w:hAnsi="Arial" w:cs="Arial"/>
          <w:b/>
        </w:rPr>
        <w:t xml:space="preserve"> 1</w:t>
      </w:r>
    </w:p>
    <w:p w:rsidR="003E28FE" w:rsidRPr="001A75D1" w:rsidRDefault="003E28FE" w:rsidP="003864D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3E28FE" w:rsidRPr="000F6A09" w:rsidTr="00616952">
        <w:tc>
          <w:tcPr>
            <w:tcW w:w="8644" w:type="dxa"/>
            <w:shd w:val="clear" w:color="000000" w:fill="FFFFFF"/>
          </w:tcPr>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 xml:space="preserve">DECLARACIÓN JURADA DE DATOS DEL POSTOR </w:t>
            </w:r>
          </w:p>
        </w:tc>
      </w:tr>
    </w:tbl>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Estimados Señores: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r w:rsidRPr="001A75D1">
        <w:rPr>
          <w:rFonts w:ascii="Arial" w:hAnsi="Arial" w:cs="Arial"/>
          <w:sz w:val="20"/>
        </w:rPr>
        <w:t>El que se suscribe, [……………..], postor y/o Representante Legal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rPr>
        <w:t xml:space="preserve"> identificado con [CONSIGNAR TIPO DE DOCUMENTO DE IDENTIDAD] N° [CONSIGNAR NÚMERO DE DOCUMENTO DE IDENTIDAD], con poder inscrito en la localidad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en la Ficha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Asiento Nº [</w:t>
      </w:r>
      <w:r>
        <w:rPr>
          <w:rFonts w:ascii="Arial" w:hAnsi="Arial" w:cs="Arial"/>
          <w:sz w:val="20"/>
        </w:rPr>
        <w:t>CONSIGNAR EN CASO DE SER PERSONA</w:t>
      </w:r>
      <w:r w:rsidR="00DF2167">
        <w:rPr>
          <w:rFonts w:ascii="Arial" w:hAnsi="Arial" w:cs="Arial"/>
          <w:sz w:val="20"/>
        </w:rPr>
        <w:t xml:space="preserve"> JURÍ</w:t>
      </w:r>
      <w:r>
        <w:rPr>
          <w:rFonts w:ascii="Arial" w:hAnsi="Arial" w:cs="Arial"/>
          <w:sz w:val="20"/>
        </w:rPr>
        <w:t>DICA</w:t>
      </w:r>
      <w:r w:rsidRPr="001A75D1">
        <w:rPr>
          <w:rFonts w:ascii="Arial" w:hAnsi="Arial" w:cs="Arial"/>
          <w:sz w:val="20"/>
        </w:rPr>
        <w:t>],</w:t>
      </w:r>
      <w:r w:rsidRPr="001A75D1">
        <w:rPr>
          <w:rFonts w:ascii="Arial" w:hAnsi="Arial" w:cs="Arial"/>
          <w:i/>
          <w:sz w:val="20"/>
        </w:rPr>
        <w:t xml:space="preserve"> </w:t>
      </w:r>
      <w:r w:rsidRPr="001A75D1">
        <w:rPr>
          <w:rFonts w:ascii="Arial" w:hAnsi="Arial" w:cs="Arial"/>
          <w:b/>
          <w:sz w:val="20"/>
        </w:rPr>
        <w:t>DECLARO BAJO JURAMENTO</w:t>
      </w:r>
      <w:r w:rsidRPr="001A75D1">
        <w:rPr>
          <w:rFonts w:ascii="Arial" w:hAnsi="Arial" w:cs="Arial"/>
          <w:sz w:val="20"/>
        </w:rPr>
        <w:t xml:space="preserve"> que la siguiente información se sujeta a la verdad:</w:t>
      </w: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Nombre o Razón Social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Domicilio Legal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1134"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RUC     :</w:t>
            </w:r>
          </w:p>
        </w:tc>
        <w:tc>
          <w:tcPr>
            <w:tcW w:w="1701"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Teléfono :</w:t>
            </w:r>
          </w:p>
        </w:tc>
        <w:tc>
          <w:tcPr>
            <w:tcW w:w="1701" w:type="dxa"/>
            <w:tcBorders>
              <w:left w:val="nil"/>
            </w:tcBorders>
          </w:tcPr>
          <w:p w:rsidR="003E28FE" w:rsidRPr="000F6A09" w:rsidRDefault="003E28FE" w:rsidP="003864DC">
            <w:pPr>
              <w:widowControl w:val="0"/>
              <w:spacing w:after="0" w:line="240" w:lineRule="auto"/>
              <w:ind w:right="-1"/>
              <w:rPr>
                <w:rFonts w:ascii="Arial" w:hAnsi="Arial" w:cs="Arial"/>
                <w:sz w:val="20"/>
              </w:rPr>
            </w:pPr>
          </w:p>
        </w:tc>
        <w:tc>
          <w:tcPr>
            <w:tcW w:w="851"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Fax  :</w:t>
            </w:r>
          </w:p>
        </w:tc>
        <w:tc>
          <w:tcPr>
            <w:tcW w:w="2126"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r>
    </w:tbl>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E28FE" w:rsidRPr="000F6A09" w:rsidTr="00616952">
        <w:trPr>
          <w:jc w:val="center"/>
        </w:trPr>
        <w:tc>
          <w:tcPr>
            <w:tcW w:w="4606" w:type="dxa"/>
          </w:tcPr>
          <w:p w:rsidR="003E28FE" w:rsidRPr="000F6A09" w:rsidRDefault="003E28FE" w:rsidP="003864DC">
            <w:pPr>
              <w:widowControl w:val="0"/>
              <w:spacing w:after="0" w:line="240" w:lineRule="auto"/>
              <w:ind w:right="-1"/>
              <w:jc w:val="center"/>
              <w:rPr>
                <w:rFonts w:ascii="Arial" w:hAnsi="Arial" w:cs="Arial"/>
                <w:b/>
                <w:sz w:val="20"/>
              </w:rPr>
            </w:pPr>
          </w:p>
          <w:p w:rsidR="003E28FE" w:rsidRPr="000F6A09" w:rsidRDefault="003E28FE" w:rsidP="003864DC">
            <w:pPr>
              <w:widowControl w:val="0"/>
              <w:spacing w:after="0" w:line="240" w:lineRule="auto"/>
              <w:ind w:right="-1"/>
              <w:jc w:val="center"/>
              <w:rPr>
                <w:rFonts w:ascii="Arial" w:hAnsi="Arial" w:cs="Arial"/>
                <w:sz w:val="20"/>
              </w:rPr>
            </w:pPr>
            <w:r w:rsidRPr="000F6A09">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0F6A09" w:rsidRDefault="003E28FE" w:rsidP="003864DC">
            <w:pPr>
              <w:widowControl w:val="0"/>
              <w:spacing w:after="0" w:line="240" w:lineRule="auto"/>
              <w:ind w:right="-1"/>
              <w:jc w:val="center"/>
              <w:rPr>
                <w:rFonts w:ascii="Arial" w:hAnsi="Arial" w:cs="Arial"/>
                <w:b/>
                <w:sz w:val="20"/>
              </w:rPr>
            </w:pPr>
          </w:p>
        </w:tc>
      </w:tr>
    </w:tbl>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3E28FE" w:rsidRPr="001A75D1">
        <w:rPr>
          <w:rFonts w:ascii="Arial" w:hAnsi="Arial" w:cs="Arial"/>
          <w:i/>
          <w:color w:val="0000FF"/>
          <w:sz w:val="20"/>
        </w:rPr>
        <w:t>onsorcio</w:t>
      </w:r>
      <w:r w:rsidR="003E28FE">
        <w:rPr>
          <w:rFonts w:ascii="Arial" w:hAnsi="Arial" w:cs="Arial"/>
          <w:i/>
          <w:color w:val="0000FF"/>
          <w:sz w:val="20"/>
        </w:rPr>
        <w:t>s</w:t>
      </w:r>
      <w:r w:rsidR="003E28FE" w:rsidRPr="001A75D1">
        <w:rPr>
          <w:rFonts w:ascii="Arial" w:hAnsi="Arial" w:cs="Arial"/>
          <w:i/>
          <w:color w:val="0000FF"/>
          <w:sz w:val="20"/>
        </w:rPr>
        <w:t>, esta declaración jurada será presentada por cada uno de los consorciados.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rPr>
          <w:rFonts w:ascii="Arial" w:hAnsi="Arial" w:cs="Arial"/>
          <w:b/>
          <w:lang w:val="es-MX"/>
        </w:rPr>
      </w:pPr>
      <w:r>
        <w:rPr>
          <w:rFonts w:ascii="Arial" w:hAnsi="Arial" w:cs="Arial"/>
          <w:b/>
          <w:lang w:val="es-MX"/>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jc w:val="center"/>
        <w:rPr>
          <w:rFonts w:ascii="Arial" w:hAnsi="Arial" w:cs="Arial"/>
          <w:b/>
        </w:rPr>
      </w:pPr>
      <w:r w:rsidRPr="000F2F44">
        <w:rPr>
          <w:rFonts w:ascii="Arial" w:hAnsi="Arial" w:cs="Arial"/>
          <w:b/>
        </w:rPr>
        <w:t>ANEXO Nº 2</w:t>
      </w:r>
    </w:p>
    <w:p w:rsidR="003E28FE" w:rsidRPr="001A75D1" w:rsidRDefault="003E28FE" w:rsidP="003864DC">
      <w:pPr>
        <w:widowControl w:val="0"/>
        <w:spacing w:after="0" w:line="240" w:lineRule="auto"/>
        <w:ind w:right="-4"/>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center"/>
        <w:rPr>
          <w:rFonts w:ascii="Arial" w:hAnsi="Arial" w:cs="Arial"/>
          <w:b/>
          <w:sz w:val="20"/>
        </w:rPr>
      </w:pPr>
      <w:r w:rsidRPr="001A75D1">
        <w:rPr>
          <w:rFonts w:ascii="Arial" w:hAnsi="Arial" w:cs="Arial"/>
          <w:b/>
          <w:sz w:val="20"/>
        </w:rPr>
        <w:t xml:space="preserve">DECLARACIÓN JURADA DE CUMPLIMIENTO DE LOS </w:t>
      </w:r>
      <w:r w:rsidR="00D87D4B">
        <w:rPr>
          <w:rFonts w:ascii="Arial" w:hAnsi="Arial" w:cs="Arial"/>
          <w:b/>
          <w:sz w:val="20"/>
        </w:rPr>
        <w:t>REQUERIMIENTOS TÉCNICOS MÍNIMOS</w:t>
      </w: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sidRPr="001A75D1">
        <w:rPr>
          <w:rFonts w:ascii="Arial" w:hAnsi="Arial" w:cs="Arial"/>
          <w:sz w:val="20"/>
        </w:rPr>
        <w:tab/>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w:t>
      </w:r>
      <w:r w:rsidRPr="001A75D1">
        <w:rPr>
          <w:rFonts w:ascii="Arial" w:hAnsi="Arial" w:cs="Arial"/>
          <w:sz w:val="20"/>
        </w:rPr>
        <w:t>luego de haber examinado l</w:t>
      </w:r>
      <w:r>
        <w:rPr>
          <w:rFonts w:ascii="Arial" w:hAnsi="Arial" w:cs="Arial"/>
          <w:sz w:val="20"/>
        </w:rPr>
        <w:t xml:space="preserve">as Bases y demás </w:t>
      </w:r>
      <w:r w:rsidRPr="001A75D1">
        <w:rPr>
          <w:rFonts w:ascii="Arial" w:hAnsi="Arial" w:cs="Arial"/>
          <w:sz w:val="20"/>
        </w:rPr>
        <w:t xml:space="preserve">documentos del </w:t>
      </w:r>
      <w:r>
        <w:rPr>
          <w:rFonts w:ascii="Arial" w:hAnsi="Arial" w:cs="Arial"/>
          <w:sz w:val="20"/>
        </w:rPr>
        <w:t>proceso de la referencia</w:t>
      </w:r>
      <w:r w:rsidRPr="001A75D1">
        <w:rPr>
          <w:rFonts w:ascii="Arial" w:hAnsi="Arial" w:cs="Arial"/>
          <w:sz w:val="20"/>
        </w:rPr>
        <w:t xml:space="preserve"> y</w:t>
      </w:r>
      <w:r>
        <w:rPr>
          <w:rFonts w:ascii="Arial" w:hAnsi="Arial" w:cs="Arial"/>
          <w:sz w:val="20"/>
        </w:rPr>
        <w:t>,</w:t>
      </w:r>
      <w:r w:rsidRPr="001A75D1">
        <w:rPr>
          <w:rFonts w:ascii="Arial" w:hAnsi="Arial" w:cs="Arial"/>
          <w:sz w:val="20"/>
        </w:rPr>
        <w:t xml:space="preserve"> </w:t>
      </w:r>
      <w:r>
        <w:rPr>
          <w:rFonts w:ascii="Arial" w:hAnsi="Arial" w:cs="Arial"/>
          <w:sz w:val="20"/>
        </w:rPr>
        <w:t xml:space="preserve">conociendo </w:t>
      </w:r>
      <w:r w:rsidRPr="001A75D1">
        <w:rPr>
          <w:rFonts w:ascii="Arial" w:hAnsi="Arial" w:cs="Arial"/>
          <w:sz w:val="20"/>
        </w:rPr>
        <w:t xml:space="preserve">todas las condiciones existentes, </w:t>
      </w:r>
      <w:r>
        <w:rPr>
          <w:rFonts w:ascii="Arial" w:hAnsi="Arial" w:cs="Arial"/>
          <w:sz w:val="20"/>
        </w:rPr>
        <w:t xml:space="preserve">el postor </w:t>
      </w:r>
      <w:r w:rsidRPr="001A75D1">
        <w:rPr>
          <w:rFonts w:ascii="Arial" w:hAnsi="Arial" w:cs="Arial"/>
          <w:sz w:val="20"/>
        </w:rPr>
        <w:t xml:space="preserve">ofrece el </w:t>
      </w:r>
      <w:r>
        <w:rPr>
          <w:rFonts w:ascii="Arial" w:hAnsi="Arial" w:cs="Arial"/>
          <w:sz w:val="20"/>
        </w:rPr>
        <w:t>S</w:t>
      </w:r>
      <w:r w:rsidRPr="001A75D1">
        <w:rPr>
          <w:rFonts w:ascii="Arial" w:hAnsi="Arial" w:cs="Arial"/>
          <w:sz w:val="20"/>
        </w:rPr>
        <w:t xml:space="preserve">ervicio de </w:t>
      </w:r>
      <w:r w:rsidR="00A73A37">
        <w:rPr>
          <w:rFonts w:ascii="Arial" w:hAnsi="Arial" w:cs="Arial"/>
          <w:sz w:val="20"/>
        </w:rPr>
        <w:t xml:space="preserve">consultoría de obra: </w:t>
      </w:r>
      <w:r w:rsidR="00DF2167">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de conformidad con los </w:t>
      </w:r>
      <w:r w:rsidRPr="001A75D1">
        <w:rPr>
          <w:rFonts w:ascii="Arial" w:hAnsi="Arial" w:cs="Arial"/>
          <w:iCs/>
          <w:sz w:val="20"/>
        </w:rPr>
        <w:t>Términos de Referencia</w:t>
      </w:r>
      <w:r>
        <w:rPr>
          <w:rFonts w:ascii="Arial" w:hAnsi="Arial" w:cs="Arial"/>
          <w:iCs/>
          <w:sz w:val="20"/>
        </w:rPr>
        <w:t xml:space="preserve">, las </w:t>
      </w:r>
      <w:r w:rsidRPr="001A75D1">
        <w:rPr>
          <w:rFonts w:ascii="Arial" w:hAnsi="Arial" w:cs="Arial"/>
          <w:sz w:val="20"/>
        </w:rPr>
        <w:t>demás condiciones que se indican en el Capítulo III de la sección específica de las Bases</w:t>
      </w:r>
      <w:r>
        <w:rPr>
          <w:rFonts w:ascii="Arial" w:hAnsi="Arial" w:cs="Arial"/>
          <w:sz w:val="20"/>
        </w:rPr>
        <w:t xml:space="preserve"> y los documentos del proceso.</w:t>
      </w:r>
      <w:r w:rsidRPr="001A75D1">
        <w:rPr>
          <w:rFonts w:ascii="Arial" w:hAnsi="Arial" w:cs="Arial"/>
          <w:sz w:val="20"/>
        </w:rPr>
        <w:tab/>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Pr>
          <w:rFonts w:ascii="Arial" w:hAnsi="Arial" w:cs="Arial"/>
          <w:b/>
        </w:rPr>
        <w:t>ANEXO Nº</w:t>
      </w:r>
      <w:r w:rsidRPr="005A7BC2">
        <w:rPr>
          <w:rFonts w:ascii="Arial" w:hAnsi="Arial" w:cs="Arial"/>
          <w:b/>
        </w:rPr>
        <w:t xml:space="preserve"> 3</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pStyle w:val="Subttulo0"/>
        <w:widowControl w:val="0"/>
        <w:autoSpaceDE/>
        <w:autoSpaceDN/>
        <w:adjustRightInd/>
        <w:rPr>
          <w:rFonts w:cs="Arial"/>
          <w:szCs w:val="20"/>
        </w:rPr>
      </w:pPr>
      <w:r w:rsidRPr="001A75D1">
        <w:rPr>
          <w:rFonts w:cs="Arial"/>
          <w:szCs w:val="20"/>
        </w:rPr>
        <w:t xml:space="preserve">DECLARACIÓN JURADA </w:t>
      </w:r>
    </w:p>
    <w:p w:rsidR="003E28FE" w:rsidRPr="001A75D1" w:rsidRDefault="003E28FE" w:rsidP="003864D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A75D1">
        <w:rPr>
          <w:rFonts w:ascii="Arial" w:hAnsi="Arial" w:cs="Arial"/>
          <w:sz w:val="20"/>
          <w:szCs w:val="20"/>
        </w:rPr>
        <w:t>(ART. 42 DEL REGLAMENTO</w:t>
      </w:r>
      <w:r w:rsidR="00DF2167">
        <w:rPr>
          <w:rFonts w:ascii="Arial" w:hAnsi="Arial" w:cs="Arial"/>
          <w:sz w:val="20"/>
          <w:szCs w:val="20"/>
        </w:rPr>
        <w:t xml:space="preserve"> DE </w:t>
      </w:r>
      <w:r w:rsidR="0031332B">
        <w:rPr>
          <w:rFonts w:ascii="Arial" w:hAnsi="Arial" w:cs="Arial"/>
          <w:sz w:val="20"/>
          <w:szCs w:val="20"/>
        </w:rPr>
        <w:t>LA LEY DE CONTRATACIONES DEL ESTADO</w:t>
      </w:r>
      <w:r w:rsidRPr="001A75D1">
        <w:rPr>
          <w:rFonts w:ascii="Arial" w:hAnsi="Arial" w:cs="Arial"/>
          <w:sz w:val="20"/>
          <w:szCs w:val="20"/>
        </w:rPr>
        <w:t>)</w:t>
      </w:r>
    </w:p>
    <w:p w:rsidR="003E28FE" w:rsidRPr="001A75D1" w:rsidRDefault="003E28FE" w:rsidP="003864DC">
      <w:pPr>
        <w:widowControl w:val="0"/>
        <w:spacing w:after="0" w:line="240" w:lineRule="auto"/>
        <w:ind w:left="708"/>
        <w:jc w:val="right"/>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pStyle w:val="Textoindependiente"/>
        <w:widowControl w:val="0"/>
        <w:spacing w:after="0" w:line="240" w:lineRule="auto"/>
        <w:jc w:val="both"/>
        <w:rPr>
          <w:rFonts w:ascii="Arial" w:hAnsi="Arial" w:cs="Arial"/>
          <w:sz w:val="20"/>
          <w:szCs w:val="20"/>
        </w:rPr>
      </w:pPr>
      <w:r>
        <w:rPr>
          <w:rFonts w:ascii="Arial" w:hAnsi="Arial" w:cs="Arial"/>
          <w:sz w:val="20"/>
        </w:rPr>
        <w:t xml:space="preserve">Mediante el presente el suscrito, </w:t>
      </w:r>
      <w:r w:rsidRPr="001A75D1">
        <w:rPr>
          <w:rFonts w:ascii="Arial" w:hAnsi="Arial" w:cs="Arial"/>
          <w:sz w:val="20"/>
        </w:rPr>
        <w:t>postor y/o Representante Legal de [</w:t>
      </w:r>
      <w:r>
        <w:rPr>
          <w:rFonts w:ascii="Arial" w:hAnsi="Arial" w:cs="Arial"/>
          <w:sz w:val="20"/>
        </w:rPr>
        <w:t>CONSI</w:t>
      </w:r>
      <w:r w:rsidR="00717519">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szCs w:val="20"/>
        </w:rPr>
        <w:t xml:space="preserve"> declaro bajo juramento: </w:t>
      </w:r>
    </w:p>
    <w:p w:rsidR="003E28FE" w:rsidRPr="001A75D1" w:rsidRDefault="003E28FE" w:rsidP="003864DC">
      <w:pPr>
        <w:pStyle w:val="Textoindependiente"/>
        <w:widowControl w:val="0"/>
        <w:spacing w:after="0" w:line="240" w:lineRule="auto"/>
        <w:ind w:left="705" w:hanging="705"/>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1.-</w:t>
      </w:r>
      <w:r w:rsidRPr="001A75D1">
        <w:rPr>
          <w:rFonts w:ascii="Arial" w:hAnsi="Arial" w:cs="Arial"/>
          <w:sz w:val="20"/>
          <w:szCs w:val="20"/>
        </w:rPr>
        <w:tab/>
        <w:t xml:space="preserve">No </w:t>
      </w:r>
      <w:r>
        <w:rPr>
          <w:rFonts w:ascii="Arial" w:hAnsi="Arial" w:cs="Arial"/>
          <w:sz w:val="20"/>
          <w:szCs w:val="20"/>
        </w:rPr>
        <w:t xml:space="preserve">tener </w:t>
      </w:r>
      <w:r w:rsidRPr="001A75D1">
        <w:rPr>
          <w:rFonts w:ascii="Arial" w:hAnsi="Arial" w:cs="Arial"/>
          <w:sz w:val="20"/>
          <w:szCs w:val="20"/>
        </w:rPr>
        <w:t>impedimento para participar en el proceso de selección ni para contratar con el Estado, conforme al artículo 10 de la Ley</w:t>
      </w:r>
      <w:r w:rsidR="003F4249">
        <w:rPr>
          <w:rFonts w:ascii="Arial" w:hAnsi="Arial" w:cs="Arial"/>
          <w:sz w:val="20"/>
          <w:szCs w:val="20"/>
        </w:rPr>
        <w:t xml:space="preserve"> de Contrataciones del Estado</w:t>
      </w:r>
      <w:r w:rsidRPr="001A75D1">
        <w:rPr>
          <w:rFonts w:ascii="Arial" w:hAnsi="Arial" w:cs="Arial"/>
          <w:sz w:val="20"/>
          <w:szCs w:val="20"/>
        </w:rPr>
        <w:t>.</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2.-</w:t>
      </w:r>
      <w:r w:rsidRPr="001A75D1">
        <w:rPr>
          <w:rFonts w:ascii="Arial" w:hAnsi="Arial" w:cs="Arial"/>
          <w:sz w:val="20"/>
          <w:szCs w:val="20"/>
        </w:rPr>
        <w:tab/>
        <w:t>Cono</w:t>
      </w:r>
      <w:r>
        <w:rPr>
          <w:rFonts w:ascii="Arial" w:hAnsi="Arial" w:cs="Arial"/>
          <w:sz w:val="20"/>
          <w:szCs w:val="20"/>
        </w:rPr>
        <w:t>cer</w:t>
      </w:r>
      <w:r w:rsidRPr="001A75D1">
        <w:rPr>
          <w:rFonts w:ascii="Arial" w:hAnsi="Arial" w:cs="Arial"/>
          <w:sz w:val="20"/>
          <w:szCs w:val="20"/>
        </w:rPr>
        <w:t>, acept</w:t>
      </w:r>
      <w:r>
        <w:rPr>
          <w:rFonts w:ascii="Arial" w:hAnsi="Arial" w:cs="Arial"/>
          <w:sz w:val="20"/>
          <w:szCs w:val="20"/>
        </w:rPr>
        <w:t xml:space="preserve">ar </w:t>
      </w:r>
      <w:r w:rsidRPr="001A75D1">
        <w:rPr>
          <w:rFonts w:ascii="Arial" w:hAnsi="Arial" w:cs="Arial"/>
          <w:sz w:val="20"/>
          <w:szCs w:val="20"/>
        </w:rPr>
        <w:t xml:space="preserve">y </w:t>
      </w:r>
      <w:r>
        <w:rPr>
          <w:rFonts w:ascii="Arial" w:hAnsi="Arial" w:cs="Arial"/>
          <w:sz w:val="20"/>
          <w:szCs w:val="20"/>
        </w:rPr>
        <w:t>someterme</w:t>
      </w:r>
      <w:r w:rsidRPr="001A75D1">
        <w:rPr>
          <w:rFonts w:ascii="Arial" w:hAnsi="Arial" w:cs="Arial"/>
          <w:sz w:val="20"/>
          <w:szCs w:val="20"/>
        </w:rPr>
        <w:t xml:space="preserve"> a las Bases, condiciones y procedimientos del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3.-</w:t>
      </w:r>
      <w:r w:rsidRPr="001A75D1">
        <w:rPr>
          <w:rFonts w:ascii="Arial" w:hAnsi="Arial" w:cs="Arial"/>
          <w:sz w:val="20"/>
          <w:szCs w:val="20"/>
        </w:rPr>
        <w:tab/>
        <w:t>S</w:t>
      </w:r>
      <w:r>
        <w:rPr>
          <w:rFonts w:ascii="Arial" w:hAnsi="Arial" w:cs="Arial"/>
          <w:sz w:val="20"/>
          <w:szCs w:val="20"/>
        </w:rPr>
        <w:t xml:space="preserve">er </w:t>
      </w:r>
      <w:r w:rsidRPr="001A75D1">
        <w:rPr>
          <w:rFonts w:ascii="Arial" w:hAnsi="Arial" w:cs="Arial"/>
          <w:sz w:val="20"/>
          <w:szCs w:val="20"/>
        </w:rPr>
        <w:t>responsable de la veracidad de los documentos e información que presento a efectos del presente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4.-</w:t>
      </w:r>
      <w:r w:rsidRPr="001A75D1">
        <w:rPr>
          <w:rFonts w:ascii="Arial" w:hAnsi="Arial" w:cs="Arial"/>
          <w:sz w:val="20"/>
          <w:szCs w:val="20"/>
        </w:rPr>
        <w:tab/>
      </w:r>
      <w:r>
        <w:rPr>
          <w:rFonts w:ascii="Arial" w:hAnsi="Arial" w:cs="Arial"/>
          <w:sz w:val="20"/>
          <w:szCs w:val="20"/>
        </w:rPr>
        <w:t>C</w:t>
      </w:r>
      <w:r w:rsidRPr="001A75D1">
        <w:rPr>
          <w:rFonts w:ascii="Arial" w:hAnsi="Arial" w:cs="Arial"/>
          <w:sz w:val="20"/>
          <w:szCs w:val="20"/>
        </w:rPr>
        <w:t>ompromet</w:t>
      </w:r>
      <w:r>
        <w:rPr>
          <w:rFonts w:ascii="Arial" w:hAnsi="Arial" w:cs="Arial"/>
          <w:sz w:val="20"/>
          <w:szCs w:val="20"/>
        </w:rPr>
        <w:t xml:space="preserve">erme </w:t>
      </w:r>
      <w:r w:rsidRPr="001A75D1">
        <w:rPr>
          <w:rFonts w:ascii="Arial" w:hAnsi="Arial" w:cs="Arial"/>
          <w:sz w:val="20"/>
          <w:szCs w:val="20"/>
        </w:rPr>
        <w:t>a mantener</w:t>
      </w:r>
      <w:r>
        <w:rPr>
          <w:rFonts w:ascii="Arial" w:hAnsi="Arial" w:cs="Arial"/>
          <w:sz w:val="20"/>
          <w:szCs w:val="20"/>
        </w:rPr>
        <w:t xml:space="preserve"> la </w:t>
      </w:r>
      <w:r w:rsidRPr="001A75D1">
        <w:rPr>
          <w:rFonts w:ascii="Arial" w:hAnsi="Arial" w:cs="Arial"/>
          <w:sz w:val="20"/>
          <w:szCs w:val="20"/>
        </w:rPr>
        <w:t xml:space="preserve">oferta </w:t>
      </w:r>
      <w:r>
        <w:rPr>
          <w:rFonts w:ascii="Arial" w:hAnsi="Arial" w:cs="Arial"/>
          <w:sz w:val="20"/>
          <w:szCs w:val="20"/>
        </w:rPr>
        <w:t xml:space="preserve">presentada </w:t>
      </w:r>
      <w:r w:rsidRPr="001A75D1">
        <w:rPr>
          <w:rFonts w:ascii="Arial" w:hAnsi="Arial" w:cs="Arial"/>
          <w:sz w:val="20"/>
          <w:szCs w:val="20"/>
        </w:rPr>
        <w:t>durante el proceso de selección y a suscribir el contrato, en caso de resultar favorecido con la Buena Pro.</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5.-</w:t>
      </w:r>
      <w:r w:rsidRPr="001A75D1">
        <w:rPr>
          <w:rFonts w:ascii="Arial" w:hAnsi="Arial" w:cs="Arial"/>
          <w:sz w:val="20"/>
          <w:szCs w:val="20"/>
        </w:rPr>
        <w:tab/>
        <w:t>Cono</w:t>
      </w:r>
      <w:r>
        <w:rPr>
          <w:rFonts w:ascii="Arial" w:hAnsi="Arial" w:cs="Arial"/>
          <w:sz w:val="20"/>
          <w:szCs w:val="20"/>
        </w:rPr>
        <w:t xml:space="preserve">cer </w:t>
      </w:r>
      <w:r w:rsidRPr="001A75D1">
        <w:rPr>
          <w:rFonts w:ascii="Arial" w:hAnsi="Arial" w:cs="Arial"/>
          <w:sz w:val="20"/>
          <w:szCs w:val="20"/>
        </w:rPr>
        <w:t xml:space="preserve">las sanciones contenidas en la Ley </w:t>
      </w:r>
      <w:r w:rsidR="003F4249">
        <w:rPr>
          <w:rFonts w:ascii="Arial" w:hAnsi="Arial" w:cs="Arial"/>
          <w:sz w:val="20"/>
          <w:szCs w:val="20"/>
        </w:rPr>
        <w:t xml:space="preserve">de Contrataciones del Estado </w:t>
      </w:r>
      <w:r w:rsidRPr="001A75D1">
        <w:rPr>
          <w:rFonts w:ascii="Arial" w:hAnsi="Arial" w:cs="Arial"/>
          <w:sz w:val="20"/>
          <w:szCs w:val="20"/>
        </w:rPr>
        <w:t xml:space="preserve">y su Reglamento, así como en la Ley Nº 27444, Ley del Procedimiento Administrativo General. </w:t>
      </w:r>
    </w:p>
    <w:p w:rsidR="003E28FE" w:rsidRPr="00A73EA3" w:rsidRDefault="003E28FE" w:rsidP="003864DC">
      <w:pPr>
        <w:widowControl w:val="0"/>
        <w:autoSpaceDE w:val="0"/>
        <w:autoSpaceDN w:val="0"/>
        <w:adjustRightInd w:val="0"/>
        <w:spacing w:after="0" w:line="240" w:lineRule="auto"/>
        <w:jc w:val="both"/>
        <w:rPr>
          <w:rFonts w:ascii="Arial" w:hAnsi="Arial" w:cs="Arial"/>
          <w:sz w:val="20"/>
          <w:lang w:val="es-ES"/>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Cuando se trate de </w:t>
      </w:r>
      <w:r w:rsidR="00374FFD">
        <w:rPr>
          <w:rFonts w:ascii="Arial" w:hAnsi="Arial" w:cs="Arial"/>
          <w:i/>
          <w:color w:val="0000FF"/>
          <w:sz w:val="20"/>
        </w:rPr>
        <w:t>c</w:t>
      </w:r>
      <w:r w:rsidRPr="001A75D1">
        <w:rPr>
          <w:rFonts w:ascii="Arial" w:hAnsi="Arial" w:cs="Arial"/>
          <w:i/>
          <w:color w:val="0000FF"/>
          <w:sz w:val="20"/>
        </w:rPr>
        <w:t>onsorcio</w:t>
      </w:r>
      <w:r>
        <w:rPr>
          <w:rFonts w:ascii="Arial" w:hAnsi="Arial" w:cs="Arial"/>
          <w:i/>
          <w:color w:val="0000FF"/>
          <w:sz w:val="20"/>
        </w:rPr>
        <w:t>s</w:t>
      </w:r>
      <w:r w:rsidRPr="001A75D1">
        <w:rPr>
          <w:rFonts w:ascii="Arial" w:hAnsi="Arial" w:cs="Arial"/>
          <w:i/>
          <w:color w:val="0000FF"/>
          <w:sz w:val="20"/>
        </w:rPr>
        <w:t>, esta declaración jurada será presentada por cada uno de los consorciados.</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pStyle w:val="Textoindependiente"/>
        <w:widowControl w:val="0"/>
        <w:spacing w:after="0" w:line="240" w:lineRule="auto"/>
        <w:jc w:val="center"/>
        <w:rPr>
          <w:rFonts w:ascii="Arial" w:hAnsi="Arial" w:cs="Arial"/>
          <w:b/>
        </w:rPr>
      </w:pPr>
      <w:r w:rsidRPr="00850883">
        <w:rPr>
          <w:rFonts w:ascii="Arial" w:hAnsi="Arial" w:cs="Arial"/>
          <w:b/>
        </w:rPr>
        <w:t>ANEXO N</w:t>
      </w:r>
      <w:r>
        <w:rPr>
          <w:rFonts w:ascii="Arial" w:hAnsi="Arial" w:cs="Arial"/>
          <w:b/>
        </w:rPr>
        <w:t>º</w:t>
      </w:r>
      <w:r w:rsidR="001937AD">
        <w:rPr>
          <w:rFonts w:ascii="Arial" w:hAnsi="Arial" w:cs="Arial"/>
          <w:b/>
        </w:rPr>
        <w:t xml:space="preserve"> </w:t>
      </w:r>
      <w:r w:rsidRPr="00850883">
        <w:rPr>
          <w:rFonts w:ascii="Arial" w:hAnsi="Arial" w:cs="Arial"/>
          <w:b/>
        </w:rPr>
        <w:t>4</w:t>
      </w:r>
    </w:p>
    <w:p w:rsidR="003E28FE" w:rsidRPr="001A75D1" w:rsidRDefault="003E28FE" w:rsidP="003864DC">
      <w:pPr>
        <w:pStyle w:val="Textoindependiente"/>
        <w:widowControl w:val="0"/>
        <w:spacing w:after="0" w:line="240" w:lineRule="auto"/>
        <w:jc w:val="center"/>
        <w:rPr>
          <w:rFonts w:ascii="Arial" w:hAnsi="Arial" w:cs="Arial"/>
          <w:sz w:val="20"/>
          <w:szCs w:val="20"/>
        </w:rPr>
      </w:pP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PROMESA FORMAL DE CONSORCIO</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(Sólo para el caso en que un consorcio se presente como postor)</w:t>
      </w: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Los suscritos declaramos expresamente que hemos convenido en forma irrevocable</w:t>
      </w:r>
      <w:r>
        <w:rPr>
          <w:rFonts w:ascii="Arial" w:hAnsi="Arial" w:cs="Arial"/>
          <w:sz w:val="20"/>
        </w:rPr>
        <w:t>,</w:t>
      </w:r>
      <w:r w:rsidRPr="001A75D1">
        <w:rPr>
          <w:rFonts w:ascii="Arial" w:hAnsi="Arial" w:cs="Arial"/>
          <w:sz w:val="20"/>
        </w:rPr>
        <w:t xml:space="preserve"> durante el lapso que dure el proceso de selección, para presentar una propuesta conjunta al </w:t>
      </w: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r w:rsidRPr="001A75D1">
        <w:rPr>
          <w:rFonts w:ascii="Arial" w:hAnsi="Arial" w:cs="Arial"/>
          <w:bCs/>
          <w:sz w:val="20"/>
        </w:rPr>
        <w:t>,</w:t>
      </w:r>
      <w:r w:rsidRPr="001A75D1">
        <w:rPr>
          <w:rFonts w:ascii="Arial" w:hAnsi="Arial" w:cs="Arial"/>
          <w:sz w:val="20"/>
        </w:rPr>
        <w:t xml:space="preserve"> responsabilizándonos solidariamente por todas las acciones y omisiones que provengan del citado proceso.</w:t>
      </w:r>
    </w:p>
    <w:p w:rsidR="003E28FE" w:rsidRPr="001A75D1" w:rsidRDefault="003E28FE" w:rsidP="003864DC">
      <w:pPr>
        <w:widowControl w:val="0"/>
        <w:spacing w:after="0" w:line="240" w:lineRule="auto"/>
        <w:jc w:val="both"/>
        <w:rPr>
          <w:rFonts w:ascii="Arial" w:hAnsi="Arial" w:cs="Arial"/>
          <w:sz w:val="20"/>
        </w:rPr>
      </w:pPr>
    </w:p>
    <w:p w:rsidR="003E28FE" w:rsidRPr="00597454" w:rsidRDefault="003E28FE" w:rsidP="003864DC">
      <w:pPr>
        <w:widowControl w:val="0"/>
        <w:spacing w:after="0" w:line="240" w:lineRule="auto"/>
        <w:jc w:val="both"/>
        <w:rPr>
          <w:rFonts w:ascii="Arial" w:hAnsi="Arial" w:cs="Arial"/>
          <w:sz w:val="20"/>
        </w:rPr>
      </w:pPr>
      <w:r w:rsidRPr="00597454">
        <w:rPr>
          <w:rFonts w:ascii="Arial" w:hAnsi="Arial" w:cs="Arial"/>
          <w:sz w:val="20"/>
        </w:rPr>
        <w:t>Asimismo, en caso</w:t>
      </w:r>
      <w:r w:rsidR="009D1BF5">
        <w:rPr>
          <w:rFonts w:ascii="Arial" w:hAnsi="Arial" w:cs="Arial"/>
          <w:sz w:val="20"/>
        </w:rPr>
        <w:t xml:space="preserve"> de obtener la Buena P</w:t>
      </w:r>
      <w:r w:rsidRPr="00597454">
        <w:rPr>
          <w:rFonts w:ascii="Arial" w:hAnsi="Arial" w:cs="Arial"/>
          <w:sz w:val="20"/>
        </w:rPr>
        <w:t>ro, nos comprometem</w:t>
      </w:r>
      <w:r w:rsidR="00374FFD">
        <w:rPr>
          <w:rFonts w:ascii="Arial" w:hAnsi="Arial" w:cs="Arial"/>
          <w:sz w:val="20"/>
        </w:rPr>
        <w:t>os a formalizar el contrato de c</w:t>
      </w:r>
      <w:r w:rsidRPr="00597454">
        <w:rPr>
          <w:rFonts w:ascii="Arial" w:hAnsi="Arial" w:cs="Arial"/>
          <w:sz w:val="20"/>
        </w:rPr>
        <w:t>onsorcio bajo las condiciones aquí establecidas (porcentaje de obligaciones asumidas por cada consorciado), de conformidad con lo establecido por el artículo 141 del Reglamento.</w:t>
      </w:r>
    </w:p>
    <w:p w:rsidR="003E28FE" w:rsidRPr="00597454"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597454">
        <w:rPr>
          <w:rFonts w:ascii="Arial" w:hAnsi="Arial" w:cs="Arial"/>
          <w:sz w:val="20"/>
        </w:rPr>
        <w:t>Designamos al Sr. [..................................................], identificado con [CONSIGNAR TIPO DE DOCUMENTO DE IDENTIDAD] N° [CONSIGNAR NÚMERO</w:t>
      </w:r>
      <w:r w:rsidRPr="001A75D1">
        <w:rPr>
          <w:rFonts w:ascii="Arial" w:hAnsi="Arial" w:cs="Arial"/>
          <w:sz w:val="20"/>
        </w:rPr>
        <w:t xml:space="preserve"> DE DOCUMENTO DE IDENTIDAD]</w:t>
      </w:r>
      <w:r w:rsidR="00374FFD">
        <w:rPr>
          <w:rFonts w:ascii="Arial" w:hAnsi="Arial" w:cs="Arial"/>
          <w:sz w:val="20"/>
        </w:rPr>
        <w:t>, como representante común del c</w:t>
      </w:r>
      <w:r w:rsidRPr="001A75D1">
        <w:rPr>
          <w:rFonts w:ascii="Arial" w:hAnsi="Arial" w:cs="Arial"/>
          <w:sz w:val="20"/>
        </w:rPr>
        <w:t>onsorcio</w:t>
      </w:r>
      <w:r w:rsidRPr="001A75D1">
        <w:rPr>
          <w:sz w:val="20"/>
        </w:rPr>
        <w:t xml:space="preserve"> </w:t>
      </w:r>
      <w:r w:rsidRPr="001A75D1">
        <w:rPr>
          <w:rFonts w:ascii="Arial" w:hAnsi="Arial" w:cs="Arial"/>
          <w:sz w:val="20"/>
        </w:rPr>
        <w:t xml:space="preserve">para efectos de participar en todas las etapas del proceso de selección y </w:t>
      </w:r>
      <w:r>
        <w:rPr>
          <w:rFonts w:ascii="Arial" w:hAnsi="Arial" w:cs="Arial"/>
          <w:sz w:val="20"/>
        </w:rPr>
        <w:t xml:space="preserve">para </w:t>
      </w:r>
      <w:r w:rsidRPr="001A75D1">
        <w:rPr>
          <w:rFonts w:ascii="Arial" w:hAnsi="Arial" w:cs="Arial"/>
          <w:sz w:val="20"/>
        </w:rPr>
        <w:t>suscribir el contrato correspondiente</w:t>
      </w:r>
      <w:r>
        <w:rPr>
          <w:rFonts w:ascii="Arial" w:hAnsi="Arial" w:cs="Arial"/>
          <w:sz w:val="20"/>
        </w:rPr>
        <w:t xml:space="preserve"> </w:t>
      </w:r>
      <w:r w:rsidRPr="001A75D1">
        <w:rPr>
          <w:rFonts w:ascii="Arial" w:hAnsi="Arial" w:cs="Arial"/>
          <w:sz w:val="20"/>
        </w:rPr>
        <w:t xml:space="preserve">con la Entidad [CONSIGNAR NOMBRE </w:t>
      </w:r>
      <w:r>
        <w:rPr>
          <w:rFonts w:ascii="Arial" w:hAnsi="Arial" w:cs="Arial"/>
          <w:sz w:val="20"/>
        </w:rPr>
        <w:t>DE LA ENTIDAD].</w:t>
      </w:r>
      <w:r w:rsidRPr="001A75D1">
        <w:rPr>
          <w:rFonts w:ascii="Arial" w:hAnsi="Arial" w:cs="Arial"/>
          <w:sz w:val="20"/>
        </w:rPr>
        <w:t xml:space="preserve"> </w:t>
      </w:r>
      <w:r>
        <w:rPr>
          <w:rFonts w:ascii="Arial" w:hAnsi="Arial" w:cs="Arial"/>
          <w:sz w:val="20"/>
        </w:rPr>
        <w:t xml:space="preserve">Asimismo, </w:t>
      </w:r>
      <w:r w:rsidRPr="001A75D1">
        <w:rPr>
          <w:rFonts w:ascii="Arial" w:hAnsi="Arial" w:cs="Arial"/>
          <w:sz w:val="20"/>
        </w:rPr>
        <w:t>fijamos nuestro domicilio legal común en [.............................].</w:t>
      </w: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OBLIGACIONES DE [NOMBRE DEL CONSORCIADO 1]:</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r w:rsidRPr="001A75D1">
        <w:rPr>
          <w:rFonts w:ascii="Arial" w:hAnsi="Arial" w:cs="Arial"/>
          <w:sz w:val="20"/>
        </w:rPr>
        <w:t xml:space="preserve">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r w:rsidRPr="000B3D63">
        <w:rPr>
          <w:rFonts w:ascii="Arial" w:hAnsi="Arial" w:cs="Arial"/>
          <w:sz w:val="18"/>
        </w:rPr>
        <w:tab/>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Pr>
          <w:rFonts w:ascii="Arial" w:hAnsi="Arial" w:cs="Arial"/>
          <w:sz w:val="18"/>
        </w:rPr>
        <w:t>[DESCRIBIR OTRAS OBLIGACIONES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 xml:space="preserve">OBLIGACIONES DE </w:t>
      </w:r>
      <w:r w:rsidR="005C6961" w:rsidRPr="001A75D1">
        <w:rPr>
          <w:rFonts w:ascii="Arial" w:hAnsi="Arial" w:cs="Arial"/>
          <w:sz w:val="20"/>
        </w:rPr>
        <w:t>[</w:t>
      </w:r>
      <w:r w:rsidRPr="001A75D1">
        <w:rPr>
          <w:rFonts w:ascii="Arial" w:hAnsi="Arial" w:cs="Arial"/>
          <w:sz w:val="20"/>
        </w:rPr>
        <w:t>NOMBRE DEL CONSORCIADO 2]:</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 xml:space="preserve">[DESCRIBIR </w:t>
      </w:r>
      <w:r>
        <w:rPr>
          <w:rFonts w:ascii="Arial" w:hAnsi="Arial" w:cs="Arial"/>
          <w:sz w:val="18"/>
        </w:rPr>
        <w:t>OTRAS</w:t>
      </w:r>
      <w:r w:rsidRPr="000B3D63">
        <w:rPr>
          <w:rFonts w:ascii="Arial" w:hAnsi="Arial" w:cs="Arial"/>
          <w:sz w:val="18"/>
        </w:rPr>
        <w:t xml:space="preserve"> OBLIGACI</w:t>
      </w:r>
      <w:r>
        <w:rPr>
          <w:rFonts w:ascii="Arial" w:hAnsi="Arial" w:cs="Arial"/>
          <w:sz w:val="18"/>
        </w:rPr>
        <w:t>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ind w:left="6480"/>
        <w:jc w:val="both"/>
        <w:rPr>
          <w:rFonts w:ascii="Arial" w:hAnsi="Arial" w:cs="Arial"/>
          <w:sz w:val="20"/>
        </w:rPr>
      </w:pPr>
      <w:r>
        <w:rPr>
          <w:rFonts w:ascii="Arial" w:hAnsi="Arial" w:cs="Arial"/>
          <w:sz w:val="20"/>
        </w:rPr>
        <w:t>TOTAL:            100%</w:t>
      </w: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pStyle w:val="Textoindependiente"/>
        <w:widowControl w:val="0"/>
        <w:spacing w:after="0" w:line="240" w:lineRule="auto"/>
        <w:ind w:left="720"/>
        <w:jc w:val="both"/>
        <w:rPr>
          <w:rFonts w:ascii="Arial" w:hAnsi="Arial" w:cs="Arial"/>
          <w:sz w:val="20"/>
          <w:szCs w:val="20"/>
        </w:rPr>
      </w:pPr>
      <w:r w:rsidRPr="001A75D1">
        <w:rPr>
          <w:rFonts w:ascii="Arial" w:hAnsi="Arial" w:cs="Arial"/>
          <w:sz w:val="20"/>
          <w:szCs w:val="20"/>
        </w:rPr>
        <w:t>..………………………………….</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w:t>
      </w:r>
    </w:p>
    <w:p w:rsidR="003E28FE" w:rsidRPr="001A75D1" w:rsidRDefault="003E28FE" w:rsidP="003864DC">
      <w:pPr>
        <w:pStyle w:val="Textoindependiente"/>
        <w:widowControl w:val="0"/>
        <w:spacing w:after="0" w:line="240" w:lineRule="auto"/>
        <w:ind w:left="720"/>
        <w:rPr>
          <w:rFonts w:ascii="Arial" w:hAnsi="Arial" w:cs="Arial"/>
          <w:sz w:val="20"/>
          <w:szCs w:val="20"/>
          <w:lang w:val="pt-BR"/>
        </w:rPr>
      </w:pPr>
      <w:r w:rsidRPr="001A75D1">
        <w:rPr>
          <w:rFonts w:ascii="Arial" w:hAnsi="Arial" w:cs="Arial"/>
          <w:sz w:val="20"/>
          <w:szCs w:val="20"/>
        </w:rPr>
        <w:t>Nombre, firma, sello y DNI del</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 xml:space="preserve">Nombre, firma, sello y DNI del </w:t>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Pr>
          <w:rFonts w:ascii="Arial" w:hAnsi="Arial" w:cs="Arial"/>
          <w:sz w:val="20"/>
          <w:szCs w:val="20"/>
          <w:lang w:val="pt-BR"/>
        </w:rPr>
        <w:t xml:space="preserve"> 1</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sidRPr="001A75D1">
        <w:rPr>
          <w:rFonts w:ascii="Arial" w:hAnsi="Arial" w:cs="Arial"/>
          <w:sz w:val="20"/>
          <w:szCs w:val="20"/>
          <w:lang w:val="pt-BR"/>
        </w:rPr>
        <w:t xml:space="preserve"> 2</w:t>
      </w:r>
    </w:p>
    <w:p w:rsidR="003E28FE" w:rsidRPr="000E128B" w:rsidRDefault="003E28FE" w:rsidP="000E128B">
      <w:pPr>
        <w:widowControl w:val="0"/>
        <w:spacing w:after="0" w:line="240" w:lineRule="auto"/>
        <w:jc w:val="both"/>
        <w:rPr>
          <w:rFonts w:ascii="Arial" w:hAnsi="Arial" w:cs="Arial"/>
          <w:sz w:val="20"/>
        </w:rPr>
      </w:pPr>
    </w:p>
    <w:p w:rsidR="003E28FE" w:rsidRPr="00AE382C" w:rsidRDefault="003E28FE" w:rsidP="003864DC">
      <w:pPr>
        <w:widowControl w:val="0"/>
        <w:spacing w:after="0" w:line="240" w:lineRule="auto"/>
        <w:jc w:val="both"/>
        <w:rPr>
          <w:rFonts w:ascii="Arial" w:hAnsi="Arial" w:cs="Arial"/>
          <w:lang w:val="pt-BR"/>
        </w:rPr>
      </w:pPr>
      <w:r>
        <w:rPr>
          <w:rFonts w:ascii="Arial" w:hAnsi="Arial" w:cs="Arial"/>
          <w:b/>
          <w:lang w:val="pt-BR"/>
        </w:rPr>
        <w:br w:type="page"/>
      </w:r>
    </w:p>
    <w:p w:rsidR="00CF7490" w:rsidRDefault="00CF7490" w:rsidP="003864DC">
      <w:pPr>
        <w:widowControl w:val="0"/>
        <w:spacing w:after="0" w:line="240" w:lineRule="auto"/>
        <w:jc w:val="center"/>
        <w:rPr>
          <w:rFonts w:ascii="Arial" w:hAnsi="Arial" w:cs="Arial"/>
          <w:b/>
        </w:rPr>
      </w:pP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Pr="005A7BC2">
        <w:rPr>
          <w:rFonts w:ascii="Arial" w:hAnsi="Arial" w:cs="Arial"/>
          <w:b/>
        </w:rPr>
        <w:t>5</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sidR="00320281">
        <w:rPr>
          <w:rFonts w:ascii="Arial" w:hAnsi="Arial" w:cs="Arial"/>
          <w:b/>
          <w:sz w:val="20"/>
        </w:rPr>
        <w:t>DE</w:t>
      </w:r>
      <w:r w:rsidRPr="001A75D1">
        <w:rPr>
          <w:rFonts w:ascii="Arial" w:hAnsi="Arial" w:cs="Arial"/>
          <w:b/>
          <w:sz w:val="20"/>
        </w:rPr>
        <w:t xml:space="preserve"> PLAZO DE PRESTACIÓN DEL SERVICIO</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0E128B"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Pr>
          <w:rFonts w:ascii="Arial" w:hAnsi="Arial" w:cs="Arial"/>
          <w:sz w:val="20"/>
        </w:rPr>
        <w:t xml:space="preserve">Mediante el presente, con pleno conocimiento de las </w:t>
      </w:r>
      <w:r w:rsidRPr="001A75D1">
        <w:rPr>
          <w:rFonts w:ascii="Arial" w:hAnsi="Arial" w:cs="Arial"/>
          <w:sz w:val="20"/>
        </w:rPr>
        <w:t>condiciones que se exigen en las Bases</w:t>
      </w:r>
      <w:r>
        <w:rPr>
          <w:rFonts w:ascii="Arial" w:hAnsi="Arial" w:cs="Arial"/>
          <w:sz w:val="20"/>
        </w:rPr>
        <w:t xml:space="preserve"> del proceso de la referencia</w:t>
      </w:r>
      <w:r w:rsidRPr="001A75D1">
        <w:rPr>
          <w:rFonts w:ascii="Arial" w:hAnsi="Arial" w:cs="Arial"/>
          <w:sz w:val="20"/>
        </w:rPr>
        <w:t xml:space="preserve">, me comprometo a prestar el </w:t>
      </w:r>
      <w:r>
        <w:rPr>
          <w:rFonts w:ascii="Arial" w:hAnsi="Arial" w:cs="Arial"/>
          <w:sz w:val="20"/>
        </w:rPr>
        <w:t>S</w:t>
      </w:r>
      <w:r w:rsidRPr="001A75D1">
        <w:rPr>
          <w:rFonts w:ascii="Arial" w:hAnsi="Arial" w:cs="Arial"/>
          <w:sz w:val="20"/>
        </w:rPr>
        <w:t>ervicio de</w:t>
      </w:r>
      <w:r w:rsidR="0074129D">
        <w:rPr>
          <w:rFonts w:ascii="Arial" w:hAnsi="Arial" w:cs="Arial"/>
          <w:sz w:val="20"/>
        </w:rPr>
        <w:t xml:space="preserve"> consultoría de obra</w:t>
      </w:r>
      <w:r w:rsidRPr="001A75D1">
        <w:rPr>
          <w:rFonts w:ascii="Arial" w:hAnsi="Arial" w:cs="Arial"/>
          <w:sz w:val="20"/>
        </w:rPr>
        <w:t xml:space="preserve"> </w:t>
      </w:r>
      <w:r w:rsidR="00717519">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w:t>
      </w:r>
      <w:r>
        <w:rPr>
          <w:rFonts w:ascii="Tahoma" w:hAnsi="Tahoma" w:cs="Tahoma"/>
          <w:sz w:val="20"/>
        </w:rPr>
        <w:t>e</w:t>
      </w:r>
      <w:r w:rsidRPr="001A75D1">
        <w:rPr>
          <w:rFonts w:ascii="Arial" w:hAnsi="Arial" w:cs="Arial"/>
          <w:sz w:val="20"/>
        </w:rPr>
        <w:t xml:space="preserve">n el plazo de </w:t>
      </w:r>
      <w:r w:rsidRPr="001A75D1">
        <w:rPr>
          <w:rFonts w:ascii="Arial" w:hAnsi="Arial" w:cs="Arial"/>
          <w:iCs/>
          <w:sz w:val="20"/>
        </w:rPr>
        <w:t>[CONSIGNAR EL PLAZO OFERTADO</w:t>
      </w:r>
      <w:r>
        <w:rPr>
          <w:rFonts w:ascii="Arial" w:hAnsi="Arial" w:cs="Arial"/>
          <w:iCs/>
          <w:sz w:val="20"/>
        </w:rPr>
        <w:t xml:space="preserve">, </w:t>
      </w:r>
      <w:r w:rsidR="00717519">
        <w:rPr>
          <w:rFonts w:ascii="Arial" w:hAnsi="Arial" w:cs="Arial"/>
          <w:iCs/>
          <w:sz w:val="20"/>
        </w:rPr>
        <w:t>EL CUAL DEBE SER EXPRESADO EN DÍ</w:t>
      </w:r>
      <w:r>
        <w:rPr>
          <w:rFonts w:ascii="Arial" w:hAnsi="Arial" w:cs="Arial"/>
          <w:iCs/>
          <w:sz w:val="20"/>
        </w:rPr>
        <w:t>AS CALENDARIO</w:t>
      </w:r>
      <w:r w:rsidRPr="001A75D1">
        <w:rPr>
          <w:rFonts w:ascii="Arial" w:hAnsi="Arial" w:cs="Arial"/>
          <w:iCs/>
          <w:sz w:val="20"/>
        </w:rPr>
        <w:t>]</w:t>
      </w:r>
      <w:r w:rsidR="00001B2E">
        <w:rPr>
          <w:rFonts w:ascii="Arial" w:hAnsi="Arial" w:cs="Arial"/>
          <w:iCs/>
          <w:sz w:val="20"/>
        </w:rPr>
        <w:t xml:space="preserve"> días calendario</w:t>
      </w:r>
      <w:r>
        <w:rPr>
          <w:rFonts w:ascii="Arial" w:hAnsi="Arial" w:cs="Arial"/>
          <w:iCs/>
          <w:sz w:val="20"/>
        </w:rPr>
        <w:t>.</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sectPr w:rsidR="00F53E06"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3E28FE" w:rsidRDefault="003E28FE" w:rsidP="000E128B">
      <w:pPr>
        <w:widowControl w:val="0"/>
        <w:spacing w:after="0" w:line="240" w:lineRule="auto"/>
        <w:jc w:val="both"/>
        <w:rPr>
          <w:rFonts w:ascii="Arial" w:hAnsi="Arial" w:cs="Arial"/>
          <w:sz w:val="20"/>
        </w:rPr>
      </w:pPr>
    </w:p>
    <w:p w:rsidR="004D4E68" w:rsidRDefault="001937AD" w:rsidP="003864DC">
      <w:pPr>
        <w:pStyle w:val="Textoindependiente"/>
        <w:widowControl w:val="0"/>
        <w:spacing w:after="0" w:line="240" w:lineRule="auto"/>
        <w:jc w:val="center"/>
        <w:rPr>
          <w:rFonts w:ascii="Arial" w:hAnsi="Arial" w:cs="Arial"/>
          <w:b/>
          <w:szCs w:val="20"/>
        </w:rPr>
      </w:pPr>
      <w:r>
        <w:rPr>
          <w:rFonts w:ascii="Arial" w:hAnsi="Arial" w:cs="Arial"/>
          <w:b/>
          <w:szCs w:val="20"/>
        </w:rPr>
        <w:t xml:space="preserve">ANEXO Nº </w:t>
      </w:r>
      <w:r w:rsidR="004D4E68" w:rsidRPr="00B41A87">
        <w:rPr>
          <w:rFonts w:ascii="Arial" w:hAnsi="Arial" w:cs="Arial"/>
          <w:b/>
          <w:szCs w:val="20"/>
        </w:rPr>
        <w:t>6</w:t>
      </w:r>
    </w:p>
    <w:p w:rsidR="004D4E68" w:rsidRPr="00B41A87" w:rsidRDefault="004D4E68" w:rsidP="003864DC">
      <w:pPr>
        <w:pStyle w:val="Textoindependiente"/>
        <w:widowControl w:val="0"/>
        <w:spacing w:after="0" w:line="240" w:lineRule="auto"/>
        <w:jc w:val="center"/>
        <w:rPr>
          <w:rFonts w:ascii="Arial" w:hAnsi="Arial" w:cs="Arial"/>
          <w:b/>
          <w:szCs w:val="20"/>
        </w:rPr>
      </w:pPr>
    </w:p>
    <w:p w:rsidR="004D4E68" w:rsidRPr="00B41A87" w:rsidRDefault="004D4E68" w:rsidP="003864DC">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sidR="00DB6B43">
        <w:rPr>
          <w:rFonts w:ascii="Arial" w:hAnsi="Arial" w:cs="Arial"/>
          <w:b/>
          <w:sz w:val="20"/>
        </w:rPr>
        <w:t>EN LA ACTIVIDAD</w:t>
      </w:r>
    </w:p>
    <w:p w:rsidR="004D4E68" w:rsidRPr="00B41A87" w:rsidRDefault="004D4E68" w:rsidP="003864DC">
      <w:pPr>
        <w:pStyle w:val="Sangradetindependiente"/>
        <w:widowControl w:val="0"/>
        <w:jc w:val="both"/>
        <w:rPr>
          <w:rFonts w:cs="Arial"/>
          <w:b/>
          <w:i w:val="0"/>
          <w:color w:val="000000"/>
          <w:u w:val="single"/>
        </w:rPr>
      </w:pP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4D4E68" w:rsidRPr="00B41A87" w:rsidRDefault="004D4E68" w:rsidP="003864DC">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4D4E68" w:rsidRPr="00B41A87" w:rsidRDefault="004D4E68" w:rsidP="003864DC">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4D4E68" w:rsidRDefault="004D4E68" w:rsidP="003864DC">
      <w:pPr>
        <w:widowControl w:val="0"/>
        <w:spacing w:after="0" w:line="240" w:lineRule="auto"/>
        <w:rPr>
          <w:rFonts w:ascii="Arial" w:hAnsi="Arial" w:cs="Arial"/>
          <w:sz w:val="20"/>
        </w:rPr>
      </w:pPr>
    </w:p>
    <w:p w:rsidR="004D4E68" w:rsidRPr="00B41A87" w:rsidRDefault="004D4E68" w:rsidP="003864DC">
      <w:pPr>
        <w:widowControl w:val="0"/>
        <w:spacing w:after="0" w:line="240" w:lineRule="auto"/>
        <w:rPr>
          <w:rFonts w:ascii="Arial" w:hAnsi="Arial" w:cs="Arial"/>
          <w:sz w:val="20"/>
        </w:rPr>
      </w:pPr>
    </w:p>
    <w:p w:rsidR="004D4E68" w:rsidRPr="001A75D1" w:rsidRDefault="004D4E68" w:rsidP="003864DC">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ACTIVIDAD</w:t>
      </w:r>
      <w:r w:rsidRPr="001A75D1">
        <w:rPr>
          <w:rFonts w:ascii="Arial" w:hAnsi="Arial" w:cs="Arial"/>
          <w:i/>
          <w:sz w:val="20"/>
        </w:rPr>
        <w:t>:</w:t>
      </w:r>
    </w:p>
    <w:p w:rsidR="004D4E68" w:rsidRPr="00B41A87" w:rsidRDefault="004D4E68" w:rsidP="003864DC">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E164E" w:rsidRPr="000F6A09"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9E164E" w:rsidP="00493532">
            <w:pPr>
              <w:widowControl w:val="0"/>
              <w:spacing w:after="0" w:line="240" w:lineRule="auto"/>
              <w:jc w:val="center"/>
              <w:rPr>
                <w:rFonts w:ascii="Arial" w:hAnsi="Arial" w:cs="Arial"/>
                <w:b/>
                <w:sz w:val="18"/>
              </w:rPr>
            </w:pPr>
            <w:r w:rsidRPr="004D4E68">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9E164E" w:rsidP="003864DC">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37"/>
            </w:r>
            <w:r w:rsidRPr="004D4E68">
              <w:rPr>
                <w:rFonts w:ascii="Arial" w:hAnsi="Arial" w:cs="Arial"/>
                <w:b/>
                <w:sz w:val="18"/>
              </w:rPr>
              <w:t xml:space="preserve"> </w:t>
            </w: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4D4E68" w:rsidRPr="000F6A09" w:rsidTr="00616952">
        <w:trPr>
          <w:cantSplit/>
          <w:trHeight w:val="278"/>
          <w:jc w:val="center"/>
        </w:trPr>
        <w:tc>
          <w:tcPr>
            <w:tcW w:w="436" w:type="dxa"/>
            <w:tcBorders>
              <w:top w:val="nil"/>
              <w:left w:val="single" w:sz="4" w:space="0" w:color="000000"/>
              <w:bottom w:val="single" w:sz="4" w:space="0" w:color="000000"/>
              <w:right w:val="nil"/>
            </w:tcBorders>
          </w:tcPr>
          <w:p w:rsidR="004D4E68" w:rsidRPr="005A7BC2" w:rsidRDefault="004D4E68" w:rsidP="003864D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5A7BC2" w:rsidRDefault="004D4E68" w:rsidP="003864DC">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5A7BC2" w:rsidRDefault="004D4E68" w:rsidP="003864DC">
            <w:pPr>
              <w:widowControl w:val="0"/>
              <w:spacing w:after="0" w:line="240" w:lineRule="auto"/>
              <w:jc w:val="right"/>
              <w:rPr>
                <w:rFonts w:ascii="Arial" w:hAnsi="Arial" w:cs="Arial"/>
                <w:b/>
              </w:rPr>
            </w:pPr>
          </w:p>
        </w:tc>
      </w:tr>
    </w:tbl>
    <w:p w:rsidR="004D4E68" w:rsidRDefault="004D4E68" w:rsidP="003864DC">
      <w:pPr>
        <w:widowControl w:val="0"/>
        <w:spacing w:after="0" w:line="240" w:lineRule="auto"/>
        <w:jc w:val="both"/>
        <w:rPr>
          <w:rFonts w:ascii="Arial" w:hAnsi="Arial" w:cs="Arial"/>
          <w:sz w:val="20"/>
        </w:rPr>
      </w:pPr>
    </w:p>
    <w:p w:rsidR="0097493B" w:rsidRPr="000E128B" w:rsidRDefault="0097493B" w:rsidP="003864DC">
      <w:pPr>
        <w:widowControl w:val="0"/>
        <w:spacing w:after="0" w:line="240" w:lineRule="auto"/>
        <w:jc w:val="both"/>
        <w:rPr>
          <w:rFonts w:ascii="Arial" w:hAnsi="Arial" w:cs="Arial"/>
          <w:sz w:val="20"/>
        </w:rPr>
      </w:pPr>
    </w:p>
    <w:p w:rsidR="00EE5A5F" w:rsidRPr="000E128B" w:rsidRDefault="00EE5A5F" w:rsidP="003864DC">
      <w:pPr>
        <w:widowControl w:val="0"/>
        <w:spacing w:after="0" w:line="240" w:lineRule="auto"/>
        <w:jc w:val="both"/>
        <w:rPr>
          <w:rFonts w:ascii="Arial" w:hAnsi="Arial" w:cs="Arial"/>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EE5A5F" w:rsidRDefault="00EE5A5F"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Pr="00F656EB" w:rsidRDefault="004D4E68" w:rsidP="003864DC">
      <w:pPr>
        <w:widowControl w:val="0"/>
        <w:autoSpaceDE w:val="0"/>
        <w:autoSpaceDN w:val="0"/>
        <w:adjustRightInd w:val="0"/>
        <w:spacing w:after="0" w:line="240" w:lineRule="auto"/>
        <w:jc w:val="both"/>
        <w:rPr>
          <w:rFonts w:ascii="Arial" w:hAnsi="Arial" w:cs="Arial"/>
          <w:sz w:val="20"/>
        </w:rPr>
      </w:pPr>
    </w:p>
    <w:p w:rsidR="004D4E68" w:rsidRPr="00F656EB" w:rsidRDefault="004D4E68" w:rsidP="003864DC">
      <w:pPr>
        <w:widowControl w:val="0"/>
        <w:spacing w:after="0" w:line="240" w:lineRule="auto"/>
        <w:ind w:right="-1"/>
        <w:jc w:val="center"/>
        <w:rPr>
          <w:rFonts w:ascii="Arial" w:hAnsi="Arial" w:cs="Arial"/>
          <w:sz w:val="20"/>
        </w:rPr>
      </w:pPr>
      <w:r w:rsidRPr="00F656EB">
        <w:rPr>
          <w:rFonts w:ascii="Arial" w:hAnsi="Arial" w:cs="Arial"/>
          <w:sz w:val="20"/>
        </w:rPr>
        <w:t>…</w:t>
      </w:r>
      <w:r w:rsidR="00EE5A5F">
        <w:rPr>
          <w:rFonts w:ascii="Arial" w:hAnsi="Arial" w:cs="Arial"/>
          <w:sz w:val="20"/>
        </w:rPr>
        <w:t>…</w:t>
      </w:r>
      <w:r w:rsidRPr="00F656EB">
        <w:rPr>
          <w:rFonts w:ascii="Arial" w:hAnsi="Arial" w:cs="Arial"/>
          <w:sz w:val="20"/>
        </w:rPr>
        <w:t>…..........................................................</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4D4E68" w:rsidRDefault="004D4E68" w:rsidP="003864DC">
      <w:pPr>
        <w:widowControl w:val="0"/>
        <w:autoSpaceDE w:val="0"/>
        <w:autoSpaceDN w:val="0"/>
        <w:adjustRightInd w:val="0"/>
        <w:spacing w:after="0" w:line="240" w:lineRule="auto"/>
        <w:jc w:val="both"/>
        <w:rPr>
          <w:rFonts w:ascii="Arial" w:hAnsi="Arial" w:cs="Arial"/>
          <w:sz w:val="20"/>
        </w:rPr>
      </w:pPr>
    </w:p>
    <w:p w:rsidR="00EE5A5F" w:rsidRPr="00F656EB" w:rsidRDefault="00EE5A5F" w:rsidP="003864DC">
      <w:pPr>
        <w:widowControl w:val="0"/>
        <w:autoSpaceDE w:val="0"/>
        <w:autoSpaceDN w:val="0"/>
        <w:adjustRightInd w:val="0"/>
        <w:spacing w:after="0" w:line="240" w:lineRule="auto"/>
        <w:jc w:val="both"/>
        <w:rPr>
          <w:rFonts w:ascii="Arial" w:hAnsi="Arial" w:cs="Arial"/>
          <w:sz w:val="20"/>
        </w:rPr>
      </w:pPr>
    </w:p>
    <w:p w:rsidR="004D4E68" w:rsidRDefault="004D4E68" w:rsidP="003864DC">
      <w:pPr>
        <w:pStyle w:val="Textoindependiente"/>
        <w:widowControl w:val="0"/>
        <w:spacing w:after="0" w:line="240" w:lineRule="auto"/>
        <w:jc w:val="both"/>
        <w:rPr>
          <w:rFonts w:ascii="Arial" w:hAnsi="Arial" w:cs="Arial"/>
          <w:sz w:val="20"/>
          <w:szCs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6028BF" w:rsidRDefault="006028BF">
      <w:pPr>
        <w:spacing w:after="0" w:line="240" w:lineRule="auto"/>
        <w:rPr>
          <w:rFonts w:ascii="Arial" w:eastAsia="Times New Roman" w:hAnsi="Arial" w:cs="Arial"/>
          <w:b/>
          <w:color w:val="auto"/>
          <w:lang w:val="es-ES" w:eastAsia="en-US"/>
        </w:rPr>
      </w:pPr>
      <w:r>
        <w:rPr>
          <w:rFonts w:ascii="Arial" w:hAnsi="Arial" w:cs="Arial"/>
          <w:b/>
        </w:rPr>
        <w:br w:type="page"/>
      </w:r>
    </w:p>
    <w:p w:rsidR="0097493B" w:rsidRPr="0097493B" w:rsidRDefault="0097493B" w:rsidP="0097493B">
      <w:pPr>
        <w:pStyle w:val="Textoindependiente"/>
        <w:widowControl w:val="0"/>
        <w:spacing w:after="0" w:line="240" w:lineRule="auto"/>
        <w:jc w:val="both"/>
        <w:rPr>
          <w:rFonts w:ascii="Arial" w:hAnsi="Arial" w:cs="Arial"/>
          <w:sz w:val="20"/>
          <w:szCs w:val="20"/>
        </w:rPr>
      </w:pPr>
    </w:p>
    <w:p w:rsidR="00DB6B43" w:rsidRDefault="00DB6B43" w:rsidP="00DB6B43">
      <w:pPr>
        <w:pStyle w:val="Textoindependiente"/>
        <w:widowControl w:val="0"/>
        <w:spacing w:after="0" w:line="240" w:lineRule="auto"/>
        <w:jc w:val="center"/>
        <w:rPr>
          <w:rFonts w:ascii="Arial" w:hAnsi="Arial" w:cs="Arial"/>
          <w:b/>
          <w:szCs w:val="20"/>
        </w:rPr>
      </w:pPr>
      <w:r>
        <w:rPr>
          <w:rFonts w:ascii="Arial" w:hAnsi="Arial" w:cs="Arial"/>
          <w:b/>
          <w:szCs w:val="20"/>
        </w:rPr>
        <w:t>ANEXO Nº 7</w:t>
      </w:r>
    </w:p>
    <w:p w:rsidR="00DB6B43" w:rsidRPr="00B41A87" w:rsidRDefault="00DB6B43" w:rsidP="00DB6B43">
      <w:pPr>
        <w:pStyle w:val="Textoindependiente"/>
        <w:widowControl w:val="0"/>
        <w:spacing w:after="0" w:line="240" w:lineRule="auto"/>
        <w:jc w:val="center"/>
        <w:rPr>
          <w:rFonts w:ascii="Arial" w:hAnsi="Arial" w:cs="Arial"/>
          <w:b/>
          <w:szCs w:val="20"/>
        </w:rPr>
      </w:pPr>
    </w:p>
    <w:p w:rsidR="00DB6B43" w:rsidRPr="00B41A87" w:rsidRDefault="00DB6B43" w:rsidP="00DB6B43">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Pr>
          <w:rFonts w:ascii="Arial" w:hAnsi="Arial" w:cs="Arial"/>
          <w:b/>
          <w:sz w:val="20"/>
        </w:rPr>
        <w:t>EN LA ESPECIALIDAD</w:t>
      </w:r>
    </w:p>
    <w:p w:rsidR="00DB6B43" w:rsidRPr="000E128B" w:rsidRDefault="00DB6B43" w:rsidP="000E128B">
      <w:pPr>
        <w:widowControl w:val="0"/>
        <w:spacing w:after="0" w:line="240" w:lineRule="auto"/>
        <w:jc w:val="both"/>
        <w:rPr>
          <w:rFonts w:ascii="Arial" w:hAnsi="Arial" w:cs="Arial"/>
          <w:sz w:val="20"/>
        </w:rPr>
      </w:pP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DB6B43" w:rsidRPr="00B41A87" w:rsidRDefault="00DB6B43" w:rsidP="00DB6B43">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DB6B43" w:rsidRPr="00B41A87" w:rsidRDefault="00DB6B43" w:rsidP="00DB6B43">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DB6B43" w:rsidRDefault="00DB6B43" w:rsidP="00DB6B43">
      <w:pPr>
        <w:widowControl w:val="0"/>
        <w:spacing w:after="0" w:line="240" w:lineRule="auto"/>
        <w:rPr>
          <w:rFonts w:ascii="Arial" w:hAnsi="Arial" w:cs="Arial"/>
          <w:sz w:val="20"/>
        </w:rPr>
      </w:pPr>
    </w:p>
    <w:p w:rsidR="00DB6B43" w:rsidRPr="00B41A87" w:rsidRDefault="00DB6B43" w:rsidP="00DB6B43">
      <w:pPr>
        <w:widowControl w:val="0"/>
        <w:spacing w:after="0" w:line="240" w:lineRule="auto"/>
        <w:rPr>
          <w:rFonts w:ascii="Arial" w:hAnsi="Arial" w:cs="Arial"/>
          <w:sz w:val="20"/>
        </w:rPr>
      </w:pPr>
    </w:p>
    <w:p w:rsidR="00DB6B43" w:rsidRPr="001A75D1" w:rsidRDefault="00DB6B43" w:rsidP="00DB6B43">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ESPECIALIDAD</w:t>
      </w:r>
      <w:r w:rsidRPr="001A75D1">
        <w:rPr>
          <w:rFonts w:ascii="Arial" w:hAnsi="Arial" w:cs="Arial"/>
          <w:i/>
          <w:sz w:val="20"/>
        </w:rPr>
        <w:t>:</w:t>
      </w:r>
    </w:p>
    <w:p w:rsidR="00DB6B43" w:rsidRPr="00B41A87" w:rsidRDefault="00DB6B43" w:rsidP="00DB6B4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DB6B43" w:rsidRPr="000F6A09" w:rsidTr="00DB6B4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493532" w:rsidP="00DB6B43">
            <w:pPr>
              <w:widowControl w:val="0"/>
              <w:spacing w:after="0" w:line="240" w:lineRule="auto"/>
              <w:jc w:val="center"/>
              <w:rPr>
                <w:rFonts w:ascii="Arial" w:hAnsi="Arial" w:cs="Arial"/>
                <w:b/>
                <w:sz w:val="18"/>
              </w:rPr>
            </w:pPr>
            <w:r>
              <w:rPr>
                <w:rFonts w:ascii="Arial" w:hAnsi="Arial" w:cs="Arial"/>
                <w:b/>
                <w:sz w:val="18"/>
              </w:rPr>
              <w:t>N° CONTRATO /</w:t>
            </w:r>
            <w:r w:rsidR="00DB6B43" w:rsidRPr="004D4E68">
              <w:rPr>
                <w:rFonts w:ascii="Arial" w:hAnsi="Arial" w:cs="Arial"/>
                <w:b/>
                <w:sz w:val="18"/>
              </w:rPr>
              <w:t xml:space="preserve">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8"/>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40"/>
            </w:r>
            <w:r w:rsidRPr="004D4E68">
              <w:rPr>
                <w:rFonts w:ascii="Arial" w:hAnsi="Arial" w:cs="Arial"/>
                <w:b/>
                <w:sz w:val="18"/>
              </w:rPr>
              <w:t xml:space="preserve"> </w:t>
            </w: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278"/>
          <w:jc w:val="center"/>
        </w:trPr>
        <w:tc>
          <w:tcPr>
            <w:tcW w:w="436" w:type="dxa"/>
            <w:tcBorders>
              <w:top w:val="nil"/>
              <w:left w:val="single" w:sz="4" w:space="0" w:color="000000"/>
              <w:bottom w:val="single" w:sz="4" w:space="0" w:color="000000"/>
              <w:right w:val="nil"/>
            </w:tcBorders>
          </w:tcPr>
          <w:p w:rsidR="00DB6B43" w:rsidRPr="005A7BC2" w:rsidRDefault="00DB6B43" w:rsidP="00DB6B4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B6B43" w:rsidRPr="005A7BC2" w:rsidRDefault="00DB6B43" w:rsidP="00DB6B43">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B6B43" w:rsidRPr="005A7BC2" w:rsidRDefault="00DB6B43" w:rsidP="00DB6B43">
            <w:pPr>
              <w:widowControl w:val="0"/>
              <w:spacing w:after="0" w:line="240" w:lineRule="auto"/>
              <w:jc w:val="right"/>
              <w:rPr>
                <w:rFonts w:ascii="Arial" w:hAnsi="Arial" w:cs="Arial"/>
                <w:b/>
              </w:rPr>
            </w:pPr>
          </w:p>
        </w:tc>
      </w:tr>
    </w:tbl>
    <w:p w:rsidR="00DB6B43" w:rsidRPr="000E128B" w:rsidRDefault="00DB6B43" w:rsidP="00DB6B43">
      <w:pPr>
        <w:widowControl w:val="0"/>
        <w:spacing w:after="0" w:line="240" w:lineRule="auto"/>
        <w:jc w:val="both"/>
        <w:rPr>
          <w:rFonts w:ascii="Arial" w:hAnsi="Arial" w:cs="Arial"/>
          <w:sz w:val="20"/>
        </w:rPr>
      </w:pPr>
    </w:p>
    <w:p w:rsidR="00DB6B43" w:rsidRDefault="00DB6B43" w:rsidP="00DB6B43">
      <w:pPr>
        <w:widowControl w:val="0"/>
        <w:spacing w:after="0" w:line="240" w:lineRule="auto"/>
        <w:jc w:val="both"/>
        <w:rPr>
          <w:rFonts w:ascii="Arial" w:hAnsi="Arial" w:cs="Arial"/>
          <w:sz w:val="20"/>
        </w:rPr>
      </w:pPr>
    </w:p>
    <w:p w:rsidR="00056DFA" w:rsidRPr="000E128B" w:rsidRDefault="00056DFA" w:rsidP="00DB6B43">
      <w:pPr>
        <w:widowControl w:val="0"/>
        <w:spacing w:after="0" w:line="240" w:lineRule="auto"/>
        <w:jc w:val="both"/>
        <w:rPr>
          <w:rFonts w:ascii="Arial" w:hAnsi="Arial" w:cs="Arial"/>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Pr="00F656EB" w:rsidRDefault="00DB6B43" w:rsidP="00DB6B43">
      <w:pPr>
        <w:widowControl w:val="0"/>
        <w:autoSpaceDE w:val="0"/>
        <w:autoSpaceDN w:val="0"/>
        <w:adjustRightInd w:val="0"/>
        <w:spacing w:after="0" w:line="240" w:lineRule="auto"/>
        <w:jc w:val="both"/>
        <w:rPr>
          <w:rFonts w:ascii="Arial" w:hAnsi="Arial" w:cs="Arial"/>
          <w:sz w:val="20"/>
        </w:rPr>
      </w:pPr>
    </w:p>
    <w:p w:rsidR="00DB6B43" w:rsidRPr="00F656EB" w:rsidRDefault="00DB6B43" w:rsidP="00DB6B43">
      <w:pPr>
        <w:widowControl w:val="0"/>
        <w:spacing w:after="0" w:line="240" w:lineRule="auto"/>
        <w:ind w:right="-1"/>
        <w:jc w:val="center"/>
        <w:rPr>
          <w:rFonts w:ascii="Arial" w:hAnsi="Arial" w:cs="Arial"/>
          <w:sz w:val="20"/>
        </w:rPr>
      </w:pPr>
      <w:r w:rsidRPr="00F656EB">
        <w:rPr>
          <w:rFonts w:ascii="Arial" w:hAnsi="Arial" w:cs="Arial"/>
          <w:sz w:val="20"/>
        </w:rPr>
        <w:t>…</w:t>
      </w:r>
      <w:r>
        <w:rPr>
          <w:rFonts w:ascii="Arial" w:hAnsi="Arial" w:cs="Arial"/>
          <w:sz w:val="20"/>
        </w:rPr>
        <w:t>…</w:t>
      </w:r>
      <w:r w:rsidRPr="00F656EB">
        <w:rPr>
          <w:rFonts w:ascii="Arial" w:hAnsi="Arial" w:cs="Arial"/>
          <w:sz w:val="20"/>
        </w:rPr>
        <w:t>…..........................................................</w:t>
      </w:r>
    </w:p>
    <w:p w:rsidR="00DB6B43" w:rsidRPr="00F656EB" w:rsidRDefault="00DB6B43" w:rsidP="00DB6B43">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DB6B43" w:rsidRDefault="00DB6B43" w:rsidP="00DB6B43">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056DFA" w:rsidRPr="00056DFA" w:rsidRDefault="00056DFA" w:rsidP="00056DFA">
      <w:pPr>
        <w:widowControl w:val="0"/>
        <w:spacing w:after="0" w:line="240" w:lineRule="auto"/>
        <w:jc w:val="both"/>
        <w:rPr>
          <w:rFonts w:ascii="Arial" w:hAnsi="Arial" w:cs="Arial"/>
          <w:sz w:val="20"/>
        </w:rPr>
      </w:pPr>
    </w:p>
    <w:p w:rsidR="00056DFA" w:rsidRPr="00F656EB" w:rsidRDefault="00056DFA" w:rsidP="00056DFA">
      <w:pPr>
        <w:widowControl w:val="0"/>
        <w:spacing w:after="0" w:line="240" w:lineRule="auto"/>
        <w:jc w:val="both"/>
        <w:rPr>
          <w:rFonts w:ascii="Arial" w:hAnsi="Arial" w:cs="Arial"/>
          <w:b/>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sectPr w:rsidR="00DB6B43" w:rsidSect="00C10FEC">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D451F1" w:rsidRDefault="00D451F1" w:rsidP="000E128B">
      <w:pPr>
        <w:widowControl w:val="0"/>
        <w:spacing w:after="0" w:line="240" w:lineRule="auto"/>
        <w:jc w:val="both"/>
        <w:rPr>
          <w:rFonts w:ascii="Arial" w:hAnsi="Arial" w:cs="Arial"/>
          <w:sz w:val="20"/>
        </w:rPr>
      </w:pPr>
    </w:p>
    <w:p w:rsidR="00D451F1" w:rsidRPr="005A7BC2" w:rsidRDefault="00D451F1" w:rsidP="003864DC">
      <w:pPr>
        <w:widowControl w:val="0"/>
        <w:spacing w:after="0" w:line="240" w:lineRule="auto"/>
        <w:jc w:val="center"/>
        <w:rPr>
          <w:rFonts w:ascii="Arial" w:hAnsi="Arial" w:cs="Arial"/>
          <w:b/>
        </w:rPr>
      </w:pPr>
      <w:r>
        <w:rPr>
          <w:rFonts w:ascii="Arial" w:hAnsi="Arial" w:cs="Arial"/>
          <w:b/>
        </w:rPr>
        <w:t>ANEXO Nº</w:t>
      </w:r>
      <w:r w:rsidR="001937AD">
        <w:rPr>
          <w:rFonts w:ascii="Arial" w:hAnsi="Arial" w:cs="Arial"/>
          <w:b/>
        </w:rPr>
        <w:t xml:space="preserve"> </w:t>
      </w:r>
      <w:r w:rsidR="00AA2AB7">
        <w:rPr>
          <w:rFonts w:ascii="Arial" w:hAnsi="Arial" w:cs="Arial"/>
          <w:b/>
        </w:rPr>
        <w:t>8</w:t>
      </w:r>
    </w:p>
    <w:p w:rsidR="00D451F1" w:rsidRPr="001A75D1" w:rsidRDefault="00D451F1" w:rsidP="003864DC">
      <w:pPr>
        <w:pStyle w:val="Textoindependiente"/>
        <w:widowControl w:val="0"/>
        <w:spacing w:after="0" w:line="240" w:lineRule="auto"/>
        <w:jc w:val="center"/>
        <w:rPr>
          <w:rFonts w:ascii="Arial" w:hAnsi="Arial" w:cs="Arial"/>
          <w:b/>
          <w:sz w:val="20"/>
          <w:szCs w:val="20"/>
        </w:rPr>
      </w:pPr>
    </w:p>
    <w:p w:rsidR="00D451F1" w:rsidRPr="001A75D1" w:rsidRDefault="00D451F1"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CARTA DE PROPUESTA ECONÓMICA</w:t>
      </w:r>
    </w:p>
    <w:p w:rsidR="00D451F1" w:rsidRPr="001A75D1" w:rsidRDefault="00D451F1" w:rsidP="003864DC">
      <w:pPr>
        <w:pStyle w:val="Textoindependiente"/>
        <w:widowControl w:val="0"/>
        <w:spacing w:after="0" w:line="240" w:lineRule="auto"/>
        <w:jc w:val="center"/>
        <w:rPr>
          <w:rFonts w:ascii="Arial" w:hAnsi="Arial" w:cs="Arial"/>
          <w:sz w:val="20"/>
          <w:szCs w:val="20"/>
        </w:rPr>
      </w:pPr>
      <w:r w:rsidRPr="001A75D1">
        <w:rPr>
          <w:rFonts w:ascii="Arial" w:hAnsi="Arial" w:cs="Arial"/>
          <w:b/>
          <w:sz w:val="20"/>
          <w:szCs w:val="20"/>
        </w:rPr>
        <w:t>(MODELO)</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pStyle w:val="Textoindependiente"/>
        <w:widowControl w:val="0"/>
        <w:spacing w:after="0" w:line="240" w:lineRule="auto"/>
        <w:jc w:val="both"/>
        <w:rPr>
          <w:rFonts w:ascii="Arial" w:hAnsi="Arial" w:cs="Arial"/>
          <w:b/>
          <w:sz w:val="20"/>
          <w:szCs w:val="20"/>
        </w:rPr>
      </w:pPr>
      <w:r w:rsidRPr="001A75D1">
        <w:rPr>
          <w:rFonts w:ascii="Arial" w:hAnsi="Arial" w:cs="Arial"/>
          <w:b/>
          <w:color w:val="000000"/>
          <w:sz w:val="20"/>
          <w:szCs w:val="20"/>
        </w:rPr>
        <w:t>CONCURSO PÚBLICO Nº</w:t>
      </w:r>
      <w:r w:rsidRPr="001A75D1">
        <w:rPr>
          <w:rFonts w:ascii="Arial" w:hAnsi="Arial" w:cs="Arial"/>
          <w:b/>
          <w:sz w:val="20"/>
          <w:szCs w:val="20"/>
        </w:rPr>
        <w:t xml:space="preserve"> </w:t>
      </w:r>
      <w:r w:rsidRPr="001A75D1">
        <w:rPr>
          <w:rFonts w:ascii="Arial" w:hAnsi="Arial" w:cs="Arial"/>
          <w:bCs/>
          <w:color w:val="000000"/>
          <w:sz w:val="20"/>
          <w:szCs w:val="20"/>
          <w:highlight w:val="lightGray"/>
        </w:rPr>
        <w:t>[CONSIGNAR NOMENCLATURA DEL PROCESO]</w:t>
      </w:r>
    </w:p>
    <w:p w:rsidR="00D451F1" w:rsidRPr="001A75D1" w:rsidRDefault="00D451F1" w:rsidP="003864DC">
      <w:pPr>
        <w:pStyle w:val="Textoindependiente"/>
        <w:widowControl w:val="0"/>
        <w:spacing w:after="0" w:line="240" w:lineRule="auto"/>
        <w:jc w:val="both"/>
        <w:rPr>
          <w:rFonts w:ascii="Arial" w:hAnsi="Arial" w:cs="Arial"/>
          <w:sz w:val="20"/>
          <w:szCs w:val="20"/>
          <w:u w:val="single"/>
        </w:rPr>
      </w:pPr>
      <w:r w:rsidRPr="001A75D1">
        <w:rPr>
          <w:rFonts w:ascii="Arial" w:hAnsi="Arial" w:cs="Arial"/>
          <w:sz w:val="20"/>
          <w:szCs w:val="20"/>
          <w:u w:val="single"/>
        </w:rPr>
        <w:t>Presente</w:t>
      </w:r>
      <w:r w:rsidRPr="001A75D1">
        <w:rPr>
          <w:rFonts w:ascii="Arial" w:hAnsi="Arial" w:cs="Arial"/>
          <w:sz w:val="20"/>
          <w:szCs w:val="20"/>
        </w:rPr>
        <w:t>.-</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De nuestra consideración,</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Es grato dirigirme a usted, para hacer de su conocimiento que</w:t>
      </w:r>
      <w:r>
        <w:rPr>
          <w:rFonts w:ascii="Arial" w:hAnsi="Arial" w:cs="Arial"/>
          <w:sz w:val="20"/>
        </w:rPr>
        <w:t>,</w:t>
      </w:r>
      <w:r w:rsidRPr="001A75D1">
        <w:rPr>
          <w:rFonts w:ascii="Arial" w:hAnsi="Arial" w:cs="Arial"/>
          <w:sz w:val="20"/>
        </w:rPr>
        <w:t xml:space="preserve"> de acuerdo con el </w:t>
      </w:r>
      <w:r>
        <w:rPr>
          <w:rFonts w:ascii="Arial" w:hAnsi="Arial" w:cs="Arial"/>
          <w:sz w:val="20"/>
        </w:rPr>
        <w:t xml:space="preserve">valor </w:t>
      </w:r>
      <w:r w:rsidRPr="001A75D1">
        <w:rPr>
          <w:rFonts w:ascii="Arial" w:hAnsi="Arial" w:cs="Arial"/>
          <w:sz w:val="20"/>
        </w:rPr>
        <w:t>referencial del presente proceso de selección y los Términos de Referencia, mi propuesta económica es la siguiente:</w:t>
      </w:r>
    </w:p>
    <w:p w:rsidR="00D451F1" w:rsidRPr="00A76524" w:rsidRDefault="00D451F1" w:rsidP="003864DC">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0E128B" w:rsidRPr="00C86FD9" w:rsidTr="008C6A98">
        <w:trPr>
          <w:jc w:val="center"/>
        </w:trPr>
        <w:tc>
          <w:tcPr>
            <w:tcW w:w="5830" w:type="dxa"/>
            <w:shd w:val="clear" w:color="auto" w:fill="D9D9D9"/>
            <w:vAlign w:val="center"/>
          </w:tcPr>
          <w:p w:rsidR="000E128B" w:rsidRPr="00C86FD9" w:rsidRDefault="000E128B" w:rsidP="008C6A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0E128B" w:rsidRPr="00C86FD9" w:rsidRDefault="000E128B" w:rsidP="008C6A98">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0E128B" w:rsidRPr="00C86FD9" w:rsidTr="008C6A98">
        <w:trPr>
          <w:trHeight w:val="386"/>
          <w:jc w:val="center"/>
        </w:trPr>
        <w:tc>
          <w:tcPr>
            <w:tcW w:w="5830" w:type="dxa"/>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bl>
    <w:p w:rsidR="000E128B" w:rsidRDefault="000E128B" w:rsidP="000E128B">
      <w:pPr>
        <w:pStyle w:val="Textoindependiente"/>
        <w:widowControl w:val="0"/>
        <w:spacing w:after="0" w:line="240" w:lineRule="auto"/>
        <w:jc w:val="both"/>
        <w:rPr>
          <w:rFonts w:ascii="Arial" w:hAnsi="Arial" w:cs="Arial"/>
          <w:color w:val="000000"/>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lang w:val="es-ES_tradnl"/>
        </w:rPr>
      </w:pPr>
      <w:r w:rsidRPr="001A75D1">
        <w:rPr>
          <w:rFonts w:ascii="Arial" w:hAnsi="Arial" w:cs="Arial"/>
          <w:color w:val="000000"/>
          <w:sz w:val="20"/>
          <w:szCs w:val="20"/>
        </w:rPr>
        <w:t xml:space="preserve">La propuesta económica incluye </w:t>
      </w:r>
      <w:r w:rsidRPr="001A75D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w:t>
      </w:r>
      <w:r>
        <w:rPr>
          <w:rFonts w:ascii="Arial" w:hAnsi="Arial" w:cs="Arial"/>
          <w:sz w:val="20"/>
          <w:szCs w:val="20"/>
          <w:lang w:val="es-ES_tradnl"/>
        </w:rPr>
        <w:t>, excepto la de aquellos postores que gocen de exoneraciones legales.</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0E128B" w:rsidRDefault="00D451F1" w:rsidP="003864DC">
      <w:pPr>
        <w:widowControl w:val="0"/>
        <w:autoSpaceDE w:val="0"/>
        <w:autoSpaceDN w:val="0"/>
        <w:adjustRightInd w:val="0"/>
        <w:spacing w:after="0" w:line="240" w:lineRule="auto"/>
        <w:jc w:val="both"/>
        <w:rPr>
          <w:rFonts w:ascii="Arial" w:hAnsi="Arial" w:cs="Arial"/>
          <w:b/>
          <w:i/>
          <w:iCs/>
          <w:color w:val="auto"/>
          <w:sz w:val="20"/>
        </w:rPr>
      </w:pPr>
      <w:r w:rsidRPr="000E128B">
        <w:rPr>
          <w:rFonts w:ascii="Arial" w:hAnsi="Arial" w:cs="Arial"/>
          <w:iCs/>
          <w:color w:val="auto"/>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D451F1" w:rsidRDefault="00D451F1" w:rsidP="003864DC">
      <w:pPr>
        <w:widowControl w:val="0"/>
        <w:autoSpaceDE w:val="0"/>
        <w:autoSpaceDN w:val="0"/>
        <w:adjustRightInd w:val="0"/>
        <w:spacing w:after="0" w:line="240" w:lineRule="auto"/>
        <w:jc w:val="both"/>
        <w:rPr>
          <w:rFonts w:ascii="Arial" w:hAnsi="Arial" w:cs="Arial"/>
          <w:sz w:val="20"/>
        </w:rPr>
      </w:pPr>
    </w:p>
    <w:p w:rsidR="000846E6" w:rsidRPr="001A75D1" w:rsidRDefault="000846E6"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En caso de convocarse el proceso según relación de ítems, cuando los postores se presenten </w:t>
      </w:r>
      <w:r w:rsidRPr="0094291F">
        <w:rPr>
          <w:rFonts w:ascii="Arial" w:hAnsi="Arial" w:cs="Arial"/>
          <w:i/>
          <w:color w:val="0000FF"/>
          <w:sz w:val="20"/>
        </w:rPr>
        <w:t>a más de un ítem, deberán presentar sus propuestas económicas en forma independiente.</w:t>
      </w:r>
    </w:p>
    <w:p w:rsidR="00D451F1" w:rsidRPr="0094291F" w:rsidRDefault="00D451F1" w:rsidP="003864DC">
      <w:pPr>
        <w:pStyle w:val="Prrafodelista"/>
        <w:widowControl w:val="0"/>
        <w:numPr>
          <w:ilvl w:val="0"/>
          <w:numId w:val="15"/>
        </w:numPr>
        <w:spacing w:after="0" w:line="240" w:lineRule="auto"/>
        <w:ind w:left="709" w:hanging="283"/>
        <w:jc w:val="both"/>
        <w:rPr>
          <w:rFonts w:ascii="Arial" w:hAnsi="Arial" w:cs="Arial"/>
          <w:i/>
          <w:color w:val="0000FF"/>
          <w:sz w:val="20"/>
        </w:rPr>
      </w:pPr>
      <w:r w:rsidRPr="0094291F">
        <w:rPr>
          <w:rFonts w:ascii="Arial" w:hAnsi="Arial" w:cs="Arial"/>
          <w:i/>
          <w:color w:val="0000FF"/>
          <w:sz w:val="20"/>
        </w:rPr>
        <w:t xml:space="preserve">La propuesta económica de los postores que presenten la Declaración Jurada de cumplimiento de condiciones para la aplicación de la exoneración del IGV </w:t>
      </w:r>
      <w:r w:rsidRPr="0094291F">
        <w:rPr>
          <w:rFonts w:ascii="Arial" w:hAnsi="Arial" w:cs="Arial"/>
          <w:b/>
          <w:i/>
          <w:color w:val="0000FF"/>
          <w:sz w:val="20"/>
        </w:rPr>
        <w:t xml:space="preserve">(Anexo </w:t>
      </w:r>
      <w:r w:rsidR="00AA2AB7">
        <w:rPr>
          <w:rFonts w:ascii="Arial" w:hAnsi="Arial" w:cs="Arial"/>
          <w:b/>
          <w:i/>
          <w:color w:val="0000FF"/>
          <w:sz w:val="20"/>
        </w:rPr>
        <w:t>9</w:t>
      </w:r>
      <w:r w:rsidRPr="0094291F">
        <w:rPr>
          <w:rFonts w:ascii="Arial" w:hAnsi="Arial" w:cs="Arial"/>
          <w:b/>
          <w:i/>
          <w:color w:val="0000FF"/>
          <w:sz w:val="20"/>
        </w:rPr>
        <w:t>)</w:t>
      </w:r>
      <w:r w:rsidRPr="0094291F">
        <w:rPr>
          <w:rFonts w:ascii="Arial" w:hAnsi="Arial" w:cs="Arial"/>
          <w:i/>
          <w:color w:val="0000FF"/>
          <w:sz w:val="20"/>
        </w:rPr>
        <w:t>, debe encontrase dentro de los límites del valor referencial sin IGV.</w:t>
      </w:r>
    </w:p>
    <w:p w:rsidR="00D451F1" w:rsidRDefault="00D451F1" w:rsidP="003864DC">
      <w:pPr>
        <w:widowControl w:val="0"/>
        <w:spacing w:after="0" w:line="240" w:lineRule="auto"/>
        <w:rPr>
          <w:rFonts w:ascii="Arial" w:hAnsi="Arial" w:cs="Arial"/>
          <w:i/>
          <w:color w:val="0000FF"/>
          <w:sz w:val="20"/>
        </w:rPr>
      </w:pPr>
      <w:r>
        <w:rPr>
          <w:rFonts w:ascii="Arial" w:hAnsi="Arial" w:cs="Arial"/>
          <w:i/>
          <w:color w:val="0000FF"/>
          <w:sz w:val="20"/>
        </w:rPr>
        <w:br w:type="page"/>
      </w:r>
    </w:p>
    <w:p w:rsidR="00D451F1" w:rsidRPr="003E7208" w:rsidRDefault="00D451F1" w:rsidP="000E128B">
      <w:pPr>
        <w:widowControl w:val="0"/>
        <w:spacing w:after="0" w:line="240" w:lineRule="auto"/>
        <w:jc w:val="both"/>
        <w:rPr>
          <w:rFonts w:ascii="Arial" w:hAnsi="Arial" w:cs="Arial"/>
          <w:color w:val="auto"/>
          <w:sz w:val="20"/>
        </w:rPr>
      </w:pPr>
    </w:p>
    <w:p w:rsidR="00D451F1" w:rsidRPr="005A7BC2" w:rsidRDefault="00D451F1" w:rsidP="003864DC">
      <w:pPr>
        <w:widowControl w:val="0"/>
        <w:spacing w:after="0" w:line="240" w:lineRule="auto"/>
        <w:jc w:val="center"/>
        <w:rPr>
          <w:rFonts w:ascii="Arial" w:hAnsi="Arial" w:cs="Arial"/>
          <w:b/>
        </w:rPr>
      </w:pPr>
      <w:r w:rsidRPr="005A7BC2">
        <w:rPr>
          <w:rFonts w:ascii="Arial" w:hAnsi="Arial" w:cs="Arial"/>
          <w:b/>
        </w:rPr>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00AA2AB7">
        <w:rPr>
          <w:rFonts w:ascii="Arial" w:hAnsi="Arial" w:cs="Arial"/>
          <w:b/>
        </w:rPr>
        <w:t>9</w:t>
      </w:r>
    </w:p>
    <w:p w:rsidR="00D451F1" w:rsidRPr="001A75D1" w:rsidRDefault="00D451F1" w:rsidP="003864DC">
      <w:pPr>
        <w:widowControl w:val="0"/>
        <w:spacing w:after="0" w:line="240" w:lineRule="auto"/>
        <w:jc w:val="center"/>
        <w:rPr>
          <w:rFonts w:ascii="Arial" w:hAnsi="Arial" w:cs="Arial"/>
          <w:b/>
          <w:sz w:val="20"/>
        </w:rPr>
      </w:pP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Pr>
          <w:rFonts w:ascii="Arial" w:hAnsi="Arial" w:cs="Arial"/>
          <w:b/>
          <w:sz w:val="20"/>
        </w:rPr>
        <w:t>DE CUMPLIMIENTO DE CONDICIONES PARA LA APLICACIÓN DE LA EXONERACIÓN DEL IGV</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00873EEB">
        <w:rPr>
          <w:rFonts w:ascii="Arial" w:hAnsi="Arial" w:cs="Arial"/>
          <w:bCs/>
          <w:sz w:val="20"/>
          <w:highlight w:val="lightGray"/>
        </w:rPr>
        <w:t xml:space="preserve">[CONSIGNAR NOMENCLATURA </w:t>
      </w:r>
      <w:r w:rsidRPr="001A75D1">
        <w:rPr>
          <w:rFonts w:ascii="Arial" w:hAnsi="Arial" w:cs="Arial"/>
          <w:bCs/>
          <w:sz w:val="20"/>
          <w:highlight w:val="lightGray"/>
        </w:rPr>
        <w:t>DEL PROCESO]</w:t>
      </w: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D451F1" w:rsidRPr="001A75D1" w:rsidRDefault="00D451F1" w:rsidP="003864DC">
      <w:pPr>
        <w:widowControl w:val="0"/>
        <w:spacing w:after="0" w:line="240" w:lineRule="auto"/>
        <w:jc w:val="both"/>
        <w:rPr>
          <w:rFonts w:ascii="Arial" w:hAnsi="Arial" w:cs="Arial"/>
          <w:b/>
          <w:sz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Pr>
          <w:rFonts w:ascii="Arial" w:hAnsi="Arial" w:cs="Arial"/>
          <w:sz w:val="20"/>
        </w:rPr>
        <w:t>Mediante el presente el suscrito</w:t>
      </w:r>
      <w:r w:rsidRPr="001A75D1">
        <w:rPr>
          <w:rFonts w:ascii="Arial" w:hAnsi="Arial" w:cs="Arial"/>
          <w:sz w:val="20"/>
          <w:szCs w:val="20"/>
        </w:rPr>
        <w:t>,</w:t>
      </w:r>
      <w:r>
        <w:rPr>
          <w:rFonts w:ascii="Arial" w:hAnsi="Arial" w:cs="Arial"/>
          <w:sz w:val="20"/>
          <w:szCs w:val="20"/>
        </w:rPr>
        <w:t xml:space="preserve"> </w:t>
      </w:r>
      <w:r w:rsidRPr="001A75D1">
        <w:rPr>
          <w:rFonts w:ascii="Arial" w:hAnsi="Arial" w:cs="Arial"/>
          <w:sz w:val="20"/>
        </w:rPr>
        <w:t>postor y/o Representante Legal de [</w:t>
      </w:r>
      <w:r>
        <w:rPr>
          <w:rFonts w:ascii="Arial" w:hAnsi="Arial" w:cs="Arial"/>
          <w:sz w:val="20"/>
        </w:rPr>
        <w:t>CONSI</w:t>
      </w:r>
      <w:r w:rsidR="00AF27B1">
        <w:rPr>
          <w:rFonts w:ascii="Arial" w:hAnsi="Arial" w:cs="Arial"/>
          <w:sz w:val="20"/>
        </w:rPr>
        <w:t>GNAR EN CASO DE SER PERSONA JURÍ</w:t>
      </w:r>
      <w:r>
        <w:rPr>
          <w:rFonts w:ascii="Arial" w:hAnsi="Arial" w:cs="Arial"/>
          <w:sz w:val="20"/>
        </w:rPr>
        <w:t>DICA</w:t>
      </w:r>
      <w:r w:rsidRPr="006611A1">
        <w:rPr>
          <w:rFonts w:ascii="Arial" w:hAnsi="Arial" w:cs="Arial"/>
          <w:sz w:val="20"/>
        </w:rPr>
        <w:t>]</w:t>
      </w:r>
      <w:r w:rsidRPr="006611A1">
        <w:rPr>
          <w:rFonts w:ascii="Arial" w:hAnsi="Arial" w:cs="Arial"/>
          <w:sz w:val="20"/>
          <w:szCs w:val="20"/>
        </w:rPr>
        <w:t xml:space="preserve">, declaro bajo juramento que gozo del beneficio de la exoneración del IGV previsto en la Ley Nº 27037, </w:t>
      </w:r>
      <w:r w:rsidRPr="006611A1">
        <w:rPr>
          <w:rFonts w:ascii="Arial" w:hAnsi="Arial" w:cs="Arial"/>
          <w:sz w:val="20"/>
          <w:lang w:val="es-ES_tradnl"/>
        </w:rPr>
        <w:t>Ley de Promoción de la Inversión en la Amazonía</w:t>
      </w:r>
      <w:r>
        <w:rPr>
          <w:rFonts w:ascii="Arial" w:hAnsi="Arial" w:cs="Arial"/>
          <w:sz w:val="20"/>
          <w:lang w:val="es-ES_tradnl"/>
        </w:rPr>
        <w:t>,</w:t>
      </w:r>
      <w:r w:rsidRPr="006611A1">
        <w:rPr>
          <w:rFonts w:ascii="Arial" w:hAnsi="Arial" w:cs="Arial"/>
          <w:sz w:val="20"/>
          <w:szCs w:val="20"/>
        </w:rPr>
        <w:t xml:space="preserve"> da</w:t>
      </w:r>
      <w:r>
        <w:rPr>
          <w:rFonts w:ascii="Arial" w:hAnsi="Arial" w:cs="Arial"/>
          <w:sz w:val="20"/>
          <w:szCs w:val="20"/>
        </w:rPr>
        <w:t>do que cumplo con las condiciones siguientes</w:t>
      </w:r>
      <w:r w:rsidRPr="001A75D1">
        <w:rPr>
          <w:rFonts w:ascii="Arial" w:hAnsi="Arial" w:cs="Arial"/>
          <w:sz w:val="20"/>
          <w:szCs w:val="20"/>
        </w:rPr>
        <w:t xml:space="preserve">: </w:t>
      </w:r>
    </w:p>
    <w:p w:rsidR="00D451F1" w:rsidRPr="001A75D1" w:rsidRDefault="00D451F1" w:rsidP="003864DC">
      <w:pPr>
        <w:pStyle w:val="Textoindependiente"/>
        <w:widowControl w:val="0"/>
        <w:spacing w:after="0" w:line="240" w:lineRule="auto"/>
        <w:ind w:left="705" w:hanging="705"/>
        <w:jc w:val="both"/>
        <w:rPr>
          <w:rFonts w:ascii="Arial" w:hAnsi="Arial" w:cs="Arial"/>
          <w:sz w:val="20"/>
          <w:szCs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1.-</w:t>
      </w:r>
      <w:r w:rsidRPr="00EB1331">
        <w:rPr>
          <w:rFonts w:ascii="Arial" w:hAnsi="Arial" w:cs="Arial"/>
          <w:sz w:val="20"/>
        </w:rPr>
        <w:tab/>
        <w:t>Que el domicilio fiscal de la empresa</w:t>
      </w:r>
      <w:r w:rsidRPr="00EB1331">
        <w:rPr>
          <w:vertAlign w:val="superscript"/>
        </w:rPr>
        <w:footnoteReference w:id="41"/>
      </w:r>
      <w:r w:rsidR="00873EEB">
        <w:rPr>
          <w:rFonts w:ascii="Arial" w:hAnsi="Arial" w:cs="Arial"/>
          <w:sz w:val="20"/>
        </w:rPr>
        <w:t xml:space="preserve"> se encuentra ubicado</w:t>
      </w:r>
      <w:r w:rsidRPr="00EB1331">
        <w:rPr>
          <w:rFonts w:ascii="Arial" w:hAnsi="Arial" w:cs="Arial"/>
          <w:sz w:val="20"/>
        </w:rPr>
        <w:t xml:space="preserve"> en la Amazonía y coincide con el lugar establecido como sede central (donde tiene su administración y lleva su contabilidad)</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2.-</w:t>
      </w:r>
      <w:r w:rsidRPr="00EB1331">
        <w:rPr>
          <w:rFonts w:ascii="Arial" w:hAnsi="Arial" w:cs="Arial"/>
          <w:sz w:val="20"/>
        </w:rPr>
        <w:tab/>
        <w:t>Que la empresa se encuentra inscrita en las Oficinas Registrales de la Amazonía (</w:t>
      </w:r>
      <w:r>
        <w:rPr>
          <w:rFonts w:ascii="Arial" w:hAnsi="Arial" w:cs="Arial"/>
          <w:sz w:val="20"/>
        </w:rPr>
        <w:t xml:space="preserve">exigible </w:t>
      </w:r>
      <w:r w:rsidRPr="00EB1331">
        <w:rPr>
          <w:rFonts w:ascii="Arial" w:hAnsi="Arial" w:cs="Arial"/>
          <w:sz w:val="20"/>
        </w:rPr>
        <w:t>en caso de personas jurídicas)</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3.-</w:t>
      </w:r>
      <w:r w:rsidRPr="00EB1331">
        <w:rPr>
          <w:rFonts w:ascii="Arial" w:hAnsi="Arial" w:cs="Arial"/>
          <w:sz w:val="20"/>
        </w:rPr>
        <w:tab/>
        <w:t>Que, al menos el setenta por ciento (70%) de los activos fijos de la empresa se encuentran en la Amazonía</w:t>
      </w:r>
      <w:r>
        <w:rPr>
          <w:rFonts w:ascii="Arial" w:hAnsi="Arial" w:cs="Arial"/>
          <w:sz w:val="20"/>
        </w:rPr>
        <w:t>; y</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4.-</w:t>
      </w:r>
      <w:r w:rsidRPr="00EB1331">
        <w:rPr>
          <w:rFonts w:ascii="Arial" w:hAnsi="Arial" w:cs="Arial"/>
          <w:sz w:val="20"/>
        </w:rPr>
        <w:tab/>
        <w:t xml:space="preserve">Que la empresa no </w:t>
      </w:r>
      <w:r>
        <w:rPr>
          <w:rFonts w:ascii="Arial" w:hAnsi="Arial" w:cs="Arial"/>
          <w:sz w:val="20"/>
        </w:rPr>
        <w:t xml:space="preserve">presta servicios </w:t>
      </w:r>
      <w:r w:rsidRPr="00EB1331">
        <w:rPr>
          <w:rFonts w:ascii="Arial" w:hAnsi="Arial" w:cs="Arial"/>
          <w:sz w:val="20"/>
        </w:rPr>
        <w:t>fuera de la Amazonía.</w:t>
      </w:r>
    </w:p>
    <w:p w:rsidR="00D451F1" w:rsidRDefault="00D451F1" w:rsidP="003864DC">
      <w:pPr>
        <w:pStyle w:val="Textoindependiente"/>
        <w:widowControl w:val="0"/>
        <w:spacing w:after="0" w:line="240" w:lineRule="auto"/>
        <w:ind w:left="284" w:hanging="284"/>
        <w:jc w:val="both"/>
        <w:rPr>
          <w:rFonts w:ascii="Arial" w:hAnsi="Arial" w:cs="Arial"/>
          <w:sz w:val="20"/>
          <w:szCs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D451F1" w:rsidRPr="001A75D1" w:rsidRDefault="00D451F1" w:rsidP="003864DC">
      <w:pPr>
        <w:widowControl w:val="0"/>
        <w:spacing w:after="0" w:line="240" w:lineRule="auto"/>
        <w:jc w:val="center"/>
        <w:rPr>
          <w:rFonts w:ascii="Arial" w:hAnsi="Arial" w:cs="Arial"/>
          <w:b/>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451F1" w:rsidRPr="001A75D1">
        <w:rPr>
          <w:rFonts w:ascii="Arial" w:hAnsi="Arial" w:cs="Arial"/>
          <w:i/>
          <w:color w:val="0000FF"/>
          <w:sz w:val="20"/>
        </w:rPr>
        <w:t>onsorcio</w:t>
      </w:r>
      <w:r w:rsidR="00D451F1">
        <w:rPr>
          <w:rFonts w:ascii="Arial" w:hAnsi="Arial" w:cs="Arial"/>
          <w:i/>
          <w:color w:val="0000FF"/>
          <w:sz w:val="20"/>
        </w:rPr>
        <w:t>s</w:t>
      </w:r>
      <w:r w:rsidR="00D451F1" w:rsidRPr="001A75D1">
        <w:rPr>
          <w:rFonts w:ascii="Arial" w:hAnsi="Arial" w:cs="Arial"/>
          <w:i/>
          <w:color w:val="0000FF"/>
          <w:sz w:val="20"/>
        </w:rPr>
        <w:t>, esta declaración jurada será presentada por cada uno de los consorciados.</w:t>
      </w:r>
    </w:p>
    <w:p w:rsidR="00D451F1" w:rsidRDefault="00D451F1"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40798C">
      <w:pPr>
        <w:widowControl w:val="0"/>
        <w:spacing w:after="0" w:line="240" w:lineRule="auto"/>
        <w:jc w:val="both"/>
        <w:rPr>
          <w:rFonts w:ascii="Arial" w:hAnsi="Arial" w:cs="Arial"/>
          <w:sz w:val="20"/>
        </w:rPr>
      </w:pPr>
    </w:p>
    <w:sectPr w:rsidR="0074129D" w:rsidSect="007B511F">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68" w:rsidRDefault="00D11A68">
      <w:pPr>
        <w:spacing w:after="0" w:line="240" w:lineRule="auto"/>
      </w:pPr>
      <w:r>
        <w:separator/>
      </w:r>
    </w:p>
  </w:endnote>
  <w:endnote w:type="continuationSeparator" w:id="0">
    <w:p w:rsidR="00D11A68" w:rsidRDefault="00D1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pStyle w:val="Piedepgina"/>
    </w:pPr>
    <w:r>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rPr>
        <w:sz w:val="20"/>
      </w:rPr>
    </w:pPr>
    <w:r>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margin" anchory="margin"/>
        </v:oval>
      </w:pict>
    </w:r>
  </w:p>
  <w:p w:rsidR="00D11A68" w:rsidRDefault="00D11A68">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pStyle w:val="Piedepgina"/>
    </w:pPr>
    <w:r>
      <w:rPr>
        <w:noProof/>
        <w:lang w:val="es-ES" w:eastAsia="es-ES"/>
      </w:rPr>
      <w:pict>
        <v:oval id="_x0000_s4151" style="position:absolute;margin-left:782.5pt;margin-top:546.1pt;width:22.4pt;height:22.4pt;z-index:2516884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1" inset="0,0,0,0">
            <w:txbxContent>
              <w:p w:rsidR="00D11A68" w:rsidRPr="000F6A09" w:rsidRDefault="00D11A68" w:rsidP="00C10FE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r>
      <w:rPr>
        <w:noProof/>
      </w:rPr>
      <w:pict>
        <v:oval id="_x0000_s4135"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5"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rPr>
        <w:sz w:val="20"/>
      </w:rPr>
    </w:pPr>
    <w:r>
      <w:rPr>
        <w:noProof/>
        <w:sz w:val="20"/>
        <w:lang w:val="es-ES" w:eastAsia="es-ES"/>
      </w:rPr>
      <w:pict>
        <v:oval id="_x0000_s4150" style="position:absolute;margin-left:41.65pt;margin-top:542.05pt;width:22.4pt;height:22.4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0" inset="0,0,0,0">
            <w:txbxContent>
              <w:p w:rsidR="00D11A68" w:rsidRPr="000F6A09" w:rsidRDefault="00D11A68" w:rsidP="00C10FE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412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9"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p>
  <w:p w:rsidR="00D11A68" w:rsidRDefault="00D11A68">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pStyle w:val="Piedepgina"/>
    </w:pPr>
    <w:r>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rPr>
        <w:sz w:val="20"/>
      </w:rPr>
    </w:pPr>
    <w:r>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D11A68" w:rsidRPr="000F6A09" w:rsidRDefault="00D11A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C1712" w:rsidRPr="007C1712">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D11A68" w:rsidRDefault="00D11A68">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68" w:rsidRDefault="00D11A68">
      <w:pPr>
        <w:spacing w:after="0" w:line="240" w:lineRule="auto"/>
      </w:pPr>
      <w:r>
        <w:separator/>
      </w:r>
    </w:p>
  </w:footnote>
  <w:footnote w:type="continuationSeparator" w:id="0">
    <w:p w:rsidR="00D11A68" w:rsidRDefault="00D11A68">
      <w:pPr>
        <w:spacing w:after="0" w:line="240" w:lineRule="auto"/>
      </w:pPr>
      <w:r>
        <w:continuationSeparator/>
      </w:r>
    </w:p>
  </w:footnote>
  <w:footnote w:id="1">
    <w:p w:rsidR="00D11A68" w:rsidRPr="00BB5383" w:rsidRDefault="00D11A68" w:rsidP="00BB5383">
      <w:pPr>
        <w:pStyle w:val="Textonotapie"/>
        <w:ind w:left="301"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Estas Bases se utilizarán para la contratación de servicios de consultoría de obra. Para tal efecto, se deberá tener en cuenta la siguiente definición:</w:t>
      </w:r>
    </w:p>
    <w:p w:rsidR="00D11A68" w:rsidRPr="00BB5383" w:rsidRDefault="00D11A68" w:rsidP="00BB5383">
      <w:pPr>
        <w:pStyle w:val="Textonotapie"/>
        <w:ind w:left="301" w:hanging="300"/>
        <w:jc w:val="both"/>
        <w:rPr>
          <w:rFonts w:ascii="Arial" w:hAnsi="Arial" w:cs="Arial"/>
          <w:sz w:val="16"/>
          <w:szCs w:val="16"/>
          <w:lang w:val="es-ES"/>
        </w:rPr>
      </w:pPr>
    </w:p>
    <w:p w:rsidR="00D11A68" w:rsidRPr="00BB5383" w:rsidRDefault="00D11A68" w:rsidP="00BB5383">
      <w:pPr>
        <w:pStyle w:val="Textonotapie"/>
        <w:ind w:left="301"/>
        <w:jc w:val="both"/>
        <w:rPr>
          <w:rFonts w:ascii="Arial" w:hAnsi="Arial" w:cs="Arial"/>
          <w:sz w:val="16"/>
          <w:szCs w:val="16"/>
          <w:lang w:val="es-ES"/>
        </w:rPr>
      </w:pPr>
      <w:r w:rsidRPr="00BB5383">
        <w:rPr>
          <w:rFonts w:ascii="Arial" w:hAnsi="Arial" w:cs="Arial"/>
          <w:b/>
          <w:sz w:val="16"/>
          <w:szCs w:val="16"/>
        </w:rPr>
        <w:t>Consultor de obra</w:t>
      </w:r>
      <w:r w:rsidRPr="00BB5383">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D11A68" w:rsidRPr="00BB5383" w:rsidRDefault="00D11A68" w:rsidP="00BB5383">
      <w:pPr>
        <w:pStyle w:val="Textonotapie"/>
        <w:ind w:left="301" w:hanging="301"/>
        <w:jc w:val="both"/>
        <w:rPr>
          <w:rStyle w:val="Refdenotaalpie"/>
          <w:rFonts w:ascii="Arial" w:hAnsi="Arial" w:cs="Arial"/>
          <w:sz w:val="16"/>
          <w:szCs w:val="16"/>
          <w:vertAlign w:val="baseline"/>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Style w:val="Refdenotaalpie"/>
          <w:rFonts w:ascii="Arial" w:hAnsi="Arial" w:cs="Arial"/>
          <w:sz w:val="16"/>
          <w:szCs w:val="16"/>
        </w:rPr>
        <w:tab/>
      </w:r>
      <w:r w:rsidRPr="00BB5383">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D11A68" w:rsidRPr="00BB5383" w:rsidRDefault="00D11A68" w:rsidP="00BB5383">
      <w:pPr>
        <w:spacing w:after="0" w:line="240" w:lineRule="auto"/>
        <w:jc w:val="both"/>
        <w:rPr>
          <w:rFonts w:ascii="Arial" w:hAnsi="Arial" w:cs="Arial"/>
          <w:sz w:val="16"/>
          <w:szCs w:val="16"/>
        </w:rPr>
      </w:pPr>
    </w:p>
  </w:footnote>
  <w:footnote w:id="3">
    <w:p w:rsidR="00D11A68" w:rsidRPr="00BB5383" w:rsidRDefault="00D11A68" w:rsidP="00BB5383">
      <w:pPr>
        <w:pStyle w:val="Textonotapie"/>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lang w:val="es-ES"/>
        </w:rPr>
        <w:tab/>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D11A68" w:rsidRPr="00BB5383" w:rsidRDefault="00D11A68" w:rsidP="00BB5383">
      <w:pPr>
        <w:pStyle w:val="Textonotapie"/>
        <w:ind w:left="300" w:hanging="300"/>
        <w:jc w:val="both"/>
        <w:rPr>
          <w:rFonts w:ascii="Arial" w:hAnsi="Arial" w:cs="Arial"/>
          <w:sz w:val="16"/>
          <w:szCs w:val="16"/>
        </w:rPr>
      </w:pPr>
    </w:p>
  </w:footnote>
  <w:footnote w:id="4">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t xml:space="preserve">De acuerdo al artículo 40 del Reglamento, este sistema también podrá ser </w:t>
      </w:r>
      <w:r w:rsidRPr="00BB5383">
        <w:rPr>
          <w:rFonts w:ascii="Arial" w:hAnsi="Arial" w:cs="Arial"/>
          <w:b/>
          <w:sz w:val="16"/>
          <w:szCs w:val="16"/>
          <w:u w:val="single"/>
        </w:rPr>
        <w:t>tarifas o porcentajes</w:t>
      </w:r>
      <w:r w:rsidRPr="00BB5383">
        <w:rPr>
          <w:rFonts w:ascii="Arial" w:hAnsi="Arial" w:cs="Arial"/>
          <w:sz w:val="16"/>
          <w:szCs w:val="16"/>
        </w:rPr>
        <w:t>, lo que deberá ser indicado por la Entidad.</w:t>
      </w:r>
    </w:p>
    <w:p w:rsidR="00D11A68" w:rsidRPr="00BB5383" w:rsidRDefault="00D11A68" w:rsidP="00BB5383">
      <w:pPr>
        <w:pStyle w:val="Textonotapie"/>
        <w:ind w:left="284" w:hanging="284"/>
        <w:jc w:val="both"/>
        <w:rPr>
          <w:rFonts w:ascii="Arial" w:hAnsi="Arial" w:cs="Arial"/>
          <w:sz w:val="16"/>
          <w:szCs w:val="16"/>
        </w:rPr>
      </w:pPr>
    </w:p>
  </w:footnote>
  <w:footnote w:id="5">
    <w:p w:rsidR="00D11A68" w:rsidRPr="00BB5383" w:rsidRDefault="00D11A6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D11A68" w:rsidRPr="00BB5383" w:rsidRDefault="00D11A68" w:rsidP="00BB5383">
      <w:pPr>
        <w:pStyle w:val="Textonotapie"/>
        <w:ind w:left="300" w:hanging="300"/>
        <w:jc w:val="both"/>
        <w:rPr>
          <w:rFonts w:ascii="Arial" w:hAnsi="Arial" w:cs="Arial"/>
          <w:sz w:val="16"/>
          <w:szCs w:val="16"/>
        </w:rPr>
      </w:pPr>
    </w:p>
  </w:footnote>
  <w:footnote w:id="6">
    <w:p w:rsidR="00D11A68" w:rsidRPr="00BB5383" w:rsidRDefault="00D11A6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El artículo 37 del Reglamento dispone que las Bases aprobadas </w:t>
      </w:r>
      <w:r w:rsidRPr="00BB5383">
        <w:rPr>
          <w:rFonts w:ascii="Arial" w:hAnsi="Arial" w:cs="Arial"/>
          <w:b/>
          <w:sz w:val="16"/>
          <w:szCs w:val="16"/>
          <w:u w:val="single"/>
        </w:rPr>
        <w:t>podrán</w:t>
      </w:r>
      <w:r w:rsidRPr="00BB5383">
        <w:rPr>
          <w:rFonts w:ascii="Arial" w:hAnsi="Arial" w:cs="Arial"/>
          <w:sz w:val="16"/>
          <w:szCs w:val="16"/>
        </w:rPr>
        <w:t xml:space="preserve"> ser pre publicadas en el SEACE y en el portal institucional de la Entidad convocante. Esta prepublicación no constituye una etapa del proceso de selección.</w:t>
      </w:r>
    </w:p>
    <w:p w:rsidR="00D11A68" w:rsidRPr="00BB5383" w:rsidRDefault="00D11A68" w:rsidP="00BB5383">
      <w:pPr>
        <w:pStyle w:val="Textonotapie"/>
        <w:ind w:left="300" w:hanging="300"/>
        <w:jc w:val="both"/>
        <w:rPr>
          <w:rFonts w:ascii="Arial" w:hAnsi="Arial" w:cs="Arial"/>
          <w:sz w:val="16"/>
          <w:szCs w:val="16"/>
        </w:rPr>
      </w:pPr>
    </w:p>
  </w:footnote>
  <w:footnote w:id="7">
    <w:p w:rsidR="00D11A68" w:rsidRPr="00BB5383" w:rsidRDefault="00D11A6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D11A68" w:rsidRPr="00BB5383" w:rsidRDefault="00D11A68" w:rsidP="00BB5383">
      <w:pPr>
        <w:pStyle w:val="Textonotapie"/>
        <w:tabs>
          <w:tab w:val="left" w:pos="300"/>
        </w:tabs>
        <w:ind w:left="300" w:hanging="300"/>
        <w:jc w:val="both"/>
        <w:rPr>
          <w:rFonts w:ascii="Arial" w:hAnsi="Arial" w:cs="Arial"/>
          <w:sz w:val="16"/>
          <w:szCs w:val="16"/>
        </w:rPr>
      </w:pPr>
    </w:p>
  </w:footnote>
  <w:footnote w:id="8">
    <w:p w:rsidR="00D11A68" w:rsidRPr="00BB5383" w:rsidRDefault="00D11A6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omisión del índice no descalifica la propuesta, ya que su presentación no tiene incidencia en el objeto de la convocatoria.</w:t>
      </w:r>
    </w:p>
    <w:p w:rsidR="00D11A68" w:rsidRPr="00BB5383" w:rsidRDefault="00D11A68" w:rsidP="00BB5383">
      <w:pPr>
        <w:pStyle w:val="Textonotapie"/>
        <w:tabs>
          <w:tab w:val="left" w:pos="300"/>
        </w:tabs>
        <w:ind w:left="300" w:hanging="300"/>
        <w:jc w:val="both"/>
        <w:rPr>
          <w:rFonts w:ascii="Arial" w:hAnsi="Arial" w:cs="Arial"/>
          <w:sz w:val="16"/>
          <w:szCs w:val="16"/>
        </w:rPr>
      </w:pPr>
    </w:p>
  </w:footnote>
  <w:footnote w:id="9">
    <w:p w:rsidR="00D11A68" w:rsidRPr="00BB5383" w:rsidRDefault="00D11A6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D11A68" w:rsidRPr="00BB5383" w:rsidRDefault="00D11A68" w:rsidP="00BB5383">
      <w:pPr>
        <w:pStyle w:val="Textonotapie"/>
        <w:ind w:left="300" w:hanging="300"/>
        <w:jc w:val="both"/>
        <w:rPr>
          <w:rFonts w:ascii="Arial" w:hAnsi="Arial" w:cs="Arial"/>
          <w:sz w:val="16"/>
          <w:szCs w:val="16"/>
        </w:rPr>
      </w:pPr>
      <w:r w:rsidRPr="00BB5383">
        <w:rPr>
          <w:rFonts w:ascii="Arial" w:hAnsi="Arial" w:cs="Arial"/>
          <w:sz w:val="16"/>
          <w:szCs w:val="16"/>
        </w:rPr>
        <w:t xml:space="preserve"> </w:t>
      </w:r>
    </w:p>
  </w:footnote>
  <w:footnote w:id="10">
    <w:p w:rsidR="00D11A68" w:rsidRPr="00BB5383" w:rsidRDefault="00D11A68" w:rsidP="00BB5383">
      <w:pPr>
        <w:widowControl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D11A68" w:rsidRPr="00BB5383" w:rsidRDefault="00D11A68" w:rsidP="00BB5383">
      <w:pPr>
        <w:pStyle w:val="Textonotapie"/>
        <w:jc w:val="both"/>
        <w:rPr>
          <w:rFonts w:ascii="Arial" w:hAnsi="Arial" w:cs="Arial"/>
          <w:sz w:val="16"/>
          <w:szCs w:val="16"/>
        </w:rPr>
      </w:pPr>
    </w:p>
  </w:footnote>
  <w:footnote w:id="11">
    <w:p w:rsidR="00D11A68" w:rsidRPr="00BB5383" w:rsidRDefault="00D11A68" w:rsidP="00BB5383">
      <w:pPr>
        <w:pStyle w:val="Textonotapie"/>
        <w:tabs>
          <w:tab w:val="left" w:pos="284"/>
        </w:tabs>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De acuerdo con el artículo 63 del Reglamento la propuesta económica solo se presentará en original.</w:t>
      </w:r>
    </w:p>
    <w:p w:rsidR="00D11A68" w:rsidRPr="00BB5383" w:rsidRDefault="00D11A68" w:rsidP="00BB5383">
      <w:pPr>
        <w:pStyle w:val="Textonotapie"/>
        <w:tabs>
          <w:tab w:val="left" w:pos="284"/>
        </w:tabs>
        <w:ind w:left="300" w:hanging="300"/>
        <w:jc w:val="both"/>
        <w:rPr>
          <w:rFonts w:ascii="Arial" w:hAnsi="Arial" w:cs="Arial"/>
          <w:sz w:val="16"/>
          <w:szCs w:val="16"/>
          <w:lang w:val="es-ES"/>
        </w:rPr>
      </w:pPr>
    </w:p>
  </w:footnote>
  <w:footnote w:id="12">
    <w:p w:rsidR="00D11A68" w:rsidRPr="00BB5383" w:rsidRDefault="00D11A6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D11A68" w:rsidRPr="00BB5383" w:rsidRDefault="00D11A68" w:rsidP="00BB5383">
      <w:pPr>
        <w:pStyle w:val="Textonotapie"/>
        <w:widowControl w:val="0"/>
        <w:tabs>
          <w:tab w:val="left" w:pos="284"/>
        </w:tabs>
        <w:ind w:left="300" w:hanging="300"/>
        <w:jc w:val="both"/>
        <w:rPr>
          <w:rFonts w:ascii="Arial" w:hAnsi="Arial" w:cs="Arial"/>
          <w:sz w:val="16"/>
          <w:szCs w:val="16"/>
        </w:rPr>
      </w:pPr>
    </w:p>
  </w:footnote>
  <w:footnote w:id="13">
    <w:p w:rsidR="00D11A68" w:rsidRPr="00811D44" w:rsidRDefault="00D11A68" w:rsidP="00060E5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D11A68" w:rsidRPr="00811D44" w:rsidRDefault="00D11A68" w:rsidP="00060E5F">
      <w:pPr>
        <w:pStyle w:val="Textonotapie"/>
        <w:widowControl w:val="0"/>
        <w:tabs>
          <w:tab w:val="left" w:pos="284"/>
        </w:tabs>
        <w:ind w:left="300" w:hanging="300"/>
        <w:jc w:val="both"/>
        <w:rPr>
          <w:rFonts w:ascii="Arial" w:hAnsi="Arial" w:cs="Arial"/>
          <w:sz w:val="16"/>
          <w:szCs w:val="16"/>
        </w:rPr>
      </w:pPr>
    </w:p>
  </w:footnote>
  <w:footnote w:id="14">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D11A68" w:rsidRPr="00BB5383" w:rsidRDefault="00D11A68" w:rsidP="00BB5383">
      <w:pPr>
        <w:pStyle w:val="Textonotapie"/>
        <w:ind w:left="284" w:hanging="284"/>
        <w:jc w:val="both"/>
        <w:rPr>
          <w:rFonts w:ascii="Arial" w:hAnsi="Arial" w:cs="Arial"/>
          <w:sz w:val="16"/>
          <w:szCs w:val="16"/>
        </w:rPr>
      </w:pPr>
    </w:p>
  </w:footnote>
  <w:footnote w:id="15">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D11A68" w:rsidRPr="00BB5383" w:rsidRDefault="00D11A68" w:rsidP="00BB5383">
      <w:pPr>
        <w:pStyle w:val="Textonotapie"/>
        <w:ind w:left="284" w:hanging="284"/>
        <w:jc w:val="both"/>
        <w:rPr>
          <w:rFonts w:ascii="Arial" w:hAnsi="Arial" w:cs="Arial"/>
          <w:sz w:val="16"/>
          <w:szCs w:val="16"/>
        </w:rPr>
      </w:pPr>
    </w:p>
  </w:footnote>
  <w:footnote w:id="16">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7">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8">
    <w:p w:rsidR="00D11A68" w:rsidRPr="00BB5383" w:rsidRDefault="00D11A6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w:t>
      </w:r>
    </w:p>
    <w:p w:rsidR="00D11A68" w:rsidRPr="00BB5383" w:rsidRDefault="00D11A68" w:rsidP="00BB5383">
      <w:pPr>
        <w:pStyle w:val="Textonotapie"/>
        <w:ind w:left="284" w:hanging="284"/>
        <w:jc w:val="both"/>
        <w:rPr>
          <w:rFonts w:ascii="Arial" w:hAnsi="Arial" w:cs="Arial"/>
          <w:sz w:val="16"/>
          <w:szCs w:val="16"/>
        </w:rPr>
      </w:pPr>
    </w:p>
  </w:footnote>
  <w:footnote w:id="19">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Pr>
          <w:rFonts w:ascii="Arial" w:hAnsi="Arial" w:cs="Arial"/>
          <w:sz w:val="16"/>
          <w:szCs w:val="16"/>
        </w:rPr>
        <w:t xml:space="preserve"> y</w:t>
      </w:r>
      <w:r w:rsidRPr="00BB5383">
        <w:rPr>
          <w:rFonts w:ascii="Arial" w:hAnsi="Arial" w:cs="Arial"/>
          <w:sz w:val="16"/>
          <w:szCs w:val="16"/>
        </w:rPr>
        <w:t xml:space="preserve"> complejidad del servicio a ser ejecutado, el plazo de ejecución previsto y las condiciones de mercado.</w:t>
      </w:r>
    </w:p>
    <w:p w:rsidR="00D11A68" w:rsidRPr="00BB5383" w:rsidRDefault="00D11A68" w:rsidP="00BB5383">
      <w:pPr>
        <w:pStyle w:val="Textonotapie"/>
        <w:ind w:left="284" w:hanging="284"/>
        <w:jc w:val="both"/>
        <w:rPr>
          <w:rFonts w:ascii="Arial" w:hAnsi="Arial" w:cs="Arial"/>
          <w:sz w:val="16"/>
          <w:szCs w:val="16"/>
        </w:rPr>
      </w:pPr>
    </w:p>
  </w:footnote>
  <w:footnote w:id="20">
    <w:p w:rsidR="00D11A68" w:rsidRPr="00BB5383" w:rsidRDefault="00D11A6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D11A68" w:rsidRPr="00BB5383" w:rsidRDefault="00D11A68" w:rsidP="00BB5383">
      <w:pPr>
        <w:pStyle w:val="Textonotapie"/>
        <w:jc w:val="both"/>
        <w:rPr>
          <w:rFonts w:ascii="Arial" w:hAnsi="Arial" w:cs="Arial"/>
          <w:sz w:val="16"/>
          <w:szCs w:val="16"/>
        </w:rPr>
      </w:pPr>
    </w:p>
  </w:footnote>
  <w:footnote w:id="21">
    <w:p w:rsidR="00D11A68" w:rsidRPr="00BB5383" w:rsidRDefault="00D11A68" w:rsidP="00BB5383">
      <w:pPr>
        <w:spacing w:after="0" w:line="240" w:lineRule="auto"/>
        <w:ind w:left="284" w:hanging="284"/>
        <w:jc w:val="both"/>
        <w:rPr>
          <w:rFonts w:ascii="Arial" w:hAnsi="Arial" w:cs="Arial"/>
          <w:sz w:val="16"/>
          <w:szCs w:val="16"/>
          <w:highlight w:val="lightGray"/>
          <w:lang w:eastAsia="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Para mayor detalle, se recomienda revisar el Pronunciamiento Nº 087-2010/DTN en</w:t>
      </w:r>
      <w:r w:rsidRPr="00BB5383">
        <w:rPr>
          <w:rFonts w:ascii="Arial" w:hAnsi="Arial" w:cs="Arial"/>
          <w:i/>
          <w:sz w:val="16"/>
          <w:szCs w:val="16"/>
          <w:lang w:val="es-ES_tradnl" w:eastAsia="es-ES"/>
        </w:rPr>
        <w:t xml:space="preserve"> </w:t>
      </w:r>
      <w:hyperlink r:id="rId1" w:history="1">
        <w:r w:rsidRPr="00BB5383">
          <w:rPr>
            <w:rStyle w:val="Hipervnculo"/>
            <w:rFonts w:ascii="Arial" w:hAnsi="Arial" w:cs="Arial"/>
            <w:i/>
            <w:color w:val="0000FF"/>
            <w:sz w:val="16"/>
            <w:szCs w:val="16"/>
            <w:lang w:val="es-ES_tradnl" w:eastAsia="es-ES"/>
          </w:rPr>
          <w:t>www.osce.gob.pe</w:t>
        </w:r>
      </w:hyperlink>
      <w:r w:rsidRPr="00BB5383">
        <w:rPr>
          <w:rFonts w:ascii="Arial" w:hAnsi="Arial" w:cs="Arial"/>
          <w:sz w:val="16"/>
          <w:szCs w:val="16"/>
          <w:highlight w:val="lightGray"/>
          <w:lang w:eastAsia="es-ES"/>
        </w:rPr>
        <w:t xml:space="preserve"> </w:t>
      </w:r>
    </w:p>
    <w:p w:rsidR="00D11A68" w:rsidRPr="00BB5383" w:rsidRDefault="00D11A68" w:rsidP="00BB5383">
      <w:pPr>
        <w:pStyle w:val="Textonotapie"/>
        <w:jc w:val="both"/>
        <w:rPr>
          <w:rFonts w:ascii="Arial" w:hAnsi="Arial" w:cs="Arial"/>
          <w:sz w:val="16"/>
          <w:szCs w:val="16"/>
        </w:rPr>
      </w:pPr>
    </w:p>
  </w:footnote>
  <w:footnote w:id="22">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D11A68" w:rsidRPr="00BB5383" w:rsidRDefault="00D11A68" w:rsidP="00BB5383">
      <w:pPr>
        <w:pStyle w:val="Textonotapie"/>
        <w:jc w:val="both"/>
        <w:rPr>
          <w:rFonts w:ascii="Arial" w:hAnsi="Arial" w:cs="Arial"/>
          <w:sz w:val="16"/>
          <w:szCs w:val="16"/>
        </w:rPr>
      </w:pPr>
    </w:p>
  </w:footnote>
  <w:footnote w:id="23">
    <w:p w:rsidR="00D11A68" w:rsidRPr="00BB5383" w:rsidRDefault="00D11A68" w:rsidP="00BB5383">
      <w:pPr>
        <w:pStyle w:val="Textonotapie"/>
        <w:tabs>
          <w:tab w:val="left" w:pos="284"/>
        </w:tabs>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Podrá evaluarse factores, tales como: equipamiento, infraestructura, siempre y cuando se cumpla con lo dispuesto en el artículo 43 del Reglamento.</w:t>
      </w:r>
    </w:p>
    <w:p w:rsidR="00D11A68" w:rsidRPr="00BB5383" w:rsidRDefault="00D11A68" w:rsidP="00BB5383">
      <w:pPr>
        <w:pStyle w:val="Textonotapie"/>
        <w:jc w:val="both"/>
        <w:rPr>
          <w:rFonts w:ascii="Arial" w:hAnsi="Arial" w:cs="Arial"/>
          <w:sz w:val="16"/>
          <w:szCs w:val="16"/>
        </w:rPr>
      </w:pPr>
    </w:p>
  </w:footnote>
  <w:footnote w:id="24">
    <w:p w:rsidR="00D11A68" w:rsidRPr="00BB5383" w:rsidRDefault="00D11A68" w:rsidP="00BB5383">
      <w:pPr>
        <w:pStyle w:val="Textonotapie"/>
        <w:tabs>
          <w:tab w:val="left" w:pos="284"/>
        </w:tabs>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Es la suma de los puntajes de todos los factores de evaluación, incluyendo los opcionales.</w:t>
      </w:r>
    </w:p>
    <w:p w:rsidR="00D11A68" w:rsidRPr="00BB5383" w:rsidRDefault="00D11A68" w:rsidP="00BB5383">
      <w:pPr>
        <w:pStyle w:val="Textonotapie"/>
        <w:jc w:val="both"/>
        <w:rPr>
          <w:rFonts w:ascii="Arial" w:hAnsi="Arial" w:cs="Arial"/>
          <w:sz w:val="16"/>
          <w:szCs w:val="16"/>
        </w:rPr>
      </w:pPr>
    </w:p>
  </w:footnote>
  <w:footnote w:id="25">
    <w:p w:rsidR="00D11A68" w:rsidRPr="00BB5383" w:rsidRDefault="00D11A68" w:rsidP="00BB5383">
      <w:pPr>
        <w:widowControl w:val="0"/>
        <w:tabs>
          <w:tab w:val="left" w:pos="284"/>
        </w:tabs>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que NO incluye IGV en caso el postor ganador de l</w:t>
      </w:r>
      <w:r>
        <w:rPr>
          <w:rFonts w:ascii="Arial" w:hAnsi="Arial" w:cs="Arial"/>
          <w:sz w:val="16"/>
          <w:szCs w:val="16"/>
        </w:rPr>
        <w:t>a Buena Pro haya presentado la D</w:t>
      </w:r>
      <w:r w:rsidRPr="00BB5383">
        <w:rPr>
          <w:rFonts w:ascii="Arial" w:hAnsi="Arial" w:cs="Arial"/>
          <w:sz w:val="16"/>
          <w:szCs w:val="16"/>
        </w:rPr>
        <w:t xml:space="preserve">eclaración jurada de cumplimiento de condiciones para la aplicación de la exoneración del IGV (Anexo Nº </w:t>
      </w:r>
      <w:r>
        <w:rPr>
          <w:rFonts w:ascii="Arial" w:hAnsi="Arial" w:cs="Arial"/>
          <w:sz w:val="16"/>
          <w:szCs w:val="16"/>
        </w:rPr>
        <w:t>9</w:t>
      </w:r>
      <w:r w:rsidRPr="00BB5383">
        <w:rPr>
          <w:rFonts w:ascii="Arial" w:hAnsi="Arial" w:cs="Arial"/>
          <w:sz w:val="16"/>
          <w:szCs w:val="16"/>
        </w:rPr>
        <w:t>) en  su propuesta técnica.</w:t>
      </w:r>
    </w:p>
    <w:p w:rsidR="00D11A68" w:rsidRPr="00BB5383" w:rsidRDefault="00D11A68" w:rsidP="00BB5383">
      <w:pPr>
        <w:pStyle w:val="Textonotapie"/>
        <w:jc w:val="both"/>
        <w:rPr>
          <w:rFonts w:ascii="Arial" w:hAnsi="Arial" w:cs="Arial"/>
          <w:sz w:val="16"/>
          <w:szCs w:val="16"/>
        </w:rPr>
      </w:pPr>
    </w:p>
  </w:footnote>
  <w:footnote w:id="26">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cada caso concreto, dependiendo de la naturaleza del contrato, podrá adicionarse la información que resulte pertinente a efectos de generar el pago.</w:t>
      </w:r>
    </w:p>
  </w:footnote>
  <w:footnote w:id="27">
    <w:p w:rsidR="00D11A68" w:rsidRPr="00BB5383" w:rsidRDefault="00D11A6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La oferta ganadora comprende a las propuestas técnica y económica del postor ganador de la </w:t>
      </w:r>
      <w:r>
        <w:rPr>
          <w:rFonts w:ascii="Arial" w:hAnsi="Arial" w:cs="Arial"/>
          <w:sz w:val="16"/>
          <w:szCs w:val="16"/>
        </w:rPr>
        <w:t>Buena Pro</w:t>
      </w:r>
      <w:r w:rsidRPr="00BB5383">
        <w:rPr>
          <w:rFonts w:ascii="Arial" w:hAnsi="Arial" w:cs="Arial"/>
          <w:sz w:val="16"/>
          <w:szCs w:val="16"/>
        </w:rPr>
        <w:t>.</w:t>
      </w:r>
    </w:p>
    <w:p w:rsidR="00D11A68" w:rsidRPr="00BB5383" w:rsidRDefault="00D11A68" w:rsidP="00BB5383">
      <w:pPr>
        <w:pStyle w:val="Textonotapie"/>
        <w:jc w:val="both"/>
        <w:rPr>
          <w:rFonts w:ascii="Arial" w:hAnsi="Arial" w:cs="Arial"/>
          <w:sz w:val="16"/>
          <w:szCs w:val="16"/>
          <w:lang w:val="es-ES"/>
        </w:rPr>
      </w:pPr>
    </w:p>
  </w:footnote>
  <w:footnote w:id="28">
    <w:p w:rsidR="00D11A68" w:rsidRPr="00BB5383" w:rsidRDefault="00D11A6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D11A68" w:rsidRPr="00BB5383" w:rsidRDefault="00D11A68" w:rsidP="00BB5383">
      <w:pPr>
        <w:autoSpaceDE w:val="0"/>
        <w:autoSpaceDN w:val="0"/>
        <w:adjustRightInd w:val="0"/>
        <w:spacing w:after="0" w:line="240" w:lineRule="auto"/>
        <w:ind w:left="284"/>
        <w:jc w:val="both"/>
        <w:rPr>
          <w:rFonts w:ascii="Arial" w:hAnsi="Arial" w:cs="Arial"/>
          <w:sz w:val="16"/>
          <w:szCs w:val="16"/>
        </w:rPr>
      </w:pPr>
      <w:r w:rsidRPr="00BB5383">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D11A68" w:rsidRPr="00BB5383" w:rsidRDefault="00D11A68" w:rsidP="00BB5383">
      <w:pPr>
        <w:pStyle w:val="Textonotapie"/>
        <w:ind w:left="284" w:hanging="284"/>
        <w:jc w:val="both"/>
        <w:rPr>
          <w:rFonts w:ascii="Arial" w:hAnsi="Arial" w:cs="Arial"/>
          <w:sz w:val="16"/>
          <w:szCs w:val="16"/>
        </w:rPr>
      </w:pPr>
    </w:p>
  </w:footnote>
  <w:footnote w:id="29">
    <w:p w:rsidR="00D11A68" w:rsidRPr="00BB5383" w:rsidRDefault="00D11A68" w:rsidP="00BB5383">
      <w:pPr>
        <w:pStyle w:val="Textonotapie"/>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D11A68" w:rsidRPr="00BB5383" w:rsidRDefault="00D11A68" w:rsidP="00BB5383">
      <w:pPr>
        <w:pStyle w:val="Textonotapie"/>
        <w:tabs>
          <w:tab w:val="left" w:pos="284"/>
        </w:tabs>
        <w:ind w:left="300" w:hanging="300"/>
        <w:jc w:val="both"/>
        <w:rPr>
          <w:rFonts w:ascii="Arial" w:hAnsi="Arial" w:cs="Arial"/>
          <w:sz w:val="16"/>
          <w:szCs w:val="16"/>
        </w:rPr>
      </w:pPr>
    </w:p>
  </w:footnote>
  <w:footnote w:id="30">
    <w:p w:rsidR="00D11A68" w:rsidRPr="00BB5383" w:rsidRDefault="00D11A6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D11A68" w:rsidRPr="00BB5383" w:rsidRDefault="00D11A68" w:rsidP="00BB5383">
      <w:pPr>
        <w:pStyle w:val="Textonotapie"/>
        <w:widowControl w:val="0"/>
        <w:tabs>
          <w:tab w:val="left" w:pos="284"/>
        </w:tabs>
        <w:ind w:left="300" w:hanging="300"/>
        <w:jc w:val="both"/>
        <w:rPr>
          <w:rFonts w:ascii="Arial" w:hAnsi="Arial" w:cs="Arial"/>
          <w:sz w:val="16"/>
          <w:szCs w:val="16"/>
        </w:rPr>
      </w:pPr>
    </w:p>
  </w:footnote>
  <w:footnote w:id="31">
    <w:p w:rsidR="00D11A68" w:rsidRPr="00BB5383" w:rsidRDefault="00D11A6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BB5383">
        <w:rPr>
          <w:rFonts w:ascii="Arial" w:hAnsi="Arial" w:cs="Arial"/>
          <w:sz w:val="16"/>
          <w:szCs w:val="16"/>
        </w:rPr>
        <w:t>sea menor a tres (3) meses, la garantía podrá ser emitida con una vigencia menor, siempre que cubra la fecha prevista para la amortización total del adelanto otorgado.</w:t>
      </w:r>
    </w:p>
    <w:p w:rsidR="00D11A68" w:rsidRPr="00BB5383" w:rsidRDefault="00D11A68" w:rsidP="00BB5383">
      <w:pPr>
        <w:pStyle w:val="Textonotapie"/>
        <w:widowControl w:val="0"/>
        <w:tabs>
          <w:tab w:val="left" w:pos="284"/>
        </w:tabs>
        <w:ind w:left="300" w:hanging="300"/>
        <w:jc w:val="both"/>
        <w:rPr>
          <w:rFonts w:ascii="Arial" w:hAnsi="Arial" w:cs="Arial"/>
          <w:sz w:val="16"/>
          <w:szCs w:val="16"/>
        </w:rPr>
      </w:pPr>
    </w:p>
  </w:footnote>
  <w:footnote w:id="32">
    <w:p w:rsidR="00D11A68" w:rsidRPr="00BB5383" w:rsidRDefault="00D11A68" w:rsidP="00DF2167">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w:t>
      </w:r>
      <w:r>
        <w:rPr>
          <w:rFonts w:ascii="Arial" w:hAnsi="Arial" w:cs="Arial"/>
          <w:sz w:val="16"/>
          <w:szCs w:val="16"/>
        </w:rPr>
        <w:t xml:space="preserve">itral o ante un árbitro único. </w:t>
      </w:r>
    </w:p>
  </w:footnote>
  <w:footnote w:id="33">
    <w:p w:rsidR="00D11A68" w:rsidRPr="00BB5383" w:rsidRDefault="00D11A6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D11A68" w:rsidRPr="00BB5383" w:rsidRDefault="00D11A68" w:rsidP="00BB5383">
      <w:pPr>
        <w:pStyle w:val="Textonotapie"/>
        <w:tabs>
          <w:tab w:val="left" w:pos="300"/>
        </w:tabs>
        <w:ind w:left="300" w:hanging="300"/>
        <w:jc w:val="both"/>
        <w:rPr>
          <w:rFonts w:ascii="Arial" w:hAnsi="Arial" w:cs="Arial"/>
          <w:sz w:val="16"/>
          <w:szCs w:val="16"/>
        </w:rPr>
      </w:pPr>
    </w:p>
  </w:footnote>
  <w:footnote w:id="34">
    <w:p w:rsidR="00D11A68" w:rsidRPr="00BB5383" w:rsidRDefault="00D11A6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Incluir dicho párrafo sólo en el caso de personas jurídicas.</w:t>
      </w:r>
    </w:p>
  </w:footnote>
  <w:footnote w:id="35">
    <w:p w:rsidR="00D11A68" w:rsidRPr="00BB5383" w:rsidRDefault="00D11A6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D11A68" w:rsidRPr="00BB5383" w:rsidRDefault="00D11A68" w:rsidP="00BB5383">
      <w:pPr>
        <w:pStyle w:val="Textonotapie"/>
        <w:tabs>
          <w:tab w:val="left" w:pos="300"/>
        </w:tabs>
        <w:ind w:left="301" w:hanging="301"/>
        <w:jc w:val="both"/>
        <w:rPr>
          <w:rFonts w:ascii="Arial" w:hAnsi="Arial" w:cs="Arial"/>
          <w:sz w:val="16"/>
          <w:szCs w:val="16"/>
        </w:rPr>
      </w:pPr>
    </w:p>
  </w:footnote>
  <w:footnote w:id="36">
    <w:p w:rsidR="00D11A68" w:rsidRPr="00BB5383" w:rsidRDefault="00D11A6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D11A68" w:rsidRPr="00BB5383" w:rsidRDefault="00D11A68" w:rsidP="00BB5383">
      <w:pPr>
        <w:pStyle w:val="Textonotapie"/>
        <w:tabs>
          <w:tab w:val="left" w:pos="300"/>
        </w:tabs>
        <w:ind w:left="301" w:hanging="301"/>
        <w:jc w:val="both"/>
        <w:rPr>
          <w:rFonts w:ascii="Arial" w:hAnsi="Arial" w:cs="Arial"/>
          <w:sz w:val="16"/>
          <w:szCs w:val="16"/>
        </w:rPr>
      </w:pPr>
    </w:p>
  </w:footnote>
  <w:footnote w:id="37">
    <w:p w:rsidR="00D11A68" w:rsidRPr="00BB5383" w:rsidRDefault="00D11A6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38">
    <w:p w:rsidR="00D11A68" w:rsidRPr="00BB5383" w:rsidRDefault="00D11A6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D11A68" w:rsidRPr="00BB5383" w:rsidRDefault="00D11A68" w:rsidP="00BB5383">
      <w:pPr>
        <w:pStyle w:val="Textonotapie"/>
        <w:tabs>
          <w:tab w:val="left" w:pos="300"/>
        </w:tabs>
        <w:ind w:left="301" w:hanging="301"/>
        <w:jc w:val="both"/>
        <w:rPr>
          <w:rFonts w:ascii="Arial" w:hAnsi="Arial" w:cs="Arial"/>
          <w:sz w:val="16"/>
          <w:szCs w:val="16"/>
        </w:rPr>
      </w:pPr>
    </w:p>
  </w:footnote>
  <w:footnote w:id="39">
    <w:p w:rsidR="00D11A68" w:rsidRPr="00BB5383" w:rsidRDefault="00D11A6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D11A68" w:rsidRPr="00BB5383" w:rsidRDefault="00D11A68" w:rsidP="00BB5383">
      <w:pPr>
        <w:pStyle w:val="Textonotapie"/>
        <w:tabs>
          <w:tab w:val="left" w:pos="300"/>
        </w:tabs>
        <w:ind w:left="301" w:hanging="301"/>
        <w:jc w:val="both"/>
        <w:rPr>
          <w:rFonts w:ascii="Arial" w:hAnsi="Arial" w:cs="Arial"/>
          <w:sz w:val="16"/>
          <w:szCs w:val="16"/>
        </w:rPr>
      </w:pPr>
    </w:p>
  </w:footnote>
  <w:footnote w:id="40">
    <w:p w:rsidR="00D11A68" w:rsidRPr="00BB5383" w:rsidRDefault="00D11A6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41">
    <w:p w:rsidR="00D11A68" w:rsidRPr="00BB5383" w:rsidRDefault="00D11A6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rsidP="00F44147">
    <w:pPr>
      <w:spacing w:after="0"/>
      <w:jc w:val="both"/>
    </w:pPr>
    <w:r>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DC328E">
    <w:pPr>
      <w:spacing w:after="0"/>
      <w:jc w:val="both"/>
      <w:rPr>
        <w:rFonts w:ascii="Arial" w:hAnsi="Arial" w:cs="Arial"/>
        <w:i/>
        <w:sz w:val="18"/>
        <w:highlight w:val="lightGray"/>
      </w:rPr>
    </w:pPr>
    <w:r>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Default="007C1712">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116925">
    <w:pPr>
      <w:spacing w:after="0"/>
      <w:jc w:val="both"/>
      <w:rPr>
        <w:rFonts w:ascii="Arial" w:hAnsi="Arial" w:cs="Arial"/>
        <w:i/>
        <w:sz w:val="18"/>
        <w:highlight w:val="lightGray"/>
      </w:rPr>
    </w:pPr>
    <w:r>
      <w:rPr>
        <w:noProof/>
      </w:rPr>
      <w:pict>
        <v:roundrect id="_x0000_s4126" style="position:absolute;left:0;text-align:left;margin-left:25.3pt;margin-top:23.15pt;width:546.65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DC328E">
    <w:pPr>
      <w:spacing w:after="0"/>
      <w:jc w:val="both"/>
      <w:rPr>
        <w:rFonts w:ascii="Arial" w:hAnsi="Arial" w:cs="Arial"/>
        <w:i/>
        <w:sz w:val="18"/>
        <w:highlight w:val="lightGray"/>
      </w:rPr>
    </w:pPr>
    <w:r>
      <w:rPr>
        <w:noProof/>
        <w:sz w:val="20"/>
      </w:rPr>
      <w:pict>
        <v:roundrect id="_x0000_s4123" style="position:absolute;left:0;text-align:left;margin-left:24.3pt;margin-top:22.95pt;width:546.65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116925">
    <w:pPr>
      <w:spacing w:after="0"/>
      <w:jc w:val="both"/>
      <w:rPr>
        <w:rFonts w:ascii="Arial" w:hAnsi="Arial" w:cs="Arial"/>
        <w:i/>
        <w:sz w:val="18"/>
        <w:highlight w:val="lightGray"/>
      </w:rPr>
    </w:pPr>
    <w:r>
      <w:rPr>
        <w:noProof/>
      </w:rPr>
      <w:pict>
        <v:roundrect id="_x0000_s4134"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DC328E">
    <w:pPr>
      <w:spacing w:after="0"/>
      <w:jc w:val="both"/>
      <w:rPr>
        <w:rFonts w:ascii="Arial" w:hAnsi="Arial" w:cs="Arial"/>
        <w:i/>
        <w:sz w:val="18"/>
        <w:highlight w:val="lightGray"/>
      </w:rPr>
    </w:pPr>
    <w:r>
      <w:rPr>
        <w:noProof/>
        <w:sz w:val="20"/>
      </w:rPr>
      <w:pict>
        <v:roundrect id="_x0000_s4128"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116925">
    <w:pPr>
      <w:spacing w:after="0"/>
      <w:jc w:val="both"/>
      <w:rPr>
        <w:rFonts w:ascii="Arial" w:hAnsi="Arial" w:cs="Arial"/>
        <w:i/>
        <w:sz w:val="18"/>
        <w:highlight w:val="lightGray"/>
      </w:rPr>
    </w:pPr>
    <w:r>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68" w:rsidRPr="00116925" w:rsidRDefault="007C1712" w:rsidP="00DC328E">
    <w:pPr>
      <w:spacing w:after="0"/>
      <w:jc w:val="both"/>
      <w:rPr>
        <w:rFonts w:ascii="Arial" w:hAnsi="Arial" w:cs="Arial"/>
        <w:i/>
        <w:sz w:val="18"/>
        <w:highlight w:val="lightGray"/>
      </w:rPr>
    </w:pPr>
    <w:r>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1A68" w:rsidRPr="00116925">
      <w:rPr>
        <w:rFonts w:ascii="Arial" w:hAnsi="Arial" w:cs="Arial"/>
        <w:i/>
        <w:sz w:val="18"/>
        <w:highlight w:val="lightGray"/>
      </w:rPr>
      <w:t>[CONSIGNAR NOMBRE DE LA ENTIDAD]</w:t>
    </w:r>
  </w:p>
  <w:p w:rsidR="00D11A68" w:rsidRDefault="00D11A6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40F66F0A"/>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C390EA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2C41C33"/>
    <w:multiLevelType w:val="hybridMultilevel"/>
    <w:tmpl w:val="15EC7476"/>
    <w:lvl w:ilvl="0" w:tplc="C8FC042A">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multilevel"/>
    <w:tmpl w:val="F118E89E"/>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3916BAD"/>
    <w:multiLevelType w:val="hybridMultilevel"/>
    <w:tmpl w:val="F7F051EC"/>
    <w:lvl w:ilvl="0" w:tplc="64243030">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9F3FF5"/>
    <w:multiLevelType w:val="hybridMultilevel"/>
    <w:tmpl w:val="A9A48D18"/>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1">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2"/>
  </w:num>
  <w:num w:numId="15">
    <w:abstractNumId w:val="21"/>
  </w:num>
  <w:num w:numId="16">
    <w:abstractNumId w:val="17"/>
  </w:num>
  <w:num w:numId="17">
    <w:abstractNumId w:val="14"/>
  </w:num>
  <w:num w:numId="18">
    <w:abstractNumId w:val="30"/>
  </w:num>
  <w:num w:numId="19">
    <w:abstractNumId w:val="29"/>
  </w:num>
  <w:num w:numId="20">
    <w:abstractNumId w:val="26"/>
  </w:num>
  <w:num w:numId="21">
    <w:abstractNumId w:val="6"/>
  </w:num>
  <w:num w:numId="22">
    <w:abstractNumId w:val="13"/>
  </w:num>
  <w:num w:numId="23">
    <w:abstractNumId w:val="42"/>
  </w:num>
  <w:num w:numId="24">
    <w:abstractNumId w:val="16"/>
  </w:num>
  <w:num w:numId="25">
    <w:abstractNumId w:val="5"/>
  </w:num>
  <w:num w:numId="26">
    <w:abstractNumId w:val="10"/>
  </w:num>
  <w:num w:numId="27">
    <w:abstractNumId w:val="40"/>
  </w:num>
  <w:num w:numId="28">
    <w:abstractNumId w:val="15"/>
  </w:num>
  <w:num w:numId="29">
    <w:abstractNumId w:val="18"/>
  </w:num>
  <w:num w:numId="30">
    <w:abstractNumId w:val="7"/>
  </w:num>
  <w:num w:numId="31">
    <w:abstractNumId w:val="43"/>
  </w:num>
  <w:num w:numId="32">
    <w:abstractNumId w:val="25"/>
  </w:num>
  <w:num w:numId="33">
    <w:abstractNumId w:val="28"/>
  </w:num>
  <w:num w:numId="34">
    <w:abstractNumId w:val="33"/>
  </w:num>
  <w:num w:numId="35">
    <w:abstractNumId w:val="34"/>
  </w:num>
  <w:num w:numId="36">
    <w:abstractNumId w:val="31"/>
  </w:num>
  <w:num w:numId="37">
    <w:abstractNumId w:val="41"/>
  </w:num>
  <w:num w:numId="38">
    <w:abstractNumId w:val="8"/>
  </w:num>
  <w:num w:numId="39">
    <w:abstractNumId w:val="38"/>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4"/>
  </w:num>
  <w:num w:numId="44">
    <w:abstractNumId w:val="35"/>
  </w:num>
  <w:num w:numId="45">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4158">
      <o:colormenu v:ext="edit" strokecolor="none [16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1B2E"/>
    <w:rsid w:val="000029AC"/>
    <w:rsid w:val="000044C2"/>
    <w:rsid w:val="00004589"/>
    <w:rsid w:val="000050B7"/>
    <w:rsid w:val="0000641E"/>
    <w:rsid w:val="00006468"/>
    <w:rsid w:val="00007D86"/>
    <w:rsid w:val="00007DCF"/>
    <w:rsid w:val="000109AE"/>
    <w:rsid w:val="00010E59"/>
    <w:rsid w:val="00011703"/>
    <w:rsid w:val="0001181D"/>
    <w:rsid w:val="000120A1"/>
    <w:rsid w:val="0001227A"/>
    <w:rsid w:val="00013BC0"/>
    <w:rsid w:val="00014E4C"/>
    <w:rsid w:val="000154DA"/>
    <w:rsid w:val="00015908"/>
    <w:rsid w:val="00016696"/>
    <w:rsid w:val="0001693C"/>
    <w:rsid w:val="00016C15"/>
    <w:rsid w:val="00017441"/>
    <w:rsid w:val="00020544"/>
    <w:rsid w:val="000206AC"/>
    <w:rsid w:val="00020840"/>
    <w:rsid w:val="00021A0D"/>
    <w:rsid w:val="00021E8F"/>
    <w:rsid w:val="00021F8F"/>
    <w:rsid w:val="00022E3A"/>
    <w:rsid w:val="000235C2"/>
    <w:rsid w:val="00023740"/>
    <w:rsid w:val="000238E4"/>
    <w:rsid w:val="0002410A"/>
    <w:rsid w:val="0002651B"/>
    <w:rsid w:val="000267AA"/>
    <w:rsid w:val="000278A0"/>
    <w:rsid w:val="00027C4D"/>
    <w:rsid w:val="00030AF6"/>
    <w:rsid w:val="00030D01"/>
    <w:rsid w:val="00031CCA"/>
    <w:rsid w:val="00033F31"/>
    <w:rsid w:val="0003515D"/>
    <w:rsid w:val="00035260"/>
    <w:rsid w:val="0003557E"/>
    <w:rsid w:val="0003568F"/>
    <w:rsid w:val="00036491"/>
    <w:rsid w:val="00036FF4"/>
    <w:rsid w:val="00040E66"/>
    <w:rsid w:val="00041366"/>
    <w:rsid w:val="000428A0"/>
    <w:rsid w:val="00042907"/>
    <w:rsid w:val="00042DA0"/>
    <w:rsid w:val="0004657E"/>
    <w:rsid w:val="0004728C"/>
    <w:rsid w:val="00050BEA"/>
    <w:rsid w:val="00054BA3"/>
    <w:rsid w:val="00056DFA"/>
    <w:rsid w:val="00057F23"/>
    <w:rsid w:val="00060193"/>
    <w:rsid w:val="00060E5F"/>
    <w:rsid w:val="00062F20"/>
    <w:rsid w:val="00063CD9"/>
    <w:rsid w:val="0006474F"/>
    <w:rsid w:val="000651DD"/>
    <w:rsid w:val="00067283"/>
    <w:rsid w:val="00067FC3"/>
    <w:rsid w:val="00070496"/>
    <w:rsid w:val="000736B7"/>
    <w:rsid w:val="000737FE"/>
    <w:rsid w:val="00073B50"/>
    <w:rsid w:val="00073C3B"/>
    <w:rsid w:val="0007435E"/>
    <w:rsid w:val="00074514"/>
    <w:rsid w:val="000745A8"/>
    <w:rsid w:val="00074639"/>
    <w:rsid w:val="00074C28"/>
    <w:rsid w:val="00075100"/>
    <w:rsid w:val="00075F2F"/>
    <w:rsid w:val="00077145"/>
    <w:rsid w:val="000801EF"/>
    <w:rsid w:val="00080330"/>
    <w:rsid w:val="00081025"/>
    <w:rsid w:val="000822A6"/>
    <w:rsid w:val="00082301"/>
    <w:rsid w:val="00082DC6"/>
    <w:rsid w:val="00082F00"/>
    <w:rsid w:val="00083960"/>
    <w:rsid w:val="0008420E"/>
    <w:rsid w:val="000846E6"/>
    <w:rsid w:val="000847AC"/>
    <w:rsid w:val="00084C2A"/>
    <w:rsid w:val="000850E4"/>
    <w:rsid w:val="00086AE9"/>
    <w:rsid w:val="0008714D"/>
    <w:rsid w:val="000871DE"/>
    <w:rsid w:val="00091836"/>
    <w:rsid w:val="00091A69"/>
    <w:rsid w:val="00091BEA"/>
    <w:rsid w:val="000930D5"/>
    <w:rsid w:val="00095A3A"/>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01C"/>
    <w:rsid w:val="000C657D"/>
    <w:rsid w:val="000C6F4A"/>
    <w:rsid w:val="000C7346"/>
    <w:rsid w:val="000C79B2"/>
    <w:rsid w:val="000D0209"/>
    <w:rsid w:val="000D24EC"/>
    <w:rsid w:val="000D4399"/>
    <w:rsid w:val="000D43AD"/>
    <w:rsid w:val="000D6D13"/>
    <w:rsid w:val="000D6EBF"/>
    <w:rsid w:val="000E007E"/>
    <w:rsid w:val="000E0B76"/>
    <w:rsid w:val="000E128B"/>
    <w:rsid w:val="000E1906"/>
    <w:rsid w:val="000E205A"/>
    <w:rsid w:val="000E5398"/>
    <w:rsid w:val="000E5597"/>
    <w:rsid w:val="000E5A0C"/>
    <w:rsid w:val="000E6B79"/>
    <w:rsid w:val="000E6F81"/>
    <w:rsid w:val="000F340A"/>
    <w:rsid w:val="000F3BA3"/>
    <w:rsid w:val="000F6A09"/>
    <w:rsid w:val="000F7388"/>
    <w:rsid w:val="000F7B91"/>
    <w:rsid w:val="000F7CC4"/>
    <w:rsid w:val="00102958"/>
    <w:rsid w:val="0010299E"/>
    <w:rsid w:val="00102FA7"/>
    <w:rsid w:val="001032D3"/>
    <w:rsid w:val="00106E1A"/>
    <w:rsid w:val="00110046"/>
    <w:rsid w:val="001103D2"/>
    <w:rsid w:val="001111A4"/>
    <w:rsid w:val="00113B10"/>
    <w:rsid w:val="00113DE2"/>
    <w:rsid w:val="001141A8"/>
    <w:rsid w:val="0011557C"/>
    <w:rsid w:val="001159DE"/>
    <w:rsid w:val="00115FD0"/>
    <w:rsid w:val="00116925"/>
    <w:rsid w:val="00121E49"/>
    <w:rsid w:val="001247BE"/>
    <w:rsid w:val="00130656"/>
    <w:rsid w:val="00133E04"/>
    <w:rsid w:val="0013405E"/>
    <w:rsid w:val="00134D75"/>
    <w:rsid w:val="00135BE2"/>
    <w:rsid w:val="00136733"/>
    <w:rsid w:val="00136D3E"/>
    <w:rsid w:val="00142CC5"/>
    <w:rsid w:val="001447AF"/>
    <w:rsid w:val="0014687C"/>
    <w:rsid w:val="00146D4A"/>
    <w:rsid w:val="001506EE"/>
    <w:rsid w:val="00151664"/>
    <w:rsid w:val="00151E94"/>
    <w:rsid w:val="001549AD"/>
    <w:rsid w:val="00155483"/>
    <w:rsid w:val="00156209"/>
    <w:rsid w:val="00156893"/>
    <w:rsid w:val="001576EA"/>
    <w:rsid w:val="00157DDA"/>
    <w:rsid w:val="001600F7"/>
    <w:rsid w:val="00160472"/>
    <w:rsid w:val="00163A14"/>
    <w:rsid w:val="00164DEB"/>
    <w:rsid w:val="00165556"/>
    <w:rsid w:val="00166330"/>
    <w:rsid w:val="00166AA4"/>
    <w:rsid w:val="00167026"/>
    <w:rsid w:val="00167C24"/>
    <w:rsid w:val="00170614"/>
    <w:rsid w:val="00170C6D"/>
    <w:rsid w:val="0017126F"/>
    <w:rsid w:val="00172D52"/>
    <w:rsid w:val="001737B1"/>
    <w:rsid w:val="0017480E"/>
    <w:rsid w:val="00175CF4"/>
    <w:rsid w:val="001766E2"/>
    <w:rsid w:val="00176FDD"/>
    <w:rsid w:val="001772B5"/>
    <w:rsid w:val="00177F49"/>
    <w:rsid w:val="001809BD"/>
    <w:rsid w:val="00181EC2"/>
    <w:rsid w:val="00182BC9"/>
    <w:rsid w:val="00183FD7"/>
    <w:rsid w:val="00184249"/>
    <w:rsid w:val="00185C4D"/>
    <w:rsid w:val="00186905"/>
    <w:rsid w:val="00186B92"/>
    <w:rsid w:val="0018737D"/>
    <w:rsid w:val="00187A24"/>
    <w:rsid w:val="00187EFF"/>
    <w:rsid w:val="00190523"/>
    <w:rsid w:val="001929FB"/>
    <w:rsid w:val="00192CF9"/>
    <w:rsid w:val="001937AD"/>
    <w:rsid w:val="00197E46"/>
    <w:rsid w:val="001A151C"/>
    <w:rsid w:val="001A2995"/>
    <w:rsid w:val="001A5D3D"/>
    <w:rsid w:val="001B0234"/>
    <w:rsid w:val="001B08B2"/>
    <w:rsid w:val="001B1B4F"/>
    <w:rsid w:val="001B27B5"/>
    <w:rsid w:val="001B29EB"/>
    <w:rsid w:val="001B2D0F"/>
    <w:rsid w:val="001B3BC5"/>
    <w:rsid w:val="001B4107"/>
    <w:rsid w:val="001B7EF6"/>
    <w:rsid w:val="001C1429"/>
    <w:rsid w:val="001C2AF9"/>
    <w:rsid w:val="001C3BBD"/>
    <w:rsid w:val="001C65EC"/>
    <w:rsid w:val="001C661E"/>
    <w:rsid w:val="001C6989"/>
    <w:rsid w:val="001C7024"/>
    <w:rsid w:val="001D0AA2"/>
    <w:rsid w:val="001D152E"/>
    <w:rsid w:val="001D1CE0"/>
    <w:rsid w:val="001D38AE"/>
    <w:rsid w:val="001D4097"/>
    <w:rsid w:val="001D533F"/>
    <w:rsid w:val="001D54B6"/>
    <w:rsid w:val="001D5D35"/>
    <w:rsid w:val="001D7264"/>
    <w:rsid w:val="001E0465"/>
    <w:rsid w:val="001E0666"/>
    <w:rsid w:val="001E0E23"/>
    <w:rsid w:val="001E170B"/>
    <w:rsid w:val="001E21DC"/>
    <w:rsid w:val="001E2AB0"/>
    <w:rsid w:val="001E3474"/>
    <w:rsid w:val="001E39A5"/>
    <w:rsid w:val="001E4313"/>
    <w:rsid w:val="001E612C"/>
    <w:rsid w:val="001E620F"/>
    <w:rsid w:val="001F0229"/>
    <w:rsid w:val="001F1437"/>
    <w:rsid w:val="001F177F"/>
    <w:rsid w:val="001F3582"/>
    <w:rsid w:val="001F380F"/>
    <w:rsid w:val="001F4DD7"/>
    <w:rsid w:val="001F515D"/>
    <w:rsid w:val="001F654A"/>
    <w:rsid w:val="001F685C"/>
    <w:rsid w:val="002001CE"/>
    <w:rsid w:val="002025A3"/>
    <w:rsid w:val="00202BAF"/>
    <w:rsid w:val="002035A9"/>
    <w:rsid w:val="00204B74"/>
    <w:rsid w:val="00205FFE"/>
    <w:rsid w:val="00207E2C"/>
    <w:rsid w:val="002106F9"/>
    <w:rsid w:val="00210D86"/>
    <w:rsid w:val="00211C63"/>
    <w:rsid w:val="00211EC8"/>
    <w:rsid w:val="00214231"/>
    <w:rsid w:val="0021451B"/>
    <w:rsid w:val="00215470"/>
    <w:rsid w:val="00215C88"/>
    <w:rsid w:val="0021705C"/>
    <w:rsid w:val="002206AD"/>
    <w:rsid w:val="0022384A"/>
    <w:rsid w:val="00224C92"/>
    <w:rsid w:val="002250F5"/>
    <w:rsid w:val="00227ECD"/>
    <w:rsid w:val="002315A6"/>
    <w:rsid w:val="00231ECE"/>
    <w:rsid w:val="002331A8"/>
    <w:rsid w:val="00234559"/>
    <w:rsid w:val="0023516E"/>
    <w:rsid w:val="00235760"/>
    <w:rsid w:val="002360AF"/>
    <w:rsid w:val="00236176"/>
    <w:rsid w:val="00237302"/>
    <w:rsid w:val="00240D35"/>
    <w:rsid w:val="00241132"/>
    <w:rsid w:val="002415DF"/>
    <w:rsid w:val="00241B01"/>
    <w:rsid w:val="00242AA4"/>
    <w:rsid w:val="00242F3D"/>
    <w:rsid w:val="00243EA6"/>
    <w:rsid w:val="002449C8"/>
    <w:rsid w:val="00246412"/>
    <w:rsid w:val="00246D00"/>
    <w:rsid w:val="00250195"/>
    <w:rsid w:val="0025359A"/>
    <w:rsid w:val="002541BA"/>
    <w:rsid w:val="00255477"/>
    <w:rsid w:val="002558A5"/>
    <w:rsid w:val="0025621A"/>
    <w:rsid w:val="002570DB"/>
    <w:rsid w:val="00257767"/>
    <w:rsid w:val="00257AD8"/>
    <w:rsid w:val="002614EA"/>
    <w:rsid w:val="002621B2"/>
    <w:rsid w:val="0026313F"/>
    <w:rsid w:val="00263957"/>
    <w:rsid w:val="00266CD7"/>
    <w:rsid w:val="00270AED"/>
    <w:rsid w:val="002725B7"/>
    <w:rsid w:val="00272BD4"/>
    <w:rsid w:val="0027316E"/>
    <w:rsid w:val="00277469"/>
    <w:rsid w:val="00277A9C"/>
    <w:rsid w:val="00283E35"/>
    <w:rsid w:val="00284A1D"/>
    <w:rsid w:val="00286D78"/>
    <w:rsid w:val="00290F95"/>
    <w:rsid w:val="0029230E"/>
    <w:rsid w:val="002934B6"/>
    <w:rsid w:val="00294317"/>
    <w:rsid w:val="00294666"/>
    <w:rsid w:val="002957B8"/>
    <w:rsid w:val="002A0C21"/>
    <w:rsid w:val="002A0EEE"/>
    <w:rsid w:val="002A2F99"/>
    <w:rsid w:val="002A37BB"/>
    <w:rsid w:val="002A3B95"/>
    <w:rsid w:val="002A3C05"/>
    <w:rsid w:val="002A3F2C"/>
    <w:rsid w:val="002A3F43"/>
    <w:rsid w:val="002A41C6"/>
    <w:rsid w:val="002A5D51"/>
    <w:rsid w:val="002A631C"/>
    <w:rsid w:val="002A6CD8"/>
    <w:rsid w:val="002A6F98"/>
    <w:rsid w:val="002B165C"/>
    <w:rsid w:val="002B1E75"/>
    <w:rsid w:val="002B29AA"/>
    <w:rsid w:val="002B323F"/>
    <w:rsid w:val="002C08AA"/>
    <w:rsid w:val="002C0961"/>
    <w:rsid w:val="002C1E40"/>
    <w:rsid w:val="002C35C6"/>
    <w:rsid w:val="002C5D76"/>
    <w:rsid w:val="002C6484"/>
    <w:rsid w:val="002C7D6B"/>
    <w:rsid w:val="002D179A"/>
    <w:rsid w:val="002D2D33"/>
    <w:rsid w:val="002D3B66"/>
    <w:rsid w:val="002D66AE"/>
    <w:rsid w:val="002D740C"/>
    <w:rsid w:val="002E130D"/>
    <w:rsid w:val="002E3715"/>
    <w:rsid w:val="002E3B10"/>
    <w:rsid w:val="002E444D"/>
    <w:rsid w:val="002E459B"/>
    <w:rsid w:val="002E5146"/>
    <w:rsid w:val="002E5A2A"/>
    <w:rsid w:val="002E60C3"/>
    <w:rsid w:val="002E722A"/>
    <w:rsid w:val="002E7237"/>
    <w:rsid w:val="002F01CB"/>
    <w:rsid w:val="002F0A2F"/>
    <w:rsid w:val="002F6A14"/>
    <w:rsid w:val="002F774A"/>
    <w:rsid w:val="003014B6"/>
    <w:rsid w:val="00302C90"/>
    <w:rsid w:val="00302E98"/>
    <w:rsid w:val="0030471C"/>
    <w:rsid w:val="00306E8B"/>
    <w:rsid w:val="00307023"/>
    <w:rsid w:val="0030725E"/>
    <w:rsid w:val="00310E5E"/>
    <w:rsid w:val="00311A1E"/>
    <w:rsid w:val="0031202B"/>
    <w:rsid w:val="003120DC"/>
    <w:rsid w:val="003122B6"/>
    <w:rsid w:val="0031329E"/>
    <w:rsid w:val="0031332B"/>
    <w:rsid w:val="00314416"/>
    <w:rsid w:val="00314676"/>
    <w:rsid w:val="00315638"/>
    <w:rsid w:val="003159CC"/>
    <w:rsid w:val="00320097"/>
    <w:rsid w:val="00320281"/>
    <w:rsid w:val="00321250"/>
    <w:rsid w:val="00321CAE"/>
    <w:rsid w:val="00322736"/>
    <w:rsid w:val="00325225"/>
    <w:rsid w:val="0032587E"/>
    <w:rsid w:val="0033002F"/>
    <w:rsid w:val="00330D3C"/>
    <w:rsid w:val="00333F8F"/>
    <w:rsid w:val="00335BB7"/>
    <w:rsid w:val="00336C54"/>
    <w:rsid w:val="00337263"/>
    <w:rsid w:val="003408F2"/>
    <w:rsid w:val="00340958"/>
    <w:rsid w:val="00341075"/>
    <w:rsid w:val="003411F6"/>
    <w:rsid w:val="003431C4"/>
    <w:rsid w:val="0034559F"/>
    <w:rsid w:val="00345A83"/>
    <w:rsid w:val="00345C60"/>
    <w:rsid w:val="003504FE"/>
    <w:rsid w:val="00350562"/>
    <w:rsid w:val="003510A3"/>
    <w:rsid w:val="00353A3C"/>
    <w:rsid w:val="00353A97"/>
    <w:rsid w:val="00354932"/>
    <w:rsid w:val="00354EF5"/>
    <w:rsid w:val="0035741C"/>
    <w:rsid w:val="00360854"/>
    <w:rsid w:val="00362600"/>
    <w:rsid w:val="00363F70"/>
    <w:rsid w:val="00365A62"/>
    <w:rsid w:val="00365DCA"/>
    <w:rsid w:val="003660D4"/>
    <w:rsid w:val="00366162"/>
    <w:rsid w:val="00366DBC"/>
    <w:rsid w:val="00367A56"/>
    <w:rsid w:val="00370879"/>
    <w:rsid w:val="00372BE2"/>
    <w:rsid w:val="00372F0A"/>
    <w:rsid w:val="00373710"/>
    <w:rsid w:val="00374E0B"/>
    <w:rsid w:val="00374FFD"/>
    <w:rsid w:val="00375CC3"/>
    <w:rsid w:val="00375CFC"/>
    <w:rsid w:val="00376708"/>
    <w:rsid w:val="00376B72"/>
    <w:rsid w:val="00377379"/>
    <w:rsid w:val="003774FE"/>
    <w:rsid w:val="00383518"/>
    <w:rsid w:val="00385FFA"/>
    <w:rsid w:val="003861F9"/>
    <w:rsid w:val="003864DC"/>
    <w:rsid w:val="003864FA"/>
    <w:rsid w:val="0038693E"/>
    <w:rsid w:val="0039003F"/>
    <w:rsid w:val="0039040F"/>
    <w:rsid w:val="00391A30"/>
    <w:rsid w:val="00392F69"/>
    <w:rsid w:val="00394D22"/>
    <w:rsid w:val="00395E52"/>
    <w:rsid w:val="00396598"/>
    <w:rsid w:val="003967E1"/>
    <w:rsid w:val="003A2189"/>
    <w:rsid w:val="003A2730"/>
    <w:rsid w:val="003A321C"/>
    <w:rsid w:val="003A3B12"/>
    <w:rsid w:val="003A6221"/>
    <w:rsid w:val="003A6565"/>
    <w:rsid w:val="003A6AF1"/>
    <w:rsid w:val="003B0560"/>
    <w:rsid w:val="003B12AF"/>
    <w:rsid w:val="003B20B9"/>
    <w:rsid w:val="003B2EA3"/>
    <w:rsid w:val="003B3006"/>
    <w:rsid w:val="003B4228"/>
    <w:rsid w:val="003B4534"/>
    <w:rsid w:val="003B541E"/>
    <w:rsid w:val="003B5E53"/>
    <w:rsid w:val="003B601E"/>
    <w:rsid w:val="003B7BF0"/>
    <w:rsid w:val="003C0472"/>
    <w:rsid w:val="003C04F3"/>
    <w:rsid w:val="003C0BE6"/>
    <w:rsid w:val="003C0C20"/>
    <w:rsid w:val="003C0CCA"/>
    <w:rsid w:val="003C0EDA"/>
    <w:rsid w:val="003C1D63"/>
    <w:rsid w:val="003C3DC0"/>
    <w:rsid w:val="003C3F61"/>
    <w:rsid w:val="003C42B9"/>
    <w:rsid w:val="003C5D3E"/>
    <w:rsid w:val="003C7146"/>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1C36"/>
    <w:rsid w:val="003E28FE"/>
    <w:rsid w:val="003E4EA2"/>
    <w:rsid w:val="003E520C"/>
    <w:rsid w:val="003E53EA"/>
    <w:rsid w:val="003E5915"/>
    <w:rsid w:val="003E7208"/>
    <w:rsid w:val="003E799A"/>
    <w:rsid w:val="003F0392"/>
    <w:rsid w:val="003F08EB"/>
    <w:rsid w:val="003F15F3"/>
    <w:rsid w:val="003F171B"/>
    <w:rsid w:val="003F1DAF"/>
    <w:rsid w:val="003F3FD4"/>
    <w:rsid w:val="003F4119"/>
    <w:rsid w:val="003F4249"/>
    <w:rsid w:val="003F42D3"/>
    <w:rsid w:val="003F4DD2"/>
    <w:rsid w:val="003F74A4"/>
    <w:rsid w:val="00402F98"/>
    <w:rsid w:val="004038C6"/>
    <w:rsid w:val="00405402"/>
    <w:rsid w:val="00405DFE"/>
    <w:rsid w:val="0040798C"/>
    <w:rsid w:val="00410776"/>
    <w:rsid w:val="00414A64"/>
    <w:rsid w:val="00415256"/>
    <w:rsid w:val="00415ED9"/>
    <w:rsid w:val="004172A6"/>
    <w:rsid w:val="00417829"/>
    <w:rsid w:val="00421DE1"/>
    <w:rsid w:val="004226D0"/>
    <w:rsid w:val="00422EAD"/>
    <w:rsid w:val="004242C4"/>
    <w:rsid w:val="0042473E"/>
    <w:rsid w:val="004251E0"/>
    <w:rsid w:val="00425536"/>
    <w:rsid w:val="0042781C"/>
    <w:rsid w:val="00431063"/>
    <w:rsid w:val="0043222F"/>
    <w:rsid w:val="0043240D"/>
    <w:rsid w:val="00432C0F"/>
    <w:rsid w:val="00433F91"/>
    <w:rsid w:val="00433FAB"/>
    <w:rsid w:val="00435AD0"/>
    <w:rsid w:val="00435E5B"/>
    <w:rsid w:val="00436265"/>
    <w:rsid w:val="004372DE"/>
    <w:rsid w:val="00437D47"/>
    <w:rsid w:val="00440158"/>
    <w:rsid w:val="00440273"/>
    <w:rsid w:val="00442975"/>
    <w:rsid w:val="00443488"/>
    <w:rsid w:val="00443707"/>
    <w:rsid w:val="0044433C"/>
    <w:rsid w:val="00444893"/>
    <w:rsid w:val="00444AFC"/>
    <w:rsid w:val="00444C72"/>
    <w:rsid w:val="00444ED9"/>
    <w:rsid w:val="00445B14"/>
    <w:rsid w:val="00446180"/>
    <w:rsid w:val="004463DE"/>
    <w:rsid w:val="00450DA0"/>
    <w:rsid w:val="00451B3A"/>
    <w:rsid w:val="00452301"/>
    <w:rsid w:val="00452A30"/>
    <w:rsid w:val="00453A4C"/>
    <w:rsid w:val="00453DF7"/>
    <w:rsid w:val="00454152"/>
    <w:rsid w:val="00454343"/>
    <w:rsid w:val="004551EE"/>
    <w:rsid w:val="00455E8A"/>
    <w:rsid w:val="004564AD"/>
    <w:rsid w:val="00460995"/>
    <w:rsid w:val="004611EF"/>
    <w:rsid w:val="004628B1"/>
    <w:rsid w:val="0046505F"/>
    <w:rsid w:val="00466B59"/>
    <w:rsid w:val="00466DF7"/>
    <w:rsid w:val="00467819"/>
    <w:rsid w:val="00467CEF"/>
    <w:rsid w:val="00470186"/>
    <w:rsid w:val="004704F3"/>
    <w:rsid w:val="00471597"/>
    <w:rsid w:val="00471A0B"/>
    <w:rsid w:val="00471D5D"/>
    <w:rsid w:val="00472075"/>
    <w:rsid w:val="00475A81"/>
    <w:rsid w:val="00476376"/>
    <w:rsid w:val="004800AB"/>
    <w:rsid w:val="00481112"/>
    <w:rsid w:val="00481F76"/>
    <w:rsid w:val="004833FB"/>
    <w:rsid w:val="0048481C"/>
    <w:rsid w:val="0048546B"/>
    <w:rsid w:val="004856E6"/>
    <w:rsid w:val="00486862"/>
    <w:rsid w:val="00486AC6"/>
    <w:rsid w:val="00487FD7"/>
    <w:rsid w:val="00491CAA"/>
    <w:rsid w:val="00493532"/>
    <w:rsid w:val="00493B7D"/>
    <w:rsid w:val="00494429"/>
    <w:rsid w:val="004945AF"/>
    <w:rsid w:val="0049651A"/>
    <w:rsid w:val="00497567"/>
    <w:rsid w:val="00497AF4"/>
    <w:rsid w:val="004A2676"/>
    <w:rsid w:val="004A2797"/>
    <w:rsid w:val="004A3019"/>
    <w:rsid w:val="004A698A"/>
    <w:rsid w:val="004A7913"/>
    <w:rsid w:val="004A79B8"/>
    <w:rsid w:val="004B303D"/>
    <w:rsid w:val="004B3556"/>
    <w:rsid w:val="004B5137"/>
    <w:rsid w:val="004B6171"/>
    <w:rsid w:val="004B6E60"/>
    <w:rsid w:val="004B7A04"/>
    <w:rsid w:val="004B7CEA"/>
    <w:rsid w:val="004C1C9D"/>
    <w:rsid w:val="004C2A64"/>
    <w:rsid w:val="004C2FDB"/>
    <w:rsid w:val="004C334A"/>
    <w:rsid w:val="004C41F0"/>
    <w:rsid w:val="004C455D"/>
    <w:rsid w:val="004C5485"/>
    <w:rsid w:val="004D06C1"/>
    <w:rsid w:val="004D1EFF"/>
    <w:rsid w:val="004D1FA4"/>
    <w:rsid w:val="004D2E3F"/>
    <w:rsid w:val="004D4E68"/>
    <w:rsid w:val="004D501D"/>
    <w:rsid w:val="004E0278"/>
    <w:rsid w:val="004E0573"/>
    <w:rsid w:val="004E0D23"/>
    <w:rsid w:val="004E0F30"/>
    <w:rsid w:val="004E1813"/>
    <w:rsid w:val="004E1E3F"/>
    <w:rsid w:val="004E1EEC"/>
    <w:rsid w:val="004E3662"/>
    <w:rsid w:val="004E3E1F"/>
    <w:rsid w:val="004E4546"/>
    <w:rsid w:val="004E4A34"/>
    <w:rsid w:val="004E5EF2"/>
    <w:rsid w:val="004E637A"/>
    <w:rsid w:val="004E79F1"/>
    <w:rsid w:val="004F01AA"/>
    <w:rsid w:val="004F5C69"/>
    <w:rsid w:val="004F783C"/>
    <w:rsid w:val="004F79D8"/>
    <w:rsid w:val="004F7DD8"/>
    <w:rsid w:val="00500AAD"/>
    <w:rsid w:val="00500B8A"/>
    <w:rsid w:val="0050246C"/>
    <w:rsid w:val="00503D70"/>
    <w:rsid w:val="00503DD9"/>
    <w:rsid w:val="00503E1E"/>
    <w:rsid w:val="00503EF9"/>
    <w:rsid w:val="005046EC"/>
    <w:rsid w:val="005052C8"/>
    <w:rsid w:val="00505AEF"/>
    <w:rsid w:val="00506000"/>
    <w:rsid w:val="00511FCE"/>
    <w:rsid w:val="00512698"/>
    <w:rsid w:val="00513DEB"/>
    <w:rsid w:val="0051500B"/>
    <w:rsid w:val="00522757"/>
    <w:rsid w:val="00522C65"/>
    <w:rsid w:val="00522E51"/>
    <w:rsid w:val="00524273"/>
    <w:rsid w:val="0052605D"/>
    <w:rsid w:val="005272BE"/>
    <w:rsid w:val="00530243"/>
    <w:rsid w:val="005310EE"/>
    <w:rsid w:val="005315E5"/>
    <w:rsid w:val="00532059"/>
    <w:rsid w:val="00532745"/>
    <w:rsid w:val="005349EA"/>
    <w:rsid w:val="00535D72"/>
    <w:rsid w:val="00536522"/>
    <w:rsid w:val="00537DB2"/>
    <w:rsid w:val="00537E9B"/>
    <w:rsid w:val="005419E0"/>
    <w:rsid w:val="00542246"/>
    <w:rsid w:val="00543143"/>
    <w:rsid w:val="005448CD"/>
    <w:rsid w:val="00550565"/>
    <w:rsid w:val="00551A40"/>
    <w:rsid w:val="00552735"/>
    <w:rsid w:val="00552DFD"/>
    <w:rsid w:val="005531F6"/>
    <w:rsid w:val="005536BC"/>
    <w:rsid w:val="00555C36"/>
    <w:rsid w:val="00557D5B"/>
    <w:rsid w:val="00557DB6"/>
    <w:rsid w:val="00560B1E"/>
    <w:rsid w:val="00560CDF"/>
    <w:rsid w:val="00561078"/>
    <w:rsid w:val="00562C64"/>
    <w:rsid w:val="00563DA9"/>
    <w:rsid w:val="005642A3"/>
    <w:rsid w:val="00564A70"/>
    <w:rsid w:val="005667B6"/>
    <w:rsid w:val="00566DB2"/>
    <w:rsid w:val="005677E0"/>
    <w:rsid w:val="005677E9"/>
    <w:rsid w:val="005678FC"/>
    <w:rsid w:val="00567990"/>
    <w:rsid w:val="00570D20"/>
    <w:rsid w:val="00572E6E"/>
    <w:rsid w:val="0057304A"/>
    <w:rsid w:val="00581419"/>
    <w:rsid w:val="005817F3"/>
    <w:rsid w:val="00581A7A"/>
    <w:rsid w:val="0058242D"/>
    <w:rsid w:val="005831E3"/>
    <w:rsid w:val="00583744"/>
    <w:rsid w:val="005839A4"/>
    <w:rsid w:val="005841C3"/>
    <w:rsid w:val="0058674E"/>
    <w:rsid w:val="00586940"/>
    <w:rsid w:val="00587FF6"/>
    <w:rsid w:val="00590615"/>
    <w:rsid w:val="00590AF2"/>
    <w:rsid w:val="00590DDE"/>
    <w:rsid w:val="00591C31"/>
    <w:rsid w:val="0059397A"/>
    <w:rsid w:val="00593999"/>
    <w:rsid w:val="00594738"/>
    <w:rsid w:val="00594FC1"/>
    <w:rsid w:val="00597454"/>
    <w:rsid w:val="005A0D13"/>
    <w:rsid w:val="005A1CDB"/>
    <w:rsid w:val="005A24DD"/>
    <w:rsid w:val="005A408A"/>
    <w:rsid w:val="005A4D39"/>
    <w:rsid w:val="005A5C4C"/>
    <w:rsid w:val="005A6F28"/>
    <w:rsid w:val="005A7292"/>
    <w:rsid w:val="005B0683"/>
    <w:rsid w:val="005B073A"/>
    <w:rsid w:val="005B1FA4"/>
    <w:rsid w:val="005B3631"/>
    <w:rsid w:val="005B3E30"/>
    <w:rsid w:val="005B3F17"/>
    <w:rsid w:val="005B52B2"/>
    <w:rsid w:val="005B5A4F"/>
    <w:rsid w:val="005B6ADE"/>
    <w:rsid w:val="005B70F1"/>
    <w:rsid w:val="005B7D65"/>
    <w:rsid w:val="005C1AD3"/>
    <w:rsid w:val="005C2196"/>
    <w:rsid w:val="005C2CB6"/>
    <w:rsid w:val="005C3129"/>
    <w:rsid w:val="005C3D01"/>
    <w:rsid w:val="005C4306"/>
    <w:rsid w:val="005C4449"/>
    <w:rsid w:val="005C4E2D"/>
    <w:rsid w:val="005C5298"/>
    <w:rsid w:val="005C5B91"/>
    <w:rsid w:val="005C5CA8"/>
    <w:rsid w:val="005C6961"/>
    <w:rsid w:val="005C6F10"/>
    <w:rsid w:val="005C795E"/>
    <w:rsid w:val="005D0431"/>
    <w:rsid w:val="005D1D61"/>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0ED7"/>
    <w:rsid w:val="005F17B1"/>
    <w:rsid w:val="005F183F"/>
    <w:rsid w:val="005F26B3"/>
    <w:rsid w:val="005F43E6"/>
    <w:rsid w:val="005F5635"/>
    <w:rsid w:val="005F57D3"/>
    <w:rsid w:val="005F6874"/>
    <w:rsid w:val="00600A47"/>
    <w:rsid w:val="006010B0"/>
    <w:rsid w:val="006010E6"/>
    <w:rsid w:val="006013FC"/>
    <w:rsid w:val="00601D06"/>
    <w:rsid w:val="006028BF"/>
    <w:rsid w:val="006033DC"/>
    <w:rsid w:val="006044E8"/>
    <w:rsid w:val="0060556C"/>
    <w:rsid w:val="00605588"/>
    <w:rsid w:val="00605B44"/>
    <w:rsid w:val="0060764B"/>
    <w:rsid w:val="00607825"/>
    <w:rsid w:val="006100FD"/>
    <w:rsid w:val="00612AF3"/>
    <w:rsid w:val="0061304D"/>
    <w:rsid w:val="00616952"/>
    <w:rsid w:val="00617B98"/>
    <w:rsid w:val="00620A88"/>
    <w:rsid w:val="00622EF2"/>
    <w:rsid w:val="0062349D"/>
    <w:rsid w:val="006239B4"/>
    <w:rsid w:val="006273B6"/>
    <w:rsid w:val="006307DB"/>
    <w:rsid w:val="00636552"/>
    <w:rsid w:val="00636FE0"/>
    <w:rsid w:val="00641D14"/>
    <w:rsid w:val="00643108"/>
    <w:rsid w:val="00643296"/>
    <w:rsid w:val="0064391C"/>
    <w:rsid w:val="00643F19"/>
    <w:rsid w:val="00645048"/>
    <w:rsid w:val="00647150"/>
    <w:rsid w:val="0064723B"/>
    <w:rsid w:val="0065074C"/>
    <w:rsid w:val="006510B8"/>
    <w:rsid w:val="00652119"/>
    <w:rsid w:val="00653DCE"/>
    <w:rsid w:val="00654CD7"/>
    <w:rsid w:val="00654E8E"/>
    <w:rsid w:val="00657090"/>
    <w:rsid w:val="00657632"/>
    <w:rsid w:val="00660105"/>
    <w:rsid w:val="00661783"/>
    <w:rsid w:val="006617BA"/>
    <w:rsid w:val="00662041"/>
    <w:rsid w:val="00662457"/>
    <w:rsid w:val="00664C13"/>
    <w:rsid w:val="00664C2F"/>
    <w:rsid w:val="00665FF9"/>
    <w:rsid w:val="00666006"/>
    <w:rsid w:val="00671B9D"/>
    <w:rsid w:val="00672198"/>
    <w:rsid w:val="006743C9"/>
    <w:rsid w:val="00674DF7"/>
    <w:rsid w:val="006761AA"/>
    <w:rsid w:val="006769B0"/>
    <w:rsid w:val="006807CF"/>
    <w:rsid w:val="00680DA4"/>
    <w:rsid w:val="00681BB5"/>
    <w:rsid w:val="006830E5"/>
    <w:rsid w:val="0068396F"/>
    <w:rsid w:val="006844D5"/>
    <w:rsid w:val="00684BAF"/>
    <w:rsid w:val="00684BDA"/>
    <w:rsid w:val="0068575E"/>
    <w:rsid w:val="00686167"/>
    <w:rsid w:val="00686A65"/>
    <w:rsid w:val="00690017"/>
    <w:rsid w:val="00690DA9"/>
    <w:rsid w:val="00690E9D"/>
    <w:rsid w:val="006910C5"/>
    <w:rsid w:val="00693CF7"/>
    <w:rsid w:val="00693DFE"/>
    <w:rsid w:val="00694744"/>
    <w:rsid w:val="00694863"/>
    <w:rsid w:val="00695028"/>
    <w:rsid w:val="00695A17"/>
    <w:rsid w:val="006975F2"/>
    <w:rsid w:val="00697810"/>
    <w:rsid w:val="006A09D2"/>
    <w:rsid w:val="006A176E"/>
    <w:rsid w:val="006A26E8"/>
    <w:rsid w:val="006A2E3C"/>
    <w:rsid w:val="006A43FA"/>
    <w:rsid w:val="006A5D2C"/>
    <w:rsid w:val="006A6D7F"/>
    <w:rsid w:val="006B3401"/>
    <w:rsid w:val="006B3560"/>
    <w:rsid w:val="006B36BF"/>
    <w:rsid w:val="006B506C"/>
    <w:rsid w:val="006B513A"/>
    <w:rsid w:val="006C092A"/>
    <w:rsid w:val="006C101F"/>
    <w:rsid w:val="006C4344"/>
    <w:rsid w:val="006C5A2E"/>
    <w:rsid w:val="006C61CC"/>
    <w:rsid w:val="006D23D2"/>
    <w:rsid w:val="006D284D"/>
    <w:rsid w:val="006D2B78"/>
    <w:rsid w:val="006D45F9"/>
    <w:rsid w:val="006D4969"/>
    <w:rsid w:val="006D7C83"/>
    <w:rsid w:val="006E0085"/>
    <w:rsid w:val="006E0514"/>
    <w:rsid w:val="006E0DDE"/>
    <w:rsid w:val="006E0F88"/>
    <w:rsid w:val="006E18A9"/>
    <w:rsid w:val="006E1C7D"/>
    <w:rsid w:val="006E2512"/>
    <w:rsid w:val="006E4A02"/>
    <w:rsid w:val="006E577A"/>
    <w:rsid w:val="006E5C80"/>
    <w:rsid w:val="006E6580"/>
    <w:rsid w:val="006E6E70"/>
    <w:rsid w:val="006E7C6A"/>
    <w:rsid w:val="006F13BA"/>
    <w:rsid w:val="006F3DE4"/>
    <w:rsid w:val="006F46C3"/>
    <w:rsid w:val="006F4CA9"/>
    <w:rsid w:val="006F52A8"/>
    <w:rsid w:val="006F5377"/>
    <w:rsid w:val="006F55DE"/>
    <w:rsid w:val="006F63B8"/>
    <w:rsid w:val="007000AD"/>
    <w:rsid w:val="00700150"/>
    <w:rsid w:val="00700990"/>
    <w:rsid w:val="007012C2"/>
    <w:rsid w:val="00701880"/>
    <w:rsid w:val="007021B6"/>
    <w:rsid w:val="00705333"/>
    <w:rsid w:val="00705BA7"/>
    <w:rsid w:val="00705E89"/>
    <w:rsid w:val="00706E4B"/>
    <w:rsid w:val="0070715B"/>
    <w:rsid w:val="007105FD"/>
    <w:rsid w:val="00711096"/>
    <w:rsid w:val="00712317"/>
    <w:rsid w:val="0071298E"/>
    <w:rsid w:val="007143F3"/>
    <w:rsid w:val="00714977"/>
    <w:rsid w:val="00714A63"/>
    <w:rsid w:val="00714C64"/>
    <w:rsid w:val="00717519"/>
    <w:rsid w:val="00717D9F"/>
    <w:rsid w:val="00717DB6"/>
    <w:rsid w:val="007203C3"/>
    <w:rsid w:val="007218AE"/>
    <w:rsid w:val="00721C38"/>
    <w:rsid w:val="00722772"/>
    <w:rsid w:val="0072400C"/>
    <w:rsid w:val="007254AA"/>
    <w:rsid w:val="00725A88"/>
    <w:rsid w:val="00725DA0"/>
    <w:rsid w:val="00726A39"/>
    <w:rsid w:val="00727A62"/>
    <w:rsid w:val="00730164"/>
    <w:rsid w:val="00731B89"/>
    <w:rsid w:val="0073406E"/>
    <w:rsid w:val="00734BC7"/>
    <w:rsid w:val="00734DAE"/>
    <w:rsid w:val="00735D19"/>
    <w:rsid w:val="00736C35"/>
    <w:rsid w:val="007371BF"/>
    <w:rsid w:val="0073773D"/>
    <w:rsid w:val="0074129D"/>
    <w:rsid w:val="007420FA"/>
    <w:rsid w:val="00744DB5"/>
    <w:rsid w:val="007463AE"/>
    <w:rsid w:val="00746A23"/>
    <w:rsid w:val="0075112C"/>
    <w:rsid w:val="00751345"/>
    <w:rsid w:val="0075456B"/>
    <w:rsid w:val="00755CA9"/>
    <w:rsid w:val="00755D84"/>
    <w:rsid w:val="0075612B"/>
    <w:rsid w:val="00756172"/>
    <w:rsid w:val="007563E5"/>
    <w:rsid w:val="00757519"/>
    <w:rsid w:val="00761193"/>
    <w:rsid w:val="00761462"/>
    <w:rsid w:val="0076221D"/>
    <w:rsid w:val="0076413F"/>
    <w:rsid w:val="00766729"/>
    <w:rsid w:val="00766AC7"/>
    <w:rsid w:val="007704C1"/>
    <w:rsid w:val="00772078"/>
    <w:rsid w:val="00772899"/>
    <w:rsid w:val="00772AFB"/>
    <w:rsid w:val="00772DA9"/>
    <w:rsid w:val="00772DBD"/>
    <w:rsid w:val="00773063"/>
    <w:rsid w:val="0077345F"/>
    <w:rsid w:val="00773B07"/>
    <w:rsid w:val="00777A83"/>
    <w:rsid w:val="00780A68"/>
    <w:rsid w:val="00782C2F"/>
    <w:rsid w:val="00784DB2"/>
    <w:rsid w:val="00786641"/>
    <w:rsid w:val="007916B5"/>
    <w:rsid w:val="00793B40"/>
    <w:rsid w:val="00796DB5"/>
    <w:rsid w:val="00797A30"/>
    <w:rsid w:val="007A121C"/>
    <w:rsid w:val="007A2A88"/>
    <w:rsid w:val="007A4362"/>
    <w:rsid w:val="007A49D5"/>
    <w:rsid w:val="007A4E06"/>
    <w:rsid w:val="007A5290"/>
    <w:rsid w:val="007B03FB"/>
    <w:rsid w:val="007B03FD"/>
    <w:rsid w:val="007B157B"/>
    <w:rsid w:val="007B2845"/>
    <w:rsid w:val="007B2B64"/>
    <w:rsid w:val="007B336B"/>
    <w:rsid w:val="007B3AB3"/>
    <w:rsid w:val="007B4AFA"/>
    <w:rsid w:val="007B511F"/>
    <w:rsid w:val="007B628F"/>
    <w:rsid w:val="007B684F"/>
    <w:rsid w:val="007C1712"/>
    <w:rsid w:val="007C4D25"/>
    <w:rsid w:val="007C5B65"/>
    <w:rsid w:val="007C6147"/>
    <w:rsid w:val="007C7873"/>
    <w:rsid w:val="007D0EEB"/>
    <w:rsid w:val="007D17E6"/>
    <w:rsid w:val="007D5BF5"/>
    <w:rsid w:val="007D5DE5"/>
    <w:rsid w:val="007D5E18"/>
    <w:rsid w:val="007D7D78"/>
    <w:rsid w:val="007E0A54"/>
    <w:rsid w:val="007E3A43"/>
    <w:rsid w:val="007E6016"/>
    <w:rsid w:val="007E6536"/>
    <w:rsid w:val="007E6B1F"/>
    <w:rsid w:val="007E7330"/>
    <w:rsid w:val="007E7AB1"/>
    <w:rsid w:val="007F15BE"/>
    <w:rsid w:val="007F1F14"/>
    <w:rsid w:val="007F3B15"/>
    <w:rsid w:val="007F4233"/>
    <w:rsid w:val="007F522F"/>
    <w:rsid w:val="007F5D1A"/>
    <w:rsid w:val="00800A2D"/>
    <w:rsid w:val="00800C2B"/>
    <w:rsid w:val="008018AF"/>
    <w:rsid w:val="00802A06"/>
    <w:rsid w:val="008032F5"/>
    <w:rsid w:val="008039D4"/>
    <w:rsid w:val="00804322"/>
    <w:rsid w:val="00804A5D"/>
    <w:rsid w:val="00805CDA"/>
    <w:rsid w:val="00805D76"/>
    <w:rsid w:val="00806111"/>
    <w:rsid w:val="00806114"/>
    <w:rsid w:val="008071B7"/>
    <w:rsid w:val="008079DD"/>
    <w:rsid w:val="00810068"/>
    <w:rsid w:val="008126EF"/>
    <w:rsid w:val="00812D36"/>
    <w:rsid w:val="00813859"/>
    <w:rsid w:val="008143A6"/>
    <w:rsid w:val="00814867"/>
    <w:rsid w:val="00815B68"/>
    <w:rsid w:val="00816E25"/>
    <w:rsid w:val="00820A7B"/>
    <w:rsid w:val="00821FFC"/>
    <w:rsid w:val="0082244A"/>
    <w:rsid w:val="008232DF"/>
    <w:rsid w:val="0082340C"/>
    <w:rsid w:val="00826542"/>
    <w:rsid w:val="00827FBA"/>
    <w:rsid w:val="008317E8"/>
    <w:rsid w:val="00831BC5"/>
    <w:rsid w:val="00833250"/>
    <w:rsid w:val="00835D76"/>
    <w:rsid w:val="00840FE7"/>
    <w:rsid w:val="008411D6"/>
    <w:rsid w:val="00841B6F"/>
    <w:rsid w:val="00842563"/>
    <w:rsid w:val="00842C4B"/>
    <w:rsid w:val="0084422A"/>
    <w:rsid w:val="008445D0"/>
    <w:rsid w:val="008455CB"/>
    <w:rsid w:val="00846107"/>
    <w:rsid w:val="00846323"/>
    <w:rsid w:val="0084638C"/>
    <w:rsid w:val="00846575"/>
    <w:rsid w:val="008470D6"/>
    <w:rsid w:val="008500DB"/>
    <w:rsid w:val="00850FC3"/>
    <w:rsid w:val="008517E3"/>
    <w:rsid w:val="008555D5"/>
    <w:rsid w:val="00856085"/>
    <w:rsid w:val="00857406"/>
    <w:rsid w:val="0085753F"/>
    <w:rsid w:val="008576BF"/>
    <w:rsid w:val="0086227D"/>
    <w:rsid w:val="0086441E"/>
    <w:rsid w:val="00864495"/>
    <w:rsid w:val="008707C2"/>
    <w:rsid w:val="00870F57"/>
    <w:rsid w:val="00871379"/>
    <w:rsid w:val="0087220B"/>
    <w:rsid w:val="00872C45"/>
    <w:rsid w:val="008734B8"/>
    <w:rsid w:val="00873EEB"/>
    <w:rsid w:val="008742E2"/>
    <w:rsid w:val="00875659"/>
    <w:rsid w:val="00881689"/>
    <w:rsid w:val="00882857"/>
    <w:rsid w:val="00882A0C"/>
    <w:rsid w:val="008844C1"/>
    <w:rsid w:val="00885D49"/>
    <w:rsid w:val="0088646C"/>
    <w:rsid w:val="00886A8C"/>
    <w:rsid w:val="00886F4B"/>
    <w:rsid w:val="00887B30"/>
    <w:rsid w:val="00890F14"/>
    <w:rsid w:val="00890F4C"/>
    <w:rsid w:val="00890FDC"/>
    <w:rsid w:val="00891A72"/>
    <w:rsid w:val="00891E49"/>
    <w:rsid w:val="00893463"/>
    <w:rsid w:val="0089355C"/>
    <w:rsid w:val="00894EA8"/>
    <w:rsid w:val="00895A52"/>
    <w:rsid w:val="00897D1A"/>
    <w:rsid w:val="008A0EA6"/>
    <w:rsid w:val="008A1014"/>
    <w:rsid w:val="008A1AA1"/>
    <w:rsid w:val="008A1B8E"/>
    <w:rsid w:val="008A237D"/>
    <w:rsid w:val="008A45E6"/>
    <w:rsid w:val="008A480A"/>
    <w:rsid w:val="008A5844"/>
    <w:rsid w:val="008A5C98"/>
    <w:rsid w:val="008A5DEF"/>
    <w:rsid w:val="008A67F4"/>
    <w:rsid w:val="008A6B97"/>
    <w:rsid w:val="008B07D7"/>
    <w:rsid w:val="008B3508"/>
    <w:rsid w:val="008B4E2C"/>
    <w:rsid w:val="008B5A11"/>
    <w:rsid w:val="008B60FB"/>
    <w:rsid w:val="008B6868"/>
    <w:rsid w:val="008B7301"/>
    <w:rsid w:val="008B74BC"/>
    <w:rsid w:val="008B76F5"/>
    <w:rsid w:val="008C0231"/>
    <w:rsid w:val="008C02D2"/>
    <w:rsid w:val="008C0315"/>
    <w:rsid w:val="008C0B51"/>
    <w:rsid w:val="008C1B18"/>
    <w:rsid w:val="008C1D18"/>
    <w:rsid w:val="008C2D2B"/>
    <w:rsid w:val="008C4322"/>
    <w:rsid w:val="008C470E"/>
    <w:rsid w:val="008C4986"/>
    <w:rsid w:val="008C4D3D"/>
    <w:rsid w:val="008C51B5"/>
    <w:rsid w:val="008C5859"/>
    <w:rsid w:val="008C655A"/>
    <w:rsid w:val="008C6809"/>
    <w:rsid w:val="008C6A98"/>
    <w:rsid w:val="008C729E"/>
    <w:rsid w:val="008C7E82"/>
    <w:rsid w:val="008D0DA3"/>
    <w:rsid w:val="008D163A"/>
    <w:rsid w:val="008D1C30"/>
    <w:rsid w:val="008D28CB"/>
    <w:rsid w:val="008D4DE1"/>
    <w:rsid w:val="008D5D9D"/>
    <w:rsid w:val="008D704C"/>
    <w:rsid w:val="008D7E39"/>
    <w:rsid w:val="008E1A69"/>
    <w:rsid w:val="008E1B09"/>
    <w:rsid w:val="008E31B1"/>
    <w:rsid w:val="008E4AC0"/>
    <w:rsid w:val="008E54D7"/>
    <w:rsid w:val="008E711F"/>
    <w:rsid w:val="008F051A"/>
    <w:rsid w:val="008F0CB5"/>
    <w:rsid w:val="008F2FBF"/>
    <w:rsid w:val="008F45AF"/>
    <w:rsid w:val="009016EC"/>
    <w:rsid w:val="009055A4"/>
    <w:rsid w:val="009066D8"/>
    <w:rsid w:val="009075AC"/>
    <w:rsid w:val="00911447"/>
    <w:rsid w:val="00911792"/>
    <w:rsid w:val="009122D9"/>
    <w:rsid w:val="00912E2C"/>
    <w:rsid w:val="009136EF"/>
    <w:rsid w:val="00914767"/>
    <w:rsid w:val="00915C39"/>
    <w:rsid w:val="00916364"/>
    <w:rsid w:val="00921872"/>
    <w:rsid w:val="009221A3"/>
    <w:rsid w:val="00922240"/>
    <w:rsid w:val="009224D7"/>
    <w:rsid w:val="00922FEC"/>
    <w:rsid w:val="009231E7"/>
    <w:rsid w:val="00923279"/>
    <w:rsid w:val="009235C8"/>
    <w:rsid w:val="0092389E"/>
    <w:rsid w:val="00924477"/>
    <w:rsid w:val="0092702D"/>
    <w:rsid w:val="00927BD2"/>
    <w:rsid w:val="0093000B"/>
    <w:rsid w:val="00930AF2"/>
    <w:rsid w:val="00930D59"/>
    <w:rsid w:val="009314F1"/>
    <w:rsid w:val="00934BDD"/>
    <w:rsid w:val="00936F24"/>
    <w:rsid w:val="00937C45"/>
    <w:rsid w:val="009422E8"/>
    <w:rsid w:val="009442FF"/>
    <w:rsid w:val="00950004"/>
    <w:rsid w:val="009502F7"/>
    <w:rsid w:val="00950C67"/>
    <w:rsid w:val="00950E7F"/>
    <w:rsid w:val="0095163D"/>
    <w:rsid w:val="00953051"/>
    <w:rsid w:val="00953C3F"/>
    <w:rsid w:val="00955CC8"/>
    <w:rsid w:val="00957984"/>
    <w:rsid w:val="00957A75"/>
    <w:rsid w:val="0096096C"/>
    <w:rsid w:val="00960E5F"/>
    <w:rsid w:val="009612CE"/>
    <w:rsid w:val="009616BE"/>
    <w:rsid w:val="00961D9A"/>
    <w:rsid w:val="00966E52"/>
    <w:rsid w:val="009677B2"/>
    <w:rsid w:val="00970B49"/>
    <w:rsid w:val="0097140F"/>
    <w:rsid w:val="00971A98"/>
    <w:rsid w:val="009736A3"/>
    <w:rsid w:val="009737AB"/>
    <w:rsid w:val="00974232"/>
    <w:rsid w:val="0097493B"/>
    <w:rsid w:val="00975B7C"/>
    <w:rsid w:val="00977043"/>
    <w:rsid w:val="0097728A"/>
    <w:rsid w:val="00977B50"/>
    <w:rsid w:val="009801E8"/>
    <w:rsid w:val="00981FFC"/>
    <w:rsid w:val="009822CA"/>
    <w:rsid w:val="00982B20"/>
    <w:rsid w:val="00983A39"/>
    <w:rsid w:val="0098425F"/>
    <w:rsid w:val="00984F4E"/>
    <w:rsid w:val="00985255"/>
    <w:rsid w:val="00985A0D"/>
    <w:rsid w:val="0098623A"/>
    <w:rsid w:val="00986868"/>
    <w:rsid w:val="00987CD6"/>
    <w:rsid w:val="00990FF5"/>
    <w:rsid w:val="00992A57"/>
    <w:rsid w:val="00994410"/>
    <w:rsid w:val="00997649"/>
    <w:rsid w:val="009A03ED"/>
    <w:rsid w:val="009A0A62"/>
    <w:rsid w:val="009A0B91"/>
    <w:rsid w:val="009A1BC8"/>
    <w:rsid w:val="009A1C71"/>
    <w:rsid w:val="009A2657"/>
    <w:rsid w:val="009A2E44"/>
    <w:rsid w:val="009A331E"/>
    <w:rsid w:val="009A3FEB"/>
    <w:rsid w:val="009A4688"/>
    <w:rsid w:val="009A4AE0"/>
    <w:rsid w:val="009A57AD"/>
    <w:rsid w:val="009A6900"/>
    <w:rsid w:val="009A7F81"/>
    <w:rsid w:val="009B2447"/>
    <w:rsid w:val="009B26D5"/>
    <w:rsid w:val="009B3875"/>
    <w:rsid w:val="009B4CC9"/>
    <w:rsid w:val="009C1632"/>
    <w:rsid w:val="009C207D"/>
    <w:rsid w:val="009C20B3"/>
    <w:rsid w:val="009C2DD2"/>
    <w:rsid w:val="009C2F27"/>
    <w:rsid w:val="009C4B60"/>
    <w:rsid w:val="009C4DCD"/>
    <w:rsid w:val="009D081C"/>
    <w:rsid w:val="009D1BF5"/>
    <w:rsid w:val="009D216E"/>
    <w:rsid w:val="009D3511"/>
    <w:rsid w:val="009D35C1"/>
    <w:rsid w:val="009D4DA1"/>
    <w:rsid w:val="009D4E3D"/>
    <w:rsid w:val="009D6524"/>
    <w:rsid w:val="009E164E"/>
    <w:rsid w:val="009E1C32"/>
    <w:rsid w:val="009E254D"/>
    <w:rsid w:val="009E429F"/>
    <w:rsid w:val="009E4487"/>
    <w:rsid w:val="009E56CF"/>
    <w:rsid w:val="009E57B5"/>
    <w:rsid w:val="009E6629"/>
    <w:rsid w:val="009F0711"/>
    <w:rsid w:val="009F0839"/>
    <w:rsid w:val="009F0DFB"/>
    <w:rsid w:val="009F3A50"/>
    <w:rsid w:val="009F3EF5"/>
    <w:rsid w:val="009F4ACF"/>
    <w:rsid w:val="009F7F24"/>
    <w:rsid w:val="00A0289C"/>
    <w:rsid w:val="00A0299E"/>
    <w:rsid w:val="00A0590E"/>
    <w:rsid w:val="00A0638C"/>
    <w:rsid w:val="00A06656"/>
    <w:rsid w:val="00A07A55"/>
    <w:rsid w:val="00A111C9"/>
    <w:rsid w:val="00A124F7"/>
    <w:rsid w:val="00A12D1D"/>
    <w:rsid w:val="00A131E8"/>
    <w:rsid w:val="00A14A7A"/>
    <w:rsid w:val="00A1565E"/>
    <w:rsid w:val="00A16B82"/>
    <w:rsid w:val="00A175B9"/>
    <w:rsid w:val="00A17906"/>
    <w:rsid w:val="00A211DC"/>
    <w:rsid w:val="00A214B6"/>
    <w:rsid w:val="00A216BC"/>
    <w:rsid w:val="00A232A2"/>
    <w:rsid w:val="00A23E2F"/>
    <w:rsid w:val="00A23F6D"/>
    <w:rsid w:val="00A256CF"/>
    <w:rsid w:val="00A25A64"/>
    <w:rsid w:val="00A26413"/>
    <w:rsid w:val="00A30130"/>
    <w:rsid w:val="00A305DC"/>
    <w:rsid w:val="00A328BF"/>
    <w:rsid w:val="00A35ED4"/>
    <w:rsid w:val="00A3696B"/>
    <w:rsid w:val="00A36AF9"/>
    <w:rsid w:val="00A36E29"/>
    <w:rsid w:val="00A3749D"/>
    <w:rsid w:val="00A40302"/>
    <w:rsid w:val="00A41215"/>
    <w:rsid w:val="00A455D0"/>
    <w:rsid w:val="00A45DEC"/>
    <w:rsid w:val="00A47024"/>
    <w:rsid w:val="00A50730"/>
    <w:rsid w:val="00A50EB8"/>
    <w:rsid w:val="00A517BA"/>
    <w:rsid w:val="00A5211C"/>
    <w:rsid w:val="00A52D48"/>
    <w:rsid w:val="00A52EE4"/>
    <w:rsid w:val="00A5370B"/>
    <w:rsid w:val="00A54762"/>
    <w:rsid w:val="00A54808"/>
    <w:rsid w:val="00A55E10"/>
    <w:rsid w:val="00A560DF"/>
    <w:rsid w:val="00A60014"/>
    <w:rsid w:val="00A60C2F"/>
    <w:rsid w:val="00A62170"/>
    <w:rsid w:val="00A635F0"/>
    <w:rsid w:val="00A6404A"/>
    <w:rsid w:val="00A661D3"/>
    <w:rsid w:val="00A67E39"/>
    <w:rsid w:val="00A67F91"/>
    <w:rsid w:val="00A73099"/>
    <w:rsid w:val="00A73A37"/>
    <w:rsid w:val="00A73DB6"/>
    <w:rsid w:val="00A746C1"/>
    <w:rsid w:val="00A74D3B"/>
    <w:rsid w:val="00A7568E"/>
    <w:rsid w:val="00A7601A"/>
    <w:rsid w:val="00A761CB"/>
    <w:rsid w:val="00A76887"/>
    <w:rsid w:val="00A76D68"/>
    <w:rsid w:val="00A777D4"/>
    <w:rsid w:val="00A77A4B"/>
    <w:rsid w:val="00A80F71"/>
    <w:rsid w:val="00A81ABB"/>
    <w:rsid w:val="00A87B5B"/>
    <w:rsid w:val="00A87B9C"/>
    <w:rsid w:val="00A90B92"/>
    <w:rsid w:val="00A91037"/>
    <w:rsid w:val="00A92AD6"/>
    <w:rsid w:val="00A93128"/>
    <w:rsid w:val="00A9418A"/>
    <w:rsid w:val="00A941A9"/>
    <w:rsid w:val="00A97848"/>
    <w:rsid w:val="00AA0350"/>
    <w:rsid w:val="00AA0D18"/>
    <w:rsid w:val="00AA2AB7"/>
    <w:rsid w:val="00AA2B66"/>
    <w:rsid w:val="00AA4417"/>
    <w:rsid w:val="00AA4FE9"/>
    <w:rsid w:val="00AA5684"/>
    <w:rsid w:val="00AA5C8D"/>
    <w:rsid w:val="00AA6533"/>
    <w:rsid w:val="00AA7C80"/>
    <w:rsid w:val="00AA7D62"/>
    <w:rsid w:val="00AB16CC"/>
    <w:rsid w:val="00AB37A5"/>
    <w:rsid w:val="00AB3953"/>
    <w:rsid w:val="00AB728C"/>
    <w:rsid w:val="00AC0A69"/>
    <w:rsid w:val="00AC122C"/>
    <w:rsid w:val="00AC2F5D"/>
    <w:rsid w:val="00AC3976"/>
    <w:rsid w:val="00AC42C6"/>
    <w:rsid w:val="00AC444B"/>
    <w:rsid w:val="00AC4EBA"/>
    <w:rsid w:val="00AC61CA"/>
    <w:rsid w:val="00AD118E"/>
    <w:rsid w:val="00AD1710"/>
    <w:rsid w:val="00AD2514"/>
    <w:rsid w:val="00AD28A3"/>
    <w:rsid w:val="00AD2D04"/>
    <w:rsid w:val="00AD38A2"/>
    <w:rsid w:val="00AD41CA"/>
    <w:rsid w:val="00AD442E"/>
    <w:rsid w:val="00AD5F8F"/>
    <w:rsid w:val="00AD64D8"/>
    <w:rsid w:val="00AD7572"/>
    <w:rsid w:val="00AD788D"/>
    <w:rsid w:val="00AD7EF2"/>
    <w:rsid w:val="00AD7F90"/>
    <w:rsid w:val="00AE2467"/>
    <w:rsid w:val="00AE2CC3"/>
    <w:rsid w:val="00AE60B8"/>
    <w:rsid w:val="00AE66E8"/>
    <w:rsid w:val="00AF1FD2"/>
    <w:rsid w:val="00AF27B1"/>
    <w:rsid w:val="00AF60A0"/>
    <w:rsid w:val="00AF6B46"/>
    <w:rsid w:val="00B02AD5"/>
    <w:rsid w:val="00B04B05"/>
    <w:rsid w:val="00B05277"/>
    <w:rsid w:val="00B0751A"/>
    <w:rsid w:val="00B11773"/>
    <w:rsid w:val="00B12A75"/>
    <w:rsid w:val="00B13E23"/>
    <w:rsid w:val="00B1401D"/>
    <w:rsid w:val="00B140F7"/>
    <w:rsid w:val="00B14DD3"/>
    <w:rsid w:val="00B155FE"/>
    <w:rsid w:val="00B15847"/>
    <w:rsid w:val="00B1639F"/>
    <w:rsid w:val="00B16EE3"/>
    <w:rsid w:val="00B16F07"/>
    <w:rsid w:val="00B17112"/>
    <w:rsid w:val="00B21326"/>
    <w:rsid w:val="00B226FF"/>
    <w:rsid w:val="00B23737"/>
    <w:rsid w:val="00B24323"/>
    <w:rsid w:val="00B2459F"/>
    <w:rsid w:val="00B2464D"/>
    <w:rsid w:val="00B25531"/>
    <w:rsid w:val="00B256E1"/>
    <w:rsid w:val="00B25C33"/>
    <w:rsid w:val="00B2718E"/>
    <w:rsid w:val="00B307A7"/>
    <w:rsid w:val="00B32968"/>
    <w:rsid w:val="00B33623"/>
    <w:rsid w:val="00B3389F"/>
    <w:rsid w:val="00B34F84"/>
    <w:rsid w:val="00B35108"/>
    <w:rsid w:val="00B3531A"/>
    <w:rsid w:val="00B35AEE"/>
    <w:rsid w:val="00B35B67"/>
    <w:rsid w:val="00B36EC4"/>
    <w:rsid w:val="00B36F8B"/>
    <w:rsid w:val="00B40484"/>
    <w:rsid w:val="00B4177B"/>
    <w:rsid w:val="00B42802"/>
    <w:rsid w:val="00B43DE5"/>
    <w:rsid w:val="00B450D6"/>
    <w:rsid w:val="00B45EF7"/>
    <w:rsid w:val="00B462BC"/>
    <w:rsid w:val="00B47F2A"/>
    <w:rsid w:val="00B5165A"/>
    <w:rsid w:val="00B5165F"/>
    <w:rsid w:val="00B5354F"/>
    <w:rsid w:val="00B5356B"/>
    <w:rsid w:val="00B53AF8"/>
    <w:rsid w:val="00B53E1C"/>
    <w:rsid w:val="00B54907"/>
    <w:rsid w:val="00B602D6"/>
    <w:rsid w:val="00B64060"/>
    <w:rsid w:val="00B659CF"/>
    <w:rsid w:val="00B675BE"/>
    <w:rsid w:val="00B70A81"/>
    <w:rsid w:val="00B7126C"/>
    <w:rsid w:val="00B71614"/>
    <w:rsid w:val="00B74D85"/>
    <w:rsid w:val="00B77697"/>
    <w:rsid w:val="00B77E00"/>
    <w:rsid w:val="00B80C51"/>
    <w:rsid w:val="00B8129A"/>
    <w:rsid w:val="00B81AF8"/>
    <w:rsid w:val="00B82A21"/>
    <w:rsid w:val="00B82AD2"/>
    <w:rsid w:val="00B85CA6"/>
    <w:rsid w:val="00B85FE6"/>
    <w:rsid w:val="00B8611C"/>
    <w:rsid w:val="00B873C7"/>
    <w:rsid w:val="00B902AB"/>
    <w:rsid w:val="00B90884"/>
    <w:rsid w:val="00B91432"/>
    <w:rsid w:val="00B92649"/>
    <w:rsid w:val="00B92BAD"/>
    <w:rsid w:val="00B93602"/>
    <w:rsid w:val="00B93E49"/>
    <w:rsid w:val="00B9409D"/>
    <w:rsid w:val="00B943E1"/>
    <w:rsid w:val="00B9530C"/>
    <w:rsid w:val="00B96F5F"/>
    <w:rsid w:val="00B970D2"/>
    <w:rsid w:val="00B97713"/>
    <w:rsid w:val="00BA0B42"/>
    <w:rsid w:val="00BA2E56"/>
    <w:rsid w:val="00BA32CA"/>
    <w:rsid w:val="00BA5065"/>
    <w:rsid w:val="00BA7636"/>
    <w:rsid w:val="00BB1840"/>
    <w:rsid w:val="00BB2082"/>
    <w:rsid w:val="00BB3298"/>
    <w:rsid w:val="00BB3914"/>
    <w:rsid w:val="00BB3F91"/>
    <w:rsid w:val="00BB4279"/>
    <w:rsid w:val="00BB5383"/>
    <w:rsid w:val="00BB6CD5"/>
    <w:rsid w:val="00BB7BCB"/>
    <w:rsid w:val="00BC1EAE"/>
    <w:rsid w:val="00BC2936"/>
    <w:rsid w:val="00BC3076"/>
    <w:rsid w:val="00BC395A"/>
    <w:rsid w:val="00BC3A88"/>
    <w:rsid w:val="00BC54E3"/>
    <w:rsid w:val="00BC6A5D"/>
    <w:rsid w:val="00BC7B43"/>
    <w:rsid w:val="00BC7DD6"/>
    <w:rsid w:val="00BD3406"/>
    <w:rsid w:val="00BD53DC"/>
    <w:rsid w:val="00BD5CB7"/>
    <w:rsid w:val="00BD7134"/>
    <w:rsid w:val="00BD71A3"/>
    <w:rsid w:val="00BE0747"/>
    <w:rsid w:val="00BE1625"/>
    <w:rsid w:val="00BE2541"/>
    <w:rsid w:val="00BE2E0D"/>
    <w:rsid w:val="00BE3557"/>
    <w:rsid w:val="00BE399F"/>
    <w:rsid w:val="00BE6EA0"/>
    <w:rsid w:val="00BE6FFA"/>
    <w:rsid w:val="00BF04E9"/>
    <w:rsid w:val="00BF1A4F"/>
    <w:rsid w:val="00BF2E48"/>
    <w:rsid w:val="00BF2EA5"/>
    <w:rsid w:val="00BF3294"/>
    <w:rsid w:val="00BF4558"/>
    <w:rsid w:val="00BF596A"/>
    <w:rsid w:val="00BF5AD7"/>
    <w:rsid w:val="00BF6072"/>
    <w:rsid w:val="00BF65A2"/>
    <w:rsid w:val="00BF661D"/>
    <w:rsid w:val="00BF744C"/>
    <w:rsid w:val="00BF7720"/>
    <w:rsid w:val="00C026D2"/>
    <w:rsid w:val="00C03889"/>
    <w:rsid w:val="00C04493"/>
    <w:rsid w:val="00C04D5B"/>
    <w:rsid w:val="00C05A05"/>
    <w:rsid w:val="00C05A12"/>
    <w:rsid w:val="00C05A92"/>
    <w:rsid w:val="00C10FEC"/>
    <w:rsid w:val="00C1167E"/>
    <w:rsid w:val="00C11C9E"/>
    <w:rsid w:val="00C11CD5"/>
    <w:rsid w:val="00C11DAD"/>
    <w:rsid w:val="00C11E8C"/>
    <w:rsid w:val="00C129B2"/>
    <w:rsid w:val="00C12E19"/>
    <w:rsid w:val="00C20310"/>
    <w:rsid w:val="00C211CC"/>
    <w:rsid w:val="00C21BCE"/>
    <w:rsid w:val="00C21F19"/>
    <w:rsid w:val="00C224B9"/>
    <w:rsid w:val="00C234A6"/>
    <w:rsid w:val="00C2388E"/>
    <w:rsid w:val="00C24EFF"/>
    <w:rsid w:val="00C2557A"/>
    <w:rsid w:val="00C2629B"/>
    <w:rsid w:val="00C26647"/>
    <w:rsid w:val="00C27603"/>
    <w:rsid w:val="00C277FC"/>
    <w:rsid w:val="00C30DD3"/>
    <w:rsid w:val="00C315AF"/>
    <w:rsid w:val="00C31E82"/>
    <w:rsid w:val="00C32041"/>
    <w:rsid w:val="00C33507"/>
    <w:rsid w:val="00C373B0"/>
    <w:rsid w:val="00C40661"/>
    <w:rsid w:val="00C4168B"/>
    <w:rsid w:val="00C4176C"/>
    <w:rsid w:val="00C41EEC"/>
    <w:rsid w:val="00C42E3F"/>
    <w:rsid w:val="00C434C9"/>
    <w:rsid w:val="00C437DA"/>
    <w:rsid w:val="00C44115"/>
    <w:rsid w:val="00C443CF"/>
    <w:rsid w:val="00C446CA"/>
    <w:rsid w:val="00C45A2A"/>
    <w:rsid w:val="00C4629C"/>
    <w:rsid w:val="00C46AD2"/>
    <w:rsid w:val="00C474EF"/>
    <w:rsid w:val="00C47711"/>
    <w:rsid w:val="00C47939"/>
    <w:rsid w:val="00C50A3F"/>
    <w:rsid w:val="00C50AE9"/>
    <w:rsid w:val="00C50FB2"/>
    <w:rsid w:val="00C5136B"/>
    <w:rsid w:val="00C51530"/>
    <w:rsid w:val="00C53CD2"/>
    <w:rsid w:val="00C54172"/>
    <w:rsid w:val="00C57DBF"/>
    <w:rsid w:val="00C604D2"/>
    <w:rsid w:val="00C6269B"/>
    <w:rsid w:val="00C63A54"/>
    <w:rsid w:val="00C6511D"/>
    <w:rsid w:val="00C664B9"/>
    <w:rsid w:val="00C674C3"/>
    <w:rsid w:val="00C6797E"/>
    <w:rsid w:val="00C67D79"/>
    <w:rsid w:val="00C7022B"/>
    <w:rsid w:val="00C7121B"/>
    <w:rsid w:val="00C72103"/>
    <w:rsid w:val="00C72194"/>
    <w:rsid w:val="00C73A3B"/>
    <w:rsid w:val="00C74EB8"/>
    <w:rsid w:val="00C76498"/>
    <w:rsid w:val="00C76982"/>
    <w:rsid w:val="00C77EE1"/>
    <w:rsid w:val="00C80482"/>
    <w:rsid w:val="00C8191A"/>
    <w:rsid w:val="00C81ED6"/>
    <w:rsid w:val="00C825E9"/>
    <w:rsid w:val="00C83239"/>
    <w:rsid w:val="00C8662D"/>
    <w:rsid w:val="00C86BE9"/>
    <w:rsid w:val="00C90383"/>
    <w:rsid w:val="00C90837"/>
    <w:rsid w:val="00C90CE5"/>
    <w:rsid w:val="00C914D7"/>
    <w:rsid w:val="00C921BE"/>
    <w:rsid w:val="00C93019"/>
    <w:rsid w:val="00C932F8"/>
    <w:rsid w:val="00C93337"/>
    <w:rsid w:val="00C93419"/>
    <w:rsid w:val="00C937C6"/>
    <w:rsid w:val="00C94043"/>
    <w:rsid w:val="00C95DE5"/>
    <w:rsid w:val="00C965C6"/>
    <w:rsid w:val="00C96D88"/>
    <w:rsid w:val="00CA4CD2"/>
    <w:rsid w:val="00CA65FC"/>
    <w:rsid w:val="00CA7B70"/>
    <w:rsid w:val="00CB0404"/>
    <w:rsid w:val="00CB12D1"/>
    <w:rsid w:val="00CB2D83"/>
    <w:rsid w:val="00CB2D90"/>
    <w:rsid w:val="00CB3F93"/>
    <w:rsid w:val="00CB4730"/>
    <w:rsid w:val="00CB49C2"/>
    <w:rsid w:val="00CB4CA7"/>
    <w:rsid w:val="00CB6769"/>
    <w:rsid w:val="00CB75F0"/>
    <w:rsid w:val="00CB7D50"/>
    <w:rsid w:val="00CC009A"/>
    <w:rsid w:val="00CC18D7"/>
    <w:rsid w:val="00CC1902"/>
    <w:rsid w:val="00CC23A9"/>
    <w:rsid w:val="00CC6887"/>
    <w:rsid w:val="00CC6BE5"/>
    <w:rsid w:val="00CC7FC4"/>
    <w:rsid w:val="00CD0C9E"/>
    <w:rsid w:val="00CD15FC"/>
    <w:rsid w:val="00CD3A4E"/>
    <w:rsid w:val="00CD3D82"/>
    <w:rsid w:val="00CD55BC"/>
    <w:rsid w:val="00CD5A84"/>
    <w:rsid w:val="00CD6102"/>
    <w:rsid w:val="00CD759F"/>
    <w:rsid w:val="00CD75A9"/>
    <w:rsid w:val="00CD75AD"/>
    <w:rsid w:val="00CE11AE"/>
    <w:rsid w:val="00CE1513"/>
    <w:rsid w:val="00CE2462"/>
    <w:rsid w:val="00CE3C22"/>
    <w:rsid w:val="00CE3E2A"/>
    <w:rsid w:val="00CE4CDF"/>
    <w:rsid w:val="00CE6B30"/>
    <w:rsid w:val="00CE71B0"/>
    <w:rsid w:val="00CE7532"/>
    <w:rsid w:val="00CF1224"/>
    <w:rsid w:val="00CF1297"/>
    <w:rsid w:val="00CF34DD"/>
    <w:rsid w:val="00CF3732"/>
    <w:rsid w:val="00CF5B8F"/>
    <w:rsid w:val="00CF5DF2"/>
    <w:rsid w:val="00CF7490"/>
    <w:rsid w:val="00D00BE1"/>
    <w:rsid w:val="00D00E9E"/>
    <w:rsid w:val="00D00EBB"/>
    <w:rsid w:val="00D01AB9"/>
    <w:rsid w:val="00D03C3D"/>
    <w:rsid w:val="00D040B6"/>
    <w:rsid w:val="00D05B6F"/>
    <w:rsid w:val="00D10153"/>
    <w:rsid w:val="00D10E2C"/>
    <w:rsid w:val="00D11A68"/>
    <w:rsid w:val="00D141BE"/>
    <w:rsid w:val="00D21FFD"/>
    <w:rsid w:val="00D22D04"/>
    <w:rsid w:val="00D235F8"/>
    <w:rsid w:val="00D23B98"/>
    <w:rsid w:val="00D23EDC"/>
    <w:rsid w:val="00D26803"/>
    <w:rsid w:val="00D30F90"/>
    <w:rsid w:val="00D317C5"/>
    <w:rsid w:val="00D31C86"/>
    <w:rsid w:val="00D31F79"/>
    <w:rsid w:val="00D320F2"/>
    <w:rsid w:val="00D3245E"/>
    <w:rsid w:val="00D32AE6"/>
    <w:rsid w:val="00D33ABE"/>
    <w:rsid w:val="00D33AF7"/>
    <w:rsid w:val="00D33E09"/>
    <w:rsid w:val="00D3427D"/>
    <w:rsid w:val="00D3565A"/>
    <w:rsid w:val="00D3782D"/>
    <w:rsid w:val="00D40752"/>
    <w:rsid w:val="00D411DF"/>
    <w:rsid w:val="00D41895"/>
    <w:rsid w:val="00D41E1F"/>
    <w:rsid w:val="00D41E74"/>
    <w:rsid w:val="00D42547"/>
    <w:rsid w:val="00D42572"/>
    <w:rsid w:val="00D429A0"/>
    <w:rsid w:val="00D42DB1"/>
    <w:rsid w:val="00D451F1"/>
    <w:rsid w:val="00D4557C"/>
    <w:rsid w:val="00D4594A"/>
    <w:rsid w:val="00D45A30"/>
    <w:rsid w:val="00D45CB5"/>
    <w:rsid w:val="00D47A12"/>
    <w:rsid w:val="00D50490"/>
    <w:rsid w:val="00D517A5"/>
    <w:rsid w:val="00D51DDC"/>
    <w:rsid w:val="00D523EF"/>
    <w:rsid w:val="00D56D7E"/>
    <w:rsid w:val="00D577F1"/>
    <w:rsid w:val="00D6073A"/>
    <w:rsid w:val="00D6077C"/>
    <w:rsid w:val="00D61055"/>
    <w:rsid w:val="00D61FF4"/>
    <w:rsid w:val="00D63D25"/>
    <w:rsid w:val="00D663F3"/>
    <w:rsid w:val="00D664BE"/>
    <w:rsid w:val="00D669D6"/>
    <w:rsid w:val="00D72109"/>
    <w:rsid w:val="00D738F2"/>
    <w:rsid w:val="00D7518B"/>
    <w:rsid w:val="00D76DD5"/>
    <w:rsid w:val="00D80C2B"/>
    <w:rsid w:val="00D81466"/>
    <w:rsid w:val="00D842AB"/>
    <w:rsid w:val="00D85108"/>
    <w:rsid w:val="00D8556E"/>
    <w:rsid w:val="00D85B9D"/>
    <w:rsid w:val="00D86B50"/>
    <w:rsid w:val="00D879C9"/>
    <w:rsid w:val="00D87D4B"/>
    <w:rsid w:val="00D90623"/>
    <w:rsid w:val="00D907BE"/>
    <w:rsid w:val="00D91967"/>
    <w:rsid w:val="00D961F6"/>
    <w:rsid w:val="00D976A1"/>
    <w:rsid w:val="00DA0371"/>
    <w:rsid w:val="00DA08DD"/>
    <w:rsid w:val="00DA1878"/>
    <w:rsid w:val="00DA212A"/>
    <w:rsid w:val="00DA472A"/>
    <w:rsid w:val="00DA47CC"/>
    <w:rsid w:val="00DA56D4"/>
    <w:rsid w:val="00DA588E"/>
    <w:rsid w:val="00DA5BEA"/>
    <w:rsid w:val="00DB0F23"/>
    <w:rsid w:val="00DB12B8"/>
    <w:rsid w:val="00DB2DF9"/>
    <w:rsid w:val="00DB3FC2"/>
    <w:rsid w:val="00DB5A19"/>
    <w:rsid w:val="00DB5A9B"/>
    <w:rsid w:val="00DB5D32"/>
    <w:rsid w:val="00DB6B43"/>
    <w:rsid w:val="00DB7472"/>
    <w:rsid w:val="00DC0B53"/>
    <w:rsid w:val="00DC10E1"/>
    <w:rsid w:val="00DC1FD2"/>
    <w:rsid w:val="00DC2DF1"/>
    <w:rsid w:val="00DC328E"/>
    <w:rsid w:val="00DC45D3"/>
    <w:rsid w:val="00DC4C90"/>
    <w:rsid w:val="00DC7438"/>
    <w:rsid w:val="00DC7E85"/>
    <w:rsid w:val="00DD1E86"/>
    <w:rsid w:val="00DD2313"/>
    <w:rsid w:val="00DD2581"/>
    <w:rsid w:val="00DD2764"/>
    <w:rsid w:val="00DD5743"/>
    <w:rsid w:val="00DD6E47"/>
    <w:rsid w:val="00DD7B67"/>
    <w:rsid w:val="00DD7DBA"/>
    <w:rsid w:val="00DE01B3"/>
    <w:rsid w:val="00DE0F6C"/>
    <w:rsid w:val="00DE54C8"/>
    <w:rsid w:val="00DE5988"/>
    <w:rsid w:val="00DE6E09"/>
    <w:rsid w:val="00DE7B8D"/>
    <w:rsid w:val="00DF1047"/>
    <w:rsid w:val="00DF1579"/>
    <w:rsid w:val="00DF17C1"/>
    <w:rsid w:val="00DF2167"/>
    <w:rsid w:val="00DF220C"/>
    <w:rsid w:val="00DF2779"/>
    <w:rsid w:val="00DF601D"/>
    <w:rsid w:val="00DF616B"/>
    <w:rsid w:val="00E0364F"/>
    <w:rsid w:val="00E0749E"/>
    <w:rsid w:val="00E10B18"/>
    <w:rsid w:val="00E11512"/>
    <w:rsid w:val="00E119EB"/>
    <w:rsid w:val="00E125C6"/>
    <w:rsid w:val="00E12A5A"/>
    <w:rsid w:val="00E13844"/>
    <w:rsid w:val="00E14F54"/>
    <w:rsid w:val="00E152C5"/>
    <w:rsid w:val="00E15591"/>
    <w:rsid w:val="00E2024A"/>
    <w:rsid w:val="00E20490"/>
    <w:rsid w:val="00E21870"/>
    <w:rsid w:val="00E234E9"/>
    <w:rsid w:val="00E243D2"/>
    <w:rsid w:val="00E249E9"/>
    <w:rsid w:val="00E2509E"/>
    <w:rsid w:val="00E25718"/>
    <w:rsid w:val="00E33307"/>
    <w:rsid w:val="00E36D52"/>
    <w:rsid w:val="00E373EF"/>
    <w:rsid w:val="00E37AD3"/>
    <w:rsid w:val="00E402CF"/>
    <w:rsid w:val="00E41F64"/>
    <w:rsid w:val="00E435A2"/>
    <w:rsid w:val="00E4419F"/>
    <w:rsid w:val="00E468AC"/>
    <w:rsid w:val="00E46CBD"/>
    <w:rsid w:val="00E4718E"/>
    <w:rsid w:val="00E535E4"/>
    <w:rsid w:val="00E55A6C"/>
    <w:rsid w:val="00E55C8F"/>
    <w:rsid w:val="00E577F1"/>
    <w:rsid w:val="00E57F89"/>
    <w:rsid w:val="00E60A3A"/>
    <w:rsid w:val="00E65396"/>
    <w:rsid w:val="00E70EA5"/>
    <w:rsid w:val="00E712D4"/>
    <w:rsid w:val="00E72B40"/>
    <w:rsid w:val="00E7588B"/>
    <w:rsid w:val="00E75ADC"/>
    <w:rsid w:val="00E762EC"/>
    <w:rsid w:val="00E76DEE"/>
    <w:rsid w:val="00E76FE4"/>
    <w:rsid w:val="00E804A3"/>
    <w:rsid w:val="00E81F7E"/>
    <w:rsid w:val="00E83B67"/>
    <w:rsid w:val="00E8432F"/>
    <w:rsid w:val="00E85131"/>
    <w:rsid w:val="00E859EB"/>
    <w:rsid w:val="00E85A7E"/>
    <w:rsid w:val="00E86EEE"/>
    <w:rsid w:val="00E90921"/>
    <w:rsid w:val="00E925CC"/>
    <w:rsid w:val="00E93F97"/>
    <w:rsid w:val="00E94F12"/>
    <w:rsid w:val="00E9659E"/>
    <w:rsid w:val="00EA2363"/>
    <w:rsid w:val="00EA2AD7"/>
    <w:rsid w:val="00EA2CA4"/>
    <w:rsid w:val="00EA3949"/>
    <w:rsid w:val="00EA48A2"/>
    <w:rsid w:val="00EA4A9C"/>
    <w:rsid w:val="00EB1640"/>
    <w:rsid w:val="00EB4259"/>
    <w:rsid w:val="00EB4515"/>
    <w:rsid w:val="00EB474C"/>
    <w:rsid w:val="00EC04D0"/>
    <w:rsid w:val="00EC0514"/>
    <w:rsid w:val="00EC0A59"/>
    <w:rsid w:val="00EC15FD"/>
    <w:rsid w:val="00EC1E30"/>
    <w:rsid w:val="00EC43CE"/>
    <w:rsid w:val="00EC45A5"/>
    <w:rsid w:val="00ED1CD8"/>
    <w:rsid w:val="00ED1DFF"/>
    <w:rsid w:val="00ED2C6B"/>
    <w:rsid w:val="00ED3433"/>
    <w:rsid w:val="00ED3941"/>
    <w:rsid w:val="00ED5995"/>
    <w:rsid w:val="00ED621D"/>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9A7"/>
    <w:rsid w:val="00EF0BA3"/>
    <w:rsid w:val="00EF2AA0"/>
    <w:rsid w:val="00EF3811"/>
    <w:rsid w:val="00EF58A9"/>
    <w:rsid w:val="00EF691D"/>
    <w:rsid w:val="00F00835"/>
    <w:rsid w:val="00F03827"/>
    <w:rsid w:val="00F03BE2"/>
    <w:rsid w:val="00F04238"/>
    <w:rsid w:val="00F04CFE"/>
    <w:rsid w:val="00F066FA"/>
    <w:rsid w:val="00F0735C"/>
    <w:rsid w:val="00F11E31"/>
    <w:rsid w:val="00F13763"/>
    <w:rsid w:val="00F15A58"/>
    <w:rsid w:val="00F15AD5"/>
    <w:rsid w:val="00F16888"/>
    <w:rsid w:val="00F17AAC"/>
    <w:rsid w:val="00F20085"/>
    <w:rsid w:val="00F21114"/>
    <w:rsid w:val="00F23F57"/>
    <w:rsid w:val="00F2525F"/>
    <w:rsid w:val="00F25274"/>
    <w:rsid w:val="00F25409"/>
    <w:rsid w:val="00F25519"/>
    <w:rsid w:val="00F2629B"/>
    <w:rsid w:val="00F2688F"/>
    <w:rsid w:val="00F27362"/>
    <w:rsid w:val="00F27ACF"/>
    <w:rsid w:val="00F27E8F"/>
    <w:rsid w:val="00F315E8"/>
    <w:rsid w:val="00F32058"/>
    <w:rsid w:val="00F32C61"/>
    <w:rsid w:val="00F341C6"/>
    <w:rsid w:val="00F35029"/>
    <w:rsid w:val="00F355BB"/>
    <w:rsid w:val="00F40365"/>
    <w:rsid w:val="00F4067A"/>
    <w:rsid w:val="00F41467"/>
    <w:rsid w:val="00F42FF9"/>
    <w:rsid w:val="00F437CB"/>
    <w:rsid w:val="00F44147"/>
    <w:rsid w:val="00F445E1"/>
    <w:rsid w:val="00F44891"/>
    <w:rsid w:val="00F46765"/>
    <w:rsid w:val="00F4708E"/>
    <w:rsid w:val="00F47314"/>
    <w:rsid w:val="00F4738D"/>
    <w:rsid w:val="00F501AA"/>
    <w:rsid w:val="00F50F6F"/>
    <w:rsid w:val="00F53E06"/>
    <w:rsid w:val="00F55811"/>
    <w:rsid w:val="00F55CD0"/>
    <w:rsid w:val="00F56A4C"/>
    <w:rsid w:val="00F609A2"/>
    <w:rsid w:val="00F615D8"/>
    <w:rsid w:val="00F62983"/>
    <w:rsid w:val="00F62B1F"/>
    <w:rsid w:val="00F63A3D"/>
    <w:rsid w:val="00F6403E"/>
    <w:rsid w:val="00F64ACF"/>
    <w:rsid w:val="00F654A7"/>
    <w:rsid w:val="00F706CC"/>
    <w:rsid w:val="00F71E31"/>
    <w:rsid w:val="00F73CC9"/>
    <w:rsid w:val="00F743F7"/>
    <w:rsid w:val="00F74747"/>
    <w:rsid w:val="00F75195"/>
    <w:rsid w:val="00F75BAA"/>
    <w:rsid w:val="00F75F38"/>
    <w:rsid w:val="00F76D8E"/>
    <w:rsid w:val="00F77546"/>
    <w:rsid w:val="00F775E7"/>
    <w:rsid w:val="00F77EB7"/>
    <w:rsid w:val="00F80AD7"/>
    <w:rsid w:val="00F8268B"/>
    <w:rsid w:val="00F827CF"/>
    <w:rsid w:val="00F842AB"/>
    <w:rsid w:val="00F85961"/>
    <w:rsid w:val="00F869EC"/>
    <w:rsid w:val="00F87BAF"/>
    <w:rsid w:val="00F904A9"/>
    <w:rsid w:val="00F94224"/>
    <w:rsid w:val="00F94516"/>
    <w:rsid w:val="00F94949"/>
    <w:rsid w:val="00F94CB0"/>
    <w:rsid w:val="00F95A1C"/>
    <w:rsid w:val="00FA0BB2"/>
    <w:rsid w:val="00FA15E8"/>
    <w:rsid w:val="00FA2C32"/>
    <w:rsid w:val="00FA3F2E"/>
    <w:rsid w:val="00FA7FF8"/>
    <w:rsid w:val="00FB0F40"/>
    <w:rsid w:val="00FB321D"/>
    <w:rsid w:val="00FB3D4C"/>
    <w:rsid w:val="00FB4025"/>
    <w:rsid w:val="00FB4A6E"/>
    <w:rsid w:val="00FB4AD8"/>
    <w:rsid w:val="00FB5114"/>
    <w:rsid w:val="00FB5245"/>
    <w:rsid w:val="00FB5CD3"/>
    <w:rsid w:val="00FB7C94"/>
    <w:rsid w:val="00FC0AA0"/>
    <w:rsid w:val="00FC1CD8"/>
    <w:rsid w:val="00FC3CA7"/>
    <w:rsid w:val="00FC3F9F"/>
    <w:rsid w:val="00FC4190"/>
    <w:rsid w:val="00FC57F0"/>
    <w:rsid w:val="00FC67BB"/>
    <w:rsid w:val="00FC6949"/>
    <w:rsid w:val="00FD0FB0"/>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404D"/>
    <w:rsid w:val="00FE5698"/>
    <w:rsid w:val="00FE6838"/>
    <w:rsid w:val="00FE6F23"/>
    <w:rsid w:val="00FE78C3"/>
    <w:rsid w:val="00FF0F88"/>
    <w:rsid w:val="00FF146F"/>
    <w:rsid w:val="00FF1687"/>
    <w:rsid w:val="00FF2A52"/>
    <w:rsid w:val="00FF3010"/>
    <w:rsid w:val="00FF3B48"/>
    <w:rsid w:val="00FF52A6"/>
    <w:rsid w:val="00FF61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158">
      <o:colormenu v:ext="edit" strokecolor="none [1612]"/>
    </o:shapedefaults>
    <o:shapelayout v:ext="edit">
      <o:idmap v:ext="edit" data="1"/>
    </o:shapelayout>
  </w:shapeDefaults>
  <w:decimalSymbol w:val="."/>
  <w:listSeparator w:val=","/>
  <w15:docId w15:val="{2919B5D4-7B17-4F1A-8378-32C9417D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813859"/>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6A0B1580-2EA9-407F-AD48-B1751786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43</TotalTime>
  <Pages>55</Pages>
  <Words>14963</Words>
  <Characters>82301</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97070</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25</cp:revision>
  <cp:lastPrinted>2012-09-16T22:47:00Z</cp:lastPrinted>
  <dcterms:created xsi:type="dcterms:W3CDTF">2012-09-20T07:08:00Z</dcterms:created>
  <dcterms:modified xsi:type="dcterms:W3CDTF">2015-08-04T21:02:00Z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