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9165CB">
              <w:rPr>
                <w:rFonts w:ascii="Tw Cen MT" w:eastAsia="Times New Roman" w:hAnsi="Tw Cen MT"/>
                <w:i/>
                <w:color w:val="FFFFFF"/>
                <w:sz w:val="56"/>
                <w:szCs w:val="72"/>
                <w:lang w:val="es-ES"/>
              </w:rPr>
              <w:t>ADJUDICACIÓN DIRECTA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444F00">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44F00">
              <w:rPr>
                <w:rFonts w:ascii="Tw Cen MT" w:hAnsi="Tw Cen MT"/>
                <w:i/>
                <w:sz w:val="36"/>
                <w:szCs w:val="36"/>
              </w:rPr>
              <w:t xml:space="preserve"> 018</w:t>
            </w:r>
            <w:r w:rsidR="005D0BE7">
              <w:rPr>
                <w:rFonts w:ascii="Tw Cen MT" w:hAnsi="Tw Cen MT"/>
                <w:i/>
                <w:sz w:val="36"/>
                <w:szCs w:val="36"/>
              </w:rPr>
              <w:t xml:space="preserve"> </w:t>
            </w:r>
            <w:r w:rsidR="0001286F"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C550A9" w:rsidRPr="00C550A9">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FF39DA" w:rsidRPr="00073C3B" w:rsidRDefault="00FF39DA"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F39DA" w:rsidRPr="00073C3B" w:rsidRDefault="00FF39DA">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EA7A90">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F4091F">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A53216"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t>
      </w:r>
      <w:r w:rsidR="00A62170" w:rsidRPr="00A53216">
        <w:rPr>
          <w:rFonts w:ascii="Tw Cen MT" w:hAnsi="Tw Cen MT"/>
          <w:i/>
          <w:sz w:val="20"/>
        </w:rPr>
        <w:t>WORD, y debe</w:t>
      </w:r>
      <w:r w:rsidR="00187EFF" w:rsidRPr="00A53216">
        <w:rPr>
          <w:rFonts w:ascii="Tw Cen MT" w:hAnsi="Tw Cen MT"/>
          <w:i/>
          <w:sz w:val="20"/>
        </w:rPr>
        <w:t>n</w:t>
      </w:r>
      <w:r w:rsidR="00A62170" w:rsidRPr="00A53216">
        <w:rPr>
          <w:rFonts w:ascii="Tw Cen MT" w:hAnsi="Tw Cen MT"/>
          <w:i/>
          <w:sz w:val="20"/>
        </w:rPr>
        <w:t xml:space="preserve"> tener las siguientes características:</w:t>
      </w:r>
    </w:p>
    <w:p w:rsidR="00A62170" w:rsidRPr="00A53216"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A53216" w:rsidRDefault="00A62170" w:rsidP="00FB5CD3">
            <w:pPr>
              <w:spacing w:after="0" w:line="240" w:lineRule="auto"/>
              <w:jc w:val="center"/>
              <w:rPr>
                <w:rFonts w:ascii="Tw Cen MT" w:hAnsi="Tw Cen MT" w:cs="Arial"/>
                <w:b/>
                <w:sz w:val="20"/>
              </w:rPr>
            </w:pPr>
            <w:r w:rsidRPr="00A53216">
              <w:rPr>
                <w:rFonts w:ascii="Tw Cen MT" w:hAnsi="Tw Cen MT" w:cs="Arial"/>
                <w:b/>
                <w:sz w:val="20"/>
              </w:rPr>
              <w:t>N</w:t>
            </w:r>
            <w:r w:rsidR="00FB5CD3" w:rsidRPr="00A53216">
              <w:rPr>
                <w:rFonts w:ascii="Tw Cen MT" w:hAnsi="Tw Cen MT" w:cs="Arial"/>
                <w:b/>
                <w:sz w:val="20"/>
              </w:rPr>
              <w:t>º</w:t>
            </w:r>
          </w:p>
        </w:tc>
        <w:tc>
          <w:tcPr>
            <w:tcW w:w="1651" w:type="dxa"/>
          </w:tcPr>
          <w:p w:rsidR="00A62170" w:rsidRPr="00A53216" w:rsidRDefault="00A62170" w:rsidP="00AD41CA">
            <w:pPr>
              <w:spacing w:after="0" w:line="240" w:lineRule="auto"/>
              <w:jc w:val="both"/>
              <w:rPr>
                <w:rFonts w:ascii="Tw Cen MT" w:hAnsi="Tw Cen MT" w:cs="Arial"/>
                <w:b/>
                <w:sz w:val="20"/>
              </w:rPr>
            </w:pPr>
            <w:r w:rsidRPr="00A53216">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A53216">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53216" w:rsidP="00AD41CA">
            <w:pPr>
              <w:spacing w:after="0" w:line="240" w:lineRule="auto"/>
              <w:jc w:val="both"/>
              <w:rPr>
                <w:rFonts w:ascii="Tw Cen MT" w:hAnsi="Tw Cen MT" w:cs="Arial"/>
                <w:sz w:val="18"/>
                <w:szCs w:val="18"/>
              </w:rPr>
            </w:pPr>
            <w:r>
              <w:rPr>
                <w:rFonts w:ascii="Tw Cen MT" w:hAnsi="Tw Cen MT" w:cs="Arial"/>
                <w:sz w:val="18"/>
                <w:szCs w:val="18"/>
              </w:rPr>
              <w:t>11</w:t>
            </w:r>
            <w:r w:rsidR="00A62170" w:rsidRPr="000F6A09">
              <w:rPr>
                <w:rFonts w:ascii="Tw Cen MT" w:hAnsi="Tw Cen MT" w:cs="Arial"/>
                <w:sz w:val="18"/>
                <w:szCs w:val="18"/>
              </w:rPr>
              <w:t xml:space="preserve"> :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A53216">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4D4DF4"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B4A0C" w:rsidRPr="00D42572" w:rsidRDefault="00DB4A0C" w:rsidP="00DB4A0C">
      <w:pPr>
        <w:spacing w:after="0" w:line="240" w:lineRule="auto"/>
        <w:ind w:left="360"/>
        <w:jc w:val="both"/>
        <w:rPr>
          <w:rFonts w:ascii="Tw Cen MT" w:hAnsi="Tw Cen MT" w:cs="Arial"/>
          <w:sz w:val="20"/>
        </w:rPr>
      </w:pPr>
    </w:p>
    <w:p w:rsidR="00DB4A0C" w:rsidRPr="00D42572" w:rsidRDefault="00DB4A0C" w:rsidP="00DB4A0C">
      <w:pPr>
        <w:spacing w:after="0" w:line="240" w:lineRule="auto"/>
        <w:ind w:left="360"/>
        <w:jc w:val="both"/>
        <w:rPr>
          <w:rFonts w:ascii="Tw Cen MT" w:hAnsi="Tw Cen MT" w:cs="Arial"/>
          <w:sz w:val="20"/>
        </w:rPr>
      </w:pPr>
    </w:p>
    <w:p w:rsidR="00DB4A0C" w:rsidRPr="00A62170" w:rsidRDefault="00DB4A0C" w:rsidP="00DB4A0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B4A0C" w:rsidRPr="00353A3C" w:rsidRDefault="00DB4A0C" w:rsidP="00DB4A0C">
      <w:pPr>
        <w:spacing w:after="0" w:line="240" w:lineRule="auto"/>
        <w:ind w:left="360"/>
        <w:jc w:val="both"/>
        <w:rPr>
          <w:rFonts w:ascii="Tw Cen MT" w:hAnsi="Tw Cen MT"/>
          <w:i/>
          <w:sz w:val="20"/>
        </w:rPr>
      </w:pPr>
    </w:p>
    <w:p w:rsidR="00DB4A0C" w:rsidRDefault="00DB4A0C" w:rsidP="00DB4A0C">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B4A0C" w:rsidRDefault="00DB4A0C" w:rsidP="00DB4A0C">
      <w:pPr>
        <w:spacing w:after="0" w:line="240" w:lineRule="auto"/>
        <w:ind w:left="720"/>
        <w:jc w:val="both"/>
        <w:rPr>
          <w:rFonts w:ascii="Tw Cen MT" w:hAnsi="Tw Cen MT" w:cs="Arial"/>
          <w:i/>
          <w:sz w:val="20"/>
        </w:rPr>
      </w:pPr>
    </w:p>
    <w:p w:rsidR="00DB4A0C" w:rsidRPr="00CA4B5A" w:rsidRDefault="00DB4A0C" w:rsidP="00DB4A0C">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B4A0C" w:rsidRDefault="00DB4A0C" w:rsidP="00DB4A0C">
      <w:pPr>
        <w:spacing w:after="0" w:line="240" w:lineRule="auto"/>
        <w:ind w:left="360"/>
        <w:jc w:val="both"/>
        <w:rPr>
          <w:rFonts w:ascii="Tw Cen MT" w:hAnsi="Tw Cen MT"/>
          <w:i/>
          <w:sz w:val="18"/>
        </w:rPr>
      </w:pPr>
    </w:p>
    <w:p w:rsidR="00DB4A0C" w:rsidRPr="00A62170"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Default="00DB4A0C" w:rsidP="00DB4A0C">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DB4A0C" w:rsidRDefault="00DB4A0C" w:rsidP="00DB4A0C">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236176" w:rsidRPr="006B1BF1" w:rsidRDefault="00172D52" w:rsidP="006B1BF1">
      <w:pPr>
        <w:widowControl w:val="0"/>
        <w:spacing w:after="0" w:line="240" w:lineRule="auto"/>
        <w:jc w:val="center"/>
        <w:rPr>
          <w:rFonts w:ascii="Arial" w:hAnsi="Arial" w:cs="Arial"/>
          <w:b/>
          <w:color w:val="D34817"/>
          <w:sz w:val="32"/>
          <w:szCs w:val="48"/>
        </w:rPr>
      </w:pPr>
      <w:r w:rsidRPr="006B1BF1">
        <w:rPr>
          <w:rFonts w:ascii="Arial" w:hAnsi="Arial" w:cs="Arial"/>
          <w:b/>
          <w:color w:val="D34817"/>
          <w:sz w:val="32"/>
          <w:szCs w:val="48"/>
          <w:lang w:val="es-ES"/>
        </w:rPr>
        <w:t xml:space="preserve">BASES ESTÁNDAR DE </w:t>
      </w:r>
      <w:r w:rsidR="009165CB" w:rsidRPr="006B1BF1">
        <w:rPr>
          <w:rFonts w:ascii="Arial" w:hAnsi="Arial" w:cs="Arial"/>
          <w:b/>
          <w:color w:val="D34817"/>
          <w:sz w:val="32"/>
          <w:szCs w:val="48"/>
          <w:lang w:val="es-ES"/>
        </w:rPr>
        <w:t>ADJUDICACIÓN DIRECTA PÚBLICA</w:t>
      </w:r>
      <w:r w:rsidR="00952A46" w:rsidRPr="006B1BF1">
        <w:rPr>
          <w:rFonts w:ascii="Arial" w:hAnsi="Arial" w:cs="Arial"/>
          <w:b/>
          <w:color w:val="D34817"/>
          <w:sz w:val="32"/>
          <w:szCs w:val="48"/>
          <w:lang w:val="es-ES"/>
        </w:rPr>
        <w:t xml:space="preserve"> </w:t>
      </w:r>
      <w:r w:rsidRPr="006B1BF1">
        <w:rPr>
          <w:rFonts w:ascii="Arial" w:hAnsi="Arial" w:cs="Arial"/>
          <w:b/>
          <w:color w:val="D34817"/>
          <w:sz w:val="32"/>
          <w:szCs w:val="48"/>
          <w:lang w:val="es-ES"/>
        </w:rPr>
        <w:t xml:space="preserve">PARA LA </w:t>
      </w:r>
      <w:r w:rsidR="00F05635">
        <w:rPr>
          <w:rFonts w:ascii="Arial" w:hAnsi="Arial" w:cs="Arial"/>
          <w:b/>
          <w:color w:val="D34817"/>
          <w:sz w:val="32"/>
          <w:szCs w:val="48"/>
          <w:lang w:val="es-ES"/>
        </w:rPr>
        <w:t xml:space="preserve">CONTRATACIÓN DE LA </w:t>
      </w:r>
      <w:r w:rsidR="00952A46" w:rsidRPr="006B1BF1">
        <w:rPr>
          <w:rFonts w:ascii="Arial" w:hAnsi="Arial" w:cs="Arial"/>
          <w:b/>
          <w:color w:val="D34817"/>
          <w:sz w:val="32"/>
          <w:szCs w:val="48"/>
          <w:lang w:val="es-ES"/>
        </w:rPr>
        <w:t>EJECUCIÓN DE OBRAS</w:t>
      </w:r>
      <w:r w:rsidR="00C45A2A" w:rsidRPr="006B1BF1">
        <w:rPr>
          <w:rFonts w:ascii="Arial" w:hAnsi="Arial" w:cs="Arial"/>
          <w:b/>
          <w:color w:val="D34817"/>
          <w:sz w:val="32"/>
          <w:szCs w:val="48"/>
          <w:vertAlign w:val="superscript"/>
          <w:lang w:val="es-ES"/>
        </w:rPr>
        <w:footnoteReference w:id="1"/>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9165CB" w:rsidP="006B1BF1">
      <w:pPr>
        <w:widowControl w:val="0"/>
        <w:spacing w:after="0" w:line="240" w:lineRule="auto"/>
        <w:jc w:val="center"/>
        <w:rPr>
          <w:rFonts w:ascii="Arial" w:hAnsi="Arial" w:cs="Arial"/>
        </w:rPr>
      </w:pPr>
      <w:r w:rsidRPr="006B1BF1">
        <w:rPr>
          <w:rFonts w:ascii="Arial" w:hAnsi="Arial" w:cs="Arial"/>
          <w:b/>
          <w:sz w:val="32"/>
        </w:rPr>
        <w:t>ADJUDICACIÓN DIRECTA PÚBLICA</w:t>
      </w:r>
      <w:r w:rsidR="00236176" w:rsidRPr="006B1BF1">
        <w:rPr>
          <w:rFonts w:ascii="Arial" w:hAnsi="Arial" w:cs="Arial"/>
          <w:b/>
          <w:sz w:val="32"/>
        </w:rPr>
        <w:t xml:space="preserve"> Nº</w:t>
      </w:r>
    </w:p>
    <w:p w:rsidR="00236176" w:rsidRPr="006B1BF1" w:rsidRDefault="00236176" w:rsidP="006B1BF1">
      <w:pPr>
        <w:widowControl w:val="0"/>
        <w:spacing w:after="0" w:line="240" w:lineRule="auto"/>
        <w:jc w:val="center"/>
        <w:rPr>
          <w:rFonts w:ascii="Arial" w:hAnsi="Arial" w:cs="Arial"/>
          <w:sz w:val="14"/>
        </w:rPr>
      </w:pPr>
      <w:r w:rsidRPr="006B1BF1">
        <w:rPr>
          <w:rFonts w:ascii="Arial" w:hAnsi="Arial" w:cs="Arial"/>
          <w:sz w:val="24"/>
          <w:highlight w:val="lightGray"/>
        </w:rPr>
        <w:t>[CONSIGNAR NOMENCLATURA DEL PROCESO]</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8"/>
        </w:rPr>
      </w:pPr>
      <w:r w:rsidRPr="006B1BF1">
        <w:rPr>
          <w:rFonts w:ascii="Arial" w:hAnsi="Arial" w:cs="Arial"/>
          <w:sz w:val="18"/>
        </w:rPr>
        <w:t xml:space="preserve"> </w:t>
      </w:r>
      <w:r w:rsidRPr="006B1BF1">
        <w:rPr>
          <w:rFonts w:ascii="Arial" w:hAnsi="Arial" w:cs="Arial"/>
          <w:sz w:val="24"/>
          <w:highlight w:val="lightGray"/>
        </w:rPr>
        <w:t>[CONSIGNAR EL NÚMERO DE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6"/>
        </w:rPr>
      </w:pPr>
      <w:r w:rsidRPr="006B1BF1">
        <w:rPr>
          <w:rFonts w:ascii="Arial" w:hAnsi="Arial" w:cs="Arial"/>
          <w:b/>
          <w:sz w:val="32"/>
        </w:rPr>
        <w:t>CONTRATACIÓN DE</w:t>
      </w:r>
      <w:r w:rsidR="00952A46" w:rsidRPr="006B1BF1">
        <w:rPr>
          <w:rFonts w:ascii="Arial" w:hAnsi="Arial" w:cs="Arial"/>
          <w:b/>
          <w:sz w:val="32"/>
        </w:rPr>
        <w:t xml:space="preserve"> </w:t>
      </w:r>
      <w:r w:rsidRPr="006B1BF1">
        <w:rPr>
          <w:rFonts w:ascii="Arial" w:hAnsi="Arial" w:cs="Arial"/>
          <w:b/>
          <w:sz w:val="32"/>
        </w:rPr>
        <w:t>L</w:t>
      </w:r>
      <w:r w:rsidR="00952A46" w:rsidRPr="006B1BF1">
        <w:rPr>
          <w:rFonts w:ascii="Arial" w:hAnsi="Arial" w:cs="Arial"/>
          <w:b/>
          <w:sz w:val="32"/>
        </w:rPr>
        <w:t>A</w:t>
      </w:r>
      <w:r w:rsidRPr="006B1BF1">
        <w:rPr>
          <w:rFonts w:ascii="Arial" w:hAnsi="Arial" w:cs="Arial"/>
          <w:b/>
          <w:sz w:val="32"/>
        </w:rPr>
        <w:t xml:space="preserve"> </w:t>
      </w:r>
      <w:r w:rsidR="00952A46" w:rsidRPr="006B1BF1">
        <w:rPr>
          <w:rFonts w:ascii="Arial" w:hAnsi="Arial" w:cs="Arial"/>
          <w:b/>
          <w:sz w:val="32"/>
        </w:rPr>
        <w:t>EJECUCIÓN DE LA OBRA</w:t>
      </w:r>
      <w:r w:rsidRPr="006B1BF1">
        <w:rPr>
          <w:rFonts w:ascii="Arial" w:hAnsi="Arial" w:cs="Arial"/>
          <w:b/>
          <w:sz w:val="32"/>
        </w:rPr>
        <w:t>:</w:t>
      </w:r>
    </w:p>
    <w:p w:rsidR="00236176" w:rsidRPr="006B1BF1" w:rsidRDefault="00236176" w:rsidP="006B1BF1">
      <w:pPr>
        <w:widowControl w:val="0"/>
        <w:spacing w:after="0" w:line="240" w:lineRule="auto"/>
        <w:jc w:val="center"/>
        <w:rPr>
          <w:rFonts w:ascii="Arial" w:hAnsi="Arial" w:cs="Arial"/>
        </w:rPr>
      </w:pPr>
      <w:r w:rsidRPr="006B1BF1">
        <w:rPr>
          <w:rFonts w:ascii="Arial" w:hAnsi="Arial" w:cs="Arial"/>
          <w:sz w:val="24"/>
          <w:highlight w:val="lightGray"/>
        </w:rPr>
        <w:t>[CONSIGNAR LA DENOMINACIÓN DE LA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A53216" w:rsidRPr="006B1BF1" w:rsidRDefault="00A53216" w:rsidP="006B1BF1">
      <w:pPr>
        <w:widowControl w:val="0"/>
        <w:spacing w:after="0" w:line="240" w:lineRule="auto"/>
        <w:rPr>
          <w:rFonts w:ascii="Arial" w:hAnsi="Arial" w:cs="Arial"/>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D0AA2" w:rsidRPr="006B1BF1" w:rsidRDefault="001D0AA2" w:rsidP="006B1BF1">
      <w:pPr>
        <w:pStyle w:val="Prrafodelista"/>
        <w:widowControl w:val="0"/>
        <w:spacing w:after="0" w:line="240" w:lineRule="auto"/>
        <w:ind w:left="360"/>
        <w:jc w:val="center"/>
        <w:rPr>
          <w:rFonts w:ascii="Arial" w:hAnsi="Arial" w:cs="Arial"/>
          <w:b/>
          <w:sz w:val="32"/>
          <w:u w:val="single"/>
        </w:rPr>
      </w:pPr>
      <w:r w:rsidRPr="006B1BF1">
        <w:rPr>
          <w:rFonts w:ascii="Arial" w:hAnsi="Arial" w:cs="Arial"/>
          <w:b/>
          <w:sz w:val="32"/>
          <w:u w:val="single"/>
        </w:rPr>
        <w:t>SECCIÓN GENERAL</w:t>
      </w: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b/>
          <w:sz w:val="36"/>
        </w:rPr>
      </w:pPr>
      <w:r w:rsidRPr="006B1BF1">
        <w:rPr>
          <w:rFonts w:ascii="Arial" w:hAnsi="Arial" w:cs="Arial"/>
          <w:b/>
          <w:sz w:val="32"/>
        </w:rPr>
        <w:t>DISPOSICIONES COMUNES DEL PROCESO DE SELECCIÓN</w:t>
      </w: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r w:rsidRPr="006B1BF1">
        <w:rPr>
          <w:rFonts w:ascii="Arial" w:hAnsi="Arial" w:cs="Arial"/>
          <w:sz w:val="16"/>
        </w:rPr>
        <w:t xml:space="preserve">(ESTA SECCIÓN NO </w:t>
      </w:r>
      <w:r w:rsidR="00DB59C8" w:rsidRPr="006B1BF1">
        <w:rPr>
          <w:rFonts w:ascii="Arial" w:hAnsi="Arial" w:cs="Arial"/>
          <w:sz w:val="16"/>
        </w:rPr>
        <w:t>DEBE</w:t>
      </w:r>
      <w:r w:rsidR="00BE649E">
        <w:rPr>
          <w:rFonts w:ascii="Arial" w:hAnsi="Arial" w:cs="Arial"/>
          <w:sz w:val="16"/>
        </w:rPr>
        <w:t xml:space="preserve"> SER MODIFICADA EN NINGÚN EXTREMO, BAJO SANCIÓ</w:t>
      </w:r>
      <w:r w:rsidRPr="006B1BF1">
        <w:rPr>
          <w:rFonts w:ascii="Arial" w:hAnsi="Arial" w:cs="Arial"/>
          <w:sz w:val="16"/>
        </w:rPr>
        <w:t>N DE NULIDAD)</w:t>
      </w:r>
    </w:p>
    <w:p w:rsidR="00DA212A" w:rsidRPr="006B1BF1" w:rsidRDefault="00DA212A"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ETAPAS DEL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BASE LEGAL</w:t>
      </w:r>
    </w:p>
    <w:p w:rsidR="00C93337" w:rsidRPr="006B1BF1" w:rsidRDefault="00C93337" w:rsidP="006B1BF1">
      <w:pPr>
        <w:pStyle w:val="Prrafodelista"/>
        <w:widowControl w:val="0"/>
        <w:spacing w:after="0" w:line="240" w:lineRule="auto"/>
        <w:ind w:left="1080"/>
        <w:jc w:val="both"/>
        <w:rPr>
          <w:rFonts w:ascii="Arial" w:hAnsi="Arial" w:cs="Arial"/>
          <w:sz w:val="20"/>
          <w:lang w:val="es-ES"/>
        </w:rPr>
      </w:pP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28411 - Ley General del Sistema Nacional del Presupuesto.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Legislativo N° 1017 </w:t>
      </w:r>
      <w:r w:rsidR="00160472" w:rsidRPr="006B1BF1">
        <w:rPr>
          <w:rFonts w:ascii="Arial" w:hAnsi="Arial" w:cs="Arial"/>
          <w:sz w:val="20"/>
        </w:rPr>
        <w:t xml:space="preserve">- </w:t>
      </w:r>
      <w:r w:rsidRPr="006B1BF1">
        <w:rPr>
          <w:rFonts w:ascii="Arial" w:hAnsi="Arial" w:cs="Arial"/>
          <w:sz w:val="20"/>
        </w:rPr>
        <w:t>Ley de Contrataciones del Estado, en adelante la Ley.</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Supremo N° 184-2008-EF </w:t>
      </w:r>
      <w:r w:rsidR="00160472" w:rsidRPr="006B1BF1">
        <w:rPr>
          <w:rFonts w:ascii="Arial" w:hAnsi="Arial" w:cs="Arial"/>
          <w:sz w:val="20"/>
        </w:rPr>
        <w:t xml:space="preserve">- </w:t>
      </w:r>
      <w:r w:rsidRPr="006B1BF1">
        <w:rPr>
          <w:rFonts w:ascii="Arial" w:hAnsi="Arial" w:cs="Arial"/>
          <w:sz w:val="20"/>
        </w:rPr>
        <w:t>Reglamento de la Ley de Contrataciones del Estado, en adelante el Reglamento.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Directivas de</w:t>
      </w:r>
      <w:r w:rsidR="00577DBE" w:rsidRPr="006B1BF1">
        <w:rPr>
          <w:rFonts w:ascii="Arial" w:hAnsi="Arial" w:cs="Arial"/>
          <w:sz w:val="20"/>
        </w:rPr>
        <w:t>l</w:t>
      </w:r>
      <w:r w:rsidRPr="006B1BF1">
        <w:rPr>
          <w:rFonts w:ascii="Arial" w:hAnsi="Arial" w:cs="Arial"/>
          <w:sz w:val="20"/>
        </w:rPr>
        <w:t xml:space="preserve"> OSCE</w:t>
      </w:r>
      <w:r w:rsidR="009E5AB9" w:rsidRPr="006B1BF1">
        <w:rPr>
          <w:rFonts w:ascii="Arial" w:hAnsi="Arial" w:cs="Arial"/>
          <w:sz w:val="20"/>
        </w:rPr>
        <w:t>.</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27444 – Ley del Procedimiento Administrativo General.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Código Civil.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Ley </w:t>
      </w:r>
      <w:r w:rsidR="007A6CE0" w:rsidRPr="006B1BF1">
        <w:rPr>
          <w:rFonts w:ascii="Arial" w:hAnsi="Arial" w:cs="Arial"/>
          <w:sz w:val="20"/>
        </w:rPr>
        <w:t>Nº</w:t>
      </w:r>
      <w:r w:rsidR="00C534DB" w:rsidRPr="006B1BF1">
        <w:rPr>
          <w:rFonts w:ascii="Arial" w:hAnsi="Arial" w:cs="Arial"/>
          <w:sz w:val="20"/>
        </w:rPr>
        <w:t xml:space="preserve"> </w:t>
      </w:r>
      <w:r w:rsidRPr="006B1BF1">
        <w:rPr>
          <w:rFonts w:ascii="Arial" w:hAnsi="Arial" w:cs="Arial"/>
          <w:sz w:val="20"/>
        </w:rPr>
        <w:t>27806 – Ley de Transparencia y de Acceso a la Información Pública</w:t>
      </w:r>
      <w:r w:rsidR="009E5AB9" w:rsidRPr="006B1BF1">
        <w:rPr>
          <w:rFonts w:ascii="Arial" w:hAnsi="Arial" w:cs="Arial"/>
          <w:sz w:val="20"/>
        </w:rPr>
        <w:t>.</w:t>
      </w:r>
    </w:p>
    <w:p w:rsidR="00C93337" w:rsidRPr="006B1BF1" w:rsidRDefault="00C93337"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Las referidas normas incluyen sus respectivas modifica</w:t>
      </w:r>
      <w:r w:rsidR="00D4594A" w:rsidRPr="006B1BF1">
        <w:rPr>
          <w:rFonts w:ascii="Arial" w:hAnsi="Arial" w:cs="Arial"/>
          <w:sz w:val="20"/>
        </w:rPr>
        <w:t>ciones</w:t>
      </w:r>
      <w:r w:rsidRPr="006B1BF1">
        <w:rPr>
          <w:rFonts w:ascii="Arial" w:hAnsi="Arial" w:cs="Arial"/>
          <w:sz w:val="20"/>
        </w:rPr>
        <w:t>, de ser el caso.</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Para la aplicación del derecho deberá considerarse la especialidad de las normas previstas en las presentes Bases.</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49397E" w:rsidRPr="006B1BF1" w:rsidRDefault="0049397E"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CONVOCATORIA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Se efectuará de conformidad con lo señalado en el artículo 51 del Reglamento, en la fecha señalada en el cronograma.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REGISTRO DE PARTICIPANTES</w:t>
      </w:r>
    </w:p>
    <w:p w:rsidR="001C65EC" w:rsidRPr="006B1BF1" w:rsidRDefault="001C65EC" w:rsidP="006B1BF1">
      <w:pPr>
        <w:pStyle w:val="Sangra3detindependiente"/>
        <w:widowControl w:val="0"/>
        <w:ind w:left="1080" w:firstLine="0"/>
        <w:jc w:val="both"/>
        <w:rPr>
          <w:rFonts w:cs="Arial"/>
          <w:i w:val="0"/>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 xml:space="preserve">El registro de participantes se efectuará desde el día siguiente </w:t>
      </w:r>
      <w:r w:rsidR="00472075" w:rsidRPr="006B1BF1">
        <w:rPr>
          <w:rFonts w:ascii="Arial" w:eastAsia="Times New Roman" w:hAnsi="Arial" w:cs="Arial"/>
          <w:color w:val="auto"/>
          <w:sz w:val="20"/>
          <w:lang w:val="es-ES" w:eastAsia="es-ES"/>
        </w:rPr>
        <w:t>de la convocatoria y hasta un (</w:t>
      </w:r>
      <w:r w:rsidRPr="006B1BF1">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1BF1">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Entidad verificará la vigencia de la inscripción en el RNP y que no se encuentr</w:t>
      </w:r>
      <w:r w:rsidR="00F355BB" w:rsidRPr="006B1BF1">
        <w:rPr>
          <w:rFonts w:ascii="Arial" w:eastAsia="Times New Roman" w:hAnsi="Arial" w:cs="Arial"/>
          <w:color w:val="auto"/>
          <w:sz w:val="20"/>
          <w:lang w:val="es-ES" w:eastAsia="es-ES"/>
        </w:rPr>
        <w:t>e</w:t>
      </w:r>
      <w:r w:rsidRPr="006B1BF1">
        <w:rPr>
          <w:rFonts w:ascii="Arial" w:eastAsia="Times New Roman" w:hAnsi="Arial" w:cs="Arial"/>
          <w:color w:val="auto"/>
          <w:sz w:val="20"/>
          <w:lang w:val="es-ES" w:eastAsia="es-ES"/>
        </w:rPr>
        <w:t xml:space="preserve"> inhabilitada para contratar con el Estado.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rsidP="006B1BF1">
      <w:pPr>
        <w:pStyle w:val="Prrafodelista"/>
        <w:widowControl w:val="0"/>
        <w:spacing w:after="0" w:line="240" w:lineRule="auto"/>
        <w:ind w:left="1080"/>
        <w:jc w:val="both"/>
        <w:rPr>
          <w:rFonts w:ascii="Arial" w:eastAsia="Times New Roman" w:hAnsi="Arial" w:cs="Arial"/>
          <w:b/>
          <w:color w:val="auto"/>
          <w:sz w:val="20"/>
          <w:lang w:val="es-ES" w:eastAsia="es-ES"/>
        </w:rPr>
      </w:pPr>
      <w:r w:rsidRPr="006B1BF1">
        <w:rPr>
          <w:rFonts w:ascii="Arial" w:eastAsia="Times New Roman" w:hAnsi="Arial" w:cs="Arial"/>
          <w:color w:val="auto"/>
          <w:sz w:val="20"/>
          <w:lang w:val="es-ES" w:eastAsia="es-ES"/>
        </w:rPr>
        <w:t>Al registrarse, el participante deberá señalar la siguiente información: Nombres</w:t>
      </w:r>
      <w:r w:rsidR="00030AF6" w:rsidRPr="006B1BF1">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 xml:space="preserve">apellidos </w:t>
      </w:r>
      <w:r w:rsidR="00030AF6" w:rsidRPr="006B1BF1">
        <w:rPr>
          <w:rFonts w:ascii="Arial" w:eastAsia="Times New Roman" w:hAnsi="Arial" w:cs="Arial"/>
          <w:color w:val="auto"/>
          <w:sz w:val="20"/>
          <w:lang w:val="es-ES" w:eastAsia="es-ES"/>
        </w:rPr>
        <w:t xml:space="preserve">y Documento Nacional de Identidad (DNI), en el caso de </w:t>
      </w:r>
      <w:r w:rsidRPr="006B1BF1">
        <w:rPr>
          <w:rFonts w:ascii="Arial" w:eastAsia="Times New Roman" w:hAnsi="Arial" w:cs="Arial"/>
          <w:color w:val="auto"/>
          <w:sz w:val="20"/>
          <w:lang w:val="es-ES" w:eastAsia="es-ES"/>
        </w:rPr>
        <w:t>persona natural</w:t>
      </w:r>
      <w:r w:rsidR="00030AF6"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razón social</w:t>
      </w:r>
      <w:r w:rsidR="00030AF6" w:rsidRPr="006B1BF1">
        <w:rPr>
          <w:rFonts w:ascii="Arial" w:eastAsia="Times New Roman" w:hAnsi="Arial" w:cs="Arial"/>
          <w:color w:val="auto"/>
          <w:sz w:val="20"/>
          <w:lang w:val="es-ES" w:eastAsia="es-ES"/>
        </w:rPr>
        <w:t xml:space="preserve"> de la </w:t>
      </w:r>
      <w:r w:rsidRPr="006B1BF1">
        <w:rPr>
          <w:rFonts w:ascii="Arial" w:eastAsia="Times New Roman" w:hAnsi="Arial" w:cs="Arial"/>
          <w:color w:val="auto"/>
          <w:sz w:val="20"/>
          <w:lang w:val="es-ES" w:eastAsia="es-ES"/>
        </w:rPr>
        <w:t>persona jurídica</w:t>
      </w:r>
      <w:r w:rsidR="00030AF6"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número de </w:t>
      </w:r>
      <w:r w:rsidR="00A214B6" w:rsidRPr="006B1BF1">
        <w:rPr>
          <w:rFonts w:ascii="Arial" w:eastAsia="Times New Roman" w:hAnsi="Arial" w:cs="Arial"/>
          <w:color w:val="auto"/>
          <w:sz w:val="20"/>
          <w:lang w:val="es-ES" w:eastAsia="es-ES"/>
        </w:rPr>
        <w:t>Registro Único de Contribuyentes (</w:t>
      </w:r>
      <w:r w:rsidRPr="006B1BF1">
        <w:rPr>
          <w:rFonts w:ascii="Arial" w:eastAsia="Times New Roman" w:hAnsi="Arial" w:cs="Arial"/>
          <w:color w:val="auto"/>
          <w:sz w:val="20"/>
          <w:lang w:val="es-ES" w:eastAsia="es-ES"/>
        </w:rPr>
        <w:t>RUC</w:t>
      </w:r>
      <w:r w:rsidR="00A214B6" w:rsidRPr="006B1BF1">
        <w:rPr>
          <w:rFonts w:ascii="Arial" w:eastAsia="Times New Roman" w:hAnsi="Arial" w:cs="Arial"/>
          <w:color w:val="auto"/>
          <w:sz w:val="20"/>
          <w:lang w:val="es-ES" w:eastAsia="es-ES"/>
        </w:rPr>
        <w:t>)</w:t>
      </w:r>
      <w:r w:rsidR="00756172"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domicilio legal</w:t>
      </w:r>
      <w:r w:rsidR="00756172"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teléfono</w:t>
      </w:r>
      <w:r w:rsidR="001C5A16" w:rsidRPr="006B1BF1">
        <w:rPr>
          <w:rFonts w:ascii="Arial" w:eastAsia="Times New Roman" w:hAnsi="Arial" w:cs="Arial"/>
          <w:color w:val="auto"/>
          <w:sz w:val="20"/>
          <w:lang w:val="es-ES" w:eastAsia="es-ES"/>
        </w:rPr>
        <w:t xml:space="preserve"> y</w:t>
      </w:r>
      <w:r w:rsidRPr="006B1BF1">
        <w:rPr>
          <w:rFonts w:ascii="Arial" w:eastAsia="Times New Roman" w:hAnsi="Arial" w:cs="Arial"/>
          <w:color w:val="auto"/>
          <w:sz w:val="20"/>
          <w:lang w:val="es-ES" w:eastAsia="es-ES"/>
        </w:rPr>
        <w:t xml:space="preserve"> fax</w:t>
      </w:r>
      <w:r w:rsidRPr="006B1BF1">
        <w:rPr>
          <w:rFonts w:ascii="Arial" w:eastAsia="Times New Roman" w:hAnsi="Arial" w:cs="Arial"/>
          <w:b/>
          <w:color w:val="auto"/>
          <w:sz w:val="20"/>
          <w:lang w:val="es-ES" w:eastAsia="es-ES"/>
        </w:rPr>
        <w:t>.</w:t>
      </w:r>
    </w:p>
    <w:p w:rsidR="001C65EC" w:rsidRPr="006B1BF1" w:rsidRDefault="001C65EC" w:rsidP="006B1BF1">
      <w:pPr>
        <w:pStyle w:val="Prrafodelista"/>
        <w:widowControl w:val="0"/>
        <w:spacing w:after="0" w:line="240" w:lineRule="auto"/>
        <w:ind w:left="1080"/>
        <w:jc w:val="both"/>
        <w:rPr>
          <w:rFonts w:ascii="Arial" w:hAnsi="Arial" w:cs="Arial"/>
          <w:b/>
          <w:sz w:val="20"/>
          <w:lang w:val="es-ES"/>
        </w:rPr>
      </w:pP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069"/>
        <w:jc w:val="both"/>
        <w:rPr>
          <w:rFonts w:ascii="Arial" w:hAnsi="Arial" w:cs="Arial"/>
          <w:i/>
          <w:color w:val="0000FF"/>
          <w:sz w:val="20"/>
        </w:rPr>
      </w:pPr>
    </w:p>
    <w:p w:rsidR="00B226FF" w:rsidRPr="006B1BF1" w:rsidRDefault="00542246" w:rsidP="00F4091F">
      <w:pPr>
        <w:pStyle w:val="Prrafodelista"/>
        <w:widowControl w:val="0"/>
        <w:numPr>
          <w:ilvl w:val="0"/>
          <w:numId w:val="10"/>
        </w:numPr>
        <w:spacing w:after="0" w:line="240" w:lineRule="auto"/>
        <w:ind w:left="1414" w:hanging="334"/>
        <w:jc w:val="both"/>
        <w:rPr>
          <w:rFonts w:ascii="Arial" w:hAnsi="Arial" w:cs="Arial"/>
          <w:i/>
          <w:color w:val="0000FF"/>
          <w:sz w:val="20"/>
        </w:rPr>
      </w:pPr>
      <w:r w:rsidRPr="006B1BF1">
        <w:rPr>
          <w:rFonts w:ascii="Arial" w:hAnsi="Arial" w:cs="Arial"/>
          <w:i/>
          <w:color w:val="0000FF"/>
          <w:sz w:val="20"/>
        </w:rPr>
        <w:tab/>
        <w:t xml:space="preserve">Para </w:t>
      </w:r>
      <w:r w:rsidR="00B226FF" w:rsidRPr="006B1BF1">
        <w:rPr>
          <w:rFonts w:ascii="Arial" w:hAnsi="Arial" w:cs="Arial"/>
          <w:i/>
          <w:color w:val="0000FF"/>
          <w:sz w:val="20"/>
        </w:rPr>
        <w:t xml:space="preserve">registrarse como </w:t>
      </w:r>
      <w:r w:rsidRPr="006B1BF1">
        <w:rPr>
          <w:rFonts w:ascii="Arial" w:hAnsi="Arial" w:cs="Arial"/>
          <w:i/>
          <w:color w:val="0000FF"/>
          <w:sz w:val="20"/>
        </w:rPr>
        <w:t>participa</w:t>
      </w:r>
      <w:r w:rsidR="00B226FF" w:rsidRPr="006B1BF1">
        <w:rPr>
          <w:rFonts w:ascii="Arial" w:hAnsi="Arial" w:cs="Arial"/>
          <w:i/>
          <w:color w:val="0000FF"/>
          <w:sz w:val="20"/>
        </w:rPr>
        <w:t xml:space="preserve">nte en </w:t>
      </w:r>
      <w:r w:rsidRPr="006B1BF1">
        <w:rPr>
          <w:rFonts w:ascii="Arial" w:hAnsi="Arial" w:cs="Arial"/>
          <w:i/>
          <w:color w:val="0000FF"/>
          <w:sz w:val="20"/>
        </w:rPr>
        <w:t xml:space="preserve">un proceso de selección convocado por las Entidades del Estado Peruano, es necesario que los proveedores </w:t>
      </w:r>
      <w:r w:rsidR="00B226FF" w:rsidRPr="006B1BF1">
        <w:rPr>
          <w:rFonts w:ascii="Arial" w:hAnsi="Arial" w:cs="Arial"/>
          <w:i/>
          <w:color w:val="0000FF"/>
          <w:sz w:val="20"/>
        </w:rPr>
        <w:t xml:space="preserve">cuenten con inscripción vigente </w:t>
      </w:r>
      <w:r w:rsidRPr="006B1BF1">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1BF1">
          <w:rPr>
            <w:rFonts w:ascii="Arial" w:hAnsi="Arial" w:cs="Arial"/>
            <w:i/>
            <w:color w:val="0000FF"/>
            <w:sz w:val="20"/>
          </w:rPr>
          <w:t>www.rnp.gob.pe</w:t>
        </w:r>
      </w:hyperlink>
      <w:r w:rsidR="001C65EC" w:rsidRPr="006B1BF1">
        <w:rPr>
          <w:rFonts w:ascii="Arial" w:hAnsi="Arial" w:cs="Arial"/>
          <w:i/>
          <w:color w:val="0000FF"/>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E76FE4" w:rsidRPr="006B1BF1" w:rsidRDefault="00E76FE4"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FORMULACIÓN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ABSOLUCIÓN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p>
    <w:p w:rsidR="00FA37DF" w:rsidRPr="006B1BF1" w:rsidRDefault="00FA37DF" w:rsidP="006B1BF1">
      <w:pPr>
        <w:pStyle w:val="Prrafodelista"/>
        <w:widowControl w:val="0"/>
        <w:spacing w:after="0" w:line="240" w:lineRule="auto"/>
        <w:ind w:left="1080"/>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plazo para la absolución no podrá exceder de tres (3) días hábiles contados desde el vencimiento del plazo para recibir las consultas y observaciones.</w:t>
      </w:r>
    </w:p>
    <w:p w:rsidR="00FA37DF" w:rsidRPr="006B1BF1" w:rsidRDefault="00FA37DF" w:rsidP="006B1BF1">
      <w:pPr>
        <w:pStyle w:val="Prrafodelista"/>
        <w:widowControl w:val="0"/>
        <w:spacing w:after="0" w:line="240" w:lineRule="auto"/>
        <w:ind w:left="1080"/>
        <w:jc w:val="both"/>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De haberse presentado observaciones, el Comité Especial debe incluir en el pliego absolutorio el requerimiento de pago de la tasa por concepto de elevación de observaciones al OSCE.</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D41E5A" w:rsidRPr="006B1BF1" w:rsidRDefault="00D41E5A" w:rsidP="006B1BF1">
      <w:pPr>
        <w:widowControl w:val="0"/>
        <w:spacing w:after="0" w:line="240" w:lineRule="auto"/>
        <w:ind w:left="1069"/>
        <w:jc w:val="both"/>
        <w:rPr>
          <w:rFonts w:ascii="Arial" w:hAnsi="Arial" w:cs="Arial"/>
          <w:i/>
          <w:color w:val="0000FF"/>
          <w:sz w:val="20"/>
        </w:rPr>
      </w:pPr>
    </w:p>
    <w:p w:rsidR="00D41E5A" w:rsidRPr="006B1BF1" w:rsidRDefault="00D41E5A"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No se absolverán consultas y observaciones a las Bases que se presenten extemporáneamente o que sean formuladas por quienes no se han registrado como participantes.</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pStyle w:val="Prrafodelista"/>
        <w:widowControl w:val="0"/>
        <w:spacing w:after="0" w:line="240" w:lineRule="auto"/>
        <w:ind w:left="1080"/>
        <w:jc w:val="both"/>
        <w:rPr>
          <w:rFonts w:ascii="Arial" w:hAnsi="Arial" w:cs="Arial"/>
          <w:sz w:val="20"/>
          <w:lang w:val="es-ES_tradnl"/>
        </w:rPr>
      </w:pPr>
    </w:p>
    <w:p w:rsidR="00D517A5" w:rsidRPr="006B1BF1" w:rsidRDefault="00D517A5"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ELEVACIÓN DE OBSERVACIONES AL OSCE</w:t>
      </w:r>
    </w:p>
    <w:p w:rsidR="00D517A5" w:rsidRPr="006B1BF1" w:rsidRDefault="00D517A5" w:rsidP="006B1BF1">
      <w:pPr>
        <w:pStyle w:val="Prrafodelista"/>
        <w:widowControl w:val="0"/>
        <w:spacing w:after="0" w:line="240" w:lineRule="auto"/>
        <w:ind w:left="1080"/>
        <w:jc w:val="both"/>
        <w:rPr>
          <w:rFonts w:ascii="Arial" w:hAnsi="Arial" w:cs="Arial"/>
          <w:sz w:val="20"/>
        </w:rPr>
      </w:pPr>
    </w:p>
    <w:p w:rsidR="00D517A5" w:rsidRPr="006B1BF1" w:rsidRDefault="00D517A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6B1BF1" w:rsidRDefault="00B140F7" w:rsidP="006B1BF1">
      <w:pPr>
        <w:pStyle w:val="Prrafodelista"/>
        <w:widowControl w:val="0"/>
        <w:spacing w:after="0" w:line="240" w:lineRule="auto"/>
        <w:ind w:left="1080"/>
        <w:rPr>
          <w:rFonts w:ascii="Arial" w:hAnsi="Arial" w:cs="Arial"/>
          <w:sz w:val="20"/>
          <w:lang w:val="es-ES"/>
        </w:rPr>
      </w:pPr>
    </w:p>
    <w:p w:rsidR="00ED3941" w:rsidRPr="006B1BF1" w:rsidRDefault="00ED394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participantes pueden solicitar la elevación de las observaciones para la emisión de pronunciamiento, en los siguientes supuestos:</w:t>
      </w:r>
    </w:p>
    <w:p w:rsidR="00ED3941" w:rsidRPr="006B1BF1" w:rsidRDefault="00ED3941" w:rsidP="006B1BF1">
      <w:pPr>
        <w:pStyle w:val="Prrafodelista"/>
        <w:widowControl w:val="0"/>
        <w:spacing w:after="0" w:line="240" w:lineRule="auto"/>
        <w:ind w:left="1080"/>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las observaciones presentadas por el participante no fueron acogidas o fueron acogidas parcialmente;</w:t>
      </w:r>
    </w:p>
    <w:p w:rsidR="00387260" w:rsidRPr="006B1BF1" w:rsidRDefault="00387260"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 xml:space="preserve">Cuando a pesar de ser acogidas sus observaciones, el participante considere que tal acogimiento continúa siendo contrario a </w:t>
      </w:r>
      <w:r w:rsidR="00F355BB" w:rsidRPr="006B1BF1">
        <w:rPr>
          <w:rFonts w:ascii="Arial" w:hAnsi="Arial" w:cs="Arial"/>
          <w:sz w:val="20"/>
        </w:rPr>
        <w:t>lo dispuesto por el artículo 26</w:t>
      </w:r>
      <w:r w:rsidRPr="006B1BF1">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6B1BF1" w:rsidRDefault="00BD0212"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6B1BF1" w:rsidRDefault="007B2845" w:rsidP="006B1BF1">
      <w:pPr>
        <w:pStyle w:val="Prrafodelista"/>
        <w:widowControl w:val="0"/>
        <w:spacing w:after="0" w:line="240" w:lineRule="auto"/>
        <w:ind w:left="1494"/>
        <w:jc w:val="both"/>
        <w:rPr>
          <w:rFonts w:ascii="Arial" w:hAnsi="Arial" w:cs="Arial"/>
          <w:sz w:val="20"/>
        </w:rPr>
      </w:pPr>
    </w:p>
    <w:p w:rsidR="007B2845" w:rsidRPr="006B1BF1" w:rsidRDefault="007B284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1BF1">
        <w:rPr>
          <w:rFonts w:ascii="Arial" w:hAnsi="Arial" w:cs="Arial"/>
          <w:sz w:val="20"/>
        </w:rPr>
        <w:t>.</w:t>
      </w:r>
    </w:p>
    <w:p w:rsidR="000154DA" w:rsidRPr="006B1BF1" w:rsidRDefault="000154DA" w:rsidP="006B1BF1">
      <w:pPr>
        <w:pStyle w:val="Prrafodelista"/>
        <w:widowControl w:val="0"/>
        <w:spacing w:after="0" w:line="240" w:lineRule="auto"/>
        <w:ind w:left="1080"/>
        <w:jc w:val="both"/>
        <w:rPr>
          <w:rFonts w:ascii="Arial" w:hAnsi="Arial" w:cs="Arial"/>
          <w:sz w:val="20"/>
        </w:rPr>
      </w:pPr>
    </w:p>
    <w:p w:rsidR="000154DA" w:rsidRPr="006B1BF1" w:rsidRDefault="000154D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emisión y publicación del pronunciamiento en el SEACE, debe efectuarse dentro de los diez (10) días hábiles siguientes de recibido el expediente completo por el OSCE</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1A40" w:rsidRPr="006B1BF1" w:rsidRDefault="00551A4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INTEGRACIÓN DE LAS BASES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B5165A" w:rsidRPr="006B1BF1" w:rsidRDefault="00B5165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Las Bases integradas constituyen las reglas definitivas del proceso de selección por lo que deberán contener las </w:t>
      </w:r>
      <w:r w:rsidRPr="006B1BF1">
        <w:rPr>
          <w:rFonts w:ascii="Arial" w:hAnsi="Arial" w:cs="Arial"/>
          <w:sz w:val="20"/>
          <w:lang w:val="es-ES"/>
        </w:rPr>
        <w:t>correcciones, precisiones y/o modificaciones</w:t>
      </w:r>
      <w:r w:rsidRPr="006B1BF1">
        <w:rPr>
          <w:rFonts w:ascii="Arial" w:hAnsi="Arial" w:cs="Arial"/>
          <w:sz w:val="20"/>
        </w:rPr>
        <w:t xml:space="preserve"> producid</w:t>
      </w:r>
      <w:r w:rsidR="00F23F57" w:rsidRPr="006B1BF1">
        <w:rPr>
          <w:rFonts w:ascii="Arial" w:hAnsi="Arial" w:cs="Arial"/>
          <w:sz w:val="20"/>
        </w:rPr>
        <w:t>a</w:t>
      </w:r>
      <w:r w:rsidRPr="006B1BF1">
        <w:rPr>
          <w:rFonts w:ascii="Arial" w:hAnsi="Arial" w:cs="Arial"/>
          <w:sz w:val="20"/>
        </w:rPr>
        <w:t>s como consecuencia de la absolución de las consultas</w:t>
      </w:r>
      <w:r w:rsidR="00F23F57" w:rsidRPr="006B1BF1">
        <w:rPr>
          <w:rFonts w:ascii="Arial" w:hAnsi="Arial" w:cs="Arial"/>
          <w:sz w:val="20"/>
        </w:rPr>
        <w:t xml:space="preserve"> y de las </w:t>
      </w:r>
      <w:r w:rsidRPr="006B1BF1">
        <w:rPr>
          <w:rFonts w:ascii="Arial" w:hAnsi="Arial" w:cs="Arial"/>
          <w:sz w:val="20"/>
        </w:rPr>
        <w:t xml:space="preserve">observaciones, </w:t>
      </w:r>
      <w:r w:rsidR="00F23F57" w:rsidRPr="006B1BF1">
        <w:rPr>
          <w:rFonts w:ascii="Arial" w:hAnsi="Arial" w:cs="Arial"/>
          <w:sz w:val="20"/>
        </w:rPr>
        <w:t xml:space="preserve">las dispuestas por el </w:t>
      </w:r>
      <w:r w:rsidRPr="006B1BF1">
        <w:rPr>
          <w:rFonts w:ascii="Arial" w:hAnsi="Arial" w:cs="Arial"/>
          <w:sz w:val="20"/>
        </w:rPr>
        <w:t xml:space="preserve">pronunciamiento, así como las </w:t>
      </w:r>
      <w:r w:rsidR="00F23F57" w:rsidRPr="006B1BF1">
        <w:rPr>
          <w:rFonts w:ascii="Arial" w:hAnsi="Arial" w:cs="Arial"/>
          <w:sz w:val="20"/>
        </w:rPr>
        <w:t xml:space="preserve">requeridas por el OSCE </w:t>
      </w:r>
      <w:r w:rsidRPr="006B1BF1">
        <w:rPr>
          <w:rFonts w:ascii="Arial" w:hAnsi="Arial" w:cs="Arial"/>
          <w:sz w:val="20"/>
        </w:rPr>
        <w:t>en el marco de sus acciones de supervisión.</w:t>
      </w:r>
    </w:p>
    <w:p w:rsidR="00551A40" w:rsidRPr="006B1BF1" w:rsidRDefault="00551A40" w:rsidP="006B1BF1">
      <w:pPr>
        <w:pStyle w:val="Prrafodelista"/>
        <w:widowControl w:val="0"/>
        <w:spacing w:after="0" w:line="240" w:lineRule="auto"/>
        <w:ind w:left="1080"/>
        <w:jc w:val="both"/>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1BF1" w:rsidRDefault="003B0560" w:rsidP="006B1BF1">
      <w:pPr>
        <w:pStyle w:val="Prrafodelista"/>
        <w:widowControl w:val="0"/>
        <w:spacing w:after="0" w:line="240" w:lineRule="auto"/>
        <w:ind w:left="1080"/>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Comité Especial integrará y publicará las Bases teniendo en consideración los siguientes plazos:</w:t>
      </w:r>
    </w:p>
    <w:p w:rsidR="00B70495" w:rsidRPr="006B1BF1" w:rsidRDefault="00B70495" w:rsidP="006B1BF1">
      <w:pPr>
        <w:pStyle w:val="Prrafodelista"/>
        <w:widowControl w:val="0"/>
        <w:spacing w:after="0" w:line="240" w:lineRule="auto"/>
        <w:ind w:left="108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no se hayan presentado observaciones, al día siguiente de vencido el plazo para formularlas.</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 solicitado la elevación de observaciones, dentro de los dos (2) días hábiles siguientes de notificado el pronunciamiento respectivo en el SEACE.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Corresponde al Comité Especial, bajo responsabilidad, integrar las Bases y publicarlas en</w:t>
      </w:r>
      <w:r w:rsidR="00D00EBB" w:rsidRPr="006B1BF1">
        <w:rPr>
          <w:rFonts w:ascii="Arial" w:hAnsi="Arial" w:cs="Arial"/>
          <w:sz w:val="20"/>
        </w:rPr>
        <w:t xml:space="preserve"> </w:t>
      </w:r>
      <w:r w:rsidRPr="006B1BF1">
        <w:rPr>
          <w:rFonts w:ascii="Arial" w:hAnsi="Arial" w:cs="Arial"/>
          <w:sz w:val="20"/>
        </w:rPr>
        <w:t xml:space="preserve">el SEACE, conforme lo establecen los artículos 59 y 60 del Reglamento.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De conformidad con el artículo 31 del Reglamento, el Comité Especial no podrá efectuar modificaciones de oficio al contenido de las Bases, bajo responsabilidad.</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FORMA DE PRESENTACIÓN  DE  PROPUESTAS</w:t>
      </w:r>
      <w:r w:rsidR="003F4AF2" w:rsidRPr="006B1BF1">
        <w:rPr>
          <w:rFonts w:ascii="Arial" w:hAnsi="Arial" w:cs="Arial"/>
          <w:b/>
          <w:sz w:val="20"/>
        </w:rPr>
        <w:t xml:space="preserve"> Y </w:t>
      </w:r>
      <w:r w:rsidR="004C36A2" w:rsidRPr="006B1BF1">
        <w:rPr>
          <w:rFonts w:ascii="Arial" w:hAnsi="Arial" w:cs="Arial"/>
          <w:b/>
          <w:sz w:val="20"/>
        </w:rPr>
        <w:t>ACREDITACIÓN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6B1BF1" w:rsidDel="003942E9">
        <w:rPr>
          <w:rFonts w:ascii="Arial" w:hAnsi="Arial" w:cs="Arial"/>
          <w:sz w:val="20"/>
          <w:lang w:val="es-ES"/>
        </w:rPr>
        <w:t xml:space="preserve"> </w:t>
      </w:r>
    </w:p>
    <w:p w:rsidR="0018737D" w:rsidRPr="006B1BF1" w:rsidRDefault="0018737D"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Las propuestas se presentarán en dos (2) sobres cerrados, de los cuales el primero contendrá la propuesta técnica y el segundo la propuesta económica.</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Si las propuestas se present</w:t>
      </w:r>
      <w:r w:rsidR="00773B07" w:rsidRPr="006B1BF1">
        <w:rPr>
          <w:rFonts w:ascii="Arial" w:hAnsi="Arial" w:cs="Arial"/>
          <w:sz w:val="20"/>
          <w:lang w:val="es-ES"/>
        </w:rPr>
        <w:t>a</w:t>
      </w:r>
      <w:r w:rsidRPr="006B1BF1">
        <w:rPr>
          <w:rFonts w:ascii="Arial" w:hAnsi="Arial" w:cs="Arial"/>
          <w:sz w:val="20"/>
          <w:lang w:val="es-ES"/>
        </w:rPr>
        <w:t>n en hojas simples se redactarán por medios mecánicos o electrónicos</w:t>
      </w:r>
      <w:r w:rsidR="00647150" w:rsidRPr="006B1BF1">
        <w:rPr>
          <w:rFonts w:ascii="Arial" w:hAnsi="Arial" w:cs="Arial"/>
          <w:sz w:val="20"/>
          <w:lang w:val="es-ES"/>
        </w:rPr>
        <w:t xml:space="preserve"> </w:t>
      </w:r>
      <w:r w:rsidRPr="006B1BF1">
        <w:rPr>
          <w:rFonts w:ascii="Arial" w:hAnsi="Arial" w:cs="Arial"/>
          <w:sz w:val="20"/>
          <w:lang w:val="es-ES"/>
        </w:rPr>
        <w:t xml:space="preserve">y serán foliadas correlativamente empezando por el número uno.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773B07"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1BF1" w:rsidRDefault="00773B07"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ambos supuestos, las propuestas deben llevar el sello y la rúbrica del postor o de su representante legal o mandatario designado para dicho fin, </w:t>
      </w:r>
      <w:r w:rsidR="00D2755F">
        <w:rPr>
          <w:rFonts w:ascii="Arial" w:hAnsi="Arial" w:cs="Arial"/>
          <w:sz w:val="20"/>
          <w:lang w:val="es-ES"/>
        </w:rPr>
        <w:t>salvo que</w:t>
      </w:r>
      <w:r w:rsidRPr="006B1BF1">
        <w:rPr>
          <w:rFonts w:ascii="Arial" w:hAnsi="Arial" w:cs="Arial"/>
          <w:sz w:val="20"/>
          <w:lang w:val="es-ES"/>
        </w:rPr>
        <w:t xml:space="preserve"> el postor sea persona natural, en cuyo caso bastará que éste o su apoderado, indique debajo de la rúbrica sus nombres y apellidos completos.</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6B1BF1">
        <w:rPr>
          <w:rFonts w:ascii="Arial" w:hAnsi="Arial" w:cs="Arial"/>
          <w:b/>
          <w:sz w:val="20"/>
          <w:lang w:val="es-ES"/>
        </w:rPr>
        <w:t xml:space="preserve">(Formato N° </w:t>
      </w:r>
      <w:r w:rsidRPr="006B1BF1">
        <w:rPr>
          <w:rFonts w:ascii="Arial" w:hAnsi="Arial" w:cs="Arial"/>
          <w:b/>
          <w:sz w:val="20"/>
          <w:lang w:val="es-ES"/>
        </w:rPr>
        <w:t xml:space="preserve">1). </w:t>
      </w:r>
      <w:r w:rsidRPr="006B1BF1">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1BF1">
        <w:rPr>
          <w:rFonts w:ascii="Arial" w:hAnsi="Arial" w:cs="Arial"/>
          <w:sz w:val="20"/>
          <w:lang w:val="es-ES"/>
        </w:rPr>
        <w:t>, expedido con una antigüedad no mayor de treinta (30) días calendario a la presentación de propuestas.</w:t>
      </w:r>
      <w:r w:rsidRPr="006B1BF1">
        <w:rPr>
          <w:rFonts w:ascii="Arial" w:hAnsi="Arial" w:cs="Arial"/>
          <w:sz w:val="20"/>
          <w:lang w:val="es-ES"/>
        </w:rPr>
        <w:t xml:space="preserve"> </w:t>
      </w:r>
      <w:r w:rsidR="00C90383" w:rsidRPr="006B1BF1">
        <w:rPr>
          <w:rFonts w:ascii="Arial" w:hAnsi="Arial" w:cs="Arial"/>
          <w:b/>
          <w:sz w:val="20"/>
          <w:lang w:val="es-ES"/>
        </w:rPr>
        <w:t xml:space="preserve">(Formato Nº </w:t>
      </w:r>
      <w:r w:rsidRPr="006B1BF1">
        <w:rPr>
          <w:rFonts w:ascii="Arial" w:hAnsi="Arial" w:cs="Arial"/>
          <w:b/>
          <w:sz w:val="20"/>
          <w:lang w:val="es-ES"/>
        </w:rPr>
        <w:t>1)</w:t>
      </w:r>
      <w:r w:rsidRPr="006B1BF1">
        <w:rPr>
          <w:rFonts w:ascii="Arial" w:hAnsi="Arial" w:cs="Arial"/>
          <w:sz w:val="20"/>
          <w:lang w:val="es-ES"/>
        </w:rPr>
        <w:t xml:space="preserve">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lastRenderedPageBreak/>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representante común del consorcio presente la propuesta, éste debe presentar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apoderado designado por el representante común del consorcio presente</w:t>
      </w:r>
      <w:r w:rsidR="00415256" w:rsidRPr="006B1BF1">
        <w:rPr>
          <w:rFonts w:ascii="Arial" w:hAnsi="Arial" w:cs="Arial"/>
          <w:sz w:val="20"/>
          <w:lang w:val="es-ES"/>
        </w:rPr>
        <w:t xml:space="preserve"> la</w:t>
      </w:r>
      <w:r w:rsidRPr="006B1BF1">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1BF1">
        <w:rPr>
          <w:rFonts w:ascii="Arial" w:hAnsi="Arial" w:cs="Arial"/>
          <w:sz w:val="20"/>
          <w:lang w:val="es-ES"/>
        </w:rPr>
        <w:t>en el sexto párrafo del presente numeral</w:t>
      </w:r>
      <w:r w:rsidRPr="006B1BF1">
        <w:rPr>
          <w:rFonts w:ascii="Arial" w:hAnsi="Arial" w:cs="Arial"/>
          <w:sz w:val="20"/>
          <w:lang w:val="es-ES"/>
        </w:rPr>
        <w:t xml:space="preserve">, según corresponda. </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PRESENTACIÓN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presentación de propuestas se realiza en acto público, en la fecha y hora señaladas en el </w:t>
      </w:r>
      <w:r w:rsidR="00EF2E98" w:rsidRPr="006B1BF1">
        <w:rPr>
          <w:rFonts w:ascii="Arial" w:hAnsi="Arial" w:cs="Arial"/>
          <w:sz w:val="20"/>
        </w:rPr>
        <w:t xml:space="preserve">cronograma </w:t>
      </w:r>
      <w:r w:rsidRPr="006B1BF1">
        <w:rPr>
          <w:rFonts w:ascii="Arial" w:hAnsi="Arial" w:cs="Arial"/>
          <w:sz w:val="20"/>
        </w:rPr>
        <w:t>del proceso.</w:t>
      </w:r>
      <w:r w:rsidRPr="006B1BF1">
        <w:rPr>
          <w:rFonts w:ascii="Arial" w:hAnsi="Arial" w:cs="Arial"/>
          <w:sz w:val="20"/>
        </w:rPr>
        <w:tab/>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integrantes de un consorcio no podrán presentar propuestas individuales ni conformar más de un consorcio.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4E1813" w:rsidRPr="006B1BF1" w:rsidRDefault="004E1813"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 xml:space="preserve">IMPORTANTE: </w:t>
      </w:r>
    </w:p>
    <w:p w:rsidR="001C65EC" w:rsidRPr="006B1BF1" w:rsidRDefault="001C65EC" w:rsidP="006B1BF1">
      <w:pPr>
        <w:widowControl w:val="0"/>
        <w:spacing w:after="0" w:line="240" w:lineRule="auto"/>
        <w:ind w:left="1069"/>
        <w:jc w:val="both"/>
        <w:rPr>
          <w:rFonts w:ascii="Arial" w:hAnsi="Arial" w:cs="Arial"/>
          <w:i/>
          <w:color w:val="0000FF"/>
          <w:sz w:val="20"/>
        </w:rPr>
      </w:pPr>
    </w:p>
    <w:p w:rsidR="001C65EC" w:rsidRPr="006B1BF1" w:rsidRDefault="001C65EC"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En caso de convocarse según relación de ítem</w:t>
      </w:r>
      <w:r w:rsidR="00020544" w:rsidRPr="006B1BF1">
        <w:rPr>
          <w:rFonts w:ascii="Arial" w:hAnsi="Arial" w:cs="Arial"/>
          <w:i/>
          <w:color w:val="0000FF"/>
          <w:sz w:val="20"/>
        </w:rPr>
        <w:t>s, l</w:t>
      </w:r>
      <w:r w:rsidR="000F7B91" w:rsidRPr="006B1BF1">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1BF1">
        <w:rPr>
          <w:rFonts w:ascii="Arial" w:hAnsi="Arial" w:cs="Arial"/>
          <w:i/>
          <w:color w:val="0000FF"/>
          <w:sz w:val="20"/>
        </w:rPr>
        <w:t>.</w:t>
      </w:r>
    </w:p>
    <w:p w:rsidR="00033F31" w:rsidRPr="006B1BF1" w:rsidRDefault="00033F31" w:rsidP="006B1BF1">
      <w:pPr>
        <w:pStyle w:val="Prrafodelista"/>
        <w:widowControl w:val="0"/>
        <w:spacing w:after="0" w:line="240" w:lineRule="auto"/>
        <w:ind w:left="1080"/>
        <w:rPr>
          <w:rFonts w:ascii="Arial" w:hAnsi="Arial" w:cs="Arial"/>
          <w:sz w:val="20"/>
          <w:lang w:val="es-ES"/>
        </w:rPr>
      </w:pPr>
    </w:p>
    <w:p w:rsidR="00F869EC" w:rsidRPr="006B1BF1" w:rsidRDefault="00F23F57"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el Comité Especial rechace la acreditación del apoderado, representante legal o representante común, según corresponda en atención al numeral 1.</w:t>
      </w:r>
      <w:r w:rsidR="00237684" w:rsidRPr="006B1BF1">
        <w:rPr>
          <w:rFonts w:ascii="Arial" w:hAnsi="Arial" w:cs="Arial"/>
          <w:sz w:val="20"/>
          <w:lang w:val="es-ES"/>
        </w:rPr>
        <w:t>8</w:t>
      </w:r>
      <w:r w:rsidRPr="006B1BF1">
        <w:rPr>
          <w:rFonts w:ascii="Arial" w:hAnsi="Arial" w:cs="Arial"/>
          <w:sz w:val="20"/>
          <w:lang w:val="es-ES"/>
        </w:rPr>
        <w:t xml:space="preserve">, y este exprese su disconformidad, se anotará tal circunstancia en el acta y el Notario </w:t>
      </w:r>
      <w:r w:rsidR="00A3749D" w:rsidRPr="006B1BF1">
        <w:rPr>
          <w:rFonts w:ascii="Arial" w:hAnsi="Arial" w:cs="Arial"/>
          <w:sz w:val="20"/>
          <w:lang w:val="es-ES"/>
        </w:rPr>
        <w:t>(</w:t>
      </w:r>
      <w:r w:rsidRPr="006B1BF1">
        <w:rPr>
          <w:rFonts w:ascii="Arial" w:hAnsi="Arial" w:cs="Arial"/>
          <w:sz w:val="20"/>
          <w:lang w:val="es-ES"/>
        </w:rPr>
        <w:t>o Juez de Paz</w:t>
      </w:r>
      <w:r w:rsidR="00A3749D" w:rsidRPr="006B1BF1">
        <w:rPr>
          <w:rFonts w:ascii="Arial" w:hAnsi="Arial" w:cs="Arial"/>
          <w:sz w:val="20"/>
          <w:lang w:val="es-ES"/>
        </w:rPr>
        <w:t>)</w:t>
      </w:r>
      <w:r w:rsidRPr="006B1BF1">
        <w:rPr>
          <w:rFonts w:ascii="Arial" w:hAnsi="Arial" w:cs="Arial"/>
          <w:sz w:val="20"/>
          <w:lang w:val="es-ES"/>
        </w:rPr>
        <w:t xml:space="preserve"> mantendrá la propuesta y los documentos de acreditación en su poder hasta el momento en que el participante formule apelación.</w:t>
      </w:r>
      <w:r w:rsidR="00F869EC" w:rsidRPr="006B1BF1">
        <w:rPr>
          <w:rFonts w:ascii="Arial" w:hAnsi="Arial" w:cs="Arial"/>
          <w:sz w:val="20"/>
          <w:lang w:val="es-ES"/>
        </w:rPr>
        <w:t xml:space="preserve"> Si se formula apelación se estará a lo que finalmente se resuelva al respecto. </w:t>
      </w:r>
    </w:p>
    <w:p w:rsidR="00F23F57" w:rsidRPr="006B1BF1" w:rsidRDefault="00F23F57"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Después de recibidas las propuestas, el Comité Especial procederá a abrir los sobres que contienen la propuesta técnica de cada postor</w:t>
      </w:r>
      <w:r w:rsidR="00C54172" w:rsidRPr="006B1BF1">
        <w:rPr>
          <w:rFonts w:ascii="Arial" w:hAnsi="Arial" w:cs="Arial"/>
          <w:sz w:val="20"/>
          <w:lang w:val="es-ES"/>
        </w:rPr>
        <w:t>, a fin de verificar que los documentos presentados por cada postor sean los solicitados en las Bases.</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C54172" w:rsidRPr="006B1BF1" w:rsidRDefault="00C54172"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1BF1">
        <w:rPr>
          <w:rFonts w:ascii="Arial" w:hAnsi="Arial" w:cs="Arial"/>
          <w:sz w:val="20"/>
          <w:lang w:val="es-ES"/>
        </w:rPr>
        <w:t xml:space="preserve"> </w:t>
      </w:r>
      <w:r w:rsidR="00246523" w:rsidRPr="006B1BF1">
        <w:rPr>
          <w:rFonts w:ascii="Arial" w:hAnsi="Arial" w:cs="Arial"/>
          <w:sz w:val="20"/>
          <w:lang w:val="es-ES"/>
        </w:rPr>
        <w:t xml:space="preserve">–siempre </w:t>
      </w:r>
      <w:r w:rsidRPr="006B1BF1">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420657" w:rsidRPr="006B1BF1">
        <w:rPr>
          <w:rFonts w:ascii="Arial" w:hAnsi="Arial" w:cs="Arial"/>
          <w:sz w:val="20"/>
          <w:lang w:val="es-ES"/>
        </w:rPr>
        <w:t>–</w:t>
      </w:r>
      <w:r w:rsidR="00246523" w:rsidRPr="006B1BF1">
        <w:rPr>
          <w:rFonts w:ascii="Arial" w:hAnsi="Arial" w:cs="Arial"/>
          <w:sz w:val="20"/>
          <w:lang w:val="es-ES"/>
        </w:rPr>
        <w:t>,</w:t>
      </w:r>
      <w:r w:rsidRPr="006B1BF1">
        <w:rPr>
          <w:rFonts w:ascii="Arial" w:hAnsi="Arial" w:cs="Arial"/>
          <w:sz w:val="20"/>
          <w:lang w:val="es-ES"/>
        </w:rPr>
        <w:t xml:space="preserve"> se actuará conforme lo dispuesto en el artículo 68 del Reglamento. Este</w:t>
      </w:r>
      <w:r w:rsidR="00555C36" w:rsidRPr="006B1BF1">
        <w:rPr>
          <w:rFonts w:ascii="Arial" w:hAnsi="Arial" w:cs="Arial"/>
          <w:sz w:val="20"/>
          <w:lang w:val="es-ES"/>
        </w:rPr>
        <w:t xml:space="preserve"> es el único momento en que puede otorgarse plazo para subsanar la propuesta técnica.</w:t>
      </w:r>
    </w:p>
    <w:p w:rsidR="00C54172" w:rsidRPr="006B1BF1" w:rsidRDefault="00C54172" w:rsidP="006B1BF1">
      <w:pPr>
        <w:pStyle w:val="Prrafodelista"/>
        <w:widowControl w:val="0"/>
        <w:spacing w:after="0" w:line="240" w:lineRule="auto"/>
        <w:ind w:left="1080"/>
        <w:jc w:val="both"/>
        <w:rPr>
          <w:rFonts w:ascii="Arial" w:hAnsi="Arial" w:cs="Arial"/>
          <w:sz w:val="20"/>
          <w:lang w:val="es-ES"/>
        </w:rPr>
      </w:pPr>
    </w:p>
    <w:p w:rsidR="00971A98" w:rsidRPr="006B1BF1" w:rsidRDefault="00B9409D"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lastRenderedPageBreak/>
        <w:t xml:space="preserve">En el caso </w:t>
      </w:r>
      <w:r w:rsidR="00971A98" w:rsidRPr="006B1BF1">
        <w:rPr>
          <w:rFonts w:ascii="Arial" w:hAnsi="Arial" w:cs="Arial"/>
          <w:sz w:val="20"/>
          <w:lang w:val="es-ES"/>
        </w:rPr>
        <w:t xml:space="preserve">de advertirse que la propuesta no cumple con lo requerido por las Bases, </w:t>
      </w:r>
      <w:r w:rsidR="00555C36" w:rsidRPr="006B1BF1">
        <w:rPr>
          <w:rFonts w:ascii="Arial" w:hAnsi="Arial" w:cs="Arial"/>
          <w:sz w:val="20"/>
          <w:lang w:val="es-ES"/>
        </w:rPr>
        <w:t xml:space="preserve">y no se encuentre dentro de los supuestos señalados en el párrafo anterior, </w:t>
      </w:r>
      <w:r w:rsidR="00971A98" w:rsidRPr="006B1BF1">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1BF1">
        <w:rPr>
          <w:rFonts w:ascii="Arial" w:hAnsi="Arial" w:cs="Arial"/>
          <w:sz w:val="20"/>
          <w:lang w:val="es-ES"/>
        </w:rPr>
        <w:t>(</w:t>
      </w:r>
      <w:r w:rsidR="00971A98" w:rsidRPr="006B1BF1">
        <w:rPr>
          <w:rFonts w:ascii="Arial" w:hAnsi="Arial" w:cs="Arial"/>
          <w:sz w:val="20"/>
          <w:lang w:val="es-ES"/>
        </w:rPr>
        <w:t>o Juez de Paz</w:t>
      </w:r>
      <w:r w:rsidR="00A3749D" w:rsidRPr="006B1BF1">
        <w:rPr>
          <w:rFonts w:ascii="Arial" w:hAnsi="Arial" w:cs="Arial"/>
          <w:sz w:val="20"/>
          <w:lang w:val="es-ES"/>
        </w:rPr>
        <w:t>)</w:t>
      </w:r>
      <w:r w:rsidR="00971A98" w:rsidRPr="006B1BF1">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1BF1" w:rsidRDefault="00033F31" w:rsidP="006B1BF1">
      <w:pPr>
        <w:pStyle w:val="Prrafodelista"/>
        <w:widowControl w:val="0"/>
        <w:spacing w:after="0" w:line="240" w:lineRule="auto"/>
        <w:ind w:left="1077"/>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1C65EC" w:rsidRPr="006B1BF1" w:rsidRDefault="00033F3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 xml:space="preserve">De conformidad con lo dispuesto en el artículo 64 del Reglamento, en los actos de presentación de propuestas y otorgamiento de la </w:t>
      </w:r>
      <w:r w:rsidR="00EA7A90">
        <w:rPr>
          <w:rFonts w:ascii="Arial" w:hAnsi="Arial" w:cs="Arial"/>
          <w:sz w:val="20"/>
          <w:lang w:val="es-ES"/>
        </w:rPr>
        <w:t>Buena Pro</w:t>
      </w:r>
      <w:r w:rsidRPr="006B1BF1">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350562" w:rsidRPr="006B1BF1" w:rsidRDefault="00350562"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CONTENIDO DE LA PROPUESTA ECONÓMICA</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 xml:space="preserve">La propuesta económica (Sobre Nº 2) deberá incluir obligatoriamente lo siguiente: </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widowControl w:val="0"/>
        <w:spacing w:after="0" w:line="240" w:lineRule="auto"/>
        <w:ind w:left="1077"/>
        <w:jc w:val="both"/>
        <w:rPr>
          <w:rFonts w:ascii="Arial" w:hAnsi="Arial" w:cs="Arial"/>
          <w:sz w:val="20"/>
        </w:rPr>
      </w:pPr>
      <w:r w:rsidRPr="006B1BF1">
        <w:rPr>
          <w:rFonts w:ascii="Arial" w:hAnsi="Arial" w:cs="Arial"/>
          <w:sz w:val="20"/>
        </w:rPr>
        <w:t xml:space="preserve">La oferta económica, en </w:t>
      </w:r>
      <w:r w:rsidR="0001693C" w:rsidRPr="006B1BF1">
        <w:rPr>
          <w:rFonts w:ascii="Arial" w:hAnsi="Arial" w:cs="Arial"/>
          <w:sz w:val="20"/>
        </w:rPr>
        <w:t>la moneda que corresponda</w:t>
      </w:r>
      <w:r w:rsidRPr="006B1BF1">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6B1BF1">
        <w:rPr>
          <w:rFonts w:ascii="Arial" w:hAnsi="Arial" w:cs="Arial"/>
          <w:sz w:val="20"/>
        </w:rPr>
        <w:t xml:space="preserve"> l</w:t>
      </w:r>
      <w:r w:rsidR="002E50D2" w:rsidRPr="006B1BF1">
        <w:rPr>
          <w:rFonts w:ascii="Arial" w:hAnsi="Arial" w:cs="Arial"/>
          <w:sz w:val="20"/>
        </w:rPr>
        <w:t>a ejecución de la obra</w:t>
      </w:r>
      <w:r w:rsidRPr="006B1BF1">
        <w:rPr>
          <w:rFonts w:ascii="Arial" w:hAnsi="Arial" w:cs="Arial"/>
          <w:sz w:val="20"/>
        </w:rPr>
        <w:t xml:space="preserve"> a </w:t>
      </w:r>
      <w:r w:rsidR="002E50D2" w:rsidRPr="006B1BF1">
        <w:rPr>
          <w:rFonts w:ascii="Arial" w:hAnsi="Arial" w:cs="Arial"/>
          <w:sz w:val="20"/>
        </w:rPr>
        <w:t xml:space="preserve">ser </w:t>
      </w:r>
      <w:r w:rsidRPr="006B1BF1">
        <w:rPr>
          <w:rFonts w:ascii="Arial" w:hAnsi="Arial" w:cs="Arial"/>
          <w:sz w:val="20"/>
        </w:rPr>
        <w:t>contrata</w:t>
      </w:r>
      <w:r w:rsidR="002E50D2" w:rsidRPr="006B1BF1">
        <w:rPr>
          <w:rFonts w:ascii="Arial" w:hAnsi="Arial" w:cs="Arial"/>
          <w:sz w:val="20"/>
        </w:rPr>
        <w:t>da</w:t>
      </w:r>
      <w:r w:rsidRPr="006B1BF1">
        <w:rPr>
          <w:rFonts w:ascii="Arial" w:hAnsi="Arial" w:cs="Arial"/>
          <w:sz w:val="20"/>
        </w:rPr>
        <w:t xml:space="preserve">; excepto la de aquellos postores que gocen de exoneraciones legales. La Entidad no reconocerá pago adicional de ninguna naturaleza. </w:t>
      </w:r>
    </w:p>
    <w:p w:rsidR="001C65EC" w:rsidRPr="006B1BF1" w:rsidRDefault="001C65EC" w:rsidP="006B1BF1">
      <w:pPr>
        <w:pStyle w:val="Prrafodelista"/>
        <w:widowControl w:val="0"/>
        <w:spacing w:after="0" w:line="240" w:lineRule="auto"/>
        <w:ind w:left="1416"/>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6B1BF1" w:rsidRDefault="0039040F" w:rsidP="006B1BF1">
      <w:pPr>
        <w:widowControl w:val="0"/>
        <w:spacing w:after="0" w:line="240" w:lineRule="auto"/>
        <w:ind w:left="1069"/>
        <w:jc w:val="both"/>
        <w:rPr>
          <w:rFonts w:ascii="Arial" w:hAnsi="Arial" w:cs="Arial"/>
          <w:b/>
          <w:i/>
          <w:color w:val="0000FF"/>
          <w:sz w:val="20"/>
          <w:u w:val="single"/>
          <w:lang w:val="es-ES"/>
        </w:rPr>
      </w:pPr>
    </w:p>
    <w:p w:rsidR="00033F31" w:rsidRPr="006B1BF1" w:rsidRDefault="00033F31"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p>
    <w:p w:rsidR="001C65EC" w:rsidRPr="006B1BF1" w:rsidRDefault="001C65EC" w:rsidP="00F4091F">
      <w:pPr>
        <w:pStyle w:val="Prrafodelista"/>
        <w:widowControl w:val="0"/>
        <w:numPr>
          <w:ilvl w:val="0"/>
          <w:numId w:val="10"/>
        </w:numPr>
        <w:spacing w:after="0" w:line="240" w:lineRule="auto"/>
        <w:jc w:val="both"/>
        <w:rPr>
          <w:rFonts w:ascii="Arial" w:hAnsi="Arial" w:cs="Arial"/>
          <w:color w:val="0000FF"/>
          <w:sz w:val="20"/>
        </w:rPr>
      </w:pPr>
      <w:r w:rsidRPr="006B1BF1">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6B1BF1">
        <w:rPr>
          <w:rFonts w:ascii="Arial" w:hAnsi="Arial" w:cs="Arial"/>
          <w:i/>
          <w:color w:val="0000FF"/>
          <w:sz w:val="20"/>
        </w:rPr>
        <w:t>.</w:t>
      </w:r>
      <w:r w:rsidR="00850FC3" w:rsidRPr="006B1BF1">
        <w:rPr>
          <w:rFonts w:ascii="Arial" w:hAnsi="Arial" w:cs="Arial"/>
          <w:b/>
          <w:i/>
          <w:color w:val="0000FF"/>
          <w:sz w:val="20"/>
          <w:vertAlign w:val="superscript"/>
        </w:rPr>
        <w:footnoteReference w:id="2"/>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EVALUACIÓN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evaluación de p</w:t>
      </w:r>
      <w:r w:rsidR="00C90383" w:rsidRPr="006B1BF1">
        <w:rPr>
          <w:rFonts w:ascii="Arial" w:hAnsi="Arial" w:cs="Arial"/>
          <w:sz w:val="20"/>
        </w:rPr>
        <w:t>ropuestas se realizará en dos (</w:t>
      </w:r>
      <w:r w:rsidRPr="006B1BF1">
        <w:rPr>
          <w:rFonts w:ascii="Arial" w:hAnsi="Arial" w:cs="Arial"/>
          <w:sz w:val="20"/>
        </w:rPr>
        <w:t>2) etapas: La evaluación técnica y la evaluación económica.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máximos puntajes asignados a las propuestas son l</w:t>
      </w:r>
      <w:r w:rsidR="004F5C71">
        <w:rPr>
          <w:rFonts w:ascii="Arial" w:hAnsi="Arial" w:cs="Arial"/>
          <w:sz w:val="20"/>
        </w:rPr>
        <w:t>o</w:t>
      </w:r>
      <w:r w:rsidRPr="006B1BF1">
        <w:rPr>
          <w:rFonts w:ascii="Arial" w:hAnsi="Arial" w:cs="Arial"/>
          <w:sz w:val="20"/>
        </w:rPr>
        <w:t>s siguientes: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lastRenderedPageBreak/>
        <w:t>Propuesta Técnica</w:t>
      </w:r>
      <w:r w:rsidRPr="006B1BF1">
        <w:rPr>
          <w:rFonts w:ascii="Arial" w:hAnsi="Arial" w:cs="Arial"/>
          <w:sz w:val="20"/>
        </w:rPr>
        <w:tab/>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Propuesta Económica</w:t>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TÉCNICA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widowControl w:val="0"/>
        <w:spacing w:after="0" w:line="240" w:lineRule="auto"/>
        <w:ind w:left="1701"/>
        <w:jc w:val="both"/>
        <w:rPr>
          <w:rFonts w:ascii="Arial" w:hAnsi="Arial" w:cs="Arial"/>
          <w:sz w:val="20"/>
        </w:rPr>
      </w:pPr>
      <w:r w:rsidRPr="006B1BF1">
        <w:rPr>
          <w:rFonts w:ascii="Arial" w:hAnsi="Arial" w:cs="Arial"/>
          <w:sz w:val="20"/>
        </w:rPr>
        <w:t>Sólo aquellas propuestas admitidas y aquellas a las que el Comité Especial hubiese otorgado plazo de subsanación, pasarán a la evaluación técnica.</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pStyle w:val="Prrafodelista"/>
        <w:widowControl w:val="0"/>
        <w:spacing w:after="0" w:line="240" w:lineRule="auto"/>
        <w:ind w:left="1701"/>
        <w:jc w:val="both"/>
        <w:rPr>
          <w:rFonts w:ascii="Arial" w:hAnsi="Arial" w:cs="Arial"/>
          <w:color w:val="auto"/>
          <w:sz w:val="20"/>
          <w:lang w:val="es-ES"/>
        </w:rPr>
      </w:pPr>
      <w:r w:rsidRPr="006B1BF1">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w:t>
      </w:r>
      <w:r w:rsidRPr="006B1BF1">
        <w:rPr>
          <w:rFonts w:ascii="Arial" w:hAnsi="Arial" w:cs="Arial"/>
          <w:color w:val="auto"/>
          <w:sz w:val="20"/>
          <w:lang w:val="es-ES"/>
        </w:rPr>
        <w:t xml:space="preserve">subsanación, el Comité Especial tendrá la propuesta por no admitida. </w:t>
      </w:r>
    </w:p>
    <w:p w:rsidR="00820BC8" w:rsidRPr="006B1BF1" w:rsidRDefault="00820BC8" w:rsidP="006B1BF1">
      <w:pPr>
        <w:pStyle w:val="Prrafodelista"/>
        <w:widowControl w:val="0"/>
        <w:spacing w:after="0" w:line="240" w:lineRule="auto"/>
        <w:ind w:left="1701"/>
        <w:jc w:val="both"/>
        <w:rPr>
          <w:rFonts w:ascii="Arial" w:hAnsi="Arial" w:cs="Arial"/>
          <w:bCs/>
          <w:iCs/>
          <w:color w:val="auto"/>
          <w:sz w:val="20"/>
        </w:rPr>
      </w:pPr>
    </w:p>
    <w:p w:rsidR="00453EC8" w:rsidRPr="006B1BF1" w:rsidRDefault="00453EC8" w:rsidP="006B1BF1">
      <w:pPr>
        <w:pStyle w:val="Prrafodelista"/>
        <w:widowControl w:val="0"/>
        <w:tabs>
          <w:tab w:val="left" w:pos="1843"/>
        </w:tabs>
        <w:spacing w:after="0" w:line="240" w:lineRule="auto"/>
        <w:ind w:left="1701"/>
        <w:jc w:val="both"/>
        <w:rPr>
          <w:rFonts w:ascii="Arial" w:hAnsi="Arial" w:cs="Arial"/>
          <w:sz w:val="20"/>
        </w:rPr>
      </w:pPr>
      <w:r w:rsidRPr="006B1BF1">
        <w:rPr>
          <w:rFonts w:ascii="Arial" w:hAnsi="Arial" w:cs="Arial"/>
          <w:bCs/>
          <w:iCs/>
          <w:color w:val="auto"/>
          <w:sz w:val="20"/>
        </w:rPr>
        <w:t>Una vez cumplida la subsanación de la propuesta o vencido el plazo otorgado</w:t>
      </w:r>
      <w:r w:rsidRPr="006B1BF1">
        <w:rPr>
          <w:rFonts w:ascii="Arial" w:hAnsi="Arial" w:cs="Arial"/>
          <w:bCs/>
          <w:iCs/>
          <w:sz w:val="20"/>
        </w:rPr>
        <w:t xml:space="preserve"> para dicho efecto, se continuará con la evaluación de las propuestas técnicas</w:t>
      </w:r>
      <w:r w:rsidRPr="006B1BF1">
        <w:rPr>
          <w:rFonts w:ascii="Arial" w:hAnsi="Arial" w:cs="Arial"/>
          <w:bCs/>
          <w:iCs/>
          <w:sz w:val="20"/>
          <w:u w:val="single"/>
        </w:rPr>
        <w:t xml:space="preserve"> </w:t>
      </w:r>
      <w:r w:rsidRPr="00047FA0">
        <w:rPr>
          <w:rFonts w:ascii="Arial" w:hAnsi="Arial" w:cs="Arial"/>
          <w:bCs/>
          <w:iCs/>
          <w:sz w:val="20"/>
        </w:rPr>
        <w:t>admitidas</w:t>
      </w:r>
      <w:r w:rsidRPr="006B1BF1">
        <w:rPr>
          <w:rFonts w:ascii="Arial" w:hAnsi="Arial" w:cs="Arial"/>
          <w:bCs/>
          <w:iCs/>
          <w:sz w:val="20"/>
        </w:rPr>
        <w:t xml:space="preserve">, </w:t>
      </w:r>
      <w:r w:rsidRPr="006B1BF1">
        <w:rPr>
          <w:rFonts w:ascii="Arial" w:hAnsi="Arial" w:cs="Arial"/>
          <w:sz w:val="20"/>
        </w:rPr>
        <w:t>asignando los puntajes correspondientes, conforme a la metodología de asignación de puntaje establecida para cada factor.</w:t>
      </w:r>
    </w:p>
    <w:p w:rsidR="0003515D" w:rsidRPr="006B1BF1" w:rsidRDefault="0003515D" w:rsidP="006B1BF1">
      <w:pPr>
        <w:pStyle w:val="Prrafodelista"/>
        <w:widowControl w:val="0"/>
        <w:spacing w:after="0" w:line="240" w:lineRule="auto"/>
        <w:ind w:left="1701"/>
        <w:jc w:val="both"/>
        <w:rPr>
          <w:rFonts w:ascii="Arial" w:hAnsi="Arial" w:cs="Arial"/>
          <w:sz w:val="20"/>
          <w:lang w:val="es-ES"/>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 xml:space="preserve">Las propuestas técnicas que no alcancen el puntaje mínimo de </w:t>
      </w:r>
      <w:r w:rsidR="008A60DF" w:rsidRPr="006B1BF1">
        <w:rPr>
          <w:rFonts w:ascii="Arial" w:hAnsi="Arial" w:cs="Arial"/>
          <w:sz w:val="20"/>
          <w:lang w:val="es-ES"/>
        </w:rPr>
        <w:t>sesenta</w:t>
      </w:r>
      <w:r w:rsidRPr="006B1BF1">
        <w:rPr>
          <w:rFonts w:ascii="Arial" w:hAnsi="Arial" w:cs="Arial"/>
          <w:sz w:val="20"/>
          <w:lang w:val="es-ES"/>
        </w:rPr>
        <w:t xml:space="preserve"> (</w:t>
      </w:r>
      <w:r w:rsidR="008A60DF" w:rsidRPr="006B1BF1">
        <w:rPr>
          <w:rFonts w:ascii="Arial" w:hAnsi="Arial" w:cs="Arial"/>
          <w:sz w:val="20"/>
          <w:lang w:val="es-ES"/>
        </w:rPr>
        <w:t>6</w:t>
      </w:r>
      <w:r w:rsidRPr="006B1BF1">
        <w:rPr>
          <w:rFonts w:ascii="Arial" w:hAnsi="Arial" w:cs="Arial"/>
          <w:sz w:val="20"/>
          <w:lang w:val="es-ES"/>
        </w:rPr>
        <w:t>0) puntos, serán descalificadas en esta etapa y no accederán a la 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lang w:val="es-ES"/>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C339F5" w:rsidRPr="006B1BF1" w:rsidRDefault="00C339F5"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Si la propuesta económica es inferior al noventa por ciento (90%) del val</w:t>
      </w:r>
      <w:r w:rsidR="000B7D77">
        <w:rPr>
          <w:rFonts w:ascii="Arial" w:hAnsi="Arial" w:cs="Arial"/>
          <w:sz w:val="20"/>
        </w:rPr>
        <w:t xml:space="preserve">or referencial o excede </w:t>
      </w:r>
      <w:r w:rsidRPr="006B1BF1">
        <w:rPr>
          <w:rFonts w:ascii="Arial" w:hAnsi="Arial" w:cs="Arial"/>
          <w:sz w:val="20"/>
        </w:rPr>
        <w:t xml:space="preserve">el </w:t>
      </w:r>
      <w:r w:rsidR="000B7D77">
        <w:rPr>
          <w:rFonts w:ascii="Arial" w:hAnsi="Arial" w:cs="Arial"/>
          <w:sz w:val="20"/>
        </w:rPr>
        <w:t xml:space="preserve">ciento </w:t>
      </w:r>
      <w:r w:rsidRPr="006B1BF1">
        <w:rPr>
          <w:rFonts w:ascii="Arial" w:hAnsi="Arial" w:cs="Arial"/>
          <w:sz w:val="20"/>
        </w:rPr>
        <w:t>diez por ciento (</w:t>
      </w:r>
      <w:r w:rsidR="000B7D77">
        <w:rPr>
          <w:rFonts w:ascii="Arial" w:hAnsi="Arial" w:cs="Arial"/>
          <w:sz w:val="20"/>
        </w:rPr>
        <w:t>1</w:t>
      </w:r>
      <w:r w:rsidRPr="006B1BF1">
        <w:rPr>
          <w:rFonts w:ascii="Arial" w:hAnsi="Arial" w:cs="Arial"/>
          <w:sz w:val="20"/>
        </w:rPr>
        <w:t>10%) del valor referencial, será devuelta por el Comité Especial y se tendrá por no presentada, conforme lo establece el artículo 33 de la Ley.</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6B1BF1" w:rsidRDefault="001C65EC" w:rsidP="006B1BF1">
      <w:pPr>
        <w:pStyle w:val="Prrafodelista"/>
        <w:widowControl w:val="0"/>
        <w:spacing w:after="0" w:line="240" w:lineRule="auto"/>
        <w:ind w:left="1701"/>
        <w:rPr>
          <w:rFonts w:ascii="Arial" w:hAnsi="Arial" w:cs="Arial"/>
          <w:sz w:val="20"/>
        </w:rPr>
      </w:pP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 xml:space="preserve">Pi </w:t>
      </w:r>
      <w:r w:rsidRPr="006B1BF1">
        <w:rPr>
          <w:rFonts w:ascii="Arial" w:hAnsi="Arial" w:cs="Arial"/>
          <w:sz w:val="20"/>
          <w:lang w:val="en-US"/>
        </w:rPr>
        <w:tab/>
        <w:t xml:space="preserve">=     </w:t>
      </w:r>
      <w:r w:rsidRPr="006B1BF1">
        <w:rPr>
          <w:rFonts w:ascii="Arial" w:hAnsi="Arial" w:cs="Arial"/>
          <w:sz w:val="20"/>
          <w:u w:val="single"/>
          <w:lang w:val="en-US"/>
        </w:rPr>
        <w:t>Om x PMPE</w:t>
      </w: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ab/>
      </w:r>
      <w:r w:rsidRPr="006B1BF1">
        <w:rPr>
          <w:rFonts w:ascii="Arial" w:hAnsi="Arial" w:cs="Arial"/>
          <w:sz w:val="20"/>
          <w:lang w:val="en-US"/>
        </w:rPr>
        <w:tab/>
        <w:t xml:space="preserve">  Oi</w:t>
      </w:r>
    </w:p>
    <w:p w:rsidR="001C65EC" w:rsidRPr="004C79F2" w:rsidRDefault="001C65EC" w:rsidP="006B1BF1">
      <w:pPr>
        <w:pStyle w:val="Prrafodelista"/>
        <w:widowControl w:val="0"/>
        <w:spacing w:after="0" w:line="240" w:lineRule="auto"/>
        <w:ind w:left="2160"/>
        <w:rPr>
          <w:rFonts w:ascii="Arial" w:hAnsi="Arial" w:cs="Arial"/>
          <w:sz w:val="20"/>
          <w:lang w:val="en-US"/>
        </w:rPr>
      </w:pPr>
    </w:p>
    <w:p w:rsidR="001C65EC" w:rsidRPr="004C79F2" w:rsidRDefault="001C65EC" w:rsidP="006B1BF1">
      <w:pPr>
        <w:pStyle w:val="Prrafodelista"/>
        <w:widowControl w:val="0"/>
        <w:spacing w:after="0" w:line="240" w:lineRule="auto"/>
        <w:ind w:left="2160"/>
        <w:rPr>
          <w:rFonts w:ascii="Arial" w:hAnsi="Arial" w:cs="Arial"/>
          <w:sz w:val="20"/>
          <w:lang w:val="en-US"/>
        </w:rPr>
      </w:pPr>
      <w:proofErr w:type="spellStart"/>
      <w:r w:rsidRPr="004C79F2">
        <w:rPr>
          <w:rFonts w:ascii="Arial" w:hAnsi="Arial" w:cs="Arial"/>
          <w:sz w:val="20"/>
          <w:lang w:val="en-US"/>
        </w:rPr>
        <w:t>Donde</w:t>
      </w:r>
      <w:proofErr w:type="spellEnd"/>
      <w:r w:rsidRPr="004C79F2">
        <w:rPr>
          <w:rFonts w:ascii="Arial" w:hAnsi="Arial" w:cs="Arial"/>
          <w:sz w:val="20"/>
          <w:lang w:val="en-US"/>
        </w:rPr>
        <w:t>:</w:t>
      </w:r>
    </w:p>
    <w:p w:rsidR="001C65EC" w:rsidRPr="006B1BF1" w:rsidRDefault="001C65EC" w:rsidP="006B1BF1">
      <w:pPr>
        <w:pStyle w:val="Prrafodelista"/>
        <w:widowControl w:val="0"/>
        <w:spacing w:after="0" w:line="240" w:lineRule="auto"/>
        <w:ind w:left="1701"/>
        <w:rPr>
          <w:rFonts w:ascii="Arial" w:hAnsi="Arial" w:cs="Arial"/>
          <w:sz w:val="20"/>
        </w:rPr>
      </w:pPr>
      <w:r w:rsidRPr="004C79F2">
        <w:rPr>
          <w:rFonts w:ascii="Arial" w:hAnsi="Arial" w:cs="Arial"/>
          <w:sz w:val="20"/>
          <w:lang w:val="en-US"/>
        </w:rPr>
        <w:t xml:space="preserve">      </w:t>
      </w:r>
      <w:r w:rsidRPr="004C79F2">
        <w:rPr>
          <w:rFonts w:ascii="Arial" w:hAnsi="Arial" w:cs="Arial"/>
          <w:sz w:val="20"/>
          <w:lang w:val="en-US"/>
        </w:rPr>
        <w:tab/>
      </w:r>
      <w:r w:rsidRPr="006B1BF1">
        <w:rPr>
          <w:rFonts w:ascii="Arial" w:hAnsi="Arial" w:cs="Arial"/>
          <w:sz w:val="20"/>
        </w:rPr>
        <w:t>i</w:t>
      </w:r>
      <w:r w:rsidRPr="006B1BF1">
        <w:rPr>
          <w:rFonts w:ascii="Arial" w:hAnsi="Arial" w:cs="Arial"/>
          <w:sz w:val="20"/>
        </w:rPr>
        <w:tab/>
        <w:t>=    Propuesta</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00B33623" w:rsidRPr="006B1BF1">
        <w:rPr>
          <w:rFonts w:ascii="Arial" w:hAnsi="Arial" w:cs="Arial"/>
          <w:sz w:val="20"/>
        </w:rPr>
        <w:tab/>
      </w:r>
      <w:r w:rsidRPr="006B1BF1">
        <w:rPr>
          <w:rFonts w:ascii="Arial" w:hAnsi="Arial" w:cs="Arial"/>
          <w:sz w:val="20"/>
        </w:rPr>
        <w:t>Pi</w:t>
      </w:r>
      <w:r w:rsidRPr="006B1BF1">
        <w:rPr>
          <w:rFonts w:ascii="Arial" w:hAnsi="Arial" w:cs="Arial"/>
          <w:sz w:val="20"/>
        </w:rPr>
        <w:tab/>
        <w:t xml:space="preserve">=    Puntaje de la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Oi</w:t>
      </w:r>
      <w:r w:rsidRPr="006B1BF1">
        <w:rPr>
          <w:rFonts w:ascii="Arial" w:hAnsi="Arial" w:cs="Arial"/>
          <w:sz w:val="20"/>
        </w:rPr>
        <w:tab/>
        <w:t xml:space="preserve">=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Om</w:t>
      </w:r>
      <w:r w:rsidRPr="006B1BF1">
        <w:rPr>
          <w:rFonts w:ascii="Arial" w:hAnsi="Arial" w:cs="Arial"/>
          <w:sz w:val="20"/>
        </w:rPr>
        <w:tab/>
        <w:t>=    Propuesta Económica de monto o precio más bajo</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PMPE</w:t>
      </w:r>
      <w:r w:rsidRPr="006B1BF1">
        <w:rPr>
          <w:rFonts w:ascii="Arial" w:hAnsi="Arial" w:cs="Arial"/>
          <w:sz w:val="20"/>
        </w:rPr>
        <w:tab/>
        <w:t>=    Puntaje Máximo de la Propuesta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443707" w:rsidRPr="006B1BF1" w:rsidRDefault="00443707" w:rsidP="006B1BF1">
      <w:pPr>
        <w:widowControl w:val="0"/>
        <w:spacing w:after="0" w:line="240" w:lineRule="auto"/>
        <w:ind w:left="1701"/>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326F6B" w:rsidRPr="006B1BF1" w:rsidRDefault="00326F6B"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6B1BF1" w:rsidRDefault="001A5D3D" w:rsidP="006B1BF1">
      <w:pPr>
        <w:pStyle w:val="Prrafodelista"/>
        <w:widowControl w:val="0"/>
        <w:spacing w:after="0" w:line="240" w:lineRule="auto"/>
        <w:ind w:left="1960"/>
        <w:jc w:val="both"/>
        <w:rPr>
          <w:rFonts w:ascii="Arial" w:hAnsi="Arial" w:cs="Arial"/>
          <w:i/>
          <w:color w:val="0000FF"/>
          <w:sz w:val="20"/>
        </w:rPr>
      </w:pPr>
    </w:p>
    <w:p w:rsidR="001A5D3D" w:rsidRPr="006B1BF1" w:rsidRDefault="001A5D3D"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Sólo cuando se haya previsto (según el caso concreto) aceptar propuestas económicas que incluyan propuestas de financiamiento</w:t>
      </w:r>
      <w:r w:rsidR="00695028" w:rsidRPr="006B1BF1">
        <w:rPr>
          <w:rFonts w:ascii="Arial" w:hAnsi="Arial" w:cs="Arial"/>
          <w:i/>
          <w:color w:val="0000FF"/>
          <w:sz w:val="20"/>
        </w:rPr>
        <w:t>, l</w:t>
      </w:r>
      <w:r w:rsidRPr="006B1BF1">
        <w:rPr>
          <w:rFonts w:ascii="Arial" w:hAnsi="Arial" w:cs="Arial"/>
          <w:i/>
          <w:color w:val="0000FF"/>
          <w:sz w:val="20"/>
        </w:rPr>
        <w:t xml:space="preserve">a propuesta económica se evaluará utilizando el método del valor presente neto del flujo financiero que comprenda los costos financieros y el repago de la deuda. Se tomarán en cuenta todos los costos del financiamiento, tales como la tasa de </w:t>
      </w:r>
      <w:r w:rsidRPr="006B1BF1">
        <w:rPr>
          <w:rFonts w:ascii="Arial" w:hAnsi="Arial" w:cs="Arial"/>
          <w:i/>
          <w:color w:val="0000FF"/>
          <w:sz w:val="20"/>
        </w:rPr>
        <w:lastRenderedPageBreak/>
        <w:t>interés, comisiones, seguros y otros, así como la contrapartida de la Entidad si fuere el caso, conforme a las disposiciones contenidas en el artículo 70 del Reglamento.</w:t>
      </w:r>
    </w:p>
    <w:p w:rsidR="006C4344" w:rsidRPr="006B1BF1" w:rsidRDefault="006C4344"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ind w:left="1077"/>
        <w:jc w:val="both"/>
        <w:rPr>
          <w:rFonts w:ascii="Arial" w:hAnsi="Arial" w:cs="Arial"/>
          <w:b/>
          <w:sz w:val="20"/>
        </w:rPr>
      </w:pPr>
      <w:r w:rsidRPr="006B1BF1">
        <w:rPr>
          <w:rFonts w:ascii="Arial" w:hAnsi="Arial" w:cs="Arial"/>
          <w:b/>
          <w:sz w:val="20"/>
        </w:rPr>
        <w:t xml:space="preserve">ACTO PÚBLICO DE OTORGAMIENTO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la fecha </w:t>
      </w:r>
      <w:r w:rsidR="00B05A70" w:rsidRPr="006B1BF1">
        <w:rPr>
          <w:rFonts w:ascii="Arial" w:hAnsi="Arial" w:cs="Arial"/>
          <w:sz w:val="20"/>
          <w:lang w:val="es-ES"/>
        </w:rPr>
        <w:t xml:space="preserve">y hora </w:t>
      </w:r>
      <w:r w:rsidRPr="006B1BF1">
        <w:rPr>
          <w:rFonts w:ascii="Arial" w:hAnsi="Arial" w:cs="Arial"/>
          <w:sz w:val="20"/>
          <w:lang w:val="es-ES"/>
        </w:rPr>
        <w:t>señalada en las Bases,</w:t>
      </w:r>
      <w:r w:rsidR="0065074C" w:rsidRPr="006B1BF1">
        <w:rPr>
          <w:rFonts w:ascii="Arial" w:hAnsi="Arial" w:cs="Arial"/>
          <w:sz w:val="20"/>
          <w:lang w:val="es-ES"/>
        </w:rPr>
        <w:t xml:space="preserve"> el Comité Especial </w:t>
      </w:r>
      <w:r w:rsidR="003E1C36" w:rsidRPr="006B1BF1">
        <w:rPr>
          <w:rFonts w:ascii="Arial" w:hAnsi="Arial" w:cs="Arial"/>
          <w:sz w:val="20"/>
          <w:lang w:val="es-ES"/>
        </w:rPr>
        <w:t xml:space="preserve">se pronunciará sobre </w:t>
      </w:r>
      <w:r w:rsidR="00773063" w:rsidRPr="006B1BF1">
        <w:rPr>
          <w:rFonts w:ascii="Arial" w:hAnsi="Arial" w:cs="Arial"/>
          <w:sz w:val="20"/>
          <w:lang w:val="es-ES"/>
        </w:rPr>
        <w:t xml:space="preserve">la </w:t>
      </w:r>
      <w:r w:rsidRPr="006B1BF1">
        <w:rPr>
          <w:rFonts w:ascii="Arial" w:hAnsi="Arial" w:cs="Arial"/>
          <w:sz w:val="20"/>
          <w:lang w:val="es-ES"/>
        </w:rPr>
        <w:t>admisión y la evaluación técnica de l</w:t>
      </w:r>
      <w:r w:rsidR="00DA08DD" w:rsidRPr="006B1BF1">
        <w:rPr>
          <w:rFonts w:ascii="Arial" w:hAnsi="Arial" w:cs="Arial"/>
          <w:sz w:val="20"/>
          <w:lang w:val="es-ES"/>
        </w:rPr>
        <w:t>as propuestas</w:t>
      </w:r>
      <w:r w:rsidRPr="006B1BF1">
        <w:rPr>
          <w:rFonts w:ascii="Arial" w:hAnsi="Arial" w:cs="Arial"/>
          <w:sz w:val="20"/>
          <w:lang w:val="es-ES"/>
        </w:rPr>
        <w:t xml:space="preserve">, comunicando los resultados de </w:t>
      </w:r>
      <w:r w:rsidR="00DA08DD" w:rsidRPr="006B1BF1">
        <w:rPr>
          <w:rFonts w:ascii="Arial" w:hAnsi="Arial" w:cs="Arial"/>
          <w:sz w:val="20"/>
          <w:lang w:val="es-ES"/>
        </w:rPr>
        <w:t>esta última</w:t>
      </w:r>
      <w:r w:rsidRPr="006B1BF1">
        <w:rPr>
          <w:rFonts w:ascii="Arial" w:hAnsi="Arial" w:cs="Arial"/>
          <w:sz w:val="20"/>
          <w:lang w:val="es-ES"/>
        </w:rPr>
        <w:t>.</w:t>
      </w:r>
    </w:p>
    <w:p w:rsidR="00D976A1" w:rsidRPr="006B1BF1" w:rsidRDefault="00D976A1"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evaluación de las propuestas económicas se realizará de conformidad con el procedimiento establecido en las presentes Bases.</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determinación del puntaje total se hará de conformidad con el artículo 71 del Reglamento.</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044C2"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w:t>
      </w:r>
      <w:r w:rsidR="000044C2" w:rsidRPr="006B1BF1">
        <w:rPr>
          <w:rFonts w:ascii="Arial" w:hAnsi="Arial" w:cs="Arial"/>
          <w:sz w:val="20"/>
          <w:lang w:val="es-ES"/>
        </w:rPr>
        <w:t xml:space="preserve">l Comité Especial procederá a otorgar la </w:t>
      </w:r>
      <w:r w:rsidR="00EA7A90">
        <w:rPr>
          <w:rFonts w:ascii="Arial" w:hAnsi="Arial" w:cs="Arial"/>
          <w:sz w:val="20"/>
          <w:lang w:val="es-ES"/>
        </w:rPr>
        <w:t>Buena Pro</w:t>
      </w:r>
      <w:r w:rsidR="000044C2" w:rsidRPr="006B1BF1">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6B1BF1">
        <w:rPr>
          <w:rFonts w:ascii="Arial" w:hAnsi="Arial" w:cs="Arial"/>
          <w:sz w:val="20"/>
          <w:lang w:val="es-ES"/>
        </w:rPr>
        <w:t xml:space="preserve">en que han quedado calificados los postores, detallando </w:t>
      </w:r>
      <w:r w:rsidR="005E2567" w:rsidRPr="006B1BF1">
        <w:rPr>
          <w:rFonts w:ascii="Arial" w:hAnsi="Arial" w:cs="Arial"/>
          <w:sz w:val="20"/>
          <w:lang w:val="es-ES"/>
        </w:rPr>
        <w:t xml:space="preserve">los </w:t>
      </w:r>
      <w:r w:rsidR="000044C2" w:rsidRPr="006B1BF1">
        <w:rPr>
          <w:rFonts w:ascii="Arial" w:hAnsi="Arial" w:cs="Arial"/>
          <w:sz w:val="20"/>
          <w:lang w:val="es-ES"/>
        </w:rPr>
        <w:t>puntaje</w:t>
      </w:r>
      <w:r w:rsidR="005E2567" w:rsidRPr="006B1BF1">
        <w:rPr>
          <w:rFonts w:ascii="Arial" w:hAnsi="Arial" w:cs="Arial"/>
          <w:sz w:val="20"/>
          <w:lang w:val="es-ES"/>
        </w:rPr>
        <w:t>s</w:t>
      </w:r>
      <w:r w:rsidR="000044C2" w:rsidRPr="006B1BF1">
        <w:rPr>
          <w:rFonts w:ascii="Arial" w:hAnsi="Arial" w:cs="Arial"/>
          <w:sz w:val="20"/>
          <w:lang w:val="es-ES"/>
        </w:rPr>
        <w:t xml:space="preserve"> técnico, económico y total obtenidos por cada uno</w:t>
      </w:r>
      <w:r w:rsidR="00F95A1C" w:rsidRPr="006B1BF1">
        <w:rPr>
          <w:rFonts w:ascii="Arial" w:hAnsi="Arial" w:cs="Arial"/>
          <w:sz w:val="20"/>
          <w:lang w:val="es-ES"/>
        </w:rPr>
        <w:t xml:space="preserve"> de ellos. </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C90383"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supuesto que dos (</w:t>
      </w:r>
      <w:r w:rsidR="000044C2" w:rsidRPr="006B1BF1">
        <w:rPr>
          <w:rFonts w:ascii="Arial" w:hAnsi="Arial" w:cs="Arial"/>
          <w:sz w:val="20"/>
          <w:lang w:val="es-ES"/>
        </w:rPr>
        <w:t>2) o más propuestas empa</w:t>
      </w:r>
      <w:r w:rsidR="00445B14" w:rsidRPr="006B1BF1">
        <w:rPr>
          <w:rFonts w:ascii="Arial" w:hAnsi="Arial" w:cs="Arial"/>
          <w:sz w:val="20"/>
          <w:lang w:val="es-ES"/>
        </w:rPr>
        <w:t>t</w:t>
      </w:r>
      <w:r w:rsidR="000044C2" w:rsidRPr="006B1BF1">
        <w:rPr>
          <w:rFonts w:ascii="Arial" w:hAnsi="Arial" w:cs="Arial"/>
          <w:sz w:val="20"/>
          <w:lang w:val="es-ES"/>
        </w:rPr>
        <w:t xml:space="preserve">en, el otorgamiento de la </w:t>
      </w:r>
      <w:r w:rsidR="00EA7A90">
        <w:rPr>
          <w:rFonts w:ascii="Arial" w:hAnsi="Arial" w:cs="Arial"/>
          <w:sz w:val="20"/>
          <w:lang w:val="es-ES"/>
        </w:rPr>
        <w:t>Buena Pro</w:t>
      </w:r>
      <w:r w:rsidR="000044C2" w:rsidRPr="006B1BF1">
        <w:rPr>
          <w:rFonts w:ascii="Arial" w:hAnsi="Arial" w:cs="Arial"/>
          <w:sz w:val="20"/>
          <w:lang w:val="es-ES"/>
        </w:rPr>
        <w:t xml:space="preserve"> se efectuará observando lo señalado en el artículo 73 del Reglamento.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otorgamiento de la </w:t>
      </w:r>
      <w:r w:rsidR="00EA7A90">
        <w:rPr>
          <w:rFonts w:ascii="Arial" w:hAnsi="Arial" w:cs="Arial"/>
          <w:sz w:val="20"/>
          <w:lang w:val="es-ES"/>
        </w:rPr>
        <w:t>Buena Pro</w:t>
      </w:r>
      <w:r w:rsidRPr="006B1BF1">
        <w:rPr>
          <w:rFonts w:ascii="Arial" w:hAnsi="Arial" w:cs="Arial"/>
          <w:sz w:val="20"/>
          <w:lang w:val="es-ES"/>
        </w:rPr>
        <w:t xml:space="preserve"> se presumirá notificado a todos los postores en la misma fecha, oportunidad en la que se entregará a los postores copia del acta de otorgamiento de la </w:t>
      </w:r>
      <w:r w:rsidR="00EA7A90">
        <w:rPr>
          <w:rFonts w:ascii="Arial" w:hAnsi="Arial" w:cs="Arial"/>
          <w:sz w:val="20"/>
          <w:lang w:val="es-ES"/>
        </w:rPr>
        <w:t>Buena Pro</w:t>
      </w:r>
      <w:r w:rsidRPr="006B1BF1">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6B1BF1" w:rsidRDefault="00CA7B70" w:rsidP="006B1BF1">
      <w:pPr>
        <w:pStyle w:val="Prrafodelista"/>
        <w:widowControl w:val="0"/>
        <w:spacing w:after="0" w:line="240" w:lineRule="auto"/>
        <w:ind w:left="1080"/>
        <w:jc w:val="both"/>
        <w:rPr>
          <w:rFonts w:ascii="Arial" w:hAnsi="Arial" w:cs="Arial"/>
          <w:sz w:val="20"/>
          <w:lang w:val="es-ES"/>
        </w:rPr>
      </w:pPr>
    </w:p>
    <w:p w:rsidR="00821E92" w:rsidRPr="006B1BF1" w:rsidRDefault="00821E92" w:rsidP="006B1BF1">
      <w:pPr>
        <w:pStyle w:val="Prrafodelista"/>
        <w:widowControl w:val="0"/>
        <w:spacing w:after="0" w:line="240" w:lineRule="auto"/>
        <w:ind w:left="1080"/>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821E92" w:rsidRPr="006B1BF1" w:rsidRDefault="00821E92" w:rsidP="006B1BF1">
      <w:pPr>
        <w:pStyle w:val="Prrafodelista"/>
        <w:widowControl w:val="0"/>
        <w:spacing w:after="0" w:line="240" w:lineRule="auto"/>
        <w:ind w:left="1080"/>
        <w:rPr>
          <w:rFonts w:ascii="Arial" w:hAnsi="Arial" w:cs="Arial"/>
          <w:i/>
          <w:color w:val="0000FF"/>
          <w:sz w:val="20"/>
          <w:u w:val="single"/>
          <w:lang w:val="es-ES"/>
        </w:rPr>
      </w:pPr>
    </w:p>
    <w:p w:rsidR="00821E92" w:rsidRPr="006B1BF1" w:rsidRDefault="007A6CE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De conformidad con el artículo 76 del Reglamento, p</w:t>
      </w:r>
      <w:r w:rsidRPr="006B1BF1">
        <w:rPr>
          <w:rFonts w:ascii="Arial" w:hAnsi="Arial" w:cs="Arial"/>
          <w:i/>
          <w:color w:val="0000FF"/>
          <w:sz w:val="20"/>
          <w:lang w:val="es-ES"/>
        </w:rPr>
        <w:t xml:space="preserve">ara otorgar la </w:t>
      </w:r>
      <w:r w:rsidR="00EA7A90">
        <w:rPr>
          <w:rFonts w:ascii="Arial" w:hAnsi="Arial" w:cs="Arial"/>
          <w:i/>
          <w:color w:val="0000FF"/>
          <w:sz w:val="20"/>
          <w:lang w:val="es-ES"/>
        </w:rPr>
        <w:t>Buena Pro</w:t>
      </w:r>
      <w:r w:rsidRPr="006B1BF1">
        <w:rPr>
          <w:rFonts w:ascii="Arial" w:hAnsi="Arial" w:cs="Arial"/>
          <w:i/>
          <w:color w:val="0000FF"/>
          <w:sz w:val="20"/>
          <w:lang w:val="es-ES"/>
        </w:rPr>
        <w:t xml:space="preserve"> a propuestas que superen el valor referencial, hasta el límite </w:t>
      </w:r>
      <w:r w:rsidR="00DB5CBD" w:rsidRPr="006B1BF1">
        <w:rPr>
          <w:rFonts w:ascii="Arial" w:hAnsi="Arial" w:cs="Arial"/>
          <w:i/>
          <w:color w:val="0000FF"/>
          <w:sz w:val="20"/>
          <w:lang w:val="es-ES"/>
        </w:rPr>
        <w:t xml:space="preserve">del ciento diez </w:t>
      </w:r>
      <w:r w:rsidR="00026618" w:rsidRPr="006B1BF1">
        <w:rPr>
          <w:rFonts w:ascii="Arial" w:hAnsi="Arial" w:cs="Arial"/>
          <w:i/>
          <w:color w:val="0000FF"/>
          <w:sz w:val="20"/>
          <w:lang w:val="es-ES"/>
        </w:rPr>
        <w:t xml:space="preserve">por ciento </w:t>
      </w:r>
      <w:r w:rsidR="00DB5CBD" w:rsidRPr="006B1BF1">
        <w:rPr>
          <w:rFonts w:ascii="Arial" w:hAnsi="Arial" w:cs="Arial"/>
          <w:i/>
          <w:color w:val="0000FF"/>
          <w:sz w:val="20"/>
          <w:lang w:val="es-ES"/>
        </w:rPr>
        <w:t xml:space="preserve">(110%), </w:t>
      </w:r>
      <w:r w:rsidR="001A5D8C" w:rsidRPr="006B1BF1">
        <w:rPr>
          <w:rFonts w:ascii="Arial" w:hAnsi="Arial" w:cs="Arial"/>
          <w:i/>
          <w:color w:val="0000FF"/>
          <w:sz w:val="20"/>
          <w:lang w:val="es-ES"/>
        </w:rPr>
        <w:t>deberá contarse con la asignación suficiente de créditos presupuestarios y la aprobación del Titular de la Entidad, salvo que el postor que haya obtenido el mejor puntaje total acepte reducir su oferta económica a un monto igual o menor al valor referencial.</w:t>
      </w:r>
    </w:p>
    <w:p w:rsidR="00821E92" w:rsidRPr="006B1BF1" w:rsidRDefault="00821E92" w:rsidP="006B1BF1">
      <w:pPr>
        <w:pStyle w:val="Prrafodelista"/>
        <w:widowControl w:val="0"/>
        <w:spacing w:after="0" w:line="240" w:lineRule="auto"/>
        <w:ind w:left="1080"/>
        <w:jc w:val="both"/>
        <w:rPr>
          <w:rFonts w:ascii="Arial" w:hAnsi="Arial" w:cs="Arial"/>
          <w:i/>
          <w:sz w:val="20"/>
        </w:rPr>
      </w:pPr>
    </w:p>
    <w:p w:rsidR="00821E92" w:rsidRPr="006B1BF1" w:rsidRDefault="00821E92"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CONSENTIMIENTO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Cuando se hayan presentado dos (2) o más propuestas, el consentimiento de la </w:t>
      </w:r>
      <w:r w:rsidR="00EA7A90">
        <w:rPr>
          <w:rFonts w:ascii="Arial" w:hAnsi="Arial" w:cs="Arial"/>
          <w:sz w:val="20"/>
          <w:lang w:val="es-ES"/>
        </w:rPr>
        <w:t>Buena Pro</w:t>
      </w:r>
      <w:r w:rsidRPr="006B1BF1">
        <w:rPr>
          <w:rFonts w:ascii="Arial" w:hAnsi="Arial" w:cs="Arial"/>
          <w:sz w:val="20"/>
          <w:lang w:val="es-ES"/>
        </w:rPr>
        <w:t xml:space="preserve"> se producirá a los </w:t>
      </w:r>
      <w:r w:rsidR="00F40262" w:rsidRPr="006B1BF1">
        <w:rPr>
          <w:rFonts w:ascii="Arial" w:hAnsi="Arial" w:cs="Arial"/>
          <w:sz w:val="20"/>
          <w:lang w:val="es-ES"/>
        </w:rPr>
        <w:t>cinco</w:t>
      </w:r>
      <w:r w:rsidRPr="006B1BF1">
        <w:rPr>
          <w:rFonts w:ascii="Arial" w:hAnsi="Arial" w:cs="Arial"/>
          <w:sz w:val="20"/>
          <w:lang w:val="es-ES"/>
        </w:rPr>
        <w:t xml:space="preserve"> (</w:t>
      </w:r>
      <w:r w:rsidR="00F40262" w:rsidRPr="006B1BF1">
        <w:rPr>
          <w:rFonts w:ascii="Arial" w:hAnsi="Arial" w:cs="Arial"/>
          <w:sz w:val="20"/>
          <w:lang w:val="es-ES"/>
        </w:rPr>
        <w:t>5</w:t>
      </w:r>
      <w:r w:rsidRPr="006B1BF1">
        <w:rPr>
          <w:rFonts w:ascii="Arial" w:hAnsi="Arial" w:cs="Arial"/>
          <w:sz w:val="20"/>
          <w:lang w:val="es-ES"/>
        </w:rPr>
        <w:t>) días hábiles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1BF1" w:rsidRDefault="00DB2DF9"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el caso que se haya presentado una sola oferta, el consentimiento de la </w:t>
      </w:r>
      <w:r w:rsidR="00EA7A90">
        <w:rPr>
          <w:rFonts w:ascii="Arial" w:hAnsi="Arial" w:cs="Arial"/>
          <w:sz w:val="20"/>
          <w:lang w:val="es-ES"/>
        </w:rPr>
        <w:t>Buena Pro</w:t>
      </w:r>
      <w:r w:rsidRPr="006B1BF1">
        <w:rPr>
          <w:rFonts w:ascii="Arial" w:hAnsi="Arial" w:cs="Arial"/>
          <w:sz w:val="20"/>
          <w:lang w:val="es-ES"/>
        </w:rPr>
        <w:t xml:space="preserve"> se producirá el mismo día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w:t>
      </w:r>
      <w:r w:rsidR="00BE399F" w:rsidRPr="006B1BF1">
        <w:rPr>
          <w:rFonts w:ascii="Arial" w:hAnsi="Arial" w:cs="Arial"/>
          <w:sz w:val="20"/>
          <w:lang w:val="es-ES"/>
        </w:rPr>
        <w:t xml:space="preserve"> </w:t>
      </w:r>
      <w:r w:rsidRPr="006B1BF1">
        <w:rPr>
          <w:rFonts w:ascii="Arial" w:hAnsi="Arial" w:cs="Arial"/>
          <w:sz w:val="20"/>
          <w:lang w:val="es-ES"/>
        </w:rPr>
        <w:t>y podrá ser publicado en el SEACE</w:t>
      </w:r>
      <w:r w:rsidR="00BE399F" w:rsidRPr="006B1BF1">
        <w:rPr>
          <w:rFonts w:ascii="Arial" w:hAnsi="Arial" w:cs="Arial"/>
          <w:sz w:val="20"/>
          <w:lang w:val="es-ES"/>
        </w:rPr>
        <w:t xml:space="preserve"> </w:t>
      </w:r>
      <w:r w:rsidRPr="006B1BF1">
        <w:rPr>
          <w:rFonts w:ascii="Arial" w:hAnsi="Arial" w:cs="Arial"/>
          <w:sz w:val="20"/>
          <w:lang w:val="es-ES"/>
        </w:rPr>
        <w:t>ese mismo día o hasta el día hábil siguiente.</w:t>
      </w:r>
    </w:p>
    <w:p w:rsidR="0084638C" w:rsidRPr="006B1BF1" w:rsidRDefault="0084638C" w:rsidP="006B1BF1">
      <w:pPr>
        <w:pStyle w:val="Prrafodelista"/>
        <w:widowControl w:val="0"/>
        <w:spacing w:after="0" w:line="240" w:lineRule="auto"/>
        <w:ind w:left="1077"/>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CONSTANCIA DE NO ESTAR INHABILITADO PARA CONTRATAR CON EL ESTADO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786641" w:rsidRPr="006B1BF1" w:rsidRDefault="0078664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De acuerdo con el artículo 282 del Reglamento, a partir del día hábil siguiente de haber </w:t>
      </w:r>
      <w:r w:rsidRPr="006B1BF1">
        <w:rPr>
          <w:rFonts w:ascii="Arial" w:hAnsi="Arial" w:cs="Arial"/>
          <w:sz w:val="20"/>
          <w:lang w:val="es-ES"/>
        </w:rPr>
        <w:lastRenderedPageBreak/>
        <w:t xml:space="preserve">quedado consentida la </w:t>
      </w:r>
      <w:r w:rsidR="00EA7A90">
        <w:rPr>
          <w:rFonts w:ascii="Arial" w:hAnsi="Arial" w:cs="Arial"/>
          <w:sz w:val="20"/>
          <w:lang w:val="es-ES"/>
        </w:rPr>
        <w:t>Buena Pro</w:t>
      </w:r>
      <w:r w:rsidRPr="006B1BF1">
        <w:rPr>
          <w:rFonts w:ascii="Arial" w:hAnsi="Arial" w:cs="Arial"/>
          <w:sz w:val="20"/>
          <w:lang w:val="es-ES"/>
        </w:rPr>
        <w:t xml:space="preserve"> o de haberse agotado la vía administrativa conforme a lo previsto en </w:t>
      </w:r>
      <w:r w:rsidR="00591597" w:rsidRPr="006B1BF1">
        <w:rPr>
          <w:rFonts w:ascii="Arial" w:hAnsi="Arial" w:cs="Arial"/>
          <w:sz w:val="20"/>
          <w:lang w:val="es-ES"/>
        </w:rPr>
        <w:t>el</w:t>
      </w:r>
      <w:r w:rsidRPr="006B1BF1">
        <w:rPr>
          <w:rFonts w:ascii="Arial" w:hAnsi="Arial" w:cs="Arial"/>
          <w:sz w:val="20"/>
          <w:lang w:val="es-ES"/>
        </w:rPr>
        <w:t xml:space="preserve"> artículo 122 del Reglamento, hasta el décimo quinto día hábil de producido tal hecho, el postor ganador de la </w:t>
      </w:r>
      <w:r w:rsidR="00EA7A90">
        <w:rPr>
          <w:rFonts w:ascii="Arial" w:hAnsi="Arial" w:cs="Arial"/>
          <w:sz w:val="20"/>
          <w:lang w:val="es-ES"/>
        </w:rPr>
        <w:t>Buena Pro</w:t>
      </w:r>
      <w:r w:rsidRPr="006B1BF1">
        <w:rPr>
          <w:rFonts w:ascii="Arial" w:hAnsi="Arial" w:cs="Arial"/>
          <w:sz w:val="20"/>
          <w:lang w:val="es-ES"/>
        </w:rPr>
        <w:t xml:space="preserve"> debe solicitar ante el OSCE la expedición de la constancia de no estar inhabilitado para contratar con el Estado.  </w:t>
      </w:r>
    </w:p>
    <w:p w:rsidR="00786641" w:rsidRPr="006B1BF1" w:rsidRDefault="00786641" w:rsidP="006B1BF1">
      <w:pPr>
        <w:pStyle w:val="Prrafodelista"/>
        <w:widowControl w:val="0"/>
        <w:spacing w:after="0" w:line="240" w:lineRule="auto"/>
        <w:ind w:left="1080"/>
        <w:jc w:val="both"/>
        <w:rPr>
          <w:rFonts w:ascii="Arial" w:hAnsi="Arial" w:cs="Arial"/>
          <w:sz w:val="20"/>
          <w:lang w:val="es-ES"/>
        </w:rPr>
      </w:pPr>
    </w:p>
    <w:p w:rsidR="001C65EC" w:rsidRPr="006B1BF1" w:rsidRDefault="0078664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El OSCE no expedirá constancias solicitadas fuera del plazo establecido.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SOLUCIÓN DE CONTROVERSIAS DURANTE 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RECURSO DE </w:t>
      </w:r>
      <w:r w:rsidR="00217AF9" w:rsidRPr="006B1BF1">
        <w:rPr>
          <w:rFonts w:ascii="Arial" w:hAnsi="Arial" w:cs="Arial"/>
          <w:b/>
          <w:sz w:val="20"/>
        </w:rPr>
        <w:t>APELACIÓN</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0B6159"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B6159" w:rsidRPr="006B1BF1" w:rsidRDefault="000B615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recurso de apelación se presenta ante y es resuelto por el Tribunal de Contrataciones del Estado. </w:t>
      </w: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B6159" w:rsidRPr="006B1BF1" w:rsidRDefault="00405DFE"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w:t>
      </w:r>
      <w:r w:rsidR="000B6159" w:rsidRPr="006B1BF1">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PLAZOS DE INTERPOSICIÓN DEL RECURSO DE APELACIÓN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el otorgamiento de la </w:t>
      </w:r>
      <w:r w:rsidR="00EA7A90">
        <w:rPr>
          <w:rFonts w:ascii="Arial" w:hAnsi="Arial" w:cs="Arial"/>
          <w:sz w:val="20"/>
        </w:rPr>
        <w:t>Buena Pro</w:t>
      </w:r>
      <w:r w:rsidRPr="006B1BF1">
        <w:rPr>
          <w:rFonts w:ascii="Arial" w:hAnsi="Arial" w:cs="Arial"/>
          <w:sz w:val="20"/>
        </w:rPr>
        <w:t xml:space="preserve"> o contra los actos dictados con anterioridad a ella debe interponerse dentro de los </w:t>
      </w:r>
      <w:r w:rsidR="00A213A3" w:rsidRPr="006B1BF1">
        <w:rPr>
          <w:rFonts w:ascii="Arial" w:hAnsi="Arial" w:cs="Arial"/>
          <w:sz w:val="20"/>
        </w:rPr>
        <w:t>cinco</w:t>
      </w:r>
      <w:r w:rsidRPr="006B1BF1">
        <w:rPr>
          <w:rFonts w:ascii="Arial" w:hAnsi="Arial" w:cs="Arial"/>
          <w:sz w:val="20"/>
        </w:rPr>
        <w:t xml:space="preserve"> (</w:t>
      </w:r>
      <w:r w:rsidR="00A213A3" w:rsidRPr="006B1BF1">
        <w:rPr>
          <w:rFonts w:ascii="Arial" w:hAnsi="Arial" w:cs="Arial"/>
          <w:sz w:val="20"/>
        </w:rPr>
        <w:t>5</w:t>
      </w:r>
      <w:r w:rsidRPr="006B1BF1">
        <w:rPr>
          <w:rFonts w:ascii="Arial" w:hAnsi="Arial" w:cs="Arial"/>
          <w:sz w:val="20"/>
        </w:rPr>
        <w:t xml:space="preserve">) días hábiles siguientes de haberse otorgado la </w:t>
      </w:r>
      <w:r w:rsidR="00EA7A90">
        <w:rPr>
          <w:rFonts w:ascii="Arial" w:hAnsi="Arial" w:cs="Arial"/>
          <w:sz w:val="20"/>
        </w:rPr>
        <w:t>Buena Pro</w:t>
      </w:r>
      <w:r w:rsidRPr="006B1BF1">
        <w:rPr>
          <w:rFonts w:ascii="Arial" w:hAnsi="Arial" w:cs="Arial"/>
          <w:sz w:val="20"/>
        </w:rPr>
        <w:t xml:space="preserv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los actos distintos a los indicados en el párrafo anterior debe interponerse dentro de los </w:t>
      </w:r>
      <w:r w:rsidR="00A213A3" w:rsidRPr="006B1BF1">
        <w:rPr>
          <w:rFonts w:ascii="Arial" w:hAnsi="Arial" w:cs="Arial"/>
          <w:sz w:val="20"/>
        </w:rPr>
        <w:t>cinco</w:t>
      </w:r>
      <w:r w:rsidRPr="006B1BF1">
        <w:rPr>
          <w:rFonts w:ascii="Arial" w:hAnsi="Arial" w:cs="Arial"/>
          <w:sz w:val="20"/>
        </w:rPr>
        <w:t xml:space="preserve"> (</w:t>
      </w:r>
      <w:r w:rsidR="00F40262" w:rsidRPr="006B1BF1">
        <w:rPr>
          <w:rFonts w:ascii="Arial" w:hAnsi="Arial" w:cs="Arial"/>
          <w:sz w:val="20"/>
        </w:rPr>
        <w:t>5</w:t>
      </w:r>
      <w:r w:rsidRPr="006B1BF1">
        <w:rPr>
          <w:rFonts w:ascii="Arial" w:hAnsi="Arial" w:cs="Arial"/>
          <w:sz w:val="20"/>
        </w:rPr>
        <w:t>) días hábiles siguientes de haberse tomado conocimiento del acto que se desea impugnar.</w:t>
      </w:r>
    </w:p>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br w:type="page"/>
      </w:r>
    </w:p>
    <w:p w:rsidR="001C65EC" w:rsidRPr="006B1BF1" w:rsidRDefault="001C65EC" w:rsidP="006B1BF1">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DEL CONTRATO</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w:t>
      </w:r>
      <w:r w:rsidR="002F156D" w:rsidRPr="006B1BF1">
        <w:rPr>
          <w:rFonts w:ascii="Arial" w:hAnsi="Arial" w:cs="Arial"/>
          <w:b/>
          <w:sz w:val="20"/>
        </w:rPr>
        <w:t>L PERFECCIONAMIENTO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Una vez que quede consentido o administrativamente firme el otorgamiento de la </w:t>
      </w:r>
      <w:r w:rsidR="00EA7A90">
        <w:rPr>
          <w:rFonts w:ascii="Arial" w:hAnsi="Arial" w:cs="Arial"/>
          <w:sz w:val="20"/>
          <w:lang w:val="es-ES"/>
        </w:rPr>
        <w:t>Buena Pro</w:t>
      </w:r>
      <w:r w:rsidRPr="006B1BF1">
        <w:rPr>
          <w:rFonts w:ascii="Arial" w:hAnsi="Arial" w:cs="Arial"/>
          <w:sz w:val="20"/>
          <w:lang w:val="es-ES"/>
        </w:rPr>
        <w:t>,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6B1BF1" w:rsidDel="00802ED3">
        <w:rPr>
          <w:rFonts w:ascii="Arial" w:hAnsi="Arial" w:cs="Arial"/>
          <w:sz w:val="20"/>
          <w:lang w:val="es-ES"/>
        </w:rPr>
        <w:t xml:space="preserve"> </w:t>
      </w:r>
    </w:p>
    <w:p w:rsidR="00842C4B" w:rsidRPr="006B1BF1" w:rsidRDefault="00842C4B"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6B1BF1">
        <w:rPr>
          <w:rFonts w:ascii="Arial" w:hAnsi="Arial" w:cs="Arial"/>
          <w:sz w:val="20"/>
          <w:lang w:val="es-ES"/>
        </w:rPr>
        <w:t xml:space="preserve">numeral 3 del </w:t>
      </w:r>
      <w:r w:rsidRPr="006B1BF1">
        <w:rPr>
          <w:rFonts w:ascii="Arial" w:hAnsi="Arial" w:cs="Arial"/>
          <w:sz w:val="20"/>
          <w:lang w:val="es-ES"/>
        </w:rPr>
        <w:t>artículo 148 del Reglamento.</w:t>
      </w:r>
    </w:p>
    <w:p w:rsidR="00842C4B" w:rsidRPr="006B1BF1" w:rsidRDefault="00842C4B" w:rsidP="006B1BF1">
      <w:pPr>
        <w:pStyle w:val="Prrafodelista"/>
        <w:widowControl w:val="0"/>
        <w:spacing w:after="0" w:line="240" w:lineRule="auto"/>
        <w:ind w:left="1080"/>
        <w:jc w:val="both"/>
        <w:rPr>
          <w:rFonts w:ascii="Arial" w:hAnsi="Arial" w:cs="Arial"/>
          <w:sz w:val="20"/>
          <w:lang w:val="es-ES_tradnl"/>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El contrato será suscrito por la Entidad, a través del funcionario competente o debidamente autorizado, y por el ganador de la </w:t>
      </w:r>
      <w:r w:rsidR="00EA7A90">
        <w:rPr>
          <w:rFonts w:ascii="Arial" w:hAnsi="Arial" w:cs="Arial"/>
          <w:sz w:val="20"/>
          <w:lang w:val="es-ES"/>
        </w:rPr>
        <w:t>Buena Pro</w:t>
      </w:r>
      <w:r w:rsidRPr="006B1BF1">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6B1BF1" w:rsidRDefault="00842C4B"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Para suscribir el contrato, el postor ganador de la </w:t>
      </w:r>
      <w:r w:rsidR="00EA7A90">
        <w:rPr>
          <w:rFonts w:ascii="Arial" w:hAnsi="Arial" w:cs="Arial"/>
          <w:sz w:val="20"/>
          <w:lang w:val="es-ES"/>
        </w:rPr>
        <w:t>Buena Pro</w:t>
      </w:r>
      <w:r w:rsidRPr="006B1BF1">
        <w:rPr>
          <w:rFonts w:ascii="Arial" w:hAnsi="Arial" w:cs="Arial"/>
          <w:sz w:val="20"/>
          <w:lang w:val="es-ES"/>
        </w:rPr>
        <w:t xml:space="preserve"> deberá presentar, además de los documentos previstos en las Bases, los siguientes:</w:t>
      </w:r>
    </w:p>
    <w:p w:rsidR="006510B8" w:rsidRPr="006B1BF1" w:rsidRDefault="006510B8"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vigente de no estar inhabilitado para contratar con el Estado.</w:t>
      </w:r>
    </w:p>
    <w:p w:rsidR="00D85499" w:rsidRPr="006B1BF1" w:rsidRDefault="00D85499"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de capacidad libre de contratación.</w:t>
      </w:r>
    </w:p>
    <w:p w:rsidR="00452A30" w:rsidRPr="006B1BF1" w:rsidRDefault="00BE2541"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Garantía de fiel cumplimiento</w:t>
      </w:r>
      <w:r w:rsidR="00BE399F" w:rsidRPr="006B1BF1">
        <w:rPr>
          <w:rFonts w:ascii="Arial" w:hAnsi="Arial" w:cs="Arial"/>
          <w:sz w:val="20"/>
        </w:rPr>
        <w:t>.</w:t>
      </w:r>
    </w:p>
    <w:p w:rsidR="00BE0747" w:rsidRPr="006B1BF1" w:rsidRDefault="00BE0747"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Garantía de fiel cumplimiento por prestaciones accesorias, </w:t>
      </w:r>
      <w:r w:rsidR="0008420E" w:rsidRPr="006B1BF1">
        <w:rPr>
          <w:rFonts w:ascii="Arial" w:hAnsi="Arial" w:cs="Arial"/>
          <w:sz w:val="20"/>
        </w:rPr>
        <w:t>en caso corresponda</w:t>
      </w:r>
      <w:r w:rsidRPr="006B1BF1">
        <w:rPr>
          <w:rFonts w:ascii="Arial" w:hAnsi="Arial" w:cs="Arial"/>
          <w:sz w:val="20"/>
        </w:rPr>
        <w:t>.</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Contrato de consorcio con firmas legalizadas de los </w:t>
      </w:r>
      <w:r w:rsidR="00A635F0" w:rsidRPr="006B1BF1">
        <w:rPr>
          <w:rFonts w:ascii="Arial" w:hAnsi="Arial" w:cs="Arial"/>
          <w:sz w:val="20"/>
        </w:rPr>
        <w:t>integrantes</w:t>
      </w:r>
      <w:r w:rsidRPr="006B1BF1">
        <w:rPr>
          <w:rFonts w:ascii="Arial" w:hAnsi="Arial" w:cs="Arial"/>
          <w:sz w:val="20"/>
        </w:rPr>
        <w:t>, de ser el caso.</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Código de cuenta interbancari</w:t>
      </w:r>
      <w:r w:rsidR="00AC4BFA" w:rsidRPr="006B1BF1">
        <w:rPr>
          <w:rFonts w:ascii="Arial" w:hAnsi="Arial" w:cs="Arial"/>
          <w:sz w:val="20"/>
        </w:rPr>
        <w:t>o</w:t>
      </w:r>
      <w:r w:rsidRPr="006B1BF1">
        <w:rPr>
          <w:rFonts w:ascii="Arial" w:hAnsi="Arial" w:cs="Arial"/>
          <w:sz w:val="20"/>
        </w:rPr>
        <w:t xml:space="preserve"> (CCI).</w:t>
      </w:r>
    </w:p>
    <w:p w:rsidR="004031A9"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6B1BF1">
        <w:rPr>
          <w:rFonts w:ascii="Arial" w:hAnsi="Arial" w:cs="Arial"/>
          <w:sz w:val="20"/>
        </w:rPr>
        <w:t>, de ser el caso</w:t>
      </w:r>
      <w:r w:rsidRPr="006B1BF1">
        <w:rPr>
          <w:rFonts w:ascii="Arial" w:hAnsi="Arial" w:cs="Arial"/>
          <w:sz w:val="20"/>
        </w:rPr>
        <w:t>.</w:t>
      </w:r>
    </w:p>
    <w:p w:rsidR="004031A9" w:rsidRPr="006B1BF1" w:rsidRDefault="004031A9"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Designa</w:t>
      </w:r>
      <w:r w:rsidR="007A4A7A" w:rsidRPr="006B1BF1">
        <w:rPr>
          <w:rFonts w:ascii="Arial" w:eastAsia="ArialMT" w:hAnsi="Arial" w:cs="Arial"/>
          <w:bCs/>
          <w:sz w:val="20"/>
        </w:rPr>
        <w:t xml:space="preserve">ción del </w:t>
      </w:r>
      <w:r w:rsidRPr="006B1BF1">
        <w:rPr>
          <w:rFonts w:ascii="Arial" w:eastAsia="ArialMT" w:hAnsi="Arial" w:cs="Arial"/>
          <w:bCs/>
          <w:sz w:val="20"/>
        </w:rPr>
        <w:t xml:space="preserve">residente de obra, cuando </w:t>
      </w:r>
      <w:r w:rsidR="007A4A7A" w:rsidRPr="006B1BF1">
        <w:rPr>
          <w:rFonts w:ascii="Arial" w:eastAsia="ArialMT" w:hAnsi="Arial" w:cs="Arial"/>
          <w:bCs/>
          <w:sz w:val="20"/>
        </w:rPr>
        <w:t xml:space="preserve">este </w:t>
      </w:r>
      <w:r w:rsidRPr="006B1BF1">
        <w:rPr>
          <w:rFonts w:ascii="Arial" w:eastAsia="ArialMT" w:hAnsi="Arial" w:cs="Arial"/>
          <w:bCs/>
          <w:sz w:val="20"/>
        </w:rPr>
        <w:t>no haya formad</w:t>
      </w:r>
      <w:r w:rsidR="007A4A7A" w:rsidRPr="006B1BF1">
        <w:rPr>
          <w:rFonts w:ascii="Arial" w:eastAsia="ArialMT" w:hAnsi="Arial" w:cs="Arial"/>
          <w:bCs/>
          <w:sz w:val="20"/>
        </w:rPr>
        <w:t>o parte de su propuesta técnica.</w:t>
      </w:r>
    </w:p>
    <w:p w:rsidR="0010245F"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 xml:space="preserve">alendario de avance de obra valorizado sustentado en el Programa </w:t>
      </w:r>
      <w:r w:rsidR="0010245F" w:rsidRPr="006B1BF1">
        <w:rPr>
          <w:rFonts w:ascii="Arial" w:eastAsia="ArialMT" w:hAnsi="Arial" w:cs="Arial"/>
          <w:bCs/>
          <w:sz w:val="20"/>
        </w:rPr>
        <w:t>de Ejecución de Obra (PERT-CPM), salvo en obras bajo la modalidad llave en mano que incluya la elaboración del expediente técnico.</w:t>
      </w:r>
    </w:p>
    <w:p w:rsidR="007A4A7A"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alendario de adquisición de materiales o insumos necesarios para la ejecución de obra</w:t>
      </w:r>
      <w:r w:rsidR="00221033" w:rsidRPr="006B1BF1">
        <w:rPr>
          <w:rStyle w:val="Refdenotaalpie"/>
          <w:rFonts w:ascii="Arial" w:eastAsia="ArialMT" w:hAnsi="Arial" w:cs="Arial"/>
          <w:bCs/>
          <w:sz w:val="20"/>
        </w:rPr>
        <w:footnoteReference w:id="3"/>
      </w:r>
      <w:r w:rsidR="004031A9" w:rsidRPr="006B1BF1">
        <w:rPr>
          <w:rFonts w:ascii="Arial" w:eastAsia="ArialMT" w:hAnsi="Arial" w:cs="Arial"/>
          <w:bCs/>
          <w:sz w:val="20"/>
        </w:rPr>
        <w:t>, en concordancia con el calendari</w:t>
      </w:r>
      <w:r w:rsidR="0010245F" w:rsidRPr="006B1BF1">
        <w:rPr>
          <w:rFonts w:ascii="Arial" w:eastAsia="ArialMT" w:hAnsi="Arial" w:cs="Arial"/>
          <w:bCs/>
          <w:sz w:val="20"/>
        </w:rPr>
        <w:t>o de avance de obra valorizado, salvo en obras bajo la modalidad llave en mano que incluya la elaboración del expediente técnico.</w:t>
      </w:r>
    </w:p>
    <w:p w:rsidR="004031A9"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w:t>
      </w:r>
      <w:r w:rsidR="004031A9" w:rsidRPr="006B1BF1">
        <w:rPr>
          <w:rFonts w:ascii="Arial" w:eastAsia="ArialMT" w:hAnsi="Arial" w:cs="Arial"/>
          <w:bCs/>
          <w:sz w:val="20"/>
        </w:rPr>
        <w:t xml:space="preserve">esagregado por partidas que dio origen a su propuesta, </w:t>
      </w:r>
      <w:r w:rsidRPr="006B1BF1">
        <w:rPr>
          <w:rFonts w:ascii="Arial" w:eastAsia="ArialMT" w:hAnsi="Arial" w:cs="Arial"/>
          <w:bCs/>
          <w:sz w:val="20"/>
        </w:rPr>
        <w:t>cuando el sistema de contratación sea a suma alzada</w:t>
      </w:r>
      <w:r w:rsidR="0010245F" w:rsidRPr="006B1BF1">
        <w:rPr>
          <w:rFonts w:ascii="Arial" w:eastAsia="ArialMT" w:hAnsi="Arial" w:cs="Arial"/>
          <w:bCs/>
          <w:sz w:val="20"/>
        </w:rPr>
        <w:t>, salvo en obras bajo la modalidad llave en mano que incluya la elaboración del expediente técnico.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GARANTÍAS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8B76F5"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6B1BF1">
        <w:rPr>
          <w:rFonts w:ascii="Arial" w:hAnsi="Arial" w:cs="Arial"/>
          <w:sz w:val="20"/>
        </w:rPr>
        <w:t xml:space="preserve">el consentimiento de la </w:t>
      </w:r>
      <w:r w:rsidR="000C5049" w:rsidRPr="006B1BF1">
        <w:rPr>
          <w:rFonts w:ascii="Arial" w:hAnsi="Arial" w:cs="Arial"/>
          <w:sz w:val="20"/>
        </w:rPr>
        <w:lastRenderedPageBreak/>
        <w:t>liquidación final.</w:t>
      </w:r>
    </w:p>
    <w:p w:rsidR="008B76F5" w:rsidRPr="006B1BF1" w:rsidRDefault="008B76F5" w:rsidP="006B1BF1">
      <w:pPr>
        <w:pStyle w:val="Prrafodelista"/>
        <w:widowControl w:val="0"/>
        <w:spacing w:after="0" w:line="240" w:lineRule="auto"/>
        <w:ind w:left="1679"/>
        <w:jc w:val="both"/>
        <w:rPr>
          <w:rFonts w:ascii="Arial" w:hAnsi="Arial" w:cs="Arial"/>
          <w:sz w:val="20"/>
        </w:rPr>
      </w:pPr>
    </w:p>
    <w:p w:rsidR="00042E43"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EA7A90">
        <w:rPr>
          <w:rFonts w:ascii="Arial" w:hAnsi="Arial" w:cs="Arial"/>
          <w:sz w:val="20"/>
        </w:rPr>
        <w:t>Buena Pro</w:t>
      </w:r>
      <w:r w:rsidRPr="006B1BF1">
        <w:rPr>
          <w:rFonts w:ascii="Arial" w:hAnsi="Arial" w:cs="Arial"/>
          <w:sz w:val="20"/>
        </w:rPr>
        <w:t xml:space="preserve"> presente la garantía de fiel cumplimiento con una vigencia de un (1) año, con el compromiso de renovar su vigencia hasta </w:t>
      </w:r>
      <w:r w:rsidR="003E3436" w:rsidRPr="006B1BF1">
        <w:rPr>
          <w:rFonts w:ascii="Arial" w:hAnsi="Arial" w:cs="Arial"/>
          <w:sz w:val="20"/>
        </w:rPr>
        <w:t>el consentimiento de la liquidación final.</w:t>
      </w:r>
    </w:p>
    <w:p w:rsidR="00625FA8" w:rsidRPr="006B1BF1" w:rsidRDefault="00625FA8" w:rsidP="006B1BF1">
      <w:pPr>
        <w:pStyle w:val="Prrafodelista"/>
        <w:widowControl w:val="0"/>
        <w:spacing w:after="0" w:line="240" w:lineRule="auto"/>
        <w:ind w:left="1679"/>
        <w:jc w:val="both"/>
        <w:rPr>
          <w:rFonts w:ascii="Arial" w:hAnsi="Arial" w:cs="Arial"/>
          <w:sz w:val="20"/>
        </w:rPr>
      </w:pPr>
    </w:p>
    <w:p w:rsidR="007645BE" w:rsidRPr="006B1BF1" w:rsidRDefault="007645BE" w:rsidP="006B1BF1">
      <w:pPr>
        <w:pStyle w:val="Prrafodelista"/>
        <w:widowControl w:val="0"/>
        <w:spacing w:after="0" w:line="240" w:lineRule="auto"/>
        <w:ind w:left="1701"/>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7645BE" w:rsidRPr="006B1BF1" w:rsidRDefault="007645BE" w:rsidP="006B1BF1">
      <w:pPr>
        <w:pStyle w:val="Prrafodelista"/>
        <w:widowControl w:val="0"/>
        <w:spacing w:after="0" w:line="240" w:lineRule="auto"/>
        <w:ind w:left="1701"/>
        <w:rPr>
          <w:rFonts w:ascii="Arial" w:hAnsi="Arial" w:cs="Arial"/>
          <w:b/>
          <w:i/>
          <w:sz w:val="20"/>
          <w:lang w:val="es-ES"/>
        </w:rPr>
      </w:pPr>
    </w:p>
    <w:p w:rsidR="007645BE" w:rsidRPr="006B1BF1" w:rsidRDefault="007645BE"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7645BE" w:rsidRPr="006B1BF1" w:rsidRDefault="007645BE" w:rsidP="006B1BF1">
      <w:pPr>
        <w:widowControl w:val="0"/>
        <w:spacing w:after="0" w:line="240" w:lineRule="auto"/>
        <w:ind w:left="1080"/>
        <w:jc w:val="both"/>
        <w:rPr>
          <w:rFonts w:ascii="Arial" w:hAnsi="Arial" w:cs="Arial"/>
          <w:i/>
          <w:sz w:val="20"/>
        </w:rPr>
      </w:pP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7645BE" w:rsidRPr="006B1BF1" w:rsidRDefault="007645BE" w:rsidP="006B1BF1">
      <w:pPr>
        <w:widowControl w:val="0"/>
        <w:spacing w:after="0" w:line="240" w:lineRule="auto"/>
        <w:ind w:left="1080"/>
        <w:jc w:val="both"/>
        <w:rPr>
          <w:rFonts w:ascii="Arial" w:hAnsi="Arial" w:cs="Arial"/>
          <w:sz w:val="20"/>
        </w:rPr>
      </w:pPr>
    </w:p>
    <w:p w:rsidR="007645BE" w:rsidRPr="006B1BF1" w:rsidDel="00107DB0" w:rsidRDefault="007645BE" w:rsidP="006B1BF1">
      <w:pPr>
        <w:widowControl w:val="0"/>
        <w:spacing w:after="0" w:line="240" w:lineRule="auto"/>
        <w:ind w:left="1701"/>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 POR PRESTACIONES ACCESORIAS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D320F2"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REQUISITOS DE LAS 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76DD5" w:rsidRPr="006B1BF1" w:rsidRDefault="00D76DD5"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garantías que </w:t>
      </w:r>
      <w:r w:rsidR="00A87B5B" w:rsidRPr="006B1BF1">
        <w:rPr>
          <w:rFonts w:ascii="Arial" w:hAnsi="Arial" w:cs="Arial"/>
          <w:sz w:val="20"/>
          <w:lang w:val="es-ES"/>
        </w:rPr>
        <w:t xml:space="preserve">se presenten </w:t>
      </w:r>
      <w:r w:rsidRPr="006B1BF1">
        <w:rPr>
          <w:rFonts w:ascii="Arial" w:hAnsi="Arial" w:cs="Arial"/>
          <w:sz w:val="20"/>
          <w:lang w:val="es-ES"/>
        </w:rPr>
        <w:t>deberán ser incondicionales, solidarias, irrevocables y de realización automática en el país al sólo requerimiento de la Entidad</w:t>
      </w:r>
      <w:r w:rsidR="00A87B5B" w:rsidRPr="006B1BF1">
        <w:rPr>
          <w:rFonts w:ascii="Arial" w:hAnsi="Arial" w:cs="Arial"/>
          <w:sz w:val="20"/>
          <w:lang w:val="es-ES"/>
        </w:rPr>
        <w:t xml:space="preserve">. Asimismo, deben ser </w:t>
      </w:r>
      <w:r w:rsidRPr="006B1BF1">
        <w:rPr>
          <w:rFonts w:ascii="Arial" w:hAnsi="Arial" w:cs="Arial"/>
          <w:sz w:val="20"/>
          <w:lang w:val="es-ES"/>
        </w:rPr>
        <w:t>emitidas por empresa</w:t>
      </w:r>
      <w:r w:rsidR="00A87B5B" w:rsidRPr="006B1BF1">
        <w:rPr>
          <w:rFonts w:ascii="Arial" w:hAnsi="Arial" w:cs="Arial"/>
          <w:sz w:val="20"/>
          <w:lang w:val="es-ES"/>
        </w:rPr>
        <w:t>s</w:t>
      </w:r>
      <w:r w:rsidRPr="006B1BF1">
        <w:rPr>
          <w:rFonts w:ascii="Arial" w:hAnsi="Arial" w:cs="Arial"/>
          <w:sz w:val="20"/>
          <w:lang w:val="es-ES"/>
        </w:rPr>
        <w:t xml:space="preserve"> </w:t>
      </w:r>
      <w:r w:rsidR="00A87B5B" w:rsidRPr="006B1BF1">
        <w:rPr>
          <w:rFonts w:ascii="Arial" w:hAnsi="Arial" w:cs="Arial"/>
          <w:sz w:val="20"/>
          <w:lang w:val="es-ES"/>
        </w:rPr>
        <w:t xml:space="preserve">que se encuentren </w:t>
      </w:r>
      <w:r w:rsidRPr="006B1BF1">
        <w:rPr>
          <w:rFonts w:ascii="Arial" w:hAnsi="Arial" w:cs="Arial"/>
          <w:sz w:val="20"/>
          <w:lang w:val="es-ES"/>
        </w:rPr>
        <w:t xml:space="preserve">bajo </w:t>
      </w:r>
      <w:r w:rsidR="00A87B5B" w:rsidRPr="006B1BF1">
        <w:rPr>
          <w:rFonts w:ascii="Arial" w:hAnsi="Arial" w:cs="Arial"/>
          <w:sz w:val="20"/>
          <w:lang w:val="es-ES"/>
        </w:rPr>
        <w:t xml:space="preserve">la </w:t>
      </w:r>
      <w:r w:rsidRPr="006B1BF1">
        <w:rPr>
          <w:rFonts w:ascii="Arial" w:hAnsi="Arial" w:cs="Arial"/>
          <w:sz w:val="20"/>
          <w:lang w:val="es-ES"/>
        </w:rPr>
        <w:t>supervisión de la Superintendencia de Banca, Seguros y Administradoras Privadas de Fondos de Pensiones</w:t>
      </w:r>
      <w:r w:rsidR="00A87B5B" w:rsidRPr="006B1BF1">
        <w:rPr>
          <w:rFonts w:ascii="Arial" w:hAnsi="Arial" w:cs="Arial"/>
          <w:sz w:val="20"/>
          <w:lang w:val="es-ES"/>
        </w:rPr>
        <w:t xml:space="preserve">, y deben estar </w:t>
      </w:r>
      <w:r w:rsidRPr="006B1BF1">
        <w:rPr>
          <w:rFonts w:ascii="Arial" w:hAnsi="Arial" w:cs="Arial"/>
          <w:sz w:val="20"/>
          <w:lang w:val="es-ES"/>
        </w:rPr>
        <w:t xml:space="preserve">autorizadas para emitir garantías; o </w:t>
      </w:r>
      <w:r w:rsidR="00A87B5B" w:rsidRPr="006B1BF1">
        <w:rPr>
          <w:rFonts w:ascii="Arial" w:hAnsi="Arial" w:cs="Arial"/>
          <w:sz w:val="20"/>
          <w:lang w:val="es-ES"/>
        </w:rPr>
        <w:t xml:space="preserve">estar </w:t>
      </w:r>
      <w:r w:rsidRPr="006B1BF1">
        <w:rPr>
          <w:rFonts w:ascii="Arial" w:hAnsi="Arial" w:cs="Arial"/>
          <w:sz w:val="20"/>
          <w:lang w:val="es-ES"/>
        </w:rPr>
        <w:t>consideradas en la lista actualizada de bancos extranjeros de primera categoría que periódicamente publica el Banco Central de Reserva del Perú.</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984F4E" w:rsidRPr="006B1BF1" w:rsidRDefault="00984F4E" w:rsidP="006B1BF1">
      <w:pPr>
        <w:widowControl w:val="0"/>
        <w:spacing w:after="0" w:line="240" w:lineRule="auto"/>
        <w:ind w:left="1418" w:hanging="284"/>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984F4E" w:rsidRPr="006B1BF1" w:rsidRDefault="00984F4E" w:rsidP="006B1BF1">
      <w:pPr>
        <w:widowControl w:val="0"/>
        <w:spacing w:after="0" w:line="240" w:lineRule="auto"/>
        <w:ind w:left="1418" w:hanging="284"/>
        <w:jc w:val="both"/>
        <w:rPr>
          <w:rFonts w:ascii="Arial" w:hAnsi="Arial" w:cs="Arial"/>
          <w:b/>
          <w:i/>
          <w:color w:val="0000FF"/>
          <w:sz w:val="20"/>
          <w:u w:val="single"/>
          <w:lang w:val="es-ES"/>
        </w:rPr>
      </w:pPr>
    </w:p>
    <w:p w:rsidR="00984F4E" w:rsidRPr="006B1BF1" w:rsidRDefault="00984F4E"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6B1BF1" w:rsidRDefault="00984F4E" w:rsidP="006B1BF1">
      <w:pPr>
        <w:pStyle w:val="Prrafodelista"/>
        <w:widowControl w:val="0"/>
        <w:spacing w:after="0" w:line="240" w:lineRule="auto"/>
        <w:ind w:left="1701"/>
        <w:jc w:val="both"/>
        <w:rPr>
          <w:rFonts w:ascii="Arial" w:hAnsi="Arial" w:cs="Arial"/>
          <w:sz w:val="20"/>
        </w:rPr>
      </w:pPr>
    </w:p>
    <w:p w:rsidR="00D76DD5" w:rsidRPr="006B1BF1" w:rsidRDefault="00D76DD5"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EJECUCIÓN DE </w:t>
      </w:r>
      <w:r w:rsidR="00217AF9" w:rsidRPr="006B1BF1">
        <w:rPr>
          <w:rFonts w:ascii="Arial" w:hAnsi="Arial" w:cs="Arial"/>
          <w:b/>
          <w:sz w:val="20"/>
        </w:rPr>
        <w:t>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garantías se harán efectivas conforme a las estipulaciones contempladas en el artículo 164 del Reglamento.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B111D3" w:rsidRPr="006B1BF1" w:rsidRDefault="00B111D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INICIO DEL PLAZO DE EJECUCIÓN DE OBRA</w:t>
      </w:r>
      <w:r w:rsidR="00A47C2B">
        <w:rPr>
          <w:rStyle w:val="Refdenotaalpie"/>
          <w:rFonts w:ascii="Arial" w:hAnsi="Arial" w:cs="Arial"/>
          <w:b/>
          <w:sz w:val="20"/>
        </w:rPr>
        <w:footnoteReference w:id="4"/>
      </w:r>
    </w:p>
    <w:p w:rsidR="00B111D3" w:rsidRPr="006B1BF1" w:rsidRDefault="00B111D3" w:rsidP="006B1BF1">
      <w:pPr>
        <w:pStyle w:val="Prrafodelista"/>
        <w:widowControl w:val="0"/>
        <w:spacing w:after="0" w:line="240" w:lineRule="auto"/>
        <w:ind w:left="1080"/>
        <w:jc w:val="both"/>
        <w:rPr>
          <w:rFonts w:ascii="Arial" w:hAnsi="Arial" w:cs="Arial"/>
          <w:sz w:val="20"/>
        </w:rPr>
      </w:pPr>
    </w:p>
    <w:p w:rsidR="00B111D3" w:rsidRPr="006B1BF1" w:rsidRDefault="00E673C5"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E</w:t>
      </w:r>
      <w:r w:rsidR="00B111D3" w:rsidRPr="006B1BF1">
        <w:rPr>
          <w:rFonts w:ascii="Arial" w:hAnsi="Arial" w:cs="Arial"/>
          <w:sz w:val="20"/>
          <w:lang w:val="es-ES_tradnl"/>
        </w:rPr>
        <w:t xml:space="preserve">l plazo de ejecución de obra </w:t>
      </w:r>
      <w:r w:rsidR="00F12731" w:rsidRPr="006B1BF1">
        <w:rPr>
          <w:rFonts w:ascii="Arial" w:hAnsi="Arial" w:cs="Arial"/>
          <w:sz w:val="20"/>
          <w:lang w:val="es-ES_tradnl"/>
        </w:rPr>
        <w:t xml:space="preserve">se </w:t>
      </w:r>
      <w:r w:rsidR="00B111D3" w:rsidRPr="006B1BF1">
        <w:rPr>
          <w:rFonts w:ascii="Arial" w:hAnsi="Arial" w:cs="Arial"/>
          <w:sz w:val="20"/>
          <w:lang w:val="es-ES_tradnl"/>
        </w:rPr>
        <w:t xml:space="preserve">inicia a partir del día siguiente de que se cumplan las </w:t>
      </w:r>
      <w:r w:rsidR="00B111D3" w:rsidRPr="006B1BF1">
        <w:rPr>
          <w:rFonts w:ascii="Arial" w:hAnsi="Arial" w:cs="Arial"/>
          <w:sz w:val="20"/>
          <w:lang w:val="es-ES_tradnl"/>
        </w:rPr>
        <w:lastRenderedPageBreak/>
        <w:t>siguientes condiciones:</w:t>
      </w:r>
    </w:p>
    <w:p w:rsidR="009375DD" w:rsidRPr="006B1BF1" w:rsidRDefault="009375DD" w:rsidP="006B1BF1">
      <w:pPr>
        <w:pStyle w:val="Prrafodelista"/>
        <w:widowControl w:val="0"/>
        <w:spacing w:after="0" w:line="240" w:lineRule="auto"/>
        <w:ind w:left="1080"/>
        <w:jc w:val="both"/>
        <w:rPr>
          <w:rFonts w:ascii="Arial" w:hAnsi="Arial" w:cs="Arial"/>
          <w:sz w:val="20"/>
          <w:lang w:val="es-ES_tradnl"/>
        </w:rPr>
      </w:pP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designe</w:t>
      </w:r>
      <w:r w:rsidRPr="006B1BF1">
        <w:rPr>
          <w:rFonts w:ascii="Arial" w:hAnsi="Arial" w:cs="Arial"/>
          <w:bCs/>
          <w:sz w:val="20"/>
        </w:rPr>
        <w:t xml:space="preserve"> al inspector o al</w:t>
      </w:r>
      <w:r w:rsidR="00B473CB" w:rsidRPr="006B1BF1">
        <w:rPr>
          <w:rFonts w:ascii="Arial" w:hAnsi="Arial" w:cs="Arial"/>
          <w:bCs/>
          <w:sz w:val="20"/>
        </w:rPr>
        <w:t xml:space="preserve"> supervisor, según corresponda.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00B473CB" w:rsidRPr="006B1BF1">
        <w:rPr>
          <w:rFonts w:ascii="Arial" w:hAnsi="Arial" w:cs="Arial"/>
          <w:bCs/>
          <w:sz w:val="20"/>
        </w:rPr>
        <w:t xml:space="preserve"> </w:t>
      </w:r>
      <w:r w:rsidRPr="006B1BF1">
        <w:rPr>
          <w:rFonts w:ascii="Arial" w:hAnsi="Arial" w:cs="Arial"/>
          <w:bCs/>
          <w:sz w:val="20"/>
        </w:rPr>
        <w:t>el exped</w:t>
      </w:r>
      <w:r w:rsidR="00B473CB" w:rsidRPr="006B1BF1">
        <w:rPr>
          <w:rFonts w:ascii="Arial" w:hAnsi="Arial" w:cs="Arial"/>
          <w:bCs/>
          <w:sz w:val="20"/>
        </w:rPr>
        <w:t>iente técnico de obra completo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Pr="006B1BF1">
        <w:rPr>
          <w:rFonts w:ascii="Arial" w:hAnsi="Arial" w:cs="Arial"/>
          <w:bCs/>
          <w:sz w:val="20"/>
        </w:rPr>
        <w:t xml:space="preserve"> el terreno o lu</w:t>
      </w:r>
      <w:r w:rsidR="00B473CB" w:rsidRPr="006B1BF1">
        <w:rPr>
          <w:rFonts w:ascii="Arial" w:hAnsi="Arial" w:cs="Arial"/>
          <w:bCs/>
          <w:sz w:val="20"/>
        </w:rPr>
        <w:t>gar donde se ejecutará la obra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provea</w:t>
      </w:r>
      <w:r w:rsidR="00B473CB" w:rsidRPr="006B1BF1">
        <w:rPr>
          <w:rFonts w:ascii="Arial" w:hAnsi="Arial" w:cs="Arial"/>
          <w:bCs/>
          <w:sz w:val="20"/>
        </w:rPr>
        <w:t xml:space="preserve"> </w:t>
      </w:r>
      <w:r w:rsidRPr="006B1BF1">
        <w:rPr>
          <w:rFonts w:ascii="Arial" w:hAnsi="Arial" w:cs="Arial"/>
          <w:bCs/>
          <w:sz w:val="20"/>
        </w:rPr>
        <w:t>el calendario de entrega d</w:t>
      </w:r>
      <w:r w:rsidR="005A772B">
        <w:rPr>
          <w:rFonts w:ascii="Arial" w:hAnsi="Arial" w:cs="Arial"/>
          <w:bCs/>
          <w:sz w:val="20"/>
        </w:rPr>
        <w:t>e los materiales o</w:t>
      </w:r>
      <w:r w:rsidR="00B473CB" w:rsidRPr="006B1BF1">
        <w:rPr>
          <w:rFonts w:ascii="Arial" w:hAnsi="Arial" w:cs="Arial"/>
          <w:bCs/>
          <w:sz w:val="20"/>
        </w:rPr>
        <w:t xml:space="preserve"> insumos al contratista, cuando en la sección específica de las Bases </w:t>
      </w:r>
      <w:r w:rsidR="00F12731" w:rsidRPr="006B1BF1">
        <w:rPr>
          <w:rFonts w:ascii="Arial" w:hAnsi="Arial" w:cs="Arial"/>
          <w:bCs/>
          <w:sz w:val="20"/>
        </w:rPr>
        <w:t xml:space="preserve">la Entidad </w:t>
      </w:r>
      <w:r w:rsidR="00B473CB" w:rsidRPr="006B1BF1">
        <w:rPr>
          <w:rFonts w:ascii="Arial" w:hAnsi="Arial" w:cs="Arial"/>
          <w:bCs/>
          <w:sz w:val="20"/>
        </w:rPr>
        <w:t>haya asumido esta obligación.</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entregue</w:t>
      </w:r>
      <w:r w:rsidRPr="006B1BF1">
        <w:rPr>
          <w:rFonts w:ascii="Arial" w:hAnsi="Arial" w:cs="Arial"/>
          <w:bCs/>
          <w:sz w:val="20"/>
        </w:rPr>
        <w:t xml:space="preserve"> el adelanto directo </w:t>
      </w:r>
      <w:r w:rsidR="00F3099F" w:rsidRPr="006B1BF1">
        <w:rPr>
          <w:rFonts w:ascii="Arial" w:hAnsi="Arial" w:cs="Arial"/>
          <w:bCs/>
          <w:sz w:val="20"/>
        </w:rPr>
        <w:t xml:space="preserve">o el primer desembolso de dicho adelanto </w:t>
      </w:r>
      <w:r w:rsidRPr="006B1BF1">
        <w:rPr>
          <w:rFonts w:ascii="Arial" w:hAnsi="Arial" w:cs="Arial"/>
          <w:bCs/>
          <w:sz w:val="20"/>
        </w:rPr>
        <w:t xml:space="preserve">al contratista, en las condiciones y oportunidad </w:t>
      </w:r>
      <w:r w:rsidR="00D27D7F" w:rsidRPr="006B1BF1">
        <w:rPr>
          <w:rFonts w:ascii="Arial" w:hAnsi="Arial" w:cs="Arial"/>
          <w:bCs/>
          <w:sz w:val="20"/>
        </w:rPr>
        <w:t>establecidas en la sección específica de las Bases</w:t>
      </w:r>
      <w:r w:rsidR="00CB1B41" w:rsidRPr="006B1BF1">
        <w:rPr>
          <w:rFonts w:ascii="Arial" w:hAnsi="Arial" w:cs="Arial"/>
          <w:bCs/>
          <w:sz w:val="20"/>
        </w:rPr>
        <w:t xml:space="preserve">, </w:t>
      </w:r>
      <w:r w:rsidR="00F12731" w:rsidRPr="006B1BF1">
        <w:rPr>
          <w:rFonts w:ascii="Arial" w:hAnsi="Arial" w:cs="Arial"/>
          <w:bCs/>
          <w:sz w:val="20"/>
        </w:rPr>
        <w:t xml:space="preserve">salvo que </w:t>
      </w:r>
      <w:r w:rsidR="00CB1B41" w:rsidRPr="006B1BF1">
        <w:rPr>
          <w:rFonts w:ascii="Arial" w:hAnsi="Arial" w:cs="Arial"/>
          <w:bCs/>
          <w:sz w:val="20"/>
        </w:rPr>
        <w:t xml:space="preserve">en </w:t>
      </w:r>
      <w:r w:rsidR="006A1B15" w:rsidRPr="006B1BF1">
        <w:rPr>
          <w:rFonts w:ascii="Arial" w:hAnsi="Arial" w:cs="Arial"/>
          <w:bCs/>
          <w:sz w:val="20"/>
        </w:rPr>
        <w:t xml:space="preserve">dicha sección </w:t>
      </w:r>
      <w:r w:rsidR="00F12731" w:rsidRPr="006B1BF1">
        <w:rPr>
          <w:rFonts w:ascii="Arial" w:hAnsi="Arial" w:cs="Arial"/>
          <w:bCs/>
          <w:sz w:val="20"/>
        </w:rPr>
        <w:t xml:space="preserve">no </w:t>
      </w:r>
      <w:r w:rsidR="00CB1B41" w:rsidRPr="006B1BF1">
        <w:rPr>
          <w:rFonts w:ascii="Arial" w:hAnsi="Arial" w:cs="Arial"/>
          <w:bCs/>
          <w:sz w:val="20"/>
        </w:rPr>
        <w:t>se haya previsto la entrega de este adelanto.</w:t>
      </w:r>
    </w:p>
    <w:p w:rsidR="00633D86" w:rsidRPr="006B1BF1" w:rsidRDefault="002E7E74"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el contratista presente </w:t>
      </w:r>
      <w:r w:rsidR="00855D88" w:rsidRPr="006B1BF1">
        <w:rPr>
          <w:rFonts w:ascii="Arial" w:hAnsi="Arial" w:cs="Arial"/>
          <w:bCs/>
          <w:sz w:val="20"/>
        </w:rPr>
        <w:t>el certificado de habilidad de</w:t>
      </w:r>
      <w:r w:rsidR="00D736F7" w:rsidRPr="006B1BF1">
        <w:rPr>
          <w:rFonts w:ascii="Arial" w:hAnsi="Arial" w:cs="Arial"/>
          <w:bCs/>
          <w:sz w:val="20"/>
        </w:rPr>
        <w:t xml:space="preserve"> los profesionales</w:t>
      </w:r>
      <w:r w:rsidR="00D736F7" w:rsidRPr="006B1BF1">
        <w:rPr>
          <w:rStyle w:val="Refdenotaalpie"/>
          <w:rFonts w:ascii="Arial" w:hAnsi="Arial" w:cs="Arial"/>
          <w:bCs/>
          <w:sz w:val="20"/>
        </w:rPr>
        <w:footnoteReference w:id="5"/>
      </w:r>
      <w:r w:rsidR="00D736F7" w:rsidRPr="006B1BF1">
        <w:rPr>
          <w:rFonts w:ascii="Arial" w:hAnsi="Arial" w:cs="Arial"/>
          <w:bCs/>
          <w:sz w:val="20"/>
        </w:rPr>
        <w:t xml:space="preserve"> </w:t>
      </w:r>
      <w:r w:rsidR="00214C30" w:rsidRPr="006B1BF1">
        <w:rPr>
          <w:rFonts w:ascii="Arial" w:hAnsi="Arial" w:cs="Arial"/>
          <w:bCs/>
          <w:sz w:val="20"/>
        </w:rPr>
        <w:t>señalados</w:t>
      </w:r>
      <w:r w:rsidR="00D736F7" w:rsidRPr="006B1BF1">
        <w:rPr>
          <w:rFonts w:ascii="Arial" w:hAnsi="Arial" w:cs="Arial"/>
          <w:bCs/>
          <w:sz w:val="20"/>
        </w:rPr>
        <w:t xml:space="preserve"> en su propuesta técnica.</w:t>
      </w:r>
    </w:p>
    <w:p w:rsidR="00931131" w:rsidRPr="006B1BF1" w:rsidRDefault="00931131" w:rsidP="006B1BF1">
      <w:pPr>
        <w:pStyle w:val="Prrafodelista"/>
        <w:widowControl w:val="0"/>
        <w:spacing w:after="0" w:line="240" w:lineRule="auto"/>
        <w:ind w:left="1418" w:hanging="338"/>
        <w:jc w:val="both"/>
        <w:rPr>
          <w:rFonts w:ascii="Arial" w:hAnsi="Arial" w:cs="Arial"/>
          <w:sz w:val="20"/>
          <w:lang w:val="es-ES_tradnl"/>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Estas condiciones deberán ser cumplidas dentro de los quince (15) días </w:t>
      </w:r>
      <w:r w:rsidR="00BB7D9B" w:rsidRPr="006B1BF1">
        <w:rPr>
          <w:rFonts w:ascii="Arial" w:hAnsi="Arial" w:cs="Arial"/>
          <w:bCs/>
          <w:sz w:val="20"/>
        </w:rPr>
        <w:t>calendario siguientes</w:t>
      </w:r>
      <w:r w:rsidR="00E30311" w:rsidRPr="006B1BF1">
        <w:rPr>
          <w:rFonts w:ascii="Arial" w:hAnsi="Arial" w:cs="Arial"/>
          <w:bCs/>
          <w:sz w:val="20"/>
        </w:rPr>
        <w:t xml:space="preserve"> a </w:t>
      </w:r>
      <w:r w:rsidRPr="006B1BF1">
        <w:rPr>
          <w:rFonts w:ascii="Arial" w:hAnsi="Arial" w:cs="Arial"/>
          <w:bCs/>
          <w:sz w:val="20"/>
        </w:rPr>
        <w:t>la suscripción del contrato.</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En caso no se haya solicitado la entrega del adelanto directo, el plazo se inicia con el cumplimiento de las demás condiciones.</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Si cumplidas </w:t>
      </w:r>
      <w:r w:rsidR="0041547B" w:rsidRPr="006B1BF1">
        <w:rPr>
          <w:rFonts w:ascii="Arial" w:hAnsi="Arial" w:cs="Arial"/>
          <w:bCs/>
          <w:sz w:val="20"/>
        </w:rPr>
        <w:t>las condiciones antes indicadas</w:t>
      </w:r>
      <w:r w:rsidRPr="006B1BF1">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6B1BF1" w:rsidRDefault="008D7540"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E673C5" w:rsidRPr="006B1BF1" w:rsidRDefault="00E673C5" w:rsidP="006B1BF1">
      <w:pPr>
        <w:pStyle w:val="Prrafodelista"/>
        <w:widowControl w:val="0"/>
        <w:spacing w:after="0" w:line="240" w:lineRule="auto"/>
        <w:ind w:left="1080"/>
        <w:rPr>
          <w:rFonts w:ascii="Arial" w:hAnsi="Arial" w:cs="Arial"/>
          <w:b/>
          <w:i/>
          <w:color w:val="0000FF"/>
          <w:sz w:val="20"/>
          <w:u w:val="single"/>
          <w:lang w:val="es-ES"/>
        </w:rPr>
      </w:pPr>
    </w:p>
    <w:p w:rsidR="00E673C5" w:rsidRPr="006B1BF1" w:rsidRDefault="00E673C5"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De acuerdo con el artículo 190 del Reglamento, deberá designarse a un supervisor </w:t>
      </w:r>
      <w:r w:rsidR="00AF61BA" w:rsidRPr="006B1BF1">
        <w:rPr>
          <w:rFonts w:ascii="Arial" w:hAnsi="Arial" w:cs="Arial"/>
          <w:i/>
          <w:color w:val="0000FF"/>
          <w:sz w:val="20"/>
        </w:rPr>
        <w:t xml:space="preserve">cuando el valor </w:t>
      </w:r>
      <w:r w:rsidRPr="006B1BF1">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6B1BF1" w:rsidRDefault="0089108B"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pStyle w:val="Prrafodelista"/>
        <w:widowControl w:val="0"/>
        <w:spacing w:after="0" w:line="240" w:lineRule="auto"/>
        <w:ind w:left="1080"/>
        <w:jc w:val="both"/>
        <w:rPr>
          <w:rFonts w:ascii="Arial" w:hAnsi="Arial" w:cs="Arial"/>
          <w:sz w:val="20"/>
        </w:rPr>
      </w:pPr>
    </w:p>
    <w:p w:rsidR="007061A6" w:rsidRPr="006B1BF1" w:rsidRDefault="007061A6"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RESIDENTE DE OBRA</w:t>
      </w:r>
      <w:r w:rsidR="00E436D1" w:rsidRPr="006B1BF1">
        <w:rPr>
          <w:rStyle w:val="Refdenotaalpie"/>
          <w:rFonts w:ascii="Arial" w:hAnsi="Arial" w:cs="Arial"/>
          <w:b/>
          <w:sz w:val="20"/>
        </w:rPr>
        <w:footnoteReference w:id="6"/>
      </w:r>
    </w:p>
    <w:p w:rsidR="007061A6" w:rsidRPr="006B1BF1" w:rsidRDefault="007061A6" w:rsidP="006B1BF1">
      <w:pPr>
        <w:pStyle w:val="Prrafodelista"/>
        <w:widowControl w:val="0"/>
        <w:spacing w:after="0" w:line="240" w:lineRule="auto"/>
        <w:ind w:left="1080"/>
        <w:jc w:val="both"/>
        <w:rPr>
          <w:rFonts w:ascii="Arial" w:hAnsi="Arial" w:cs="Arial"/>
          <w:sz w:val="20"/>
        </w:rPr>
      </w:pPr>
    </w:p>
    <w:p w:rsidR="0061496D"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Profesional</w:t>
      </w:r>
      <w:r w:rsidRPr="006B1BF1">
        <w:rPr>
          <w:rStyle w:val="Refdenotaalpie"/>
          <w:rFonts w:ascii="Arial" w:hAnsi="Arial" w:cs="Arial"/>
          <w:bCs/>
          <w:sz w:val="20"/>
        </w:rPr>
        <w:footnoteReference w:id="7"/>
      </w:r>
      <w:r w:rsidR="006F3F97" w:rsidRPr="006B1BF1">
        <w:rPr>
          <w:rFonts w:ascii="Arial" w:hAnsi="Arial" w:cs="Arial"/>
          <w:bCs/>
          <w:sz w:val="20"/>
        </w:rPr>
        <w:t xml:space="preserve"> colegiado y </w:t>
      </w:r>
      <w:r w:rsidRPr="006B1BF1">
        <w:rPr>
          <w:rFonts w:ascii="Arial" w:hAnsi="Arial" w:cs="Arial"/>
          <w:bCs/>
          <w:sz w:val="20"/>
        </w:rPr>
        <w:t>habilitado</w:t>
      </w:r>
      <w:r w:rsidR="006F3F97" w:rsidRPr="006B1BF1">
        <w:rPr>
          <w:rFonts w:ascii="Arial" w:hAnsi="Arial" w:cs="Arial"/>
          <w:bCs/>
          <w:sz w:val="20"/>
        </w:rPr>
        <w:t xml:space="preserve">, con </w:t>
      </w:r>
      <w:r w:rsidR="00247496" w:rsidRPr="006B1BF1">
        <w:rPr>
          <w:rFonts w:ascii="Arial" w:hAnsi="Arial" w:cs="Arial"/>
          <w:bCs/>
          <w:sz w:val="20"/>
        </w:rPr>
        <w:t xml:space="preserve">no </w:t>
      </w:r>
      <w:r w:rsidR="006F3F97" w:rsidRPr="006B1BF1">
        <w:rPr>
          <w:rFonts w:ascii="Arial" w:hAnsi="Arial" w:cs="Arial"/>
          <w:bCs/>
          <w:sz w:val="20"/>
        </w:rPr>
        <w:t>menos de dos (2) años de experiencia en la especialidad</w:t>
      </w:r>
      <w:r w:rsidR="006F3F97" w:rsidRPr="006B1BF1">
        <w:rPr>
          <w:rStyle w:val="Refdenotaalpie"/>
          <w:rFonts w:ascii="Arial" w:hAnsi="Arial" w:cs="Arial"/>
          <w:bCs/>
          <w:sz w:val="20"/>
        </w:rPr>
        <w:footnoteReference w:id="8"/>
      </w:r>
      <w:r w:rsidR="006F3F97" w:rsidRPr="006B1BF1">
        <w:rPr>
          <w:rFonts w:ascii="Arial" w:hAnsi="Arial" w:cs="Arial"/>
          <w:bCs/>
          <w:sz w:val="20"/>
        </w:rPr>
        <w:t xml:space="preserve">, </w:t>
      </w:r>
      <w:r w:rsidRPr="006B1BF1">
        <w:rPr>
          <w:rFonts w:ascii="Arial" w:hAnsi="Arial" w:cs="Arial"/>
          <w:bCs/>
          <w:sz w:val="20"/>
        </w:rPr>
        <w:t>designado por el contratista, previa conformidad de la Entidad</w:t>
      </w:r>
      <w:r w:rsidR="00DC08E0" w:rsidRPr="006B1BF1">
        <w:rPr>
          <w:rFonts w:ascii="Arial" w:hAnsi="Arial" w:cs="Arial"/>
          <w:bCs/>
          <w:sz w:val="20"/>
        </w:rPr>
        <w:t>.</w:t>
      </w:r>
      <w:r w:rsidR="002D486F" w:rsidRPr="006B1BF1">
        <w:rPr>
          <w:rFonts w:ascii="Arial" w:hAnsi="Arial" w:cs="Arial"/>
          <w:bCs/>
          <w:sz w:val="20"/>
        </w:rPr>
        <w:t xml:space="preserve"> </w:t>
      </w:r>
      <w:r w:rsidR="0061496D" w:rsidRPr="006B1BF1">
        <w:rPr>
          <w:rFonts w:ascii="Arial" w:hAnsi="Arial" w:cs="Arial"/>
          <w:bCs/>
          <w:sz w:val="20"/>
        </w:rPr>
        <w:t>Por su sola designación, el residente representa al contratista para los efectos ordinarios de la obra, no estando facultado a pac</w:t>
      </w:r>
      <w:r w:rsidR="002D486F" w:rsidRPr="006B1BF1">
        <w:rPr>
          <w:rFonts w:ascii="Arial" w:hAnsi="Arial" w:cs="Arial"/>
          <w:bCs/>
          <w:sz w:val="20"/>
        </w:rPr>
        <w:t>tar modificaciones al contrato.</w:t>
      </w:r>
    </w:p>
    <w:p w:rsidR="0061496D" w:rsidRPr="006B1BF1" w:rsidRDefault="0061496D" w:rsidP="006B1BF1">
      <w:pPr>
        <w:pStyle w:val="Prrafodelista"/>
        <w:widowControl w:val="0"/>
        <w:spacing w:after="0" w:line="240" w:lineRule="auto"/>
        <w:ind w:left="1080"/>
        <w:jc w:val="both"/>
        <w:rPr>
          <w:rFonts w:ascii="Arial" w:hAnsi="Arial" w:cs="Arial"/>
          <w:bCs/>
          <w:sz w:val="20"/>
        </w:rPr>
      </w:pPr>
    </w:p>
    <w:p w:rsidR="00AF5CBF"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La sustitución del residente sólo procederá previa autorización</w:t>
      </w:r>
      <w:r w:rsidR="006841D3" w:rsidRPr="006B1BF1">
        <w:rPr>
          <w:rFonts w:ascii="Arial" w:hAnsi="Arial" w:cs="Arial"/>
          <w:bCs/>
          <w:sz w:val="20"/>
        </w:rPr>
        <w:t xml:space="preserve"> por escrito </w:t>
      </w:r>
      <w:r w:rsidRPr="006B1BF1">
        <w:rPr>
          <w:rFonts w:ascii="Arial" w:hAnsi="Arial" w:cs="Arial"/>
          <w:bCs/>
          <w:sz w:val="20"/>
        </w:rPr>
        <w:t>de</w:t>
      </w:r>
      <w:r w:rsidR="006841D3" w:rsidRPr="006B1BF1">
        <w:rPr>
          <w:rFonts w:ascii="Arial" w:hAnsi="Arial" w:cs="Arial"/>
          <w:bCs/>
          <w:sz w:val="20"/>
        </w:rPr>
        <w:t xml:space="preserve">l funcionario de la Entidad que, según sus normas de organización interna, cuente con facultades </w:t>
      </w:r>
      <w:r w:rsidR="00000E9F" w:rsidRPr="006B1BF1">
        <w:rPr>
          <w:rFonts w:ascii="Arial" w:hAnsi="Arial" w:cs="Arial"/>
          <w:bCs/>
          <w:sz w:val="20"/>
        </w:rPr>
        <w:t xml:space="preserve">suficientes </w:t>
      </w:r>
      <w:r w:rsidR="006841D3" w:rsidRPr="006B1BF1">
        <w:rPr>
          <w:rFonts w:ascii="Arial" w:hAnsi="Arial" w:cs="Arial"/>
          <w:bCs/>
          <w:sz w:val="20"/>
        </w:rPr>
        <w:t>para brindar tal autorizaci</w:t>
      </w:r>
      <w:r w:rsidR="008057DE" w:rsidRPr="006B1BF1">
        <w:rPr>
          <w:rFonts w:ascii="Arial" w:hAnsi="Arial" w:cs="Arial"/>
          <w:bCs/>
          <w:sz w:val="20"/>
        </w:rPr>
        <w:t xml:space="preserve">ón, </w:t>
      </w:r>
      <w:r w:rsidR="00000E9F" w:rsidRPr="006B1BF1">
        <w:rPr>
          <w:rFonts w:ascii="Arial" w:hAnsi="Arial" w:cs="Arial"/>
          <w:bCs/>
          <w:sz w:val="20"/>
        </w:rPr>
        <w:t xml:space="preserve">y siempre que </w:t>
      </w:r>
      <w:r w:rsidR="008057DE" w:rsidRPr="006B1BF1">
        <w:rPr>
          <w:rFonts w:ascii="Arial" w:hAnsi="Arial" w:cs="Arial"/>
          <w:bCs/>
          <w:sz w:val="20"/>
        </w:rPr>
        <w:t>el profesional reemplazante reúna calificaciones profesionales iguales o superiores a las del profesional originalmente propuesto</w:t>
      </w:r>
      <w:r w:rsidR="00B10771" w:rsidRPr="006B1BF1">
        <w:rPr>
          <w:rFonts w:ascii="Arial" w:hAnsi="Arial" w:cs="Arial"/>
          <w:bCs/>
          <w:sz w:val="20"/>
        </w:rPr>
        <w:t>.</w:t>
      </w:r>
    </w:p>
    <w:p w:rsidR="00AF5CBF" w:rsidRPr="006B1BF1" w:rsidRDefault="00AF5CBF" w:rsidP="006B1BF1">
      <w:pPr>
        <w:pStyle w:val="Prrafodelista"/>
        <w:widowControl w:val="0"/>
        <w:spacing w:after="0" w:line="240" w:lineRule="auto"/>
        <w:ind w:left="1080"/>
        <w:jc w:val="both"/>
        <w:rPr>
          <w:rFonts w:ascii="Arial" w:hAnsi="Arial" w:cs="Arial"/>
          <w:bCs/>
          <w:sz w:val="20"/>
        </w:rPr>
      </w:pPr>
    </w:p>
    <w:p w:rsidR="00C6703D" w:rsidRPr="006B1BF1" w:rsidRDefault="006841D3"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El pronunciamiento </w:t>
      </w:r>
      <w:r w:rsidR="00AF5CBF" w:rsidRPr="006B1BF1">
        <w:rPr>
          <w:rFonts w:ascii="Arial" w:hAnsi="Arial" w:cs="Arial"/>
          <w:bCs/>
          <w:sz w:val="20"/>
        </w:rPr>
        <w:t xml:space="preserve">de la Entidad </w:t>
      </w:r>
      <w:r w:rsidRPr="006B1BF1">
        <w:rPr>
          <w:rFonts w:ascii="Arial" w:hAnsi="Arial" w:cs="Arial"/>
          <w:bCs/>
          <w:sz w:val="20"/>
        </w:rPr>
        <w:t xml:space="preserve">sobre </w:t>
      </w:r>
      <w:r w:rsidR="00AF5CBF" w:rsidRPr="006B1BF1">
        <w:rPr>
          <w:rFonts w:ascii="Arial" w:hAnsi="Arial" w:cs="Arial"/>
          <w:bCs/>
          <w:sz w:val="20"/>
        </w:rPr>
        <w:t xml:space="preserve">la sustitución del residente de obra </w:t>
      </w:r>
      <w:r w:rsidRPr="006B1BF1">
        <w:rPr>
          <w:rFonts w:ascii="Arial" w:hAnsi="Arial" w:cs="Arial"/>
          <w:bCs/>
          <w:sz w:val="20"/>
        </w:rPr>
        <w:t xml:space="preserve">debe ser emitido y notificado al contratista </w:t>
      </w:r>
      <w:r w:rsidR="00C6703D" w:rsidRPr="006B1BF1">
        <w:rPr>
          <w:rFonts w:ascii="Arial" w:hAnsi="Arial" w:cs="Arial"/>
          <w:bCs/>
          <w:sz w:val="20"/>
        </w:rPr>
        <w:t xml:space="preserve">dentro de los ocho (8) días hábiles siguientes de presentada la </w:t>
      </w:r>
      <w:r w:rsidR="00045AB9" w:rsidRPr="006B1BF1">
        <w:rPr>
          <w:rFonts w:ascii="Arial" w:hAnsi="Arial" w:cs="Arial"/>
          <w:bCs/>
          <w:sz w:val="20"/>
        </w:rPr>
        <w:t xml:space="preserve">respectiva </w:t>
      </w:r>
      <w:r w:rsidR="00C6703D" w:rsidRPr="006B1BF1">
        <w:rPr>
          <w:rFonts w:ascii="Arial" w:hAnsi="Arial" w:cs="Arial"/>
          <w:bCs/>
          <w:sz w:val="20"/>
        </w:rPr>
        <w:t>solicitud</w:t>
      </w:r>
      <w:r w:rsidRPr="006B1BF1">
        <w:rPr>
          <w:rFonts w:ascii="Arial" w:hAnsi="Arial" w:cs="Arial"/>
          <w:bCs/>
          <w:sz w:val="20"/>
        </w:rPr>
        <w:t>, transcurrido dicho pl</w:t>
      </w:r>
      <w:r w:rsidR="00C6703D" w:rsidRPr="006B1BF1">
        <w:rPr>
          <w:rFonts w:ascii="Arial" w:hAnsi="Arial" w:cs="Arial"/>
          <w:bCs/>
          <w:sz w:val="20"/>
        </w:rPr>
        <w:t xml:space="preserve">azo sin que la Entidad emita pronunciamiento </w:t>
      </w:r>
      <w:r w:rsidRPr="006B1BF1">
        <w:rPr>
          <w:rFonts w:ascii="Arial" w:hAnsi="Arial" w:cs="Arial"/>
          <w:bCs/>
          <w:sz w:val="20"/>
        </w:rPr>
        <w:t xml:space="preserve">alguno, </w:t>
      </w:r>
      <w:r w:rsidR="00C6703D" w:rsidRPr="006B1BF1">
        <w:rPr>
          <w:rFonts w:ascii="Arial" w:hAnsi="Arial" w:cs="Arial"/>
          <w:bCs/>
          <w:sz w:val="20"/>
        </w:rPr>
        <w:t>se consi</w:t>
      </w:r>
      <w:r w:rsidRPr="006B1BF1">
        <w:rPr>
          <w:rFonts w:ascii="Arial" w:hAnsi="Arial" w:cs="Arial"/>
          <w:bCs/>
          <w:sz w:val="20"/>
        </w:rPr>
        <w:t>derará aprobada la sustitución.</w:t>
      </w:r>
    </w:p>
    <w:p w:rsidR="007061A6" w:rsidRPr="006B1BF1" w:rsidRDefault="007061A6" w:rsidP="006B1BF1">
      <w:pPr>
        <w:pStyle w:val="Prrafodelista"/>
        <w:widowControl w:val="0"/>
        <w:spacing w:after="0" w:line="240" w:lineRule="auto"/>
        <w:ind w:left="1080"/>
        <w:jc w:val="both"/>
        <w:rPr>
          <w:rFonts w:ascii="Arial" w:hAnsi="Arial" w:cs="Arial"/>
          <w:sz w:val="20"/>
        </w:rPr>
      </w:pPr>
    </w:p>
    <w:p w:rsidR="0007649F" w:rsidRPr="006B1BF1" w:rsidRDefault="0007649F" w:rsidP="006B1BF1">
      <w:pPr>
        <w:pStyle w:val="Prrafodelista"/>
        <w:widowControl w:val="0"/>
        <w:spacing w:after="0" w:line="240" w:lineRule="auto"/>
        <w:ind w:left="1080"/>
        <w:jc w:val="both"/>
        <w:rPr>
          <w:rFonts w:ascii="Arial" w:hAnsi="Arial" w:cs="Arial"/>
          <w:sz w:val="20"/>
        </w:rPr>
      </w:pPr>
    </w:p>
    <w:p w:rsidR="00F91B2C" w:rsidRPr="006B1BF1" w:rsidRDefault="00A71054"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INSPECTOR O </w:t>
      </w:r>
      <w:r w:rsidR="00210C15" w:rsidRPr="006B1BF1">
        <w:rPr>
          <w:rFonts w:ascii="Arial" w:hAnsi="Arial" w:cs="Arial"/>
          <w:b/>
          <w:sz w:val="20"/>
        </w:rPr>
        <w:t>SUPERVISOR</w:t>
      </w:r>
      <w:r w:rsidR="00D1516E" w:rsidRPr="006B1BF1">
        <w:rPr>
          <w:rStyle w:val="Refdenotaalpie"/>
          <w:rFonts w:ascii="Arial" w:hAnsi="Arial" w:cs="Arial"/>
          <w:b/>
          <w:sz w:val="20"/>
        </w:rPr>
        <w:footnoteReference w:id="9"/>
      </w:r>
      <w:r w:rsidR="00210C15" w:rsidRPr="006B1BF1">
        <w:rPr>
          <w:rFonts w:ascii="Arial" w:hAnsi="Arial" w:cs="Arial"/>
          <w:b/>
          <w:sz w:val="20"/>
        </w:rPr>
        <w:t xml:space="preserve"> DE OBRA</w:t>
      </w:r>
    </w:p>
    <w:p w:rsidR="00210C15" w:rsidRPr="006B1BF1" w:rsidRDefault="00210C15" w:rsidP="006B1BF1">
      <w:pPr>
        <w:pStyle w:val="Prrafodelista"/>
        <w:widowControl w:val="0"/>
        <w:spacing w:after="0" w:line="240" w:lineRule="auto"/>
        <w:ind w:left="1080"/>
        <w:jc w:val="both"/>
        <w:rPr>
          <w:rFonts w:ascii="Arial" w:hAnsi="Arial" w:cs="Arial"/>
          <w:sz w:val="20"/>
        </w:rPr>
      </w:pP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bCs/>
          <w:sz w:val="20"/>
        </w:rPr>
        <w:t>Profesional colegiado y habilitado, con menos de dos (2) años de experiencia en la especialidad, designado por la Entidad</w:t>
      </w:r>
      <w:r w:rsidR="00B84192" w:rsidRPr="006B1BF1">
        <w:rPr>
          <w:rFonts w:ascii="Arial" w:hAnsi="Arial" w:cs="Arial"/>
          <w:sz w:val="20"/>
          <w:lang w:val="es-ES_tradnl"/>
        </w:rPr>
        <w:t xml:space="preserve"> </w:t>
      </w:r>
      <w:r w:rsidRPr="006B1BF1">
        <w:rPr>
          <w:rFonts w:ascii="Arial" w:hAnsi="Arial" w:cs="Arial"/>
          <w:sz w:val="20"/>
          <w:lang w:val="es-ES_tradnl"/>
        </w:rPr>
        <w:t>para velar</w:t>
      </w:r>
      <w:r w:rsidRPr="006B1BF1">
        <w:rPr>
          <w:rFonts w:ascii="Arial" w:hAnsi="Arial" w:cs="Arial"/>
          <w:bCs/>
          <w:sz w:val="20"/>
        </w:rPr>
        <w:t xml:space="preserve">, de modo permanente y directo, </w:t>
      </w:r>
      <w:r w:rsidRPr="006B1BF1">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6B1BF1">
        <w:rPr>
          <w:rFonts w:ascii="Arial" w:hAnsi="Arial" w:cs="Arial"/>
          <w:sz w:val="20"/>
          <w:lang w:val="es-ES_tradnl"/>
        </w:rPr>
        <w:t>esidente</w:t>
      </w:r>
      <w:r w:rsidRPr="006B1BF1">
        <w:rPr>
          <w:rFonts w:ascii="Arial" w:hAnsi="Arial" w:cs="Arial"/>
          <w:sz w:val="20"/>
          <w:lang w:val="es-ES_tradnl"/>
        </w:rPr>
        <w:t>.</w:t>
      </w: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p>
    <w:p w:rsidR="00210C15" w:rsidRPr="006B1BF1" w:rsidRDefault="00C05FF7"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En caso que el supervisor </w:t>
      </w:r>
      <w:r w:rsidR="00A71054" w:rsidRPr="006B1BF1">
        <w:rPr>
          <w:rFonts w:ascii="Arial" w:hAnsi="Arial" w:cs="Arial"/>
          <w:sz w:val="20"/>
        </w:rPr>
        <w:t>sea una persona jurídica, e</w:t>
      </w:r>
      <w:r w:rsidRPr="006B1BF1">
        <w:rPr>
          <w:rFonts w:ascii="Arial" w:hAnsi="Arial" w:cs="Arial"/>
          <w:sz w:val="20"/>
        </w:rPr>
        <w:t xml:space="preserve">sta </w:t>
      </w:r>
      <w:r w:rsidR="00A71054" w:rsidRPr="006B1BF1">
        <w:rPr>
          <w:rFonts w:ascii="Arial" w:hAnsi="Arial" w:cs="Arial"/>
          <w:sz w:val="20"/>
        </w:rPr>
        <w:t xml:space="preserve">deberá </w:t>
      </w:r>
      <w:r w:rsidRPr="006B1BF1">
        <w:rPr>
          <w:rFonts w:ascii="Arial" w:hAnsi="Arial" w:cs="Arial"/>
          <w:sz w:val="20"/>
        </w:rPr>
        <w:t>designar a una persona natural como supervisor permanente de la obra.</w:t>
      </w:r>
    </w:p>
    <w:p w:rsidR="00C05FF7" w:rsidRPr="006B1BF1" w:rsidRDefault="00C05FF7" w:rsidP="006B1BF1">
      <w:pPr>
        <w:pStyle w:val="Prrafodelista"/>
        <w:widowControl w:val="0"/>
        <w:spacing w:after="0" w:line="240" w:lineRule="auto"/>
        <w:ind w:left="1080"/>
        <w:jc w:val="both"/>
        <w:rPr>
          <w:rFonts w:ascii="Arial" w:hAnsi="Arial" w:cs="Arial"/>
          <w:sz w:val="20"/>
        </w:rPr>
      </w:pPr>
    </w:p>
    <w:p w:rsidR="00210C15" w:rsidRPr="006B1BF1" w:rsidRDefault="00210C15" w:rsidP="006B1BF1">
      <w:pPr>
        <w:pStyle w:val="Prrafodelista"/>
        <w:widowControl w:val="0"/>
        <w:spacing w:after="0" w:line="240" w:lineRule="auto"/>
        <w:ind w:left="1080"/>
        <w:jc w:val="both"/>
        <w:rPr>
          <w:rFonts w:ascii="Arial" w:hAnsi="Arial" w:cs="Arial"/>
          <w:sz w:val="20"/>
        </w:rPr>
      </w:pPr>
    </w:p>
    <w:p w:rsidR="001C1F4F" w:rsidRPr="006B1BF1" w:rsidRDefault="001C1F4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CUADERNO DE OBRA Y ANOTACIÓN DE OCURRENCIAS</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A2894"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w:t>
      </w:r>
      <w:r w:rsidR="002F5790" w:rsidRPr="006B1BF1">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6B1BF1">
        <w:rPr>
          <w:rFonts w:ascii="Arial" w:hAnsi="Arial" w:cs="Arial"/>
          <w:sz w:val="20"/>
        </w:rPr>
        <w:t>Dicho cuaderno d</w:t>
      </w:r>
      <w:r w:rsidR="002F5790" w:rsidRPr="006B1BF1">
        <w:rPr>
          <w:rFonts w:ascii="Arial" w:hAnsi="Arial" w:cs="Arial"/>
          <w:sz w:val="20"/>
        </w:rPr>
        <w:t xml:space="preserve">ebe </w:t>
      </w:r>
      <w:r w:rsidR="003A2894" w:rsidRPr="006B1BF1">
        <w:rPr>
          <w:rFonts w:ascii="Arial" w:hAnsi="Arial" w:cs="Arial"/>
          <w:sz w:val="20"/>
        </w:rPr>
        <w:t>constar de una hoja original con tres (3) copias desglosables, correspondiendo una de estas copias a la Entidad, otra al contratista y la tercera al inspector o supervisor</w:t>
      </w:r>
      <w:r w:rsidR="002F5790" w:rsidRPr="006B1BF1">
        <w:rPr>
          <w:rFonts w:ascii="Arial" w:hAnsi="Arial" w:cs="Arial"/>
          <w:sz w:val="20"/>
        </w:rPr>
        <w:t>.</w:t>
      </w:r>
    </w:p>
    <w:p w:rsidR="002F5790" w:rsidRPr="006B1BF1" w:rsidRDefault="002F5790"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original debe permanecer en la obra, bajo custodia del residente, </w:t>
      </w:r>
      <w:r w:rsidR="00F948A0" w:rsidRPr="006B1BF1">
        <w:rPr>
          <w:rFonts w:ascii="Arial" w:hAnsi="Arial" w:cs="Arial"/>
          <w:sz w:val="20"/>
        </w:rPr>
        <w:t xml:space="preserve">el que no podrá </w:t>
      </w:r>
      <w:r w:rsidRPr="006B1BF1">
        <w:rPr>
          <w:rFonts w:ascii="Arial" w:hAnsi="Arial" w:cs="Arial"/>
          <w:sz w:val="20"/>
        </w:rPr>
        <w:t xml:space="preserve">impedirle el acceso al mismo al inspector o supervisor, bajo </w:t>
      </w:r>
      <w:r w:rsidR="002F5790" w:rsidRPr="006B1BF1">
        <w:rPr>
          <w:rFonts w:ascii="Arial" w:hAnsi="Arial" w:cs="Arial"/>
          <w:sz w:val="20"/>
        </w:rPr>
        <w:t xml:space="preserve">pena de </w:t>
      </w:r>
      <w:r w:rsidR="00F948A0" w:rsidRPr="006B1BF1">
        <w:rPr>
          <w:rFonts w:ascii="Arial" w:hAnsi="Arial" w:cs="Arial"/>
          <w:sz w:val="20"/>
        </w:rPr>
        <w:t>aplicarle al contratista u</w:t>
      </w:r>
      <w:r w:rsidR="002F5790" w:rsidRPr="006B1BF1">
        <w:rPr>
          <w:rFonts w:ascii="Arial" w:hAnsi="Arial" w:cs="Arial"/>
          <w:sz w:val="20"/>
        </w:rPr>
        <w:t xml:space="preserve">na </w:t>
      </w:r>
      <w:r w:rsidRPr="006B1BF1">
        <w:rPr>
          <w:rFonts w:ascii="Arial" w:hAnsi="Arial" w:cs="Arial"/>
          <w:sz w:val="20"/>
        </w:rPr>
        <w:t xml:space="preserve">multa del cinco por mil (5/1000) del monto de la valorización por cada día </w:t>
      </w:r>
      <w:r w:rsidR="003A2894" w:rsidRPr="006B1BF1">
        <w:rPr>
          <w:rFonts w:ascii="Arial" w:hAnsi="Arial" w:cs="Arial"/>
          <w:sz w:val="20"/>
        </w:rPr>
        <w:t>en que se impida el acceso.</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4392E" w:rsidRPr="006B1BF1" w:rsidRDefault="00CD07A6"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Só</w:t>
      </w:r>
      <w:r w:rsidR="0034392E" w:rsidRPr="006B1BF1">
        <w:rPr>
          <w:rFonts w:ascii="Arial" w:hAnsi="Arial" w:cs="Arial"/>
          <w:sz w:val="20"/>
        </w:rPr>
        <w:t>lo el inspector o supervisor, y el residente, pueden hacer anotaciones en el cuaderno de obra</w:t>
      </w:r>
      <w:r w:rsidR="0058317D" w:rsidRPr="006B1BF1">
        <w:rPr>
          <w:rFonts w:ascii="Arial" w:hAnsi="Arial" w:cs="Arial"/>
          <w:sz w:val="20"/>
        </w:rPr>
        <w:t>. E</w:t>
      </w:r>
      <w:r w:rsidR="0034392E" w:rsidRPr="006B1BF1">
        <w:rPr>
          <w:rFonts w:ascii="Arial" w:hAnsi="Arial" w:cs="Arial"/>
          <w:sz w:val="20"/>
        </w:rPr>
        <w:t xml:space="preserve">stos profesionales anotarán </w:t>
      </w:r>
      <w:r w:rsidR="00071DEF" w:rsidRPr="006B1BF1">
        <w:rPr>
          <w:rFonts w:ascii="Arial" w:hAnsi="Arial" w:cs="Arial"/>
          <w:sz w:val="20"/>
        </w:rPr>
        <w:t xml:space="preserve">los hechos relevantes que ocurran durante la ejecución </w:t>
      </w:r>
      <w:r w:rsidR="00E462D7" w:rsidRPr="006B1BF1">
        <w:rPr>
          <w:rFonts w:ascii="Arial" w:hAnsi="Arial" w:cs="Arial"/>
          <w:sz w:val="20"/>
        </w:rPr>
        <w:t xml:space="preserve">de la obra, </w:t>
      </w:r>
      <w:r w:rsidR="00071DEF" w:rsidRPr="006B1BF1">
        <w:rPr>
          <w:rFonts w:ascii="Arial" w:hAnsi="Arial" w:cs="Arial"/>
          <w:sz w:val="20"/>
        </w:rPr>
        <w:t xml:space="preserve">firmando al pie de cada anotación </w:t>
      </w:r>
      <w:r w:rsidR="0034392E" w:rsidRPr="006B1BF1">
        <w:rPr>
          <w:rFonts w:ascii="Arial" w:hAnsi="Arial" w:cs="Arial"/>
          <w:sz w:val="20"/>
        </w:rPr>
        <w:t>que efectúen.</w:t>
      </w:r>
      <w:r w:rsidR="00E462D7" w:rsidRPr="006B1BF1">
        <w:rPr>
          <w:rFonts w:ascii="Arial" w:hAnsi="Arial" w:cs="Arial"/>
          <w:sz w:val="20"/>
        </w:rPr>
        <w:t xml:space="preserve"> También se anotarán en el cuaderno de obra </w:t>
      </w:r>
      <w:r w:rsidR="00B75686" w:rsidRPr="006B1BF1">
        <w:rPr>
          <w:rFonts w:ascii="Arial" w:hAnsi="Arial" w:cs="Arial"/>
          <w:sz w:val="20"/>
        </w:rPr>
        <w:t>las consultas al inspector o supervisor de obra, así como la respuesta de este último.</w:t>
      </w:r>
    </w:p>
    <w:p w:rsidR="0058317D" w:rsidRPr="006B1BF1" w:rsidRDefault="0058317D" w:rsidP="006B1BF1">
      <w:pPr>
        <w:pStyle w:val="Prrafodelista"/>
        <w:widowControl w:val="0"/>
        <w:spacing w:after="0" w:line="240" w:lineRule="auto"/>
        <w:ind w:left="1080"/>
        <w:jc w:val="both"/>
        <w:rPr>
          <w:rFonts w:ascii="Arial" w:hAnsi="Arial" w:cs="Arial"/>
          <w:sz w:val="20"/>
        </w:rPr>
      </w:pPr>
    </w:p>
    <w:p w:rsidR="00071DE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solicitudes que realice el contratista</w:t>
      </w:r>
      <w:r w:rsidR="0034392E" w:rsidRPr="006B1BF1">
        <w:rPr>
          <w:rFonts w:ascii="Arial" w:hAnsi="Arial" w:cs="Arial"/>
          <w:sz w:val="20"/>
        </w:rPr>
        <w:t>,</w:t>
      </w:r>
      <w:r w:rsidRPr="006B1BF1">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6B1BF1" w:rsidRDefault="00071DEF" w:rsidP="006B1BF1">
      <w:pPr>
        <w:pStyle w:val="Prrafodelista"/>
        <w:widowControl w:val="0"/>
        <w:spacing w:after="0" w:line="240" w:lineRule="auto"/>
        <w:ind w:left="1080"/>
        <w:jc w:val="both"/>
        <w:rPr>
          <w:rFonts w:ascii="Arial" w:hAnsi="Arial" w:cs="Arial"/>
          <w:sz w:val="20"/>
        </w:rPr>
      </w:pPr>
    </w:p>
    <w:p w:rsidR="001C1F4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cuaderno de obra será cerrado por el inspector o supervisor cua</w:t>
      </w:r>
      <w:r w:rsidR="00CD07A6" w:rsidRPr="006B1BF1">
        <w:rPr>
          <w:rFonts w:ascii="Arial" w:hAnsi="Arial" w:cs="Arial"/>
          <w:sz w:val="20"/>
        </w:rPr>
        <w:t xml:space="preserve">ndo la obra haya sido recibida </w:t>
      </w:r>
      <w:r w:rsidRPr="006B1BF1">
        <w:rPr>
          <w:rFonts w:ascii="Arial" w:hAnsi="Arial" w:cs="Arial"/>
          <w:sz w:val="20"/>
        </w:rPr>
        <w:t>por la Entidad</w:t>
      </w:r>
      <w:r w:rsidR="00CD07A6" w:rsidRPr="006B1BF1">
        <w:rPr>
          <w:rFonts w:ascii="Arial" w:hAnsi="Arial" w:cs="Arial"/>
          <w:sz w:val="20"/>
        </w:rPr>
        <w:t xml:space="preserve">, </w:t>
      </w:r>
      <w:r w:rsidR="0071370C" w:rsidRPr="006B1BF1">
        <w:rPr>
          <w:rFonts w:ascii="Arial" w:hAnsi="Arial" w:cs="Arial"/>
          <w:sz w:val="20"/>
        </w:rPr>
        <w:t xml:space="preserve">procediendo a </w:t>
      </w:r>
      <w:r w:rsidR="00CD07A6" w:rsidRPr="006B1BF1">
        <w:rPr>
          <w:rFonts w:ascii="Arial" w:hAnsi="Arial" w:cs="Arial"/>
          <w:sz w:val="20"/>
        </w:rPr>
        <w:t xml:space="preserve">entregar el </w:t>
      </w:r>
      <w:r w:rsidR="00E32BFA" w:rsidRPr="006B1BF1">
        <w:rPr>
          <w:rFonts w:ascii="Arial" w:hAnsi="Arial" w:cs="Arial"/>
          <w:sz w:val="20"/>
        </w:rPr>
        <w:t xml:space="preserve">original de dicho </w:t>
      </w:r>
      <w:r w:rsidR="00CD07A6" w:rsidRPr="006B1BF1">
        <w:rPr>
          <w:rFonts w:ascii="Arial" w:hAnsi="Arial" w:cs="Arial"/>
          <w:sz w:val="20"/>
        </w:rPr>
        <w:t xml:space="preserve">cuaderno a </w:t>
      </w:r>
      <w:r w:rsidR="001C1F4F" w:rsidRPr="006B1BF1">
        <w:rPr>
          <w:rFonts w:ascii="Arial" w:hAnsi="Arial" w:cs="Arial"/>
          <w:sz w:val="20"/>
        </w:rPr>
        <w:t>la Entidad.</w:t>
      </w:r>
    </w:p>
    <w:p w:rsidR="00B47197" w:rsidRPr="006B1BF1" w:rsidRDefault="00B47197" w:rsidP="006B1BF1">
      <w:pPr>
        <w:pStyle w:val="Prrafodelista"/>
        <w:widowControl w:val="0"/>
        <w:spacing w:after="0" w:line="240" w:lineRule="auto"/>
        <w:ind w:left="1080"/>
        <w:jc w:val="both"/>
        <w:rPr>
          <w:rFonts w:ascii="Arial" w:hAnsi="Arial" w:cs="Arial"/>
          <w:sz w:val="20"/>
          <w:lang w:val="es-ES"/>
        </w:rPr>
      </w:pPr>
    </w:p>
    <w:p w:rsidR="005E3A14" w:rsidRPr="006B1BF1" w:rsidRDefault="005E3A14"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E3A14" w:rsidRPr="006B1BF1" w:rsidRDefault="005E3A14" w:rsidP="006B1BF1">
      <w:pPr>
        <w:pStyle w:val="Prrafodelista"/>
        <w:widowControl w:val="0"/>
        <w:spacing w:after="0" w:line="240" w:lineRule="auto"/>
        <w:ind w:left="1080"/>
        <w:rPr>
          <w:rFonts w:ascii="Arial" w:hAnsi="Arial" w:cs="Arial"/>
          <w:color w:val="0000FF"/>
          <w:sz w:val="20"/>
          <w:lang w:val="es-ES"/>
        </w:rPr>
      </w:pPr>
    </w:p>
    <w:p w:rsidR="005E3A14" w:rsidRPr="006B1BF1" w:rsidRDefault="005E3A1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El inspector o supervisor, y/o el residente, deben anotar en el cuaderno de obra la fecha de inicio del plazo </w:t>
      </w:r>
      <w:r w:rsidR="00B522DB">
        <w:rPr>
          <w:rFonts w:ascii="Arial" w:hAnsi="Arial" w:cs="Arial"/>
          <w:i/>
          <w:color w:val="0000FF"/>
          <w:sz w:val="20"/>
        </w:rPr>
        <w:t xml:space="preserve">de </w:t>
      </w:r>
      <w:r w:rsidRPr="006B1BF1">
        <w:rPr>
          <w:rFonts w:ascii="Arial" w:hAnsi="Arial" w:cs="Arial"/>
          <w:i/>
          <w:color w:val="0000FF"/>
          <w:sz w:val="20"/>
        </w:rPr>
        <w:t>ejecución de la obra, a efectos de evitar futuras controversias sobre el particular</w:t>
      </w:r>
      <w:r w:rsidRPr="006B1BF1">
        <w:rPr>
          <w:rFonts w:ascii="Arial" w:hAnsi="Arial" w:cs="Arial"/>
          <w:color w:val="0000FF"/>
          <w:sz w:val="20"/>
        </w:rPr>
        <w:t>.</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p>
    <w:p w:rsidR="009D1E9B" w:rsidRPr="006B1BF1" w:rsidRDefault="009D1E9B"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ADELANTOS</w:t>
      </w:r>
    </w:p>
    <w:p w:rsidR="009D1E9B" w:rsidRPr="006B1BF1" w:rsidRDefault="009D1E9B" w:rsidP="006B1BF1">
      <w:pPr>
        <w:pStyle w:val="Prrafodelista"/>
        <w:widowControl w:val="0"/>
        <w:spacing w:after="0" w:line="240" w:lineRule="auto"/>
        <w:ind w:left="1080"/>
        <w:jc w:val="both"/>
        <w:rPr>
          <w:rFonts w:ascii="Arial" w:hAnsi="Arial" w:cs="Arial"/>
          <w:sz w:val="20"/>
        </w:rPr>
      </w:pPr>
    </w:p>
    <w:p w:rsidR="009D1E9B" w:rsidRPr="006B1BF1" w:rsidRDefault="009D1E9B"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Entidad entregará adelantos direct</w:t>
      </w:r>
      <w:r w:rsidR="005A772B">
        <w:rPr>
          <w:rFonts w:ascii="Arial" w:hAnsi="Arial" w:cs="Arial"/>
          <w:sz w:val="20"/>
        </w:rPr>
        <w:t>os y adelantos para materiales o</w:t>
      </w:r>
      <w:r w:rsidRPr="006B1BF1">
        <w:rPr>
          <w:rFonts w:ascii="Arial" w:hAnsi="Arial" w:cs="Arial"/>
          <w:sz w:val="20"/>
        </w:rPr>
        <w:t xml:space="preserve"> insumos, conforme a lo </w:t>
      </w:r>
      <w:r w:rsidR="00D556EA" w:rsidRPr="006B1BF1">
        <w:rPr>
          <w:rFonts w:ascii="Arial" w:hAnsi="Arial" w:cs="Arial"/>
          <w:sz w:val="20"/>
        </w:rPr>
        <w:t>establecido</w:t>
      </w:r>
      <w:r w:rsidRPr="006B1BF1">
        <w:rPr>
          <w:rFonts w:ascii="Arial" w:hAnsi="Arial" w:cs="Arial"/>
          <w:sz w:val="20"/>
        </w:rPr>
        <w:t xml:space="preserve"> en el artículo 186 del Reglamento, siempre que ello haya sido previsto en la sección específica de las Bases</w:t>
      </w:r>
      <w:r w:rsidR="00BA74DE">
        <w:rPr>
          <w:rStyle w:val="Refdenotaalpie"/>
          <w:rFonts w:ascii="Arial" w:hAnsi="Arial" w:cs="Arial"/>
          <w:sz w:val="20"/>
        </w:rPr>
        <w:footnoteReference w:id="10"/>
      </w:r>
      <w:r w:rsidRPr="006B1BF1">
        <w:rPr>
          <w:rFonts w:ascii="Arial" w:hAnsi="Arial" w:cs="Arial"/>
          <w:sz w:val="20"/>
        </w:rPr>
        <w:t>.</w:t>
      </w:r>
    </w:p>
    <w:p w:rsidR="009D1E9B" w:rsidRPr="006B1BF1" w:rsidRDefault="009D1E9B" w:rsidP="006B1BF1">
      <w:pPr>
        <w:widowControl w:val="0"/>
        <w:spacing w:after="0" w:line="240" w:lineRule="auto"/>
        <w:ind w:left="1080"/>
        <w:jc w:val="both"/>
        <w:rPr>
          <w:rFonts w:ascii="Arial" w:hAnsi="Arial" w:cs="Arial"/>
          <w:sz w:val="20"/>
        </w:rPr>
      </w:pPr>
    </w:p>
    <w:p w:rsidR="009D1E9B" w:rsidRPr="006B1BF1" w:rsidRDefault="009D1E9B" w:rsidP="006B1BF1">
      <w:pPr>
        <w:widowControl w:val="0"/>
        <w:spacing w:after="0" w:line="240" w:lineRule="auto"/>
        <w:ind w:left="1080"/>
        <w:jc w:val="both"/>
        <w:rPr>
          <w:rFonts w:ascii="Arial" w:hAnsi="Arial" w:cs="Arial"/>
          <w:sz w:val="20"/>
        </w:rPr>
      </w:pPr>
      <w:r w:rsidRPr="006B1BF1">
        <w:rPr>
          <w:rFonts w:ascii="Arial" w:hAnsi="Arial" w:cs="Arial"/>
          <w:sz w:val="20"/>
        </w:rPr>
        <w:lastRenderedPageBreak/>
        <w:t>En el supuesto que no se entreguen los adela</w:t>
      </w:r>
      <w:r w:rsidR="008873C3" w:rsidRPr="006B1BF1">
        <w:rPr>
          <w:rFonts w:ascii="Arial" w:hAnsi="Arial" w:cs="Arial"/>
          <w:sz w:val="20"/>
        </w:rPr>
        <w:t xml:space="preserve">ntos en </w:t>
      </w:r>
      <w:r w:rsidR="00353E4A" w:rsidRPr="006B1BF1">
        <w:rPr>
          <w:rFonts w:ascii="Arial" w:hAnsi="Arial" w:cs="Arial"/>
          <w:sz w:val="20"/>
        </w:rPr>
        <w:t xml:space="preserve">el plazo </w:t>
      </w:r>
      <w:r w:rsidR="008873C3" w:rsidRPr="006B1BF1">
        <w:rPr>
          <w:rFonts w:ascii="Arial" w:hAnsi="Arial" w:cs="Arial"/>
          <w:sz w:val="20"/>
        </w:rPr>
        <w:t>previst</w:t>
      </w:r>
      <w:r w:rsidR="00353E4A" w:rsidRPr="006B1BF1">
        <w:rPr>
          <w:rFonts w:ascii="Arial" w:hAnsi="Arial" w:cs="Arial"/>
          <w:sz w:val="20"/>
        </w:rPr>
        <w:t>o</w:t>
      </w:r>
      <w:r w:rsidRPr="006B1BF1">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6B1BF1" w:rsidRDefault="00D37EDF"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VALORIZACIONES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La valorización es la cuantificación económica del avance físico en la ejecución de la obra en un periodo determinado, t</w:t>
      </w:r>
      <w:r w:rsidR="003D335A" w:rsidRPr="006B1BF1">
        <w:rPr>
          <w:rFonts w:ascii="Arial" w:hAnsi="Arial" w:cs="Arial"/>
          <w:sz w:val="20"/>
          <w:lang w:val="es-ES_tradnl"/>
        </w:rPr>
        <w:t xml:space="preserve">endrá el </w:t>
      </w:r>
      <w:r w:rsidRPr="006B1BF1">
        <w:rPr>
          <w:rFonts w:ascii="Arial" w:hAnsi="Arial" w:cs="Arial"/>
          <w:sz w:val="20"/>
          <w:lang w:val="es-ES_tradnl"/>
        </w:rPr>
        <w:t xml:space="preserve">carácter de pago a cuenta y </w:t>
      </w:r>
      <w:r w:rsidR="003D335A" w:rsidRPr="006B1BF1">
        <w:rPr>
          <w:rFonts w:ascii="Arial" w:hAnsi="Arial" w:cs="Arial"/>
          <w:sz w:val="20"/>
          <w:lang w:val="es-ES_tradnl"/>
        </w:rPr>
        <w:t xml:space="preserve">deberá ser </w:t>
      </w:r>
      <w:r w:rsidRPr="006B1BF1">
        <w:rPr>
          <w:rFonts w:ascii="Arial" w:hAnsi="Arial" w:cs="Arial"/>
          <w:sz w:val="20"/>
          <w:lang w:val="es-ES_tradnl"/>
        </w:rPr>
        <w:t xml:space="preserve">realizada el último día </w:t>
      </w:r>
      <w:r w:rsidR="00B84192" w:rsidRPr="006B1BF1">
        <w:rPr>
          <w:rFonts w:ascii="Arial" w:hAnsi="Arial" w:cs="Arial"/>
          <w:sz w:val="20"/>
          <w:lang w:val="es-ES_tradnl"/>
        </w:rPr>
        <w:t xml:space="preserve">de </w:t>
      </w:r>
      <w:r w:rsidRPr="006B1BF1">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6B1BF1">
        <w:rPr>
          <w:rFonts w:ascii="Arial" w:hAnsi="Arial" w:cs="Arial"/>
          <w:sz w:val="20"/>
          <w:lang w:val="es-ES"/>
        </w:rPr>
        <w:t xml:space="preserve">el artículo </w:t>
      </w:r>
      <w:r w:rsidRPr="006B1BF1">
        <w:rPr>
          <w:rFonts w:ascii="Arial" w:hAnsi="Arial" w:cs="Arial"/>
          <w:sz w:val="20"/>
          <w:lang w:val="es-ES"/>
        </w:rPr>
        <w:t xml:space="preserve">48 de la Ley y </w:t>
      </w:r>
      <w:r w:rsidR="003D335A" w:rsidRPr="006B1BF1">
        <w:rPr>
          <w:rFonts w:ascii="Arial" w:hAnsi="Arial" w:cs="Arial"/>
          <w:sz w:val="20"/>
          <w:lang w:val="es-ES"/>
        </w:rPr>
        <w:t xml:space="preserve">los artículos </w:t>
      </w:r>
      <w:r w:rsidRPr="006B1BF1">
        <w:rPr>
          <w:rFonts w:ascii="Arial" w:hAnsi="Arial" w:cs="Arial"/>
          <w:sz w:val="20"/>
          <w:lang w:val="es-ES"/>
        </w:rPr>
        <w:t>1244, 1245 y 1246 del Código Civil. Para tal efecto, se formulará una valorización de intereses y el pago se efectuará en las valorizaciones siguientes.</w:t>
      </w: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caso que se haya suscrito contrato con un consorcio, el pago de las valorizaciones se realizará a quien se indique en el contrato de consorcio.</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REAJUSTES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Dado que los Índices Unificados de Precios de la Construcción son publicados con un mes de atraso, los </w:t>
      </w:r>
      <w:r w:rsidR="009341BA" w:rsidRPr="006B1BF1">
        <w:rPr>
          <w:rFonts w:ascii="Arial" w:hAnsi="Arial" w:cs="Arial"/>
          <w:sz w:val="20"/>
        </w:rPr>
        <w:t>reajuste</w:t>
      </w:r>
      <w:r w:rsidRPr="006B1BF1">
        <w:rPr>
          <w:rFonts w:ascii="Arial" w:hAnsi="Arial" w:cs="Arial"/>
          <w:sz w:val="20"/>
        </w:rPr>
        <w:t xml:space="preserve">s </w:t>
      </w:r>
      <w:r w:rsidR="00B84192" w:rsidRPr="006B1BF1">
        <w:rPr>
          <w:rFonts w:ascii="Arial" w:hAnsi="Arial" w:cs="Arial"/>
          <w:sz w:val="20"/>
        </w:rPr>
        <w:t>deberán calcularse</w:t>
      </w:r>
      <w:r w:rsidR="00923095" w:rsidRPr="006B1BF1">
        <w:rPr>
          <w:rFonts w:ascii="Arial" w:hAnsi="Arial" w:cs="Arial"/>
          <w:sz w:val="20"/>
        </w:rPr>
        <w:t xml:space="preserve"> teniendo en consideración el </w:t>
      </w:r>
      <w:r w:rsidRPr="006B1BF1">
        <w:rPr>
          <w:rFonts w:ascii="Arial" w:hAnsi="Arial" w:cs="Arial"/>
          <w:sz w:val="20"/>
        </w:rPr>
        <w:t xml:space="preserve">coeficiente de reajuste “K” conocido a ese momento; posteriormente, cuando se conozcan los índices que se deben aplicar, se calculará el monto definitivo de los </w:t>
      </w:r>
      <w:r w:rsidR="009341BA" w:rsidRPr="006B1BF1">
        <w:rPr>
          <w:rFonts w:ascii="Arial" w:hAnsi="Arial" w:cs="Arial"/>
          <w:sz w:val="20"/>
        </w:rPr>
        <w:t xml:space="preserve">reajustes </w:t>
      </w:r>
      <w:r w:rsidRPr="006B1BF1">
        <w:rPr>
          <w:rFonts w:ascii="Arial" w:hAnsi="Arial" w:cs="Arial"/>
          <w:sz w:val="20"/>
        </w:rPr>
        <w:t>que corresponden, los que se pagarán con la valorización más cercana posterior o en la liquidación final sin reconocimiento de intereses.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A0B80" w:rsidRPr="006B1BF1" w:rsidRDefault="005A0B80" w:rsidP="006B1BF1">
      <w:pPr>
        <w:pStyle w:val="Prrafodelista"/>
        <w:widowControl w:val="0"/>
        <w:spacing w:after="0" w:line="240" w:lineRule="auto"/>
        <w:ind w:left="1080"/>
        <w:rPr>
          <w:rFonts w:ascii="Arial" w:hAnsi="Arial" w:cs="Arial"/>
          <w:color w:val="0000FF"/>
          <w:sz w:val="20"/>
          <w:lang w:val="es-ES"/>
        </w:rPr>
      </w:pPr>
    </w:p>
    <w:p w:rsidR="005A0B80" w:rsidRPr="006B1BF1" w:rsidRDefault="005A0B8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Tanto la elaboración como la aplicación de las fórmulas polinómicas se sujetan a lo dispuesto en el Decreto Supremo Nº 011-79-VC.</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DE5FEC" w:rsidRPr="006B1BF1" w:rsidRDefault="00DE5F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PENALIDADES E INCUMPLIMIENTO DEL CONTRATO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2735"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penalidad por retraso injustificado en la </w:t>
      </w:r>
      <w:r w:rsidR="00276AB9" w:rsidRPr="006B1BF1">
        <w:rPr>
          <w:rFonts w:ascii="Arial" w:hAnsi="Arial" w:cs="Arial"/>
          <w:sz w:val="20"/>
        </w:rPr>
        <w:t>ejecución de la obra</w:t>
      </w:r>
      <w:r w:rsidRPr="006B1BF1">
        <w:rPr>
          <w:rFonts w:ascii="Arial" w:hAnsi="Arial" w:cs="Arial"/>
          <w:sz w:val="20"/>
        </w:rPr>
        <w:t xml:space="preserve"> y las causales para la resolución del contrato, serán aplicadas de conformidad con los artículos 165 y 168 del Reglamento, respectivamente.</w:t>
      </w:r>
    </w:p>
    <w:p w:rsidR="00552735" w:rsidRPr="006B1BF1" w:rsidRDefault="00552735" w:rsidP="006B1BF1">
      <w:pPr>
        <w:pStyle w:val="Prrafodelista"/>
        <w:widowControl w:val="0"/>
        <w:spacing w:after="0" w:line="240" w:lineRule="auto"/>
        <w:ind w:left="1080"/>
        <w:jc w:val="both"/>
        <w:rPr>
          <w:rFonts w:ascii="Arial" w:hAnsi="Arial" w:cs="Arial"/>
          <w:sz w:val="20"/>
        </w:rPr>
      </w:pPr>
    </w:p>
    <w:p w:rsidR="001C65EC"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6B1BF1">
        <w:rPr>
          <w:rFonts w:ascii="Arial" w:hAnsi="Arial" w:cs="Arial"/>
          <w:sz w:val="20"/>
        </w:rPr>
        <w:t>diez por ciento (</w:t>
      </w:r>
      <w:r w:rsidRPr="006B1BF1">
        <w:rPr>
          <w:rFonts w:ascii="Arial" w:hAnsi="Arial" w:cs="Arial"/>
          <w:sz w:val="20"/>
        </w:rPr>
        <w:t>10%</w:t>
      </w:r>
      <w:r w:rsidR="001C3807" w:rsidRPr="006B1BF1">
        <w:rPr>
          <w:rFonts w:ascii="Arial" w:hAnsi="Arial" w:cs="Arial"/>
          <w:sz w:val="20"/>
        </w:rPr>
        <w:t>)</w:t>
      </w:r>
      <w:r w:rsidRPr="006B1BF1">
        <w:rPr>
          <w:rFonts w:ascii="Arial" w:hAnsi="Arial" w:cs="Arial"/>
          <w:sz w:val="20"/>
        </w:rPr>
        <w:t xml:space="preserve"> del monto del contrato vigente o, de ser el caso, del ítem que debió ejecutarse. Estas penalidades se calcularán de forma independiente a la penalidad por mora</w:t>
      </w:r>
      <w:r w:rsidR="001C65EC" w:rsidRPr="006B1BF1">
        <w:rPr>
          <w:rFonts w:ascii="Arial" w:hAnsi="Arial" w:cs="Arial"/>
          <w:sz w:val="20"/>
        </w:rPr>
        <w:t>.</w:t>
      </w:r>
    </w:p>
    <w:p w:rsidR="00DB712B" w:rsidRPr="006B1BF1" w:rsidRDefault="00DB712B"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45330" w:rsidRPr="006B1BF1" w:rsidRDefault="0004533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LIQUIDACIÓN DEL CONTRATO DE OBRA</w:t>
      </w:r>
    </w:p>
    <w:p w:rsidR="00045330" w:rsidRPr="006B1BF1" w:rsidRDefault="00045330" w:rsidP="006B1BF1">
      <w:pPr>
        <w:pStyle w:val="Prrafodelista"/>
        <w:widowControl w:val="0"/>
        <w:spacing w:after="0" w:line="240" w:lineRule="auto"/>
        <w:ind w:left="1080"/>
        <w:jc w:val="both"/>
        <w:rPr>
          <w:rFonts w:ascii="Arial" w:hAnsi="Arial" w:cs="Arial"/>
          <w:sz w:val="20"/>
        </w:rPr>
      </w:pPr>
    </w:p>
    <w:p w:rsidR="00A4378F"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procedimiento para la liquidación del contrato de obra que deberá observarse, es el </w:t>
      </w:r>
      <w:r w:rsidRPr="006B1BF1">
        <w:rPr>
          <w:rFonts w:ascii="Arial" w:hAnsi="Arial" w:cs="Arial"/>
          <w:sz w:val="20"/>
        </w:rPr>
        <w:lastRenderedPageBreak/>
        <w:t>que se encuentra descrito en el art</w:t>
      </w:r>
      <w:r w:rsidR="009E2625" w:rsidRPr="006B1BF1">
        <w:rPr>
          <w:rFonts w:ascii="Arial" w:hAnsi="Arial" w:cs="Arial"/>
          <w:sz w:val="20"/>
        </w:rPr>
        <w:t xml:space="preserve">ículo 211 del Reglamento. </w:t>
      </w:r>
      <w:r w:rsidRPr="006B1BF1">
        <w:rPr>
          <w:rFonts w:ascii="Arial" w:hAnsi="Arial" w:cs="Arial"/>
          <w:sz w:val="20"/>
        </w:rPr>
        <w:t>No procederá la liquidación mientras existan controversias pendientes de resolver.</w:t>
      </w:r>
    </w:p>
    <w:p w:rsidR="009E2625" w:rsidRPr="006B1BF1" w:rsidRDefault="009E2625" w:rsidP="006B1BF1">
      <w:pPr>
        <w:pStyle w:val="Prrafodelista"/>
        <w:widowControl w:val="0"/>
        <w:spacing w:after="0" w:line="240" w:lineRule="auto"/>
        <w:ind w:left="1080"/>
        <w:jc w:val="both"/>
        <w:rPr>
          <w:rFonts w:ascii="Arial" w:hAnsi="Arial" w:cs="Arial"/>
          <w:sz w:val="20"/>
        </w:rPr>
      </w:pPr>
    </w:p>
    <w:p w:rsidR="00E4002B"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Luego de haber quedado consentida la liquidación y efectuado el pago del saldo de la liquidación, </w:t>
      </w:r>
      <w:r w:rsidR="00E4002B" w:rsidRPr="006B1BF1">
        <w:rPr>
          <w:rFonts w:ascii="Arial" w:hAnsi="Arial" w:cs="Arial"/>
          <w:sz w:val="20"/>
        </w:rPr>
        <w:t xml:space="preserve">culmina </w:t>
      </w:r>
      <w:r w:rsidRPr="006B1BF1">
        <w:rPr>
          <w:rFonts w:ascii="Arial" w:hAnsi="Arial" w:cs="Arial"/>
          <w:sz w:val="20"/>
        </w:rPr>
        <w:t>el contrato y se cierra el expediente respectivo.</w:t>
      </w:r>
    </w:p>
    <w:p w:rsidR="00A4378F" w:rsidRPr="006B1BF1" w:rsidRDefault="00A4378F" w:rsidP="006B1BF1">
      <w:pPr>
        <w:pStyle w:val="Prrafodelista"/>
        <w:widowControl w:val="0"/>
        <w:spacing w:after="0" w:line="240" w:lineRule="auto"/>
        <w:ind w:left="1080"/>
        <w:jc w:val="both"/>
        <w:rPr>
          <w:rFonts w:ascii="Arial" w:hAnsi="Arial" w:cs="Arial"/>
          <w:sz w:val="20"/>
        </w:rPr>
      </w:pPr>
    </w:p>
    <w:p w:rsidR="00973AEF" w:rsidRPr="006B1BF1" w:rsidRDefault="00973A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controversias sobre pagos</w:t>
      </w:r>
      <w:r w:rsidR="00FF3EB9" w:rsidRPr="006B1BF1">
        <w:rPr>
          <w:rFonts w:ascii="Arial" w:hAnsi="Arial" w:cs="Arial"/>
          <w:sz w:val="20"/>
        </w:rPr>
        <w:t xml:space="preserve"> </w:t>
      </w:r>
      <w:r w:rsidRPr="006B1BF1">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7C11C8" w:rsidRPr="006B1BF1" w:rsidRDefault="007C11C8" w:rsidP="006B1BF1">
      <w:pPr>
        <w:pStyle w:val="Prrafodelista"/>
        <w:widowControl w:val="0"/>
        <w:spacing w:after="0" w:line="240" w:lineRule="auto"/>
        <w:ind w:left="1080"/>
        <w:jc w:val="both"/>
        <w:rPr>
          <w:rFonts w:ascii="Arial" w:hAnsi="Arial" w:cs="Arial"/>
          <w:sz w:val="20"/>
        </w:rPr>
      </w:pPr>
    </w:p>
    <w:p w:rsidR="007C11C8" w:rsidRPr="006B1BF1" w:rsidRDefault="007C11C8" w:rsidP="006B1BF1">
      <w:pPr>
        <w:pStyle w:val="Prrafodelista"/>
        <w:widowControl w:val="0"/>
        <w:spacing w:after="0" w:line="240" w:lineRule="auto"/>
        <w:ind w:left="1080"/>
        <w:jc w:val="both"/>
        <w:rPr>
          <w:rFonts w:ascii="Arial" w:hAnsi="Arial" w:cs="Arial"/>
          <w:sz w:val="20"/>
        </w:rPr>
      </w:pPr>
    </w:p>
    <w:p w:rsidR="00731283" w:rsidRPr="006B1BF1" w:rsidRDefault="0073128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VIGENCIA DEL CONTRATO</w:t>
      </w:r>
    </w:p>
    <w:p w:rsidR="00731283" w:rsidRPr="006B1BF1" w:rsidRDefault="00731283" w:rsidP="006B1BF1">
      <w:pPr>
        <w:pStyle w:val="Prrafodelista"/>
        <w:widowControl w:val="0"/>
        <w:spacing w:after="0" w:line="240" w:lineRule="auto"/>
        <w:ind w:left="1080"/>
        <w:jc w:val="both"/>
        <w:rPr>
          <w:rFonts w:ascii="Arial" w:hAnsi="Arial" w:cs="Arial"/>
          <w:sz w:val="20"/>
        </w:rPr>
      </w:pPr>
    </w:p>
    <w:p w:rsidR="00731283" w:rsidRPr="006B1BF1" w:rsidRDefault="00731283"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6B1BF1">
        <w:rPr>
          <w:rFonts w:ascii="Arial" w:hAnsi="Arial" w:cs="Arial"/>
          <w:sz w:val="20"/>
        </w:rPr>
        <w:t>fectúe el pago correspondiente.</w:t>
      </w:r>
    </w:p>
    <w:p w:rsidR="00471A0B" w:rsidRPr="006B1BF1" w:rsidRDefault="00471A0B" w:rsidP="006B1BF1">
      <w:pPr>
        <w:pStyle w:val="Prrafodelista"/>
        <w:widowControl w:val="0"/>
        <w:spacing w:after="0" w:line="240" w:lineRule="auto"/>
        <w:ind w:left="1077"/>
        <w:jc w:val="both"/>
        <w:rPr>
          <w:rFonts w:ascii="Arial" w:hAnsi="Arial" w:cs="Arial"/>
          <w:sz w:val="20"/>
        </w:rPr>
      </w:pPr>
    </w:p>
    <w:p w:rsidR="00CF77FD" w:rsidRPr="006B1BF1" w:rsidRDefault="00CF77FD"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DISPOSICIONES FINALES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A52D48"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Todos los demás aspectos del presente proceso no contemplados en las Bases se regirán supletoriamente por la Ley y su Reglamento, así como por las disposiciones legales vigentes</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spacing w:after="0" w:line="240" w:lineRule="auto"/>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C65EC" w:rsidRPr="006B1BF1" w:rsidRDefault="001C65EC" w:rsidP="006B1BF1">
      <w:pPr>
        <w:pStyle w:val="Prrafodelista"/>
        <w:widowControl w:val="0"/>
        <w:spacing w:after="0" w:line="240" w:lineRule="auto"/>
        <w:ind w:left="360"/>
        <w:jc w:val="center"/>
        <w:rPr>
          <w:rFonts w:ascii="Arial" w:hAnsi="Arial" w:cs="Arial"/>
          <w:b/>
          <w:sz w:val="28"/>
          <w:u w:val="single"/>
        </w:rPr>
      </w:pPr>
      <w:r w:rsidRPr="006B1BF1">
        <w:rPr>
          <w:rFonts w:ascii="Arial" w:hAnsi="Arial" w:cs="Arial"/>
          <w:b/>
          <w:sz w:val="32"/>
          <w:u w:val="single"/>
        </w:rPr>
        <w:t>SECCIÓN ESPECÍFICA</w:t>
      </w: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b/>
          <w:sz w:val="28"/>
        </w:rPr>
      </w:pPr>
      <w:r w:rsidRPr="006B1BF1">
        <w:rPr>
          <w:rFonts w:ascii="Arial" w:hAnsi="Arial" w:cs="Arial"/>
          <w:b/>
          <w:sz w:val="32"/>
        </w:rPr>
        <w:t>CONDICIONES ESPECIALES DEL PROCESO DE SELECCIÓN</w:t>
      </w: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6"/>
        </w:rPr>
      </w:pPr>
      <w:r w:rsidRPr="006B1BF1">
        <w:rPr>
          <w:rFonts w:ascii="Arial" w:hAnsi="Arial" w:cs="Arial"/>
          <w:sz w:val="16"/>
        </w:rPr>
        <w:t xml:space="preserve">(EN ESTA SECCIÓN LA ENTIDAD DEBERÁ COMPLETAR LA </w:t>
      </w:r>
      <w:r w:rsidR="00217AF9" w:rsidRPr="006B1BF1">
        <w:rPr>
          <w:rFonts w:ascii="Arial" w:hAnsi="Arial" w:cs="Arial"/>
          <w:sz w:val="16"/>
        </w:rPr>
        <w:t>INFORMACIÓN</w:t>
      </w:r>
      <w:r w:rsidRPr="006B1BF1">
        <w:rPr>
          <w:rFonts w:ascii="Arial" w:hAnsi="Arial" w:cs="Arial"/>
          <w:sz w:val="16"/>
        </w:rPr>
        <w:t xml:space="preserve"> EXIGIDA, DE ACUERDO A LAS INSTRUCCIONES INDICADAS)</w:t>
      </w: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tabs>
          <w:tab w:val="left" w:pos="3339"/>
        </w:tabs>
        <w:spacing w:after="0" w:line="240" w:lineRule="auto"/>
        <w:rPr>
          <w:rFonts w:ascii="Arial" w:hAnsi="Arial" w:cs="Arial"/>
        </w:rPr>
      </w:pPr>
      <w:r w:rsidRPr="006B1BF1">
        <w:rPr>
          <w:rFonts w:ascii="Arial" w:hAnsi="Arial" w:cs="Arial"/>
        </w:rPr>
        <w:br w:type="page"/>
      </w:r>
    </w:p>
    <w:p w:rsidR="001C65EC" w:rsidRPr="006B1BF1" w:rsidRDefault="001C65EC"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rPr>
            </w:pPr>
            <w:r w:rsidRPr="006B1BF1">
              <w:rPr>
                <w:rFonts w:ascii="Arial" w:hAnsi="Arial" w:cs="Arial"/>
                <w:b/>
              </w:rPr>
              <w:t>CAPÍTULO I</w:t>
            </w:r>
          </w:p>
          <w:p w:rsidR="001C65EC" w:rsidRPr="006B1BF1" w:rsidRDefault="001C65EC" w:rsidP="006B1BF1">
            <w:pPr>
              <w:widowControl w:val="0"/>
              <w:spacing w:after="0" w:line="240" w:lineRule="auto"/>
              <w:jc w:val="center"/>
              <w:rPr>
                <w:rFonts w:ascii="Arial" w:hAnsi="Arial" w:cs="Arial"/>
                <w:b/>
              </w:rPr>
            </w:pPr>
            <w:r w:rsidRPr="006B1BF1">
              <w:rPr>
                <w:rFonts w:ascii="Arial" w:hAnsi="Arial" w:cs="Arial"/>
                <w:b/>
              </w:rPr>
              <w:t>GENERALIDADES</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ENTIDAD CONVOCANTE</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Nombre</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RUC Nº</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Domicilio legal</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Teléfono</w:t>
            </w:r>
            <w:r w:rsidR="0093539C" w:rsidRPr="006B1BF1">
              <w:rPr>
                <w:rFonts w:ascii="Arial" w:hAnsi="Arial" w:cs="Arial"/>
                <w:sz w:val="20"/>
                <w:lang w:val="es-ES"/>
              </w:rPr>
              <w:t xml:space="preserve"> y f</w:t>
            </w:r>
            <w:r w:rsidRPr="006B1BF1">
              <w:rPr>
                <w:rFonts w:ascii="Arial" w:hAnsi="Arial" w:cs="Arial"/>
                <w:sz w:val="20"/>
                <w:lang w:val="es-ES"/>
              </w:rPr>
              <w:t>ax:</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Correo electrónico:</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
        </w:tc>
      </w:tr>
    </w:tbl>
    <w:p w:rsidR="001C65EC" w:rsidRPr="006B1BF1" w:rsidRDefault="001C65EC" w:rsidP="006B1BF1">
      <w:pPr>
        <w:widowControl w:val="0"/>
        <w:spacing w:after="0" w:line="240" w:lineRule="auto"/>
        <w:ind w:left="964"/>
        <w:jc w:val="both"/>
        <w:rPr>
          <w:rFonts w:ascii="Arial" w:hAnsi="Arial" w:cs="Arial"/>
          <w:sz w:val="20"/>
        </w:rPr>
      </w:pPr>
    </w:p>
    <w:p w:rsidR="00FE5698" w:rsidRPr="006B1BF1" w:rsidRDefault="00FE569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OBJETO DE LA CONVOCATORIA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El presente proceso de selección tiene por objeto la contratación de</w:t>
      </w:r>
      <w:r w:rsidR="0060478F" w:rsidRPr="006B1BF1">
        <w:rPr>
          <w:rFonts w:ascii="Arial" w:hAnsi="Arial" w:cs="Arial"/>
          <w:sz w:val="20"/>
        </w:rPr>
        <w:t xml:space="preserve"> </w:t>
      </w:r>
      <w:r w:rsidRPr="006B1BF1">
        <w:rPr>
          <w:rFonts w:ascii="Arial" w:hAnsi="Arial" w:cs="Arial"/>
          <w:sz w:val="20"/>
        </w:rPr>
        <w:t>l</w:t>
      </w:r>
      <w:r w:rsidR="0060478F" w:rsidRPr="006B1BF1">
        <w:rPr>
          <w:rFonts w:ascii="Arial" w:hAnsi="Arial" w:cs="Arial"/>
          <w:sz w:val="20"/>
        </w:rPr>
        <w:t>a</w:t>
      </w:r>
      <w:r w:rsidRPr="006B1BF1">
        <w:rPr>
          <w:rFonts w:ascii="Arial" w:hAnsi="Arial" w:cs="Arial"/>
          <w:sz w:val="20"/>
        </w:rPr>
        <w:t xml:space="preserve"> </w:t>
      </w:r>
      <w:r w:rsidR="0060478F" w:rsidRPr="006B1BF1">
        <w:rPr>
          <w:rFonts w:ascii="Arial" w:hAnsi="Arial" w:cs="Arial"/>
          <w:sz w:val="20"/>
        </w:rPr>
        <w:t>ejecución de la obra</w:t>
      </w:r>
      <w:r w:rsidRPr="006B1BF1">
        <w:rPr>
          <w:rFonts w:ascii="Arial" w:hAnsi="Arial" w:cs="Arial"/>
          <w:sz w:val="20"/>
        </w:rPr>
        <w:t xml:space="preserve"> </w:t>
      </w:r>
      <w:r w:rsidRPr="006B1BF1">
        <w:rPr>
          <w:rFonts w:ascii="Arial" w:hAnsi="Arial" w:cs="Arial"/>
          <w:sz w:val="20"/>
          <w:highlight w:val="lightGray"/>
        </w:rPr>
        <w:t>[DESCRIBIR</w:t>
      </w:r>
      <w:r w:rsidR="0060478F" w:rsidRPr="006B1BF1">
        <w:rPr>
          <w:rFonts w:ascii="Arial" w:hAnsi="Arial" w:cs="Arial"/>
          <w:sz w:val="20"/>
          <w:highlight w:val="lightGray"/>
        </w:rPr>
        <w:t xml:space="preserve"> LA OBRA</w:t>
      </w:r>
      <w:r w:rsidRPr="006B1BF1">
        <w:rPr>
          <w:rFonts w:ascii="Arial" w:hAnsi="Arial" w:cs="Arial"/>
          <w:sz w:val="20"/>
          <w:highlight w:val="lightGray"/>
        </w:rPr>
        <w:t xml:space="preserve"> A </w:t>
      </w:r>
      <w:r w:rsidR="0060478F" w:rsidRPr="006B1BF1">
        <w:rPr>
          <w:rFonts w:ascii="Arial" w:hAnsi="Arial" w:cs="Arial"/>
          <w:sz w:val="20"/>
          <w:highlight w:val="lightGray"/>
        </w:rPr>
        <w:t>SER EJECUTADA</w:t>
      </w:r>
      <w:r w:rsidRPr="006B1BF1">
        <w:rPr>
          <w:rFonts w:ascii="Arial" w:hAnsi="Arial" w:cs="Arial"/>
          <w:sz w:val="20"/>
          <w:highlight w:val="lightGray"/>
        </w:rPr>
        <w:t>]</w:t>
      </w:r>
      <w:r w:rsidR="0060478F" w:rsidRPr="006B1BF1">
        <w:rPr>
          <w:rFonts w:ascii="Arial" w:hAnsi="Arial" w:cs="Arial"/>
          <w:sz w:val="20"/>
        </w:rPr>
        <w:t>.</w:t>
      </w:r>
    </w:p>
    <w:p w:rsidR="001C65EC" w:rsidRPr="006B1BF1" w:rsidRDefault="001C65EC" w:rsidP="006B1BF1">
      <w:pPr>
        <w:widowControl w:val="0"/>
        <w:spacing w:after="0" w:line="240" w:lineRule="auto"/>
        <w:ind w:left="964"/>
        <w:jc w:val="both"/>
        <w:rPr>
          <w:rFonts w:ascii="Arial" w:hAnsi="Arial" w:cs="Arial"/>
          <w:sz w:val="20"/>
        </w:rPr>
      </w:pPr>
    </w:p>
    <w:p w:rsidR="006044E8" w:rsidRPr="006B1BF1" w:rsidRDefault="006044E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 REFERENCIAL</w:t>
      </w:r>
      <w:r w:rsidR="00DF2779" w:rsidRPr="006B1BF1">
        <w:rPr>
          <w:rFonts w:ascii="Arial" w:hAnsi="Arial" w:cs="Arial"/>
          <w:b/>
          <w:sz w:val="20"/>
          <w:vertAlign w:val="superscript"/>
          <w:lang w:val="es-ES"/>
        </w:rPr>
        <w:footnoteReference w:id="11"/>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i/>
          <w:sz w:val="20"/>
          <w:lang w:val="es-MX"/>
        </w:rPr>
      </w:pPr>
      <w:r w:rsidRPr="006B1BF1">
        <w:rPr>
          <w:rFonts w:ascii="Arial" w:hAnsi="Arial" w:cs="Arial"/>
          <w:sz w:val="20"/>
          <w:lang w:val="es-MX"/>
        </w:rPr>
        <w:t>El valor referencial ascien</w:t>
      </w:r>
      <w:r w:rsidR="007A6CE0" w:rsidRPr="006B1BF1">
        <w:rPr>
          <w:rFonts w:ascii="Arial" w:hAnsi="Arial" w:cs="Arial"/>
          <w:sz w:val="20"/>
          <w:lang w:val="es-MX"/>
        </w:rPr>
        <w:t>de</w:t>
      </w:r>
      <w:r w:rsidRPr="006B1BF1">
        <w:rPr>
          <w:rFonts w:ascii="Arial" w:hAnsi="Arial" w:cs="Arial"/>
          <w:sz w:val="20"/>
          <w:lang w:val="es-MX"/>
        </w:rPr>
        <w:t xml:space="preserve"> a </w:t>
      </w:r>
      <w:r w:rsidRPr="006B1BF1">
        <w:rPr>
          <w:rFonts w:ascii="Arial" w:hAnsi="Arial" w:cs="Arial"/>
          <w:sz w:val="20"/>
          <w:highlight w:val="lightGray"/>
        </w:rPr>
        <w:t>[CONSIGNAR VALOR REFERENCIAL TOTAL EN LETRAS Y NÚMEROS]</w:t>
      </w:r>
      <w:r w:rsidRPr="006B1BF1">
        <w:rPr>
          <w:rFonts w:ascii="Arial" w:hAnsi="Arial" w:cs="Arial"/>
          <w:i/>
          <w:sz w:val="20"/>
          <w:lang w:val="es-MX"/>
        </w:rPr>
        <w:t>,</w:t>
      </w:r>
      <w:r w:rsidRPr="006B1BF1">
        <w:rPr>
          <w:rFonts w:ascii="Arial" w:hAnsi="Arial" w:cs="Arial"/>
          <w:sz w:val="20"/>
          <w:lang w:val="es-MX"/>
        </w:rPr>
        <w:t xml:space="preserve"> incluido</w:t>
      </w:r>
      <w:r w:rsidR="00014222" w:rsidRPr="006B1BF1">
        <w:rPr>
          <w:rFonts w:ascii="Arial" w:hAnsi="Arial" w:cs="Arial"/>
          <w:sz w:val="20"/>
          <w:lang w:val="es-MX"/>
        </w:rPr>
        <w:t>s</w:t>
      </w:r>
      <w:r w:rsidRPr="006B1BF1">
        <w:rPr>
          <w:rFonts w:ascii="Arial" w:hAnsi="Arial" w:cs="Arial"/>
          <w:sz w:val="20"/>
          <w:lang w:val="es-MX"/>
        </w:rPr>
        <w:t xml:space="preserve"> los impuestos de Ley y cualquier otro concepto que incida en el costo total de</w:t>
      </w:r>
      <w:r w:rsidR="0060478F" w:rsidRPr="006B1BF1">
        <w:rPr>
          <w:rFonts w:ascii="Arial" w:hAnsi="Arial" w:cs="Arial"/>
          <w:sz w:val="20"/>
          <w:lang w:val="es-MX"/>
        </w:rPr>
        <w:t xml:space="preserve"> </w:t>
      </w:r>
      <w:r w:rsidRPr="006B1BF1">
        <w:rPr>
          <w:rFonts w:ascii="Arial" w:hAnsi="Arial" w:cs="Arial"/>
          <w:sz w:val="20"/>
          <w:lang w:val="es-MX"/>
        </w:rPr>
        <w:t>l</w:t>
      </w:r>
      <w:r w:rsidR="0060478F" w:rsidRPr="006B1BF1">
        <w:rPr>
          <w:rFonts w:ascii="Arial" w:hAnsi="Arial" w:cs="Arial"/>
          <w:sz w:val="20"/>
          <w:lang w:val="es-MX"/>
        </w:rPr>
        <w:t>a ejecución de la obra</w:t>
      </w:r>
      <w:r w:rsidRPr="006B1BF1">
        <w:rPr>
          <w:rFonts w:ascii="Arial" w:hAnsi="Arial" w:cs="Arial"/>
          <w:sz w:val="20"/>
          <w:lang w:val="es-MX"/>
        </w:rPr>
        <w:t xml:space="preserve">. El valor referencial ha sido calculado al mes de </w:t>
      </w:r>
      <w:r w:rsidRPr="006B1BF1">
        <w:rPr>
          <w:rFonts w:ascii="Arial" w:hAnsi="Arial" w:cs="Arial"/>
          <w:sz w:val="20"/>
          <w:highlight w:val="lightGray"/>
        </w:rPr>
        <w:t>[CONSIGNAR EL MES</w:t>
      </w:r>
      <w:r w:rsidR="00014222" w:rsidRPr="006B1BF1">
        <w:rPr>
          <w:rFonts w:ascii="Arial" w:hAnsi="Arial" w:cs="Arial"/>
          <w:sz w:val="20"/>
          <w:highlight w:val="lightGray"/>
        </w:rPr>
        <w:t>,</w:t>
      </w:r>
      <w:r w:rsidRPr="006B1BF1">
        <w:rPr>
          <w:rFonts w:ascii="Arial" w:hAnsi="Arial" w:cs="Arial"/>
          <w:sz w:val="20"/>
          <w:highlight w:val="lightGray"/>
        </w:rPr>
        <w:t xml:space="preserve"> LA ANTIGÜEDAD DEL VALOR REFERENCIAL NO DEBERÁ EXCEDER DE LOS </w:t>
      </w:r>
      <w:r w:rsidR="0060478F" w:rsidRPr="006B1BF1">
        <w:rPr>
          <w:rFonts w:ascii="Arial" w:hAnsi="Arial" w:cs="Arial"/>
          <w:sz w:val="20"/>
          <w:highlight w:val="lightGray"/>
        </w:rPr>
        <w:t>SEIS</w:t>
      </w:r>
      <w:r w:rsidRPr="006B1BF1">
        <w:rPr>
          <w:rFonts w:ascii="Arial" w:hAnsi="Arial" w:cs="Arial"/>
          <w:sz w:val="20"/>
          <w:highlight w:val="lightGray"/>
        </w:rPr>
        <w:t xml:space="preserve"> (</w:t>
      </w:r>
      <w:r w:rsidR="0060478F" w:rsidRPr="006B1BF1">
        <w:rPr>
          <w:rFonts w:ascii="Arial" w:hAnsi="Arial" w:cs="Arial"/>
          <w:sz w:val="20"/>
          <w:highlight w:val="lightGray"/>
        </w:rPr>
        <w:t>6</w:t>
      </w:r>
      <w:r w:rsidRPr="006B1BF1">
        <w:rPr>
          <w:rFonts w:ascii="Arial" w:hAnsi="Arial" w:cs="Arial"/>
          <w:sz w:val="20"/>
          <w:highlight w:val="lightGray"/>
        </w:rPr>
        <w:t xml:space="preserve">) MESES DESDE LA </w:t>
      </w:r>
      <w:r w:rsidR="0060478F" w:rsidRPr="006B1BF1">
        <w:rPr>
          <w:rFonts w:ascii="Arial" w:hAnsi="Arial" w:cs="Arial"/>
          <w:sz w:val="20"/>
          <w:highlight w:val="lightGray"/>
        </w:rPr>
        <w:t xml:space="preserve">FECHA DE DETERMINACIÓN DEL PRESUPUESTO DE OBRA CONSIGNADA EN EL </w:t>
      </w:r>
      <w:r w:rsidRPr="006B1BF1">
        <w:rPr>
          <w:rFonts w:ascii="Arial" w:hAnsi="Arial" w:cs="Arial"/>
          <w:sz w:val="20"/>
          <w:highlight w:val="lightGray"/>
        </w:rPr>
        <w:t>EXPEDIENTE</w:t>
      </w:r>
      <w:r w:rsidR="0060478F" w:rsidRPr="006B1BF1">
        <w:rPr>
          <w:rFonts w:ascii="Arial" w:hAnsi="Arial" w:cs="Arial"/>
          <w:sz w:val="20"/>
          <w:highlight w:val="lightGray"/>
        </w:rPr>
        <w:t xml:space="preserve"> TÉCNICO</w:t>
      </w:r>
      <w:r w:rsidRPr="006B1BF1">
        <w:rPr>
          <w:rFonts w:ascii="Arial" w:hAnsi="Arial" w:cs="Arial"/>
          <w:sz w:val="20"/>
          <w:highlight w:val="lightGray"/>
        </w:rPr>
        <w:t xml:space="preserve"> DE </w:t>
      </w:r>
      <w:r w:rsidR="0060478F" w:rsidRPr="006B1BF1">
        <w:rPr>
          <w:rFonts w:ascii="Arial" w:hAnsi="Arial" w:cs="Arial"/>
          <w:sz w:val="20"/>
          <w:highlight w:val="lightGray"/>
        </w:rPr>
        <w:t>OBRA</w:t>
      </w:r>
      <w:r w:rsidRPr="006B1BF1">
        <w:rPr>
          <w:rFonts w:ascii="Arial" w:hAnsi="Arial" w:cs="Arial"/>
          <w:sz w:val="20"/>
          <w:highlight w:val="lightGray"/>
        </w:rPr>
        <w:t>]</w:t>
      </w:r>
      <w:r w:rsidRPr="006B1BF1">
        <w:rPr>
          <w:rFonts w:ascii="Arial" w:hAnsi="Arial" w:cs="Arial"/>
          <w:sz w:val="20"/>
          <w:lang w:val="es-MX"/>
        </w:rPr>
        <w:t>.</w:t>
      </w:r>
    </w:p>
    <w:p w:rsidR="001C65EC" w:rsidRPr="006B1BF1" w:rsidRDefault="001C65EC" w:rsidP="006B1BF1">
      <w:pPr>
        <w:widowControl w:val="0"/>
        <w:spacing w:after="0" w:line="240" w:lineRule="auto"/>
        <w:ind w:left="964"/>
        <w:jc w:val="both"/>
        <w:rPr>
          <w:rFonts w:ascii="Arial" w:hAnsi="Arial" w:cs="Arial"/>
          <w:sz w:val="20"/>
          <w:lang w:val="es-MX"/>
        </w:rPr>
      </w:pPr>
    </w:p>
    <w:p w:rsidR="001C56F2" w:rsidRPr="006B1BF1" w:rsidRDefault="001C56F2" w:rsidP="006B1BF1">
      <w:pPr>
        <w:widowControl w:val="0"/>
        <w:spacing w:after="0" w:line="240" w:lineRule="auto"/>
        <w:ind w:left="964"/>
        <w:jc w:val="both"/>
        <w:rPr>
          <w:rFonts w:ascii="Arial" w:hAnsi="Arial" w:cs="Arial"/>
          <w:sz w:val="20"/>
          <w:lang w:val="es-MX"/>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126"/>
        <w:gridCol w:w="2126"/>
      </w:tblGrid>
      <w:tr w:rsidR="00F706DB" w:rsidRPr="006B1BF1" w:rsidTr="004E5E4F">
        <w:trPr>
          <w:trHeight w:val="330"/>
        </w:trPr>
        <w:tc>
          <w:tcPr>
            <w:tcW w:w="2410" w:type="dxa"/>
            <w:vMerge w:val="restart"/>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 xml:space="preserve">Valor Referencial </w:t>
            </w:r>
          </w:p>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(VR)</w:t>
            </w:r>
          </w:p>
        </w:tc>
        <w:tc>
          <w:tcPr>
            <w:tcW w:w="4252" w:type="dxa"/>
            <w:gridSpan w:val="2"/>
            <w:tcBorders>
              <w:bottom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Límites</w:t>
            </w:r>
          </w:p>
        </w:tc>
      </w:tr>
      <w:tr w:rsidR="00F706DB" w:rsidRPr="006B1BF1" w:rsidTr="004E5E4F">
        <w:trPr>
          <w:trHeight w:val="325"/>
        </w:trPr>
        <w:tc>
          <w:tcPr>
            <w:tcW w:w="2410" w:type="dxa"/>
            <w:vMerge/>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i/>
                <w:color w:val="auto"/>
                <w:sz w:val="20"/>
                <w:lang w:val="es-ES_tradnl"/>
              </w:rPr>
            </w:pPr>
          </w:p>
        </w:tc>
        <w:tc>
          <w:tcPr>
            <w:tcW w:w="2126" w:type="dxa"/>
            <w:tcBorders>
              <w:top w:val="single" w:sz="4" w:space="0" w:color="auto"/>
              <w:right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18"/>
                <w:lang w:val="es-ES_tradnl"/>
              </w:rPr>
            </w:pPr>
            <w:r w:rsidRPr="006B1BF1">
              <w:rPr>
                <w:rFonts w:ascii="Arial" w:hAnsi="Arial" w:cs="Arial"/>
                <w:b/>
                <w:color w:val="auto"/>
                <w:sz w:val="18"/>
                <w:lang w:val="es-ES_tradnl"/>
              </w:rPr>
              <w:t>Inferior</w:t>
            </w:r>
          </w:p>
        </w:tc>
        <w:tc>
          <w:tcPr>
            <w:tcW w:w="2126" w:type="dxa"/>
            <w:tcBorders>
              <w:top w:val="single" w:sz="4" w:space="0" w:color="auto"/>
              <w:left w:val="single" w:sz="4" w:space="0" w:color="auto"/>
            </w:tcBorders>
            <w:shd w:val="clear" w:color="auto" w:fill="auto"/>
            <w:vAlign w:val="center"/>
          </w:tcPr>
          <w:p w:rsidR="00F706DB" w:rsidRPr="006B1BF1" w:rsidRDefault="00F706DB" w:rsidP="006B1BF1">
            <w:pPr>
              <w:widowControl w:val="0"/>
              <w:spacing w:after="0" w:line="240" w:lineRule="auto"/>
              <w:jc w:val="center"/>
              <w:rPr>
                <w:rFonts w:ascii="Arial" w:hAnsi="Arial" w:cs="Arial"/>
                <w:b/>
                <w:color w:val="auto"/>
                <w:sz w:val="18"/>
                <w:lang w:val="es-ES_tradnl"/>
              </w:rPr>
            </w:pPr>
            <w:r w:rsidRPr="006B1BF1">
              <w:rPr>
                <w:rFonts w:ascii="Arial" w:hAnsi="Arial" w:cs="Arial"/>
                <w:b/>
                <w:color w:val="auto"/>
                <w:sz w:val="18"/>
                <w:lang w:val="es-ES_tradnl"/>
              </w:rPr>
              <w:t>Superior</w:t>
            </w:r>
          </w:p>
        </w:tc>
      </w:tr>
      <w:tr w:rsidR="00F706DB" w:rsidRPr="006B1BF1" w:rsidTr="004E5E4F">
        <w:tc>
          <w:tcPr>
            <w:tcW w:w="2410"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VALOR REFERENCIAL TOTAL</w:t>
            </w:r>
            <w:r w:rsidRPr="006B1BF1">
              <w:rPr>
                <w:rFonts w:ascii="Arial" w:hAnsi="Arial" w:cs="Arial"/>
                <w:color w:val="0000FF"/>
                <w:sz w:val="20"/>
                <w:lang w:val="es-ES_tradnl"/>
              </w:rPr>
              <w:t xml:space="preserve"> </w:t>
            </w:r>
            <w:r w:rsidRPr="006B1BF1">
              <w:rPr>
                <w:rFonts w:ascii="Arial" w:hAnsi="Arial" w:cs="Arial"/>
                <w:sz w:val="20"/>
                <w:highlight w:val="lightGray"/>
              </w:rPr>
              <w:t>ÚNICO, INCLUYE IGV]</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 xml:space="preserve">[CONSIGNAR LÍMITE, 90% DEL VALOR REFERENCIAL] </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LÍMITE, 1</w:t>
            </w:r>
            <w:r w:rsidR="00EC2FD3" w:rsidRPr="006B1BF1">
              <w:rPr>
                <w:rFonts w:ascii="Arial" w:hAnsi="Arial" w:cs="Arial"/>
                <w:sz w:val="20"/>
                <w:highlight w:val="lightGray"/>
              </w:rPr>
              <w:t>1</w:t>
            </w:r>
            <w:r w:rsidRPr="006B1BF1">
              <w:rPr>
                <w:rFonts w:ascii="Arial" w:hAnsi="Arial" w:cs="Arial"/>
                <w:sz w:val="20"/>
                <w:highlight w:val="lightGray"/>
              </w:rPr>
              <w:t>0% DEL VALOR REFERENCIAL]</w:t>
            </w:r>
          </w:p>
        </w:tc>
      </w:tr>
    </w:tbl>
    <w:p w:rsidR="00733DBE" w:rsidRPr="006B1BF1" w:rsidRDefault="00733DBE" w:rsidP="00B5069F">
      <w:pPr>
        <w:widowControl w:val="0"/>
        <w:spacing w:after="0" w:line="240" w:lineRule="auto"/>
        <w:jc w:val="both"/>
        <w:rPr>
          <w:rFonts w:ascii="Arial" w:hAnsi="Arial" w:cs="Arial"/>
          <w:sz w:val="20"/>
          <w:lang w:val="es-MX"/>
        </w:rPr>
      </w:pPr>
    </w:p>
    <w:p w:rsidR="0007435E" w:rsidRPr="006B1BF1" w:rsidRDefault="0007435E" w:rsidP="006B1BF1">
      <w:pPr>
        <w:pStyle w:val="Prrafodelista"/>
        <w:widowControl w:val="0"/>
        <w:spacing w:after="0" w:line="240" w:lineRule="auto"/>
        <w:ind w:left="964"/>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pStyle w:val="Prrafodelista"/>
        <w:widowControl w:val="0"/>
        <w:spacing w:after="0" w:line="240" w:lineRule="auto"/>
        <w:ind w:left="964"/>
        <w:jc w:val="both"/>
        <w:rPr>
          <w:rFonts w:ascii="Arial" w:hAnsi="Arial" w:cs="Arial"/>
          <w:color w:val="0000FF"/>
          <w:sz w:val="20"/>
          <w:lang w:val="es-ES_tradnl"/>
        </w:rPr>
      </w:pPr>
    </w:p>
    <w:p w:rsidR="001C65EC" w:rsidRPr="006B1BF1" w:rsidRDefault="001C65EC"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b/>
      </w:r>
      <w:r w:rsidR="0007435E" w:rsidRPr="006B1BF1">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1BF1">
        <w:rPr>
          <w:rFonts w:ascii="Arial" w:hAnsi="Arial" w:cs="Arial"/>
          <w:i/>
          <w:color w:val="0000FF"/>
          <w:sz w:val="20"/>
          <w:lang w:val="es-ES_tradnl"/>
        </w:rPr>
        <w:t>.</w:t>
      </w:r>
    </w:p>
    <w:p w:rsidR="000278A0" w:rsidRPr="006B1BF1" w:rsidRDefault="000278A0" w:rsidP="006B1BF1">
      <w:pPr>
        <w:pStyle w:val="Prrafodelista"/>
        <w:widowControl w:val="0"/>
        <w:spacing w:after="0" w:line="240" w:lineRule="auto"/>
        <w:ind w:left="1418"/>
        <w:jc w:val="both"/>
        <w:rPr>
          <w:rFonts w:ascii="Arial" w:hAnsi="Arial" w:cs="Arial"/>
          <w:i/>
          <w:color w:val="0000FF"/>
          <w:sz w:val="20"/>
          <w:lang w:val="es-ES_tradnl"/>
        </w:rPr>
      </w:pPr>
    </w:p>
    <w:p w:rsidR="000278A0" w:rsidRPr="006B1BF1" w:rsidRDefault="000278A0"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
        </w:rPr>
        <w:t xml:space="preserve">Las propuestas económicas no pueden exceder </w:t>
      </w:r>
      <w:r w:rsidR="000E46FE" w:rsidRPr="006B1BF1">
        <w:rPr>
          <w:rFonts w:ascii="Arial" w:hAnsi="Arial" w:cs="Arial"/>
          <w:i/>
          <w:color w:val="0000FF"/>
          <w:sz w:val="20"/>
          <w:lang w:val="es-ES"/>
        </w:rPr>
        <w:t xml:space="preserve">los límites del valor referencial </w:t>
      </w:r>
      <w:r w:rsidRPr="006B1BF1">
        <w:rPr>
          <w:rFonts w:ascii="Arial" w:hAnsi="Arial" w:cs="Arial"/>
          <w:i/>
          <w:color w:val="0000FF"/>
          <w:sz w:val="20"/>
          <w:lang w:val="es-ES"/>
        </w:rPr>
        <w:t>de conformidad con el artículo 33 de la Ley.</w:t>
      </w:r>
    </w:p>
    <w:p w:rsidR="001C65EC" w:rsidRPr="006B1BF1" w:rsidRDefault="001C65EC" w:rsidP="006B1BF1">
      <w:pPr>
        <w:pStyle w:val="Prrafodelista"/>
        <w:widowControl w:val="0"/>
        <w:spacing w:after="0" w:line="240" w:lineRule="auto"/>
        <w:ind w:left="1418"/>
        <w:jc w:val="both"/>
        <w:rPr>
          <w:rFonts w:ascii="Arial" w:hAnsi="Arial" w:cs="Arial"/>
          <w:i/>
          <w:color w:val="0000FF"/>
          <w:sz w:val="20"/>
          <w:lang w:val="es-ES_tradnl"/>
        </w:rPr>
      </w:pPr>
    </w:p>
    <w:p w:rsidR="001C65EC" w:rsidRPr="006B1BF1" w:rsidRDefault="0007435E"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w:t>
      </w:r>
      <w:r w:rsidRPr="006B1BF1">
        <w:rPr>
          <w:rFonts w:ascii="Arial" w:hAnsi="Arial" w:cs="Arial"/>
          <w:i/>
          <w:color w:val="0000FF"/>
          <w:sz w:val="20"/>
          <w:lang w:val="es-ES_tradnl"/>
        </w:rPr>
        <w:lastRenderedPageBreak/>
        <w:t>Final del Reglamento</w:t>
      </w:r>
      <w:r w:rsidR="001C65EC" w:rsidRPr="006B1BF1">
        <w:rPr>
          <w:rFonts w:ascii="Arial" w:hAnsi="Arial" w:cs="Arial"/>
          <w:i/>
          <w:color w:val="0000FF"/>
          <w:sz w:val="20"/>
          <w:lang w:val="es-ES_tradnl"/>
        </w:rPr>
        <w:t>.</w:t>
      </w: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6B1BF1" w:rsidRDefault="009737AB" w:rsidP="006B1BF1">
      <w:pPr>
        <w:widowControl w:val="0"/>
        <w:spacing w:after="0" w:line="240" w:lineRule="auto"/>
        <w:ind w:left="964"/>
        <w:jc w:val="both"/>
        <w:rPr>
          <w:rFonts w:ascii="Arial" w:hAnsi="Arial" w:cs="Arial"/>
          <w:i/>
          <w:color w:val="0000FF"/>
          <w:sz w:val="20"/>
          <w:lang w:val="es-ES_tradnl"/>
        </w:rPr>
      </w:pPr>
    </w:p>
    <w:tbl>
      <w:tblPr>
        <w:tblW w:w="8141"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1904"/>
        <w:gridCol w:w="1560"/>
        <w:gridCol w:w="1559"/>
        <w:gridCol w:w="1559"/>
        <w:gridCol w:w="1559"/>
      </w:tblGrid>
      <w:tr w:rsidR="00C932D3" w:rsidRPr="001950E4" w:rsidTr="00640E41">
        <w:trPr>
          <w:trHeight w:val="330"/>
        </w:trPr>
        <w:tc>
          <w:tcPr>
            <w:tcW w:w="1904" w:type="dxa"/>
            <w:vMerge w:val="restart"/>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 xml:space="preserve">Valor Referencial </w:t>
            </w:r>
          </w:p>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(VR)</w:t>
            </w:r>
          </w:p>
        </w:tc>
        <w:tc>
          <w:tcPr>
            <w:tcW w:w="3119"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Superior</w:t>
            </w:r>
          </w:p>
        </w:tc>
      </w:tr>
      <w:tr w:rsidR="00C932D3" w:rsidRPr="001950E4" w:rsidTr="00640E41">
        <w:trPr>
          <w:trHeight w:val="325"/>
        </w:trPr>
        <w:tc>
          <w:tcPr>
            <w:tcW w:w="1904" w:type="dxa"/>
            <w:vMerge/>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i/>
                <w:color w:val="0000FF"/>
                <w:sz w:val="20"/>
                <w:lang w:val="es-ES_tradnl"/>
              </w:rPr>
            </w:pPr>
          </w:p>
        </w:tc>
        <w:tc>
          <w:tcPr>
            <w:tcW w:w="1560"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c>
          <w:tcPr>
            <w:tcW w:w="1559"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r>
      <w:tr w:rsidR="00C932D3" w:rsidRPr="001950E4" w:rsidTr="00640E41">
        <w:tc>
          <w:tcPr>
            <w:tcW w:w="1904"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VALOR REFERENCIAL TOTAL</w:t>
            </w:r>
            <w:r w:rsidRPr="00CC7797">
              <w:rPr>
                <w:rFonts w:ascii="Arial" w:hAnsi="Arial" w:cs="Arial"/>
                <w:color w:val="0000FF"/>
                <w:sz w:val="20"/>
                <w:highlight w:val="lightGray"/>
                <w:lang w:val="es-ES_tradnl"/>
              </w:rPr>
              <w:t xml:space="preserve"> </w:t>
            </w:r>
            <w:r w:rsidRPr="00CC7797">
              <w:rPr>
                <w:rFonts w:ascii="Arial" w:hAnsi="Arial" w:cs="Arial"/>
                <w:color w:val="0000FF"/>
                <w:sz w:val="20"/>
                <w:highlight w:val="lightGray"/>
              </w:rPr>
              <w:t>ÚNICO, INCLUYE IGV]</w:t>
            </w:r>
          </w:p>
        </w:tc>
        <w:tc>
          <w:tcPr>
            <w:tcW w:w="1560"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CON IGV]</w:t>
            </w:r>
          </w:p>
        </w:tc>
        <w:tc>
          <w:tcPr>
            <w:tcW w:w="1559"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SIN IGV]</w:t>
            </w:r>
          </w:p>
        </w:tc>
        <w:tc>
          <w:tcPr>
            <w:tcW w:w="1559" w:type="dxa"/>
            <w:tcBorders>
              <w:righ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CON IGV]</w:t>
            </w:r>
          </w:p>
        </w:tc>
        <w:tc>
          <w:tcPr>
            <w:tcW w:w="1559" w:type="dxa"/>
            <w:tcBorders>
              <w:lef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SIN IGV]</w:t>
            </w:r>
          </w:p>
        </w:tc>
      </w:tr>
    </w:tbl>
    <w:p w:rsidR="00601DEB" w:rsidRPr="00C932D3" w:rsidRDefault="00601DEB" w:rsidP="006B1BF1">
      <w:pPr>
        <w:widowControl w:val="0"/>
        <w:spacing w:after="0" w:line="240" w:lineRule="auto"/>
        <w:ind w:left="964"/>
        <w:jc w:val="both"/>
        <w:rPr>
          <w:rFonts w:ascii="Arial" w:hAnsi="Arial" w:cs="Arial"/>
          <w:sz w:val="20"/>
        </w:rPr>
      </w:pPr>
    </w:p>
    <w:p w:rsidR="00392F69" w:rsidRPr="006B1BF1" w:rsidRDefault="00392F6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EXPEDIENTE DE </w:t>
      </w:r>
      <w:r w:rsidR="00217AF9" w:rsidRPr="006B1BF1">
        <w:rPr>
          <w:rFonts w:ascii="Arial" w:hAnsi="Arial" w:cs="Arial"/>
          <w:b/>
          <w:sz w:val="20"/>
        </w:rPr>
        <w:t>CONTRATACIÓN</w:t>
      </w:r>
    </w:p>
    <w:p w:rsidR="001C65EC" w:rsidRPr="006B1BF1" w:rsidRDefault="001C65EC" w:rsidP="006B1BF1">
      <w:pPr>
        <w:widowControl w:val="0"/>
        <w:spacing w:after="0" w:line="240" w:lineRule="auto"/>
        <w:ind w:left="964"/>
        <w:jc w:val="both"/>
        <w:rPr>
          <w:rFonts w:ascii="Arial" w:hAnsi="Arial" w:cs="Arial"/>
          <w:sz w:val="20"/>
        </w:rPr>
      </w:pPr>
    </w:p>
    <w:p w:rsidR="00C73F95"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expediente de contratación fue aprobado mediante </w:t>
      </w:r>
      <w:r w:rsidRPr="006B1BF1">
        <w:rPr>
          <w:rFonts w:ascii="Arial" w:hAnsi="Arial" w:cs="Arial"/>
          <w:sz w:val="20"/>
          <w:highlight w:val="lightGray"/>
        </w:rPr>
        <w:t>[CONSIGNAR EL INSTRUMENTO CON EL CUAL SE APRUEBA]</w:t>
      </w:r>
      <w:r w:rsidR="00D8340D" w:rsidRPr="006B1BF1">
        <w:rPr>
          <w:rFonts w:ascii="Arial" w:hAnsi="Arial" w:cs="Arial"/>
          <w:sz w:val="20"/>
        </w:rPr>
        <w:t xml:space="preserve">, </w:t>
      </w:r>
      <w:r w:rsidRPr="006B1BF1">
        <w:rPr>
          <w:rFonts w:ascii="Arial" w:hAnsi="Arial" w:cs="Arial"/>
          <w:sz w:val="20"/>
        </w:rPr>
        <w:t xml:space="preserve">el </w:t>
      </w:r>
      <w:r w:rsidR="002C0961" w:rsidRPr="006B1BF1">
        <w:rPr>
          <w:rFonts w:ascii="Arial" w:hAnsi="Arial" w:cs="Arial"/>
          <w:sz w:val="20"/>
          <w:highlight w:val="lightGray"/>
        </w:rPr>
        <w:t>[</w:t>
      </w:r>
      <w:r w:rsidRPr="006B1BF1">
        <w:rPr>
          <w:rFonts w:ascii="Arial" w:hAnsi="Arial" w:cs="Arial"/>
          <w:sz w:val="20"/>
          <w:highlight w:val="lightGray"/>
        </w:rPr>
        <w:t>CONSIGNAR LA FECHA DE APROBACIÓN]</w:t>
      </w:r>
      <w:r w:rsidRPr="006B1BF1">
        <w:rPr>
          <w:rFonts w:ascii="Arial" w:hAnsi="Arial" w:cs="Arial"/>
          <w:sz w:val="20"/>
        </w:rPr>
        <w:t>.</w:t>
      </w:r>
    </w:p>
    <w:p w:rsidR="00C73F95" w:rsidRPr="006B1BF1" w:rsidRDefault="00C73F95" w:rsidP="006B1BF1">
      <w:pPr>
        <w:widowControl w:val="0"/>
        <w:spacing w:after="0" w:line="240" w:lineRule="auto"/>
        <w:ind w:left="964"/>
        <w:jc w:val="both"/>
        <w:rPr>
          <w:rFonts w:ascii="Arial" w:hAnsi="Arial" w:cs="Arial"/>
          <w:sz w:val="20"/>
        </w:rPr>
      </w:pPr>
    </w:p>
    <w:p w:rsidR="001C65EC" w:rsidRPr="006B1BF1" w:rsidRDefault="00D8340D" w:rsidP="006B1BF1">
      <w:pPr>
        <w:widowControl w:val="0"/>
        <w:spacing w:after="0" w:line="240" w:lineRule="auto"/>
        <w:ind w:left="964"/>
        <w:jc w:val="both"/>
        <w:rPr>
          <w:rFonts w:ascii="Arial" w:hAnsi="Arial" w:cs="Arial"/>
          <w:sz w:val="20"/>
        </w:rPr>
      </w:pPr>
      <w:r w:rsidRPr="006B1BF1">
        <w:rPr>
          <w:rFonts w:ascii="Arial" w:hAnsi="Arial" w:cs="Arial"/>
          <w:sz w:val="20"/>
        </w:rPr>
        <w:t xml:space="preserve">Asimismo, el expediente técnico de obra fue aprobado mediante </w:t>
      </w:r>
      <w:r w:rsidRPr="006B1BF1">
        <w:rPr>
          <w:rFonts w:ascii="Arial" w:hAnsi="Arial" w:cs="Arial"/>
          <w:sz w:val="20"/>
          <w:highlight w:val="lightGray"/>
        </w:rPr>
        <w:t>[CONSIGNAR EL INSTRUMENTO CON EL CUAL SE APRUEBA]</w:t>
      </w:r>
      <w:r w:rsidRPr="006B1BF1">
        <w:rPr>
          <w:rFonts w:ascii="Arial" w:hAnsi="Arial" w:cs="Arial"/>
          <w:sz w:val="20"/>
        </w:rPr>
        <w:t xml:space="preserve">, el </w:t>
      </w:r>
      <w:r w:rsidRPr="006B1BF1">
        <w:rPr>
          <w:rFonts w:ascii="Arial" w:hAnsi="Arial" w:cs="Arial"/>
          <w:sz w:val="20"/>
          <w:highlight w:val="lightGray"/>
        </w:rPr>
        <w:t>[CONSIGNAR LA FECHA DE APROBACIÓN]</w:t>
      </w:r>
      <w:r w:rsidR="00543DA9" w:rsidRPr="006B1BF1">
        <w:rPr>
          <w:rFonts w:ascii="Arial" w:hAnsi="Arial" w:cs="Arial"/>
          <w:sz w:val="20"/>
        </w:rPr>
        <w:t>.</w:t>
      </w:r>
      <w:r w:rsidR="00C73F95" w:rsidRPr="006B1BF1">
        <w:rPr>
          <w:rStyle w:val="Refdenotaalpie"/>
          <w:rFonts w:ascii="Arial" w:hAnsi="Arial" w:cs="Arial"/>
          <w:sz w:val="20"/>
        </w:rPr>
        <w:t xml:space="preserve"> </w:t>
      </w:r>
      <w:r w:rsidR="00C73F95" w:rsidRPr="006B1BF1">
        <w:rPr>
          <w:rStyle w:val="Refdenotaalpie"/>
          <w:rFonts w:ascii="Arial" w:hAnsi="Arial" w:cs="Arial"/>
          <w:sz w:val="20"/>
        </w:rPr>
        <w:footnoteReference w:id="12"/>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3159CC" w:rsidRPr="006B1BF1" w:rsidRDefault="003159C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FUENTE DE FINANCIAMIENTO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highlight w:val="lightGray"/>
          <w:lang w:val="pt-BR"/>
        </w:rPr>
        <w:t>[............................................................................]</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1C65EC" w:rsidRPr="006B1BF1" w:rsidRDefault="00B21326" w:rsidP="00F4091F">
      <w:pPr>
        <w:pStyle w:val="Prrafodelista"/>
        <w:widowControl w:val="0"/>
        <w:numPr>
          <w:ilvl w:val="2"/>
          <w:numId w:val="13"/>
        </w:numPr>
        <w:spacing w:after="0" w:line="240" w:lineRule="auto"/>
        <w:ind w:hanging="432"/>
        <w:jc w:val="both"/>
        <w:rPr>
          <w:rFonts w:ascii="Arial" w:hAnsi="Arial" w:cs="Arial"/>
          <w:i/>
          <w:color w:val="0000FF"/>
          <w:sz w:val="20"/>
        </w:rPr>
      </w:pPr>
      <w:r w:rsidRPr="006B1BF1">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1BF1">
        <w:rPr>
          <w:rFonts w:ascii="Arial" w:hAnsi="Arial" w:cs="Arial"/>
          <w:i/>
          <w:color w:val="0000FF"/>
          <w:sz w:val="20"/>
        </w:rPr>
        <w:t>.</w:t>
      </w:r>
    </w:p>
    <w:p w:rsidR="001C65EC" w:rsidRPr="006B1BF1" w:rsidRDefault="001C65EC" w:rsidP="006B1BF1">
      <w:pPr>
        <w:widowControl w:val="0"/>
        <w:spacing w:after="0" w:line="240" w:lineRule="auto"/>
        <w:ind w:left="964"/>
        <w:jc w:val="both"/>
        <w:rPr>
          <w:rFonts w:ascii="Arial" w:hAnsi="Arial" w:cs="Arial"/>
          <w:sz w:val="20"/>
        </w:rPr>
      </w:pPr>
    </w:p>
    <w:p w:rsidR="00126A3D" w:rsidRPr="006B1BF1" w:rsidRDefault="00126A3D"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SISTEMA DE CONTRATACIÓN</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presente proceso se rige por el sistema de </w:t>
      </w:r>
      <w:r w:rsidRPr="006B1BF1">
        <w:rPr>
          <w:rFonts w:ascii="Arial" w:hAnsi="Arial" w:cs="Arial"/>
          <w:sz w:val="20"/>
          <w:highlight w:val="lightGray"/>
        </w:rPr>
        <w:t>[CONSIGNAR SI ES A PRECIOS UNITARIOS</w:t>
      </w:r>
      <w:r w:rsidR="00785297" w:rsidRPr="006B1BF1">
        <w:rPr>
          <w:rFonts w:ascii="Arial" w:hAnsi="Arial" w:cs="Arial"/>
          <w:sz w:val="20"/>
          <w:highlight w:val="lightGray"/>
        </w:rPr>
        <w:t>,</w:t>
      </w:r>
      <w:r w:rsidRPr="006B1BF1">
        <w:rPr>
          <w:rFonts w:ascii="Arial" w:hAnsi="Arial" w:cs="Arial"/>
          <w:sz w:val="20"/>
          <w:highlight w:val="lightGray"/>
        </w:rPr>
        <w:t xml:space="preserve"> O A SUMA ALZADA]</w:t>
      </w:r>
      <w:r w:rsidR="006A4427" w:rsidRPr="006B1BF1">
        <w:rPr>
          <w:rStyle w:val="Refdenotaalpie"/>
          <w:rFonts w:ascii="Arial" w:hAnsi="Arial" w:cs="Arial"/>
          <w:sz w:val="20"/>
        </w:rPr>
        <w:footnoteReference w:id="13"/>
      </w:r>
      <w:r w:rsidRPr="006B1BF1">
        <w:rPr>
          <w:rFonts w:ascii="Arial" w:hAnsi="Arial" w:cs="Arial"/>
          <w:i/>
          <w:sz w:val="20"/>
        </w:rPr>
        <w:t>,</w:t>
      </w:r>
      <w:r w:rsidRPr="006B1BF1">
        <w:rPr>
          <w:rFonts w:ascii="Arial" w:hAnsi="Arial" w:cs="Arial"/>
          <w:b/>
          <w:i/>
          <w:sz w:val="20"/>
        </w:rPr>
        <w:t xml:space="preserve"> </w:t>
      </w:r>
      <w:r w:rsidRPr="006B1BF1">
        <w:rPr>
          <w:rFonts w:ascii="Arial" w:hAnsi="Arial" w:cs="Arial"/>
          <w:sz w:val="20"/>
        </w:rPr>
        <w:t>de acuerdo con lo establecido en el expediente de contratación respectivo.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C003A4" w:rsidRPr="006B1BF1" w:rsidRDefault="00C003A4"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MODALIDAD DE EJECUCIÓN CONTRACTUAL</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C003A4" w:rsidRPr="006B1BF1" w:rsidRDefault="00C003A4" w:rsidP="006B1BF1">
      <w:pPr>
        <w:pStyle w:val="Prrafodelista"/>
        <w:widowControl w:val="0"/>
        <w:spacing w:after="0" w:line="240" w:lineRule="auto"/>
        <w:ind w:left="964"/>
        <w:jc w:val="both"/>
        <w:rPr>
          <w:rFonts w:ascii="Arial" w:hAnsi="Arial" w:cs="Arial"/>
          <w:sz w:val="20"/>
        </w:rPr>
      </w:pPr>
      <w:r w:rsidRPr="006B1BF1">
        <w:rPr>
          <w:rFonts w:ascii="Arial" w:hAnsi="Arial" w:cs="Arial"/>
          <w:sz w:val="20"/>
          <w:highlight w:val="lightGray"/>
        </w:rPr>
        <w:t>[CONSIGNAR MODALIDAD –</w:t>
      </w:r>
      <w:r w:rsidR="00625C91" w:rsidRPr="006B1BF1">
        <w:rPr>
          <w:rFonts w:ascii="Arial" w:hAnsi="Arial" w:cs="Arial"/>
          <w:sz w:val="20"/>
          <w:highlight w:val="lightGray"/>
        </w:rPr>
        <w:t>L</w:t>
      </w:r>
      <w:r w:rsidR="00BC2024" w:rsidRPr="006B1BF1">
        <w:rPr>
          <w:rFonts w:ascii="Arial" w:hAnsi="Arial" w:cs="Arial"/>
          <w:sz w:val="20"/>
          <w:highlight w:val="lightGray"/>
        </w:rPr>
        <w:t>L</w:t>
      </w:r>
      <w:r w:rsidR="00625C91" w:rsidRPr="006B1BF1">
        <w:rPr>
          <w:rFonts w:ascii="Arial" w:hAnsi="Arial" w:cs="Arial"/>
          <w:sz w:val="20"/>
          <w:highlight w:val="lightGray"/>
        </w:rPr>
        <w:t>AVE EN</w:t>
      </w:r>
      <w:r w:rsidRPr="006B1BF1">
        <w:rPr>
          <w:rFonts w:ascii="Arial" w:hAnsi="Arial" w:cs="Arial"/>
          <w:sz w:val="20"/>
          <w:highlight w:val="lightGray"/>
        </w:rPr>
        <w:t xml:space="preserve"> MANO- SI ESTA FUE PREVISTA EN EL EXPEDIENTE DE CONTRATACIÓN]</w:t>
      </w:r>
      <w:r w:rsidRPr="006B1BF1">
        <w:rPr>
          <w:rFonts w:ascii="Arial" w:hAnsi="Arial" w:cs="Arial"/>
          <w:sz w:val="20"/>
        </w:rPr>
        <w:t>.</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2803B7" w:rsidRPr="006B1BF1" w:rsidRDefault="002803B7" w:rsidP="006B1BF1">
      <w:pPr>
        <w:pStyle w:val="Prrafodelista"/>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ALCANCES DEL REQUERIMIENTO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2803B7" w:rsidP="006B1BF1">
      <w:pPr>
        <w:widowControl w:val="0"/>
        <w:spacing w:after="0" w:line="240" w:lineRule="auto"/>
        <w:ind w:left="964"/>
        <w:jc w:val="both"/>
        <w:rPr>
          <w:rFonts w:ascii="Arial" w:hAnsi="Arial" w:cs="Arial"/>
          <w:sz w:val="20"/>
        </w:rPr>
      </w:pPr>
      <w:r w:rsidRPr="006B1BF1">
        <w:rPr>
          <w:rFonts w:ascii="Arial" w:hAnsi="Arial" w:cs="Arial"/>
          <w:sz w:val="20"/>
        </w:rPr>
        <w:t xml:space="preserve">La obra a ser ejecutada </w:t>
      </w:r>
      <w:r w:rsidR="001C65EC" w:rsidRPr="006B1BF1">
        <w:rPr>
          <w:rFonts w:ascii="Arial" w:hAnsi="Arial" w:cs="Arial"/>
          <w:sz w:val="20"/>
        </w:rPr>
        <w:t>está definid</w:t>
      </w:r>
      <w:r w:rsidRPr="006B1BF1">
        <w:rPr>
          <w:rFonts w:ascii="Arial" w:hAnsi="Arial" w:cs="Arial"/>
          <w:sz w:val="20"/>
        </w:rPr>
        <w:t>a</w:t>
      </w:r>
      <w:r w:rsidR="001C65EC" w:rsidRPr="006B1BF1">
        <w:rPr>
          <w:rFonts w:ascii="Arial" w:hAnsi="Arial" w:cs="Arial"/>
          <w:sz w:val="20"/>
        </w:rPr>
        <w:t xml:space="preserve"> en los </w:t>
      </w:r>
      <w:r w:rsidR="00CB2205" w:rsidRPr="006B1BF1">
        <w:rPr>
          <w:rFonts w:ascii="Arial" w:hAnsi="Arial" w:cs="Arial"/>
          <w:sz w:val="20"/>
        </w:rPr>
        <w:t>Requerimientos Técnicos Mínimos</w:t>
      </w:r>
      <w:r w:rsidR="001C65EC" w:rsidRPr="006B1BF1">
        <w:rPr>
          <w:rFonts w:ascii="Arial" w:hAnsi="Arial" w:cs="Arial"/>
          <w:sz w:val="20"/>
        </w:rPr>
        <w:t xml:space="preserve"> que forman parte de la presente </w:t>
      </w:r>
      <w:r w:rsidR="00CB2205" w:rsidRPr="006B1BF1">
        <w:rPr>
          <w:rFonts w:ascii="Arial" w:hAnsi="Arial" w:cs="Arial"/>
          <w:sz w:val="20"/>
        </w:rPr>
        <w:t>s</w:t>
      </w:r>
      <w:r w:rsidR="001C65EC" w:rsidRPr="006B1BF1">
        <w:rPr>
          <w:rFonts w:ascii="Arial" w:hAnsi="Arial" w:cs="Arial"/>
          <w:sz w:val="20"/>
        </w:rPr>
        <w:t>ección</w:t>
      </w:r>
      <w:r w:rsidR="001749E6" w:rsidRPr="006B1BF1">
        <w:rPr>
          <w:rFonts w:ascii="Arial" w:hAnsi="Arial" w:cs="Arial"/>
          <w:sz w:val="20"/>
        </w:rPr>
        <w:t>,</w:t>
      </w:r>
      <w:r w:rsidR="001C65EC" w:rsidRPr="006B1BF1">
        <w:rPr>
          <w:rFonts w:ascii="Arial" w:hAnsi="Arial" w:cs="Arial"/>
          <w:sz w:val="20"/>
        </w:rPr>
        <w:t xml:space="preserve"> en el </w:t>
      </w:r>
      <w:r w:rsidRPr="006B1BF1">
        <w:rPr>
          <w:rFonts w:ascii="Arial" w:hAnsi="Arial" w:cs="Arial"/>
          <w:sz w:val="20"/>
        </w:rPr>
        <w:t>c</w:t>
      </w:r>
      <w:r w:rsidR="001C65EC" w:rsidRPr="006B1BF1">
        <w:rPr>
          <w:rFonts w:ascii="Arial" w:hAnsi="Arial" w:cs="Arial"/>
          <w:sz w:val="20"/>
        </w:rPr>
        <w:t>apítulo III.</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lastRenderedPageBreak/>
        <w:t xml:space="preserve">PLAZO DE </w:t>
      </w:r>
      <w:r w:rsidR="00A46667" w:rsidRPr="006B1BF1">
        <w:rPr>
          <w:rFonts w:ascii="Arial" w:hAnsi="Arial" w:cs="Arial"/>
          <w:b/>
          <w:sz w:val="20"/>
        </w:rPr>
        <w:t>EJECUCIÓN DE LA OBRA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7E20C2"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plazo de </w:t>
      </w:r>
      <w:r w:rsidR="004B42A8" w:rsidRPr="006B1BF1">
        <w:rPr>
          <w:rFonts w:ascii="Arial" w:hAnsi="Arial" w:cs="Arial"/>
          <w:sz w:val="20"/>
        </w:rPr>
        <w:t>ejecución de la obra</w:t>
      </w:r>
      <w:r w:rsidR="001C65EC" w:rsidRPr="006B1BF1">
        <w:rPr>
          <w:rFonts w:ascii="Arial" w:hAnsi="Arial" w:cs="Arial"/>
          <w:i/>
          <w:sz w:val="20"/>
        </w:rPr>
        <w:t xml:space="preserve"> </w:t>
      </w:r>
      <w:r w:rsidR="001C65EC" w:rsidRPr="006B1BF1">
        <w:rPr>
          <w:rFonts w:ascii="Arial" w:hAnsi="Arial" w:cs="Arial"/>
          <w:sz w:val="20"/>
        </w:rPr>
        <w:t>materia de la presente convocatoria</w:t>
      </w:r>
      <w:r w:rsidRPr="006B1BF1">
        <w:rPr>
          <w:rFonts w:ascii="Arial" w:hAnsi="Arial" w:cs="Arial"/>
          <w:sz w:val="20"/>
        </w:rPr>
        <w:t xml:space="preserve">, es </w:t>
      </w:r>
      <w:r w:rsidR="001C65EC" w:rsidRPr="006B1BF1">
        <w:rPr>
          <w:rFonts w:ascii="Arial" w:hAnsi="Arial" w:cs="Arial"/>
          <w:sz w:val="20"/>
        </w:rPr>
        <w:t xml:space="preserve">de </w:t>
      </w:r>
      <w:r w:rsidR="001C65EC" w:rsidRPr="006B1BF1">
        <w:rPr>
          <w:rFonts w:ascii="Arial" w:hAnsi="Arial" w:cs="Arial"/>
          <w:sz w:val="20"/>
          <w:highlight w:val="lightGray"/>
        </w:rPr>
        <w:t xml:space="preserve">[CONSIGNAR EL PLAZO DE </w:t>
      </w:r>
      <w:r w:rsidRPr="006B1BF1">
        <w:rPr>
          <w:rFonts w:ascii="Arial" w:hAnsi="Arial" w:cs="Arial"/>
          <w:sz w:val="20"/>
          <w:highlight w:val="lightGray"/>
        </w:rPr>
        <w:t>EJECUCIÓN DE LA OBRA</w:t>
      </w:r>
      <w:r w:rsidR="00537DB2" w:rsidRPr="006B1BF1">
        <w:rPr>
          <w:rFonts w:ascii="Arial" w:hAnsi="Arial" w:cs="Arial"/>
          <w:sz w:val="20"/>
          <w:highlight w:val="lightGray"/>
        </w:rPr>
        <w:t>, EL CUAL DEBE ESTAR</w:t>
      </w:r>
      <w:r w:rsidR="00725DA0" w:rsidRPr="006B1BF1">
        <w:rPr>
          <w:rFonts w:ascii="Arial" w:hAnsi="Arial" w:cs="Arial"/>
          <w:sz w:val="20"/>
          <w:highlight w:val="lightGray"/>
        </w:rPr>
        <w:t xml:space="preserve"> EXPRESA</w:t>
      </w:r>
      <w:r w:rsidR="00537DB2" w:rsidRPr="006B1BF1">
        <w:rPr>
          <w:rFonts w:ascii="Arial" w:hAnsi="Arial" w:cs="Arial"/>
          <w:sz w:val="20"/>
          <w:highlight w:val="lightGray"/>
        </w:rPr>
        <w:t>D</w:t>
      </w:r>
      <w:r w:rsidR="00725DA0" w:rsidRPr="006B1BF1">
        <w:rPr>
          <w:rFonts w:ascii="Arial" w:hAnsi="Arial" w:cs="Arial"/>
          <w:sz w:val="20"/>
          <w:highlight w:val="lightGray"/>
        </w:rPr>
        <w:t>O EN DÍAS CALENDARIO</w:t>
      </w:r>
      <w:r w:rsidR="001C65EC" w:rsidRPr="006B1BF1">
        <w:rPr>
          <w:rFonts w:ascii="Arial" w:hAnsi="Arial" w:cs="Arial"/>
          <w:sz w:val="20"/>
          <w:highlight w:val="lightGray"/>
        </w:rPr>
        <w:t>]</w:t>
      </w:r>
      <w:r w:rsidRPr="006B1BF1">
        <w:rPr>
          <w:rFonts w:ascii="Arial" w:hAnsi="Arial" w:cs="Arial"/>
          <w:sz w:val="20"/>
        </w:rPr>
        <w:t xml:space="preserve"> días calendario</w:t>
      </w:r>
      <w:r w:rsidR="001C65EC" w:rsidRPr="006B1BF1">
        <w:rPr>
          <w:rFonts w:ascii="Arial" w:hAnsi="Arial" w:cs="Arial"/>
          <w:sz w:val="20"/>
        </w:rPr>
        <w:t>. Dicho plazo constituye un requerimiento técnico mínimo que debe coincidir con lo establecido en el expediente de contratación</w:t>
      </w:r>
      <w:r w:rsidRPr="006B1BF1">
        <w:rPr>
          <w:rFonts w:ascii="Arial" w:hAnsi="Arial" w:cs="Arial"/>
          <w:sz w:val="20"/>
        </w:rPr>
        <w:t xml:space="preserve"> y en el expediente técnico de obra</w:t>
      </w:r>
      <w:r w:rsidR="001C65EC" w:rsidRPr="006B1BF1">
        <w:rPr>
          <w:rFonts w:ascii="Arial" w:hAnsi="Arial" w:cs="Arial"/>
          <w:sz w:val="20"/>
        </w:rPr>
        <w:t>.</w:t>
      </w:r>
    </w:p>
    <w:p w:rsidR="000220B0" w:rsidRPr="006B1BF1" w:rsidRDefault="000220B0" w:rsidP="006B1BF1">
      <w:pPr>
        <w:widowControl w:val="0"/>
        <w:spacing w:after="0" w:line="240" w:lineRule="auto"/>
        <w:ind w:left="964"/>
        <w:jc w:val="both"/>
        <w:rPr>
          <w:rFonts w:ascii="Arial" w:hAnsi="Arial" w:cs="Arial"/>
          <w:sz w:val="20"/>
        </w:rPr>
      </w:pPr>
    </w:p>
    <w:p w:rsidR="002C1A29" w:rsidRPr="00C86FD9" w:rsidRDefault="002C1A29" w:rsidP="002C1A2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C1A29" w:rsidRPr="002C1A29" w:rsidRDefault="002C1A29" w:rsidP="002C1A29">
      <w:pPr>
        <w:widowControl w:val="0"/>
        <w:spacing w:after="0" w:line="240" w:lineRule="auto"/>
        <w:jc w:val="both"/>
        <w:rPr>
          <w:rFonts w:ascii="Arial" w:hAnsi="Arial" w:cs="Arial"/>
          <w:i/>
          <w:color w:val="0000FF"/>
          <w:sz w:val="20"/>
        </w:rPr>
      </w:pPr>
    </w:p>
    <w:p w:rsidR="002C1A29" w:rsidRPr="00C86FD9" w:rsidRDefault="002C1A29" w:rsidP="002C1A29">
      <w:pPr>
        <w:pStyle w:val="Prrafodelista"/>
        <w:widowControl w:val="0"/>
        <w:numPr>
          <w:ilvl w:val="2"/>
          <w:numId w:val="13"/>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1440"/>
        <w:jc w:val="both"/>
        <w:rPr>
          <w:rFonts w:ascii="Arial" w:hAnsi="Arial" w:cs="Arial"/>
          <w:i/>
          <w:color w:val="0000FF"/>
          <w:sz w:val="20"/>
        </w:rPr>
      </w:pPr>
    </w:p>
    <w:p w:rsidR="002C1A29" w:rsidRDefault="002C1A29" w:rsidP="002C1A29">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Dicho plazo constituye un requerimiento técnico</w:t>
      </w:r>
      <w:r w:rsidRPr="00C86FD9">
        <w:rPr>
          <w:rFonts w:ascii="Arial" w:hAnsi="Arial" w:cs="Arial"/>
          <w:i/>
          <w:color w:val="0000FF"/>
          <w:sz w:val="20"/>
        </w:rPr>
        <w:t xml:space="preserve"> mí</w:t>
      </w:r>
      <w:r>
        <w:rPr>
          <w:rFonts w:ascii="Arial" w:hAnsi="Arial" w:cs="Arial"/>
          <w:i/>
          <w:color w:val="0000FF"/>
          <w:sz w:val="20"/>
        </w:rPr>
        <w:t>nimo que debe</w:t>
      </w:r>
      <w:r w:rsidRPr="00C86FD9">
        <w:rPr>
          <w:rFonts w:ascii="Arial" w:hAnsi="Arial" w:cs="Arial"/>
          <w:i/>
          <w:color w:val="0000FF"/>
          <w:sz w:val="20"/>
        </w:rPr>
        <w:t xml:space="preserve"> coincidir con lo establecido en el expediente de contratación</w:t>
      </w:r>
      <w:r w:rsidRPr="00CC1C74">
        <w:rPr>
          <w:rFonts w:ascii="Arial" w:hAnsi="Arial" w:cs="Arial"/>
          <w:sz w:val="20"/>
        </w:rPr>
        <w:t xml:space="preserve"> </w:t>
      </w:r>
      <w:r w:rsidRPr="00CC1C74">
        <w:rPr>
          <w:rFonts w:ascii="Arial" w:hAnsi="Arial" w:cs="Arial"/>
          <w:i/>
          <w:color w:val="0000FF"/>
          <w:sz w:val="20"/>
        </w:rPr>
        <w:t>y en el expediente técnico de obra</w:t>
      </w:r>
      <w:r>
        <w:rPr>
          <w:rFonts w:ascii="Arial" w:hAnsi="Arial" w:cs="Arial"/>
          <w:i/>
          <w:color w:val="0000FF"/>
          <w:sz w:val="20"/>
        </w:rPr>
        <w:t>.</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4"/>
      </w:r>
    </w:p>
    <w:p w:rsidR="002C1A29" w:rsidRPr="00C86FD9" w:rsidRDefault="002C1A29" w:rsidP="002C1A29">
      <w:pPr>
        <w:pStyle w:val="Prrafodelista"/>
        <w:widowControl w:val="0"/>
        <w:spacing w:after="0" w:line="240" w:lineRule="auto"/>
        <w:ind w:left="1440"/>
        <w:jc w:val="both"/>
        <w:rPr>
          <w:rFonts w:ascii="Arial" w:hAnsi="Arial" w:cs="Arial"/>
          <w:i/>
          <w:color w:val="0000FF"/>
          <w:sz w:val="20"/>
        </w:rPr>
      </w:pPr>
    </w:p>
    <w:p w:rsidR="002C1A29" w:rsidRPr="00595223" w:rsidRDefault="002C1A29" w:rsidP="002C1A29">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w:t>
      </w:r>
      <w:r w:rsidRPr="00C86FD9">
        <w:rPr>
          <w:rFonts w:ascii="Arial" w:hAnsi="Arial" w:cs="Arial"/>
          <w:i/>
          <w:color w:val="0000FF"/>
          <w:sz w:val="20"/>
        </w:rPr>
        <w:t>Dichos plazos constituyen requerimientos técnicos mínimos que deben coincidir con lo establecido en el expediente de contratación.”</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5"/>
      </w:r>
    </w:p>
    <w:p w:rsidR="001C65EC" w:rsidRPr="006B1BF1" w:rsidRDefault="001C65EC" w:rsidP="006B1BF1">
      <w:pPr>
        <w:widowControl w:val="0"/>
        <w:spacing w:after="0" w:line="240" w:lineRule="auto"/>
        <w:ind w:left="964"/>
        <w:jc w:val="both"/>
        <w:rPr>
          <w:rFonts w:ascii="Arial" w:hAnsi="Arial" w:cs="Arial"/>
          <w:sz w:val="20"/>
        </w:rPr>
      </w:pP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EC43CE"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COSTO DE REPRODUCCIÓN DE LAS BASES</w:t>
      </w: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9075AC" w:rsidP="006B1BF1">
      <w:pPr>
        <w:widowControl w:val="0"/>
        <w:spacing w:after="0" w:line="240" w:lineRule="auto"/>
        <w:ind w:left="964"/>
        <w:jc w:val="both"/>
        <w:rPr>
          <w:rFonts w:ascii="Arial" w:hAnsi="Arial" w:cs="Arial"/>
          <w:i/>
          <w:sz w:val="20"/>
        </w:rPr>
      </w:pPr>
      <w:r w:rsidRPr="006B1BF1">
        <w:rPr>
          <w:rFonts w:ascii="Arial" w:hAnsi="Arial" w:cs="Arial"/>
          <w:sz w:val="20"/>
          <w:highlight w:val="lightGray"/>
        </w:rPr>
        <w:t>[</w:t>
      </w:r>
      <w:r w:rsidR="00E243D2" w:rsidRPr="006B1BF1">
        <w:rPr>
          <w:rFonts w:ascii="Arial" w:hAnsi="Arial" w:cs="Arial"/>
          <w:sz w:val="20"/>
          <w:highlight w:val="lightGray"/>
        </w:rPr>
        <w:t xml:space="preserve">CONSIGNAR EL COSTO DE </w:t>
      </w:r>
      <w:r w:rsidR="00217AF9" w:rsidRPr="006B1BF1">
        <w:rPr>
          <w:rFonts w:ascii="Arial" w:hAnsi="Arial" w:cs="Arial"/>
          <w:sz w:val="20"/>
          <w:highlight w:val="lightGray"/>
        </w:rPr>
        <w:t>REPRODUCCIÓN</w:t>
      </w:r>
      <w:r w:rsidR="00E243D2" w:rsidRPr="006B1BF1">
        <w:rPr>
          <w:rFonts w:ascii="Arial" w:hAnsi="Arial" w:cs="Arial"/>
          <w:sz w:val="20"/>
          <w:highlight w:val="lightGray"/>
        </w:rPr>
        <w:t xml:space="preserve"> DE LAS BASES</w:t>
      </w:r>
      <w:r w:rsidR="00C73F95" w:rsidRPr="006B1BF1">
        <w:rPr>
          <w:rFonts w:ascii="Arial" w:hAnsi="Arial" w:cs="Arial"/>
          <w:sz w:val="20"/>
          <w:highlight w:val="lightGray"/>
        </w:rPr>
        <w:t>, LAS QUE DEBERÁN INCLUIR EL EXPEDIENTE TÉCNICO DE OBRA</w:t>
      </w:r>
      <w:r w:rsidRPr="006B1BF1">
        <w:rPr>
          <w:rFonts w:ascii="Arial" w:hAnsi="Arial" w:cs="Arial"/>
          <w:sz w:val="20"/>
          <w:highlight w:val="lightGray"/>
        </w:rPr>
        <w:t>]</w:t>
      </w:r>
      <w:r w:rsidR="00C73F95" w:rsidRPr="006B1BF1">
        <w:rPr>
          <w:rFonts w:ascii="Arial" w:hAnsi="Arial" w:cs="Arial"/>
          <w:sz w:val="20"/>
        </w:rPr>
        <w:t>.</w:t>
      </w:r>
      <w:r w:rsidR="005F2CD5" w:rsidRPr="006B1BF1">
        <w:rPr>
          <w:rStyle w:val="Refdenotaalpie"/>
          <w:rFonts w:ascii="Arial" w:hAnsi="Arial" w:cs="Arial"/>
          <w:sz w:val="20"/>
        </w:rPr>
        <w:footnoteReference w:id="16"/>
      </w:r>
    </w:p>
    <w:p w:rsidR="00EC43CE" w:rsidRPr="006B1BF1" w:rsidRDefault="00EC43CE" w:rsidP="006B1BF1">
      <w:pPr>
        <w:widowControl w:val="0"/>
        <w:spacing w:after="0" w:line="240" w:lineRule="auto"/>
        <w:ind w:left="964"/>
        <w:jc w:val="both"/>
        <w:rPr>
          <w:rFonts w:ascii="Arial" w:hAnsi="Arial" w:cs="Arial"/>
          <w:sz w:val="20"/>
        </w:rPr>
      </w:pPr>
    </w:p>
    <w:p w:rsidR="006D45F9" w:rsidRPr="006B1BF1" w:rsidRDefault="006D45F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BASE LEGAL</w:t>
      </w:r>
    </w:p>
    <w:p w:rsidR="001C65EC" w:rsidRPr="006B1BF1" w:rsidRDefault="001C65EC" w:rsidP="006B1BF1">
      <w:pPr>
        <w:widowControl w:val="0"/>
        <w:spacing w:after="0" w:line="240" w:lineRule="auto"/>
        <w:ind w:left="964"/>
        <w:jc w:val="both"/>
        <w:rPr>
          <w:rFonts w:ascii="Arial" w:hAnsi="Arial" w:cs="Arial"/>
          <w:color w:val="auto"/>
          <w:sz w:val="20"/>
        </w:rPr>
      </w:pP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 xml:space="preserve">Ley de Presupuesto del Sector Público para el Año Fiscal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780A68" w:rsidRPr="006B1BF1" w:rsidRDefault="00780A68" w:rsidP="00F4091F">
      <w:pPr>
        <w:pStyle w:val="WW-Sangra2detindependiente"/>
        <w:widowControl w:val="0"/>
        <w:numPr>
          <w:ilvl w:val="0"/>
          <w:numId w:val="9"/>
        </w:numPr>
        <w:rPr>
          <w:rFonts w:cs="Arial"/>
          <w:i/>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Ley de Equilibrio Financiero del Presupuesto del Sector Público del año fiscal</w:t>
      </w:r>
      <w:r w:rsidRPr="006B1BF1">
        <w:rPr>
          <w:rFonts w:cs="Arial"/>
          <w:i/>
          <w:sz w:val="20"/>
          <w:lang w:val="es-ES"/>
        </w:rPr>
        <w:t xml:space="preserve">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C9310D" w:rsidRPr="006B1BF1" w:rsidRDefault="00C9310D" w:rsidP="00F4091F">
      <w:pPr>
        <w:pStyle w:val="WW-Sangra2detindependiente"/>
        <w:widowControl w:val="0"/>
        <w:numPr>
          <w:ilvl w:val="0"/>
          <w:numId w:val="9"/>
        </w:numPr>
        <w:rPr>
          <w:rFonts w:cs="Arial"/>
          <w:i/>
          <w:sz w:val="20"/>
          <w:lang w:val="es-ES"/>
        </w:rPr>
      </w:pPr>
      <w:r w:rsidRPr="006B1BF1">
        <w:rPr>
          <w:rFonts w:cs="Arial"/>
          <w:sz w:val="20"/>
          <w:lang w:val="es-ES"/>
        </w:rPr>
        <w:t>Decreto Supremo Nº 011-79-VC.</w:t>
      </w: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highlight w:val="lightGray"/>
          <w:lang w:val="es-ES"/>
        </w:rPr>
        <w:t>[CONSIGNAR AQUÍ CUALQUIER OTRA NORMATIVA ESPECIAL QUE RIJA EL OBJETO DE CONVOCATORIA]</w:t>
      </w:r>
      <w:r w:rsidR="00FF39DA">
        <w:rPr>
          <w:rFonts w:cs="Arial"/>
          <w:sz w:val="20"/>
          <w:lang w:val="es-ES"/>
        </w:rPr>
        <w:t>.</w:t>
      </w:r>
    </w:p>
    <w:p w:rsidR="001C65EC" w:rsidRPr="006B1BF1" w:rsidRDefault="001C65EC" w:rsidP="006B1BF1">
      <w:pPr>
        <w:pStyle w:val="WW-Sangra2detindependiente"/>
        <w:widowControl w:val="0"/>
        <w:ind w:left="1313" w:firstLine="0"/>
        <w:rPr>
          <w:rFonts w:cs="Arial"/>
          <w:sz w:val="20"/>
          <w:lang w:val="es-ES"/>
        </w:rPr>
      </w:pPr>
    </w:p>
    <w:p w:rsidR="001C65EC" w:rsidRPr="006B1BF1" w:rsidRDefault="001C65EC" w:rsidP="006B1BF1">
      <w:pPr>
        <w:widowControl w:val="0"/>
        <w:tabs>
          <w:tab w:val="num" w:pos="1701"/>
          <w:tab w:val="center" w:pos="6361"/>
          <w:tab w:val="right" w:pos="10780"/>
        </w:tabs>
        <w:spacing w:after="0" w:line="240" w:lineRule="auto"/>
        <w:ind w:left="964"/>
        <w:jc w:val="both"/>
        <w:rPr>
          <w:rFonts w:ascii="Arial" w:hAnsi="Arial" w:cs="Arial"/>
          <w:sz w:val="20"/>
        </w:rPr>
      </w:pPr>
      <w:r w:rsidRPr="006B1BF1">
        <w:rPr>
          <w:rFonts w:ascii="Arial" w:hAnsi="Arial" w:cs="Arial"/>
          <w:color w:val="auto"/>
          <w:sz w:val="20"/>
        </w:rPr>
        <w:t>Las referidas normas incluyen sus respectivas</w:t>
      </w:r>
      <w:r w:rsidRPr="006B1BF1">
        <w:rPr>
          <w:rFonts w:ascii="Arial" w:hAnsi="Arial" w:cs="Arial"/>
          <w:sz w:val="20"/>
        </w:rPr>
        <w:t xml:space="preserve"> modifica</w:t>
      </w:r>
      <w:r w:rsidR="00937C45" w:rsidRPr="006B1BF1">
        <w:rPr>
          <w:rFonts w:ascii="Arial" w:hAnsi="Arial" w:cs="Arial"/>
          <w:sz w:val="20"/>
        </w:rPr>
        <w:t xml:space="preserve">ciones, </w:t>
      </w:r>
      <w:r w:rsidRPr="006B1BF1">
        <w:rPr>
          <w:rFonts w:ascii="Arial" w:hAnsi="Arial" w:cs="Arial"/>
          <w:sz w:val="20"/>
        </w:rPr>
        <w:t>de ser el caso.</w:t>
      </w:r>
    </w:p>
    <w:p w:rsidR="00211C63" w:rsidRPr="00B5069F" w:rsidRDefault="00211C63" w:rsidP="00B5069F">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rPr>
            </w:pPr>
            <w:r w:rsidRPr="006B1BF1">
              <w:rPr>
                <w:rFonts w:ascii="Arial" w:hAnsi="Arial" w:cs="Arial"/>
                <w:b/>
              </w:rPr>
              <w:t>CAPÍTULO II</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DEL PROCESO DE SELECCIÓN</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vanish/>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CRONOGRAMA DEL PROCESO DE </w:t>
      </w:r>
      <w:r w:rsidR="00217AF9">
        <w:rPr>
          <w:rFonts w:ascii="Arial" w:hAnsi="Arial" w:cs="Arial"/>
          <w:b/>
          <w:sz w:val="20"/>
        </w:rPr>
        <w:t>SELECCIÓN</w:t>
      </w:r>
      <w:r w:rsidRPr="006B1BF1">
        <w:rPr>
          <w:rFonts w:ascii="Arial" w:hAnsi="Arial" w:cs="Arial"/>
          <w:b/>
          <w:sz w:val="20"/>
          <w:lang w:val="es-ES_tradnl"/>
        </w:rPr>
        <w:t xml:space="preserve"> </w:t>
      </w:r>
      <w:r w:rsidRPr="006B1BF1">
        <w:rPr>
          <w:rFonts w:ascii="Arial" w:hAnsi="Arial" w:cs="Arial"/>
          <w:sz w:val="20"/>
          <w:vertAlign w:val="superscript"/>
          <w:lang w:val="es-ES_tradnl"/>
        </w:rPr>
        <w:footnoteReference w:id="17"/>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Prepublicación de Bases (opcional)</w:t>
      </w:r>
      <w:r w:rsidRPr="006B1BF1">
        <w:rPr>
          <w:rFonts w:ascii="Arial" w:hAnsi="Arial" w:cs="Arial"/>
          <w:b/>
          <w:i/>
          <w:sz w:val="20"/>
          <w:vertAlign w:val="superscript"/>
        </w:rPr>
        <w:t xml:space="preserve"> </w:t>
      </w:r>
      <w:r w:rsidRPr="006B1BF1">
        <w:rPr>
          <w:rFonts w:ascii="Arial" w:hAnsi="Arial" w:cs="Arial"/>
          <w:sz w:val="20"/>
          <w:vertAlign w:val="superscript"/>
        </w:rPr>
        <w:footnoteReference w:id="18"/>
      </w:r>
      <w:r w:rsidRPr="006B1BF1">
        <w:rPr>
          <w:rFonts w:ascii="Arial" w:hAnsi="Arial" w:cs="Arial"/>
          <w:sz w:val="20"/>
        </w:rPr>
        <w:t xml:space="preserve">: </w:t>
      </w:r>
      <w:r w:rsidRPr="006B1BF1">
        <w:rPr>
          <w:rFonts w:ascii="Arial" w:hAnsi="Arial" w:cs="Arial"/>
          <w:sz w:val="20"/>
        </w:rPr>
        <w:tab/>
        <w:t xml:space="preserve">Del: </w:t>
      </w:r>
      <w:r w:rsidRPr="006B1BF1">
        <w:rPr>
          <w:rFonts w:ascii="Arial" w:hAnsi="Arial" w:cs="Arial"/>
          <w:sz w:val="20"/>
          <w:highlight w:val="lightGray"/>
        </w:rPr>
        <w:t>[REGISTRAR FECHA]</w:t>
      </w:r>
    </w:p>
    <w:p w:rsidR="00211C63" w:rsidRPr="006B1BF1" w:rsidRDefault="00B938E2" w:rsidP="006B1BF1">
      <w:pPr>
        <w:widowControl w:val="0"/>
        <w:spacing w:after="0" w:line="240" w:lineRule="auto"/>
        <w:ind w:left="3600" w:firstLine="720"/>
        <w:jc w:val="both"/>
        <w:rPr>
          <w:rFonts w:ascii="Arial" w:hAnsi="Arial" w:cs="Arial"/>
          <w:sz w:val="20"/>
        </w:rPr>
      </w:pPr>
      <w:r>
        <w:rPr>
          <w:rFonts w:ascii="Arial" w:hAnsi="Arial" w:cs="Arial"/>
          <w:sz w:val="20"/>
        </w:rPr>
        <w:tab/>
      </w:r>
      <w:r w:rsidR="00211C63" w:rsidRPr="006B1BF1">
        <w:rPr>
          <w:rFonts w:ascii="Arial" w:hAnsi="Arial" w:cs="Arial"/>
          <w:sz w:val="20"/>
        </w:rPr>
        <w:t xml:space="preserve">Al: </w:t>
      </w:r>
      <w:r w:rsidR="00211C63" w:rsidRPr="006B1BF1">
        <w:rPr>
          <w:rFonts w:ascii="Arial" w:hAnsi="Arial" w:cs="Arial"/>
          <w:sz w:val="20"/>
          <w:highlight w:val="lightGray"/>
        </w:rPr>
        <w:t>[REGISTRAR FECHA]</w:t>
      </w:r>
    </w:p>
    <w:p w:rsidR="00211C63" w:rsidRPr="006B1BF1" w:rsidRDefault="00211C63" w:rsidP="006B1BF1">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211C63" w:rsidRPr="006B1BF1" w:rsidTr="007A1583">
        <w:trPr>
          <w:trHeight w:val="20"/>
        </w:trPr>
        <w:tc>
          <w:tcPr>
            <w:tcW w:w="3402" w:type="dxa"/>
            <w:gridSpan w:val="2"/>
            <w:tcBorders>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b/>
                <w:i w:val="0"/>
              </w:rPr>
              <w:t>Etapa</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b/>
                <w:i w:val="0"/>
              </w:rPr>
            </w:pPr>
            <w:r w:rsidRPr="006B1BF1">
              <w:rPr>
                <w:rFonts w:cs="Arial"/>
                <w:b/>
                <w:i w:val="0"/>
              </w:rPr>
              <w:t>Fecha, hora y lugar</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Convocatoria</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877058"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Registro de participantes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Formulación de Consultas </w:t>
            </w:r>
            <w:r w:rsidR="005026CF" w:rsidRPr="006B1BF1">
              <w:rPr>
                <w:rFonts w:cs="Arial"/>
                <w:i w:val="0"/>
              </w:rPr>
              <w:t>y Observaciones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CF6D3F"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Absolución de </w:t>
            </w:r>
            <w:r w:rsidR="005026CF" w:rsidRPr="006B1BF1">
              <w:rPr>
                <w:rFonts w:cs="Arial"/>
                <w:i w:val="0"/>
              </w:rPr>
              <w:t xml:space="preserve">Consultas y </w:t>
            </w:r>
            <w:r w:rsidRPr="006B1BF1">
              <w:rPr>
                <w:rFonts w:cs="Arial"/>
                <w:i w:val="0"/>
              </w:rPr>
              <w:t>Observaciones a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p>
          <w:p w:rsidR="00211C63" w:rsidRPr="006B1BF1" w:rsidRDefault="00211C63" w:rsidP="006B1BF1">
            <w:pPr>
              <w:pStyle w:val="Sangra3detindependiente"/>
              <w:widowControl w:val="0"/>
              <w:tabs>
                <w:tab w:val="left" w:pos="709"/>
              </w:tabs>
              <w:suppressAutoHyphens/>
              <w:ind w:left="0" w:firstLine="0"/>
              <w:rPr>
                <w:rFonts w:cs="Arial"/>
                <w:i w:val="0"/>
              </w:rPr>
            </w:pP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Integración de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Presentación de Propuestas</w:t>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 O PERIODO DE EVALUACIÓN]</w:t>
            </w:r>
            <w:r w:rsidRPr="006B1BF1">
              <w:rPr>
                <w:rFonts w:cs="Arial"/>
                <w:i w:val="0"/>
              </w:rPr>
              <w:t xml:space="preserve"> </w:t>
            </w:r>
          </w:p>
        </w:tc>
      </w:tr>
      <w:tr w:rsidR="00211C63" w:rsidRPr="006B1BF1" w:rsidTr="007A1583">
        <w:trPr>
          <w:trHeight w:val="205"/>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Otorgamiento de la </w:t>
            </w:r>
            <w:r w:rsidR="00EA7A90">
              <w:rPr>
                <w:rFonts w:cs="Arial"/>
                <w:i w:val="0"/>
              </w:rPr>
              <w:t>Buena Pro</w:t>
            </w:r>
            <w:r w:rsidR="00B7529C" w:rsidRPr="006B1BF1">
              <w:rPr>
                <w:rStyle w:val="Refdenotaalpie"/>
                <w:rFonts w:cs="Arial"/>
                <w:i w:val="0"/>
              </w:rPr>
              <w:footnoteReference w:id="19"/>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bl>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b/>
          <w:i/>
          <w:color w:val="0000FF"/>
          <w:sz w:val="20"/>
          <w:u w:val="single"/>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Debe tenerse presente que en un</w:t>
      </w:r>
      <w:r w:rsidR="006E08F6" w:rsidRPr="006B1BF1">
        <w:rPr>
          <w:rFonts w:ascii="Arial" w:hAnsi="Arial" w:cs="Arial"/>
          <w:i/>
          <w:color w:val="0000FF"/>
          <w:sz w:val="20"/>
          <w:lang w:val="es-ES_tradnl"/>
        </w:rPr>
        <w:t>a</w:t>
      </w:r>
      <w:r w:rsidRPr="006B1BF1">
        <w:rPr>
          <w:rFonts w:ascii="Arial" w:hAnsi="Arial" w:cs="Arial"/>
          <w:i/>
          <w:color w:val="0000FF"/>
          <w:sz w:val="20"/>
          <w:lang w:val="es-ES_tradnl"/>
        </w:rPr>
        <w:t xml:space="preserve"> </w:t>
      </w:r>
      <w:r w:rsidR="009165CB" w:rsidRPr="006B1BF1">
        <w:rPr>
          <w:rFonts w:ascii="Arial" w:hAnsi="Arial" w:cs="Arial"/>
          <w:i/>
          <w:color w:val="0000FF"/>
          <w:sz w:val="20"/>
          <w:lang w:val="es-ES_tradnl"/>
        </w:rPr>
        <w:t>adjudicación directa</w:t>
      </w:r>
      <w:r w:rsidR="006E08F6" w:rsidRPr="006B1BF1">
        <w:rPr>
          <w:rFonts w:ascii="Arial" w:hAnsi="Arial" w:cs="Arial"/>
          <w:i/>
          <w:color w:val="0000FF"/>
          <w:sz w:val="20"/>
          <w:lang w:val="es-ES_tradnl"/>
        </w:rPr>
        <w:t xml:space="preserve"> pública</w:t>
      </w:r>
      <w:r w:rsidRPr="006B1BF1">
        <w:rPr>
          <w:rFonts w:ascii="Arial" w:hAnsi="Arial" w:cs="Arial"/>
          <w:i/>
          <w:color w:val="0000FF"/>
          <w:sz w:val="20"/>
          <w:lang w:val="es-ES_tradnl"/>
        </w:rPr>
        <w:t xml:space="preserve">, entre la convocatoria y la etapa de presentación de propuestas debe existir como mínimo </w:t>
      </w:r>
      <w:r w:rsidR="004659CC">
        <w:rPr>
          <w:rFonts w:ascii="Arial" w:hAnsi="Arial" w:cs="Arial"/>
          <w:i/>
          <w:color w:val="0000FF"/>
          <w:sz w:val="20"/>
          <w:lang w:val="es-ES_tradnl"/>
        </w:rPr>
        <w:t>diez</w:t>
      </w:r>
      <w:r w:rsidRPr="006B1BF1">
        <w:rPr>
          <w:rFonts w:ascii="Arial" w:hAnsi="Arial" w:cs="Arial"/>
          <w:i/>
          <w:color w:val="0000FF"/>
          <w:sz w:val="20"/>
          <w:lang w:val="es-ES_tradnl"/>
        </w:rPr>
        <w:t xml:space="preserve"> (</w:t>
      </w:r>
      <w:r w:rsidR="004659CC">
        <w:rPr>
          <w:rFonts w:ascii="Arial" w:hAnsi="Arial" w:cs="Arial"/>
          <w:i/>
          <w:color w:val="0000FF"/>
          <w:sz w:val="20"/>
          <w:lang w:val="es-ES_tradnl"/>
        </w:rPr>
        <w:t>10</w:t>
      </w:r>
      <w:r w:rsidRPr="006B1BF1">
        <w:rPr>
          <w:rFonts w:ascii="Arial" w:hAnsi="Arial" w:cs="Arial"/>
          <w:i/>
          <w:color w:val="0000FF"/>
          <w:sz w:val="20"/>
          <w:lang w:val="es-ES_tradnl"/>
        </w:rPr>
        <w:t>) días hábiles</w:t>
      </w:r>
      <w:r w:rsidR="006E08F6" w:rsidRPr="006B1BF1">
        <w:rPr>
          <w:rFonts w:ascii="Arial" w:hAnsi="Arial" w:cs="Arial"/>
          <w:i/>
          <w:color w:val="0000FF"/>
          <w:sz w:val="20"/>
          <w:lang w:val="es-ES_tradnl"/>
        </w:rPr>
        <w:t>,</w:t>
      </w:r>
      <w:r w:rsidRPr="006B1BF1">
        <w:rPr>
          <w:rFonts w:ascii="Arial" w:hAnsi="Arial" w:cs="Arial"/>
          <w:i/>
          <w:color w:val="0000FF"/>
          <w:sz w:val="20"/>
          <w:lang w:val="es-ES_tradnl"/>
        </w:rPr>
        <w:t xml:space="preserve"> y entre la integración de Bases y la etapa de presentación de propuestas</w:t>
      </w:r>
      <w:r w:rsidR="001D54B6" w:rsidRPr="006B1BF1">
        <w:rPr>
          <w:rFonts w:ascii="Arial" w:hAnsi="Arial" w:cs="Arial"/>
          <w:i/>
          <w:color w:val="0000FF"/>
          <w:sz w:val="20"/>
          <w:lang w:val="es-ES_tradnl"/>
        </w:rPr>
        <w:t>,</w:t>
      </w:r>
      <w:r w:rsidRPr="006B1BF1">
        <w:rPr>
          <w:rFonts w:ascii="Arial" w:hAnsi="Arial" w:cs="Arial"/>
          <w:i/>
          <w:color w:val="0000FF"/>
          <w:sz w:val="20"/>
          <w:lang w:val="es-ES_tradnl"/>
        </w:rPr>
        <w:t xml:space="preserve"> debe existir como mínimo </w:t>
      </w:r>
      <w:r w:rsidR="00B43ACD">
        <w:rPr>
          <w:rFonts w:ascii="Arial" w:hAnsi="Arial" w:cs="Arial"/>
          <w:i/>
          <w:color w:val="0000FF"/>
          <w:sz w:val="20"/>
          <w:lang w:val="es-ES_tradnl"/>
        </w:rPr>
        <w:t xml:space="preserve">tres </w:t>
      </w:r>
      <w:r w:rsidRPr="006B1BF1">
        <w:rPr>
          <w:rFonts w:ascii="Arial" w:hAnsi="Arial" w:cs="Arial"/>
          <w:i/>
          <w:color w:val="0000FF"/>
          <w:sz w:val="20"/>
          <w:lang w:val="es-ES_tradnl"/>
        </w:rPr>
        <w:t>(</w:t>
      </w:r>
      <w:r w:rsidR="00B43ACD">
        <w:rPr>
          <w:rFonts w:ascii="Arial" w:hAnsi="Arial" w:cs="Arial"/>
          <w:i/>
          <w:color w:val="0000FF"/>
          <w:sz w:val="20"/>
          <w:lang w:val="es-ES_tradnl"/>
        </w:rPr>
        <w:t>3</w:t>
      </w:r>
      <w:r w:rsidRPr="006B1BF1">
        <w:rPr>
          <w:rFonts w:ascii="Arial" w:hAnsi="Arial" w:cs="Arial"/>
          <w:i/>
          <w:color w:val="0000FF"/>
          <w:sz w:val="20"/>
          <w:lang w:val="es-ES_tradnl"/>
        </w:rPr>
        <w:t>) días hábiles.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REGISTRO DE PARTICIPANTES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El registro de los participantes </w:t>
      </w:r>
      <w:r w:rsidR="003C3F61" w:rsidRPr="006B1BF1">
        <w:rPr>
          <w:rFonts w:ascii="Arial" w:hAnsi="Arial" w:cs="Arial"/>
          <w:sz w:val="20"/>
        </w:rPr>
        <w:t xml:space="preserve">es gratuito y </w:t>
      </w:r>
      <w:r w:rsidRPr="006B1BF1">
        <w:rPr>
          <w:rFonts w:ascii="Arial" w:hAnsi="Arial" w:cs="Arial"/>
          <w:sz w:val="20"/>
        </w:rPr>
        <w:t xml:space="preserve">se realizará en </w:t>
      </w:r>
      <w:r w:rsidRPr="006B1BF1">
        <w:rPr>
          <w:rFonts w:ascii="Arial" w:hAnsi="Arial" w:cs="Arial"/>
          <w:sz w:val="20"/>
          <w:highlight w:val="lightGray"/>
        </w:rPr>
        <w:t>[CONSIGNAR EL LUGAR]</w:t>
      </w:r>
      <w:r w:rsidRPr="006B1BF1">
        <w:rPr>
          <w:rFonts w:ascii="Arial" w:hAnsi="Arial" w:cs="Arial"/>
          <w:sz w:val="20"/>
        </w:rPr>
        <w:t xml:space="preserve">,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w:t>
      </w:r>
      <w:r w:rsidR="003C3F61" w:rsidRPr="006B1BF1">
        <w:rPr>
          <w:rFonts w:ascii="Arial" w:hAnsi="Arial" w:cs="Arial"/>
          <w:sz w:val="20"/>
        </w:rPr>
        <w:t>.</w:t>
      </w:r>
    </w:p>
    <w:p w:rsidR="00BF6072" w:rsidRPr="006B1BF1" w:rsidRDefault="00BF6072"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En el momento del</w:t>
      </w:r>
      <w:r w:rsidR="00192CF9" w:rsidRPr="006B1BF1">
        <w:rPr>
          <w:rFonts w:ascii="Arial" w:hAnsi="Arial" w:cs="Arial"/>
          <w:sz w:val="20"/>
        </w:rPr>
        <w:t xml:space="preserve"> registro</w:t>
      </w:r>
      <w:r w:rsidRPr="006B1BF1">
        <w:rPr>
          <w:rFonts w:ascii="Arial" w:hAnsi="Arial" w:cs="Arial"/>
          <w:sz w:val="20"/>
        </w:rPr>
        <w:t xml:space="preserve">, se emitirá la constancia o cargo correspondiente en el que se indicará: número y objeto del proceso, el nombre y firma de la persona que </w:t>
      </w:r>
      <w:r w:rsidR="00D26803" w:rsidRPr="006B1BF1">
        <w:rPr>
          <w:rFonts w:ascii="Arial" w:hAnsi="Arial" w:cs="Arial"/>
          <w:sz w:val="20"/>
        </w:rPr>
        <w:t>efect</w:t>
      </w:r>
      <w:r w:rsidR="0031351F" w:rsidRPr="006B1BF1">
        <w:rPr>
          <w:rFonts w:ascii="Arial" w:hAnsi="Arial" w:cs="Arial"/>
          <w:sz w:val="20"/>
        </w:rPr>
        <w:t>uó</w:t>
      </w:r>
      <w:r w:rsidR="00D26803" w:rsidRPr="006B1BF1">
        <w:rPr>
          <w:rFonts w:ascii="Arial" w:hAnsi="Arial" w:cs="Arial"/>
          <w:sz w:val="20"/>
        </w:rPr>
        <w:t xml:space="preserve"> el registro, </w:t>
      </w:r>
      <w:r w:rsidRPr="006B1BF1">
        <w:rPr>
          <w:rFonts w:ascii="Arial" w:hAnsi="Arial" w:cs="Arial"/>
          <w:sz w:val="20"/>
        </w:rPr>
        <w:t>así como el día y hora de dicha recepción.</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 xml:space="preserve">Al consignar el horario de atención, debe tenerse en cuenta que el horario de </w:t>
      </w:r>
      <w:r w:rsidRPr="006B1BF1">
        <w:rPr>
          <w:rFonts w:ascii="Arial" w:hAnsi="Arial" w:cs="Arial"/>
          <w:i/>
          <w:color w:val="0000FF"/>
          <w:sz w:val="20"/>
          <w:lang w:val="es-ES_tradnl"/>
        </w:rPr>
        <w:lastRenderedPageBreak/>
        <w:t>atención no podrá ser menor a ocho horas</w:t>
      </w:r>
      <w:r w:rsidR="00FB5245" w:rsidRPr="006B1BF1">
        <w:rPr>
          <w:rFonts w:ascii="Arial" w:hAnsi="Arial" w:cs="Arial"/>
          <w:i/>
          <w:color w:val="0000FF"/>
          <w:sz w:val="20"/>
          <w:lang w:val="es-ES_tradnl"/>
        </w:rPr>
        <w:t>.</w:t>
      </w:r>
    </w:p>
    <w:p w:rsidR="009221A3" w:rsidRPr="006B1BF1" w:rsidRDefault="009221A3" w:rsidP="006B1BF1">
      <w:pPr>
        <w:pStyle w:val="Prrafodelista"/>
        <w:widowControl w:val="0"/>
        <w:spacing w:after="0" w:line="240" w:lineRule="auto"/>
        <w:ind w:left="1418"/>
        <w:jc w:val="both"/>
        <w:rPr>
          <w:rFonts w:ascii="Arial" w:hAnsi="Arial" w:cs="Arial"/>
          <w:i/>
          <w:color w:val="0000FF"/>
          <w:sz w:val="20"/>
          <w:lang w:val="es-ES_tradnl"/>
        </w:rPr>
      </w:pPr>
    </w:p>
    <w:p w:rsidR="009221A3" w:rsidRPr="006B1BF1" w:rsidRDefault="009221A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Los participantes registrados tienen el derecho de solicitar un ejemplar de las Bases,</w:t>
      </w:r>
      <w:r w:rsidR="0024220C" w:rsidRPr="006B1BF1">
        <w:rPr>
          <w:rFonts w:ascii="Arial" w:hAnsi="Arial" w:cs="Arial"/>
          <w:i/>
          <w:color w:val="0000FF"/>
          <w:sz w:val="20"/>
          <w:lang w:val="es-ES_tradnl"/>
        </w:rPr>
        <w:t xml:space="preserve"> las que incluyen el expediente técnico de obra</w:t>
      </w:r>
      <w:r w:rsidR="0024220C" w:rsidRPr="006B1BF1">
        <w:rPr>
          <w:rFonts w:ascii="Arial" w:hAnsi="Arial" w:cs="Arial"/>
          <w:i/>
          <w:color w:val="0000FF"/>
          <w:sz w:val="20"/>
        </w:rPr>
        <w:t xml:space="preserve">, </w:t>
      </w:r>
      <w:r w:rsidR="0024220C" w:rsidRPr="006B1BF1">
        <w:rPr>
          <w:rFonts w:ascii="Arial" w:hAnsi="Arial" w:cs="Arial"/>
          <w:i/>
          <w:color w:val="0000FF"/>
          <w:sz w:val="20"/>
          <w:lang w:val="es-ES"/>
        </w:rPr>
        <w:t>salvo</w:t>
      </w:r>
      <w:r w:rsidR="0024220C" w:rsidRPr="006B1BF1">
        <w:rPr>
          <w:rFonts w:ascii="Arial" w:hAnsi="Arial" w:cs="Arial"/>
          <w:i/>
          <w:color w:val="0000FF"/>
          <w:sz w:val="20"/>
        </w:rPr>
        <w:t xml:space="preserve"> en la modalidad</w:t>
      </w:r>
      <w:r w:rsidR="00667EAA" w:rsidRPr="006B1BF1">
        <w:rPr>
          <w:rFonts w:ascii="Arial" w:hAnsi="Arial" w:cs="Arial"/>
          <w:i/>
          <w:color w:val="0000FF"/>
          <w:sz w:val="20"/>
        </w:rPr>
        <w:t xml:space="preserve"> de </w:t>
      </w:r>
      <w:r w:rsidR="0024220C" w:rsidRPr="006B1BF1">
        <w:rPr>
          <w:rFonts w:ascii="Arial" w:hAnsi="Arial" w:cs="Arial"/>
          <w:i/>
          <w:color w:val="0000FF"/>
          <w:sz w:val="20"/>
        </w:rPr>
        <w:t>llave en mano que incluya su elaboración</w:t>
      </w:r>
      <w:r w:rsidR="0024220C" w:rsidRPr="006B1BF1">
        <w:rPr>
          <w:rFonts w:ascii="Arial" w:hAnsi="Arial" w:cs="Arial"/>
          <w:i/>
          <w:color w:val="0000FF"/>
          <w:sz w:val="20"/>
          <w:lang w:val="es-ES_tradnl"/>
        </w:rPr>
        <w:t>,</w:t>
      </w:r>
      <w:r w:rsidRPr="006B1BF1">
        <w:rPr>
          <w:rFonts w:ascii="Arial" w:hAnsi="Arial" w:cs="Arial"/>
          <w:i/>
          <w:color w:val="0000FF"/>
          <w:sz w:val="20"/>
          <w:lang w:val="es-ES_tradnl"/>
        </w:rPr>
        <w:t xml:space="preserve"> para cuyo efecto deben cancelar el costo de reproducción de las mismas</w:t>
      </w:r>
      <w:r w:rsidR="005052C8" w:rsidRPr="006B1BF1">
        <w:rPr>
          <w:rFonts w:ascii="Arial" w:hAnsi="Arial" w:cs="Arial"/>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FORMULACIÓN DE CONSULTAS Y OBSERVACIONES A LAS BASES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consultas y observaciones se presentarán por escrito, debidamente fundamentadas, ante la ventanilla de Mesa de Partes de la Entidad </w:t>
      </w:r>
      <w:r w:rsidR="00396598" w:rsidRPr="006B1BF1">
        <w:rPr>
          <w:rFonts w:ascii="Arial" w:hAnsi="Arial" w:cs="Arial"/>
          <w:sz w:val="20"/>
        </w:rPr>
        <w:t xml:space="preserve">(Unidad de Trámite Documentario) </w:t>
      </w:r>
      <w:r w:rsidRPr="006B1BF1">
        <w:rPr>
          <w:rFonts w:ascii="Arial" w:hAnsi="Arial" w:cs="Arial"/>
          <w:sz w:val="20"/>
        </w:rPr>
        <w:t xml:space="preserve">o la que haga sus veces,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 debiendo estar dirigidos al Presidente del Comité Especial de</w:t>
      </w:r>
      <w:r w:rsidR="00CB10C8" w:rsidRPr="006B1BF1">
        <w:rPr>
          <w:rFonts w:ascii="Arial" w:hAnsi="Arial" w:cs="Arial"/>
          <w:sz w:val="20"/>
        </w:rPr>
        <w:t xml:space="preserve"> </w:t>
      </w:r>
      <w:r w:rsidRPr="006B1BF1">
        <w:rPr>
          <w:rFonts w:ascii="Arial" w:hAnsi="Arial" w:cs="Arial"/>
          <w:sz w:val="20"/>
        </w:rPr>
        <w:t>l</w:t>
      </w:r>
      <w:r w:rsidR="00CB10C8" w:rsidRPr="006B1BF1">
        <w:rPr>
          <w:rFonts w:ascii="Arial" w:hAnsi="Arial" w:cs="Arial"/>
          <w:sz w:val="20"/>
        </w:rPr>
        <w:t xml:space="preserve">a </w:t>
      </w:r>
      <w:r w:rsidR="009165CB" w:rsidRPr="006B1BF1">
        <w:rPr>
          <w:rFonts w:ascii="Arial" w:hAnsi="Arial" w:cs="Arial"/>
          <w:sz w:val="20"/>
        </w:rPr>
        <w:t>ADJUDICACIÓN DIRECTA PÚBLICA</w:t>
      </w:r>
      <w:r w:rsidRPr="006B1BF1">
        <w:rPr>
          <w:rFonts w:ascii="Arial" w:hAnsi="Arial" w:cs="Arial"/>
          <w:sz w:val="20"/>
        </w:rPr>
        <w:t xml:space="preserve"> N° </w:t>
      </w:r>
      <w:r w:rsidRPr="006B1BF1">
        <w:rPr>
          <w:rFonts w:ascii="Arial" w:hAnsi="Arial" w:cs="Arial"/>
          <w:sz w:val="20"/>
          <w:highlight w:val="lightGray"/>
        </w:rPr>
        <w:t>[…………….]</w:t>
      </w:r>
      <w:r w:rsidRPr="006B1BF1">
        <w:rPr>
          <w:rFonts w:ascii="Arial" w:hAnsi="Arial" w:cs="Arial"/>
          <w:sz w:val="20"/>
        </w:rPr>
        <w:t xml:space="preserve">, pudiendo ser remitidas adicionalmente al siguiente correo electrónico: </w:t>
      </w:r>
      <w:r w:rsidRPr="006B1BF1">
        <w:rPr>
          <w:rFonts w:ascii="Arial" w:hAnsi="Arial" w:cs="Arial"/>
          <w:sz w:val="20"/>
          <w:highlight w:val="lightGray"/>
        </w:rPr>
        <w:t>[……………………..]</w:t>
      </w:r>
      <w:r w:rsidRPr="006B1BF1">
        <w:rPr>
          <w:rFonts w:ascii="Arial" w:hAnsi="Arial" w:cs="Arial"/>
          <w:sz w:val="20"/>
        </w:rPr>
        <w:t>.</w:t>
      </w:r>
    </w:p>
    <w:p w:rsidR="00CB12D1" w:rsidRPr="006B1BF1" w:rsidRDefault="00CB12D1" w:rsidP="006B1BF1">
      <w:pPr>
        <w:widowControl w:val="0"/>
        <w:spacing w:after="0" w:line="240" w:lineRule="auto"/>
        <w:ind w:left="964"/>
        <w:jc w:val="both"/>
        <w:rPr>
          <w:rFonts w:ascii="Arial" w:hAnsi="Arial" w:cs="Arial"/>
          <w:sz w:val="20"/>
        </w:rPr>
      </w:pPr>
    </w:p>
    <w:p w:rsidR="00CB12D1" w:rsidRPr="006B1BF1" w:rsidRDefault="00CB12D1" w:rsidP="006B1BF1">
      <w:pPr>
        <w:widowControl w:val="0"/>
        <w:spacing w:after="0" w:line="240" w:lineRule="auto"/>
        <w:ind w:left="964"/>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CB12D1" w:rsidRPr="006B1BF1" w:rsidRDefault="00CB12D1" w:rsidP="006B1BF1">
      <w:pPr>
        <w:widowControl w:val="0"/>
        <w:spacing w:after="0" w:line="240" w:lineRule="auto"/>
        <w:ind w:left="964"/>
        <w:jc w:val="both"/>
        <w:rPr>
          <w:rFonts w:ascii="Arial" w:hAnsi="Arial" w:cs="Arial"/>
          <w:i/>
          <w:color w:val="0000FF"/>
          <w:sz w:val="20"/>
          <w:lang w:val="es-ES_tradnl"/>
        </w:rPr>
      </w:pPr>
    </w:p>
    <w:p w:rsidR="00CB12D1" w:rsidRPr="006B1BF1" w:rsidRDefault="00CB12D1"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Al consignar el horario de atención, debe tenerse en cuenta que el horario de atención no podrá ser menor a ocho horas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ACTO PÚBLICO DE </w:t>
      </w:r>
      <w:r w:rsidR="00217AF9" w:rsidRPr="006B1BF1">
        <w:rPr>
          <w:rFonts w:ascii="Arial" w:hAnsi="Arial" w:cs="Arial"/>
          <w:b/>
          <w:sz w:val="20"/>
        </w:rPr>
        <w:t>PRESENTACIÓN</w:t>
      </w:r>
      <w:r w:rsidRPr="006B1BF1">
        <w:rPr>
          <w:rFonts w:ascii="Arial" w:hAnsi="Arial" w:cs="Arial"/>
          <w:b/>
          <w:sz w:val="20"/>
        </w:rPr>
        <w:t xml:space="preserve"> DE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propuestas se presentarán en acto público, en </w:t>
      </w:r>
      <w:r w:rsidRPr="006B1BF1">
        <w:rPr>
          <w:rFonts w:ascii="Arial" w:hAnsi="Arial" w:cs="Arial"/>
          <w:sz w:val="20"/>
          <w:highlight w:val="lightGray"/>
        </w:rPr>
        <w:t>[CONSIGNAR DIRECCIÓN DE LA OFICINA O SEDE DONDE SE LLEVARÁ A CABO LA PRESENTACIÓN DE PROPUESTAS]</w:t>
      </w:r>
      <w:r w:rsidRPr="006B1BF1">
        <w:rPr>
          <w:rFonts w:ascii="Arial" w:hAnsi="Arial" w:cs="Arial"/>
          <w:sz w:val="20"/>
        </w:rPr>
        <w:t xml:space="preserve">, en la fecha y hora señalada en el cronograma. El acto público se realizará con la participación de </w:t>
      </w:r>
      <w:r w:rsidRPr="006B1BF1">
        <w:rPr>
          <w:rFonts w:ascii="Arial" w:hAnsi="Arial" w:cs="Arial"/>
          <w:sz w:val="20"/>
          <w:highlight w:val="lightGray"/>
        </w:rPr>
        <w:t>[CONSIGNAR “NOTARIO”</w:t>
      </w:r>
      <w:r w:rsidR="00DB12B8" w:rsidRPr="006B1BF1">
        <w:rPr>
          <w:rFonts w:ascii="Arial" w:hAnsi="Arial" w:cs="Arial"/>
          <w:sz w:val="20"/>
          <w:highlight w:val="lightGray"/>
        </w:rPr>
        <w:t xml:space="preserve"> </w:t>
      </w:r>
      <w:r w:rsidRPr="006B1BF1">
        <w:rPr>
          <w:rFonts w:ascii="Arial" w:hAnsi="Arial" w:cs="Arial"/>
          <w:sz w:val="20"/>
          <w:highlight w:val="lightGray"/>
        </w:rPr>
        <w:t>O “JUEZ DE PAZ”</w:t>
      </w:r>
      <w:r w:rsidR="00AA4417" w:rsidRPr="006B1BF1">
        <w:rPr>
          <w:rFonts w:ascii="Arial" w:hAnsi="Arial" w:cs="Arial"/>
          <w:sz w:val="20"/>
          <w:highlight w:val="lightGray"/>
        </w:rPr>
        <w:t>,</w:t>
      </w:r>
      <w:r w:rsidRPr="006B1BF1">
        <w:rPr>
          <w:rFonts w:ascii="Arial" w:hAnsi="Arial" w:cs="Arial"/>
          <w:sz w:val="20"/>
          <w:highlight w:val="lightGray"/>
        </w:rPr>
        <w:t xml:space="preserve"> </w:t>
      </w:r>
      <w:r w:rsidR="00AA4417" w:rsidRPr="006B1BF1">
        <w:rPr>
          <w:rFonts w:ascii="Arial" w:hAnsi="Arial" w:cs="Arial"/>
          <w:sz w:val="20"/>
          <w:highlight w:val="lightGray"/>
        </w:rPr>
        <w:t>SEGÚN CORRESPONDA</w:t>
      </w:r>
      <w:r w:rsidRPr="006B1BF1">
        <w:rPr>
          <w:rFonts w:ascii="Arial" w:hAnsi="Arial" w:cs="Arial"/>
          <w:sz w:val="20"/>
          <w:highlight w:val="lightGray"/>
        </w:rPr>
        <w:t>]</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Las propuestas se presentarán en dos (2) sobres cerrados y estarán dirigidas al Comité Especial de</w:t>
      </w:r>
      <w:r w:rsidR="00E65E22" w:rsidRPr="006B1BF1">
        <w:rPr>
          <w:rFonts w:ascii="Arial" w:hAnsi="Arial" w:cs="Arial"/>
          <w:sz w:val="20"/>
        </w:rPr>
        <w:t xml:space="preserve"> </w:t>
      </w:r>
      <w:r w:rsidRPr="006B1BF1">
        <w:rPr>
          <w:rFonts w:ascii="Arial" w:hAnsi="Arial" w:cs="Arial"/>
          <w:sz w:val="20"/>
        </w:rPr>
        <w:t>l</w:t>
      </w:r>
      <w:r w:rsidR="00E65E22" w:rsidRPr="006B1BF1">
        <w:rPr>
          <w:rFonts w:ascii="Arial" w:hAnsi="Arial" w:cs="Arial"/>
          <w:sz w:val="20"/>
        </w:rPr>
        <w:t>a</w:t>
      </w:r>
      <w:r w:rsidRPr="006B1BF1">
        <w:rPr>
          <w:rFonts w:ascii="Arial" w:hAnsi="Arial" w:cs="Arial"/>
          <w:sz w:val="20"/>
        </w:rPr>
        <w:t xml:space="preserve"> </w:t>
      </w:r>
      <w:r w:rsidR="009165CB" w:rsidRPr="006B1BF1">
        <w:rPr>
          <w:rFonts w:ascii="Arial" w:hAnsi="Arial" w:cs="Arial"/>
          <w:b/>
          <w:sz w:val="20"/>
        </w:rPr>
        <w:t>ADJUDICACIÓN DIRECTA PÚBLICA</w:t>
      </w:r>
      <w:r w:rsidRPr="006B1BF1">
        <w:rPr>
          <w:rFonts w:ascii="Arial" w:hAnsi="Arial" w:cs="Arial"/>
          <w:b/>
          <w:sz w:val="20"/>
        </w:rPr>
        <w:t xml:space="preserve"> N°</w:t>
      </w:r>
      <w:r w:rsidRPr="006B1BF1">
        <w:rPr>
          <w:rFonts w:ascii="Arial" w:hAnsi="Arial" w:cs="Arial"/>
          <w:sz w:val="20"/>
        </w:rPr>
        <w:t xml:space="preserve"> </w:t>
      </w:r>
      <w:r w:rsidRPr="006B1BF1">
        <w:rPr>
          <w:rFonts w:ascii="Arial" w:hAnsi="Arial" w:cs="Arial"/>
          <w:sz w:val="20"/>
          <w:highlight w:val="lightGray"/>
        </w:rPr>
        <w:t>[</w:t>
      </w:r>
      <w:r w:rsidR="004660C9" w:rsidRPr="006B1BF1">
        <w:rPr>
          <w:rFonts w:ascii="Arial" w:hAnsi="Arial" w:cs="Arial"/>
          <w:sz w:val="20"/>
          <w:highlight w:val="lightGray"/>
        </w:rPr>
        <w:t>…………………</w:t>
      </w:r>
      <w:r w:rsidRPr="006B1BF1">
        <w:rPr>
          <w:rFonts w:ascii="Arial" w:hAnsi="Arial" w:cs="Arial"/>
          <w:sz w:val="20"/>
          <w:highlight w:val="lightGray"/>
        </w:rPr>
        <w:t>]</w:t>
      </w:r>
      <w:r w:rsidRPr="006B1BF1">
        <w:rPr>
          <w:rFonts w:ascii="Arial" w:hAnsi="Arial" w:cs="Arial"/>
          <w:sz w:val="20"/>
        </w:rPr>
        <w:t>, conforme al siguiente detalle:</w:t>
      </w:r>
    </w:p>
    <w:p w:rsidR="00982B20" w:rsidRPr="006B1BF1" w:rsidRDefault="00982B20" w:rsidP="006B1BF1">
      <w:pPr>
        <w:widowControl w:val="0"/>
        <w:spacing w:after="0" w:line="240" w:lineRule="auto"/>
        <w:ind w:left="964"/>
        <w:jc w:val="both"/>
        <w:rPr>
          <w:rFonts w:ascii="Arial" w:hAnsi="Arial" w:cs="Arial"/>
          <w:sz w:val="20"/>
        </w:rPr>
      </w:pPr>
    </w:p>
    <w:p w:rsidR="004B69E8" w:rsidRDefault="004B69E8" w:rsidP="006B1BF1">
      <w:pPr>
        <w:widowControl w:val="0"/>
        <w:spacing w:after="0" w:line="240" w:lineRule="auto"/>
        <w:ind w:left="964"/>
        <w:jc w:val="both"/>
        <w:rPr>
          <w:rFonts w:ascii="Arial" w:hAnsi="Arial" w:cs="Arial"/>
          <w:b/>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b/>
          <w:sz w:val="20"/>
        </w:rPr>
        <w:t>SOBRE N° 1</w:t>
      </w:r>
      <w:r w:rsidRPr="006B1BF1">
        <w:rPr>
          <w:rFonts w:ascii="Arial" w:hAnsi="Arial" w:cs="Arial"/>
          <w:sz w:val="20"/>
        </w:rPr>
        <w:t>: Propuesta Técnica. El sobre será rotulado: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C550A9" w:rsidP="006B1BF1">
      <w:pPr>
        <w:widowControl w:val="0"/>
        <w:spacing w:after="0" w:line="240" w:lineRule="auto"/>
        <w:ind w:left="964"/>
        <w:jc w:val="both"/>
        <w:rPr>
          <w:rFonts w:ascii="Arial" w:hAnsi="Arial" w:cs="Arial"/>
          <w:sz w:val="20"/>
        </w:rPr>
      </w:pPr>
      <w:r w:rsidRPr="00C550A9">
        <w:rPr>
          <w:rFonts w:ascii="Arial" w:hAnsi="Arial" w:cs="Arial"/>
          <w:sz w:val="20"/>
        </w:rPr>
        <w:pict>
          <v:rect id="_x0000_s1034" style="position:absolute;left:0;text-align:left;margin-left:53.9pt;margin-top:0;width:369pt;height:149.9pt;z-index:251659264" strokeweight="3.25pt">
            <v:textbox style="mso-next-textbox:#_x0000_s1034">
              <w:txbxContent>
                <w:p w:rsidR="00FF39DA" w:rsidRPr="00392CFD" w:rsidRDefault="00FF39DA"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39DA" w:rsidRPr="00392CFD" w:rsidRDefault="00FF39D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39DA" w:rsidRPr="00392CFD" w:rsidRDefault="00FF39DA" w:rsidP="00211C63">
                  <w:pPr>
                    <w:spacing w:after="0" w:line="240" w:lineRule="auto"/>
                    <w:rPr>
                      <w:rFonts w:ascii="Arial" w:hAnsi="Arial" w:cs="Arial"/>
                      <w:color w:val="auto"/>
                      <w:spacing w:val="-2"/>
                      <w:sz w:val="8"/>
                      <w:highlight w:val="lightGray"/>
                    </w:rPr>
                  </w:pPr>
                </w:p>
                <w:p w:rsidR="00FF39DA" w:rsidRPr="00392CFD" w:rsidRDefault="00FF39D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39DA" w:rsidRPr="00392CFD" w:rsidRDefault="00FF39DA"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F39DA" w:rsidRPr="00E33E2D" w:rsidRDefault="00FF39DA" w:rsidP="00211C63">
                  <w:pPr>
                    <w:spacing w:after="0" w:line="240" w:lineRule="auto"/>
                    <w:ind w:left="1418"/>
                    <w:rPr>
                      <w:rFonts w:ascii="Arial" w:hAnsi="Arial" w:cs="Arial"/>
                      <w:color w:val="0000FF"/>
                      <w:spacing w:val="-2"/>
                      <w:sz w:val="14"/>
                    </w:rPr>
                  </w:pPr>
                </w:p>
                <w:p w:rsidR="00FF39DA" w:rsidRDefault="00FF39DA" w:rsidP="00211C63">
                  <w:pPr>
                    <w:spacing w:after="0" w:line="240" w:lineRule="auto"/>
                    <w:ind w:left="1418"/>
                    <w:rPr>
                      <w:rFonts w:ascii="Arial" w:hAnsi="Arial" w:cs="Arial"/>
                      <w:spacing w:val="-2"/>
                      <w:sz w:val="18"/>
                    </w:rPr>
                  </w:pPr>
                  <w:r>
                    <w:rPr>
                      <w:rFonts w:ascii="Arial" w:hAnsi="Arial" w:cs="Arial"/>
                      <w:b/>
                      <w:caps/>
                      <w:spacing w:val="-2"/>
                      <w:sz w:val="18"/>
                    </w:rPr>
                    <w:t xml:space="preserve">ADJUDICACIÓN dIRECTA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FF39DA" w:rsidRPr="00E33E2D" w:rsidRDefault="00FF39DA" w:rsidP="00211C63">
                  <w:pPr>
                    <w:spacing w:after="0" w:line="240" w:lineRule="auto"/>
                    <w:ind w:left="1418"/>
                    <w:rPr>
                      <w:rFonts w:ascii="Arial" w:hAnsi="Arial" w:cs="Arial"/>
                      <w:b/>
                      <w:spacing w:val="-2"/>
                      <w:sz w:val="6"/>
                    </w:rPr>
                  </w:pPr>
                </w:p>
                <w:p w:rsidR="00FF39DA" w:rsidRPr="00E33E2D" w:rsidRDefault="00FF39DA"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FF39DA" w:rsidRPr="008A44AA" w:rsidRDefault="00FF39DA" w:rsidP="00211C63">
                  <w:pPr>
                    <w:spacing w:after="0" w:line="240" w:lineRule="auto"/>
                    <w:ind w:left="1980"/>
                    <w:rPr>
                      <w:rFonts w:ascii="Arial" w:hAnsi="Arial" w:cs="Arial"/>
                      <w:spacing w:val="-2"/>
                      <w:sz w:val="18"/>
                    </w:rPr>
                  </w:pPr>
                </w:p>
                <w:p w:rsidR="00FF39DA" w:rsidRPr="008A44AA" w:rsidRDefault="00FF39DA"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F39DA" w:rsidRPr="008A44AA" w:rsidRDefault="00FF39DA"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217AF9"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FD294F" w:rsidRDefault="00FD294F" w:rsidP="006B1BF1">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F46F92" w:rsidRDefault="00F46F92">
      <w:pPr>
        <w:spacing w:after="0" w:line="240" w:lineRule="auto"/>
        <w:rPr>
          <w:rFonts w:ascii="Arial" w:hAnsi="Arial" w:cs="Arial"/>
          <w:b/>
          <w:sz w:val="20"/>
        </w:rPr>
      </w:pPr>
      <w:r>
        <w:rPr>
          <w:rFonts w:ascii="Arial" w:hAnsi="Arial" w:cs="Arial"/>
          <w:b/>
          <w:sz w:val="20"/>
        </w:rPr>
        <w:br w:type="page"/>
      </w:r>
    </w:p>
    <w:p w:rsidR="00211C63" w:rsidRPr="006B1BF1" w:rsidRDefault="00211C63" w:rsidP="006B1BF1">
      <w:pPr>
        <w:widowControl w:val="0"/>
        <w:tabs>
          <w:tab w:val="left" w:pos="709"/>
        </w:tabs>
        <w:autoSpaceDE w:val="0"/>
        <w:autoSpaceDN w:val="0"/>
        <w:adjustRightInd w:val="0"/>
        <w:spacing w:after="0" w:line="240" w:lineRule="auto"/>
        <w:ind w:left="709" w:right="539"/>
        <w:jc w:val="both"/>
        <w:rPr>
          <w:rFonts w:ascii="Arial" w:hAnsi="Arial" w:cs="Arial"/>
          <w:sz w:val="20"/>
        </w:rPr>
      </w:pPr>
      <w:r w:rsidRPr="006B1BF1">
        <w:rPr>
          <w:rFonts w:ascii="Arial" w:hAnsi="Arial" w:cs="Arial"/>
          <w:b/>
          <w:sz w:val="20"/>
        </w:rPr>
        <w:lastRenderedPageBreak/>
        <w:t>SOBRE Nº 2:</w:t>
      </w:r>
      <w:r w:rsidRPr="006B1BF1">
        <w:rPr>
          <w:rFonts w:ascii="Arial" w:hAnsi="Arial" w:cs="Arial"/>
          <w:sz w:val="20"/>
        </w:rPr>
        <w:t xml:space="preserve"> Propuesta Económica. El sobre será rotulado:</w:t>
      </w:r>
    </w:p>
    <w:p w:rsidR="00211C63" w:rsidRPr="006B1BF1" w:rsidRDefault="00C550A9" w:rsidP="006B1BF1">
      <w:pPr>
        <w:widowControl w:val="0"/>
        <w:spacing w:after="0" w:line="240" w:lineRule="auto"/>
        <w:ind w:left="964"/>
        <w:jc w:val="both"/>
        <w:rPr>
          <w:rFonts w:ascii="Arial" w:hAnsi="Arial" w:cs="Arial"/>
          <w:sz w:val="20"/>
        </w:rPr>
      </w:pPr>
      <w:r w:rsidRPr="00C550A9">
        <w:rPr>
          <w:rFonts w:ascii="Arial" w:hAnsi="Arial" w:cs="Arial"/>
          <w:sz w:val="20"/>
        </w:rPr>
        <w:pict>
          <v:rect id="_x0000_s1035" style="position:absolute;left:0;text-align:left;margin-left:53.6pt;margin-top:10.3pt;width:369pt;height:131.5pt;z-index:251660288" strokeweight="3.25pt">
            <v:textbox style="mso-next-textbox:#_x0000_s1035">
              <w:txbxContent>
                <w:p w:rsidR="00FF39DA" w:rsidRPr="00392CFD" w:rsidRDefault="00FF39DA"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39DA" w:rsidRPr="00392CFD" w:rsidRDefault="00FF39D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39DA" w:rsidRPr="00392CFD" w:rsidRDefault="00FF39DA" w:rsidP="00211C63">
                  <w:pPr>
                    <w:spacing w:after="0" w:line="240" w:lineRule="auto"/>
                    <w:rPr>
                      <w:rFonts w:ascii="Arial" w:hAnsi="Arial" w:cs="Arial"/>
                      <w:color w:val="auto"/>
                      <w:spacing w:val="-2"/>
                      <w:sz w:val="8"/>
                      <w:highlight w:val="lightGray"/>
                    </w:rPr>
                  </w:pPr>
                </w:p>
                <w:p w:rsidR="00FF39DA" w:rsidRPr="00392CFD" w:rsidRDefault="00FF39D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39DA" w:rsidRPr="00392CFD" w:rsidRDefault="00FF39DA"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F39DA" w:rsidRPr="00392CFD" w:rsidRDefault="00FF39DA" w:rsidP="00211C63">
                  <w:pPr>
                    <w:spacing w:after="0" w:line="240" w:lineRule="auto"/>
                    <w:ind w:left="1418"/>
                    <w:rPr>
                      <w:rFonts w:ascii="Arial" w:hAnsi="Arial" w:cs="Arial"/>
                      <w:color w:val="auto"/>
                      <w:spacing w:val="-2"/>
                      <w:sz w:val="14"/>
                    </w:rPr>
                  </w:pPr>
                </w:p>
                <w:p w:rsidR="00FF39DA" w:rsidRPr="00392CFD" w:rsidRDefault="00FF39DA"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FF39DA" w:rsidRPr="00392CFD" w:rsidRDefault="00FF39DA" w:rsidP="00211C63">
                  <w:pPr>
                    <w:spacing w:after="0" w:line="240" w:lineRule="auto"/>
                    <w:ind w:left="1418"/>
                    <w:rPr>
                      <w:rFonts w:ascii="Arial" w:hAnsi="Arial" w:cs="Arial"/>
                      <w:color w:val="auto"/>
                      <w:spacing w:val="-2"/>
                      <w:sz w:val="6"/>
                    </w:rPr>
                  </w:pPr>
                </w:p>
                <w:p w:rsidR="00FF39DA" w:rsidRPr="00392CFD" w:rsidRDefault="00FF39DA"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FF39DA" w:rsidRPr="00392CFD" w:rsidRDefault="00FF39DA" w:rsidP="00211C63">
                  <w:pPr>
                    <w:spacing w:after="0" w:line="240" w:lineRule="auto"/>
                    <w:ind w:left="1980"/>
                    <w:rPr>
                      <w:rFonts w:ascii="Arial" w:hAnsi="Arial" w:cs="Arial"/>
                      <w:color w:val="auto"/>
                      <w:spacing w:val="-2"/>
                      <w:sz w:val="18"/>
                    </w:rPr>
                  </w:pPr>
                </w:p>
                <w:p w:rsidR="00FF39DA" w:rsidRPr="00392CFD" w:rsidRDefault="00FF39DA"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F39DA" w:rsidRPr="00392CFD" w:rsidRDefault="00FF39DA"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217AF9"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CONTENIDO DE LAS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1 - PROPUESTA TÉCNICA</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 xml:space="preserve">Se presentará en un original y </w:t>
      </w:r>
      <w:r w:rsidRPr="006B1BF1">
        <w:rPr>
          <w:rFonts w:ascii="Arial" w:hAnsi="Arial" w:cs="Arial"/>
          <w:sz w:val="20"/>
          <w:highlight w:val="lightGray"/>
        </w:rPr>
        <w:t>[CONSIGNAR NÚMERO DE COPIAS]</w:t>
      </w:r>
      <w:r w:rsidRPr="006B1BF1">
        <w:rPr>
          <w:rFonts w:ascii="Arial" w:hAnsi="Arial" w:cs="Arial"/>
          <w:sz w:val="20"/>
        </w:rPr>
        <w:t xml:space="preserve"> copias</w:t>
      </w:r>
      <w:r w:rsidRPr="006B1BF1">
        <w:rPr>
          <w:rFonts w:ascii="Arial" w:hAnsi="Arial" w:cs="Arial"/>
          <w:sz w:val="20"/>
          <w:vertAlign w:val="superscript"/>
          <w:lang w:val="es-ES"/>
        </w:rPr>
        <w:footnoteReference w:id="20"/>
      </w:r>
      <w:r w:rsidRPr="006B1BF1">
        <w:rPr>
          <w:rFonts w:ascii="Arial" w:hAnsi="Arial" w:cs="Arial"/>
          <w:sz w:val="20"/>
        </w:rPr>
        <w:t>.</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El sobre Nº 1 contendrá, además de un índice de documentos</w:t>
      </w:r>
      <w:r w:rsidRPr="006B1BF1">
        <w:rPr>
          <w:rFonts w:ascii="Arial" w:hAnsi="Arial" w:cs="Arial"/>
          <w:sz w:val="20"/>
          <w:vertAlign w:val="superscript"/>
          <w:lang w:val="es-ES_tradnl"/>
        </w:rPr>
        <w:footnoteReference w:id="21"/>
      </w:r>
      <w:r w:rsidRPr="006B1BF1">
        <w:rPr>
          <w:rFonts w:ascii="Arial" w:hAnsi="Arial" w:cs="Arial"/>
          <w:sz w:val="20"/>
        </w:rPr>
        <w:t>, la siguiente  documentación:</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obligatoria</w:t>
      </w:r>
      <w:r w:rsidRPr="006B1BF1">
        <w:rPr>
          <w:rFonts w:ascii="Arial" w:hAnsi="Arial" w:cs="Arial"/>
          <w:b/>
          <w:lang w:val="es-ES_tradnl"/>
        </w:rPr>
        <w:t xml:space="preserve">: </w:t>
      </w:r>
    </w:p>
    <w:p w:rsidR="00211C63" w:rsidRPr="006B1BF1" w:rsidRDefault="00211C63" w:rsidP="006B1BF1">
      <w:pPr>
        <w:widowControl w:val="0"/>
        <w:spacing w:after="0" w:line="240" w:lineRule="auto"/>
        <w:ind w:left="1666"/>
        <w:jc w:val="both"/>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urada de datos del postor.</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sz w:val="20"/>
        </w:rPr>
        <w:tab/>
      </w:r>
      <w:r w:rsidRPr="006B1BF1">
        <w:rPr>
          <w:rFonts w:ascii="Arial" w:hAnsi="Arial" w:cs="Arial"/>
          <w:sz w:val="20"/>
        </w:rPr>
        <w:tab/>
      </w:r>
      <w:r w:rsidR="00211C63" w:rsidRPr="006B1BF1">
        <w:rPr>
          <w:rFonts w:ascii="Arial" w:hAnsi="Arial" w:cs="Arial"/>
          <w:sz w:val="20"/>
        </w:rPr>
        <w:t xml:space="preserve">Cuando se trate de </w:t>
      </w:r>
      <w:r w:rsidR="00906127" w:rsidRPr="006B1BF1">
        <w:rPr>
          <w:rFonts w:ascii="Arial" w:hAnsi="Arial" w:cs="Arial"/>
          <w:sz w:val="20"/>
        </w:rPr>
        <w:t>c</w:t>
      </w:r>
      <w:r w:rsidR="00211C63" w:rsidRPr="006B1BF1">
        <w:rPr>
          <w:rFonts w:ascii="Arial" w:hAnsi="Arial" w:cs="Arial"/>
          <w:sz w:val="20"/>
        </w:rPr>
        <w:t>onsorcio, esta declaración jurada será presentada p</w:t>
      </w:r>
      <w:r w:rsidR="00FF39DA">
        <w:rPr>
          <w:rFonts w:ascii="Arial" w:hAnsi="Arial" w:cs="Arial"/>
          <w:sz w:val="20"/>
        </w:rPr>
        <w:t>or cada uno de los consorciados</w:t>
      </w:r>
      <w:r w:rsidR="00211C63" w:rsidRPr="006B1BF1">
        <w:rPr>
          <w:rFonts w:ascii="Arial" w:hAnsi="Arial" w:cs="Arial"/>
          <w:sz w:val="20"/>
        </w:rPr>
        <w:t xml:space="preserve"> (</w:t>
      </w:r>
      <w:r w:rsidR="00211C63" w:rsidRPr="006B1BF1">
        <w:rPr>
          <w:rFonts w:ascii="Arial" w:hAnsi="Arial" w:cs="Arial"/>
          <w:b/>
          <w:sz w:val="20"/>
        </w:rPr>
        <w:t>Anexo Nº 1)</w:t>
      </w:r>
      <w:r w:rsidR="00211C63" w:rsidRPr="006B1BF1">
        <w:rPr>
          <w:rFonts w:ascii="Arial" w:hAnsi="Arial" w:cs="Arial"/>
          <w:sz w:val="20"/>
        </w:rPr>
        <w:t>.</w:t>
      </w:r>
    </w:p>
    <w:p w:rsidR="00211C63" w:rsidRPr="006B1BF1" w:rsidRDefault="00211C63" w:rsidP="006B1BF1">
      <w:pPr>
        <w:widowControl w:val="0"/>
        <w:tabs>
          <w:tab w:val="num" w:pos="600"/>
          <w:tab w:val="center" w:pos="1985"/>
        </w:tabs>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285"/>
        <w:jc w:val="both"/>
        <w:rPr>
          <w:rFonts w:ascii="Arial" w:hAnsi="Arial" w:cs="Arial"/>
        </w:rPr>
      </w:pPr>
      <w:r w:rsidRPr="006B1BF1">
        <w:rPr>
          <w:rFonts w:ascii="Arial" w:hAnsi="Arial" w:cs="Arial"/>
        </w:rPr>
        <w:t xml:space="preserve">Declaración jurada </w:t>
      </w:r>
      <w:r w:rsidR="00D23EDC" w:rsidRPr="006B1BF1">
        <w:rPr>
          <w:rFonts w:ascii="Arial" w:hAnsi="Arial" w:cs="Arial"/>
        </w:rPr>
        <w:t xml:space="preserve">de </w:t>
      </w:r>
      <w:r w:rsidRPr="006B1BF1">
        <w:rPr>
          <w:rFonts w:ascii="Arial" w:hAnsi="Arial" w:cs="Arial"/>
        </w:rPr>
        <w:t>cumplimiento de los Requerimientos Técnicos Mínimos contenidos en el Capítulo III de la presente sección</w:t>
      </w:r>
      <w:r w:rsidRPr="006B1BF1">
        <w:rPr>
          <w:rFonts w:ascii="Arial" w:hAnsi="Arial" w:cs="Arial"/>
          <w:vertAlign w:val="superscript"/>
          <w:lang w:val="es-ES_tradnl"/>
        </w:rPr>
        <w:footnoteReference w:id="22"/>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2</w:t>
      </w:r>
      <w:r w:rsidRPr="006B1BF1">
        <w:rPr>
          <w:rFonts w:ascii="Arial" w:hAnsi="Arial" w:cs="Arial"/>
        </w:rPr>
        <w:t>).</w:t>
      </w:r>
    </w:p>
    <w:p w:rsidR="00211C63" w:rsidRPr="00AC4FF0" w:rsidRDefault="00211C63" w:rsidP="00AC4FF0">
      <w:pPr>
        <w:widowControl w:val="0"/>
        <w:tabs>
          <w:tab w:val="center" w:pos="1985"/>
        </w:tabs>
        <w:spacing w:after="0" w:line="240" w:lineRule="auto"/>
        <w:ind w:left="1950" w:hanging="285"/>
        <w:jc w:val="both"/>
        <w:rPr>
          <w:rFonts w:ascii="Arial" w:hAnsi="Arial" w:cs="Arial"/>
          <w:color w:val="auto"/>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jurada simple de acuerdo al artículo 42 del  Reglamento </w:t>
      </w:r>
      <w:r w:rsidR="001937AD" w:rsidRPr="006B1BF1">
        <w:rPr>
          <w:rFonts w:ascii="Arial" w:hAnsi="Arial" w:cs="Arial"/>
          <w:b/>
        </w:rPr>
        <w:t xml:space="preserve">(Anexo Nº </w:t>
      </w:r>
      <w:r w:rsidRPr="006B1BF1">
        <w:rPr>
          <w:rFonts w:ascii="Arial" w:hAnsi="Arial" w:cs="Arial"/>
          <w:b/>
        </w:rPr>
        <w:t>3)</w:t>
      </w:r>
      <w:r w:rsidRPr="006B1BF1">
        <w:rPr>
          <w:rFonts w:ascii="Arial" w:hAnsi="Arial" w:cs="Arial"/>
        </w:rPr>
        <w:t>.</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rPr>
        <w:tab/>
      </w:r>
      <w:r w:rsidR="00211C63" w:rsidRPr="006B1BF1">
        <w:rPr>
          <w:rFonts w:ascii="Arial" w:hAnsi="Arial" w:cs="Arial"/>
          <w:sz w:val="20"/>
        </w:rPr>
        <w:t>En el caso de consorcios, cada integrante debe presentar esta declaración jurada, salvo que sea presentada por el representante común del consorcio.</w:t>
      </w:r>
    </w:p>
    <w:p w:rsidR="00211C63" w:rsidRPr="006B1BF1" w:rsidRDefault="00211C63" w:rsidP="006B1BF1">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lang w:val="es-ES"/>
        </w:rPr>
        <w:t xml:space="preserve">Promesa </w:t>
      </w:r>
      <w:r w:rsidR="00832D2F" w:rsidRPr="006B1BF1">
        <w:rPr>
          <w:rFonts w:ascii="Arial" w:hAnsi="Arial" w:cs="Arial"/>
          <w:lang w:val="es-ES"/>
        </w:rPr>
        <w:t xml:space="preserve">formal </w:t>
      </w:r>
      <w:r w:rsidRPr="006B1BF1">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6B1BF1">
        <w:rPr>
          <w:rFonts w:ascii="Arial" w:hAnsi="Arial" w:cs="Arial"/>
          <w:lang w:val="es-ES"/>
        </w:rPr>
        <w:t>,</w:t>
      </w:r>
      <w:r w:rsidRPr="006B1BF1">
        <w:rPr>
          <w:rFonts w:ascii="Arial" w:hAnsi="Arial" w:cs="Arial"/>
          <w:lang w:val="es-ES"/>
        </w:rPr>
        <w:t xml:space="preserve"> así como el porcentaje eq</w:t>
      </w:r>
      <w:r w:rsidR="00FF39DA">
        <w:rPr>
          <w:rFonts w:ascii="Arial" w:hAnsi="Arial" w:cs="Arial"/>
          <w:lang w:val="es-ES"/>
        </w:rPr>
        <w:t>uivalente a dichas obligaciones</w:t>
      </w:r>
      <w:r w:rsidRPr="006B1BF1">
        <w:rPr>
          <w:rFonts w:ascii="Arial" w:hAnsi="Arial" w:cs="Arial"/>
          <w:lang w:val="es-ES"/>
        </w:rPr>
        <w:t xml:space="preserve"> </w:t>
      </w:r>
      <w:r w:rsidRPr="006B1BF1">
        <w:rPr>
          <w:rFonts w:ascii="Arial" w:hAnsi="Arial" w:cs="Arial"/>
          <w:b/>
          <w:lang w:val="es-ES"/>
        </w:rPr>
        <w:t>(Anexo Nº 4)</w:t>
      </w:r>
      <w:r w:rsidR="00FF39DA">
        <w:rPr>
          <w:rFonts w:ascii="Arial" w:hAnsi="Arial" w:cs="Arial"/>
          <w:b/>
          <w:lang w:val="es-ES"/>
        </w:rPr>
        <w:t>.</w:t>
      </w:r>
    </w:p>
    <w:p w:rsidR="00211C63" w:rsidRPr="006B1BF1" w:rsidRDefault="00211C63" w:rsidP="006B1BF1">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La promesa formal de consorcio deberá ser suscrita por cada uno de sus integrantes.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 xml:space="preserve">urada de </w:t>
      </w:r>
      <w:r w:rsidR="008F0985" w:rsidRPr="006B1BF1">
        <w:rPr>
          <w:rFonts w:ascii="Arial" w:hAnsi="Arial" w:cs="Arial"/>
        </w:rPr>
        <w:t>p</w:t>
      </w:r>
      <w:r w:rsidRPr="006B1BF1">
        <w:rPr>
          <w:rFonts w:ascii="Arial" w:hAnsi="Arial" w:cs="Arial"/>
        </w:rPr>
        <w:t xml:space="preserve">lazo de </w:t>
      </w:r>
      <w:r w:rsidR="008F0985" w:rsidRPr="006B1BF1">
        <w:rPr>
          <w:rFonts w:ascii="Arial" w:hAnsi="Arial" w:cs="Arial"/>
        </w:rPr>
        <w:t>ejecución de la obra</w:t>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5)</w:t>
      </w:r>
      <w:r w:rsidR="00661AD5" w:rsidRPr="006B1BF1">
        <w:rPr>
          <w:rFonts w:ascii="Arial" w:hAnsi="Arial" w:cs="Arial"/>
          <w:b/>
        </w:rPr>
        <w:t>.</w:t>
      </w:r>
      <w:r w:rsidR="00EB6B42" w:rsidRPr="006B1BF1" w:rsidDel="00EB6B42">
        <w:rPr>
          <w:rStyle w:val="Refdenotaalpie"/>
          <w:rFonts w:ascii="Arial" w:hAnsi="Arial" w:cs="Arial"/>
        </w:rPr>
        <w:t xml:space="preserve"> </w:t>
      </w:r>
    </w:p>
    <w:p w:rsidR="00963CE9" w:rsidRPr="006B1BF1" w:rsidRDefault="00963CE9" w:rsidP="006B1BF1">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6B1BF1" w:rsidRDefault="001A5D8C"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rPr>
        <w:t>Declaración jurada del personal propuesto para la ejecución de la obra (</w:t>
      </w:r>
      <w:r w:rsidRPr="006B1BF1">
        <w:rPr>
          <w:rFonts w:ascii="Arial" w:hAnsi="Arial" w:cs="Arial"/>
          <w:b/>
        </w:rPr>
        <w:t>Anexo Nº</w:t>
      </w:r>
      <w:r w:rsidRPr="006B1BF1">
        <w:rPr>
          <w:rFonts w:ascii="Arial" w:hAnsi="Arial" w:cs="Arial"/>
        </w:rPr>
        <w:t xml:space="preserve"> </w:t>
      </w:r>
      <w:r w:rsidRPr="00592C71">
        <w:rPr>
          <w:rFonts w:ascii="Arial" w:hAnsi="Arial" w:cs="Arial"/>
          <w:b/>
        </w:rPr>
        <w:t>10</w:t>
      </w:r>
      <w:r w:rsidRPr="006B1BF1">
        <w:rPr>
          <w:rFonts w:ascii="Arial" w:hAnsi="Arial" w:cs="Arial"/>
        </w:rPr>
        <w:t>)</w:t>
      </w:r>
      <w:r w:rsidR="00FF39DA">
        <w:rPr>
          <w:rFonts w:ascii="Arial" w:hAnsi="Arial" w:cs="Arial"/>
        </w:rPr>
        <w:t>.</w:t>
      </w:r>
    </w:p>
    <w:p w:rsidR="00194624" w:rsidRPr="006B1BF1" w:rsidRDefault="00194624"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6B1BF1" w:rsidRDefault="00211C63" w:rsidP="00F4091F">
      <w:pPr>
        <w:widowControl w:val="0"/>
        <w:numPr>
          <w:ilvl w:val="0"/>
          <w:numId w:val="14"/>
        </w:numPr>
        <w:tabs>
          <w:tab w:val="left" w:pos="0"/>
          <w:tab w:val="center" w:pos="1985"/>
        </w:tabs>
        <w:spacing w:after="0" w:line="240" w:lineRule="auto"/>
        <w:ind w:left="2025" w:hanging="285"/>
        <w:jc w:val="both"/>
        <w:rPr>
          <w:rFonts w:ascii="Arial" w:hAnsi="Arial" w:cs="Arial"/>
          <w:sz w:val="20"/>
          <w:lang w:val="es-ES"/>
        </w:rPr>
      </w:pPr>
      <w:r w:rsidRPr="006B1BF1">
        <w:rPr>
          <w:rFonts w:ascii="Arial" w:hAnsi="Arial" w:cs="Arial"/>
          <w:sz w:val="20"/>
          <w:highlight w:val="lightGray"/>
          <w:lang w:val="es-ES"/>
        </w:rPr>
        <w:t xml:space="preserve">[CONSIGNAR </w:t>
      </w:r>
      <w:r w:rsidR="00EF061F" w:rsidRPr="006B1BF1">
        <w:rPr>
          <w:rFonts w:ascii="Arial" w:hAnsi="Arial" w:cs="Arial"/>
          <w:sz w:val="20"/>
          <w:highlight w:val="lightGray"/>
          <w:lang w:val="es-ES"/>
        </w:rPr>
        <w:t xml:space="preserve">OTRA </w:t>
      </w:r>
      <w:r w:rsidRPr="006B1BF1">
        <w:rPr>
          <w:rFonts w:ascii="Arial" w:hAnsi="Arial" w:cs="Arial"/>
          <w:sz w:val="20"/>
          <w:highlight w:val="lightGray"/>
          <w:lang w:val="es-ES"/>
        </w:rPr>
        <w:t xml:space="preserve">DOCUMENTACIÓN </w:t>
      </w:r>
      <w:r w:rsidR="00D23EDC" w:rsidRPr="006B1BF1">
        <w:rPr>
          <w:rFonts w:ascii="Arial" w:hAnsi="Arial" w:cs="Arial"/>
          <w:sz w:val="20"/>
          <w:highlight w:val="lightGray"/>
          <w:lang w:val="es-ES"/>
        </w:rPr>
        <w:t xml:space="preserve">QUE </w:t>
      </w:r>
      <w:r w:rsidR="00217AF9" w:rsidRPr="006B1BF1">
        <w:rPr>
          <w:rFonts w:ascii="Arial" w:hAnsi="Arial" w:cs="Arial"/>
          <w:sz w:val="20"/>
          <w:highlight w:val="lightGray"/>
          <w:lang w:val="es-ES"/>
        </w:rPr>
        <w:t>SERVIRÁ</w:t>
      </w:r>
      <w:r w:rsidR="00D23EDC" w:rsidRPr="006B1BF1">
        <w:rPr>
          <w:rFonts w:ascii="Arial" w:hAnsi="Arial" w:cs="Arial"/>
          <w:sz w:val="20"/>
          <w:highlight w:val="lightGray"/>
          <w:lang w:val="es-ES"/>
        </w:rPr>
        <w:t xml:space="preserve"> PARA ACREDITAR EL CUMPLIMIENTO DE LOS REQUERIMIENTOS </w:t>
      </w:r>
      <w:r w:rsidR="00217AF9" w:rsidRPr="006B1BF1">
        <w:rPr>
          <w:rFonts w:ascii="Arial" w:hAnsi="Arial" w:cs="Arial"/>
          <w:sz w:val="20"/>
          <w:highlight w:val="lightGray"/>
          <w:lang w:val="es-ES"/>
        </w:rPr>
        <w:t>TÉCNICOS</w:t>
      </w:r>
      <w:r w:rsidR="00D23EDC" w:rsidRPr="006B1BF1">
        <w:rPr>
          <w:rFonts w:ascii="Arial" w:hAnsi="Arial" w:cs="Arial"/>
          <w:sz w:val="20"/>
          <w:highlight w:val="lightGray"/>
          <w:lang w:val="es-ES"/>
        </w:rPr>
        <w:t xml:space="preserve"> </w:t>
      </w:r>
      <w:r w:rsidR="00217AF9" w:rsidRPr="006B1BF1">
        <w:rPr>
          <w:rFonts w:ascii="Arial" w:hAnsi="Arial" w:cs="Arial"/>
          <w:sz w:val="20"/>
          <w:highlight w:val="lightGray"/>
          <w:lang w:val="es-ES"/>
        </w:rPr>
        <w:t>MÍNIMOS</w:t>
      </w:r>
      <w:r w:rsidRPr="006B1BF1">
        <w:rPr>
          <w:rFonts w:ascii="Arial" w:hAnsi="Arial" w:cs="Arial"/>
          <w:sz w:val="20"/>
          <w:highlight w:val="lightGray"/>
        </w:rPr>
        <w:t>]</w:t>
      </w:r>
      <w:r w:rsidR="00EF061F" w:rsidRPr="006B1BF1">
        <w:rPr>
          <w:rFonts w:ascii="Arial" w:hAnsi="Arial" w:cs="Arial"/>
          <w:sz w:val="20"/>
        </w:rPr>
        <w:t>.</w:t>
      </w:r>
      <w:r w:rsidR="002D66AE" w:rsidRPr="006B1BF1">
        <w:rPr>
          <w:rStyle w:val="Refdenotaalpie"/>
          <w:rFonts w:ascii="Arial" w:hAnsi="Arial" w:cs="Arial"/>
          <w:sz w:val="20"/>
        </w:rPr>
        <w:footnoteReference w:id="23"/>
      </w:r>
    </w:p>
    <w:p w:rsidR="00211C63" w:rsidRPr="006B1BF1" w:rsidRDefault="009C2F27" w:rsidP="006B1BF1">
      <w:pPr>
        <w:widowControl w:val="0"/>
        <w:tabs>
          <w:tab w:val="left" w:pos="0"/>
          <w:tab w:val="center" w:pos="1985"/>
        </w:tabs>
        <w:spacing w:after="0" w:line="240" w:lineRule="auto"/>
        <w:ind w:left="2025"/>
        <w:jc w:val="both"/>
        <w:rPr>
          <w:rFonts w:ascii="Arial" w:hAnsi="Arial" w:cs="Arial"/>
          <w:sz w:val="20"/>
          <w:lang w:val="es-ES"/>
        </w:rPr>
      </w:pPr>
      <w:r w:rsidRPr="006B1BF1">
        <w:rPr>
          <w:rFonts w:ascii="Arial" w:hAnsi="Arial" w:cs="Arial"/>
          <w:sz w:val="20"/>
          <w:lang w:val="es-ES"/>
        </w:rPr>
        <w:t xml:space="preserve"> </w:t>
      </w:r>
    </w:p>
    <w:p w:rsidR="00211C63" w:rsidRPr="006B1BF1" w:rsidRDefault="00211C63" w:rsidP="006B1BF1">
      <w:pPr>
        <w:pStyle w:val="Prrafodelista"/>
        <w:widowControl w:val="0"/>
        <w:tabs>
          <w:tab w:val="left" w:pos="1843"/>
        </w:tabs>
        <w:spacing w:after="0" w:line="240" w:lineRule="auto"/>
        <w:ind w:left="1843"/>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211C63" w:rsidRPr="006B1BF1" w:rsidRDefault="00211C63"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6B1BF1">
        <w:rPr>
          <w:rFonts w:ascii="Arial" w:hAnsi="Arial" w:cs="Arial"/>
          <w:i/>
          <w:color w:val="0000FF"/>
          <w:sz w:val="20"/>
          <w:lang w:val="es-ES_tradnl"/>
        </w:rPr>
        <w:t xml:space="preserve">La omisión de alguno de los documentos enunciados acarreará la </w:t>
      </w:r>
      <w:r w:rsidR="00C40661" w:rsidRPr="006B1BF1">
        <w:rPr>
          <w:rFonts w:ascii="Arial" w:hAnsi="Arial" w:cs="Arial"/>
          <w:i/>
          <w:color w:val="0000FF"/>
          <w:sz w:val="20"/>
          <w:lang w:val="es-ES_tradnl"/>
        </w:rPr>
        <w:t>no admisión</w:t>
      </w:r>
      <w:r w:rsidR="00050F96" w:rsidRPr="006B1BF1">
        <w:rPr>
          <w:rFonts w:ascii="Arial" w:hAnsi="Arial" w:cs="Arial"/>
          <w:i/>
          <w:color w:val="0000FF"/>
          <w:sz w:val="20"/>
          <w:lang w:val="es-ES_tradnl"/>
        </w:rPr>
        <w:t xml:space="preserve"> de la propuesta</w:t>
      </w:r>
      <w:r w:rsidR="00C40661" w:rsidRPr="006B1BF1">
        <w:rPr>
          <w:rFonts w:ascii="Arial" w:hAnsi="Arial" w:cs="Arial"/>
          <w:i/>
          <w:color w:val="0000FF"/>
          <w:sz w:val="20"/>
          <w:lang w:val="es-ES_tradnl"/>
        </w:rPr>
        <w:t>, sin perjuicio de lo señalado en el artículo 68 del Reglamento</w:t>
      </w:r>
      <w:r w:rsidRPr="006B1BF1">
        <w:rPr>
          <w:rFonts w:ascii="Arial" w:hAnsi="Arial" w:cs="Arial"/>
          <w:i/>
          <w:color w:val="0000FF"/>
          <w:sz w:val="20"/>
          <w:lang w:val="es-ES_tradnl"/>
        </w:rPr>
        <w:t>.</w:t>
      </w:r>
    </w:p>
    <w:p w:rsidR="00211C63" w:rsidRPr="006B1BF1" w:rsidRDefault="00211C63" w:rsidP="006B1BF1">
      <w:pPr>
        <w:pStyle w:val="Prrafodelista"/>
        <w:widowControl w:val="0"/>
        <w:spacing w:after="0" w:line="240" w:lineRule="auto"/>
        <w:ind w:left="2124"/>
        <w:jc w:val="both"/>
        <w:rPr>
          <w:rFonts w:ascii="Arial" w:hAnsi="Arial" w:cs="Arial"/>
          <w:sz w:val="20"/>
          <w:lang w:val="es-ES_tradnl"/>
        </w:rPr>
      </w:pPr>
    </w:p>
    <w:p w:rsidR="00E76FE4" w:rsidRPr="006B1BF1" w:rsidRDefault="00E76FE4" w:rsidP="006B1BF1">
      <w:pPr>
        <w:pStyle w:val="Prrafodelista"/>
        <w:widowControl w:val="0"/>
        <w:spacing w:after="0" w:line="240" w:lineRule="auto"/>
        <w:ind w:left="2124"/>
        <w:jc w:val="both"/>
        <w:rPr>
          <w:rFonts w:ascii="Arial" w:hAnsi="Arial" w:cs="Arial"/>
          <w:sz w:val="20"/>
          <w:lang w:val="es-ES_tradnl"/>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facultativa</w:t>
      </w:r>
      <w:r w:rsidRPr="006B1BF1">
        <w:rPr>
          <w:rFonts w:ascii="Arial" w:hAnsi="Arial" w:cs="Arial"/>
          <w:b/>
          <w:lang w:val="es-ES_tradnl"/>
        </w:rPr>
        <w:t>:</w:t>
      </w:r>
    </w:p>
    <w:p w:rsidR="00211C63" w:rsidRPr="006B1BF1" w:rsidRDefault="00211C63" w:rsidP="006B1BF1">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iCs/>
          <w:sz w:val="20"/>
          <w:lang w:val="es-ES" w:eastAsia="es-ES"/>
        </w:rPr>
        <w:t>Certificado de inscripción o reinscripción en el registro de la Micro y Pequeña Empresa – REMYPE, de ser el caso</w:t>
      </w:r>
      <w:r w:rsidR="00415CF4" w:rsidRPr="006B1BF1">
        <w:rPr>
          <w:rFonts w:ascii="Arial" w:hAnsi="Arial" w:cs="Arial"/>
          <w:iCs/>
          <w:sz w:val="20"/>
          <w:lang w:val="es-ES" w:eastAsia="es-ES"/>
        </w:rPr>
        <w:t>.</w:t>
      </w:r>
      <w:r w:rsidRPr="006B1BF1">
        <w:rPr>
          <w:rStyle w:val="Refdenotaalpie"/>
          <w:rFonts w:ascii="Arial" w:hAnsi="Arial" w:cs="Arial"/>
          <w:sz w:val="20"/>
        </w:rPr>
        <w:footnoteReference w:id="24"/>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00646BCB">
        <w:rPr>
          <w:rFonts w:ascii="Arial" w:hAnsi="Arial" w:cs="Arial"/>
          <w:sz w:val="20"/>
        </w:rPr>
        <w:t>.</w:t>
      </w:r>
      <w:r w:rsidRPr="006B1BF1">
        <w:rPr>
          <w:rStyle w:val="Refdenotaalpie"/>
          <w:rFonts w:ascii="Arial" w:hAnsi="Arial" w:cs="Arial"/>
          <w:sz w:val="20"/>
        </w:rPr>
        <w:footnoteReference w:id="25"/>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7E7330" w:rsidRPr="006B1BF1" w:rsidRDefault="007E7330"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 xml:space="preserve">Factor </w:t>
      </w:r>
      <w:r w:rsidR="00223F0D" w:rsidRPr="006B1BF1">
        <w:rPr>
          <w:rFonts w:ascii="Arial" w:hAnsi="Arial" w:cs="Arial"/>
          <w:b/>
          <w:iCs/>
          <w:sz w:val="20"/>
          <w:lang w:val="es-ES" w:eastAsia="es-ES"/>
        </w:rPr>
        <w:t>e</w:t>
      </w:r>
      <w:r w:rsidRPr="006B1BF1">
        <w:rPr>
          <w:rFonts w:ascii="Arial" w:hAnsi="Arial" w:cs="Arial"/>
          <w:b/>
          <w:iCs/>
          <w:sz w:val="20"/>
          <w:lang w:val="es-ES" w:eastAsia="es-ES"/>
        </w:rPr>
        <w:t xml:space="preserve">xperiencia </w:t>
      </w:r>
      <w:r w:rsidR="00223F0D" w:rsidRPr="006B1BF1">
        <w:rPr>
          <w:rFonts w:ascii="Arial" w:hAnsi="Arial" w:cs="Arial"/>
          <w:b/>
          <w:iCs/>
          <w:sz w:val="20"/>
          <w:lang w:val="es-ES" w:eastAsia="es-ES"/>
        </w:rPr>
        <w:t>en obras en general</w:t>
      </w:r>
      <w:r w:rsidRPr="006B1BF1">
        <w:rPr>
          <w:rFonts w:ascii="Arial" w:hAnsi="Arial" w:cs="Arial"/>
          <w:b/>
          <w:iCs/>
          <w:sz w:val="20"/>
          <w:lang w:val="es-ES" w:eastAsia="es-ES"/>
        </w:rPr>
        <w:t>:</w:t>
      </w:r>
      <w:r w:rsidRPr="006B1BF1">
        <w:rPr>
          <w:rFonts w:ascii="Arial" w:hAnsi="Arial" w:cs="Arial"/>
          <w:iCs/>
          <w:sz w:val="20"/>
          <w:lang w:val="es-ES" w:eastAsia="es-ES"/>
        </w:rPr>
        <w:t xml:space="preserve"> </w:t>
      </w:r>
      <w:r w:rsidR="00205E80" w:rsidRPr="006B1BF1">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6B1BF1">
        <w:rPr>
          <w:rFonts w:ascii="Arial" w:hAnsi="Arial" w:cs="Arial"/>
          <w:iCs/>
          <w:sz w:val="20"/>
          <w:lang w:eastAsia="es-ES"/>
        </w:rPr>
        <w:t xml:space="preserve">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F066FA" w:rsidRPr="006B1BF1" w:rsidRDefault="00F066FA"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283FE7" w:rsidRPr="006B1BF1">
        <w:rPr>
          <w:rFonts w:ascii="Arial" w:hAnsi="Arial" w:cs="Arial"/>
          <w:sz w:val="20"/>
          <w:lang w:eastAsia="es-ES"/>
        </w:rPr>
        <w:t>el</w:t>
      </w:r>
      <w:r w:rsidR="00B015A9" w:rsidRPr="006B1BF1">
        <w:rPr>
          <w:rFonts w:ascii="Arial" w:hAnsi="Arial" w:cs="Arial"/>
          <w:sz w:val="20"/>
          <w:lang w:eastAsia="es-ES"/>
        </w:rPr>
        <w:t xml:space="preserve"> </w:t>
      </w:r>
      <w:r w:rsidRPr="006B1BF1">
        <w:rPr>
          <w:rFonts w:ascii="Arial" w:hAnsi="Arial" w:cs="Arial"/>
          <w:b/>
          <w:sz w:val="20"/>
          <w:lang w:eastAsia="es-ES"/>
        </w:rPr>
        <w:t>Anexo Nº 6</w:t>
      </w:r>
      <w:r w:rsidR="007E7E4E" w:rsidRPr="006B1BF1">
        <w:rPr>
          <w:rFonts w:ascii="Arial" w:hAnsi="Arial" w:cs="Arial"/>
          <w:b/>
          <w:sz w:val="20"/>
          <w:lang w:eastAsia="es-ES"/>
        </w:rPr>
        <w:t>,</w:t>
      </w:r>
      <w:r w:rsidRPr="006B1BF1">
        <w:rPr>
          <w:rFonts w:ascii="Arial" w:hAnsi="Arial" w:cs="Arial"/>
          <w:sz w:val="20"/>
          <w:lang w:eastAsia="es-ES"/>
        </w:rPr>
        <w:t xml:space="preserve"> referido a la </w:t>
      </w:r>
      <w:r w:rsidR="00B015A9" w:rsidRPr="006B1BF1">
        <w:rPr>
          <w:rFonts w:ascii="Arial" w:hAnsi="Arial" w:cs="Arial"/>
          <w:sz w:val="20"/>
          <w:lang w:eastAsia="es-ES"/>
        </w:rPr>
        <w:t>e</w:t>
      </w:r>
      <w:r w:rsidRPr="006B1BF1">
        <w:rPr>
          <w:rFonts w:ascii="Arial" w:hAnsi="Arial" w:cs="Arial"/>
          <w:sz w:val="20"/>
          <w:lang w:eastAsia="es-ES"/>
        </w:rPr>
        <w:t xml:space="preserve">xperiencia </w:t>
      </w:r>
      <w:r w:rsidR="00B015A9" w:rsidRPr="006B1BF1">
        <w:rPr>
          <w:rFonts w:ascii="Arial" w:hAnsi="Arial" w:cs="Arial"/>
          <w:sz w:val="20"/>
          <w:lang w:eastAsia="es-ES"/>
        </w:rPr>
        <w:t>en obras en general</w:t>
      </w:r>
      <w:r w:rsidR="00283FE7" w:rsidRPr="006B1BF1">
        <w:rPr>
          <w:rFonts w:ascii="Arial" w:hAnsi="Arial" w:cs="Arial"/>
          <w:sz w:val="20"/>
          <w:lang w:eastAsia="es-ES"/>
        </w:rPr>
        <w:t xml:space="preserve"> </w:t>
      </w:r>
      <w:r w:rsidRPr="006B1BF1">
        <w:rPr>
          <w:rFonts w:ascii="Arial" w:hAnsi="Arial" w:cs="Arial"/>
          <w:sz w:val="20"/>
          <w:lang w:eastAsia="es-ES"/>
        </w:rPr>
        <w:t xml:space="preserve">del </w:t>
      </w:r>
      <w:r w:rsidR="0047328B" w:rsidRPr="006B1BF1">
        <w:rPr>
          <w:rFonts w:ascii="Arial" w:hAnsi="Arial" w:cs="Arial"/>
          <w:sz w:val="20"/>
          <w:lang w:eastAsia="es-ES"/>
        </w:rPr>
        <w:t>p</w:t>
      </w:r>
      <w:r w:rsidRPr="006B1BF1">
        <w:rPr>
          <w:rFonts w:ascii="Arial" w:hAnsi="Arial" w:cs="Arial"/>
          <w:sz w:val="20"/>
          <w:lang w:eastAsia="es-ES"/>
        </w:rPr>
        <w:t>ostor.</w:t>
      </w:r>
    </w:p>
    <w:p w:rsidR="00F066FA" w:rsidRPr="006B1BF1" w:rsidRDefault="00F066FA" w:rsidP="006B1BF1">
      <w:pPr>
        <w:widowControl w:val="0"/>
        <w:tabs>
          <w:tab w:val="left" w:pos="0"/>
        </w:tabs>
        <w:spacing w:after="0" w:line="240" w:lineRule="auto"/>
        <w:ind w:left="2025"/>
        <w:jc w:val="both"/>
        <w:rPr>
          <w:rFonts w:ascii="Arial" w:hAnsi="Arial" w:cs="Arial"/>
          <w:sz w:val="20"/>
        </w:rPr>
      </w:pPr>
    </w:p>
    <w:p w:rsidR="001E3981" w:rsidRPr="006B1BF1" w:rsidRDefault="001E3981"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Factor experiencia en obras similares:</w:t>
      </w:r>
      <w:r w:rsidRPr="006B1BF1">
        <w:rPr>
          <w:rFonts w:ascii="Arial" w:hAnsi="Arial" w:cs="Arial"/>
          <w:iCs/>
          <w:sz w:val="20"/>
          <w:lang w:val="es-ES" w:eastAsia="es-ES"/>
        </w:rPr>
        <w:t xml:space="preserv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6B1BF1">
        <w:rPr>
          <w:rFonts w:ascii="Arial" w:hAnsi="Arial" w:cs="Arial"/>
          <w:iCs/>
          <w:sz w:val="20"/>
          <w:lang w:eastAsia="es-ES"/>
        </w:rPr>
        <w:t xml:space="preserve"> 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1E3981" w:rsidRPr="006B1BF1" w:rsidRDefault="001E3981"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47328B" w:rsidRPr="006B1BF1">
        <w:rPr>
          <w:rFonts w:ascii="Arial" w:hAnsi="Arial" w:cs="Arial"/>
          <w:sz w:val="20"/>
          <w:lang w:eastAsia="es-ES"/>
        </w:rPr>
        <w:t xml:space="preserve">el </w:t>
      </w:r>
      <w:r w:rsidRPr="006B1BF1">
        <w:rPr>
          <w:rFonts w:ascii="Arial" w:hAnsi="Arial" w:cs="Arial"/>
          <w:b/>
          <w:sz w:val="20"/>
          <w:lang w:eastAsia="es-ES"/>
        </w:rPr>
        <w:t>Anexo Nº 7,</w:t>
      </w:r>
      <w:r w:rsidRPr="006B1BF1">
        <w:rPr>
          <w:rFonts w:ascii="Arial" w:hAnsi="Arial" w:cs="Arial"/>
          <w:sz w:val="20"/>
          <w:lang w:eastAsia="es-ES"/>
        </w:rPr>
        <w:t xml:space="preserve"> referido a la experiencia en obras similares</w:t>
      </w:r>
      <w:r w:rsidR="0047328B" w:rsidRPr="006B1BF1">
        <w:rPr>
          <w:rFonts w:ascii="Arial" w:hAnsi="Arial" w:cs="Arial"/>
          <w:sz w:val="20"/>
          <w:lang w:eastAsia="es-ES"/>
        </w:rPr>
        <w:t xml:space="preserve"> del postor</w:t>
      </w:r>
      <w:r w:rsidRPr="006B1BF1">
        <w:rPr>
          <w:rFonts w:ascii="Arial" w:hAnsi="Arial" w:cs="Arial"/>
          <w:sz w:val="20"/>
          <w:lang w:eastAsia="es-ES"/>
        </w:rPr>
        <w:t>.</w:t>
      </w:r>
    </w:p>
    <w:p w:rsidR="001E3981" w:rsidRPr="006B1BF1" w:rsidRDefault="001E3981" w:rsidP="006B1BF1">
      <w:pPr>
        <w:widowControl w:val="0"/>
        <w:tabs>
          <w:tab w:val="left" w:pos="0"/>
        </w:tabs>
        <w:spacing w:after="0" w:line="240" w:lineRule="auto"/>
        <w:ind w:left="2025"/>
        <w:jc w:val="both"/>
        <w:rPr>
          <w:rFonts w:ascii="Arial" w:hAnsi="Arial" w:cs="Arial"/>
          <w:sz w:val="20"/>
        </w:rPr>
      </w:pPr>
    </w:p>
    <w:p w:rsidR="0015481E"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experiencia y calificaciones del personal profesional propuesto:</w:t>
      </w:r>
      <w:r w:rsidR="00F927D8" w:rsidRPr="006B1BF1">
        <w:rPr>
          <w:rFonts w:ascii="Arial" w:hAnsi="Arial" w:cs="Arial"/>
          <w:sz w:val="20"/>
          <w:szCs w:val="16"/>
          <w:lang w:eastAsia="es-ES"/>
        </w:rPr>
        <w:t xml:space="preserve"> </w:t>
      </w:r>
    </w:p>
    <w:p w:rsidR="003724DE" w:rsidRPr="00F144BA" w:rsidRDefault="003724DE" w:rsidP="003724DE">
      <w:pPr>
        <w:widowControl w:val="0"/>
        <w:tabs>
          <w:tab w:val="left" w:pos="0"/>
        </w:tabs>
        <w:spacing w:after="0" w:line="240" w:lineRule="auto"/>
        <w:ind w:left="2025"/>
        <w:jc w:val="both"/>
        <w:rPr>
          <w:rFonts w:ascii="Arial" w:hAnsi="Arial" w:cs="Arial"/>
          <w:sz w:val="20"/>
        </w:rPr>
      </w:pPr>
      <w:r>
        <w:rPr>
          <w:rFonts w:ascii="Arial" w:hAnsi="Arial" w:cs="Arial"/>
          <w:sz w:val="20"/>
          <w:szCs w:val="16"/>
          <w:lang w:eastAsia="es-ES"/>
        </w:rPr>
        <w:t xml:space="preserve">Para acreditar el factor experiencia del personal profesional propuesto, se presentará copia simple de: </w:t>
      </w:r>
      <w:r w:rsidRPr="00C86FD9">
        <w:rPr>
          <w:rFonts w:ascii="Arial" w:hAnsi="Arial" w:cs="Arial"/>
          <w:sz w:val="20"/>
          <w:szCs w:val="16"/>
          <w:lang w:eastAsia="es-ES"/>
        </w:rPr>
        <w:t>contratos de trabajo, constancias o certificados.</w:t>
      </w:r>
    </w:p>
    <w:p w:rsidR="003724DE" w:rsidRDefault="003724DE" w:rsidP="003724DE">
      <w:pPr>
        <w:widowControl w:val="0"/>
        <w:tabs>
          <w:tab w:val="left" w:pos="0"/>
        </w:tabs>
        <w:spacing w:after="0" w:line="240" w:lineRule="auto"/>
        <w:ind w:left="2025"/>
        <w:jc w:val="both"/>
        <w:rPr>
          <w:rFonts w:ascii="Arial" w:hAnsi="Arial" w:cs="Arial"/>
          <w:sz w:val="20"/>
        </w:rPr>
      </w:pPr>
    </w:p>
    <w:p w:rsidR="003724DE" w:rsidRPr="00F144BA" w:rsidRDefault="003724DE" w:rsidP="003724DE">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w:t>
      </w:r>
      <w:r>
        <w:rPr>
          <w:rFonts w:ascii="Arial" w:hAnsi="Arial" w:cs="Arial"/>
          <w:sz w:val="20"/>
        </w:rPr>
        <w:lastRenderedPageBreak/>
        <w:t xml:space="preserve">presentará copia simple de: </w:t>
      </w:r>
      <w:r w:rsidRPr="00F144BA">
        <w:rPr>
          <w:rFonts w:ascii="Arial" w:hAnsi="Arial" w:cs="Arial"/>
          <w:color w:val="auto"/>
          <w:sz w:val="20"/>
          <w:highlight w:val="lightGray"/>
          <w:lang w:eastAsia="es-ES"/>
        </w:rPr>
        <w:t xml:space="preserve">[CONSIGNAR </w:t>
      </w:r>
      <w:r w:rsidR="00217AF9"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68239F"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cumplimiento de ejecución de obras:</w:t>
      </w:r>
      <w:r w:rsidR="0068239F" w:rsidRPr="006B1BF1">
        <w:rPr>
          <w:rFonts w:ascii="Arial" w:hAnsi="Arial" w:cs="Arial"/>
          <w:sz w:val="20"/>
        </w:rPr>
        <w:t xml:space="preserve"> Copia </w:t>
      </w:r>
      <w:r w:rsidR="0068239F" w:rsidRPr="006B1BF1">
        <w:rPr>
          <w:rFonts w:ascii="Arial" w:hAnsi="Arial" w:cs="Arial"/>
          <w:sz w:val="20"/>
          <w:lang w:val="es-ES" w:eastAsia="ja-JP"/>
        </w:rPr>
        <w:t>simple de un máximo de diez (10) constancias de prestación</w:t>
      </w:r>
      <w:r w:rsidR="00D41478" w:rsidRPr="006B1BF1">
        <w:rPr>
          <w:rFonts w:ascii="Arial" w:hAnsi="Arial" w:cs="Arial"/>
          <w:sz w:val="20"/>
          <w:lang w:val="es-ES" w:eastAsia="ja-JP"/>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211C63" w:rsidRPr="006B1BF1" w:rsidRDefault="00211C63"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highlight w:val="lightGray"/>
        </w:rPr>
        <w:t xml:space="preserve">[CONSIGNAR </w:t>
      </w:r>
      <w:r w:rsidR="007E7330" w:rsidRPr="006B1BF1">
        <w:rPr>
          <w:rFonts w:ascii="Arial" w:hAnsi="Arial" w:cs="Arial"/>
          <w:sz w:val="20"/>
          <w:highlight w:val="lightGray"/>
        </w:rPr>
        <w:t xml:space="preserve">LOS </w:t>
      </w:r>
      <w:r w:rsidRPr="006B1BF1">
        <w:rPr>
          <w:rFonts w:ascii="Arial" w:hAnsi="Arial" w:cs="Arial"/>
          <w:sz w:val="20"/>
          <w:highlight w:val="lightGray"/>
        </w:rPr>
        <w:t>DOCUMENTO</w:t>
      </w:r>
      <w:r w:rsidR="007E7330" w:rsidRPr="006B1BF1">
        <w:rPr>
          <w:rFonts w:ascii="Arial" w:hAnsi="Arial" w:cs="Arial"/>
          <w:sz w:val="20"/>
          <w:highlight w:val="lightGray"/>
        </w:rPr>
        <w:t>S PARA ACREDITAR CADA UNO DE LOS</w:t>
      </w:r>
      <w:r w:rsidR="008742E2" w:rsidRPr="006B1BF1">
        <w:rPr>
          <w:rFonts w:ascii="Arial" w:hAnsi="Arial" w:cs="Arial"/>
          <w:sz w:val="20"/>
          <w:highlight w:val="lightGray"/>
        </w:rPr>
        <w:t xml:space="preserve"> </w:t>
      </w:r>
      <w:r w:rsidR="00217AF9" w:rsidRPr="006B1BF1">
        <w:rPr>
          <w:rFonts w:ascii="Arial" w:hAnsi="Arial" w:cs="Arial"/>
          <w:sz w:val="20"/>
          <w:highlight w:val="lightGray"/>
        </w:rPr>
        <w:t>DEMÁS</w:t>
      </w:r>
      <w:r w:rsidR="008742E2" w:rsidRPr="006B1BF1">
        <w:rPr>
          <w:rFonts w:ascii="Arial" w:hAnsi="Arial" w:cs="Arial"/>
          <w:sz w:val="20"/>
          <w:highlight w:val="lightGray"/>
        </w:rPr>
        <w:t xml:space="preserve"> </w:t>
      </w:r>
      <w:r w:rsidR="007E7330" w:rsidRPr="006B1BF1">
        <w:rPr>
          <w:rFonts w:ascii="Arial" w:hAnsi="Arial" w:cs="Arial"/>
          <w:sz w:val="20"/>
          <w:highlight w:val="lightGray"/>
        </w:rPr>
        <w:t xml:space="preserve">FACTORES DE </w:t>
      </w:r>
      <w:r w:rsidR="00217AF9" w:rsidRPr="006B1BF1">
        <w:rPr>
          <w:rFonts w:ascii="Arial" w:hAnsi="Arial" w:cs="Arial"/>
          <w:sz w:val="20"/>
          <w:highlight w:val="lightGray"/>
        </w:rPr>
        <w:t>EVALUACIÓN</w:t>
      </w:r>
      <w:r w:rsidR="00D345E8" w:rsidRPr="006B1BF1">
        <w:rPr>
          <w:rFonts w:ascii="Arial" w:hAnsi="Arial" w:cs="Arial"/>
          <w:sz w:val="20"/>
          <w:highlight w:val="lightGray"/>
        </w:rPr>
        <w:t xml:space="preserve">, </w:t>
      </w:r>
      <w:r w:rsidR="00F22A5F" w:rsidRPr="006B1BF1">
        <w:rPr>
          <w:rFonts w:ascii="Arial" w:hAnsi="Arial" w:cs="Arial"/>
          <w:sz w:val="20"/>
          <w:highlight w:val="lightGray"/>
        </w:rPr>
        <w:t xml:space="preserve">EN CASO DE </w:t>
      </w:r>
      <w:r w:rsidR="00D345E8" w:rsidRPr="006B1BF1">
        <w:rPr>
          <w:rFonts w:ascii="Arial" w:hAnsi="Arial" w:cs="Arial"/>
          <w:sz w:val="20"/>
          <w:highlight w:val="lightGray"/>
        </w:rPr>
        <w:t>OBRAS BAJO LA MODALIDAD LLAVE EN MANO</w:t>
      </w:r>
      <w:r w:rsidRPr="006B1BF1">
        <w:rPr>
          <w:rFonts w:ascii="Arial" w:hAnsi="Arial" w:cs="Arial"/>
          <w:sz w:val="20"/>
          <w:highlight w:val="lightGray"/>
        </w:rPr>
        <w:t>]</w:t>
      </w:r>
      <w:r w:rsidR="00D345E8" w:rsidRPr="006B1BF1">
        <w:rPr>
          <w:rFonts w:ascii="Arial" w:hAnsi="Arial" w:cs="Arial"/>
          <w:sz w:val="20"/>
        </w:rPr>
        <w:t>.</w:t>
      </w:r>
    </w:p>
    <w:p w:rsidR="00211C63" w:rsidRPr="006B1BF1" w:rsidRDefault="00211C63" w:rsidP="006B1BF1">
      <w:pPr>
        <w:pStyle w:val="Prrafodelista"/>
        <w:widowControl w:val="0"/>
        <w:spacing w:after="0" w:line="240" w:lineRule="auto"/>
        <w:ind w:left="2025"/>
        <w:jc w:val="both"/>
        <w:rPr>
          <w:rFonts w:ascii="Arial" w:hAnsi="Arial" w:cs="Arial"/>
          <w:sz w:val="20"/>
          <w:lang w:val="es-ES_tradnl"/>
        </w:rPr>
      </w:pPr>
    </w:p>
    <w:p w:rsidR="00DC4276" w:rsidRPr="006B1BF1" w:rsidRDefault="00DC4276" w:rsidP="006B1BF1">
      <w:pPr>
        <w:pStyle w:val="Prrafodelista"/>
        <w:widowControl w:val="0"/>
        <w:spacing w:after="0" w:line="240" w:lineRule="auto"/>
        <w:ind w:left="2025"/>
        <w:jc w:val="both"/>
        <w:rPr>
          <w:rFonts w:ascii="Arial" w:hAnsi="Arial" w:cs="Arial"/>
          <w:sz w:val="20"/>
          <w:lang w:val="es-ES_tradnl"/>
        </w:rPr>
      </w:pPr>
    </w:p>
    <w:p w:rsidR="00184249" w:rsidRPr="006B1BF1" w:rsidRDefault="00184249" w:rsidP="006B1BF1">
      <w:pPr>
        <w:pStyle w:val="Prrafodelista"/>
        <w:widowControl w:val="0"/>
        <w:tabs>
          <w:tab w:val="left" w:pos="1701"/>
        </w:tabs>
        <w:spacing w:after="0" w:line="240" w:lineRule="auto"/>
        <w:ind w:left="2025"/>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184249" w:rsidRPr="006B1BF1" w:rsidRDefault="00184249" w:rsidP="006B1BF1">
      <w:pPr>
        <w:pStyle w:val="Prrafodelista"/>
        <w:widowControl w:val="0"/>
        <w:spacing w:after="0" w:line="240" w:lineRule="auto"/>
        <w:ind w:left="2025"/>
        <w:jc w:val="both"/>
        <w:rPr>
          <w:rFonts w:ascii="Arial" w:hAnsi="Arial" w:cs="Arial"/>
          <w:i/>
          <w:color w:val="0000FF"/>
          <w:sz w:val="20"/>
          <w:lang w:val="es-ES_tradnl"/>
        </w:rPr>
      </w:pPr>
    </w:p>
    <w:p w:rsidR="00BA3F37" w:rsidRPr="006B1BF1" w:rsidRDefault="00394822" w:rsidP="00F4091F">
      <w:pPr>
        <w:pStyle w:val="Prrafodelista"/>
        <w:widowControl w:val="0"/>
        <w:numPr>
          <w:ilvl w:val="0"/>
          <w:numId w:val="11"/>
        </w:numPr>
        <w:spacing w:after="0" w:line="240" w:lineRule="auto"/>
        <w:ind w:left="2268" w:hanging="284"/>
        <w:jc w:val="both"/>
        <w:rPr>
          <w:rFonts w:ascii="Arial" w:hAnsi="Arial" w:cs="Arial"/>
          <w:bCs/>
          <w:i/>
          <w:color w:val="0000FF"/>
          <w:sz w:val="20"/>
        </w:rPr>
      </w:pPr>
      <w:r w:rsidRPr="006B1BF1">
        <w:rPr>
          <w:rFonts w:ascii="Arial" w:hAnsi="Arial" w:cs="Arial"/>
          <w:bCs/>
          <w:i/>
          <w:color w:val="0000FF"/>
          <w:sz w:val="20"/>
        </w:rPr>
        <w:t>De conformidad con el artículo 47 del Reglamento, e</w:t>
      </w:r>
      <w:r w:rsidR="00BA3F37" w:rsidRPr="006B1BF1">
        <w:rPr>
          <w:rFonts w:ascii="Arial" w:hAnsi="Arial" w:cs="Arial"/>
          <w:bCs/>
          <w:i/>
          <w:color w:val="0000FF"/>
          <w:sz w:val="20"/>
        </w:rPr>
        <w:t xml:space="preserve">n los casos de </w:t>
      </w:r>
      <w:r w:rsidRPr="006B1BF1">
        <w:rPr>
          <w:rFonts w:ascii="Arial" w:hAnsi="Arial" w:cs="Arial"/>
          <w:bCs/>
          <w:i/>
          <w:color w:val="0000FF"/>
          <w:sz w:val="20"/>
        </w:rPr>
        <w:t xml:space="preserve">la </w:t>
      </w:r>
      <w:r w:rsidR="00BA3F37" w:rsidRPr="006B1BF1">
        <w:rPr>
          <w:rFonts w:ascii="Arial" w:hAnsi="Arial" w:cs="Arial"/>
          <w:bCs/>
          <w:i/>
          <w:color w:val="0000FF"/>
          <w:sz w:val="20"/>
        </w:rPr>
        <w:t xml:space="preserve">contratación de </w:t>
      </w:r>
      <w:r w:rsidRPr="006B1BF1">
        <w:rPr>
          <w:rFonts w:ascii="Arial" w:hAnsi="Arial" w:cs="Arial"/>
          <w:bCs/>
          <w:i/>
          <w:color w:val="0000FF"/>
          <w:sz w:val="20"/>
        </w:rPr>
        <w:t xml:space="preserve">la ejecución de </w:t>
      </w:r>
      <w:r w:rsidR="00BA3F37" w:rsidRPr="006B1BF1">
        <w:rPr>
          <w:rFonts w:ascii="Arial" w:hAnsi="Arial" w:cs="Arial"/>
          <w:bCs/>
          <w:i/>
          <w:color w:val="0000FF"/>
          <w:sz w:val="20"/>
        </w:rPr>
        <w:t>obras bajo la modalidad</w:t>
      </w:r>
      <w:r w:rsidR="00667EAA" w:rsidRPr="006B1BF1">
        <w:rPr>
          <w:rFonts w:ascii="Arial" w:hAnsi="Arial" w:cs="Arial"/>
          <w:bCs/>
          <w:i/>
          <w:color w:val="0000FF"/>
          <w:sz w:val="20"/>
        </w:rPr>
        <w:t xml:space="preserve"> </w:t>
      </w:r>
      <w:r w:rsidR="00A24555" w:rsidRPr="006B1BF1">
        <w:rPr>
          <w:rFonts w:ascii="Arial" w:hAnsi="Arial" w:cs="Arial"/>
          <w:bCs/>
          <w:i/>
          <w:color w:val="0000FF"/>
          <w:sz w:val="20"/>
        </w:rPr>
        <w:t xml:space="preserve">llave en mano, </w:t>
      </w:r>
      <w:r w:rsidR="00BA3F37" w:rsidRPr="006B1BF1">
        <w:rPr>
          <w:rFonts w:ascii="Arial" w:hAnsi="Arial" w:cs="Arial"/>
          <w:bCs/>
          <w:i/>
          <w:color w:val="0000FF"/>
          <w:sz w:val="20"/>
        </w:rPr>
        <w:t xml:space="preserve">las Bases </w:t>
      </w:r>
      <w:r w:rsidRPr="006B1BF1">
        <w:rPr>
          <w:rFonts w:ascii="Arial" w:hAnsi="Arial" w:cs="Arial"/>
          <w:bCs/>
          <w:i/>
          <w:color w:val="0000FF"/>
          <w:sz w:val="20"/>
        </w:rPr>
        <w:t>también deberán incluir</w:t>
      </w:r>
      <w:r w:rsidR="00BA3F37" w:rsidRPr="006B1BF1">
        <w:rPr>
          <w:rFonts w:ascii="Arial" w:hAnsi="Arial" w:cs="Arial"/>
          <w:bCs/>
          <w:i/>
          <w:color w:val="0000FF"/>
          <w:sz w:val="20"/>
        </w:rPr>
        <w:t xml:space="preserve"> factores que permitan evaluar la calidad de las soluciones técnicas de diseño, de equipamiento o similares ofertadas por el postor.</w:t>
      </w:r>
    </w:p>
    <w:p w:rsidR="00BA3F37" w:rsidRPr="006B1BF1" w:rsidRDefault="00BA3F37" w:rsidP="006B1BF1">
      <w:pPr>
        <w:pStyle w:val="Prrafodelista"/>
        <w:widowControl w:val="0"/>
        <w:spacing w:after="0" w:line="240" w:lineRule="auto"/>
        <w:ind w:left="2268"/>
        <w:jc w:val="both"/>
        <w:rPr>
          <w:rFonts w:ascii="Arial" w:hAnsi="Arial" w:cs="Arial"/>
          <w:i/>
          <w:color w:val="0000FF"/>
          <w:sz w:val="20"/>
          <w:lang w:val="es-ES_tradnl"/>
        </w:rPr>
      </w:pPr>
    </w:p>
    <w:p w:rsidR="008B3508" w:rsidRPr="006B1BF1" w:rsidRDefault="00FE6F23" w:rsidP="00F4091F">
      <w:pPr>
        <w:pStyle w:val="Prrafodelista"/>
        <w:widowControl w:val="0"/>
        <w:numPr>
          <w:ilvl w:val="0"/>
          <w:numId w:val="11"/>
        </w:numPr>
        <w:spacing w:after="0" w:line="240" w:lineRule="auto"/>
        <w:ind w:left="2268" w:hanging="284"/>
        <w:jc w:val="both"/>
        <w:rPr>
          <w:rFonts w:ascii="Arial" w:hAnsi="Arial" w:cs="Arial"/>
          <w:i/>
          <w:color w:val="0000FF"/>
          <w:sz w:val="20"/>
          <w:lang w:val="es-ES_tradnl"/>
        </w:rPr>
      </w:pPr>
      <w:r w:rsidRPr="006B1BF1">
        <w:rPr>
          <w:rFonts w:ascii="Arial" w:hAnsi="Arial" w:cs="Arial"/>
          <w:i/>
          <w:color w:val="0000FF"/>
          <w:sz w:val="20"/>
          <w:lang w:val="es-ES_tradnl"/>
        </w:rPr>
        <w:t xml:space="preserve">Los postores </w:t>
      </w:r>
      <w:r w:rsidR="00543576" w:rsidRPr="006B1BF1">
        <w:rPr>
          <w:rFonts w:ascii="Arial" w:hAnsi="Arial" w:cs="Arial"/>
          <w:i/>
          <w:color w:val="0000FF"/>
          <w:sz w:val="20"/>
          <w:lang w:val="es-ES_tradnl"/>
        </w:rPr>
        <w:t xml:space="preserve">que </w:t>
      </w:r>
      <w:r w:rsidR="004038C6" w:rsidRPr="006B1BF1">
        <w:rPr>
          <w:rFonts w:ascii="Arial" w:hAnsi="Arial" w:cs="Arial"/>
          <w:i/>
          <w:color w:val="0000FF"/>
          <w:sz w:val="20"/>
          <w:lang w:val="es-ES_tradnl"/>
        </w:rPr>
        <w:t xml:space="preserve">soliciten </w:t>
      </w:r>
      <w:r w:rsidR="008B3508" w:rsidRPr="006B1BF1">
        <w:rPr>
          <w:rFonts w:ascii="Arial" w:hAnsi="Arial" w:cs="Arial"/>
          <w:i/>
          <w:color w:val="0000FF"/>
          <w:sz w:val="20"/>
          <w:lang w:val="es-ES_tradnl"/>
        </w:rPr>
        <w:t>el beneficio de la</w:t>
      </w:r>
      <w:r w:rsidRPr="006B1BF1">
        <w:rPr>
          <w:rFonts w:ascii="Arial" w:hAnsi="Arial" w:cs="Arial"/>
          <w:i/>
          <w:color w:val="0000FF"/>
          <w:sz w:val="20"/>
          <w:lang w:val="es-ES_tradnl"/>
        </w:rPr>
        <w:t xml:space="preserve"> exoneración del IGV</w:t>
      </w:r>
      <w:r w:rsidR="008B3508" w:rsidRPr="006B1BF1">
        <w:rPr>
          <w:rFonts w:ascii="Arial" w:hAnsi="Arial" w:cs="Arial"/>
          <w:i/>
          <w:color w:val="0000FF"/>
          <w:sz w:val="20"/>
          <w:lang w:val="es-ES_tradnl"/>
        </w:rPr>
        <w:t xml:space="preserve"> previsto en la Ley Nº 27037, Ley de Promoción de la Inversión en la Amazonía</w:t>
      </w:r>
      <w:r w:rsidRPr="006B1BF1">
        <w:rPr>
          <w:rFonts w:ascii="Arial" w:hAnsi="Arial" w:cs="Arial"/>
          <w:i/>
          <w:color w:val="0000FF"/>
          <w:sz w:val="20"/>
          <w:lang w:val="es-ES_tradnl"/>
        </w:rPr>
        <w:t>,</w:t>
      </w:r>
      <w:r w:rsidR="008B3508" w:rsidRPr="006B1BF1">
        <w:rPr>
          <w:rFonts w:ascii="Arial" w:hAnsi="Arial" w:cs="Arial"/>
          <w:i/>
          <w:color w:val="0000FF"/>
          <w:sz w:val="20"/>
          <w:lang w:val="es-ES_tradnl"/>
        </w:rPr>
        <w:t xml:space="preserve"> </w:t>
      </w:r>
      <w:r w:rsidR="004038C6" w:rsidRPr="006B1BF1">
        <w:rPr>
          <w:rFonts w:ascii="Arial" w:hAnsi="Arial" w:cs="Arial"/>
          <w:i/>
          <w:color w:val="0000FF"/>
          <w:sz w:val="20"/>
          <w:lang w:val="es-ES_tradnl"/>
        </w:rPr>
        <w:t xml:space="preserve">deben </w:t>
      </w:r>
      <w:r w:rsidR="008B3508" w:rsidRPr="006B1BF1">
        <w:rPr>
          <w:rFonts w:ascii="Arial" w:hAnsi="Arial" w:cs="Arial"/>
          <w:i/>
          <w:color w:val="0000FF"/>
          <w:sz w:val="20"/>
          <w:lang w:val="es-ES_tradnl"/>
        </w:rPr>
        <w:t xml:space="preserve">presentar </w:t>
      </w:r>
      <w:r w:rsidR="004038C6" w:rsidRPr="006B1BF1">
        <w:rPr>
          <w:rFonts w:ascii="Arial" w:hAnsi="Arial" w:cs="Arial"/>
          <w:i/>
          <w:color w:val="0000FF"/>
          <w:sz w:val="20"/>
          <w:lang w:val="es-ES_tradnl"/>
        </w:rPr>
        <w:t>la De</w:t>
      </w:r>
      <w:r w:rsidR="008B3508" w:rsidRPr="006B1BF1">
        <w:rPr>
          <w:rFonts w:ascii="Arial" w:hAnsi="Arial" w:cs="Arial"/>
          <w:i/>
          <w:color w:val="0000FF"/>
          <w:sz w:val="20"/>
          <w:lang w:val="es-ES_tradnl"/>
        </w:rPr>
        <w:t xml:space="preserve">claración </w:t>
      </w:r>
      <w:r w:rsidR="004038C6" w:rsidRPr="006B1BF1">
        <w:rPr>
          <w:rFonts w:ascii="Arial" w:hAnsi="Arial" w:cs="Arial"/>
          <w:i/>
          <w:color w:val="0000FF"/>
          <w:sz w:val="20"/>
          <w:lang w:val="es-ES_tradnl"/>
        </w:rPr>
        <w:t>J</w:t>
      </w:r>
      <w:r w:rsidR="008B3508" w:rsidRPr="006B1BF1">
        <w:rPr>
          <w:rFonts w:ascii="Arial" w:hAnsi="Arial" w:cs="Arial"/>
          <w:i/>
          <w:color w:val="0000FF"/>
          <w:sz w:val="20"/>
          <w:lang w:val="es-ES_tradnl"/>
        </w:rPr>
        <w:t xml:space="preserve">urada </w:t>
      </w:r>
      <w:r w:rsidR="004038C6" w:rsidRPr="006B1BF1">
        <w:rPr>
          <w:rFonts w:ascii="Arial" w:hAnsi="Arial" w:cs="Arial"/>
          <w:i/>
          <w:color w:val="0000FF"/>
          <w:sz w:val="20"/>
          <w:lang w:val="es-ES_tradnl"/>
        </w:rPr>
        <w:t xml:space="preserve">de cumplimiento de </w:t>
      </w:r>
      <w:r w:rsidR="008B3508" w:rsidRPr="006B1BF1">
        <w:rPr>
          <w:rFonts w:ascii="Arial" w:hAnsi="Arial" w:cs="Arial"/>
          <w:i/>
          <w:color w:val="0000FF"/>
          <w:sz w:val="20"/>
          <w:lang w:val="es-ES_tradnl"/>
        </w:rPr>
        <w:t xml:space="preserve">condiciones para </w:t>
      </w:r>
      <w:r w:rsidR="004038C6" w:rsidRPr="006B1BF1">
        <w:rPr>
          <w:rFonts w:ascii="Arial" w:hAnsi="Arial" w:cs="Arial"/>
          <w:i/>
          <w:color w:val="0000FF"/>
          <w:sz w:val="20"/>
          <w:lang w:val="es-ES_tradnl"/>
        </w:rPr>
        <w:t>la</w:t>
      </w:r>
      <w:r w:rsidR="008B3508" w:rsidRPr="006B1BF1">
        <w:rPr>
          <w:rFonts w:ascii="Arial" w:hAnsi="Arial" w:cs="Arial"/>
          <w:i/>
          <w:color w:val="0000FF"/>
          <w:sz w:val="20"/>
          <w:lang w:val="es-ES_tradnl"/>
        </w:rPr>
        <w:t xml:space="preserve"> aplicación</w:t>
      </w:r>
      <w:r w:rsidR="004038C6" w:rsidRPr="006B1BF1">
        <w:rPr>
          <w:rFonts w:ascii="Arial" w:hAnsi="Arial" w:cs="Arial"/>
          <w:i/>
          <w:color w:val="0000FF"/>
          <w:sz w:val="20"/>
          <w:lang w:val="es-ES_tradnl"/>
        </w:rPr>
        <w:t xml:space="preserve"> de la exoneración del IGV</w:t>
      </w:r>
      <w:r w:rsidR="008B3508" w:rsidRPr="006B1BF1">
        <w:rPr>
          <w:rFonts w:ascii="Arial" w:hAnsi="Arial" w:cs="Arial"/>
          <w:i/>
          <w:color w:val="0000FF"/>
          <w:sz w:val="20"/>
          <w:lang w:val="es-ES_tradnl"/>
        </w:rPr>
        <w:t xml:space="preserve"> </w:t>
      </w:r>
      <w:r w:rsidR="008B3508" w:rsidRPr="006B1BF1">
        <w:rPr>
          <w:rFonts w:ascii="Arial" w:hAnsi="Arial" w:cs="Arial"/>
          <w:b/>
          <w:i/>
          <w:color w:val="0000FF"/>
          <w:sz w:val="20"/>
          <w:lang w:val="es-ES_tradnl"/>
        </w:rPr>
        <w:t xml:space="preserve">(Anexo Nº </w:t>
      </w:r>
      <w:r w:rsidR="00B3531A" w:rsidRPr="006B1BF1">
        <w:rPr>
          <w:rFonts w:ascii="Arial" w:hAnsi="Arial" w:cs="Arial"/>
          <w:b/>
          <w:i/>
          <w:color w:val="0000FF"/>
          <w:sz w:val="20"/>
          <w:lang w:val="es-ES_tradnl"/>
        </w:rPr>
        <w:t>8</w:t>
      </w:r>
      <w:r w:rsidR="008B3508" w:rsidRPr="006B1BF1">
        <w:rPr>
          <w:rFonts w:ascii="Arial" w:hAnsi="Arial" w:cs="Arial"/>
          <w:b/>
          <w:i/>
          <w:color w:val="0000FF"/>
          <w:sz w:val="20"/>
          <w:lang w:val="es-ES_tradnl"/>
        </w:rPr>
        <w:t>)</w:t>
      </w:r>
      <w:r w:rsidR="008B3508" w:rsidRPr="006B1BF1">
        <w:rPr>
          <w:rFonts w:ascii="Arial" w:hAnsi="Arial" w:cs="Arial"/>
          <w:i/>
          <w:color w:val="0000FF"/>
          <w:sz w:val="20"/>
          <w:lang w:val="es-ES_tradnl"/>
        </w:rPr>
        <w:t>.</w:t>
      </w:r>
    </w:p>
    <w:p w:rsidR="008B3508" w:rsidRPr="006B1BF1" w:rsidRDefault="008B3508" w:rsidP="006B1BF1">
      <w:pPr>
        <w:pStyle w:val="Prrafodelista"/>
        <w:widowControl w:val="0"/>
        <w:spacing w:after="0" w:line="240" w:lineRule="auto"/>
        <w:ind w:left="2552" w:hanging="284"/>
        <w:jc w:val="both"/>
        <w:rPr>
          <w:rFonts w:ascii="Arial" w:hAnsi="Arial" w:cs="Arial"/>
          <w:i/>
          <w:color w:val="0000FF"/>
          <w:sz w:val="12"/>
          <w:lang w:val="es-ES_tradnl"/>
        </w:rPr>
      </w:pPr>
    </w:p>
    <w:p w:rsidR="008B3508" w:rsidRPr="006B1BF1" w:rsidRDefault="008B3508" w:rsidP="006B1BF1">
      <w:pPr>
        <w:pStyle w:val="Prrafodelista"/>
        <w:widowControl w:val="0"/>
        <w:spacing w:after="0" w:line="240" w:lineRule="auto"/>
        <w:ind w:left="2268"/>
        <w:jc w:val="both"/>
        <w:rPr>
          <w:rFonts w:ascii="Arial" w:hAnsi="Arial" w:cs="Arial"/>
          <w:i/>
          <w:color w:val="0000FF"/>
          <w:sz w:val="20"/>
          <w:lang w:val="es-ES_tradnl"/>
        </w:rPr>
      </w:pPr>
      <w:r w:rsidRPr="006B1BF1">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6B1BF1" w:rsidRDefault="00EA48A2" w:rsidP="006B1BF1">
      <w:pPr>
        <w:pStyle w:val="Prrafodelista"/>
        <w:widowControl w:val="0"/>
        <w:tabs>
          <w:tab w:val="left" w:pos="1701"/>
        </w:tabs>
        <w:spacing w:after="0" w:line="240" w:lineRule="auto"/>
        <w:ind w:left="1701"/>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6B1BF1" w:rsidRDefault="00184249" w:rsidP="00F4091F">
      <w:pPr>
        <w:pStyle w:val="Prrafodelista"/>
        <w:widowControl w:val="0"/>
        <w:numPr>
          <w:ilvl w:val="0"/>
          <w:numId w:val="11"/>
        </w:numPr>
        <w:spacing w:after="0" w:line="240" w:lineRule="auto"/>
        <w:ind w:left="1985" w:hanging="283"/>
        <w:jc w:val="both"/>
        <w:rPr>
          <w:rFonts w:ascii="Arial" w:hAnsi="Arial" w:cs="Arial"/>
          <w:i/>
          <w:color w:val="0000FF"/>
          <w:sz w:val="20"/>
          <w:lang w:val="es-ES_tradnl"/>
        </w:rPr>
      </w:pPr>
      <w:r w:rsidRPr="006B1BF1">
        <w:rPr>
          <w:rFonts w:ascii="Arial" w:hAnsi="Arial" w:cs="Arial"/>
          <w:i/>
          <w:color w:val="0000FF"/>
          <w:sz w:val="20"/>
          <w:lang w:val="es-ES_tradnl"/>
        </w:rPr>
        <w:t>En caso exista contradicción entre la información presentada en la propuesta técnica, la propuesta será descalificada.</w:t>
      </w:r>
    </w:p>
    <w:p w:rsidR="00211C63" w:rsidRPr="006B1BF1" w:rsidRDefault="00211C63" w:rsidP="006B1BF1">
      <w:pPr>
        <w:widowControl w:val="0"/>
        <w:tabs>
          <w:tab w:val="left" w:pos="1134"/>
        </w:tabs>
        <w:spacing w:after="0" w:line="240" w:lineRule="auto"/>
        <w:ind w:left="993"/>
        <w:jc w:val="both"/>
        <w:rPr>
          <w:rFonts w:ascii="Arial" w:hAnsi="Arial" w:cs="Arial"/>
          <w:sz w:val="20"/>
          <w:lang w:val="es-ES_tradnl"/>
        </w:rPr>
      </w:pPr>
    </w:p>
    <w:p w:rsidR="007D0EEB" w:rsidRPr="006B1BF1" w:rsidRDefault="007D0EEB" w:rsidP="006B1BF1">
      <w:pPr>
        <w:widowControl w:val="0"/>
        <w:spacing w:after="0" w:line="240" w:lineRule="auto"/>
        <w:ind w:left="993"/>
        <w:jc w:val="both"/>
        <w:rPr>
          <w:rFonts w:ascii="Arial" w:hAnsi="Arial" w:cs="Arial"/>
          <w:sz w:val="20"/>
          <w:lang w:val="es-ES_tradnl"/>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2 - PROPUESTA ECONÓMICA</w:t>
      </w:r>
      <w:r w:rsidRPr="006B1BF1">
        <w:rPr>
          <w:rFonts w:ascii="Arial" w:hAnsi="Arial" w:cs="Arial"/>
          <w:b/>
          <w:sz w:val="20"/>
          <w:vertAlign w:val="superscript"/>
          <w:lang w:val="es-ES_tradnl"/>
        </w:rPr>
        <w:footnoteReference w:id="26"/>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spacing w:after="0" w:line="240" w:lineRule="auto"/>
        <w:ind w:left="1667"/>
        <w:jc w:val="both"/>
        <w:rPr>
          <w:rFonts w:ascii="Arial" w:hAnsi="Arial" w:cs="Arial"/>
          <w:sz w:val="20"/>
        </w:rPr>
      </w:pPr>
      <w:r w:rsidRPr="006B1BF1">
        <w:rPr>
          <w:rFonts w:ascii="Arial" w:hAnsi="Arial" w:cs="Arial"/>
          <w:sz w:val="20"/>
        </w:rPr>
        <w:t xml:space="preserve">El Sobre Nº 2 deberá contener la siguiente información obligatoria: </w:t>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tabs>
          <w:tab w:val="left" w:pos="0"/>
        </w:tabs>
        <w:spacing w:after="0" w:line="240" w:lineRule="auto"/>
        <w:ind w:left="1701"/>
        <w:jc w:val="both"/>
        <w:rPr>
          <w:rFonts w:ascii="Arial" w:hAnsi="Arial" w:cs="Arial"/>
          <w:sz w:val="20"/>
        </w:rPr>
      </w:pPr>
      <w:r w:rsidRPr="006B1BF1">
        <w:rPr>
          <w:rFonts w:ascii="Arial" w:hAnsi="Arial" w:cs="Arial"/>
          <w:sz w:val="20"/>
        </w:rPr>
        <w:t xml:space="preserve">Oferta económica </w:t>
      </w:r>
      <w:r w:rsidR="00241132" w:rsidRPr="006B1BF1">
        <w:rPr>
          <w:rFonts w:ascii="Arial" w:hAnsi="Arial" w:cs="Arial"/>
          <w:sz w:val="20"/>
        </w:rPr>
        <w:t xml:space="preserve">expresada en la moneda del valor referencial </w:t>
      </w:r>
      <w:r w:rsidRPr="006B1BF1">
        <w:rPr>
          <w:rFonts w:ascii="Arial" w:hAnsi="Arial" w:cs="Arial"/>
          <w:sz w:val="20"/>
        </w:rPr>
        <w:t xml:space="preserve">y el detalle de precios unitarios cuando este sistema haya sido establecido en las Bases </w:t>
      </w:r>
      <w:r w:rsidR="001937AD" w:rsidRPr="006B1BF1">
        <w:rPr>
          <w:rFonts w:ascii="Arial" w:hAnsi="Arial" w:cs="Arial"/>
          <w:b/>
          <w:sz w:val="20"/>
        </w:rPr>
        <w:t>(Anexo Nº</w:t>
      </w:r>
      <w:r w:rsidR="007F1202" w:rsidRPr="006B1BF1">
        <w:rPr>
          <w:rFonts w:ascii="Arial" w:hAnsi="Arial" w:cs="Arial"/>
          <w:b/>
          <w:sz w:val="20"/>
        </w:rPr>
        <w:t xml:space="preserve"> </w:t>
      </w:r>
      <w:r w:rsidR="00B97EAB" w:rsidRPr="006B1BF1">
        <w:rPr>
          <w:rFonts w:ascii="Arial" w:hAnsi="Arial" w:cs="Arial"/>
          <w:b/>
          <w:sz w:val="20"/>
        </w:rPr>
        <w:t>9</w:t>
      </w:r>
      <w:r w:rsidRPr="006B1BF1">
        <w:rPr>
          <w:rFonts w:ascii="Arial" w:hAnsi="Arial" w:cs="Arial"/>
          <w:b/>
          <w:sz w:val="20"/>
        </w:rPr>
        <w:t>)</w:t>
      </w:r>
      <w:r w:rsidRPr="006B1BF1">
        <w:rPr>
          <w:rFonts w:ascii="Arial" w:hAnsi="Arial" w:cs="Arial"/>
          <w:sz w:val="20"/>
        </w:rPr>
        <w:t>.</w:t>
      </w:r>
    </w:p>
    <w:p w:rsidR="00211C63" w:rsidRPr="006B1BF1" w:rsidRDefault="00211C63" w:rsidP="006B1BF1">
      <w:pPr>
        <w:widowControl w:val="0"/>
        <w:spacing w:after="0" w:line="240" w:lineRule="auto"/>
        <w:ind w:left="1701"/>
        <w:jc w:val="both"/>
        <w:rPr>
          <w:rFonts w:ascii="Arial" w:hAnsi="Arial" w:cs="Arial"/>
          <w:sz w:val="20"/>
        </w:rPr>
      </w:pPr>
    </w:p>
    <w:p w:rsidR="00211C63" w:rsidRPr="006B1BF1" w:rsidRDefault="00211C63" w:rsidP="006B1BF1">
      <w:pPr>
        <w:widowControl w:val="0"/>
        <w:spacing w:after="0" w:line="240" w:lineRule="auto"/>
        <w:ind w:left="1701"/>
        <w:jc w:val="both"/>
        <w:rPr>
          <w:rFonts w:ascii="Arial" w:hAnsi="Arial" w:cs="Arial"/>
          <w:sz w:val="20"/>
          <w:lang w:val="es-ES"/>
        </w:rPr>
      </w:pPr>
      <w:r w:rsidRPr="006B1BF1">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6B1BF1" w:rsidRDefault="00211C63" w:rsidP="006B1BF1">
      <w:pPr>
        <w:widowControl w:val="0"/>
        <w:spacing w:after="0" w:line="240" w:lineRule="auto"/>
        <w:ind w:left="1667"/>
        <w:jc w:val="both"/>
        <w:rPr>
          <w:rFonts w:ascii="Arial" w:hAnsi="Arial" w:cs="Arial"/>
          <w:sz w:val="20"/>
        </w:rPr>
      </w:pPr>
    </w:p>
    <w:p w:rsidR="005667B6" w:rsidRPr="006B1BF1" w:rsidRDefault="005667B6" w:rsidP="006B1BF1">
      <w:pPr>
        <w:widowControl w:val="0"/>
        <w:spacing w:after="0" w:line="240" w:lineRule="auto"/>
        <w:ind w:left="1667"/>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5667B6" w:rsidRPr="006B1BF1" w:rsidRDefault="005667B6" w:rsidP="006B1BF1">
      <w:pPr>
        <w:widowControl w:val="0"/>
        <w:spacing w:after="0" w:line="240" w:lineRule="auto"/>
        <w:ind w:left="1667"/>
        <w:jc w:val="both"/>
        <w:rPr>
          <w:rFonts w:ascii="Arial" w:hAnsi="Arial" w:cs="Arial"/>
          <w:color w:val="0000FF"/>
          <w:sz w:val="20"/>
        </w:rPr>
      </w:pPr>
    </w:p>
    <w:p w:rsidR="00FE6F23" w:rsidRPr="006B1BF1" w:rsidRDefault="005667B6"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r w:rsidRPr="006B1BF1">
        <w:rPr>
          <w:rFonts w:ascii="Arial" w:hAnsi="Arial" w:cs="Arial"/>
          <w:i/>
          <w:color w:val="0000FF"/>
          <w:sz w:val="20"/>
        </w:rPr>
        <w:t xml:space="preserve">La propuesta económica de los postores que presenten la Declaración Jurada de cumplimiento de condiciones para la aplicación de la exoneración del IGV </w:t>
      </w:r>
      <w:r w:rsidRPr="006B1BF1">
        <w:rPr>
          <w:rFonts w:ascii="Arial" w:hAnsi="Arial" w:cs="Arial"/>
          <w:b/>
          <w:i/>
          <w:color w:val="0000FF"/>
          <w:sz w:val="20"/>
        </w:rPr>
        <w:t xml:space="preserve">(Anexo </w:t>
      </w:r>
      <w:r w:rsidR="00C90383" w:rsidRPr="006B1BF1">
        <w:rPr>
          <w:rFonts w:ascii="Arial" w:hAnsi="Arial" w:cs="Arial"/>
          <w:b/>
          <w:i/>
          <w:color w:val="0000FF"/>
          <w:sz w:val="20"/>
        </w:rPr>
        <w:t xml:space="preserve">Nº </w:t>
      </w:r>
      <w:r w:rsidRPr="006B1BF1">
        <w:rPr>
          <w:rFonts w:ascii="Arial" w:hAnsi="Arial" w:cs="Arial"/>
          <w:b/>
          <w:i/>
          <w:color w:val="0000FF"/>
          <w:sz w:val="20"/>
        </w:rPr>
        <w:t>8)</w:t>
      </w:r>
      <w:r w:rsidRPr="006B1BF1">
        <w:rPr>
          <w:rFonts w:ascii="Arial" w:hAnsi="Arial" w:cs="Arial"/>
          <w:i/>
          <w:color w:val="0000FF"/>
          <w:sz w:val="20"/>
        </w:rPr>
        <w:t>, debe encontrase dentro de los límites del valor referencial sin IGV.</w:t>
      </w:r>
    </w:p>
    <w:p w:rsidR="003A6221" w:rsidRPr="006B1BF1" w:rsidRDefault="003A6221" w:rsidP="006B1BF1">
      <w:pPr>
        <w:pStyle w:val="Prrafodelista"/>
        <w:widowControl w:val="0"/>
        <w:spacing w:after="0" w:line="240" w:lineRule="auto"/>
        <w:ind w:left="1960"/>
        <w:jc w:val="both"/>
        <w:rPr>
          <w:rFonts w:ascii="Arial" w:hAnsi="Arial" w:cs="Arial"/>
          <w:i/>
          <w:color w:val="0000FF"/>
          <w:sz w:val="20"/>
        </w:rPr>
      </w:pPr>
    </w:p>
    <w:p w:rsidR="003A6221" w:rsidRPr="006B1BF1" w:rsidRDefault="003A6221"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 xml:space="preserve">En caso la información contenida en la propuesta económica difiera de la </w:t>
      </w:r>
      <w:r w:rsidRPr="006B1BF1">
        <w:rPr>
          <w:rFonts w:ascii="Arial" w:hAnsi="Arial" w:cs="Arial"/>
          <w:i/>
          <w:color w:val="0000FF"/>
          <w:sz w:val="20"/>
        </w:rPr>
        <w:lastRenderedPageBreak/>
        <w:t>información contenida en la propuesta técnica, la propuesta económica será descalificada.</w:t>
      </w:r>
    </w:p>
    <w:p w:rsidR="00C21BCE" w:rsidRPr="006B1BF1" w:rsidRDefault="00C21BCE" w:rsidP="006B1BF1">
      <w:pPr>
        <w:widowControl w:val="0"/>
        <w:spacing w:after="0" w:line="240" w:lineRule="auto"/>
        <w:ind w:left="1667"/>
        <w:jc w:val="both"/>
        <w:rPr>
          <w:rFonts w:ascii="Arial" w:hAnsi="Arial" w:cs="Arial"/>
          <w:sz w:val="20"/>
        </w:rPr>
      </w:pPr>
    </w:p>
    <w:p w:rsidR="005B3F17" w:rsidRPr="006B1BF1" w:rsidRDefault="005B3F17" w:rsidP="006B1BF1">
      <w:pPr>
        <w:widowControl w:val="0"/>
        <w:spacing w:after="0" w:line="240" w:lineRule="auto"/>
        <w:ind w:left="1667"/>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DETERMINACIÓN DEL PUNTAJE TOTAL</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Una vez evaluadas las propuestas técnica y económica se procederá a determinar el puntaje total de las mismas.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El puntaje total de las propuestas será el promedio ponderado de ambas evaluaciones, obtenido de la siguiente fórmula:</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center"/>
        <w:rPr>
          <w:rFonts w:ascii="Arial" w:hAnsi="Arial" w:cs="Arial"/>
          <w:sz w:val="20"/>
        </w:rPr>
      </w:pPr>
      <w:r w:rsidRPr="006B1BF1">
        <w:rPr>
          <w:rFonts w:ascii="Arial" w:hAnsi="Arial" w:cs="Arial"/>
          <w:sz w:val="20"/>
        </w:rPr>
        <w:t>PTPi = c1 PTi + c2 PEi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Donde: </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PTPi </w:t>
      </w:r>
      <w:r w:rsidRPr="006B1BF1">
        <w:rPr>
          <w:rFonts w:ascii="Arial" w:hAnsi="Arial" w:cs="Arial"/>
          <w:sz w:val="20"/>
        </w:rPr>
        <w:tab/>
        <w:t>= Puntaje total del postor i</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PTi</w:t>
      </w:r>
      <w:r w:rsidRPr="006B1BF1">
        <w:rPr>
          <w:rFonts w:ascii="Arial" w:hAnsi="Arial" w:cs="Arial"/>
          <w:sz w:val="20"/>
        </w:rPr>
        <w:tab/>
        <w:t xml:space="preserve">   </w:t>
      </w:r>
      <w:r w:rsidRPr="006B1BF1">
        <w:rPr>
          <w:rFonts w:ascii="Arial" w:hAnsi="Arial" w:cs="Arial"/>
          <w:sz w:val="20"/>
        </w:rPr>
        <w:tab/>
        <w:t>= Puntaje por evaluación técnica del postor i</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PEi   </w:t>
      </w:r>
      <w:r w:rsidRPr="006B1BF1">
        <w:rPr>
          <w:rFonts w:ascii="Arial" w:hAnsi="Arial" w:cs="Arial"/>
          <w:sz w:val="20"/>
        </w:rPr>
        <w:tab/>
        <w:t>= Puntaje por evaluación económica del postor 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011DA"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S</w:t>
      </w:r>
      <w:r w:rsidR="00211C63" w:rsidRPr="006B1BF1">
        <w:rPr>
          <w:rFonts w:ascii="Arial" w:hAnsi="Arial" w:cs="Arial"/>
          <w:sz w:val="20"/>
          <w:lang w:val="es-ES"/>
        </w:rPr>
        <w:t>e aplicarán las siguientes ponderaciones:</w:t>
      </w:r>
    </w:p>
    <w:p w:rsidR="00B93E49" w:rsidRPr="006B1BF1" w:rsidRDefault="00B93E49"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c1  </w:t>
      </w:r>
      <w:r w:rsidRPr="006B1BF1">
        <w:rPr>
          <w:rFonts w:ascii="Arial" w:hAnsi="Arial" w:cs="Arial"/>
          <w:sz w:val="20"/>
        </w:rPr>
        <w:tab/>
        <w:t xml:space="preserve">  </w:t>
      </w:r>
      <w:r w:rsidRPr="006B1BF1">
        <w:rPr>
          <w:rFonts w:ascii="Arial" w:hAnsi="Arial" w:cs="Arial"/>
          <w:sz w:val="20"/>
        </w:rPr>
        <w:tab/>
        <w:t xml:space="preserve">= Coeficiente de ponderación para la evaluación técnica. </w:t>
      </w:r>
    </w:p>
    <w:p w:rsidR="00211C63" w:rsidRPr="006B1BF1" w:rsidRDefault="00211C63" w:rsidP="006B1BF1">
      <w:pPr>
        <w:widowControl w:val="0"/>
        <w:spacing w:after="0" w:line="240" w:lineRule="auto"/>
        <w:ind w:left="1672" w:firstLine="452"/>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0.60 ≤ c1 ≤ 0.70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c2  </w:t>
      </w:r>
      <w:r w:rsidRPr="006B1BF1">
        <w:rPr>
          <w:rFonts w:ascii="Arial" w:hAnsi="Arial" w:cs="Arial"/>
          <w:sz w:val="20"/>
        </w:rPr>
        <w:tab/>
      </w:r>
      <w:r w:rsidRPr="006B1BF1">
        <w:rPr>
          <w:rFonts w:ascii="Arial" w:hAnsi="Arial" w:cs="Arial"/>
          <w:sz w:val="20"/>
        </w:rPr>
        <w:tab/>
        <w:t xml:space="preserve">= Coeficiente de ponderación para la evaluación económica. </w:t>
      </w:r>
    </w:p>
    <w:p w:rsidR="00211C63" w:rsidRPr="006B1BF1" w:rsidRDefault="00211C63" w:rsidP="006B1BF1">
      <w:pPr>
        <w:widowControl w:val="0"/>
        <w:spacing w:after="0" w:line="240" w:lineRule="auto"/>
        <w:ind w:left="1416" w:firstLine="708"/>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0.30 ≤ c2 ≤ 0.40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Donde: c1 + c2 = 1.00</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tabs>
          <w:tab w:val="left" w:pos="1418"/>
        </w:tabs>
        <w:spacing w:after="0" w:line="240" w:lineRule="auto"/>
        <w:ind w:left="1815" w:hanging="851"/>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REQUISITOS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31329E"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E</w:t>
      </w:r>
      <w:r w:rsidR="00211C63" w:rsidRPr="006B1BF1">
        <w:rPr>
          <w:rFonts w:ascii="Arial" w:hAnsi="Arial" w:cs="Arial"/>
          <w:sz w:val="20"/>
          <w:lang w:val="es-ES"/>
        </w:rPr>
        <w:t xml:space="preserve">l postor ganador de la </w:t>
      </w:r>
      <w:r w:rsidR="00EA7A90">
        <w:rPr>
          <w:rFonts w:ascii="Arial" w:hAnsi="Arial" w:cs="Arial"/>
          <w:sz w:val="20"/>
          <w:lang w:val="es-ES"/>
        </w:rPr>
        <w:t>Buena Pro</w:t>
      </w:r>
      <w:r w:rsidR="00211C63" w:rsidRPr="006B1BF1">
        <w:rPr>
          <w:rFonts w:ascii="Arial" w:hAnsi="Arial" w:cs="Arial"/>
          <w:sz w:val="20"/>
          <w:lang w:val="es-ES"/>
        </w:rPr>
        <w:t xml:space="preserve"> deberá presentar los siguientes documentos para suscribir 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Constancia vigente de no estar inhabilitado para contratar con el Estado.</w:t>
      </w:r>
    </w:p>
    <w:p w:rsidR="006C09F1" w:rsidRPr="006B1BF1" w:rsidRDefault="006C09F1" w:rsidP="00F4091F">
      <w:pPr>
        <w:widowControl w:val="0"/>
        <w:numPr>
          <w:ilvl w:val="0"/>
          <w:numId w:val="17"/>
        </w:numPr>
        <w:spacing w:after="0" w:line="240" w:lineRule="auto"/>
        <w:jc w:val="both"/>
        <w:rPr>
          <w:rFonts w:ascii="Arial" w:hAnsi="Arial" w:cs="Arial"/>
          <w:sz w:val="20"/>
        </w:rPr>
      </w:pPr>
      <w:r w:rsidRPr="006B1BF1">
        <w:rPr>
          <w:rFonts w:ascii="Arial" w:hAnsi="Arial" w:cs="Arial"/>
          <w:sz w:val="20"/>
        </w:rPr>
        <w:t>Constancia de capacidad libre de contratación.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del contrato</w:t>
      </w:r>
      <w:r w:rsidRPr="006B1BF1">
        <w:rPr>
          <w:rFonts w:ascii="Arial" w:hAnsi="Arial" w:cs="Arial"/>
          <w:sz w:val="20"/>
          <w:lang w:val="es-ES"/>
        </w:rPr>
        <w:t>.</w:t>
      </w:r>
      <w:r w:rsidR="00167C24" w:rsidRPr="006B1BF1">
        <w:rPr>
          <w:rFonts w:ascii="Arial" w:hAnsi="Arial" w:cs="Arial"/>
          <w:sz w:val="20"/>
          <w:lang w:val="es-ES"/>
        </w:rPr>
        <w:t xml:space="preserve"> </w:t>
      </w:r>
      <w:r w:rsidR="00167C24" w:rsidRPr="006B1BF1">
        <w:rPr>
          <w:rFonts w:ascii="Arial" w:hAnsi="Arial" w:cs="Arial"/>
          <w:sz w:val="20"/>
          <w:highlight w:val="lightGray"/>
        </w:rPr>
        <w:t>[INDICAR SI DEBE PRESENTARSE CARTA FIANZA O PÓLIZA DE CAUCIÓN]</w:t>
      </w:r>
    </w:p>
    <w:p w:rsidR="006E0514" w:rsidRPr="006B1BF1" w:rsidRDefault="006E0514"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por prestaciones accesorias</w:t>
      </w:r>
      <w:r w:rsidRPr="006B1BF1">
        <w:rPr>
          <w:rFonts w:ascii="Arial" w:hAnsi="Arial" w:cs="Arial"/>
          <w:sz w:val="20"/>
          <w:lang w:val="es-ES"/>
        </w:rPr>
        <w:t xml:space="preserve">, de ser el caso. </w:t>
      </w:r>
      <w:r w:rsidRPr="006B1BF1">
        <w:rPr>
          <w:rFonts w:ascii="Arial" w:hAnsi="Arial" w:cs="Arial"/>
          <w:sz w:val="20"/>
          <w:highlight w:val="lightGray"/>
        </w:rPr>
        <w:t>[INDICAR SI DEBE PRESENTARSE CARTA FIANZA O PÓLIZA DE CAUCIÓN]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Contrato de consorcio con firmas legalizadas de los</w:t>
      </w:r>
      <w:r w:rsidR="005E60C4" w:rsidRPr="006B1BF1">
        <w:rPr>
          <w:rFonts w:ascii="Arial" w:hAnsi="Arial" w:cs="Arial"/>
          <w:sz w:val="20"/>
          <w:lang w:val="es-ES"/>
        </w:rPr>
        <w:t xml:space="preserve">  integrantes</w:t>
      </w:r>
      <w:r w:rsidRPr="006B1BF1">
        <w:rPr>
          <w:rFonts w:ascii="Arial" w:hAnsi="Arial" w:cs="Arial"/>
          <w:sz w:val="20"/>
          <w:lang w:val="es-ES"/>
        </w:rPr>
        <w:t>, de ser el caso.</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Código de cuenta interbancari</w:t>
      </w:r>
      <w:r w:rsidR="006C09F1" w:rsidRPr="006B1BF1">
        <w:rPr>
          <w:rFonts w:ascii="Arial" w:hAnsi="Arial" w:cs="Arial"/>
          <w:sz w:val="20"/>
          <w:lang w:val="es-ES"/>
        </w:rPr>
        <w:t>o</w:t>
      </w:r>
      <w:r w:rsidRPr="006B1BF1">
        <w:rPr>
          <w:rFonts w:ascii="Arial" w:hAnsi="Arial" w:cs="Arial"/>
          <w:sz w:val="20"/>
          <w:lang w:val="es-ES"/>
        </w:rPr>
        <w:t xml:space="preserve"> (CCI). </w:t>
      </w:r>
    </w:p>
    <w:p w:rsidR="0031329E" w:rsidRPr="006B1BF1" w:rsidRDefault="00211C63" w:rsidP="00F4091F">
      <w:pPr>
        <w:widowControl w:val="0"/>
        <w:numPr>
          <w:ilvl w:val="0"/>
          <w:numId w:val="17"/>
        </w:numPr>
        <w:spacing w:after="0" w:line="240" w:lineRule="auto"/>
        <w:jc w:val="both"/>
        <w:rPr>
          <w:rFonts w:ascii="Arial" w:hAnsi="Arial" w:cs="Arial"/>
          <w:sz w:val="20"/>
          <w:lang w:val="es-ES_tradnl"/>
        </w:rPr>
      </w:pPr>
      <w:r w:rsidRPr="006B1BF1">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6B1BF1">
        <w:rPr>
          <w:rFonts w:ascii="Arial" w:hAnsi="Arial" w:cs="Arial"/>
          <w:sz w:val="20"/>
          <w:lang w:val="es-ES_tradnl"/>
        </w:rPr>
        <w:t>, de ser el caso</w:t>
      </w:r>
      <w:r w:rsidRPr="006B1BF1">
        <w:rPr>
          <w:rFonts w:ascii="Arial" w:hAnsi="Arial" w:cs="Arial"/>
          <w:sz w:val="20"/>
          <w:lang w:val="es-ES_tradnl"/>
        </w:rPr>
        <w:t>.</w:t>
      </w:r>
    </w:p>
    <w:p w:rsidR="0031329E" w:rsidRPr="006B1BF1" w:rsidRDefault="0031329E" w:rsidP="00F4091F">
      <w:pPr>
        <w:widowControl w:val="0"/>
        <w:numPr>
          <w:ilvl w:val="0"/>
          <w:numId w:val="17"/>
        </w:numPr>
        <w:spacing w:after="0" w:line="240" w:lineRule="auto"/>
        <w:jc w:val="both"/>
        <w:rPr>
          <w:rFonts w:ascii="Arial" w:hAnsi="Arial" w:cs="Arial"/>
          <w:sz w:val="20"/>
          <w:lang w:val="es-ES_tradnl"/>
        </w:rPr>
      </w:pPr>
      <w:r w:rsidRPr="006B1BF1">
        <w:rPr>
          <w:rFonts w:ascii="Arial" w:hAnsi="Arial" w:cs="Arial"/>
          <w:sz w:val="20"/>
          <w:lang w:val="es-ES_tradnl"/>
        </w:rPr>
        <w:t>Domicilio para efectos de la notificación durante la ejecución del contrato.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Designación del residente de obra, cuando este no haya formado parte de su propuesta técnica.</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avance de obra valorizado sustentado en el Programa de Ejecución de Obra (PERT-CPM),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adquisición de materiales o insumos necesarios para la ejecución de obra</w:t>
      </w:r>
      <w:r w:rsidRPr="006B1BF1">
        <w:rPr>
          <w:rStyle w:val="Refdenotaalpie"/>
          <w:rFonts w:ascii="Arial" w:eastAsia="ArialMT" w:hAnsi="Arial" w:cs="Arial"/>
          <w:bCs/>
          <w:sz w:val="20"/>
        </w:rPr>
        <w:footnoteReference w:id="27"/>
      </w:r>
      <w:r w:rsidRPr="006B1BF1">
        <w:rPr>
          <w:rFonts w:ascii="Arial" w:eastAsia="ArialMT" w:hAnsi="Arial" w:cs="Arial"/>
          <w:bCs/>
          <w:sz w:val="20"/>
        </w:rPr>
        <w:t>, en concordancia con el calendario de avance de obra valorizado,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 xml:space="preserve">Desagregado por partidas que dio origen a su propuesta, cuando el sistema de </w:t>
      </w:r>
      <w:r w:rsidRPr="006B1BF1">
        <w:rPr>
          <w:rFonts w:ascii="Arial" w:eastAsia="ArialMT" w:hAnsi="Arial" w:cs="Arial"/>
          <w:bCs/>
          <w:sz w:val="20"/>
        </w:rPr>
        <w:lastRenderedPageBreak/>
        <w:t>contratación sea a suma alzada, salvo en obras bajo la</w:t>
      </w:r>
      <w:r w:rsidR="00015477" w:rsidRPr="006B1BF1">
        <w:rPr>
          <w:rFonts w:ascii="Arial" w:eastAsia="ArialMT" w:hAnsi="Arial" w:cs="Arial"/>
          <w:bCs/>
          <w:sz w:val="20"/>
        </w:rPr>
        <w:t xml:space="preserve"> m</w:t>
      </w:r>
      <w:r w:rsidRPr="006B1BF1">
        <w:rPr>
          <w:rFonts w:ascii="Arial" w:eastAsia="ArialMT" w:hAnsi="Arial" w:cs="Arial"/>
          <w:bCs/>
          <w:sz w:val="20"/>
        </w:rPr>
        <w:t>odalidad llave en mano que incluya la elaboración del expediente técnico.</w:t>
      </w:r>
    </w:p>
    <w:p w:rsidR="006C09F1" w:rsidRPr="006B1BF1" w:rsidRDefault="006C09F1" w:rsidP="006B1BF1">
      <w:pPr>
        <w:widowControl w:val="0"/>
        <w:spacing w:after="0" w:line="240" w:lineRule="auto"/>
        <w:ind w:left="132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i/>
          <w:color w:val="0000FF"/>
          <w:sz w:val="20"/>
        </w:rPr>
      </w:pPr>
    </w:p>
    <w:p w:rsidR="00211C63" w:rsidRPr="006B1BF1" w:rsidRDefault="00211C63"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En caso que el postor ganador de la </w:t>
      </w:r>
      <w:r w:rsidR="00EA7A90">
        <w:rPr>
          <w:rFonts w:ascii="Arial" w:hAnsi="Arial" w:cs="Arial"/>
          <w:i/>
          <w:color w:val="0000FF"/>
          <w:sz w:val="20"/>
        </w:rPr>
        <w:t>Buena Pro</w:t>
      </w:r>
      <w:r w:rsidRPr="006B1BF1">
        <w:rPr>
          <w:rFonts w:ascii="Arial" w:hAnsi="Arial" w:cs="Arial"/>
          <w:i/>
          <w:color w:val="0000FF"/>
          <w:sz w:val="20"/>
        </w:rPr>
        <w:t xml:space="preserve"> sea un </w:t>
      </w:r>
      <w:r w:rsidR="0043576E" w:rsidRPr="006B1BF1">
        <w:rPr>
          <w:rFonts w:ascii="Arial" w:hAnsi="Arial" w:cs="Arial"/>
          <w:i/>
          <w:color w:val="0000FF"/>
          <w:sz w:val="20"/>
        </w:rPr>
        <w:t>c</w:t>
      </w:r>
      <w:r w:rsidRPr="006B1BF1">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6B1BF1">
        <w:rPr>
          <w:rFonts w:ascii="Arial" w:hAnsi="Arial" w:cs="Arial"/>
          <w:i/>
          <w:color w:val="0000FF"/>
          <w:sz w:val="20"/>
        </w:rPr>
        <w:t>, denominación</w:t>
      </w:r>
      <w:r w:rsidR="009C2DD2" w:rsidRPr="006B1BF1">
        <w:rPr>
          <w:rFonts w:ascii="Arial" w:hAnsi="Arial" w:cs="Arial"/>
          <w:i/>
          <w:color w:val="0000FF"/>
          <w:sz w:val="20"/>
        </w:rPr>
        <w:t xml:space="preserve"> </w:t>
      </w:r>
      <w:r w:rsidR="004C2A64" w:rsidRPr="006B1BF1">
        <w:rPr>
          <w:rFonts w:ascii="Arial" w:hAnsi="Arial" w:cs="Arial"/>
          <w:i/>
          <w:color w:val="0000FF"/>
          <w:sz w:val="20"/>
        </w:rPr>
        <w:t xml:space="preserve">o razón social </w:t>
      </w:r>
      <w:r w:rsidRPr="006B1BF1">
        <w:rPr>
          <w:rFonts w:ascii="Arial" w:hAnsi="Arial" w:cs="Arial"/>
          <w:i/>
          <w:color w:val="0000FF"/>
          <w:sz w:val="20"/>
        </w:rPr>
        <w:t>de todas y cada una de las personas naturales y/o jurídicas que integran el consorcio.</w:t>
      </w:r>
    </w:p>
    <w:p w:rsidR="00364061" w:rsidRPr="006B1BF1" w:rsidRDefault="00364061" w:rsidP="006B1BF1">
      <w:pPr>
        <w:widowControl w:val="0"/>
        <w:spacing w:after="0" w:line="240" w:lineRule="auto"/>
        <w:ind w:left="1324"/>
        <w:jc w:val="both"/>
        <w:rPr>
          <w:rFonts w:ascii="Arial" w:hAnsi="Arial" w:cs="Arial"/>
          <w:i/>
          <w:color w:val="0000FF"/>
          <w:sz w:val="20"/>
        </w:rPr>
      </w:pPr>
    </w:p>
    <w:p w:rsidR="00364061" w:rsidRPr="006B1BF1" w:rsidRDefault="00364061"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6B1BF1">
        <w:rPr>
          <w:rFonts w:ascii="Arial" w:hAnsi="Arial" w:cs="Arial"/>
          <w:i/>
          <w:color w:val="0000FF"/>
          <w:sz w:val="20"/>
        </w:rPr>
        <w:t xml:space="preserve">para su aceptación y eventual </w:t>
      </w:r>
      <w:r w:rsidRPr="006B1BF1">
        <w:rPr>
          <w:rFonts w:ascii="Arial" w:hAnsi="Arial" w:cs="Arial"/>
          <w:i/>
          <w:color w:val="0000FF"/>
          <w:sz w:val="20"/>
        </w:rPr>
        <w:t>ejecución.</w:t>
      </w:r>
    </w:p>
    <w:p w:rsidR="005E60C4" w:rsidRPr="006B1BF1" w:rsidRDefault="005E60C4" w:rsidP="006B1BF1">
      <w:pPr>
        <w:widowControl w:val="0"/>
        <w:spacing w:after="0" w:line="240" w:lineRule="auto"/>
        <w:ind w:left="1440"/>
        <w:jc w:val="both"/>
        <w:rPr>
          <w:rFonts w:ascii="Arial" w:hAnsi="Arial" w:cs="Arial"/>
          <w:i/>
          <w:color w:val="0000FF"/>
          <w:sz w:val="20"/>
        </w:rPr>
      </w:pPr>
    </w:p>
    <w:p w:rsidR="00415CF4" w:rsidRPr="006B1BF1" w:rsidRDefault="00415CF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415CF4" w:rsidRPr="006B1BF1" w:rsidRDefault="00415CF4" w:rsidP="006B1BF1">
      <w:pPr>
        <w:widowControl w:val="0"/>
        <w:spacing w:after="0" w:line="240" w:lineRule="auto"/>
        <w:ind w:left="1080"/>
        <w:jc w:val="both"/>
        <w:rPr>
          <w:rFonts w:ascii="Arial" w:hAnsi="Arial" w:cs="Arial"/>
          <w:i/>
          <w:sz w:val="20"/>
        </w:rPr>
      </w:pP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15CF4" w:rsidRPr="006B1BF1" w:rsidRDefault="00415CF4" w:rsidP="006B1BF1">
      <w:pPr>
        <w:widowControl w:val="0"/>
        <w:spacing w:after="0" w:line="240" w:lineRule="auto"/>
        <w:ind w:left="1080"/>
        <w:jc w:val="both"/>
        <w:rPr>
          <w:rFonts w:ascii="Arial" w:hAnsi="Arial" w:cs="Arial"/>
          <w:sz w:val="20"/>
        </w:rPr>
      </w:pPr>
    </w:p>
    <w:p w:rsidR="00415CF4" w:rsidRPr="006B1BF1" w:rsidDel="00107DB0" w:rsidRDefault="00415CF4" w:rsidP="006B1BF1">
      <w:pPr>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C2A64" w:rsidRPr="006B1BF1" w:rsidRDefault="004C2A64" w:rsidP="006B1BF1">
      <w:pPr>
        <w:widowControl w:val="0"/>
        <w:spacing w:after="0" w:line="240" w:lineRule="auto"/>
        <w:ind w:left="1080"/>
        <w:jc w:val="both"/>
        <w:rPr>
          <w:rFonts w:ascii="Arial" w:hAnsi="Arial" w:cs="Arial"/>
          <w:sz w:val="20"/>
          <w:lang w:val="es-ES_tradnl"/>
        </w:rPr>
      </w:pPr>
    </w:p>
    <w:p w:rsidR="00211C63" w:rsidRPr="006B1BF1" w:rsidRDefault="00211C63" w:rsidP="006B1BF1">
      <w:pPr>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 xml:space="preserve">Adicionalmente, </w:t>
      </w:r>
      <w:r w:rsidR="00986868" w:rsidRPr="006B1BF1">
        <w:rPr>
          <w:rFonts w:ascii="Arial" w:hAnsi="Arial" w:cs="Arial"/>
          <w:sz w:val="20"/>
          <w:lang w:val="es-ES_tradnl"/>
        </w:rPr>
        <w:t xml:space="preserve">puede considerarse otro tipo de documentación </w:t>
      </w:r>
      <w:r w:rsidR="00661783" w:rsidRPr="006B1BF1">
        <w:rPr>
          <w:rFonts w:ascii="Arial" w:hAnsi="Arial" w:cs="Arial"/>
          <w:sz w:val="20"/>
          <w:lang w:val="es-ES_tradnl"/>
        </w:rPr>
        <w:t xml:space="preserve">a </w:t>
      </w:r>
      <w:r w:rsidR="00986868" w:rsidRPr="006B1BF1">
        <w:rPr>
          <w:rFonts w:ascii="Arial" w:hAnsi="Arial" w:cs="Arial"/>
          <w:sz w:val="20"/>
          <w:lang w:val="es-ES_tradnl"/>
        </w:rPr>
        <w:t>ser presentada</w:t>
      </w:r>
      <w:r w:rsidR="005E60C4" w:rsidRPr="006B1BF1">
        <w:rPr>
          <w:rFonts w:ascii="Arial" w:hAnsi="Arial" w:cs="Arial"/>
          <w:sz w:val="20"/>
          <w:lang w:val="es-ES_tradnl"/>
        </w:rPr>
        <w:t>, tales como</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DNI del Representante Legal.</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vigencia del poder del representante legal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constitución de la empresa y sus modificatorias debidamente actualizado.</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del RUC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6B1BF1">
        <w:rPr>
          <w:rFonts w:ascii="Arial" w:hAnsi="Arial" w:cs="Arial"/>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
        </w:rPr>
      </w:pPr>
    </w:p>
    <w:p w:rsidR="00700990" w:rsidRPr="006B1BF1" w:rsidRDefault="00700990"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700990" w:rsidRPr="006B1BF1" w:rsidRDefault="00700990" w:rsidP="006B1BF1">
      <w:pPr>
        <w:widowControl w:val="0"/>
        <w:spacing w:after="0" w:line="240" w:lineRule="auto"/>
        <w:ind w:left="964"/>
        <w:jc w:val="both"/>
        <w:rPr>
          <w:rFonts w:ascii="Arial" w:hAnsi="Arial" w:cs="Arial"/>
          <w:i/>
          <w:color w:val="0000FF"/>
          <w:sz w:val="20"/>
        </w:rPr>
      </w:pPr>
    </w:p>
    <w:p w:rsidR="00700990" w:rsidRPr="006B1BF1" w:rsidRDefault="00700990"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La Entidad no podrá exigir documentación o información adicional </w:t>
      </w:r>
      <w:r w:rsidR="005E60C4" w:rsidRPr="006B1BF1">
        <w:rPr>
          <w:rFonts w:ascii="Arial" w:hAnsi="Arial" w:cs="Arial"/>
          <w:i/>
          <w:color w:val="0000FF"/>
          <w:sz w:val="20"/>
        </w:rPr>
        <w:t xml:space="preserve">a la consignada en el presente numeral </w:t>
      </w:r>
      <w:r w:rsidRPr="006B1BF1">
        <w:rPr>
          <w:rFonts w:ascii="Arial" w:hAnsi="Arial" w:cs="Arial"/>
          <w:i/>
          <w:color w:val="0000FF"/>
          <w:sz w:val="20"/>
        </w:rPr>
        <w:t>para la suscripción del contrato.</w:t>
      </w:r>
    </w:p>
    <w:p w:rsidR="00700990" w:rsidRPr="006B1BF1" w:rsidRDefault="0070099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PLAZO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6C092A"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postor ganador de la </w:t>
      </w:r>
      <w:r w:rsidR="00EA7A90">
        <w:rPr>
          <w:rFonts w:ascii="Arial" w:hAnsi="Arial" w:cs="Arial"/>
          <w:sz w:val="20"/>
        </w:rPr>
        <w:t>Buena Pro</w:t>
      </w:r>
      <w:r w:rsidRPr="006B1BF1">
        <w:rPr>
          <w:rFonts w:ascii="Arial" w:hAnsi="Arial" w:cs="Arial"/>
          <w:sz w:val="20"/>
        </w:rPr>
        <w:t>, sin mediar citación alguna por parte de la Entidad,  deberá presentar</w:t>
      </w:r>
      <w:r w:rsidR="003967E1" w:rsidRPr="006B1BF1">
        <w:rPr>
          <w:rFonts w:ascii="Arial" w:hAnsi="Arial" w:cs="Arial"/>
          <w:sz w:val="20"/>
        </w:rPr>
        <w:t xml:space="preserve"> </w:t>
      </w:r>
      <w:r w:rsidRPr="006B1BF1">
        <w:rPr>
          <w:rFonts w:ascii="Arial" w:hAnsi="Arial" w:cs="Arial"/>
          <w:sz w:val="20"/>
        </w:rPr>
        <w:t xml:space="preserve">toda la documentación </w:t>
      </w:r>
      <w:r w:rsidR="0087220B" w:rsidRPr="006B1BF1">
        <w:rPr>
          <w:rFonts w:ascii="Arial" w:hAnsi="Arial" w:cs="Arial"/>
          <w:sz w:val="20"/>
        </w:rPr>
        <w:t xml:space="preserve">prevista </w:t>
      </w:r>
      <w:r w:rsidR="00556DE3" w:rsidRPr="006B1BF1">
        <w:rPr>
          <w:rFonts w:ascii="Arial" w:hAnsi="Arial" w:cs="Arial"/>
          <w:sz w:val="20"/>
        </w:rPr>
        <w:t>para la suscripción del contrato</w:t>
      </w:r>
      <w:r w:rsidR="0087220B" w:rsidRPr="006B1BF1">
        <w:rPr>
          <w:rFonts w:ascii="Arial" w:hAnsi="Arial" w:cs="Arial"/>
          <w:sz w:val="20"/>
        </w:rPr>
        <w:t xml:space="preserve"> </w:t>
      </w:r>
      <w:r w:rsidR="003967E1" w:rsidRPr="006B1BF1">
        <w:rPr>
          <w:rFonts w:ascii="Arial" w:hAnsi="Arial" w:cs="Arial"/>
          <w:sz w:val="20"/>
        </w:rPr>
        <w:t xml:space="preserve">dentro del plazo de </w:t>
      </w:r>
      <w:r w:rsidR="00B902AB" w:rsidRPr="006B1BF1">
        <w:rPr>
          <w:rFonts w:ascii="Arial" w:hAnsi="Arial" w:cs="Arial"/>
          <w:sz w:val="20"/>
        </w:rPr>
        <w:t>siete (</w:t>
      </w:r>
      <w:r w:rsidR="003967E1" w:rsidRPr="006B1BF1">
        <w:rPr>
          <w:rFonts w:ascii="Arial" w:hAnsi="Arial" w:cs="Arial"/>
          <w:sz w:val="20"/>
        </w:rPr>
        <w:t>7</w:t>
      </w:r>
      <w:r w:rsidR="00B902AB" w:rsidRPr="006B1BF1">
        <w:rPr>
          <w:rFonts w:ascii="Arial" w:hAnsi="Arial" w:cs="Arial"/>
          <w:sz w:val="20"/>
        </w:rPr>
        <w:t>)</w:t>
      </w:r>
      <w:r w:rsidR="003967E1" w:rsidRPr="006B1BF1">
        <w:rPr>
          <w:rFonts w:ascii="Arial" w:hAnsi="Arial" w:cs="Arial"/>
          <w:sz w:val="20"/>
        </w:rPr>
        <w:t xml:space="preserve"> días hábiles</w:t>
      </w:r>
      <w:r w:rsidRPr="006B1BF1">
        <w:rPr>
          <w:rFonts w:ascii="Arial" w:hAnsi="Arial" w:cs="Arial"/>
          <w:sz w:val="20"/>
        </w:rPr>
        <w:t>,</w:t>
      </w:r>
      <w:r w:rsidR="00914767" w:rsidRPr="006B1BF1">
        <w:rPr>
          <w:rFonts w:ascii="Arial" w:hAnsi="Arial" w:cs="Arial"/>
          <w:sz w:val="20"/>
        </w:rPr>
        <w:t xml:space="preserve"> </w:t>
      </w:r>
      <w:r w:rsidRPr="006B1BF1">
        <w:rPr>
          <w:rFonts w:ascii="Arial" w:hAnsi="Arial" w:cs="Arial"/>
          <w:sz w:val="20"/>
        </w:rPr>
        <w:t xml:space="preserve">contados a partir del día siguiente de consentida la </w:t>
      </w:r>
      <w:r w:rsidR="00EA7A90">
        <w:rPr>
          <w:rFonts w:ascii="Arial" w:hAnsi="Arial" w:cs="Arial"/>
          <w:sz w:val="20"/>
        </w:rPr>
        <w:t>Buena Pro</w:t>
      </w:r>
      <w:r w:rsidRPr="006B1BF1">
        <w:rPr>
          <w:rFonts w:ascii="Arial" w:hAnsi="Arial" w:cs="Arial"/>
          <w:sz w:val="20"/>
        </w:rPr>
        <w:t xml:space="preserve">. </w:t>
      </w:r>
      <w:r w:rsidR="006C092A" w:rsidRPr="006B1BF1">
        <w:rPr>
          <w:rFonts w:ascii="Arial" w:hAnsi="Arial" w:cs="Arial"/>
          <w:sz w:val="20"/>
        </w:rPr>
        <w:t xml:space="preserve">Asimismo, dentro de los tres (3) días hábiles siguientes a la presentación de dicha documentación, deberá concurrir ante la Entidad para suscribir el contrato. </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_tradnl"/>
        </w:rPr>
      </w:pPr>
      <w:r w:rsidRPr="006B1BF1">
        <w:rPr>
          <w:rFonts w:ascii="Arial" w:hAnsi="Arial" w:cs="Arial"/>
          <w:sz w:val="20"/>
          <w:lang w:val="es-ES_tradnl"/>
        </w:rPr>
        <w:t xml:space="preserve">La citada documentación deberá ser presentada en </w:t>
      </w:r>
      <w:r w:rsidRPr="006B1BF1">
        <w:rPr>
          <w:rFonts w:ascii="Arial" w:hAnsi="Arial" w:cs="Arial"/>
          <w:sz w:val="20"/>
          <w:highlight w:val="lightGray"/>
          <w:lang w:val="es-ES_tradnl"/>
        </w:rPr>
        <w:t>[INDICAR LUGAR Y DIRECCIÓN EXACTA DONDE DEBERÁ DIRIGIRSE EL POSTOR GANADOR]</w:t>
      </w:r>
      <w:r w:rsidRPr="006B1BF1">
        <w:rPr>
          <w:rFonts w:ascii="Arial" w:hAnsi="Arial" w:cs="Arial"/>
          <w:sz w:val="20"/>
          <w:lang w:val="es-ES_tradnl"/>
        </w:rPr>
        <w:t>.</w:t>
      </w:r>
      <w:r w:rsidRPr="006B1BF1">
        <w:rPr>
          <w:rFonts w:ascii="Arial" w:hAnsi="Arial" w:cs="Arial"/>
          <w:b/>
          <w:sz w:val="20"/>
        </w:rPr>
        <w:t xml:space="preserve"> </w:t>
      </w:r>
    </w:p>
    <w:p w:rsidR="00310E5E" w:rsidRDefault="00310E5E" w:rsidP="00C675F0">
      <w:pPr>
        <w:widowControl w:val="0"/>
        <w:spacing w:after="0" w:line="240" w:lineRule="auto"/>
        <w:jc w:val="both"/>
        <w:rPr>
          <w:rFonts w:ascii="Arial" w:hAnsi="Arial" w:cs="Arial"/>
          <w:sz w:val="20"/>
        </w:rPr>
      </w:pPr>
    </w:p>
    <w:p w:rsidR="00C675F0" w:rsidRDefault="00C675F0" w:rsidP="00C675F0">
      <w:pPr>
        <w:widowControl w:val="0"/>
        <w:spacing w:after="0" w:line="240" w:lineRule="auto"/>
        <w:jc w:val="both"/>
        <w:rPr>
          <w:rFonts w:ascii="Arial" w:hAnsi="Arial" w:cs="Arial"/>
          <w:sz w:val="20"/>
        </w:rPr>
      </w:pPr>
    </w:p>
    <w:p w:rsidR="005A02BE" w:rsidRPr="006B1BF1" w:rsidRDefault="005A02BE" w:rsidP="006B1BF1">
      <w:pPr>
        <w:widowControl w:val="0"/>
        <w:spacing w:after="0" w:line="240" w:lineRule="auto"/>
        <w:ind w:left="392"/>
        <w:jc w:val="both"/>
        <w:rPr>
          <w:rFonts w:ascii="Arial" w:eastAsia="Times New Roman" w:hAnsi="Arial" w:cs="Arial"/>
          <w:b/>
          <w:i/>
          <w:color w:val="0000FF"/>
          <w:sz w:val="20"/>
          <w:lang w:val="es-ES" w:eastAsia="es-ES"/>
        </w:rPr>
      </w:pPr>
      <w:r w:rsidRPr="006B1BF1">
        <w:rPr>
          <w:rFonts w:ascii="Arial" w:eastAsia="Times New Roman" w:hAnsi="Arial" w:cs="Arial"/>
          <w:b/>
          <w:i/>
          <w:color w:val="0000FF"/>
          <w:sz w:val="20"/>
          <w:u w:val="single"/>
          <w:lang w:val="es-ES" w:eastAsia="es-ES"/>
        </w:rPr>
        <w:t>IMPORTANTE</w:t>
      </w:r>
      <w:r w:rsidR="000833D9" w:rsidRPr="006B1BF1">
        <w:rPr>
          <w:rFonts w:ascii="Arial" w:eastAsia="Times New Roman" w:hAnsi="Arial" w:cs="Arial"/>
          <w:b/>
          <w:i/>
          <w:color w:val="0000FF"/>
          <w:sz w:val="20"/>
          <w:lang w:val="es-ES" w:eastAsia="es-ES"/>
        </w:rPr>
        <w:t>:</w:t>
      </w:r>
    </w:p>
    <w:p w:rsidR="005A02BE" w:rsidRPr="006B1BF1" w:rsidRDefault="005A02BE" w:rsidP="006B1BF1">
      <w:pPr>
        <w:widowControl w:val="0"/>
        <w:spacing w:after="0" w:line="240" w:lineRule="auto"/>
        <w:ind w:left="392"/>
        <w:jc w:val="both"/>
        <w:rPr>
          <w:rFonts w:ascii="Arial" w:eastAsia="Times New Roman" w:hAnsi="Arial" w:cs="Arial"/>
          <w:color w:val="0000FF"/>
          <w:sz w:val="20"/>
          <w:lang w:val="es-ES" w:eastAsia="es-ES"/>
        </w:rPr>
      </w:pPr>
    </w:p>
    <w:p w:rsidR="005A02BE" w:rsidRPr="006B1BF1" w:rsidRDefault="005A02BE" w:rsidP="00F4091F">
      <w:pPr>
        <w:widowControl w:val="0"/>
        <w:numPr>
          <w:ilvl w:val="0"/>
          <w:numId w:val="10"/>
        </w:numPr>
        <w:spacing w:after="0" w:line="240" w:lineRule="auto"/>
        <w:ind w:left="709"/>
        <w:jc w:val="both"/>
        <w:rPr>
          <w:rFonts w:ascii="Arial" w:eastAsia="Times New Roman" w:hAnsi="Arial" w:cs="Arial"/>
          <w:i/>
          <w:color w:val="0000FF"/>
          <w:sz w:val="20"/>
          <w:lang w:val="es-ES"/>
        </w:rPr>
      </w:pPr>
      <w:r w:rsidRPr="006B1BF1">
        <w:rPr>
          <w:rFonts w:ascii="Arial" w:eastAsia="Times New Roman" w:hAnsi="Arial" w:cs="Arial"/>
          <w:i/>
          <w:color w:val="0000FF"/>
          <w:sz w:val="20"/>
          <w:lang w:val="es-ES"/>
        </w:rPr>
        <w:t xml:space="preserve">Las siguientes disposiciones </w:t>
      </w:r>
      <w:r w:rsidRPr="006B1BF1">
        <w:rPr>
          <w:rFonts w:ascii="Arial" w:eastAsia="Times New Roman" w:hAnsi="Arial" w:cs="Arial"/>
          <w:i/>
          <w:color w:val="0000FF"/>
          <w:sz w:val="20"/>
          <w:u w:val="single"/>
          <w:lang w:val="es-ES"/>
        </w:rPr>
        <w:t>sólo</w:t>
      </w:r>
      <w:r w:rsidRPr="006B1BF1">
        <w:rPr>
          <w:rFonts w:ascii="Arial" w:eastAsia="Times New Roman" w:hAnsi="Arial" w:cs="Arial"/>
          <w:b/>
          <w:i/>
          <w:color w:val="0000FF"/>
          <w:sz w:val="20"/>
          <w:lang w:val="es-ES"/>
        </w:rPr>
        <w:t xml:space="preserve"> </w:t>
      </w:r>
      <w:r w:rsidRPr="006B1BF1">
        <w:rPr>
          <w:rFonts w:ascii="Arial" w:eastAsia="Times New Roman" w:hAnsi="Arial" w:cs="Arial"/>
          <w:i/>
          <w:color w:val="0000FF"/>
          <w:sz w:val="20"/>
          <w:lang w:val="es-ES"/>
        </w:rPr>
        <w:t xml:space="preserve">deberán ser incluidas en el caso que la Entidad considere la </w:t>
      </w:r>
      <w:r w:rsidRPr="006B1BF1">
        <w:rPr>
          <w:rFonts w:ascii="Arial" w:eastAsia="Times New Roman" w:hAnsi="Arial" w:cs="Arial"/>
          <w:i/>
          <w:color w:val="0000FF"/>
          <w:sz w:val="20"/>
          <w:lang w:val="es-ES"/>
        </w:rPr>
        <w:lastRenderedPageBreak/>
        <w:t>entrega del adel</w:t>
      </w:r>
      <w:r w:rsidR="005A772B">
        <w:rPr>
          <w:rFonts w:ascii="Arial" w:eastAsia="Times New Roman" w:hAnsi="Arial" w:cs="Arial"/>
          <w:i/>
          <w:color w:val="0000FF"/>
          <w:sz w:val="20"/>
          <w:lang w:val="es-ES"/>
        </w:rPr>
        <w:t>anto directo y para materiales o</w:t>
      </w:r>
      <w:r w:rsidRPr="006B1BF1">
        <w:rPr>
          <w:rFonts w:ascii="Arial" w:eastAsia="Times New Roman" w:hAnsi="Arial" w:cs="Arial"/>
          <w:i/>
          <w:color w:val="0000FF"/>
          <w:sz w:val="20"/>
          <w:lang w:val="es-ES"/>
        </w:rPr>
        <w:t xml:space="preserve"> insumos:</w:t>
      </w:r>
    </w:p>
    <w:p w:rsidR="00F36D81" w:rsidRPr="00174389" w:rsidRDefault="00F36D81" w:rsidP="00174389">
      <w:pPr>
        <w:widowControl w:val="0"/>
        <w:spacing w:after="0" w:line="240" w:lineRule="auto"/>
        <w:ind w:left="392"/>
        <w:jc w:val="both"/>
        <w:rPr>
          <w:rFonts w:ascii="Arial" w:eastAsia="Times New Roman" w:hAnsi="Arial" w:cs="Arial"/>
          <w:color w:val="0000FF"/>
          <w:sz w:val="20"/>
          <w:lang w:val="es-ES" w:eastAsia="es-ES"/>
        </w:rPr>
      </w:pPr>
    </w:p>
    <w:p w:rsidR="00C239EB" w:rsidRPr="00297CCB" w:rsidRDefault="00C239EB" w:rsidP="00F4091F">
      <w:pPr>
        <w:pStyle w:val="Prrafodelista"/>
        <w:widowControl w:val="0"/>
        <w:numPr>
          <w:ilvl w:val="1"/>
          <w:numId w:val="12"/>
        </w:numPr>
        <w:tabs>
          <w:tab w:val="left" w:pos="851"/>
          <w:tab w:val="left" w:pos="1276"/>
          <w:tab w:val="left" w:pos="1418"/>
        </w:tabs>
        <w:spacing w:after="0" w:line="240" w:lineRule="auto"/>
        <w:ind w:hanging="255"/>
        <w:jc w:val="both"/>
        <w:rPr>
          <w:rFonts w:ascii="Arial" w:hAnsi="Arial" w:cs="Arial"/>
          <w:b/>
          <w:i/>
          <w:color w:val="0000FF"/>
          <w:sz w:val="20"/>
        </w:rPr>
      </w:pPr>
      <w:r w:rsidRPr="00297CCB">
        <w:rPr>
          <w:rFonts w:ascii="Arial" w:hAnsi="Arial" w:cs="Arial"/>
          <w:b/>
          <w:i/>
          <w:color w:val="0000FF"/>
          <w:sz w:val="20"/>
        </w:rPr>
        <w:t>ADELANTOS</w:t>
      </w:r>
      <w:r w:rsidRPr="00297CCB">
        <w:rPr>
          <w:rStyle w:val="Refdenotaalpie"/>
          <w:rFonts w:ascii="Arial" w:hAnsi="Arial" w:cs="Arial"/>
          <w:b/>
          <w:i/>
          <w:color w:val="0000FF"/>
          <w:sz w:val="20"/>
        </w:rPr>
        <w:footnoteReference w:id="28"/>
      </w:r>
    </w:p>
    <w:p w:rsidR="00C239EB" w:rsidRPr="00EC0F11" w:rsidRDefault="00C239EB" w:rsidP="00C239EB">
      <w:pPr>
        <w:pStyle w:val="Prrafodelista"/>
        <w:widowControl w:val="0"/>
        <w:spacing w:after="0" w:line="240" w:lineRule="auto"/>
        <w:ind w:left="1276"/>
        <w:jc w:val="both"/>
        <w:rPr>
          <w:rFonts w:ascii="Arial" w:hAnsi="Arial" w:cs="Arial"/>
          <w:color w:val="0000FF"/>
          <w:sz w:val="20"/>
        </w:rPr>
      </w:pPr>
    </w:p>
    <w:p w:rsidR="00C239EB" w:rsidRPr="0019112D" w:rsidRDefault="0019112D" w:rsidP="0019112D">
      <w:pPr>
        <w:widowControl w:val="0"/>
        <w:tabs>
          <w:tab w:val="left" w:pos="1985"/>
        </w:tabs>
        <w:spacing w:after="0" w:line="240" w:lineRule="auto"/>
        <w:ind w:left="1254"/>
        <w:jc w:val="both"/>
        <w:rPr>
          <w:rFonts w:ascii="Arial" w:hAnsi="Arial" w:cs="Arial"/>
          <w:b/>
          <w:i/>
          <w:color w:val="0000FF"/>
          <w:sz w:val="20"/>
        </w:rPr>
      </w:pPr>
      <w:r w:rsidRPr="0019112D">
        <w:rPr>
          <w:rFonts w:ascii="Arial" w:eastAsia="Times New Roman" w:hAnsi="Arial" w:cs="Arial"/>
          <w:b/>
          <w:i/>
          <w:color w:val="0000FF"/>
          <w:sz w:val="20"/>
          <w:lang w:val="es-ES" w:eastAsia="es-ES"/>
        </w:rPr>
        <w:t xml:space="preserve">2.9.1. </w:t>
      </w:r>
      <w:r w:rsidR="00C239EB" w:rsidRPr="0019112D">
        <w:rPr>
          <w:rFonts w:ascii="Arial" w:eastAsia="Times New Roman" w:hAnsi="Arial" w:cs="Arial"/>
          <w:b/>
          <w:i/>
          <w:color w:val="0000FF"/>
          <w:sz w:val="20"/>
          <w:lang w:val="es-ES" w:eastAsia="es-ES"/>
        </w:rPr>
        <w:t>ADELANTO DIRECTO</w:t>
      </w:r>
    </w:p>
    <w:p w:rsidR="00C239EB" w:rsidRPr="007F2960" w:rsidRDefault="00C239EB" w:rsidP="007F2960">
      <w:pPr>
        <w:pStyle w:val="Prrafodelista"/>
        <w:widowControl w:val="0"/>
        <w:spacing w:after="0" w:line="240" w:lineRule="auto"/>
        <w:ind w:left="1276"/>
        <w:jc w:val="both"/>
        <w:rPr>
          <w:rFonts w:ascii="Arial" w:hAnsi="Arial" w:cs="Arial"/>
          <w:color w:val="0000FF"/>
          <w:sz w:val="20"/>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9"/>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5A06F5" w:rsidRPr="00C86FD9" w:rsidRDefault="005A06F5" w:rsidP="005A06F5">
      <w:pPr>
        <w:widowControl w:val="0"/>
        <w:spacing w:after="0" w:line="240" w:lineRule="auto"/>
        <w:ind w:left="1701"/>
        <w:jc w:val="both"/>
        <w:rPr>
          <w:rFonts w:ascii="Arial" w:hAnsi="Arial" w:cs="Arial"/>
          <w:i/>
          <w:color w:val="0000FF"/>
          <w:sz w:val="20"/>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30"/>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3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2"/>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3"/>
      </w:r>
      <w:r>
        <w:rPr>
          <w:rFonts w:ascii="Arial" w:hAnsi="Arial" w:cs="Arial"/>
          <w:bCs/>
          <w:color w:val="0000FF"/>
          <w:sz w:val="20"/>
          <w:lang w:val="es-ES"/>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0C05A7" w:rsidRPr="006B1BF1" w:rsidRDefault="000C05A7" w:rsidP="00C97D0C">
      <w:pPr>
        <w:widowControl w:val="0"/>
        <w:spacing w:after="0" w:line="240" w:lineRule="auto"/>
        <w:jc w:val="both"/>
        <w:rPr>
          <w:rFonts w:ascii="Arial" w:hAnsi="Arial" w:cs="Arial"/>
          <w:bCs/>
          <w:i/>
          <w:color w:val="0000FF"/>
          <w:sz w:val="20"/>
          <w:lang w:val="es-ES"/>
        </w:rPr>
      </w:pPr>
    </w:p>
    <w:p w:rsidR="00A9232E" w:rsidRPr="006B1BF1" w:rsidRDefault="0019112D" w:rsidP="0019112D">
      <w:pPr>
        <w:widowControl w:val="0"/>
        <w:tabs>
          <w:tab w:val="left" w:pos="1985"/>
        </w:tabs>
        <w:spacing w:after="0" w:line="240" w:lineRule="auto"/>
        <w:ind w:left="1254"/>
        <w:jc w:val="both"/>
        <w:rPr>
          <w:rFonts w:ascii="Arial" w:eastAsia="Times New Roman" w:hAnsi="Arial" w:cs="Arial"/>
          <w:b/>
          <w:i/>
          <w:color w:val="0000FF"/>
          <w:sz w:val="20"/>
          <w:lang w:val="es-ES" w:eastAsia="es-ES"/>
        </w:rPr>
      </w:pPr>
      <w:r>
        <w:rPr>
          <w:rFonts w:ascii="Arial" w:eastAsia="Times New Roman" w:hAnsi="Arial" w:cs="Arial"/>
          <w:b/>
          <w:i/>
          <w:color w:val="0000FF"/>
          <w:sz w:val="20"/>
          <w:lang w:val="es-ES" w:eastAsia="es-ES"/>
        </w:rPr>
        <w:t xml:space="preserve">2.9.2. </w:t>
      </w:r>
      <w:r w:rsidR="005A772B">
        <w:rPr>
          <w:rFonts w:ascii="Arial" w:eastAsia="Times New Roman" w:hAnsi="Arial" w:cs="Arial"/>
          <w:b/>
          <w:i/>
          <w:color w:val="0000FF"/>
          <w:sz w:val="20"/>
          <w:lang w:val="es-ES" w:eastAsia="es-ES"/>
        </w:rPr>
        <w:t>ADELANTO PARA MATERIALES O</w:t>
      </w:r>
      <w:r w:rsidR="00A9232E" w:rsidRPr="006B1BF1">
        <w:rPr>
          <w:rFonts w:ascii="Arial" w:eastAsia="Times New Roman" w:hAnsi="Arial" w:cs="Arial"/>
          <w:b/>
          <w:i/>
          <w:color w:val="0000FF"/>
          <w:sz w:val="20"/>
          <w:lang w:val="es-ES" w:eastAsia="es-ES"/>
        </w:rPr>
        <w:t xml:space="preserve"> INSUMOS</w:t>
      </w:r>
    </w:p>
    <w:p w:rsidR="000C05A7" w:rsidRPr="006B1BF1" w:rsidRDefault="000C05A7" w:rsidP="0006138F">
      <w:pPr>
        <w:widowControl w:val="0"/>
        <w:spacing w:after="0" w:line="240" w:lineRule="auto"/>
        <w:ind w:left="1276"/>
        <w:jc w:val="both"/>
        <w:rPr>
          <w:rFonts w:ascii="Arial" w:eastAsia="Times New Roman" w:hAnsi="Arial" w:cs="Arial"/>
          <w:i/>
          <w:color w:val="0000FF"/>
          <w:sz w:val="20"/>
          <w:lang w:val="es-ES" w:eastAsia="es-ES"/>
        </w:rPr>
      </w:pPr>
    </w:p>
    <w:p w:rsidR="00393AFB" w:rsidRDefault="00393AFB" w:rsidP="00393AFB">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 xml:space="preserve">[CONSIGNAR, SEGÚN CORRESPONDA, DEL CONTRATO ORIGINAL O DE LA PRESTACIÓN </w:t>
      </w:r>
      <w:r w:rsidRPr="00B075C7">
        <w:rPr>
          <w:rFonts w:ascii="Arial" w:hAnsi="Arial" w:cs="Arial"/>
          <w:bCs/>
          <w:color w:val="0000FF"/>
          <w:sz w:val="20"/>
          <w:highlight w:val="lightGray"/>
          <w:lang w:val="es-ES"/>
        </w:rPr>
        <w:lastRenderedPageBreak/>
        <w:t>CONSISTENTE EN LA EJECUCIÓN DE LA OBRA]</w:t>
      </w:r>
      <w:r w:rsidRPr="00B075C7">
        <w:rPr>
          <w:rStyle w:val="Refdenotaalpie"/>
          <w:rFonts w:ascii="Arial" w:hAnsi="Arial" w:cs="Arial"/>
          <w:i/>
          <w:color w:val="0000FF"/>
          <w:sz w:val="20"/>
        </w:rPr>
        <w:footnoteReference w:id="34"/>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393AFB" w:rsidRDefault="00393AFB" w:rsidP="00393AFB">
      <w:pPr>
        <w:widowControl w:val="0"/>
        <w:spacing w:after="0" w:line="240" w:lineRule="auto"/>
        <w:ind w:left="1283"/>
        <w:jc w:val="both"/>
        <w:rPr>
          <w:rFonts w:ascii="Arial" w:hAnsi="Arial" w:cs="Arial"/>
          <w:i/>
          <w:color w:val="0000FF"/>
          <w:sz w:val="20"/>
        </w:rPr>
      </w:pPr>
    </w:p>
    <w:p w:rsidR="00393AFB" w:rsidRPr="00933EBA" w:rsidRDefault="00393AFB" w:rsidP="00393AFB">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5"/>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6B1BF1" w:rsidRDefault="00AE0490" w:rsidP="006B1BF1">
      <w:pPr>
        <w:widowControl w:val="0"/>
        <w:spacing w:after="0" w:line="240" w:lineRule="auto"/>
        <w:ind w:left="993"/>
        <w:jc w:val="both"/>
        <w:rPr>
          <w:rFonts w:ascii="Arial" w:hAnsi="Arial" w:cs="Arial"/>
          <w:i/>
          <w:color w:val="auto"/>
          <w:sz w:val="20"/>
        </w:rPr>
      </w:pPr>
    </w:p>
    <w:p w:rsidR="000C05A7" w:rsidRPr="006B1BF1" w:rsidRDefault="000C05A7" w:rsidP="006B1BF1">
      <w:pPr>
        <w:widowControl w:val="0"/>
        <w:spacing w:after="0" w:line="240" w:lineRule="auto"/>
        <w:ind w:left="993"/>
        <w:jc w:val="both"/>
        <w:rPr>
          <w:rFonts w:ascii="Arial" w:hAnsi="Arial" w:cs="Arial"/>
          <w:i/>
          <w:color w:val="auto"/>
          <w:sz w:val="20"/>
        </w:rPr>
      </w:pPr>
    </w:p>
    <w:p w:rsidR="00211C63" w:rsidRPr="006B1BF1" w:rsidRDefault="00335325"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VALORIZACIONES</w:t>
      </w:r>
    </w:p>
    <w:p w:rsidR="00211C63" w:rsidRPr="006B1BF1" w:rsidRDefault="00211C63" w:rsidP="006B1BF1">
      <w:pPr>
        <w:widowControl w:val="0"/>
        <w:spacing w:after="0" w:line="240" w:lineRule="auto"/>
        <w:ind w:left="964"/>
        <w:jc w:val="both"/>
        <w:rPr>
          <w:rFonts w:ascii="Arial" w:hAnsi="Arial" w:cs="Arial"/>
          <w:sz w:val="20"/>
        </w:rPr>
      </w:pPr>
    </w:p>
    <w:p w:rsidR="00766729" w:rsidRPr="006B1BF1" w:rsidRDefault="00335325" w:rsidP="006B1BF1">
      <w:pPr>
        <w:widowControl w:val="0"/>
        <w:spacing w:after="0" w:line="240" w:lineRule="auto"/>
        <w:ind w:left="964"/>
        <w:jc w:val="both"/>
        <w:rPr>
          <w:rFonts w:ascii="Arial" w:hAnsi="Arial" w:cs="Arial"/>
          <w:sz w:val="20"/>
        </w:rPr>
      </w:pPr>
      <w:r w:rsidRPr="006B1BF1">
        <w:rPr>
          <w:rFonts w:ascii="Arial" w:hAnsi="Arial" w:cs="Arial"/>
          <w:sz w:val="20"/>
        </w:rPr>
        <w:t>El periodo de valorización será</w:t>
      </w:r>
      <w:r w:rsidR="00B4177B" w:rsidRPr="006B1BF1">
        <w:rPr>
          <w:rFonts w:ascii="Arial" w:hAnsi="Arial" w:cs="Arial"/>
          <w:sz w:val="20"/>
        </w:rPr>
        <w:t xml:space="preserve"> </w:t>
      </w:r>
      <w:r w:rsidR="009C20B3" w:rsidRPr="006B1BF1">
        <w:rPr>
          <w:rFonts w:ascii="Arial" w:hAnsi="Arial" w:cs="Arial"/>
          <w:sz w:val="20"/>
          <w:highlight w:val="lightGray"/>
        </w:rPr>
        <w:t xml:space="preserve">[CONSIGNAR SI SE TRATA DE </w:t>
      </w:r>
      <w:r w:rsidRPr="006B1BF1">
        <w:rPr>
          <w:rFonts w:ascii="Arial" w:hAnsi="Arial" w:cs="Arial"/>
          <w:sz w:val="20"/>
          <w:highlight w:val="lightGray"/>
        </w:rPr>
        <w:t>PERIODO MENS</w:t>
      </w:r>
      <w:r w:rsidR="009201D9" w:rsidRPr="006B1BF1">
        <w:rPr>
          <w:rFonts w:ascii="Arial" w:hAnsi="Arial" w:cs="Arial"/>
          <w:sz w:val="20"/>
          <w:highlight w:val="lightGray"/>
        </w:rPr>
        <w:t>U</w:t>
      </w:r>
      <w:r w:rsidRPr="006B1BF1">
        <w:rPr>
          <w:rFonts w:ascii="Arial" w:hAnsi="Arial" w:cs="Arial"/>
          <w:sz w:val="20"/>
          <w:highlight w:val="lightGray"/>
        </w:rPr>
        <w:t>AL U OTRO TIPO DE PERIODO</w:t>
      </w:r>
      <w:r w:rsidR="009C20B3" w:rsidRPr="006B1BF1">
        <w:rPr>
          <w:rFonts w:ascii="Arial" w:hAnsi="Arial" w:cs="Arial"/>
          <w:sz w:val="20"/>
          <w:highlight w:val="lightGray"/>
        </w:rPr>
        <w:t>]</w:t>
      </w:r>
      <w:r w:rsidR="00B4177B" w:rsidRPr="006B1BF1">
        <w:rPr>
          <w:rFonts w:ascii="Arial" w:hAnsi="Arial" w:cs="Arial"/>
          <w:sz w:val="20"/>
        </w:rPr>
        <w:t>.</w:t>
      </w:r>
    </w:p>
    <w:p w:rsidR="00297CCB" w:rsidRPr="006B1BF1" w:rsidRDefault="00297CCB" w:rsidP="00787D38">
      <w:pPr>
        <w:widowControl w:val="0"/>
        <w:spacing w:after="0" w:line="240" w:lineRule="auto"/>
        <w:jc w:val="both"/>
        <w:rPr>
          <w:rFonts w:ascii="Arial" w:hAnsi="Arial" w:cs="Arial"/>
          <w:sz w:val="20"/>
        </w:rPr>
      </w:pPr>
    </w:p>
    <w:p w:rsidR="00335325" w:rsidRPr="006B1BF1" w:rsidRDefault="00335325"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335325" w:rsidRPr="006B1BF1" w:rsidRDefault="00335325" w:rsidP="006B1BF1">
      <w:pPr>
        <w:widowControl w:val="0"/>
        <w:spacing w:after="0" w:line="240" w:lineRule="auto"/>
        <w:ind w:left="964"/>
        <w:jc w:val="both"/>
        <w:rPr>
          <w:rFonts w:ascii="Arial" w:hAnsi="Arial" w:cs="Arial"/>
          <w:i/>
          <w:color w:val="0000FF"/>
          <w:sz w:val="20"/>
        </w:rPr>
      </w:pPr>
    </w:p>
    <w:p w:rsidR="00335325" w:rsidRPr="006B1BF1" w:rsidRDefault="0022331B"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6B1BF1">
        <w:rPr>
          <w:rFonts w:ascii="Arial" w:hAnsi="Arial" w:cs="Arial"/>
          <w:i/>
          <w:color w:val="0000FF"/>
          <w:sz w:val="20"/>
        </w:rPr>
        <w:t>si la Entidad prevé un periodo de valorizació</w:t>
      </w:r>
      <w:r w:rsidR="004A6738" w:rsidRPr="006B1BF1">
        <w:rPr>
          <w:rFonts w:ascii="Arial" w:hAnsi="Arial" w:cs="Arial"/>
          <w:i/>
          <w:color w:val="0000FF"/>
          <w:sz w:val="20"/>
        </w:rPr>
        <w:t>n distinto</w:t>
      </w:r>
      <w:r w:rsidR="00335325" w:rsidRPr="006B1BF1">
        <w:rPr>
          <w:rFonts w:ascii="Arial" w:hAnsi="Arial" w:cs="Arial"/>
          <w:i/>
          <w:color w:val="0000FF"/>
          <w:sz w:val="20"/>
        </w:rPr>
        <w:t xml:space="preserve"> al mensual, deberá establecer los plazos y </w:t>
      </w:r>
      <w:r w:rsidR="004A6738" w:rsidRPr="006B1BF1">
        <w:rPr>
          <w:rFonts w:ascii="Arial" w:hAnsi="Arial" w:cs="Arial"/>
          <w:i/>
          <w:color w:val="0000FF"/>
          <w:sz w:val="20"/>
        </w:rPr>
        <w:t>procedimiento aplicables para la valorización, teniendo en consideración lo dispuesto en el quinto párrafo d</w:t>
      </w:r>
      <w:r w:rsidR="009201D9" w:rsidRPr="006B1BF1">
        <w:rPr>
          <w:rFonts w:ascii="Arial" w:hAnsi="Arial" w:cs="Arial"/>
          <w:i/>
          <w:color w:val="0000FF"/>
          <w:sz w:val="20"/>
        </w:rPr>
        <w:t>e</w:t>
      </w:r>
      <w:r w:rsidRPr="006B1BF1">
        <w:rPr>
          <w:rFonts w:ascii="Arial" w:hAnsi="Arial" w:cs="Arial"/>
          <w:i/>
          <w:color w:val="0000FF"/>
          <w:sz w:val="20"/>
        </w:rPr>
        <w:t>l</w:t>
      </w:r>
      <w:r w:rsidR="009201D9" w:rsidRPr="006B1BF1">
        <w:rPr>
          <w:rFonts w:ascii="Arial" w:hAnsi="Arial" w:cs="Arial"/>
          <w:i/>
          <w:color w:val="0000FF"/>
          <w:sz w:val="20"/>
        </w:rPr>
        <w:t xml:space="preserve"> </w:t>
      </w:r>
      <w:r w:rsidRPr="006B1BF1">
        <w:rPr>
          <w:rFonts w:ascii="Arial" w:hAnsi="Arial" w:cs="Arial"/>
          <w:i/>
          <w:color w:val="0000FF"/>
          <w:sz w:val="20"/>
        </w:rPr>
        <w:t xml:space="preserve">referido artículo, así como </w:t>
      </w:r>
      <w:r w:rsidR="00230537" w:rsidRPr="006B1BF1">
        <w:rPr>
          <w:rFonts w:ascii="Arial" w:hAnsi="Arial" w:cs="Arial"/>
          <w:i/>
          <w:color w:val="0000FF"/>
          <w:sz w:val="20"/>
        </w:rPr>
        <w:t xml:space="preserve">el plazo para el pago de las </w:t>
      </w:r>
      <w:r w:rsidR="00545AC5" w:rsidRPr="006B1BF1">
        <w:rPr>
          <w:rFonts w:ascii="Arial" w:hAnsi="Arial" w:cs="Arial"/>
          <w:i/>
          <w:color w:val="0000FF"/>
          <w:sz w:val="20"/>
        </w:rPr>
        <w:t>valorizaciones</w:t>
      </w:r>
      <w:r w:rsidR="00230537" w:rsidRPr="006B1BF1">
        <w:rPr>
          <w:rFonts w:ascii="Arial" w:hAnsi="Arial" w:cs="Arial"/>
          <w:i/>
          <w:color w:val="0000FF"/>
          <w:sz w:val="20"/>
        </w:rPr>
        <w:t>.</w:t>
      </w:r>
    </w:p>
    <w:p w:rsidR="00335325" w:rsidRPr="006B1BF1" w:rsidRDefault="00335325"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sz w:val="20"/>
        </w:rPr>
      </w:pPr>
      <w:r w:rsidRPr="006B1BF1">
        <w:rPr>
          <w:rFonts w:ascii="Arial" w:hAnsi="Arial" w:cs="Arial"/>
          <w:sz w:val="20"/>
        </w:rPr>
        <w:t xml:space="preserve">De acuerdo con </w:t>
      </w:r>
      <w:r w:rsidR="00843E1F" w:rsidRPr="006B1BF1">
        <w:rPr>
          <w:rFonts w:ascii="Arial" w:hAnsi="Arial" w:cs="Arial"/>
          <w:sz w:val="20"/>
        </w:rPr>
        <w:t>los párrafos quinto y sexto d</w:t>
      </w:r>
      <w:r w:rsidRPr="006B1BF1">
        <w:rPr>
          <w:rFonts w:ascii="Arial" w:hAnsi="Arial" w:cs="Arial"/>
          <w:sz w:val="20"/>
        </w:rPr>
        <w:t xml:space="preserve">el artículo </w:t>
      </w:r>
      <w:r w:rsidR="00843E1F" w:rsidRPr="006B1BF1">
        <w:rPr>
          <w:rFonts w:ascii="Arial" w:hAnsi="Arial" w:cs="Arial"/>
          <w:sz w:val="20"/>
        </w:rPr>
        <w:t xml:space="preserve">197 </w:t>
      </w:r>
      <w:r w:rsidRPr="006B1BF1">
        <w:rPr>
          <w:rFonts w:ascii="Arial" w:hAnsi="Arial" w:cs="Arial"/>
          <w:sz w:val="20"/>
        </w:rPr>
        <w:t xml:space="preserve">del Reglamento, para efectos del pago de las </w:t>
      </w:r>
      <w:r w:rsidR="00843E1F" w:rsidRPr="006B1BF1">
        <w:rPr>
          <w:rFonts w:ascii="Arial" w:hAnsi="Arial" w:cs="Arial"/>
          <w:sz w:val="20"/>
        </w:rPr>
        <w:t>valorizaciones</w:t>
      </w:r>
      <w:r w:rsidRPr="006B1BF1">
        <w:rPr>
          <w:rFonts w:ascii="Arial" w:hAnsi="Arial" w:cs="Arial"/>
          <w:sz w:val="20"/>
        </w:rPr>
        <w:t xml:space="preserve">, la Entidad deberá contar con la </w:t>
      </w:r>
      <w:r w:rsidR="00CF3DF6" w:rsidRPr="006B1BF1">
        <w:rPr>
          <w:rFonts w:ascii="Arial" w:hAnsi="Arial" w:cs="Arial"/>
          <w:sz w:val="20"/>
        </w:rPr>
        <w:t>valorización del periodo correspondiente, debidamente aprobada por el inspector o supervisor, según corresponda</w:t>
      </w:r>
      <w:r w:rsidR="001B212B" w:rsidRPr="006B1BF1">
        <w:rPr>
          <w:rFonts w:ascii="Arial" w:hAnsi="Arial" w:cs="Arial"/>
          <w:sz w:val="20"/>
        </w:rPr>
        <w:t xml:space="preserve">; </w:t>
      </w:r>
      <w:r w:rsidR="00CF3DF6" w:rsidRPr="006B1BF1">
        <w:rPr>
          <w:rFonts w:ascii="Arial" w:hAnsi="Arial" w:cs="Arial"/>
          <w:sz w:val="20"/>
        </w:rPr>
        <w:t>a la que deberá adjuntarse el comprobante de pago respectivo.</w:t>
      </w:r>
    </w:p>
    <w:p w:rsidR="00211C63" w:rsidRPr="006B1BF1" w:rsidRDefault="00211C63" w:rsidP="006B1BF1">
      <w:pPr>
        <w:widowControl w:val="0"/>
        <w:spacing w:after="0" w:line="240" w:lineRule="auto"/>
        <w:ind w:left="1110"/>
        <w:rPr>
          <w:rFonts w:ascii="Arial" w:hAnsi="Arial" w:cs="Arial"/>
          <w:sz w:val="20"/>
        </w:rPr>
      </w:pPr>
    </w:p>
    <w:p w:rsidR="002934B6" w:rsidRPr="006B1BF1" w:rsidRDefault="002934B6" w:rsidP="006B1BF1">
      <w:pPr>
        <w:widowControl w:val="0"/>
        <w:spacing w:after="0" w:line="240" w:lineRule="auto"/>
        <w:ind w:left="1110"/>
        <w:rPr>
          <w:rFonts w:ascii="Arial" w:hAnsi="Arial" w:cs="Arial"/>
          <w:sz w:val="20"/>
        </w:rPr>
      </w:pPr>
    </w:p>
    <w:p w:rsidR="00766729" w:rsidRPr="006B1BF1" w:rsidRDefault="00855D88"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PLAZO </w:t>
      </w:r>
      <w:r w:rsidR="00766729" w:rsidRPr="006B1BF1">
        <w:rPr>
          <w:rFonts w:ascii="Arial" w:hAnsi="Arial" w:cs="Arial"/>
          <w:b/>
          <w:sz w:val="20"/>
        </w:rPr>
        <w:t>PARA EL PAGO</w:t>
      </w:r>
      <w:r w:rsidR="00230537" w:rsidRPr="006B1BF1">
        <w:rPr>
          <w:rFonts w:ascii="Arial" w:hAnsi="Arial" w:cs="Arial"/>
          <w:b/>
          <w:sz w:val="20"/>
        </w:rPr>
        <w:t xml:space="preserve"> DEL SALDO DE LA LIQUIDACIÓN DEL CONTRATO DE OBRA</w:t>
      </w:r>
    </w:p>
    <w:p w:rsidR="00766729" w:rsidRPr="006B1BF1" w:rsidRDefault="00766729" w:rsidP="006B1BF1">
      <w:pPr>
        <w:widowControl w:val="0"/>
        <w:spacing w:after="0" w:line="240" w:lineRule="auto"/>
        <w:ind w:left="964"/>
        <w:jc w:val="both"/>
        <w:rPr>
          <w:rFonts w:ascii="Arial" w:hAnsi="Arial" w:cs="Arial"/>
          <w:sz w:val="20"/>
          <w:highlight w:val="green"/>
        </w:rPr>
      </w:pPr>
    </w:p>
    <w:p w:rsidR="00211C63" w:rsidRPr="006B1BF1" w:rsidRDefault="00766729" w:rsidP="006B1BF1">
      <w:pPr>
        <w:widowControl w:val="0"/>
        <w:spacing w:after="0" w:line="240" w:lineRule="auto"/>
        <w:ind w:left="964"/>
        <w:jc w:val="both"/>
        <w:rPr>
          <w:rFonts w:ascii="Arial" w:hAnsi="Arial" w:cs="Arial"/>
          <w:sz w:val="20"/>
        </w:rPr>
      </w:pPr>
      <w:r w:rsidRPr="006B1BF1">
        <w:rPr>
          <w:rFonts w:ascii="Arial" w:hAnsi="Arial" w:cs="Arial"/>
          <w:sz w:val="20"/>
        </w:rPr>
        <w:t xml:space="preserve">La Entidad </w:t>
      </w:r>
      <w:r w:rsidR="00230537" w:rsidRPr="006B1BF1">
        <w:rPr>
          <w:rFonts w:ascii="Arial" w:hAnsi="Arial" w:cs="Arial"/>
          <w:sz w:val="20"/>
        </w:rPr>
        <w:t xml:space="preserve">o el contratista, según corresponda, </w:t>
      </w:r>
      <w:r w:rsidRPr="006B1BF1">
        <w:rPr>
          <w:rFonts w:ascii="Arial" w:hAnsi="Arial" w:cs="Arial"/>
          <w:sz w:val="20"/>
        </w:rPr>
        <w:t>debe</w:t>
      </w:r>
      <w:r w:rsidR="00230537" w:rsidRPr="006B1BF1">
        <w:rPr>
          <w:rFonts w:ascii="Arial" w:hAnsi="Arial" w:cs="Arial"/>
          <w:sz w:val="20"/>
        </w:rPr>
        <w:t>n</w:t>
      </w:r>
      <w:r w:rsidRPr="006B1BF1">
        <w:rPr>
          <w:rFonts w:ascii="Arial" w:hAnsi="Arial" w:cs="Arial"/>
          <w:sz w:val="20"/>
        </w:rPr>
        <w:t xml:space="preserve"> efectuar el pago </w:t>
      </w:r>
      <w:r w:rsidR="00230537" w:rsidRPr="006B1BF1">
        <w:rPr>
          <w:rFonts w:ascii="Arial" w:hAnsi="Arial" w:cs="Arial"/>
          <w:sz w:val="20"/>
        </w:rPr>
        <w:t>del monto correspondiente al saldo de la liquidación</w:t>
      </w:r>
      <w:r w:rsidR="00BC0DCC" w:rsidRPr="006B1BF1">
        <w:rPr>
          <w:rFonts w:ascii="Arial" w:hAnsi="Arial" w:cs="Arial"/>
          <w:sz w:val="20"/>
        </w:rPr>
        <w:t xml:space="preserve"> del contrato de obra</w:t>
      </w:r>
      <w:r w:rsidR="00230537" w:rsidRPr="006B1BF1">
        <w:rPr>
          <w:rFonts w:ascii="Arial" w:hAnsi="Arial" w:cs="Arial"/>
          <w:sz w:val="20"/>
        </w:rPr>
        <w:t xml:space="preserve">, </w:t>
      </w:r>
      <w:r w:rsidR="00BC0DCC" w:rsidRPr="006B1BF1">
        <w:rPr>
          <w:rFonts w:ascii="Arial" w:hAnsi="Arial" w:cs="Arial"/>
          <w:sz w:val="20"/>
        </w:rPr>
        <w:t xml:space="preserve">en el plazo </w:t>
      </w:r>
      <w:r w:rsidR="00460761" w:rsidRPr="006B1BF1">
        <w:rPr>
          <w:rFonts w:ascii="Arial" w:hAnsi="Arial" w:cs="Arial"/>
          <w:sz w:val="20"/>
        </w:rPr>
        <w:t xml:space="preserve">de </w:t>
      </w:r>
      <w:r w:rsidR="00460761" w:rsidRPr="006B1BF1">
        <w:rPr>
          <w:rFonts w:ascii="Arial" w:hAnsi="Arial" w:cs="Arial"/>
          <w:color w:val="000000" w:themeColor="text1"/>
          <w:sz w:val="20"/>
          <w:highlight w:val="lightGray"/>
        </w:rPr>
        <w:t>[</w:t>
      </w:r>
      <w:r w:rsidR="00460761" w:rsidRPr="006B1BF1">
        <w:rPr>
          <w:rFonts w:ascii="Arial" w:hAnsi="Arial" w:cs="Arial"/>
          <w:bCs/>
          <w:color w:val="000000" w:themeColor="text1"/>
          <w:sz w:val="20"/>
          <w:highlight w:val="lightGray"/>
          <w:lang w:val="es-ES"/>
        </w:rPr>
        <w:t xml:space="preserve">CONSIGNAR </w:t>
      </w:r>
      <w:r w:rsidR="00FA6785" w:rsidRPr="006B1BF1">
        <w:rPr>
          <w:rFonts w:ascii="Arial" w:hAnsi="Arial" w:cs="Arial"/>
          <w:bCs/>
          <w:color w:val="000000" w:themeColor="text1"/>
          <w:sz w:val="20"/>
          <w:highlight w:val="lightGray"/>
          <w:lang w:val="es-ES"/>
        </w:rPr>
        <w:t>PLAZO</w:t>
      </w:r>
      <w:r w:rsidR="007F5104" w:rsidRPr="006B1BF1">
        <w:rPr>
          <w:rFonts w:ascii="Arial" w:hAnsi="Arial" w:cs="Arial"/>
          <w:bCs/>
          <w:color w:val="000000" w:themeColor="text1"/>
          <w:sz w:val="20"/>
          <w:highlight w:val="lightGray"/>
          <w:lang w:val="es-ES"/>
        </w:rPr>
        <w:t xml:space="preserve"> EN </w:t>
      </w:r>
      <w:r w:rsidR="00217AF9" w:rsidRPr="006B1BF1">
        <w:rPr>
          <w:rFonts w:ascii="Arial" w:hAnsi="Arial" w:cs="Arial"/>
          <w:bCs/>
          <w:color w:val="000000" w:themeColor="text1"/>
          <w:sz w:val="20"/>
          <w:highlight w:val="lightGray"/>
          <w:lang w:val="es-ES"/>
        </w:rPr>
        <w:t>DÍAS</w:t>
      </w:r>
      <w:r w:rsidR="00460761" w:rsidRPr="006B1BF1">
        <w:rPr>
          <w:rFonts w:ascii="Arial" w:hAnsi="Arial" w:cs="Arial"/>
          <w:bCs/>
          <w:color w:val="000000" w:themeColor="text1"/>
          <w:sz w:val="20"/>
          <w:highlight w:val="lightGray"/>
          <w:lang w:val="es-ES"/>
        </w:rPr>
        <w:t>]</w:t>
      </w:r>
      <w:r w:rsidR="00FA6785" w:rsidRPr="006B1BF1">
        <w:rPr>
          <w:rFonts w:ascii="Arial" w:hAnsi="Arial" w:cs="Arial"/>
          <w:bCs/>
          <w:color w:val="000000" w:themeColor="text1"/>
          <w:sz w:val="20"/>
          <w:lang w:val="es-ES"/>
        </w:rPr>
        <w:t xml:space="preserve"> días calendario</w:t>
      </w:r>
      <w:r w:rsidR="00460761" w:rsidRPr="006B1BF1">
        <w:rPr>
          <w:rFonts w:ascii="Arial" w:hAnsi="Arial" w:cs="Arial"/>
          <w:sz w:val="20"/>
        </w:rPr>
        <w:t xml:space="preserve">, </w:t>
      </w:r>
      <w:r w:rsidR="00FA6785" w:rsidRPr="006B1BF1">
        <w:rPr>
          <w:rFonts w:ascii="Arial" w:hAnsi="Arial" w:cs="Arial"/>
          <w:sz w:val="20"/>
        </w:rPr>
        <w:t xml:space="preserve">computados </w:t>
      </w:r>
      <w:r w:rsidR="00BC0DCC" w:rsidRPr="006B1BF1">
        <w:rPr>
          <w:rFonts w:ascii="Arial" w:hAnsi="Arial" w:cs="Arial"/>
          <w:sz w:val="20"/>
        </w:rPr>
        <w:t>desde el día siguiente de</w:t>
      </w:r>
      <w:r w:rsidR="00FA6785" w:rsidRPr="006B1BF1">
        <w:rPr>
          <w:rFonts w:ascii="Arial" w:hAnsi="Arial" w:cs="Arial"/>
          <w:sz w:val="20"/>
        </w:rPr>
        <w:t>l</w:t>
      </w:r>
      <w:r w:rsidR="00BC0DCC" w:rsidRPr="006B1BF1">
        <w:rPr>
          <w:rFonts w:ascii="Arial" w:hAnsi="Arial" w:cs="Arial"/>
          <w:sz w:val="20"/>
        </w:rPr>
        <w:t xml:space="preserve"> consenti</w:t>
      </w:r>
      <w:r w:rsidR="00FA6785" w:rsidRPr="006B1BF1">
        <w:rPr>
          <w:rFonts w:ascii="Arial" w:hAnsi="Arial" w:cs="Arial"/>
          <w:sz w:val="20"/>
        </w:rPr>
        <w:t xml:space="preserve">miento de </w:t>
      </w:r>
      <w:r w:rsidR="00BC0DCC" w:rsidRPr="006B1BF1">
        <w:rPr>
          <w:rFonts w:ascii="Arial" w:hAnsi="Arial" w:cs="Arial"/>
          <w:sz w:val="20"/>
        </w:rPr>
        <w:t>la liquidación</w:t>
      </w:r>
      <w:r w:rsidR="004170CC" w:rsidRPr="006B1BF1">
        <w:rPr>
          <w:rFonts w:ascii="Arial" w:hAnsi="Arial" w:cs="Arial"/>
          <w:sz w:val="20"/>
        </w:rPr>
        <w:t>.</w:t>
      </w:r>
      <w:r w:rsidR="00766CC6" w:rsidRPr="006B1BF1">
        <w:rPr>
          <w:rFonts w:ascii="Arial" w:hAnsi="Arial" w:cs="Arial"/>
          <w:sz w:val="20"/>
        </w:rPr>
        <w:t xml:space="preserve"> </w:t>
      </w:r>
      <w:r w:rsidR="00E21FBB" w:rsidRPr="006B1BF1">
        <w:rPr>
          <w:rFonts w:ascii="Arial" w:hAnsi="Arial" w:cs="Arial"/>
          <w:sz w:val="20"/>
        </w:rPr>
        <w:t>Para tal efecto, la parte que solicita el pago debe presentar el comprobante de pago respectivo.</w:t>
      </w:r>
    </w:p>
    <w:p w:rsidR="00E21FBB" w:rsidRPr="006B1BF1" w:rsidRDefault="00E21FBB"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211C63" w:rsidRPr="006B1BF1" w:rsidRDefault="00211C63"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III</w:t>
            </w:r>
          </w:p>
          <w:p w:rsidR="00211C63" w:rsidRPr="006B1BF1" w:rsidRDefault="00F2688F" w:rsidP="006B1BF1">
            <w:pPr>
              <w:widowControl w:val="0"/>
              <w:spacing w:after="0" w:line="240" w:lineRule="auto"/>
              <w:jc w:val="center"/>
              <w:rPr>
                <w:rFonts w:ascii="Arial" w:hAnsi="Arial" w:cs="Arial"/>
                <w:b/>
                <w:szCs w:val="22"/>
              </w:rPr>
            </w:pPr>
            <w:r w:rsidRPr="006B1BF1">
              <w:rPr>
                <w:rFonts w:ascii="Arial" w:hAnsi="Arial" w:cs="Arial"/>
                <w:b/>
                <w:szCs w:val="22"/>
              </w:rPr>
              <w:t>REQUERIMIENTOS TÉCNICOS MÍNIMOS</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EE225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
          <w:sz w:val="20"/>
          <w:highlight w:val="lightGray"/>
        </w:rPr>
        <w:t>[</w:t>
      </w:r>
      <w:r w:rsidR="00DD41F1" w:rsidRPr="006B1BF1">
        <w:rPr>
          <w:rFonts w:ascii="Arial" w:hAnsi="Arial" w:cs="Arial"/>
          <w:b/>
          <w:sz w:val="20"/>
          <w:highlight w:val="lightGray"/>
        </w:rPr>
        <w:t>…</w:t>
      </w:r>
      <w:r w:rsidR="007A6CE0" w:rsidRPr="006B1BF1">
        <w:rPr>
          <w:rFonts w:ascii="Arial" w:hAnsi="Arial" w:cs="Arial"/>
          <w:b/>
          <w:sz w:val="20"/>
        </w:rPr>
        <w:t xml:space="preserve"> </w:t>
      </w:r>
      <w:r w:rsidR="007A6CE0" w:rsidRPr="006B1BF1">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6B1BF1" w:rsidRDefault="00191A06" w:rsidP="006B1BF1">
      <w:pPr>
        <w:widowControl w:val="0"/>
        <w:spacing w:after="0" w:line="240" w:lineRule="auto"/>
        <w:ind w:left="360"/>
        <w:jc w:val="both"/>
        <w:rPr>
          <w:rFonts w:ascii="Arial" w:hAnsi="Arial" w:cs="Arial"/>
          <w:bCs/>
          <w:i/>
          <w:color w:val="000000" w:themeColor="text1"/>
          <w:sz w:val="20"/>
          <w:lang w:val="es-ES"/>
        </w:rPr>
      </w:pPr>
    </w:p>
    <w:p w:rsidR="00E92EE3"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De conformidad con los artículos 13 de la Ley y 11 de Reglamento, el área usuaria es la responsable de definir con precisión las características, condiciones, cantidad y calidad de las obras a ser ejecutadas, en el expediente técnico de obra; para tal efecto, deberá tener en consideración la concurrencia de la pluralidad de proveedores en el mercado y evitar incluir requisitos innecesarios cuyo cumplimiento sólo favorezca a determinados postores. Adicionalmente, el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6B1BF1" w:rsidRDefault="00EE2250" w:rsidP="006B1BF1">
      <w:pPr>
        <w:widowControl w:val="0"/>
        <w:spacing w:after="0" w:line="240" w:lineRule="auto"/>
        <w:ind w:left="360"/>
        <w:jc w:val="both"/>
        <w:rPr>
          <w:rFonts w:ascii="Arial" w:hAnsi="Arial" w:cs="Arial"/>
          <w:bCs/>
          <w:i/>
          <w:color w:val="000000" w:themeColor="text1"/>
          <w:sz w:val="20"/>
          <w:lang w:val="es-ES"/>
        </w:rPr>
      </w:pPr>
    </w:p>
    <w:p w:rsidR="00945153" w:rsidRDefault="007A6CE0" w:rsidP="00945153">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Para la contratación de la ejecución de obras, en el expediente de contratación deberá contarse con el expediente técnico aprobado, salvo en las obras bajo la modalidad llave en mano que incluya la elaboración de dicho expediente. Es responsabilidad de la Entidad cautelar la adecuada formulación del expediente técnico, a fin de asegurar su calidad y reducir al mínimo la necesidad de su reformulación por errores o deficiencias técnicas que repercutan en la ejecución de la obra. En el expediente de contratación, también deberá contarse con la viabilidad otorgada por el Sistema Nacional de Inversión Pública (SNIP).</w:t>
      </w:r>
    </w:p>
    <w:p w:rsidR="00945153" w:rsidRPr="00945153" w:rsidRDefault="00945153" w:rsidP="00945153">
      <w:pPr>
        <w:widowControl w:val="0"/>
        <w:spacing w:after="0" w:line="240" w:lineRule="auto"/>
        <w:ind w:left="360"/>
        <w:jc w:val="both"/>
        <w:rPr>
          <w:rFonts w:ascii="Arial" w:hAnsi="Arial" w:cs="Arial"/>
          <w:bCs/>
          <w:i/>
          <w:color w:val="000000" w:themeColor="text1"/>
          <w:sz w:val="20"/>
          <w:lang w:val="es-ES"/>
        </w:rPr>
      </w:pPr>
    </w:p>
    <w:p w:rsidR="00945153" w:rsidRPr="00945153" w:rsidRDefault="00B84AB2" w:rsidP="00945153">
      <w:pPr>
        <w:widowControl w:val="0"/>
        <w:spacing w:after="0" w:line="240" w:lineRule="auto"/>
        <w:ind w:left="360"/>
        <w:jc w:val="both"/>
        <w:rPr>
          <w:rFonts w:ascii="Arial" w:hAnsi="Arial" w:cs="Arial"/>
          <w:i/>
          <w:sz w:val="20"/>
          <w:lang w:val="es-ES_tradnl"/>
        </w:rPr>
      </w:pPr>
      <w:r w:rsidRPr="00945153">
        <w:rPr>
          <w:rFonts w:ascii="Arial" w:hAnsi="Arial" w:cs="Arial"/>
          <w:i/>
          <w:sz w:val="20"/>
          <w:lang w:val="es-ES_tradnl"/>
        </w:rPr>
        <w:t>La obra se encuentra localizada en:</w:t>
      </w:r>
    </w:p>
    <w:p w:rsidR="00945153" w:rsidRPr="00945153" w:rsidRDefault="00945153" w:rsidP="00945153">
      <w:pPr>
        <w:widowControl w:val="0"/>
        <w:spacing w:after="0" w:line="240" w:lineRule="auto"/>
        <w:ind w:left="360"/>
        <w:jc w:val="both"/>
        <w:rPr>
          <w:rFonts w:ascii="Arial" w:hAnsi="Arial" w:cs="Arial"/>
          <w:i/>
          <w:sz w:val="20"/>
          <w:lang w:val="es-ES_tradnl"/>
        </w:rPr>
      </w:pP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Distrito</w:t>
      </w:r>
      <w:r w:rsidRPr="00945153">
        <w:rPr>
          <w:rFonts w:ascii="Arial" w:hAnsi="Arial" w:cs="Arial"/>
          <w:i/>
          <w:sz w:val="20"/>
          <w:lang w:val="es-ES_tradnl"/>
        </w:rPr>
        <w:tab/>
      </w:r>
      <w:r w:rsidR="00945153">
        <w:rPr>
          <w:rFonts w:ascii="Arial" w:hAnsi="Arial" w:cs="Arial"/>
          <w:i/>
          <w:sz w:val="20"/>
          <w:lang w:val="es-ES_tradnl"/>
        </w:rPr>
        <w:tab/>
        <w:t>:</w:t>
      </w:r>
      <w:r w:rsid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Provincia</w:t>
      </w:r>
      <w:r w:rsid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Departamento</w:t>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 xml:space="preserve">Región </w:t>
      </w:r>
      <w:r w:rsidRP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esta sección podrá consignarse, en estricta observancia con lo dispuesto en el expediente técnico, el perfil del personal propuesto para la ejecución de la obra (concordante con el desagregado de gastos generales), el equipo y/o maquinaria mínimos (concordante con la relación de precios y cantidades de recursos requeridos por tipo), y toda condición relativa a la ejecución de la obra (concordante con la información contenida en el expediente técnico).</w:t>
      </w:r>
    </w:p>
    <w:p w:rsidR="0013693C" w:rsidRPr="006B1BF1" w:rsidRDefault="0013693C"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Asimismo, deberá tenerse presente que, la experiencia mínima requerida para el personal propuesto para la ejecución de la obra, deberá obedecer a criterios de razonabilidad y proporcionalidad, teniendo en consideración la naturaleza, complejidad y envergadura de la obra a ser ejecutada, el plazo de ejecución previsto y las condiciones de mercado. También deberá tenerse en consideración su relación con los factores de evaluación, para que, de forma conjunta, no afecten la mayor concurrencia de postores.</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tal sentido, respecto del personal propuesto para la ejecución de la obra:</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No deberá exigirse un tiempo determinado de colegiatura o de ejercicio profesional, pues lo relevante es la experiencia efectiva con la que cuenta el profesional, y no el mero transcurso del tiempo desde su colegiatura.</w:t>
      </w:r>
    </w:p>
    <w:p w:rsidR="001A6937" w:rsidRPr="006B1BF1" w:rsidRDefault="001A6937" w:rsidP="006B1BF1">
      <w:pPr>
        <w:widowControl w:val="0"/>
        <w:spacing w:after="0" w:line="240" w:lineRule="auto"/>
        <w:ind w:left="851"/>
        <w:jc w:val="both"/>
        <w:rPr>
          <w:rFonts w:ascii="Arial" w:hAnsi="Arial" w:cs="Arial"/>
          <w:bCs/>
          <w:i/>
          <w:color w:val="000000" w:themeColor="text1"/>
          <w:sz w:val="20"/>
          <w:lang w:val="es-ES"/>
        </w:rPr>
      </w:pPr>
    </w:p>
    <w:p w:rsidR="006B6106"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El tiempo de experiencia en la especialidad y las calificaciones (niveles específicos de formación académica y/o capacitación)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r w:rsidR="00DD41F1" w:rsidRPr="006B1BF1">
        <w:rPr>
          <w:rFonts w:ascii="Arial" w:hAnsi="Arial" w:cs="Arial"/>
          <w:b/>
          <w:bCs/>
          <w:i/>
          <w:sz w:val="20"/>
          <w:highlight w:val="lightGray"/>
          <w:lang w:val="es-ES"/>
        </w:rPr>
        <w:t xml:space="preserve"> …</w:t>
      </w:r>
      <w:r w:rsidR="00DD41F1" w:rsidRPr="006B1BF1">
        <w:rPr>
          <w:rFonts w:ascii="Arial" w:hAnsi="Arial" w:cs="Arial"/>
          <w:b/>
          <w:bCs/>
          <w:sz w:val="20"/>
          <w:highlight w:val="lightGray"/>
          <w:lang w:val="es-ES"/>
        </w:rPr>
        <w:t>]</w:t>
      </w:r>
    </w:p>
    <w:p w:rsidR="00A028A9" w:rsidRPr="006B1BF1" w:rsidRDefault="00A028A9" w:rsidP="006B1BF1">
      <w:pPr>
        <w:pStyle w:val="Prrafodelista"/>
        <w:widowControl w:val="0"/>
        <w:spacing w:after="0" w:line="240" w:lineRule="auto"/>
        <w:rPr>
          <w:rFonts w:ascii="Arial" w:hAnsi="Arial" w:cs="Arial"/>
          <w:bCs/>
          <w:i/>
          <w:color w:val="000000" w:themeColor="text1"/>
          <w:sz w:val="20"/>
          <w:highlight w:val="lightGray"/>
          <w:lang w:val="es-ES"/>
        </w:rPr>
      </w:pPr>
    </w:p>
    <w:p w:rsidR="00211C63" w:rsidRPr="006B1BF1" w:rsidRDefault="00211C63" w:rsidP="006B1BF1">
      <w:pPr>
        <w:widowControl w:val="0"/>
        <w:spacing w:after="0" w:line="240" w:lineRule="auto"/>
        <w:ind w:left="360"/>
        <w:jc w:val="both"/>
        <w:rPr>
          <w:rFonts w:ascii="Arial" w:hAnsi="Arial" w:cs="Arial"/>
          <w:i/>
          <w:sz w:val="20"/>
          <w:lang w:val="es-ES"/>
        </w:rPr>
      </w:pPr>
    </w:p>
    <w:p w:rsidR="00A53216" w:rsidRPr="006B1BF1" w:rsidRDefault="00A53216" w:rsidP="006B1BF1">
      <w:pPr>
        <w:widowControl w:val="0"/>
        <w:spacing w:after="0" w:line="240" w:lineRule="auto"/>
        <w:ind w:left="360"/>
        <w:jc w:val="both"/>
        <w:rPr>
          <w:rFonts w:ascii="Arial" w:hAnsi="Arial" w:cs="Arial"/>
          <w:i/>
          <w:sz w:val="20"/>
          <w:lang w:val="es-ES"/>
        </w:rPr>
      </w:pPr>
    </w:p>
    <w:p w:rsidR="00A53216" w:rsidRPr="006B1BF1" w:rsidRDefault="007A6CE0" w:rsidP="006B1BF1">
      <w:pPr>
        <w:widowControl w:val="0"/>
        <w:spacing w:after="0" w:line="240" w:lineRule="auto"/>
        <w:ind w:left="426"/>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A53216" w:rsidRPr="006B1BF1" w:rsidRDefault="00A53216" w:rsidP="006B1BF1">
      <w:pPr>
        <w:widowControl w:val="0"/>
        <w:spacing w:after="0" w:line="240" w:lineRule="auto"/>
        <w:ind w:left="426"/>
        <w:jc w:val="both"/>
        <w:rPr>
          <w:rFonts w:ascii="Arial" w:hAnsi="Arial" w:cs="Arial"/>
          <w:b/>
          <w:i/>
          <w:color w:val="0000FF"/>
          <w:sz w:val="20"/>
          <w:u w:val="single"/>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A53216" w:rsidRPr="006B1BF1" w:rsidRDefault="00A53216" w:rsidP="006B1BF1">
      <w:pPr>
        <w:widowControl w:val="0"/>
        <w:spacing w:after="0" w:line="240" w:lineRule="auto"/>
        <w:ind w:left="66"/>
        <w:rPr>
          <w:rFonts w:ascii="Arial" w:hAnsi="Arial" w:cs="Arial"/>
          <w:i/>
          <w:color w:val="0000FF"/>
          <w:sz w:val="20"/>
          <w:lang w:val="es-ES"/>
        </w:rPr>
      </w:pPr>
    </w:p>
    <w:p w:rsidR="00391414" w:rsidRDefault="00391414" w:rsidP="00391414">
      <w:pPr>
        <w:widowControl w:val="0"/>
        <w:numPr>
          <w:ilvl w:val="0"/>
          <w:numId w:val="24"/>
        </w:numPr>
        <w:spacing w:after="0" w:line="240" w:lineRule="auto"/>
        <w:ind w:left="819"/>
        <w:jc w:val="both"/>
        <w:rPr>
          <w:rFonts w:ascii="Arial" w:hAnsi="Arial" w:cs="Arial"/>
          <w:i/>
          <w:color w:val="0000FF"/>
          <w:sz w:val="20"/>
          <w:lang w:val="es-ES_tradnl"/>
        </w:rPr>
      </w:pPr>
      <w:r>
        <w:rPr>
          <w:rFonts w:ascii="Arial" w:hAnsi="Arial" w:cs="Arial"/>
          <w:i/>
          <w:color w:val="0000FF"/>
          <w:sz w:val="20"/>
          <w:lang w:val="es-ES_tradnl"/>
        </w:rPr>
        <w:t xml:space="preserve">Cuando se trate de obras bajo la modalidad llave en mano que incluya la elaboración del expediente técnico, se consignará la siguiente disposición: </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iCs/>
          <w:color w:val="0000FF"/>
          <w:sz w:val="20"/>
          <w:lang w:val="es-ES" w:eastAsia="es-ES"/>
        </w:rPr>
      </w:pPr>
      <w:r w:rsidRPr="006B1BF1">
        <w:rPr>
          <w:rFonts w:ascii="Arial" w:hAnsi="Arial" w:cs="Arial"/>
          <w:i/>
          <w:iCs/>
          <w:color w:val="0000FF"/>
          <w:sz w:val="20"/>
          <w:lang w:val="es-ES" w:eastAsia="es-ES"/>
        </w:rPr>
        <w:t>“El consultor que se encargue de la elaboración del expediente técnico debe contar con la especialidad de</w:t>
      </w:r>
      <w:r w:rsidRPr="006B1BF1">
        <w:rPr>
          <w:rFonts w:ascii="Arial" w:hAnsi="Arial" w:cs="Arial"/>
          <w:iCs/>
          <w:color w:val="0000FF"/>
          <w:sz w:val="20"/>
          <w:lang w:val="es-ES" w:eastAsia="es-ES"/>
        </w:rPr>
        <w:t xml:space="preserve"> </w:t>
      </w:r>
      <w:r w:rsidRPr="006B1BF1">
        <w:rPr>
          <w:rFonts w:ascii="Arial" w:hAnsi="Arial" w:cs="Arial"/>
          <w:iCs/>
          <w:color w:val="0000FF"/>
          <w:sz w:val="20"/>
          <w:highlight w:val="lightGray"/>
          <w:lang w:val="es-ES" w:eastAsia="es-ES"/>
        </w:rPr>
        <w:t>[INDICAR LA ESPECIALIDAD DEL CONSULTOR EN EL RNP]</w:t>
      </w:r>
      <w:r w:rsidRPr="006B1BF1">
        <w:rPr>
          <w:rFonts w:ascii="Arial" w:hAnsi="Arial" w:cs="Arial"/>
          <w:i/>
          <w:iCs/>
          <w:color w:val="0000FF"/>
          <w:sz w:val="20"/>
          <w:lang w:val="es-ES" w:eastAsia="es-ES"/>
        </w:rPr>
        <w:t xml:space="preserve"> la misma que corresponde al objeto de la convocatoria.</w:t>
      </w:r>
      <w:r w:rsidR="002C3690">
        <w:rPr>
          <w:rFonts w:ascii="Arial" w:hAnsi="Arial" w:cs="Arial"/>
          <w:i/>
          <w:iCs/>
          <w:color w:val="0000FF"/>
          <w:sz w:val="20"/>
          <w:lang w:val="es-ES" w:eastAsia="es-ES"/>
        </w:rPr>
        <w:t>”</w:t>
      </w:r>
    </w:p>
    <w:p w:rsidR="00A53216" w:rsidRPr="006B1BF1" w:rsidRDefault="00A53216" w:rsidP="006B1BF1">
      <w:pPr>
        <w:pStyle w:val="Prrafodelista"/>
        <w:widowControl w:val="0"/>
        <w:spacing w:after="0" w:line="240" w:lineRule="auto"/>
        <w:ind w:left="819"/>
        <w:jc w:val="both"/>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 xml:space="preserve">Para tal fin deberá tenerse en cuenta las especialidades previstas en </w:t>
      </w:r>
      <w:r w:rsidR="00F65767">
        <w:rPr>
          <w:rFonts w:ascii="Arial" w:hAnsi="Arial" w:cs="Arial"/>
          <w:i/>
          <w:color w:val="0000FF"/>
          <w:sz w:val="20"/>
          <w:lang w:val="es-ES"/>
        </w:rPr>
        <w:t>el artículo 268 del Reglamento.</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F4091F">
      <w:pPr>
        <w:pStyle w:val="Prrafodelista"/>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7A6CE0"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Indicar si se trata de una contratación por ítems o etapas, en cuyo caso debe detallarse dicha información.</w:t>
      </w:r>
    </w:p>
    <w:p w:rsidR="004045E5" w:rsidRPr="006B1BF1" w:rsidRDefault="004045E5" w:rsidP="006B1BF1">
      <w:pPr>
        <w:widowControl w:val="0"/>
        <w:spacing w:after="0" w:line="240" w:lineRule="auto"/>
        <w:ind w:left="753"/>
        <w:jc w:val="both"/>
        <w:rPr>
          <w:rFonts w:ascii="Arial" w:hAnsi="Arial" w:cs="Arial"/>
          <w:i/>
          <w:color w:val="3333FF"/>
          <w:sz w:val="20"/>
          <w:lang w:val="es-ES"/>
        </w:rPr>
      </w:pPr>
    </w:p>
    <w:p w:rsidR="00211C63" w:rsidRPr="006B1BF1" w:rsidRDefault="00211C63" w:rsidP="006B1BF1">
      <w:pPr>
        <w:widowControl w:val="0"/>
        <w:spacing w:after="0" w:line="240" w:lineRule="auto"/>
        <w:ind w:left="360"/>
        <w:jc w:val="both"/>
        <w:rPr>
          <w:rFonts w:ascii="Arial" w:hAnsi="Arial" w:cs="Arial"/>
          <w:b/>
          <w:sz w:val="20"/>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rPr>
        <w:br w:type="page"/>
      </w:r>
    </w:p>
    <w:p w:rsidR="00211C63" w:rsidRPr="006B1BF1" w:rsidRDefault="00211C63"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tabs>
                <w:tab w:val="left" w:pos="3645"/>
                <w:tab w:val="center" w:pos="4478"/>
              </w:tabs>
              <w:spacing w:after="0" w:line="240" w:lineRule="auto"/>
              <w:ind w:left="0"/>
              <w:jc w:val="center"/>
              <w:rPr>
                <w:rFonts w:ascii="Arial" w:hAnsi="Arial" w:cs="Arial"/>
                <w:szCs w:val="22"/>
              </w:rPr>
            </w:pPr>
            <w:r w:rsidRPr="006B1BF1">
              <w:rPr>
                <w:rFonts w:ascii="Arial" w:hAnsi="Arial" w:cs="Arial"/>
                <w:b/>
                <w:szCs w:val="22"/>
              </w:rPr>
              <w:t>CAPÍTULO IV</w:t>
            </w:r>
          </w:p>
          <w:p w:rsidR="00211C63" w:rsidRPr="006B1BF1" w:rsidRDefault="00211C63" w:rsidP="006B1BF1">
            <w:pPr>
              <w:widowControl w:val="0"/>
              <w:spacing w:after="0" w:line="240" w:lineRule="auto"/>
              <w:jc w:val="center"/>
              <w:rPr>
                <w:rFonts w:ascii="Arial" w:hAnsi="Arial" w:cs="Arial"/>
                <w:b/>
                <w:szCs w:val="22"/>
              </w:rPr>
            </w:pPr>
            <w:r w:rsidRPr="006B1BF1">
              <w:rPr>
                <w:rFonts w:ascii="Arial" w:hAnsi="Arial" w:cs="Arial"/>
                <w:b/>
                <w:szCs w:val="22"/>
              </w:rPr>
              <w:t>CRITERIOS DE EVALUACIÓN TÉCNICA</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7AF9" w:rsidP="006B1BF1">
      <w:pPr>
        <w:pStyle w:val="Prrafodelista"/>
        <w:widowControl w:val="0"/>
        <w:spacing w:after="0" w:line="240" w:lineRule="auto"/>
        <w:ind w:left="426"/>
        <w:rPr>
          <w:rFonts w:ascii="Arial" w:hAnsi="Arial" w:cs="Arial"/>
          <w:b/>
          <w:sz w:val="20"/>
        </w:rPr>
      </w:pPr>
      <w:r w:rsidRPr="006B1BF1">
        <w:rPr>
          <w:rFonts w:ascii="Arial" w:hAnsi="Arial" w:cs="Arial"/>
          <w:b/>
          <w:sz w:val="20"/>
        </w:rPr>
        <w:t>EVALUACIÓN</w:t>
      </w:r>
      <w:r w:rsidR="00211C63" w:rsidRPr="006B1BF1">
        <w:rPr>
          <w:rFonts w:ascii="Arial" w:hAnsi="Arial" w:cs="Arial"/>
          <w:b/>
          <w:sz w:val="20"/>
        </w:rPr>
        <w:t xml:space="preserve"> TÉCNICA (Puntaje Máximo: 100 Puntos)</w:t>
      </w:r>
    </w:p>
    <w:p w:rsidR="00211C63" w:rsidRPr="006B1BF1" w:rsidRDefault="00211C63" w:rsidP="006B1BF1">
      <w:pPr>
        <w:widowControl w:val="0"/>
        <w:spacing w:after="0" w:line="240" w:lineRule="auto"/>
        <w:ind w:left="426" w:hanging="1"/>
        <w:jc w:val="both"/>
        <w:rPr>
          <w:rFonts w:ascii="Arial" w:hAnsi="Arial" w:cs="Arial"/>
          <w:sz w:val="20"/>
        </w:rPr>
      </w:pPr>
    </w:p>
    <w:p w:rsidR="00211C63" w:rsidRPr="006B1BF1" w:rsidRDefault="00211C63" w:rsidP="006B1BF1">
      <w:pPr>
        <w:widowControl w:val="0"/>
        <w:spacing w:after="0" w:line="240" w:lineRule="auto"/>
        <w:ind w:left="426" w:hanging="1"/>
        <w:jc w:val="both"/>
        <w:rPr>
          <w:rFonts w:ascii="Arial" w:hAnsi="Arial" w:cs="Arial"/>
          <w:sz w:val="20"/>
        </w:rPr>
      </w:pPr>
      <w:r w:rsidRPr="006B1BF1">
        <w:rPr>
          <w:rFonts w:ascii="Arial" w:hAnsi="Arial" w:cs="Arial"/>
          <w:sz w:val="20"/>
        </w:rPr>
        <w:t>Es de exclusiva responsabilidad del Comité Especial que los factores permitan la selección de la mejor oferta en relación con la necesidad que se requiere satisfacer.</w:t>
      </w:r>
    </w:p>
    <w:p w:rsidR="00AA4200" w:rsidRPr="006B1BF1" w:rsidRDefault="00AA4200" w:rsidP="006B1BF1">
      <w:pPr>
        <w:widowControl w:val="0"/>
        <w:spacing w:after="0" w:line="240" w:lineRule="auto"/>
        <w:ind w:left="426" w:hanging="1"/>
        <w:jc w:val="both"/>
        <w:rPr>
          <w:rFonts w:ascii="Arial" w:hAnsi="Arial" w:cs="Arial"/>
          <w:sz w:val="20"/>
        </w:rPr>
      </w:pPr>
    </w:p>
    <w:p w:rsidR="00836742" w:rsidRPr="006B1BF1" w:rsidRDefault="00836742"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t>FACTORES DE EVALUACIÓN PARA LA CONTRATACIÓN DE LA EJECUCIÓN DE OBRAS</w:t>
      </w:r>
    </w:p>
    <w:p w:rsidR="00836742" w:rsidRPr="006B1BF1" w:rsidRDefault="00836742" w:rsidP="006B1BF1">
      <w:pPr>
        <w:pStyle w:val="Prrafodelista"/>
        <w:widowControl w:val="0"/>
        <w:spacing w:after="0" w:line="240" w:lineRule="auto"/>
        <w:ind w:left="709"/>
        <w:jc w:val="both"/>
        <w:rPr>
          <w:rFonts w:ascii="Arial" w:hAnsi="Arial" w:cs="Arial"/>
          <w:sz w:val="20"/>
          <w:lang w:val="es-ES"/>
        </w:rPr>
      </w:pPr>
    </w:p>
    <w:p w:rsidR="00211C63" w:rsidRPr="006B1BF1" w:rsidRDefault="00C81C4E"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De acuerdo con el artículo 47 del Reglamento, las Bases deben consignar</w:t>
      </w:r>
      <w:r w:rsidR="00211C63" w:rsidRPr="006B1BF1">
        <w:rPr>
          <w:rFonts w:ascii="Arial" w:hAnsi="Arial" w:cs="Arial"/>
          <w:sz w:val="20"/>
          <w:lang w:val="es-ES"/>
        </w:rPr>
        <w:t xml:space="preserve"> los siguientes factores de evaluación</w:t>
      </w:r>
      <w:r w:rsidR="00836742" w:rsidRPr="006B1BF1">
        <w:rPr>
          <w:rFonts w:ascii="Arial" w:hAnsi="Arial" w:cs="Arial"/>
          <w:sz w:val="20"/>
          <w:lang w:val="es-ES"/>
        </w:rPr>
        <w:t>, necesariamente</w:t>
      </w:r>
      <w:r w:rsidR="00211C63" w:rsidRPr="006B1BF1">
        <w:rPr>
          <w:rFonts w:ascii="Arial" w:hAnsi="Arial" w:cs="Arial"/>
          <w:sz w:val="20"/>
          <w:lang w:val="es-ES"/>
        </w:rPr>
        <w:t>:</w:t>
      </w:r>
    </w:p>
    <w:p w:rsidR="00895492" w:rsidRPr="006B1BF1" w:rsidRDefault="00895492" w:rsidP="006B1BF1">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7A3743" w:rsidRPr="006B1BF1" w:rsidTr="00A53216">
        <w:trPr>
          <w:trHeight w:val="310"/>
          <w:tblHeader/>
        </w:trPr>
        <w:tc>
          <w:tcPr>
            <w:tcW w:w="6165"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789"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Pr="006B1BF1">
              <w:rPr>
                <w:rStyle w:val="Refdenotaalpie"/>
                <w:rFonts w:ascii="Arial" w:hAnsi="Arial" w:cs="Arial"/>
                <w:sz w:val="18"/>
                <w:szCs w:val="18"/>
              </w:rPr>
              <w:footnoteReference w:id="36"/>
            </w:r>
          </w:p>
        </w:tc>
      </w:tr>
      <w:tr w:rsidR="007A3743" w:rsidRPr="006B1BF1" w:rsidTr="0022520C">
        <w:trPr>
          <w:trHeight w:val="407"/>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eastAsia="es-ES"/>
              </w:rPr>
              <w:t xml:space="preserve">EXPERIENCIA </w:t>
            </w:r>
            <w:r w:rsidRPr="00C2763A">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15 Hasta 20 puntos)</w:t>
            </w:r>
          </w:p>
        </w:tc>
      </w:tr>
      <w:tr w:rsidR="007A3743" w:rsidRPr="006B1BF1" w:rsidTr="00E71DE6">
        <w:trPr>
          <w:trHeight w:val="514"/>
        </w:trPr>
        <w:tc>
          <w:tcPr>
            <w:tcW w:w="507" w:type="dxa"/>
            <w:tcBorders>
              <w:top w:val="nil"/>
              <w:left w:val="single" w:sz="4" w:space="0" w:color="auto"/>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7A3743" w:rsidRPr="00C2763A" w:rsidRDefault="007A3743" w:rsidP="006B1BF1">
            <w:pPr>
              <w:widowControl w:val="0"/>
              <w:spacing w:after="0" w:line="240" w:lineRule="auto"/>
              <w:jc w:val="both"/>
              <w:rPr>
                <w:rFonts w:ascii="Arial" w:hAnsi="Arial" w:cs="Arial"/>
                <w:sz w:val="20"/>
                <w:u w:val="single"/>
                <w:lang w:val="es-ES"/>
              </w:rPr>
            </w:pPr>
            <w:r w:rsidRPr="00C2763A">
              <w:rPr>
                <w:rFonts w:ascii="Arial" w:hAnsi="Arial" w:cs="Arial"/>
                <w:sz w:val="20"/>
                <w:u w:val="single"/>
                <w:lang w:val="es-ES"/>
              </w:rPr>
              <w:t>Criterio</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sz w:val="20"/>
                <w:lang w:val="es-ES"/>
              </w:rPr>
            </w:pPr>
            <w:r w:rsidRPr="00C2763A">
              <w:rPr>
                <w:rFonts w:ascii="Arial" w:hAnsi="Arial" w:cs="Arial"/>
                <w:sz w:val="20"/>
                <w:lang w:val="es-ES"/>
              </w:rPr>
              <w:t xml:space="preserve">Se evaluará considerando el monto facturado acumulado por el postor correspondiente a la ejecución de obras en general, durante un periodo de </w:t>
            </w:r>
            <w:r w:rsidRPr="00C2763A">
              <w:rPr>
                <w:rFonts w:ascii="Arial" w:hAnsi="Arial" w:cs="Arial"/>
                <w:sz w:val="20"/>
                <w:highlight w:val="lightGray"/>
                <w:lang w:val="es-ES"/>
              </w:rPr>
              <w:t>[CONSIGNAR PERÍODO DETERMINADO, NO MAYOR A DIEZ (10) AÑOS]</w:t>
            </w:r>
            <w:r w:rsidRPr="00C2763A">
              <w:rPr>
                <w:rFonts w:ascii="Arial" w:hAnsi="Arial" w:cs="Arial"/>
                <w:sz w:val="20"/>
                <w:lang w:val="es-ES"/>
              </w:rPr>
              <w:t xml:space="preserve"> a la fecha de presentación de propuestas, hasta por un monto máximo acumulado equivalente a </w:t>
            </w:r>
            <w:r w:rsidRPr="00C2763A">
              <w:rPr>
                <w:rFonts w:ascii="Arial" w:hAnsi="Arial" w:cs="Arial"/>
                <w:sz w:val="20"/>
                <w:highlight w:val="lightGray"/>
                <w:lang w:val="es-ES"/>
              </w:rPr>
              <w:t>[CONSIGNAR FACTURACIÓN NO MAYOR A CINCO (5) VECES EL VALOR REFERENCIAL DE LA CONTRATACIÓN O DEL ÍTEM]</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Se considerará obra en general a </w:t>
            </w:r>
            <w:r w:rsidRPr="00C2763A">
              <w:rPr>
                <w:rFonts w:ascii="Arial" w:hAnsi="Arial" w:cs="Arial"/>
                <w:iCs/>
                <w:sz w:val="20"/>
                <w:highlight w:val="lightGray"/>
                <w:lang w:eastAsia="es-ES"/>
              </w:rPr>
              <w:t>[CONSIGNAR TIPO DE  OBRA]</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color w:val="auto"/>
                <w:sz w:val="20"/>
                <w:lang w:val="es-ES" w:eastAsia="ja-JP"/>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color w:val="auto"/>
                <w:sz w:val="20"/>
                <w:lang w:val="es-ES" w:eastAsia="ja-JP"/>
              </w:rPr>
              <w:t>En</w:t>
            </w:r>
            <w:r w:rsidRPr="00C2763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sz w:val="20"/>
                <w:lang w:eastAsia="es-ES"/>
              </w:rPr>
              <w:t>Sin perjuicio de lo anterior, los postores deben llenar y presentar el Anexo Nº 6 referido a la experiencia en obras en general del postor.</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color w:val="auto"/>
                <w:sz w:val="20"/>
                <w:lang w:val="es-ES"/>
              </w:rPr>
            </w:pPr>
            <w:r w:rsidRPr="00C2763A">
              <w:rPr>
                <w:rFonts w:ascii="Arial" w:hAnsi="Arial" w:cs="Arial"/>
                <w:color w:val="auto"/>
                <w:sz w:val="20"/>
                <w:lang w:val="es-ES"/>
              </w:rPr>
              <w:t>La obra presentada para acreditar la experiencia en obras similares servirá para acreditar la experiencia en obras en general.</w:t>
            </w:r>
          </w:p>
          <w:p w:rsidR="007A3743" w:rsidRPr="00C2763A" w:rsidRDefault="007A3743" w:rsidP="006B1BF1">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ejecución de obras en general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sz w:val="18"/>
                <w:szCs w:val="18"/>
                <w:vertAlign w:val="superscript"/>
                <w:lang w:eastAsia="es-ES"/>
              </w:rPr>
              <w:footnoteReference w:id="37"/>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val="es-ES"/>
              </w:rPr>
              <w:t>EXPERIENCIA EN OBRAS SIMILARES</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30 Hasta 35 puntos)</w:t>
            </w:r>
          </w:p>
        </w:tc>
      </w:tr>
      <w:tr w:rsidR="007A3743" w:rsidRPr="006B1BF1" w:rsidTr="00E71DE6">
        <w:trPr>
          <w:trHeight w:val="336"/>
        </w:trPr>
        <w:tc>
          <w:tcPr>
            <w:tcW w:w="507" w:type="dxa"/>
            <w:tcBorders>
              <w:top w:val="nil"/>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Criterio</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Se evaluará considerando el monto facturado acumulado por el postor correspondiente a la ejecución de obras similares, durante un periodo </w:t>
            </w:r>
            <w:r w:rsidRPr="00C2763A">
              <w:rPr>
                <w:rFonts w:ascii="Arial" w:hAnsi="Arial" w:cs="Arial"/>
                <w:iCs/>
                <w:sz w:val="20"/>
                <w:highlight w:val="lightGray"/>
                <w:lang w:eastAsia="es-ES"/>
              </w:rPr>
              <w:t>[CONSIGNAR PERÍODO DETERMINADO, NO MAYOR A DIEZ (10) AÑOS]</w:t>
            </w:r>
            <w:r w:rsidRPr="00C2763A">
              <w:rPr>
                <w:rFonts w:ascii="Arial" w:hAnsi="Arial" w:cs="Arial"/>
                <w:iCs/>
                <w:sz w:val="20"/>
                <w:lang w:eastAsia="es-ES"/>
              </w:rPr>
              <w:t xml:space="preserve"> a la fecha de presentación de propuestas, hasta por un monto máximo acumulado equivalente a </w:t>
            </w:r>
            <w:r w:rsidRPr="00C2763A">
              <w:rPr>
                <w:rFonts w:ascii="Arial" w:hAnsi="Arial" w:cs="Arial"/>
                <w:iCs/>
                <w:sz w:val="20"/>
                <w:highlight w:val="lightGray"/>
                <w:lang w:eastAsia="es-ES"/>
              </w:rPr>
              <w:t>[CONSIGNAR FACTURACIÓN NO MAYOR AL VALOR REFERENCIAL DE LA CONTRATACIÓN O DEL ÍTEM]</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Se considerará obra similar a </w:t>
            </w:r>
            <w:r w:rsidRPr="00C2763A">
              <w:rPr>
                <w:rFonts w:ascii="Arial" w:hAnsi="Arial" w:cs="Arial"/>
                <w:iCs/>
                <w:sz w:val="20"/>
                <w:highlight w:val="lightGray"/>
                <w:lang w:eastAsia="es-ES"/>
              </w:rPr>
              <w:t>[CONSIGNAR LAS OBRAS QUE CALIFICAN COMO  SIMILARES]</w:t>
            </w:r>
            <w:r w:rsidRPr="00C2763A">
              <w:rPr>
                <w:rFonts w:ascii="Arial" w:hAnsi="Arial" w:cs="Arial"/>
                <w:iCs/>
                <w:sz w:val="20"/>
                <w:lang w:eastAsia="es-ES"/>
              </w:rPr>
              <w:t>, cuyo valor mínimo sea equivalente al quince por ciento (15%) del valor referencial.</w:t>
            </w:r>
          </w:p>
          <w:p w:rsidR="007A3743" w:rsidRPr="00C2763A" w:rsidRDefault="007A3743" w:rsidP="006B1BF1">
            <w:pPr>
              <w:widowControl w:val="0"/>
              <w:spacing w:after="0" w:line="240" w:lineRule="auto"/>
              <w:jc w:val="center"/>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w:t>
            </w:r>
            <w:r w:rsidRPr="00C2763A">
              <w:rPr>
                <w:rFonts w:ascii="Arial" w:hAnsi="Arial" w:cs="Arial"/>
                <w:iCs/>
                <w:sz w:val="20"/>
                <w:lang w:eastAsia="es-ES"/>
              </w:rPr>
              <w:lastRenderedPageBreak/>
              <w:t>AFP correspondiente a la fecha de suscripción.</w:t>
            </w:r>
          </w:p>
          <w:p w:rsidR="007A3743" w:rsidRPr="00C2763A" w:rsidRDefault="007A3743" w:rsidP="006B1BF1">
            <w:pPr>
              <w:widowControl w:val="0"/>
              <w:spacing w:after="0" w:line="240" w:lineRule="auto"/>
              <w:jc w:val="both"/>
              <w:rPr>
                <w:rFonts w:ascii="Arial" w:hAnsi="Arial" w:cs="Arial"/>
                <w:sz w:val="20"/>
                <w:lang w:eastAsia="es-ES"/>
              </w:rPr>
            </w:pPr>
          </w:p>
          <w:p w:rsidR="007A3743" w:rsidRPr="00C2763A" w:rsidRDefault="007A3743" w:rsidP="006B1BF1">
            <w:pPr>
              <w:widowControl w:val="0"/>
              <w:spacing w:after="0" w:line="240" w:lineRule="auto"/>
              <w:jc w:val="both"/>
              <w:rPr>
                <w:rFonts w:ascii="Arial" w:hAnsi="Arial" w:cs="Arial"/>
                <w:sz w:val="20"/>
                <w:lang w:eastAsia="es-ES"/>
              </w:rPr>
            </w:pPr>
            <w:r w:rsidRPr="00C2763A">
              <w:rPr>
                <w:rFonts w:ascii="Arial" w:hAnsi="Arial" w:cs="Arial"/>
                <w:sz w:val="20"/>
                <w:lang w:eastAsia="es-ES"/>
              </w:rPr>
              <w:t>Sin perjuicio de lo anterior, los postores deben llenar y presenta</w:t>
            </w:r>
            <w:r w:rsidR="00C675F0" w:rsidRPr="00C2763A">
              <w:rPr>
                <w:rFonts w:ascii="Arial" w:hAnsi="Arial" w:cs="Arial"/>
                <w:sz w:val="20"/>
                <w:lang w:eastAsia="es-ES"/>
              </w:rPr>
              <w:t>r el Anexo Nº 7, referido a la E</w:t>
            </w:r>
            <w:r w:rsidRPr="00C2763A">
              <w:rPr>
                <w:rFonts w:ascii="Arial" w:hAnsi="Arial" w:cs="Arial"/>
                <w:sz w:val="20"/>
                <w:lang w:eastAsia="es-ES"/>
              </w:rPr>
              <w:t xml:space="preserve">xperiencia </w:t>
            </w:r>
            <w:r w:rsidR="00C675F0" w:rsidRPr="00C2763A">
              <w:rPr>
                <w:rFonts w:ascii="Arial" w:hAnsi="Arial" w:cs="Arial"/>
                <w:sz w:val="20"/>
                <w:lang w:eastAsia="es-ES"/>
              </w:rPr>
              <w:t xml:space="preserve">del Postor </w:t>
            </w:r>
            <w:r w:rsidRPr="00C2763A">
              <w:rPr>
                <w:rFonts w:ascii="Arial" w:hAnsi="Arial" w:cs="Arial"/>
                <w:sz w:val="20"/>
                <w:lang w:eastAsia="es-ES"/>
              </w:rPr>
              <w:t>en obras similares.</w:t>
            </w:r>
          </w:p>
          <w:p w:rsidR="007A3743" w:rsidRPr="00C2763A" w:rsidRDefault="007A3743" w:rsidP="006B1BF1">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ejecución de obras iguales 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similares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009479E2" w:rsidRPr="001F7D4E">
              <w:rPr>
                <w:rFonts w:ascii="Arial" w:hAnsi="Arial" w:cs="Arial"/>
                <w:b/>
                <w:sz w:val="18"/>
                <w:szCs w:val="18"/>
                <w:lang w:eastAsia="es-ES"/>
              </w:rPr>
              <w:t xml:space="preserve"> </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9B4860">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b/>
                <w:sz w:val="18"/>
                <w:szCs w:val="18"/>
                <w:vertAlign w:val="superscript"/>
                <w:lang w:eastAsia="es-ES"/>
              </w:rPr>
              <w:footnoteReference w:id="38"/>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20"/>
        </w:trPr>
        <w:tc>
          <w:tcPr>
            <w:tcW w:w="507" w:type="dxa"/>
            <w:tcBorders>
              <w:bottom w:val="nil"/>
              <w:right w:val="nil"/>
            </w:tcBorders>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color w:val="000000" w:themeColor="text1"/>
                <w:sz w:val="20"/>
                <w:lang w:eastAsia="es-ES"/>
              </w:rPr>
              <w:lastRenderedPageBreak/>
              <w:t>C</w:t>
            </w:r>
            <w:r w:rsidRPr="00C2763A">
              <w:rPr>
                <w:rFonts w:ascii="Arial" w:hAnsi="Arial" w:cs="Arial"/>
                <w:b/>
                <w:sz w:val="20"/>
                <w:lang w:eastAsia="es-ES"/>
              </w:rPr>
              <w:t>.</w:t>
            </w:r>
          </w:p>
        </w:tc>
        <w:tc>
          <w:tcPr>
            <w:tcW w:w="5658" w:type="dxa"/>
            <w:tcBorders>
              <w:left w:val="nil"/>
              <w:bottom w:val="nil"/>
            </w:tcBorders>
            <w:vAlign w:val="center"/>
            <w:hideMark/>
          </w:tcPr>
          <w:p w:rsidR="007A3743" w:rsidRPr="00C2763A" w:rsidRDefault="007A3743" w:rsidP="006B1BF1">
            <w:pPr>
              <w:widowControl w:val="0"/>
              <w:spacing w:after="0" w:line="240" w:lineRule="auto"/>
              <w:jc w:val="both"/>
              <w:rPr>
                <w:rFonts w:ascii="Arial" w:hAnsi="Arial" w:cs="Arial"/>
                <w:b/>
                <w:sz w:val="20"/>
                <w:lang w:eastAsia="es-ES"/>
              </w:rPr>
            </w:pPr>
            <w:r w:rsidRPr="00C2763A">
              <w:rPr>
                <w:rFonts w:ascii="Arial" w:hAnsi="Arial" w:cs="Arial"/>
                <w:b/>
                <w:sz w:val="20"/>
                <w:lang w:eastAsia="es-ES"/>
              </w:rPr>
              <w:t>EXPERIENCIA Y CALIFICACIONES DEL PERSONAL PROFESIONAL PROPUESTO</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30 Hasta 35 puntos)</w:t>
            </w:r>
          </w:p>
        </w:tc>
      </w:tr>
      <w:tr w:rsidR="007A3743" w:rsidRPr="006B1BF1" w:rsidTr="00A53216">
        <w:trPr>
          <w:trHeight w:val="80"/>
        </w:trPr>
        <w:tc>
          <w:tcPr>
            <w:tcW w:w="507" w:type="dxa"/>
            <w:vMerge w:val="restart"/>
            <w:tcBorders>
              <w:top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val="restart"/>
            <w:tcBorders>
              <w:top w:val="nil"/>
              <w:left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p w:rsidR="007A3743" w:rsidRPr="00C2763A" w:rsidRDefault="003C704F" w:rsidP="003C704F">
            <w:pPr>
              <w:widowControl w:val="0"/>
              <w:tabs>
                <w:tab w:val="left" w:pos="357"/>
              </w:tabs>
              <w:spacing w:after="0" w:line="240" w:lineRule="auto"/>
              <w:ind w:left="357" w:hanging="408"/>
              <w:jc w:val="both"/>
              <w:rPr>
                <w:rFonts w:ascii="Arial" w:hAnsi="Arial" w:cs="Arial"/>
                <w:b/>
                <w:sz w:val="20"/>
                <w:lang w:eastAsia="es-ES"/>
              </w:rPr>
            </w:pPr>
            <w:r w:rsidRPr="00C2763A">
              <w:rPr>
                <w:rFonts w:ascii="Arial" w:hAnsi="Arial" w:cs="Arial"/>
                <w:b/>
                <w:sz w:val="20"/>
                <w:lang w:eastAsia="es-ES"/>
              </w:rPr>
              <w:t>C.1</w:t>
            </w:r>
            <w:r w:rsidRPr="00C2763A">
              <w:rPr>
                <w:rFonts w:ascii="Arial" w:hAnsi="Arial" w:cs="Arial"/>
                <w:b/>
                <w:sz w:val="20"/>
                <w:lang w:eastAsia="es-ES"/>
              </w:rPr>
              <w:tab/>
            </w:r>
            <w:r w:rsidR="007A3743" w:rsidRPr="00C2763A">
              <w:rPr>
                <w:rFonts w:ascii="Arial" w:hAnsi="Arial" w:cs="Arial"/>
                <w:b/>
                <w:sz w:val="20"/>
                <w:lang w:eastAsia="es-ES"/>
              </w:rPr>
              <w:t>EXPERIENCIA DEL PERSONAL PROFESIONAL PROPUESTO</w:t>
            </w: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Criterio:</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 xml:space="preserve">Se evaluará en función al tiempo de experiencia en la especialidad del personal propuesto para la ejecución de la obra como </w:t>
            </w:r>
            <w:r w:rsidRPr="00C2763A">
              <w:rPr>
                <w:rFonts w:ascii="Arial" w:hAnsi="Arial" w:cs="Arial"/>
                <w:sz w:val="20"/>
                <w:highlight w:val="darkGray"/>
                <w:lang w:eastAsia="es-ES"/>
              </w:rPr>
              <w:t>[CONSIGNAR]</w:t>
            </w:r>
            <w:r w:rsidRPr="00C2763A">
              <w:rPr>
                <w:rFonts w:ascii="Arial" w:hAnsi="Arial" w:cs="Arial"/>
                <w:sz w:val="20"/>
                <w:lang w:eastAsia="es-ES"/>
              </w:rPr>
              <w:t xml:space="preserve">, en  la especialidad </w:t>
            </w:r>
            <w:r w:rsidRPr="00C2763A">
              <w:rPr>
                <w:rFonts w:ascii="Arial" w:hAnsi="Arial" w:cs="Arial"/>
                <w:sz w:val="20"/>
                <w:highlight w:val="darkGray"/>
                <w:lang w:eastAsia="es-ES"/>
              </w:rPr>
              <w:t>[CONSIGNAR]</w:t>
            </w:r>
            <w:r w:rsidRPr="00C2763A">
              <w:rPr>
                <w:rFonts w:ascii="Arial" w:hAnsi="Arial" w:cs="Arial"/>
                <w:sz w:val="20"/>
                <w:lang w:eastAsia="es-ES"/>
              </w:rPr>
              <w:t>.</w:t>
            </w:r>
          </w:p>
          <w:p w:rsidR="007A3743" w:rsidRPr="00C2763A" w:rsidRDefault="007A3743" w:rsidP="006B1BF1">
            <w:pPr>
              <w:widowControl w:val="0"/>
              <w:spacing w:after="0" w:line="240" w:lineRule="auto"/>
              <w:ind w:left="357"/>
              <w:jc w:val="both"/>
              <w:rPr>
                <w:rFonts w:ascii="Arial" w:hAnsi="Arial" w:cs="Arial"/>
                <w:bCs/>
                <w:i/>
                <w:color w:val="auto"/>
                <w:sz w:val="20"/>
                <w:lang w:val="es-ES" w:eastAsia="es-ES"/>
              </w:rPr>
            </w:pPr>
            <w:r w:rsidRPr="00C2763A">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C2763A" w:rsidRDefault="007A3743" w:rsidP="006B1BF1">
            <w:pPr>
              <w:widowControl w:val="0"/>
              <w:spacing w:after="0" w:line="240" w:lineRule="auto"/>
              <w:ind w:left="357"/>
              <w:jc w:val="both"/>
              <w:rPr>
                <w:rFonts w:ascii="Arial" w:hAnsi="Arial" w:cs="Arial"/>
                <w:sz w:val="20"/>
                <w:u w:val="single"/>
                <w:lang w:val="es-ES" w:eastAsia="es-ES"/>
              </w:rPr>
            </w:pP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Acreditación:</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Mediante la presentación de copia simple de contratos de trabajo, constancias o certificados.</w:t>
            </w:r>
          </w:p>
          <w:p w:rsidR="007A3743" w:rsidRPr="00C2763A" w:rsidRDefault="007A3743" w:rsidP="006B1BF1">
            <w:pPr>
              <w:widowControl w:val="0"/>
              <w:spacing w:after="0" w:line="240" w:lineRule="auto"/>
              <w:ind w:left="341"/>
              <w:jc w:val="both"/>
              <w:rPr>
                <w:rFonts w:ascii="Arial" w:hAnsi="Arial" w:cs="Arial"/>
                <w:bCs/>
                <w:i/>
                <w:sz w:val="20"/>
                <w:lang w:val="es-ES" w:eastAsia="es-ES"/>
              </w:rPr>
            </w:pPr>
          </w:p>
        </w:tc>
        <w:tc>
          <w:tcPr>
            <w:tcW w:w="2789" w:type="dxa"/>
            <w:tcBorders>
              <w:top w:val="nil"/>
              <w:bottom w:val="nil"/>
            </w:tcBorders>
            <w:vAlign w:val="center"/>
            <w:hideMark/>
          </w:tcPr>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9C1BCB">
        <w:trPr>
          <w:trHeight w:val="1837"/>
        </w:trPr>
        <w:tc>
          <w:tcPr>
            <w:tcW w:w="507" w:type="dxa"/>
            <w:vMerge/>
            <w:tcBorders>
              <w:bottom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tcBorders>
              <w:left w:val="nil"/>
              <w:bottom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tc>
        <w:tc>
          <w:tcPr>
            <w:tcW w:w="2789" w:type="dxa"/>
            <w:tcBorders>
              <w:top w:val="nil"/>
              <w:bottom w:val="nil"/>
            </w:tcBorders>
            <w:hideMark/>
          </w:tcPr>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 xml:space="preserve">[...] </w:t>
            </w:r>
            <w:r w:rsidRPr="001F7D4E">
              <w:rPr>
                <w:rFonts w:ascii="Arial" w:hAnsi="Arial" w:cs="Arial"/>
                <w:sz w:val="18"/>
                <w:szCs w:val="18"/>
              </w:rPr>
              <w:t>años:</w:t>
            </w: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b/>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r w:rsidRPr="001F7D4E">
              <w:rPr>
                <w:rFonts w:ascii="Arial" w:hAnsi="Arial" w:cs="Arial"/>
                <w:b/>
                <w:sz w:val="18"/>
                <w:szCs w:val="18"/>
                <w:vertAlign w:val="superscript"/>
                <w:lang w:eastAsia="es-ES"/>
              </w:rPr>
              <w:footnoteReference w:id="39"/>
            </w:r>
          </w:p>
          <w:p w:rsidR="007A3743" w:rsidRPr="001F7D4E" w:rsidRDefault="007A3743" w:rsidP="006B1BF1">
            <w:pPr>
              <w:widowControl w:val="0"/>
              <w:spacing w:after="0" w:line="240" w:lineRule="auto"/>
              <w:rPr>
                <w:rFonts w:ascii="Arial" w:hAnsi="Arial" w:cs="Arial"/>
                <w:sz w:val="18"/>
                <w:szCs w:val="18"/>
              </w:rPr>
            </w:pPr>
          </w:p>
        </w:tc>
      </w:tr>
      <w:tr w:rsidR="008279F7" w:rsidRPr="006B1BF1" w:rsidTr="008279F7">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D44288">
            <w:pPr>
              <w:widowControl w:val="0"/>
              <w:spacing w:after="0" w:line="240" w:lineRule="auto"/>
              <w:ind w:left="425" w:hanging="425"/>
              <w:jc w:val="both"/>
              <w:rPr>
                <w:rFonts w:ascii="Arial" w:hAnsi="Arial" w:cs="Arial"/>
                <w:b/>
                <w:bCs/>
                <w:sz w:val="20"/>
                <w:lang w:val="es-ES" w:eastAsia="es-ES"/>
              </w:rPr>
            </w:pPr>
            <w:r w:rsidRPr="00C2763A">
              <w:rPr>
                <w:rFonts w:ascii="Arial" w:hAnsi="Arial" w:cs="Arial"/>
                <w:b/>
                <w:sz w:val="20"/>
                <w:lang w:eastAsia="es-ES"/>
              </w:rPr>
              <w:t>C.2</w:t>
            </w:r>
            <w:r w:rsidRPr="00C2763A">
              <w:rPr>
                <w:rFonts w:ascii="Arial" w:hAnsi="Arial" w:cs="Arial"/>
                <w:sz w:val="20"/>
                <w:lang w:eastAsia="es-ES"/>
              </w:rPr>
              <w:t xml:space="preserve"> </w:t>
            </w:r>
            <w:r w:rsidRPr="00C2763A">
              <w:rPr>
                <w:rFonts w:ascii="Arial" w:hAnsi="Arial" w:cs="Arial"/>
                <w:b/>
                <w:bCs/>
                <w:sz w:val="20"/>
                <w:lang w:val="es-ES" w:eastAsia="es-ES"/>
              </w:rPr>
              <w:t xml:space="preserve">CALIFICACIONES DEL </w:t>
            </w:r>
            <w:r w:rsidRPr="00C2763A">
              <w:rPr>
                <w:rFonts w:ascii="Arial" w:hAnsi="Arial" w:cs="Arial"/>
                <w:b/>
                <w:sz w:val="20"/>
                <w:lang w:eastAsia="es-ES"/>
              </w:rPr>
              <w:t>PERSONAL PROFESIONAL PROPUESTO</w:t>
            </w:r>
            <w:r w:rsidRPr="00C2763A">
              <w:rPr>
                <w:rStyle w:val="Refdenotaalpie"/>
                <w:rFonts w:ascii="Arial" w:hAnsi="Arial" w:cs="Arial"/>
                <w:b/>
                <w:bCs/>
                <w:sz w:val="20"/>
                <w:lang w:val="es-ES" w:eastAsia="es-ES"/>
              </w:rPr>
              <w:footnoteReference w:id="40"/>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u w:val="single"/>
                <w:lang w:val="es-ES" w:eastAsia="es-ES"/>
              </w:rPr>
              <w:t>IMPORTANTE</w:t>
            </w:r>
            <w:r w:rsidRPr="00C2763A">
              <w:rPr>
                <w:rFonts w:ascii="Arial" w:hAnsi="Arial" w:cs="Arial"/>
                <w:b/>
                <w:bCs/>
                <w:i/>
                <w:color w:val="0000FF"/>
                <w:sz w:val="20"/>
                <w:lang w:val="es-ES" w:eastAsia="es-ES"/>
              </w:rPr>
              <w:t>:</w:t>
            </w:r>
          </w:p>
          <w:p w:rsidR="008279F7" w:rsidRPr="00C2763A" w:rsidRDefault="008279F7" w:rsidP="006B1BF1">
            <w:pPr>
              <w:widowControl w:val="0"/>
              <w:spacing w:after="0" w:line="240" w:lineRule="auto"/>
              <w:jc w:val="both"/>
              <w:rPr>
                <w:rFonts w:ascii="Arial" w:hAnsi="Arial" w:cs="Arial"/>
                <w:bCs/>
                <w:color w:val="0000FF"/>
                <w:sz w:val="20"/>
                <w:lang w:val="es-ES" w:eastAsia="es-ES"/>
              </w:rPr>
            </w:pPr>
          </w:p>
          <w:p w:rsidR="008279F7" w:rsidRPr="00C2763A" w:rsidRDefault="008279F7" w:rsidP="00F4091F">
            <w:pPr>
              <w:pStyle w:val="Prrafodelista"/>
              <w:widowControl w:val="0"/>
              <w:numPr>
                <w:ilvl w:val="0"/>
                <w:numId w:val="29"/>
              </w:numPr>
              <w:spacing w:after="0" w:line="240" w:lineRule="auto"/>
              <w:ind w:left="215" w:hanging="218"/>
              <w:jc w:val="both"/>
              <w:rPr>
                <w:rFonts w:ascii="Arial" w:hAnsi="Arial" w:cs="Arial"/>
                <w:bCs/>
                <w:i/>
                <w:color w:val="0000FF"/>
                <w:sz w:val="20"/>
                <w:lang w:val="es-ES" w:eastAsia="es-ES"/>
              </w:rPr>
            </w:pPr>
            <w:r w:rsidRPr="00C2763A">
              <w:rPr>
                <w:rFonts w:ascii="Arial" w:hAnsi="Arial" w:cs="Arial"/>
                <w:bCs/>
                <w:i/>
                <w:color w:val="0000FF"/>
                <w:sz w:val="20"/>
                <w:lang w:val="es-ES" w:eastAsia="es-ES"/>
              </w:rPr>
              <w:t>Para la evaluación de las calificaciones del personal se sugiere lo siguiente:</w:t>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vMerge w:val="restart"/>
            <w:tcBorders>
              <w:top w:val="nil"/>
            </w:tcBorders>
            <w:hideMark/>
          </w:tcPr>
          <w:p w:rsidR="0022520B" w:rsidRPr="001F7D4E" w:rsidRDefault="0022520B" w:rsidP="008279F7">
            <w:pPr>
              <w:widowControl w:val="0"/>
              <w:spacing w:after="0" w:line="240" w:lineRule="auto"/>
              <w:rPr>
                <w:rFonts w:ascii="Arial" w:hAnsi="Arial" w:cs="Arial"/>
                <w:color w:val="0000FF"/>
                <w:sz w:val="18"/>
                <w:szCs w:val="18"/>
                <w:highlight w:val="lightGray"/>
                <w:lang w:eastAsia="es-ES"/>
              </w:rPr>
            </w:pPr>
          </w:p>
          <w:p w:rsidR="0022520B" w:rsidRPr="001F7D4E" w:rsidRDefault="0022520B" w:rsidP="008279F7">
            <w:pPr>
              <w:widowControl w:val="0"/>
              <w:spacing w:after="0" w:line="240" w:lineRule="auto"/>
              <w:rPr>
                <w:rFonts w:ascii="Arial" w:hAnsi="Arial" w:cs="Arial"/>
                <w:color w:val="0000FF"/>
                <w:sz w:val="18"/>
                <w:szCs w:val="18"/>
                <w:highlight w:val="lightGray"/>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1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p>
          <w:p w:rsidR="008279F7" w:rsidRPr="001F7D4E" w:rsidRDefault="008279F7" w:rsidP="008279F7">
            <w:pPr>
              <w:widowControl w:val="0"/>
              <w:spacing w:after="0" w:line="240" w:lineRule="auto"/>
              <w:rPr>
                <w:rFonts w:ascii="Arial" w:hAnsi="Arial" w:cs="Arial"/>
                <w:i/>
                <w:color w:val="0000FF"/>
                <w:sz w:val="18"/>
                <w:szCs w:val="18"/>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2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lang w:eastAsia="es-ES"/>
              </w:rPr>
              <w:t xml:space="preserve"> </w:t>
            </w:r>
          </w:p>
          <w:p w:rsidR="008279F7" w:rsidRPr="001F7D4E" w:rsidRDefault="008279F7" w:rsidP="008279F7">
            <w:pPr>
              <w:widowControl w:val="0"/>
              <w:spacing w:after="0" w:line="240" w:lineRule="auto"/>
              <w:rPr>
                <w:rFonts w:ascii="Arial" w:hAnsi="Arial" w:cs="Arial"/>
                <w:i/>
                <w:color w:val="0000FF"/>
                <w:sz w:val="18"/>
                <w:szCs w:val="18"/>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“N”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rPr>
              <w:t>”</w:t>
            </w:r>
          </w:p>
          <w:p w:rsidR="008279F7" w:rsidRPr="001F7D4E" w:rsidRDefault="008279F7" w:rsidP="006B1BF1">
            <w:pPr>
              <w:widowControl w:val="0"/>
              <w:spacing w:after="0" w:line="240" w:lineRule="auto"/>
              <w:rPr>
                <w:rFonts w:ascii="Arial" w:hAnsi="Arial" w:cs="Arial"/>
                <w:i/>
                <w:color w:val="0000FF"/>
                <w:sz w:val="18"/>
                <w:szCs w:val="18"/>
                <w:lang w:eastAsia="es-ES"/>
              </w:rPr>
            </w:pPr>
          </w:p>
          <w:p w:rsidR="008279F7" w:rsidRPr="001F7D4E" w:rsidRDefault="008279F7" w:rsidP="008279F7">
            <w:pPr>
              <w:widowControl w:val="0"/>
              <w:rPr>
                <w:rFonts w:ascii="Arial" w:hAnsi="Arial" w:cs="Arial"/>
                <w:b/>
                <w:sz w:val="18"/>
                <w:szCs w:val="18"/>
                <w:lang w:eastAsia="es-ES"/>
              </w:rPr>
            </w:pPr>
          </w:p>
        </w:tc>
      </w:tr>
      <w:tr w:rsidR="008279F7" w:rsidRPr="006B1BF1" w:rsidTr="00640E41">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“C.2.1 FORMACIÓN ACADÉMICA:</w:t>
            </w:r>
          </w:p>
          <w:p w:rsidR="008279F7" w:rsidRPr="00C2763A" w:rsidRDefault="008279F7"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nivel de formación académica del personal propuesto como </w:t>
            </w:r>
            <w:r w:rsidRPr="00C2763A">
              <w:rPr>
                <w:rFonts w:ascii="Arial" w:hAnsi="Arial" w:cs="Arial"/>
                <w:color w:val="0000FF"/>
                <w:sz w:val="20"/>
                <w:highlight w:val="lightGray"/>
                <w:lang w:eastAsia="es-ES"/>
              </w:rPr>
              <w:t xml:space="preserve">[CONSIGNAR EL PERSONAL RESPECTO DEL CUAL SE EVALUARÁ LA </w:t>
            </w:r>
            <w:r w:rsidR="00217AF9" w:rsidRPr="00C2763A">
              <w:rPr>
                <w:rFonts w:ascii="Arial" w:hAnsi="Arial" w:cs="Arial"/>
                <w:color w:val="0000FF"/>
                <w:sz w:val="20"/>
                <w:highlight w:val="lightGray"/>
                <w:lang w:eastAsia="es-ES"/>
              </w:rPr>
              <w:t>FORMACIÓN</w:t>
            </w:r>
            <w:r w:rsidRPr="00C2763A">
              <w:rPr>
                <w:rFonts w:ascii="Arial" w:hAnsi="Arial" w:cs="Arial"/>
                <w:color w:val="0000FF"/>
                <w:sz w:val="20"/>
                <w:highlight w:val="lightGray"/>
                <w:lang w:eastAsia="es-ES"/>
              </w:rPr>
              <w:t xml:space="preserve"> </w:t>
            </w:r>
            <w:r w:rsidR="00217AF9" w:rsidRPr="00C2763A">
              <w:rPr>
                <w:rFonts w:ascii="Arial" w:hAnsi="Arial" w:cs="Arial"/>
                <w:color w:val="0000FF"/>
                <w:sz w:val="20"/>
                <w:highlight w:val="lightGray"/>
                <w:lang w:eastAsia="es-ES"/>
              </w:rPr>
              <w:t>ACADÉMICA</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 considerándose los siguientes niveles:</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rPr>
                <w:rFonts w:ascii="Arial" w:hAnsi="Arial" w:cs="Arial"/>
                <w:i/>
                <w:color w:val="0000FF"/>
                <w:sz w:val="20"/>
              </w:rPr>
            </w:pPr>
            <w:r w:rsidRPr="00C2763A">
              <w:rPr>
                <w:rFonts w:ascii="Arial" w:hAnsi="Arial" w:cs="Arial"/>
                <w:i/>
                <w:color w:val="0000FF"/>
                <w:sz w:val="20"/>
                <w:lang w:eastAsia="es-ES"/>
              </w:rPr>
              <w:t>NIVEL  1</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rPr>
                <w:rFonts w:ascii="Arial" w:hAnsi="Arial" w:cs="Arial"/>
                <w:i/>
                <w:color w:val="0000FF"/>
                <w:sz w:val="20"/>
                <w:lang w:eastAsia="es-ES"/>
              </w:rPr>
            </w:pPr>
            <w:r w:rsidRPr="00C2763A">
              <w:rPr>
                <w:rFonts w:ascii="Arial" w:hAnsi="Arial" w:cs="Arial"/>
                <w:i/>
                <w:color w:val="0000FF"/>
                <w:sz w:val="20"/>
                <w:lang w:eastAsia="es-ES"/>
              </w:rPr>
              <w:t>NIVEL  2</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rPr>
            </w:pPr>
            <w:r w:rsidRPr="00C2763A">
              <w:rPr>
                <w:rFonts w:ascii="Arial" w:hAnsi="Arial" w:cs="Arial"/>
                <w:i/>
                <w:color w:val="0000FF"/>
                <w:sz w:val="20"/>
                <w:lang w:eastAsia="es-ES"/>
              </w:rPr>
              <w:t>NIVEL “N”</w:t>
            </w:r>
            <w:r w:rsidRPr="00C2763A">
              <w:rPr>
                <w:rFonts w:ascii="Arial" w:hAnsi="Arial" w:cs="Arial"/>
                <w:i/>
                <w:color w:val="0000FF"/>
                <w:sz w:val="20"/>
              </w:rPr>
              <w:t xml:space="preserve"> :</w:t>
            </w:r>
            <w:r w:rsidRPr="00C2763A">
              <w:rPr>
                <w:rFonts w:ascii="Arial" w:hAnsi="Arial" w:cs="Arial"/>
                <w:color w:val="0000FF"/>
                <w:sz w:val="20"/>
                <w:highlight w:val="lightGray"/>
                <w:lang w:eastAsia="es-ES"/>
              </w:rPr>
              <w:t xml:space="preserve"> [CONSIGNAR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p>
          <w:p w:rsidR="008279F7" w:rsidRPr="00C2763A" w:rsidRDefault="008279F7" w:rsidP="006B1BF1">
            <w:pPr>
              <w:widowControl w:val="0"/>
              <w:spacing w:after="0" w:line="240" w:lineRule="auto"/>
              <w:ind w:left="720"/>
              <w:jc w:val="both"/>
              <w:rPr>
                <w:rFonts w:ascii="Arial" w:hAnsi="Arial" w:cs="Arial"/>
                <w:bCs/>
                <w:i/>
                <w:color w:val="0000FF"/>
                <w:sz w:val="20"/>
                <w:lang w:eastAsia="es-ES"/>
              </w:rPr>
            </w:pPr>
          </w:p>
        </w:tc>
        <w:tc>
          <w:tcPr>
            <w:tcW w:w="2789" w:type="dxa"/>
            <w:vMerge/>
            <w:tcBorders>
              <w:bottom w:val="nil"/>
            </w:tcBorders>
            <w:hideMark/>
          </w:tcPr>
          <w:p w:rsidR="008279F7" w:rsidRPr="001F7D4E" w:rsidRDefault="008279F7" w:rsidP="008279F7">
            <w:pPr>
              <w:widowControl w:val="0"/>
              <w:spacing w:after="0" w:line="240" w:lineRule="auto"/>
              <w:rPr>
                <w:rFonts w:ascii="Arial" w:hAnsi="Arial" w:cs="Arial"/>
                <w:b/>
                <w:color w:val="0000FF"/>
                <w:sz w:val="18"/>
                <w:szCs w:val="18"/>
                <w:lang w:eastAsia="es-ES"/>
              </w:rPr>
            </w:pPr>
          </w:p>
        </w:tc>
      </w:tr>
      <w:tr w:rsidR="007A3743" w:rsidRPr="006B1BF1" w:rsidTr="00B53446">
        <w:trPr>
          <w:trHeight w:val="337"/>
        </w:trPr>
        <w:tc>
          <w:tcPr>
            <w:tcW w:w="507" w:type="dxa"/>
            <w:tcBorders>
              <w:top w:val="nil"/>
              <w:bottom w:val="nil"/>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C.2.2 CAPACITACIÓN:</w:t>
            </w:r>
          </w:p>
          <w:p w:rsidR="007A3743" w:rsidRPr="00C2763A" w:rsidRDefault="007A3743"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tiempo de capacitación del personal propuesto como </w:t>
            </w:r>
            <w:r w:rsidRPr="00C2763A">
              <w:rPr>
                <w:rFonts w:ascii="Arial" w:hAnsi="Arial" w:cs="Arial"/>
                <w:color w:val="0000FF"/>
                <w:sz w:val="20"/>
                <w:highlight w:val="lightGray"/>
                <w:lang w:eastAsia="es-ES"/>
              </w:rPr>
              <w:t>[CONSIGNAR EL PERSONAL RESPECTO DEL CUAL SE EVALUARÁ LA CAPACITACIÓN]</w:t>
            </w:r>
            <w:r w:rsidRPr="00C2763A">
              <w:rPr>
                <w:rFonts w:ascii="Arial" w:hAnsi="Arial" w:cs="Arial"/>
                <w:i/>
                <w:color w:val="0000FF"/>
                <w:sz w:val="20"/>
                <w:lang w:eastAsia="es-ES"/>
              </w:rPr>
              <w:t>, en [Consigna materia o área de capacitación].</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p>
          <w:p w:rsidR="007A3743" w:rsidRPr="00C2763A" w:rsidRDefault="007A3743"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7A3743" w:rsidRPr="00C2763A" w:rsidRDefault="007A3743" w:rsidP="006B1BF1">
            <w:pPr>
              <w:widowControl w:val="0"/>
              <w:spacing w:after="0" w:line="240" w:lineRule="auto"/>
              <w:ind w:left="720"/>
              <w:jc w:val="both"/>
              <w:rPr>
                <w:rFonts w:ascii="Arial" w:hAnsi="Arial" w:cs="Arial"/>
                <w:bCs/>
                <w:i/>
                <w:color w:val="0000FF"/>
                <w:sz w:val="20"/>
                <w:lang w:val="es-ES"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nil"/>
            </w:tcBorders>
            <w:hideMark/>
          </w:tcPr>
          <w:p w:rsidR="007A3743" w:rsidRPr="001F7D4E" w:rsidRDefault="007A3743" w:rsidP="006B1BF1">
            <w:pPr>
              <w:widowControl w:val="0"/>
              <w:spacing w:after="0" w:line="240" w:lineRule="auto"/>
              <w:rPr>
                <w:rFonts w:ascii="Arial" w:hAnsi="Arial" w:cs="Arial"/>
                <w:i/>
                <w:color w:val="0000FF"/>
                <w:sz w:val="18"/>
                <w:szCs w:val="18"/>
              </w:rPr>
            </w:pPr>
          </w:p>
          <w:p w:rsidR="0063683E" w:rsidRPr="001F7D4E" w:rsidRDefault="007A3743" w:rsidP="006B1BF1">
            <w:pPr>
              <w:widowControl w:val="0"/>
              <w:spacing w:after="0" w:line="240" w:lineRule="auto"/>
              <w:rPr>
                <w:rFonts w:ascii="Arial" w:hAnsi="Arial" w:cs="Arial"/>
                <w:color w:val="0000FF"/>
                <w:sz w:val="18"/>
                <w:szCs w:val="18"/>
                <w:highlight w:val="lightGray"/>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i/>
                <w:color w:val="0000FF"/>
                <w:sz w:val="18"/>
                <w:szCs w:val="18"/>
              </w:rPr>
            </w:pPr>
          </w:p>
          <w:p w:rsidR="0063683E"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00634B51" w:rsidRPr="001F7D4E">
              <w:rPr>
                <w:rFonts w:ascii="Arial" w:hAnsi="Arial" w:cs="Arial"/>
                <w:color w:val="0000FF"/>
                <w:sz w:val="18"/>
                <w:szCs w:val="18"/>
              </w:rPr>
              <w:t>:</w:t>
            </w:r>
            <w:r w:rsidR="00634B51" w:rsidRPr="001F7D4E">
              <w:rPr>
                <w:rFonts w:ascii="Arial" w:hAnsi="Arial" w:cs="Arial"/>
                <w:b/>
                <w:color w:val="0000FF"/>
                <w:sz w:val="18"/>
                <w:szCs w:val="18"/>
                <w:lang w:eastAsia="es-ES"/>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i/>
                <w:color w:val="0000FF"/>
                <w:sz w:val="18"/>
                <w:szCs w:val="18"/>
              </w:rPr>
            </w:pPr>
          </w:p>
          <w:p w:rsidR="00F15E30"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w:t>
            </w:r>
            <w:r w:rsidRPr="001F7D4E">
              <w:rPr>
                <w:rFonts w:ascii="Arial" w:hAnsi="Arial" w:cs="Arial"/>
                <w:b/>
                <w:color w:val="0000FF"/>
                <w:sz w:val="18"/>
                <w:szCs w:val="18"/>
                <w:lang w:eastAsia="es-ES"/>
              </w:rPr>
              <w:t xml:space="preserve"> </w:t>
            </w:r>
          </w:p>
          <w:p w:rsidR="007A3743" w:rsidRPr="001F7D4E" w:rsidRDefault="007A3743" w:rsidP="00F15E30">
            <w:pPr>
              <w:widowControl w:val="0"/>
              <w:spacing w:after="0" w:line="240" w:lineRule="auto"/>
              <w:jc w:val="right"/>
              <w:rPr>
                <w:rFonts w:ascii="Arial" w:hAnsi="Arial" w:cs="Arial"/>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color w:val="0000FF"/>
                <w:sz w:val="18"/>
                <w:szCs w:val="18"/>
                <w:lang w:eastAsia="es-ES"/>
              </w:rPr>
            </w:pPr>
          </w:p>
        </w:tc>
      </w:tr>
      <w:tr w:rsidR="007A3743" w:rsidRPr="006B1BF1" w:rsidTr="00B53446">
        <w:trPr>
          <w:trHeight w:val="337"/>
        </w:trPr>
        <w:tc>
          <w:tcPr>
            <w:tcW w:w="507" w:type="dxa"/>
            <w:vMerge w:val="restart"/>
            <w:tcBorders>
              <w:top w:val="nil"/>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r w:rsidRPr="00C2763A">
              <w:rPr>
                <w:rFonts w:ascii="Arial" w:hAnsi="Arial" w:cs="Arial"/>
                <w:b/>
                <w:color w:val="auto"/>
                <w:sz w:val="20"/>
                <w:lang w:eastAsia="es-ES"/>
              </w:rPr>
              <w:t>D.</w:t>
            </w:r>
          </w:p>
        </w:tc>
        <w:tc>
          <w:tcPr>
            <w:tcW w:w="5658" w:type="dxa"/>
            <w:tcBorders>
              <w:left w:val="nil"/>
              <w:bottom w:val="nil"/>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b/>
                <w:color w:val="auto"/>
                <w:sz w:val="20"/>
                <w:lang w:val="es-ES" w:eastAsia="ja-JP"/>
              </w:rPr>
              <w:t>CUMPLIMIENTO DE EJECUCIÓN DE OBRAS</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15 Hasta 20 puntos)</w:t>
            </w:r>
          </w:p>
        </w:tc>
      </w:tr>
      <w:tr w:rsidR="007A3743" w:rsidRPr="006B1BF1" w:rsidTr="00E71DE6">
        <w:trPr>
          <w:trHeight w:val="2304"/>
        </w:trPr>
        <w:tc>
          <w:tcPr>
            <w:tcW w:w="507" w:type="dxa"/>
            <w:vMerge/>
            <w:tcBorders>
              <w:bottom w:val="nil"/>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Criterio:</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Acreditación:</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1. La identificación del contrato, indicando como mínimo su objeto.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3. Las penalidades en que hubiera incurrido el contratista durante la ejecución de dicho contrato.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hideMark/>
          </w:tcPr>
          <w:p w:rsidR="00E71DE6" w:rsidRPr="001F7D4E" w:rsidRDefault="00E71DE6"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Se debe utilizar la siguiente fórmula de evaluación</w:t>
            </w:r>
            <w:r w:rsidRPr="001F7D4E">
              <w:rPr>
                <w:rStyle w:val="Refdenotaalpie"/>
                <w:rFonts w:ascii="Arial" w:hAnsi="Arial" w:cs="Arial"/>
                <w:sz w:val="18"/>
                <w:szCs w:val="18"/>
                <w:lang w:eastAsia="es-ES"/>
              </w:rPr>
              <w:footnoteReference w:id="41"/>
            </w:r>
            <w:r w:rsidRPr="001F7D4E">
              <w:rPr>
                <w:rFonts w:ascii="Arial" w:hAnsi="Arial" w:cs="Arial"/>
                <w:sz w:val="18"/>
                <w:szCs w:val="18"/>
                <w:lang w:eastAsia="es-ES"/>
              </w:rPr>
              <w:t>:</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u w:val="single"/>
                <w:lang w:eastAsia="es-ES"/>
              </w:rPr>
            </w:pPr>
            <w:r w:rsidRPr="001F7D4E">
              <w:rPr>
                <w:rFonts w:ascii="Arial" w:hAnsi="Arial" w:cs="Arial"/>
                <w:sz w:val="18"/>
                <w:szCs w:val="18"/>
                <w:lang w:eastAsia="es-ES"/>
              </w:rPr>
              <w:t xml:space="preserve">PCP= </w:t>
            </w:r>
            <w:r w:rsidRPr="001F7D4E">
              <w:rPr>
                <w:rFonts w:ascii="Arial" w:hAnsi="Arial" w:cs="Arial"/>
                <w:sz w:val="18"/>
                <w:szCs w:val="18"/>
                <w:u w:val="single"/>
                <w:lang w:eastAsia="es-ES"/>
              </w:rPr>
              <w:t>PF x CBC</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NC</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Donde:</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PCP = Puntaje a otorgarse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PF = Puntaje máximo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NC = Número de contrataciones presentadas para acreditar la experiencia del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CBC = Número de constancias de prestación válidas.</w:t>
            </w:r>
          </w:p>
          <w:p w:rsidR="007A3743" w:rsidRPr="001F7D4E" w:rsidRDefault="007A3743" w:rsidP="006B1BF1">
            <w:pPr>
              <w:widowControl w:val="0"/>
              <w:spacing w:after="0" w:line="240" w:lineRule="auto"/>
              <w:rPr>
                <w:rFonts w:ascii="Arial" w:hAnsi="Arial" w:cs="Arial"/>
                <w:b/>
                <w:sz w:val="18"/>
                <w:szCs w:val="18"/>
                <w:lang w:eastAsia="es-ES"/>
              </w:rPr>
            </w:pPr>
          </w:p>
        </w:tc>
      </w:tr>
      <w:tr w:rsidR="007A3743" w:rsidRPr="006B1BF1" w:rsidTr="00A53216">
        <w:trPr>
          <w:trHeight w:val="340"/>
        </w:trPr>
        <w:tc>
          <w:tcPr>
            <w:tcW w:w="507" w:type="dxa"/>
            <w:tcBorders>
              <w:bottom w:val="single" w:sz="4" w:space="0" w:color="auto"/>
              <w:right w:val="nil"/>
            </w:tcBorders>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b/>
                <w:sz w:val="20"/>
                <w:lang w:eastAsia="es-ES"/>
              </w:rPr>
              <w:t>PUNTAJE TOTAL</w:t>
            </w:r>
          </w:p>
        </w:tc>
        <w:tc>
          <w:tcPr>
            <w:tcW w:w="2789" w:type="dxa"/>
            <w:tcBorders>
              <w:bottom w:val="single" w:sz="4" w:space="0" w:color="auto"/>
            </w:tcBorders>
            <w:vAlign w:val="center"/>
            <w:hideMark/>
          </w:tcPr>
          <w:p w:rsidR="007A3743" w:rsidRPr="001F7D4E" w:rsidRDefault="007A3743" w:rsidP="001F5D5A">
            <w:pPr>
              <w:widowControl w:val="0"/>
              <w:spacing w:after="0" w:line="240" w:lineRule="auto"/>
              <w:jc w:val="center"/>
              <w:rPr>
                <w:rFonts w:ascii="Arial" w:hAnsi="Arial" w:cs="Arial"/>
                <w:b/>
                <w:sz w:val="18"/>
                <w:szCs w:val="18"/>
                <w:lang w:eastAsia="es-ES"/>
              </w:rPr>
            </w:pPr>
            <w:r w:rsidRPr="001F7D4E">
              <w:rPr>
                <w:rFonts w:ascii="Arial" w:hAnsi="Arial" w:cs="Arial"/>
                <w:b/>
                <w:sz w:val="18"/>
                <w:szCs w:val="18"/>
                <w:lang w:eastAsia="es-ES"/>
              </w:rPr>
              <w:t>100 puntos</w:t>
            </w:r>
            <w:r w:rsidR="001F5D5A" w:rsidRPr="001F7D4E">
              <w:rPr>
                <w:rStyle w:val="Refdenotaalpie"/>
                <w:rFonts w:ascii="Arial" w:hAnsi="Arial" w:cs="Arial"/>
                <w:b/>
                <w:sz w:val="18"/>
                <w:szCs w:val="18"/>
                <w:lang w:eastAsia="es-ES"/>
              </w:rPr>
              <w:footnoteReference w:id="42"/>
            </w:r>
          </w:p>
        </w:tc>
      </w:tr>
    </w:tbl>
    <w:p w:rsidR="005B3B14" w:rsidRPr="006B1BF1" w:rsidRDefault="005B3B14" w:rsidP="006B1BF1">
      <w:pPr>
        <w:widowControl w:val="0"/>
        <w:spacing w:after="0" w:line="240" w:lineRule="auto"/>
        <w:ind w:left="685"/>
        <w:jc w:val="both"/>
        <w:rPr>
          <w:rFonts w:ascii="Arial" w:hAnsi="Arial" w:cs="Arial"/>
          <w:sz w:val="20"/>
          <w:lang w:val="es-ES"/>
        </w:rPr>
      </w:pPr>
    </w:p>
    <w:p w:rsidR="005B3B14" w:rsidRPr="006B1BF1" w:rsidRDefault="005B3B14" w:rsidP="006B1BF1">
      <w:pPr>
        <w:widowControl w:val="0"/>
        <w:spacing w:after="0" w:line="240" w:lineRule="auto"/>
        <w:ind w:left="685"/>
        <w:jc w:val="both"/>
        <w:rPr>
          <w:rFonts w:ascii="Arial" w:hAnsi="Arial" w:cs="Arial"/>
          <w:sz w:val="20"/>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964"/>
        <w:jc w:val="both"/>
        <w:rPr>
          <w:rFonts w:ascii="Arial" w:hAnsi="Arial" w:cs="Arial"/>
          <w:sz w:val="20"/>
          <w:lang w:val="es-ES_tradnl"/>
        </w:rPr>
      </w:pPr>
    </w:p>
    <w:p w:rsidR="00C675F0" w:rsidRPr="006B1BF1" w:rsidRDefault="00C675F0" w:rsidP="006B1BF1">
      <w:pPr>
        <w:widowControl w:val="0"/>
        <w:spacing w:after="0" w:line="240" w:lineRule="auto"/>
        <w:ind w:left="964"/>
        <w:jc w:val="both"/>
        <w:rPr>
          <w:rFonts w:ascii="Arial" w:hAnsi="Arial" w:cs="Arial"/>
          <w:sz w:val="20"/>
          <w:lang w:val="es-ES_tradnl"/>
        </w:rPr>
      </w:pPr>
    </w:p>
    <w:p w:rsidR="00895492" w:rsidRPr="006B1BF1" w:rsidRDefault="007A6CE0"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lastRenderedPageBreak/>
        <w:t>FACTORES DE EVALUACIÓN PARA LA CONTRATACIÓN DE LA EJECUCIÓN DE OBRAS BAJO LA MODALIDAD LLAVE EN MANO</w:t>
      </w:r>
    </w:p>
    <w:p w:rsidR="00895492" w:rsidRPr="006B1BF1" w:rsidRDefault="00895492" w:rsidP="006B1BF1">
      <w:pPr>
        <w:pStyle w:val="Prrafodelista"/>
        <w:widowControl w:val="0"/>
        <w:spacing w:after="0" w:line="240" w:lineRule="auto"/>
        <w:ind w:left="709"/>
        <w:jc w:val="both"/>
        <w:rPr>
          <w:rFonts w:ascii="Arial" w:hAnsi="Arial" w:cs="Arial"/>
          <w:sz w:val="20"/>
          <w:lang w:val="es-ES"/>
        </w:rPr>
      </w:pPr>
    </w:p>
    <w:p w:rsidR="00895492" w:rsidRPr="006B1BF1" w:rsidRDefault="007A6CE0"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En caso de la contratación de la ejecución de obras bajo la modalidad llave en mano, de acuerdo con el artículo 47 del Reglamento, las Bases deben consignar los siguientes factores de evaluación, necesariamente:</w:t>
      </w:r>
    </w:p>
    <w:p w:rsidR="00895492" w:rsidRPr="006B1BF1" w:rsidRDefault="00895492" w:rsidP="006B1BF1">
      <w:pPr>
        <w:widowControl w:val="0"/>
        <w:spacing w:after="0" w:line="240" w:lineRule="auto"/>
        <w:ind w:left="709" w:hanging="1"/>
        <w:jc w:val="both"/>
        <w:rPr>
          <w:rFonts w:ascii="Arial" w:hAnsi="Arial" w:cs="Arial"/>
          <w:sz w:val="20"/>
          <w:highlight w:val="yellow"/>
          <w:lang w:val="es-ES"/>
        </w:rPr>
      </w:pPr>
    </w:p>
    <w:p w:rsidR="00895492" w:rsidRPr="006B1BF1" w:rsidRDefault="00895492" w:rsidP="006B1BF1">
      <w:pPr>
        <w:widowControl w:val="0"/>
        <w:spacing w:after="0" w:line="240" w:lineRule="auto"/>
        <w:ind w:left="709" w:hanging="1"/>
        <w:jc w:val="both"/>
        <w:rPr>
          <w:rFonts w:ascii="Arial" w:hAnsi="Arial" w:cs="Arial"/>
          <w:sz w:val="20"/>
          <w:highlight w:val="yellow"/>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7A3743" w:rsidRPr="006B1BF1" w:rsidTr="00A53216">
        <w:trPr>
          <w:trHeight w:val="310"/>
          <w:tblHeader/>
        </w:trPr>
        <w:tc>
          <w:tcPr>
            <w:tcW w:w="6204"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7A3743" w:rsidRPr="006B1BF1" w:rsidRDefault="007A3743" w:rsidP="001F13B2">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001F13B2">
              <w:rPr>
                <w:rStyle w:val="Refdenotaalpie"/>
                <w:rFonts w:ascii="Arial" w:hAnsi="Arial" w:cs="Arial"/>
                <w:b/>
                <w:bCs/>
                <w:sz w:val="18"/>
                <w:szCs w:val="18"/>
                <w:lang w:eastAsia="es-ES"/>
              </w:rPr>
              <w:footnoteReference w:id="43"/>
            </w:r>
          </w:p>
        </w:tc>
      </w:tr>
      <w:tr w:rsidR="007A3743" w:rsidRPr="006B1BF1" w:rsidTr="00180387">
        <w:trPr>
          <w:trHeight w:val="331"/>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eastAsia="es-ES"/>
              </w:rPr>
              <w:t xml:space="preserve">EXPERIENCIA </w:t>
            </w:r>
            <w:r w:rsidRPr="006B1BF1">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15 Hasta 20 puntos)</w:t>
            </w:r>
          </w:p>
        </w:tc>
      </w:tr>
      <w:tr w:rsidR="007A3743" w:rsidRPr="006B1BF1" w:rsidTr="00A53216">
        <w:trPr>
          <w:trHeight w:val="514"/>
        </w:trPr>
        <w:tc>
          <w:tcPr>
            <w:tcW w:w="485" w:type="dxa"/>
            <w:tcBorders>
              <w:top w:val="nil"/>
              <w:left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7A3743" w:rsidRPr="006B1BF1" w:rsidRDefault="007A3743" w:rsidP="006B1BF1">
            <w:pPr>
              <w:widowControl w:val="0"/>
              <w:spacing w:after="0" w:line="240" w:lineRule="auto"/>
              <w:jc w:val="both"/>
              <w:rPr>
                <w:rFonts w:ascii="Arial" w:hAnsi="Arial" w:cs="Arial"/>
                <w:sz w:val="20"/>
                <w:u w:val="single"/>
                <w:lang w:val="es-ES"/>
              </w:rPr>
            </w:pPr>
            <w:r w:rsidRPr="006B1BF1">
              <w:rPr>
                <w:rFonts w:ascii="Arial" w:hAnsi="Arial" w:cs="Arial"/>
                <w:sz w:val="20"/>
                <w:u w:val="single"/>
                <w:lang w:val="es-ES"/>
              </w:rPr>
              <w:t>Criterio</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sz w:val="20"/>
                <w:lang w:val="es-ES"/>
              </w:rPr>
            </w:pPr>
            <w:r w:rsidRPr="006B1BF1">
              <w:rPr>
                <w:rFonts w:ascii="Arial" w:hAnsi="Arial" w:cs="Arial"/>
                <w:sz w:val="20"/>
                <w:lang w:val="es-ES"/>
              </w:rPr>
              <w:t xml:space="preserve">Se evaluará considerando el monto facturado acumulado por el postor correspondiente a la ejecución de obras en general, durante un periodo de </w:t>
            </w:r>
            <w:r w:rsidRPr="006B1BF1">
              <w:rPr>
                <w:rFonts w:ascii="Arial" w:hAnsi="Arial" w:cs="Arial"/>
                <w:sz w:val="20"/>
                <w:highlight w:val="lightGray"/>
                <w:lang w:val="es-ES"/>
              </w:rPr>
              <w:t>[CONSIGNAR PERÍODO DETERMINADO, NO MAYOR A DIEZ (10) AÑOS]</w:t>
            </w:r>
            <w:r w:rsidRPr="006B1BF1">
              <w:rPr>
                <w:rFonts w:ascii="Arial" w:hAnsi="Arial" w:cs="Arial"/>
                <w:sz w:val="20"/>
                <w:lang w:val="es-ES"/>
              </w:rPr>
              <w:t xml:space="preserve"> a la fecha de presentación de propuestas, hasta por un monto máximo acumulado equivalente a </w:t>
            </w:r>
            <w:r w:rsidRPr="006B1BF1">
              <w:rPr>
                <w:rFonts w:ascii="Arial" w:hAnsi="Arial" w:cs="Arial"/>
                <w:sz w:val="20"/>
                <w:highlight w:val="lightGray"/>
                <w:lang w:val="es-ES"/>
              </w:rPr>
              <w:t>[CONSIGNAR FACTURACIÓN NO MAYOR A CINCO (5) VECES EL VALOR REFERENCIAL DE LA CONTRATACIÓN O DEL ÍTEM]</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Se considerará obra en general a </w:t>
            </w:r>
            <w:r w:rsidRPr="006B1BF1">
              <w:rPr>
                <w:rFonts w:ascii="Arial" w:hAnsi="Arial" w:cs="Arial"/>
                <w:iCs/>
                <w:sz w:val="20"/>
                <w:highlight w:val="lightGray"/>
                <w:lang w:eastAsia="es-ES"/>
              </w:rPr>
              <w:t>[CONSIGNAR TIPO DE  OBRA]</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color w:val="auto"/>
                <w:sz w:val="20"/>
                <w:lang w:val="es-ES" w:eastAsia="ja-JP"/>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color w:val="auto"/>
                <w:sz w:val="20"/>
                <w:lang w:val="es-ES" w:eastAsia="ja-JP"/>
              </w:rPr>
              <w:t>En</w:t>
            </w:r>
            <w:r w:rsidRPr="006B1BF1">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6,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en general.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color w:val="auto"/>
                <w:sz w:val="20"/>
                <w:lang w:val="es-ES"/>
              </w:rPr>
            </w:pPr>
            <w:r w:rsidRPr="006B1BF1">
              <w:rPr>
                <w:rFonts w:ascii="Arial" w:hAnsi="Arial" w:cs="Arial"/>
                <w:color w:val="auto"/>
                <w:sz w:val="20"/>
                <w:lang w:val="es-ES"/>
              </w:rPr>
              <w:lastRenderedPageBreak/>
              <w:t>La obra presentada para acreditar la experiencia en obras similares servirá para acreditar la experiencia en obras en general.</w:t>
            </w:r>
          </w:p>
          <w:p w:rsidR="007A3743" w:rsidRPr="006B1BF1" w:rsidRDefault="007A3743" w:rsidP="006B1BF1">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b/>
                <w:sz w:val="18"/>
                <w:szCs w:val="18"/>
                <w:lang w:eastAsia="es-ES"/>
              </w:rPr>
              <w:lastRenderedPageBreak/>
              <w:t>M =</w:t>
            </w:r>
            <w:r w:rsidRPr="006B1BF1">
              <w:rPr>
                <w:rFonts w:ascii="Arial" w:hAnsi="Arial" w:cs="Arial"/>
                <w:sz w:val="18"/>
                <w:szCs w:val="18"/>
                <w:lang w:eastAsia="es-ES"/>
              </w:rPr>
              <w:t xml:space="preserve"> </w:t>
            </w:r>
            <w:r w:rsidRPr="006B1BF1">
              <w:rPr>
                <w:rFonts w:ascii="Arial" w:hAnsi="Arial" w:cs="Arial"/>
                <w:sz w:val="16"/>
                <w:szCs w:val="18"/>
                <w:lang w:eastAsia="es-ES"/>
              </w:rPr>
              <w:t xml:space="preserve">Monto facturado acumulado </w:t>
            </w:r>
          </w:p>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sz w:val="16"/>
                <w:szCs w:val="18"/>
                <w:lang w:eastAsia="es-ES"/>
              </w:rPr>
              <w:t xml:space="preserve">       por el postor por la ejecución de obras en general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006543AC">
              <w:rPr>
                <w:rFonts w:ascii="Arial" w:hAnsi="Arial" w:cs="Arial"/>
                <w:b/>
                <w:sz w:val="18"/>
                <w:szCs w:val="18"/>
                <w:lang w:eastAsia="es-ES"/>
              </w:rPr>
              <w:t xml:space="preserve"> </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sz w:val="18"/>
                <w:szCs w:val="18"/>
                <w:vertAlign w:val="superscript"/>
                <w:lang w:eastAsia="es-ES"/>
              </w:rPr>
              <w:footnoteReference w:id="44"/>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lastRenderedPageBreak/>
              <w:t>B</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30 Hasta 35 puntos)</w:t>
            </w:r>
          </w:p>
        </w:tc>
      </w:tr>
      <w:tr w:rsidR="007A3743" w:rsidRPr="006B1BF1" w:rsidTr="0011380B">
        <w:trPr>
          <w:trHeight w:val="336"/>
        </w:trPr>
        <w:tc>
          <w:tcPr>
            <w:tcW w:w="485" w:type="dxa"/>
            <w:tcBorders>
              <w:top w:val="nil"/>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Criterio</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Se evaluará considerando el monto facturado acumulado por el postor correspondiente a la ejecución de obras similares, durante un periodo </w:t>
            </w:r>
            <w:r w:rsidRPr="006B1BF1">
              <w:rPr>
                <w:rFonts w:ascii="Arial" w:hAnsi="Arial" w:cs="Arial"/>
                <w:iCs/>
                <w:sz w:val="20"/>
                <w:highlight w:val="lightGray"/>
                <w:lang w:eastAsia="es-ES"/>
              </w:rPr>
              <w:t>[CONSIGNAR PERÍODO DETERMINADO, NO MAYOR A DIEZ (10) AÑOS]</w:t>
            </w:r>
            <w:r w:rsidRPr="006B1BF1">
              <w:rPr>
                <w:rFonts w:ascii="Arial" w:hAnsi="Arial" w:cs="Arial"/>
                <w:iCs/>
                <w:sz w:val="20"/>
                <w:lang w:eastAsia="es-ES"/>
              </w:rPr>
              <w:t xml:space="preserve"> a la fecha de presentación de propuestas, hasta por un monto máximo acumulado equivalente a </w:t>
            </w:r>
            <w:r w:rsidRPr="006B1BF1">
              <w:rPr>
                <w:rFonts w:ascii="Arial" w:hAnsi="Arial" w:cs="Arial"/>
                <w:iCs/>
                <w:sz w:val="20"/>
                <w:highlight w:val="lightGray"/>
                <w:lang w:eastAsia="es-ES"/>
              </w:rPr>
              <w:t>[CONSIGNAR FACTURACIÓN NO MAYOR AL VALOR REFERENCIAL DE LA CONTRATACIÓN O DEL ÍTEM]</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Se considerará obra similar a </w:t>
            </w:r>
            <w:r w:rsidRPr="006B1BF1">
              <w:rPr>
                <w:rFonts w:ascii="Arial" w:hAnsi="Arial" w:cs="Arial"/>
                <w:iCs/>
                <w:sz w:val="20"/>
                <w:highlight w:val="lightGray"/>
                <w:lang w:eastAsia="es-ES"/>
              </w:rPr>
              <w:t>[CONSIGNAR LAS OBRAS QUE CALIFICAN COMO  SIMILARES]</w:t>
            </w:r>
            <w:r w:rsidRPr="006B1BF1">
              <w:rPr>
                <w:rFonts w:ascii="Arial" w:hAnsi="Arial" w:cs="Arial"/>
                <w:iCs/>
                <w:sz w:val="20"/>
                <w:lang w:eastAsia="es-ES"/>
              </w:rPr>
              <w:t>, cuyo valor mínimo sea equivalente al quince por ciento (15%) del valor referencial.</w:t>
            </w:r>
          </w:p>
          <w:p w:rsidR="007A3743" w:rsidRPr="006B1BF1" w:rsidRDefault="007A3743" w:rsidP="006B1BF1">
            <w:pPr>
              <w:widowControl w:val="0"/>
              <w:spacing w:after="0" w:line="240" w:lineRule="auto"/>
              <w:jc w:val="center"/>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7A3743" w:rsidRPr="006B1BF1" w:rsidRDefault="007A3743" w:rsidP="006B1BF1">
            <w:pPr>
              <w:widowControl w:val="0"/>
              <w:spacing w:after="0" w:line="240" w:lineRule="auto"/>
              <w:jc w:val="both"/>
              <w:rPr>
                <w:rFonts w:ascii="Arial" w:hAnsi="Arial" w:cs="Arial"/>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7,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similares.</w:t>
            </w:r>
          </w:p>
          <w:p w:rsidR="007A3743" w:rsidRPr="006B1BF1" w:rsidRDefault="007A3743" w:rsidP="006B1BF1">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11380B" w:rsidRPr="006B1BF1" w:rsidRDefault="0011380B"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b/>
                <w:sz w:val="18"/>
                <w:szCs w:val="18"/>
                <w:lang w:eastAsia="es-ES"/>
              </w:rPr>
              <w:t>M =</w:t>
            </w:r>
            <w:r w:rsidRPr="006B1BF1">
              <w:rPr>
                <w:rFonts w:ascii="Arial" w:hAnsi="Arial" w:cs="Arial"/>
                <w:sz w:val="18"/>
                <w:szCs w:val="18"/>
                <w:lang w:eastAsia="es-ES"/>
              </w:rPr>
              <w:t xml:space="preserve"> Monto facturado acumulado </w:t>
            </w:r>
          </w:p>
          <w:p w:rsidR="00054A25"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       por el postor por la ejecución </w:t>
            </w:r>
          </w:p>
          <w:p w:rsidR="007A3743" w:rsidRPr="006B1BF1" w:rsidRDefault="00054A25" w:rsidP="006B1BF1">
            <w:pPr>
              <w:widowControl w:val="0"/>
              <w:spacing w:after="0" w:line="240" w:lineRule="auto"/>
              <w:rPr>
                <w:rFonts w:ascii="Arial" w:hAnsi="Arial" w:cs="Arial"/>
                <w:sz w:val="18"/>
                <w:szCs w:val="18"/>
                <w:lang w:eastAsia="es-ES"/>
              </w:rPr>
            </w:pPr>
            <w:r>
              <w:rPr>
                <w:rFonts w:ascii="Arial" w:hAnsi="Arial" w:cs="Arial"/>
                <w:sz w:val="18"/>
                <w:szCs w:val="18"/>
                <w:lang w:eastAsia="es-ES"/>
              </w:rPr>
              <w:t xml:space="preserve">       </w:t>
            </w:r>
            <w:r w:rsidR="007A3743" w:rsidRPr="006B1BF1">
              <w:rPr>
                <w:rFonts w:ascii="Arial" w:hAnsi="Arial" w:cs="Arial"/>
                <w:sz w:val="18"/>
                <w:szCs w:val="18"/>
                <w:lang w:eastAsia="es-ES"/>
              </w:rPr>
              <w:t xml:space="preserve">de obras iguales o similares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b/>
                <w:sz w:val="18"/>
                <w:szCs w:val="18"/>
                <w:vertAlign w:val="superscript"/>
                <w:lang w:eastAsia="es-ES"/>
              </w:rPr>
              <w:footnoteReference w:id="45"/>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103C9C">
        <w:trPr>
          <w:trHeight w:val="284"/>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color w:val="000000" w:themeColor="text1"/>
                <w:sz w:val="20"/>
                <w:lang w:eastAsia="es-ES"/>
              </w:rPr>
              <w:t>C</w:t>
            </w:r>
            <w:r w:rsidRPr="006B1BF1">
              <w:rPr>
                <w:rFonts w:ascii="Arial" w:hAnsi="Arial" w:cs="Arial"/>
                <w:b/>
                <w:sz w:val="20"/>
                <w:lang w:eastAsia="es-ES"/>
              </w:rPr>
              <w:t>.</w:t>
            </w:r>
          </w:p>
        </w:tc>
        <w:tc>
          <w:tcPr>
            <w:tcW w:w="5719" w:type="dxa"/>
            <w:tcBorders>
              <w:left w:val="nil"/>
              <w:bottom w:val="nil"/>
            </w:tcBorders>
            <w:vAlign w:val="center"/>
            <w:hideMark/>
          </w:tcPr>
          <w:p w:rsidR="007A3743" w:rsidRPr="006B1BF1" w:rsidRDefault="007A3743" w:rsidP="006B1BF1">
            <w:pPr>
              <w:widowControl w:val="0"/>
              <w:spacing w:after="0" w:line="240" w:lineRule="auto"/>
              <w:jc w:val="both"/>
              <w:rPr>
                <w:rFonts w:ascii="Arial" w:hAnsi="Arial" w:cs="Arial"/>
                <w:b/>
                <w:sz w:val="20"/>
                <w:lang w:eastAsia="es-ES"/>
              </w:rPr>
            </w:pPr>
            <w:r w:rsidRPr="006B1BF1">
              <w:rPr>
                <w:rFonts w:ascii="Arial" w:hAnsi="Arial" w:cs="Arial"/>
                <w:b/>
                <w:sz w:val="20"/>
                <w:lang w:eastAsia="es-ES"/>
              </w:rPr>
              <w:t>EXPERIENCIA Y CALIFICACIONES DEL PERSONAL PROFESIONAL PROPUESTO</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rPr>
            </w:pPr>
            <w:r w:rsidRPr="006B1BF1">
              <w:rPr>
                <w:rFonts w:ascii="Arial" w:hAnsi="Arial" w:cs="Arial"/>
                <w:b/>
                <w:sz w:val="18"/>
                <w:szCs w:val="18"/>
                <w:lang w:eastAsia="es-ES"/>
              </w:rPr>
              <w:t>(De 30 Hasta 35 puntos)</w:t>
            </w:r>
          </w:p>
        </w:tc>
      </w:tr>
      <w:tr w:rsidR="007A3743" w:rsidRPr="006B1BF1" w:rsidTr="00C248CE">
        <w:tc>
          <w:tcPr>
            <w:tcW w:w="485" w:type="dxa"/>
            <w:tcBorders>
              <w:top w:val="nil"/>
              <w:bottom w:val="nil"/>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7A3743" w:rsidRPr="006B1BF1" w:rsidRDefault="007A3743" w:rsidP="006B1BF1">
            <w:pPr>
              <w:widowControl w:val="0"/>
              <w:spacing w:after="0" w:line="240" w:lineRule="auto"/>
              <w:ind w:left="453" w:hanging="453"/>
              <w:jc w:val="both"/>
              <w:rPr>
                <w:rFonts w:ascii="Arial" w:hAnsi="Arial" w:cs="Arial"/>
                <w:b/>
                <w:sz w:val="20"/>
                <w:szCs w:val="16"/>
                <w:lang w:eastAsia="es-ES"/>
              </w:rPr>
            </w:pPr>
            <w:r w:rsidRPr="006B1BF1">
              <w:rPr>
                <w:rFonts w:ascii="Arial" w:hAnsi="Arial" w:cs="Arial"/>
                <w:b/>
                <w:sz w:val="20"/>
                <w:szCs w:val="16"/>
                <w:lang w:eastAsia="es-ES"/>
              </w:rPr>
              <w:t xml:space="preserve">C.1 EXPERIENCIA DEL </w:t>
            </w:r>
            <w:r w:rsidRPr="006B1BF1">
              <w:rPr>
                <w:rFonts w:ascii="Arial" w:hAnsi="Arial" w:cs="Arial"/>
                <w:b/>
                <w:sz w:val="20"/>
                <w:lang w:eastAsia="es-ES"/>
              </w:rPr>
              <w:t>PERSONAL PROFESIONAL PROPUESTO</w:t>
            </w: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Criterio</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 xml:space="preserve">Se evaluará en función al tiempo de experiencia en la </w:t>
            </w:r>
            <w:r w:rsidRPr="006B1BF1">
              <w:rPr>
                <w:rFonts w:ascii="Arial" w:hAnsi="Arial" w:cs="Arial"/>
                <w:color w:val="auto"/>
                <w:sz w:val="20"/>
                <w:lang w:eastAsia="es-ES"/>
              </w:rPr>
              <w:lastRenderedPageBreak/>
              <w:t xml:space="preserve">especialidad del personal propuesto para la ejecución de la obra como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 xml:space="preserve">, en  la especialidad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bCs/>
                <w:i/>
                <w:color w:val="auto"/>
                <w:sz w:val="20"/>
                <w:lang w:val="es-ES" w:eastAsia="es-ES"/>
              </w:rPr>
            </w:pPr>
            <w:r w:rsidRPr="006B1BF1">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6B1BF1" w:rsidRDefault="007A3743" w:rsidP="006B1BF1">
            <w:pPr>
              <w:widowControl w:val="0"/>
              <w:spacing w:after="0" w:line="240" w:lineRule="auto"/>
              <w:ind w:left="453"/>
              <w:jc w:val="both"/>
              <w:rPr>
                <w:rFonts w:ascii="Arial" w:hAnsi="Arial" w:cs="Arial"/>
                <w:color w:val="auto"/>
                <w:sz w:val="20"/>
                <w:u w:val="single"/>
                <w:lang w:val="es-ES" w:eastAsia="es-ES"/>
              </w:rPr>
            </w:pP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Acreditación</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Mediante la presentación de copia simple de contratos de trabajo, constancias o certificados.</w:t>
            </w:r>
          </w:p>
          <w:p w:rsidR="007A3743" w:rsidRPr="006B1BF1" w:rsidRDefault="007A3743" w:rsidP="006B1BF1">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5E1FF0"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w:t>
            </w:r>
            <w:r w:rsidRPr="006B1BF1">
              <w:rPr>
                <w:rFonts w:ascii="Arial" w:hAnsi="Arial" w:cs="Arial"/>
                <w:sz w:val="18"/>
                <w:szCs w:val="18"/>
              </w:rPr>
              <w:t>años:</w:t>
            </w:r>
            <w:r w:rsidRPr="006B1BF1">
              <w:rPr>
                <w:rFonts w:ascii="Arial" w:hAnsi="Arial" w:cs="Arial"/>
                <w:sz w:val="18"/>
                <w:szCs w:val="18"/>
                <w:lang w:eastAsia="es-ES"/>
              </w:rPr>
              <w:t xml:space="preserve">     </w:t>
            </w:r>
          </w:p>
          <w:p w:rsidR="007A3743" w:rsidRPr="006B1BF1" w:rsidRDefault="007A3743" w:rsidP="005E1FF0">
            <w:pPr>
              <w:widowControl w:val="0"/>
              <w:spacing w:after="0" w:line="240" w:lineRule="auto"/>
              <w:jc w:val="right"/>
              <w:rPr>
                <w:rFonts w:ascii="Arial" w:hAnsi="Arial" w:cs="Arial"/>
                <w:sz w:val="18"/>
                <w:szCs w:val="18"/>
              </w:rPr>
            </w:pP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b/>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r w:rsidRPr="006B1BF1">
              <w:rPr>
                <w:rFonts w:ascii="Arial" w:hAnsi="Arial" w:cs="Arial"/>
                <w:b/>
                <w:sz w:val="20"/>
                <w:szCs w:val="16"/>
                <w:vertAlign w:val="superscript"/>
                <w:lang w:eastAsia="es-ES"/>
              </w:rPr>
              <w:footnoteReference w:id="46"/>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E11452">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ind w:left="439" w:hanging="439"/>
              <w:jc w:val="both"/>
              <w:rPr>
                <w:rFonts w:ascii="Arial" w:hAnsi="Arial" w:cs="Arial"/>
                <w:b/>
                <w:bCs/>
                <w:sz w:val="20"/>
                <w:szCs w:val="16"/>
                <w:lang w:val="es-ES" w:eastAsia="es-ES"/>
              </w:rPr>
            </w:pPr>
            <w:r w:rsidRPr="006B1BF1">
              <w:rPr>
                <w:rFonts w:ascii="Arial" w:hAnsi="Arial" w:cs="Arial"/>
                <w:b/>
                <w:sz w:val="20"/>
                <w:szCs w:val="16"/>
                <w:lang w:eastAsia="es-ES"/>
              </w:rPr>
              <w:t>C.2</w:t>
            </w:r>
            <w:r w:rsidRPr="006B1BF1">
              <w:rPr>
                <w:rFonts w:ascii="Arial" w:hAnsi="Arial" w:cs="Arial"/>
                <w:sz w:val="20"/>
                <w:szCs w:val="16"/>
                <w:lang w:eastAsia="es-ES"/>
              </w:rPr>
              <w:t xml:space="preserve"> </w:t>
            </w:r>
            <w:r w:rsidRPr="006B1BF1">
              <w:rPr>
                <w:rFonts w:ascii="Arial" w:hAnsi="Arial" w:cs="Arial"/>
                <w:b/>
                <w:bCs/>
                <w:sz w:val="20"/>
                <w:szCs w:val="16"/>
                <w:lang w:val="es-ES" w:eastAsia="es-ES"/>
              </w:rPr>
              <w:t xml:space="preserve">CALIFICACIONES DEL </w:t>
            </w:r>
            <w:r w:rsidRPr="006B1BF1">
              <w:rPr>
                <w:rFonts w:ascii="Arial" w:hAnsi="Arial" w:cs="Arial"/>
                <w:b/>
                <w:sz w:val="20"/>
                <w:lang w:eastAsia="es-ES"/>
              </w:rPr>
              <w:t>PERSONAL PROFESIONAL PROPUESTO</w:t>
            </w:r>
            <w:r w:rsidRPr="006B1BF1">
              <w:rPr>
                <w:rStyle w:val="Refdenotaalpie"/>
                <w:rFonts w:ascii="Arial" w:hAnsi="Arial" w:cs="Arial"/>
                <w:b/>
                <w:bCs/>
                <w:sz w:val="20"/>
                <w:szCs w:val="16"/>
                <w:lang w:val="es-ES" w:eastAsia="es-ES"/>
              </w:rPr>
              <w:footnoteReference w:id="47"/>
            </w:r>
          </w:p>
          <w:p w:rsidR="007A3743" w:rsidRPr="006B1BF1" w:rsidRDefault="007A3743" w:rsidP="006B1BF1">
            <w:pPr>
              <w:widowControl w:val="0"/>
              <w:tabs>
                <w:tab w:val="left" w:pos="1418"/>
                <w:tab w:val="left" w:pos="2127"/>
              </w:tabs>
              <w:autoSpaceDE w:val="0"/>
              <w:autoSpaceDN w:val="0"/>
              <w:adjustRightInd w:val="0"/>
              <w:spacing w:after="0" w:line="240" w:lineRule="auto"/>
              <w:ind w:left="696" w:hanging="257"/>
              <w:jc w:val="both"/>
              <w:rPr>
                <w:rFonts w:ascii="Arial" w:hAnsi="Arial" w:cs="Arial"/>
                <w:color w:val="auto"/>
                <w:sz w:val="20"/>
                <w:lang w:val="es-ES" w:eastAsia="ja-JP"/>
              </w:rPr>
            </w:pPr>
          </w:p>
          <w:p w:rsidR="007A3743" w:rsidRPr="006B1BF1" w:rsidRDefault="007A3743" w:rsidP="006B1BF1">
            <w:pPr>
              <w:widowControl w:val="0"/>
              <w:spacing w:after="0" w:line="240" w:lineRule="auto"/>
              <w:ind w:left="439"/>
              <w:jc w:val="both"/>
              <w:rPr>
                <w:rFonts w:ascii="Arial" w:hAnsi="Arial" w:cs="Arial"/>
                <w:b/>
                <w:bCs/>
                <w:i/>
                <w:color w:val="0000FF"/>
                <w:sz w:val="20"/>
                <w:szCs w:val="16"/>
                <w:lang w:val="es-ES" w:eastAsia="es-ES"/>
              </w:rPr>
            </w:pPr>
            <w:r w:rsidRPr="006B1BF1">
              <w:rPr>
                <w:rFonts w:ascii="Arial" w:hAnsi="Arial" w:cs="Arial"/>
                <w:b/>
                <w:bCs/>
                <w:i/>
                <w:color w:val="0000FF"/>
                <w:sz w:val="20"/>
                <w:szCs w:val="16"/>
                <w:u w:val="single"/>
                <w:lang w:val="es-ES" w:eastAsia="es-ES"/>
              </w:rPr>
              <w:t>IMPORTANTE</w:t>
            </w:r>
            <w:r w:rsidRPr="006B1BF1">
              <w:rPr>
                <w:rFonts w:ascii="Arial" w:hAnsi="Arial" w:cs="Arial"/>
                <w:b/>
                <w:bCs/>
                <w:i/>
                <w:color w:val="0000FF"/>
                <w:sz w:val="20"/>
                <w:szCs w:val="16"/>
                <w:lang w:val="es-ES" w:eastAsia="es-ES"/>
              </w:rPr>
              <w:t>:</w:t>
            </w:r>
          </w:p>
          <w:p w:rsidR="007A3743" w:rsidRPr="006B1BF1" w:rsidRDefault="007A3743" w:rsidP="006B1BF1">
            <w:pPr>
              <w:widowControl w:val="0"/>
              <w:spacing w:after="0" w:line="240" w:lineRule="auto"/>
              <w:ind w:left="439"/>
              <w:jc w:val="both"/>
              <w:rPr>
                <w:rFonts w:ascii="Arial" w:hAnsi="Arial" w:cs="Arial"/>
                <w:bCs/>
                <w:color w:val="0000FF"/>
                <w:sz w:val="20"/>
                <w:szCs w:val="16"/>
                <w:lang w:val="es-ES" w:eastAsia="es-ES"/>
              </w:rPr>
            </w:pPr>
          </w:p>
          <w:p w:rsidR="007A3743" w:rsidRPr="006B1BF1" w:rsidRDefault="007A3743" w:rsidP="00F4091F">
            <w:pPr>
              <w:pStyle w:val="Prrafodelista"/>
              <w:widowControl w:val="0"/>
              <w:numPr>
                <w:ilvl w:val="0"/>
                <w:numId w:val="29"/>
              </w:numPr>
              <w:spacing w:after="0" w:line="240" w:lineRule="auto"/>
              <w:ind w:left="654" w:hanging="218"/>
              <w:jc w:val="both"/>
              <w:rPr>
                <w:rFonts w:ascii="Arial" w:hAnsi="Arial" w:cs="Arial"/>
                <w:b/>
                <w:color w:val="0000FF"/>
                <w:sz w:val="20"/>
                <w:lang w:val="es-ES" w:eastAsia="ja-JP"/>
              </w:rPr>
            </w:pPr>
            <w:r w:rsidRPr="006B1BF1">
              <w:rPr>
                <w:rFonts w:ascii="Arial" w:hAnsi="Arial" w:cs="Arial"/>
                <w:bCs/>
                <w:i/>
                <w:color w:val="0000FF"/>
                <w:sz w:val="20"/>
                <w:szCs w:val="16"/>
                <w:lang w:val="es-ES" w:eastAsia="es-ES"/>
              </w:rPr>
              <w:t>Para la evaluación de las calificaciones del personal se sugiere lo siguiente:</w:t>
            </w:r>
          </w:p>
          <w:p w:rsidR="00E11452" w:rsidRPr="006B1BF1" w:rsidRDefault="00E11452" w:rsidP="006B1BF1">
            <w:pPr>
              <w:widowControl w:val="0"/>
              <w:spacing w:after="0" w:line="240" w:lineRule="auto"/>
              <w:ind w:left="436"/>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65651E">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 xml:space="preserve">  “C.2.1 FORMACIÓN ACADÉMICA:</w:t>
            </w:r>
          </w:p>
          <w:p w:rsidR="007A3743" w:rsidRPr="006B1BF1" w:rsidRDefault="007A3743" w:rsidP="006B1BF1">
            <w:pPr>
              <w:widowControl w:val="0"/>
              <w:spacing w:after="0" w:line="240" w:lineRule="auto"/>
              <w:ind w:left="1055"/>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6B1BF1">
            <w:pPr>
              <w:widowControl w:val="0"/>
              <w:spacing w:after="0" w:line="240" w:lineRule="auto"/>
              <w:ind w:left="1055"/>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nivel de formación académica del personal propuesto como </w:t>
            </w:r>
            <w:r w:rsidRPr="006B1BF1">
              <w:rPr>
                <w:rFonts w:ascii="Arial" w:hAnsi="Arial" w:cs="Arial"/>
                <w:color w:val="0000FF"/>
                <w:sz w:val="20"/>
                <w:highlight w:val="lightGray"/>
                <w:lang w:eastAsia="es-ES"/>
              </w:rPr>
              <w:t xml:space="preserve">[CONSIGNAR EL PERSONAL RESPECTO DEL CUAL SE EVALUARÁ LA </w:t>
            </w:r>
            <w:r w:rsidR="00217AF9" w:rsidRPr="006B1BF1">
              <w:rPr>
                <w:rFonts w:ascii="Arial" w:hAnsi="Arial" w:cs="Arial"/>
                <w:color w:val="0000FF"/>
                <w:sz w:val="20"/>
                <w:highlight w:val="lightGray"/>
                <w:lang w:eastAsia="es-ES"/>
              </w:rPr>
              <w:t>FORMACIÓN</w:t>
            </w:r>
            <w:r w:rsidRPr="006B1BF1">
              <w:rPr>
                <w:rFonts w:ascii="Arial" w:hAnsi="Arial" w:cs="Arial"/>
                <w:color w:val="0000FF"/>
                <w:sz w:val="20"/>
                <w:highlight w:val="lightGray"/>
                <w:lang w:eastAsia="es-ES"/>
              </w:rPr>
              <w:t xml:space="preserve"> </w:t>
            </w:r>
            <w:r w:rsidR="00217AF9" w:rsidRPr="006B1BF1">
              <w:rPr>
                <w:rFonts w:ascii="Arial" w:hAnsi="Arial" w:cs="Arial"/>
                <w:color w:val="0000FF"/>
                <w:sz w:val="20"/>
                <w:highlight w:val="lightGray"/>
                <w:lang w:eastAsia="es-ES"/>
              </w:rPr>
              <w:t>ACADÉMICA</w:t>
            </w:r>
            <w:r w:rsidRPr="006B1BF1">
              <w:rPr>
                <w:rFonts w:ascii="Arial" w:hAnsi="Arial" w:cs="Arial"/>
                <w:color w:val="0000FF"/>
                <w:sz w:val="20"/>
                <w:highlight w:val="lightGray"/>
                <w:lang w:eastAsia="es-ES"/>
              </w:rPr>
              <w:t>]</w:t>
            </w:r>
            <w:r w:rsidRPr="006B1BF1">
              <w:rPr>
                <w:rFonts w:ascii="Arial" w:hAnsi="Arial" w:cs="Arial"/>
                <w:i/>
                <w:color w:val="0000FF"/>
                <w:sz w:val="20"/>
                <w:lang w:eastAsia="es-ES"/>
              </w:rPr>
              <w:t>, considerándose los siguientes niveles:</w:t>
            </w:r>
          </w:p>
          <w:p w:rsidR="007A3743" w:rsidRPr="006B1BF1" w:rsidRDefault="007A3743" w:rsidP="006B1BF1">
            <w:pPr>
              <w:widowControl w:val="0"/>
              <w:spacing w:after="0" w:line="240" w:lineRule="auto"/>
              <w:ind w:left="1055"/>
              <w:rPr>
                <w:rFonts w:ascii="Arial" w:hAnsi="Arial" w:cs="Arial"/>
                <w:i/>
                <w:color w:val="0000FF"/>
                <w:sz w:val="18"/>
                <w:szCs w:val="18"/>
              </w:rPr>
            </w:pPr>
          </w:p>
          <w:p w:rsidR="007A3743" w:rsidRPr="006B1BF1" w:rsidRDefault="007A3743" w:rsidP="006B1BF1">
            <w:pPr>
              <w:widowControl w:val="0"/>
              <w:spacing w:after="0" w:line="240" w:lineRule="auto"/>
              <w:ind w:left="1055"/>
              <w:jc w:val="both"/>
              <w:rPr>
                <w:rFonts w:ascii="Arial" w:hAnsi="Arial" w:cs="Arial"/>
                <w:i/>
                <w:color w:val="0000FF"/>
                <w:sz w:val="18"/>
                <w:szCs w:val="18"/>
              </w:rPr>
            </w:pPr>
            <w:r w:rsidRPr="006B1BF1">
              <w:rPr>
                <w:rFonts w:ascii="Arial" w:hAnsi="Arial" w:cs="Arial"/>
                <w:i/>
                <w:color w:val="0000FF"/>
                <w:sz w:val="18"/>
                <w:szCs w:val="18"/>
                <w:lang w:eastAsia="es-ES"/>
              </w:rPr>
              <w:t>NIVEL  1</w:t>
            </w:r>
            <w:r w:rsidRPr="006B1BF1">
              <w:rPr>
                <w:rFonts w:ascii="Arial" w:hAnsi="Arial" w:cs="Arial"/>
                <w:i/>
                <w:color w:val="0000FF"/>
                <w:sz w:val="18"/>
                <w:szCs w:val="18"/>
              </w:rPr>
              <w:t xml:space="preserve"> :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6B1BF1">
            <w:pPr>
              <w:widowControl w:val="0"/>
              <w:spacing w:after="0" w:line="240" w:lineRule="auto"/>
              <w:ind w:left="1055"/>
              <w:jc w:val="both"/>
              <w:rPr>
                <w:rFonts w:ascii="Arial" w:hAnsi="Arial" w:cs="Arial"/>
                <w:i/>
                <w:color w:val="0000FF"/>
                <w:sz w:val="18"/>
                <w:szCs w:val="18"/>
                <w:lang w:eastAsia="es-ES"/>
              </w:rPr>
            </w:pPr>
            <w:r w:rsidRPr="006B1BF1">
              <w:rPr>
                <w:rFonts w:ascii="Arial" w:hAnsi="Arial" w:cs="Arial"/>
                <w:i/>
                <w:color w:val="0000FF"/>
                <w:sz w:val="18"/>
                <w:szCs w:val="18"/>
                <w:lang w:eastAsia="es-ES"/>
              </w:rPr>
              <w:t>NIVEL  2</w:t>
            </w:r>
            <w:r w:rsidRPr="006B1BF1">
              <w:rPr>
                <w:rFonts w:ascii="Arial" w:hAnsi="Arial" w:cs="Arial"/>
                <w:i/>
                <w:color w:val="0000FF"/>
                <w:sz w:val="18"/>
                <w:szCs w:val="18"/>
              </w:rPr>
              <w:t xml:space="preserve"> :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6B1BF1">
            <w:pPr>
              <w:widowControl w:val="0"/>
              <w:spacing w:after="0" w:line="240" w:lineRule="auto"/>
              <w:ind w:left="1055"/>
              <w:jc w:val="both"/>
              <w:rPr>
                <w:rFonts w:ascii="Arial" w:hAnsi="Arial" w:cs="Arial"/>
                <w:i/>
                <w:color w:val="0000FF"/>
                <w:sz w:val="18"/>
                <w:szCs w:val="18"/>
              </w:rPr>
            </w:pPr>
            <w:r w:rsidRPr="006B1BF1">
              <w:rPr>
                <w:rFonts w:ascii="Arial" w:hAnsi="Arial" w:cs="Arial"/>
                <w:i/>
                <w:color w:val="0000FF"/>
                <w:sz w:val="18"/>
                <w:szCs w:val="18"/>
                <w:lang w:eastAsia="es-ES"/>
              </w:rPr>
              <w:t>NIVEL “N”</w:t>
            </w:r>
            <w:r w:rsidRPr="006B1BF1">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 [CONSIGNAR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r w:rsidRPr="006B1BF1">
              <w:rPr>
                <w:rFonts w:ascii="Arial" w:hAnsi="Arial" w:cs="Arial"/>
                <w:i/>
                <w:color w:val="0000FF"/>
                <w:sz w:val="18"/>
                <w:szCs w:val="18"/>
                <w:lang w:eastAsia="es-ES"/>
              </w:rPr>
              <w:t>]</w:t>
            </w:r>
          </w:p>
          <w:p w:rsidR="007A3743" w:rsidRPr="006B1BF1" w:rsidRDefault="007A3743" w:rsidP="006B1BF1">
            <w:pPr>
              <w:widowControl w:val="0"/>
              <w:spacing w:after="0" w:line="240" w:lineRule="auto"/>
              <w:ind w:left="1055"/>
              <w:rPr>
                <w:rFonts w:ascii="Arial" w:hAnsi="Arial" w:cs="Arial"/>
                <w:i/>
                <w:color w:val="0000FF"/>
                <w:sz w:val="18"/>
                <w:szCs w:val="18"/>
              </w:rPr>
            </w:pPr>
          </w:p>
          <w:p w:rsidR="007A3743" w:rsidRPr="006B1BF1" w:rsidRDefault="007A3743" w:rsidP="006B1BF1">
            <w:pPr>
              <w:widowControl w:val="0"/>
              <w:spacing w:after="0" w:line="240" w:lineRule="auto"/>
              <w:ind w:left="1055"/>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7A3743" w:rsidRPr="006B1BF1" w:rsidRDefault="007A3743" w:rsidP="006B1BF1">
            <w:pPr>
              <w:widowControl w:val="0"/>
              <w:tabs>
                <w:tab w:val="left" w:pos="1418"/>
                <w:tab w:val="left" w:pos="2127"/>
              </w:tabs>
              <w:autoSpaceDE w:val="0"/>
              <w:autoSpaceDN w:val="0"/>
              <w:adjustRightInd w:val="0"/>
              <w:spacing w:after="0" w:line="240" w:lineRule="auto"/>
              <w:ind w:left="1055" w:firstLine="1"/>
              <w:jc w:val="both"/>
              <w:rPr>
                <w:rFonts w:ascii="Arial" w:hAnsi="Arial" w:cs="Arial"/>
                <w:i/>
                <w:color w:val="0000FF"/>
                <w:sz w:val="20"/>
                <w:lang w:eastAsia="es-ES"/>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1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2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r w:rsidRPr="00721E13">
              <w:rPr>
                <w:rFonts w:ascii="Arial" w:hAnsi="Arial" w:cs="Arial"/>
                <w:b/>
                <w:i/>
                <w:color w:val="0000FF"/>
                <w:sz w:val="18"/>
                <w:szCs w:val="18"/>
                <w:lang w:eastAsia="es-ES"/>
              </w:rPr>
              <w:t xml:space="preserve"> </w:t>
            </w:r>
          </w:p>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“N”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707812">
        <w:trPr>
          <w:trHeight w:val="339"/>
        </w:trPr>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7A3743" w:rsidRPr="006B1BF1" w:rsidRDefault="007A3743" w:rsidP="006B1BF1">
            <w:pPr>
              <w:widowControl w:val="0"/>
              <w:tabs>
                <w:tab w:val="left" w:pos="413"/>
              </w:tabs>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C.2.2 CAPACITACIÓN:</w:t>
            </w:r>
          </w:p>
          <w:p w:rsidR="007A3743" w:rsidRPr="006B1BF1" w:rsidRDefault="007A3743" w:rsidP="006B1BF1">
            <w:pPr>
              <w:widowControl w:val="0"/>
              <w:spacing w:after="0" w:line="240" w:lineRule="auto"/>
              <w:ind w:left="1013"/>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6B1BF1">
            <w:pPr>
              <w:widowControl w:val="0"/>
              <w:spacing w:after="0" w:line="240" w:lineRule="auto"/>
              <w:ind w:left="1013"/>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tiempo de capacitación del personal propuesto como </w:t>
            </w:r>
            <w:r w:rsidRPr="006B1BF1">
              <w:rPr>
                <w:rFonts w:ascii="Arial" w:hAnsi="Arial" w:cs="Arial"/>
                <w:color w:val="0000FF"/>
                <w:sz w:val="20"/>
                <w:highlight w:val="lightGray"/>
                <w:lang w:eastAsia="es-ES"/>
              </w:rPr>
              <w:t>[CONSIGNAR EL PERSONAL RESPECTO DEL CUAL SE EVALUARÁ LA CAPACITACIÓN]</w:t>
            </w:r>
            <w:r w:rsidRPr="006B1BF1">
              <w:rPr>
                <w:rFonts w:ascii="Arial" w:hAnsi="Arial" w:cs="Arial"/>
                <w:i/>
                <w:color w:val="0000FF"/>
                <w:sz w:val="20"/>
                <w:lang w:eastAsia="es-ES"/>
              </w:rPr>
              <w:t xml:space="preserve">, en </w:t>
            </w:r>
            <w:r w:rsidRPr="006B1BF1">
              <w:rPr>
                <w:rFonts w:ascii="Arial" w:hAnsi="Arial" w:cs="Arial"/>
                <w:i/>
                <w:color w:val="0000FF"/>
                <w:sz w:val="18"/>
                <w:szCs w:val="18"/>
                <w:lang w:eastAsia="es-ES"/>
              </w:rPr>
              <w:t>[Consigna materia o área de capacitación].</w:t>
            </w:r>
          </w:p>
          <w:p w:rsidR="007A3743" w:rsidRPr="006B1BF1" w:rsidRDefault="007A3743" w:rsidP="006B1BF1">
            <w:pPr>
              <w:widowControl w:val="0"/>
              <w:spacing w:after="0" w:line="240" w:lineRule="auto"/>
              <w:ind w:left="1013"/>
              <w:jc w:val="both"/>
              <w:rPr>
                <w:rFonts w:ascii="Arial" w:hAnsi="Arial" w:cs="Arial"/>
                <w:i/>
                <w:color w:val="0000FF"/>
                <w:sz w:val="20"/>
                <w:szCs w:val="16"/>
                <w:lang w:eastAsia="es-ES"/>
              </w:rPr>
            </w:pPr>
          </w:p>
          <w:p w:rsidR="007A3743" w:rsidRPr="006B1BF1" w:rsidRDefault="007A3743" w:rsidP="006B1BF1">
            <w:pPr>
              <w:widowControl w:val="0"/>
              <w:spacing w:after="0" w:line="240" w:lineRule="auto"/>
              <w:ind w:left="1013"/>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9B730E" w:rsidRPr="006B1BF1" w:rsidRDefault="007A3743" w:rsidP="006D2242">
            <w:pPr>
              <w:widowControl w:val="0"/>
              <w:spacing w:after="0" w:line="240" w:lineRule="auto"/>
              <w:ind w:left="1013"/>
              <w:jc w:val="both"/>
              <w:rPr>
                <w:rFonts w:ascii="Arial" w:hAnsi="Arial" w:cs="Arial"/>
                <w:b/>
                <w:sz w:val="20"/>
                <w:lang w:val="es-ES" w:eastAsia="ja-JP"/>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tc>
        <w:tc>
          <w:tcPr>
            <w:tcW w:w="2816" w:type="dxa"/>
            <w:tcBorders>
              <w:top w:val="nil"/>
              <w:bottom w:val="nil"/>
            </w:tcBorders>
            <w:hideMark/>
          </w:tcPr>
          <w:p w:rsidR="007A3743" w:rsidRPr="006B1BF1" w:rsidRDefault="007A3743" w:rsidP="006B1BF1">
            <w:pPr>
              <w:widowControl w:val="0"/>
              <w:spacing w:after="0" w:line="240" w:lineRule="auto"/>
              <w:rPr>
                <w:rFonts w:ascii="Arial" w:hAnsi="Arial" w:cs="Arial"/>
                <w:i/>
                <w:color w:val="0000FF"/>
                <w:sz w:val="18"/>
                <w:szCs w:val="18"/>
              </w:rPr>
            </w:pPr>
          </w:p>
          <w:p w:rsidR="009B730E" w:rsidRPr="006B1BF1" w:rsidRDefault="009B730E" w:rsidP="006B1BF1">
            <w:pPr>
              <w:widowControl w:val="0"/>
              <w:spacing w:after="0" w:line="240" w:lineRule="auto"/>
              <w:rPr>
                <w:rFonts w:ascii="Arial" w:hAnsi="Arial" w:cs="Arial"/>
                <w:i/>
                <w:color w:val="0000FF"/>
                <w:sz w:val="18"/>
                <w:szCs w:val="18"/>
              </w:rPr>
            </w:pPr>
          </w:p>
          <w:p w:rsidR="0032533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[Consignar cantidad de horas lectivas, semestre académico, etc.]</w:t>
            </w:r>
            <w:r w:rsidRPr="006B1BF1">
              <w:rPr>
                <w:rFonts w:ascii="Arial" w:hAnsi="Arial" w:cs="Arial"/>
                <w:color w:val="0000FF"/>
                <w:sz w:val="18"/>
                <w:szCs w:val="18"/>
                <w:highlight w:val="lightGray"/>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b/>
                <w:i/>
                <w:color w:val="0000FF"/>
                <w:sz w:val="18"/>
                <w:szCs w:val="18"/>
              </w:rPr>
            </w:pPr>
          </w:p>
          <w:p w:rsidR="00325333"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CF60D9"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 xml:space="preserve">CONSIGNAR </w:t>
            </w:r>
            <w:r w:rsidR="00634B51" w:rsidRPr="006B1BF1">
              <w:rPr>
                <w:rFonts w:ascii="Arial" w:hAnsi="Arial" w:cs="Arial"/>
                <w:color w:val="0000FF"/>
                <w:sz w:val="18"/>
                <w:szCs w:val="18"/>
                <w:highlight w:val="lightGray"/>
                <w:lang w:eastAsia="es-ES"/>
              </w:rPr>
              <w:lastRenderedPageBreak/>
              <w:t>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CF60D9">
            <w:pPr>
              <w:widowControl w:val="0"/>
              <w:spacing w:after="0" w:line="240" w:lineRule="auto"/>
              <w:jc w:val="right"/>
              <w:rPr>
                <w:rFonts w:ascii="Arial" w:hAnsi="Arial" w:cs="Arial"/>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b/>
                <w:sz w:val="18"/>
                <w:szCs w:val="18"/>
                <w:lang w:eastAsia="es-ES"/>
              </w:rPr>
            </w:pPr>
          </w:p>
        </w:tc>
      </w:tr>
      <w:tr w:rsidR="007A3743" w:rsidRPr="006B1BF1" w:rsidTr="004F4079">
        <w:trPr>
          <w:trHeight w:val="339"/>
        </w:trPr>
        <w:tc>
          <w:tcPr>
            <w:tcW w:w="485" w:type="dxa"/>
            <w:vMerge w:val="restart"/>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lastRenderedPageBreak/>
              <w:t>D.</w:t>
            </w:r>
          </w:p>
        </w:tc>
        <w:tc>
          <w:tcPr>
            <w:tcW w:w="5719" w:type="dxa"/>
            <w:tcBorders>
              <w:left w:val="nil"/>
              <w:bottom w:val="nil"/>
            </w:tcBorders>
            <w:vAlign w:val="center"/>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r w:rsidRPr="006B1BF1">
              <w:rPr>
                <w:rFonts w:ascii="Arial" w:hAnsi="Arial" w:cs="Arial"/>
                <w:b/>
                <w:sz w:val="20"/>
                <w:lang w:val="es-ES" w:eastAsia="ja-JP"/>
              </w:rPr>
              <w:t>CUMPLIMIENTO DE EJECUCIÓN DE OBRAS</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lang w:eastAsia="es-ES"/>
              </w:rPr>
            </w:pPr>
            <w:r w:rsidRPr="006B1BF1">
              <w:rPr>
                <w:rFonts w:ascii="Arial" w:hAnsi="Arial" w:cs="Arial"/>
                <w:b/>
                <w:sz w:val="18"/>
                <w:szCs w:val="18"/>
                <w:lang w:eastAsia="es-ES"/>
              </w:rPr>
              <w:t>(De 15 Hasta 20 puntos)</w:t>
            </w:r>
          </w:p>
        </w:tc>
      </w:tr>
      <w:tr w:rsidR="007A3743" w:rsidRPr="006B1BF1" w:rsidTr="00EE681F">
        <w:tc>
          <w:tcPr>
            <w:tcW w:w="485" w:type="dxa"/>
            <w:vMerge/>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Criterio:</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Acreditación:</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1. La identificación del contrato, indicando como mínimo su objeto.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3. Las penalidades en que hubiera incurrido el contratista durante la ejecución de dicho contrato.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Se debe utilizar la siguiente fórmula de evaluación</w:t>
            </w:r>
            <w:r w:rsidRPr="006B1BF1">
              <w:rPr>
                <w:rStyle w:val="Refdenotaalpie"/>
                <w:rFonts w:ascii="Arial" w:hAnsi="Arial" w:cs="Arial"/>
                <w:sz w:val="18"/>
                <w:szCs w:val="18"/>
                <w:lang w:eastAsia="es-ES"/>
              </w:rPr>
              <w:footnoteReference w:id="48"/>
            </w:r>
            <w:r w:rsidRPr="006B1BF1">
              <w:rPr>
                <w:rFonts w:ascii="Arial" w:hAnsi="Arial" w:cs="Arial"/>
                <w:sz w:val="18"/>
                <w:szCs w:val="18"/>
                <w:lang w:eastAsia="es-ES"/>
              </w:rPr>
              <w:t>:</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jc w:val="center"/>
              <w:rPr>
                <w:rFonts w:ascii="Arial" w:hAnsi="Arial" w:cs="Arial"/>
                <w:sz w:val="18"/>
                <w:szCs w:val="18"/>
                <w:u w:val="single"/>
                <w:lang w:eastAsia="es-ES"/>
              </w:rPr>
            </w:pPr>
            <w:r w:rsidRPr="006B1BF1">
              <w:rPr>
                <w:rFonts w:ascii="Arial" w:hAnsi="Arial" w:cs="Arial"/>
                <w:sz w:val="18"/>
                <w:szCs w:val="18"/>
                <w:lang w:eastAsia="es-ES"/>
              </w:rPr>
              <w:t xml:space="preserve">PCP= </w:t>
            </w:r>
            <w:r w:rsidRPr="006B1BF1">
              <w:rPr>
                <w:rFonts w:ascii="Arial" w:hAnsi="Arial" w:cs="Arial"/>
                <w:sz w:val="18"/>
                <w:szCs w:val="18"/>
                <w:u w:val="single"/>
                <w:lang w:eastAsia="es-ES"/>
              </w:rPr>
              <w:t>PF x CBC</w:t>
            </w:r>
          </w:p>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sz w:val="18"/>
                <w:szCs w:val="18"/>
                <w:lang w:eastAsia="es-ES"/>
              </w:rPr>
              <w:t xml:space="preserve">         NC</w:t>
            </w:r>
          </w:p>
          <w:p w:rsidR="007A3743" w:rsidRPr="006B1BF1" w:rsidRDefault="007A3743" w:rsidP="006B1BF1">
            <w:pPr>
              <w:widowControl w:val="0"/>
              <w:spacing w:after="0" w:line="240" w:lineRule="auto"/>
              <w:rPr>
                <w:rFonts w:ascii="Arial" w:hAnsi="Arial" w:cs="Arial"/>
                <w:sz w:val="10"/>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Donde:</w:t>
            </w:r>
          </w:p>
          <w:p w:rsidR="007A3743" w:rsidRPr="006B1BF1" w:rsidRDefault="007A3743" w:rsidP="006B1BF1">
            <w:pPr>
              <w:widowControl w:val="0"/>
              <w:spacing w:after="0" w:line="240" w:lineRule="auto"/>
              <w:rPr>
                <w:rFonts w:ascii="Arial" w:hAnsi="Arial" w:cs="Arial"/>
                <w:sz w:val="14"/>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PCP = Puntaje a otorgarse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PF = Puntaje máximo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NC = Número de contrataciones presentadas para acreditar la experiencia del postor.</w:t>
            </w:r>
          </w:p>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CBC = Número de constancias de prestación válidas.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A53216">
        <w:trPr>
          <w:trHeight w:val="205"/>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E.</w:t>
            </w:r>
          </w:p>
        </w:tc>
        <w:tc>
          <w:tcPr>
            <w:tcW w:w="5719" w:type="dxa"/>
            <w:tcBorders>
              <w:left w:val="nil"/>
              <w:bottom w:val="nil"/>
            </w:tcBorders>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6B1BF1">
              <w:rPr>
                <w:rFonts w:ascii="Arial" w:hAnsi="Arial" w:cs="Arial"/>
                <w:b/>
                <w:sz w:val="20"/>
                <w:lang w:eastAsia="es-ES"/>
              </w:rPr>
              <w:t>OTROS FACTORES</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rPr>
            </w:pPr>
          </w:p>
        </w:tc>
      </w:tr>
      <w:tr w:rsidR="007A3743" w:rsidRPr="006B1BF1" w:rsidTr="001317B4">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hideMark/>
          </w:tcPr>
          <w:p w:rsidR="007A3743" w:rsidRPr="006B1BF1" w:rsidRDefault="007A3743" w:rsidP="006B1BF1">
            <w:pPr>
              <w:widowControl w:val="0"/>
              <w:spacing w:after="0" w:line="240" w:lineRule="auto"/>
              <w:jc w:val="both"/>
              <w:rPr>
                <w:rFonts w:ascii="Arial" w:hAnsi="Arial" w:cs="Arial"/>
                <w:sz w:val="20"/>
                <w:szCs w:val="16"/>
                <w:lang w:eastAsia="es-ES"/>
              </w:rPr>
            </w:pPr>
            <w:r w:rsidRPr="006B1BF1">
              <w:rPr>
                <w:rFonts w:ascii="Arial" w:hAnsi="Arial" w:cs="Arial"/>
                <w:sz w:val="20"/>
                <w:szCs w:val="16"/>
                <w:highlight w:val="lightGray"/>
                <w:lang w:eastAsia="es-ES"/>
              </w:rPr>
              <w:t xml:space="preserve">[CONSIGNAR CRITERIO Y </w:t>
            </w:r>
            <w:r w:rsidR="00217AF9" w:rsidRPr="006B1BF1">
              <w:rPr>
                <w:rFonts w:ascii="Arial" w:hAnsi="Arial" w:cs="Arial"/>
                <w:sz w:val="20"/>
                <w:szCs w:val="16"/>
                <w:highlight w:val="lightGray"/>
                <w:lang w:eastAsia="es-ES"/>
              </w:rPr>
              <w:t>ACREDITACIÓN</w:t>
            </w:r>
            <w:r w:rsidRPr="006B1BF1">
              <w:rPr>
                <w:rFonts w:ascii="Arial" w:hAnsi="Arial" w:cs="Arial"/>
                <w:sz w:val="20"/>
                <w:szCs w:val="16"/>
                <w:highlight w:val="lightGray"/>
                <w:lang w:eastAsia="es-ES"/>
              </w:rPr>
              <w:t xml:space="preserve"> POR CADA FACTOR DE </w:t>
            </w:r>
            <w:r w:rsidR="00217AF9" w:rsidRPr="006B1BF1">
              <w:rPr>
                <w:rFonts w:ascii="Arial" w:hAnsi="Arial" w:cs="Arial"/>
                <w:sz w:val="20"/>
                <w:szCs w:val="16"/>
                <w:highlight w:val="lightGray"/>
                <w:lang w:eastAsia="es-ES"/>
              </w:rPr>
              <w:t>EVALUACIÓN</w:t>
            </w:r>
            <w:r w:rsidRPr="006B1BF1">
              <w:rPr>
                <w:rFonts w:ascii="Arial" w:hAnsi="Arial" w:cs="Arial"/>
                <w:sz w:val="20"/>
                <w:szCs w:val="16"/>
                <w:highlight w:val="lightGray"/>
                <w:lang w:eastAsia="es-ES"/>
              </w:rPr>
              <w:t xml:space="preserve"> QUE SE CONSIDERE]</w:t>
            </w:r>
            <w:r w:rsidRPr="006B1BF1">
              <w:rPr>
                <w:rFonts w:ascii="Arial" w:hAnsi="Arial" w:cs="Arial"/>
                <w:sz w:val="20"/>
                <w:szCs w:val="16"/>
                <w:lang w:eastAsia="es-ES"/>
              </w:rPr>
              <w:t>.</w:t>
            </w:r>
          </w:p>
        </w:tc>
        <w:tc>
          <w:tcPr>
            <w:tcW w:w="2816" w:type="dxa"/>
            <w:tcBorders>
              <w:top w:val="nil"/>
              <w:bottom w:val="single" w:sz="4" w:space="0" w:color="auto"/>
            </w:tcBorders>
            <w:hideMark/>
          </w:tcPr>
          <w:p w:rsidR="007A3743" w:rsidRDefault="007A3743" w:rsidP="006F4B9B">
            <w:pPr>
              <w:widowControl w:val="0"/>
              <w:spacing w:after="0" w:line="240" w:lineRule="auto"/>
              <w:jc w:val="center"/>
              <w:rPr>
                <w:rFonts w:ascii="Arial" w:hAnsi="Arial" w:cs="Arial"/>
                <w:sz w:val="18"/>
                <w:szCs w:val="18"/>
                <w:lang w:eastAsia="es-ES"/>
              </w:rPr>
            </w:pPr>
            <w:r w:rsidRPr="006B1BF1">
              <w:rPr>
                <w:rFonts w:ascii="Arial" w:hAnsi="Arial" w:cs="Arial"/>
                <w:sz w:val="18"/>
                <w:szCs w:val="18"/>
                <w:highlight w:val="lightGray"/>
                <w:lang w:eastAsia="es-ES"/>
              </w:rPr>
              <w:t xml:space="preserve">[CONSIGNAR </w:t>
            </w:r>
            <w:r w:rsidR="00217AF9" w:rsidRPr="006B1BF1">
              <w:rPr>
                <w:rFonts w:ascii="Arial" w:hAnsi="Arial" w:cs="Arial"/>
                <w:sz w:val="18"/>
                <w:szCs w:val="18"/>
                <w:highlight w:val="lightGray"/>
                <w:lang w:eastAsia="es-ES"/>
              </w:rPr>
              <w:t>METODOLOGÍA</w:t>
            </w:r>
            <w:r w:rsidRPr="006B1BF1">
              <w:rPr>
                <w:rFonts w:ascii="Arial" w:hAnsi="Arial" w:cs="Arial"/>
                <w:sz w:val="18"/>
                <w:szCs w:val="18"/>
                <w:highlight w:val="lightGray"/>
                <w:lang w:eastAsia="es-ES"/>
              </w:rPr>
              <w:t xml:space="preserve"> DE </w:t>
            </w:r>
            <w:r w:rsidR="00217AF9" w:rsidRPr="006B1BF1">
              <w:rPr>
                <w:rFonts w:ascii="Arial" w:hAnsi="Arial" w:cs="Arial"/>
                <w:sz w:val="18"/>
                <w:szCs w:val="18"/>
                <w:highlight w:val="lightGray"/>
                <w:lang w:eastAsia="es-ES"/>
              </w:rPr>
              <w:t>EVALUACIÓN</w:t>
            </w:r>
            <w:r w:rsidRPr="006B1BF1">
              <w:rPr>
                <w:rFonts w:ascii="Arial" w:hAnsi="Arial" w:cs="Arial"/>
                <w:sz w:val="18"/>
                <w:szCs w:val="18"/>
                <w:highlight w:val="lightGray"/>
                <w:lang w:eastAsia="es-ES"/>
              </w:rPr>
              <w:t xml:space="preserve"> POR CADA FACTOR QUE SE CONSIDERE]</w:t>
            </w:r>
          </w:p>
          <w:p w:rsidR="006F4B9B" w:rsidRPr="006B1BF1" w:rsidRDefault="006F4B9B" w:rsidP="006F4B9B">
            <w:pPr>
              <w:widowControl w:val="0"/>
              <w:spacing w:after="0" w:line="240" w:lineRule="auto"/>
              <w:jc w:val="center"/>
              <w:rPr>
                <w:rFonts w:ascii="Arial" w:hAnsi="Arial" w:cs="Arial"/>
                <w:sz w:val="18"/>
                <w:szCs w:val="18"/>
                <w:lang w:eastAsia="es-ES"/>
              </w:rPr>
            </w:pPr>
          </w:p>
        </w:tc>
      </w:tr>
      <w:tr w:rsidR="007A3743" w:rsidRPr="006B1BF1" w:rsidTr="00A53216">
        <w:trPr>
          <w:trHeight w:val="439"/>
        </w:trPr>
        <w:tc>
          <w:tcPr>
            <w:tcW w:w="485" w:type="dxa"/>
            <w:tcBorders>
              <w:top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20"/>
                <w:szCs w:val="16"/>
                <w:highlight w:val="lightGray"/>
                <w:lang w:eastAsia="es-ES"/>
              </w:rPr>
            </w:pPr>
            <w:r w:rsidRPr="006B1BF1">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100 puntos</w:t>
            </w:r>
            <w:r w:rsidRPr="006B1BF1">
              <w:rPr>
                <w:rStyle w:val="Refdenotaalpie"/>
                <w:rFonts w:ascii="Arial" w:hAnsi="Arial" w:cs="Arial"/>
                <w:b/>
                <w:sz w:val="18"/>
                <w:szCs w:val="18"/>
              </w:rPr>
              <w:footnoteReference w:id="49"/>
            </w:r>
          </w:p>
        </w:tc>
      </w:tr>
    </w:tbl>
    <w:p w:rsidR="005B3B14" w:rsidRPr="006B1BF1" w:rsidRDefault="005B3B14" w:rsidP="006B1BF1">
      <w:pPr>
        <w:widowControl w:val="0"/>
        <w:spacing w:after="0" w:line="240" w:lineRule="auto"/>
        <w:ind w:left="709" w:hanging="1"/>
        <w:jc w:val="both"/>
        <w:rPr>
          <w:rFonts w:ascii="Arial" w:hAnsi="Arial" w:cs="Arial"/>
          <w:sz w:val="20"/>
          <w:highlight w:val="yellow"/>
          <w:lang w:val="es-ES"/>
        </w:rPr>
      </w:pPr>
    </w:p>
    <w:p w:rsidR="009B730E" w:rsidRPr="006B1BF1" w:rsidRDefault="009B730E" w:rsidP="006B1BF1">
      <w:pPr>
        <w:widowControl w:val="0"/>
        <w:spacing w:after="0" w:line="240" w:lineRule="auto"/>
        <w:ind w:left="709" w:hanging="1"/>
        <w:jc w:val="both"/>
        <w:rPr>
          <w:rFonts w:ascii="Arial" w:hAnsi="Arial" w:cs="Arial"/>
          <w:sz w:val="20"/>
          <w:highlight w:val="yellow"/>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331139" w:rsidRPr="006B1BF1" w:rsidRDefault="00331139" w:rsidP="006B1BF1">
      <w:pPr>
        <w:widowControl w:val="0"/>
        <w:spacing w:after="0" w:line="240" w:lineRule="auto"/>
        <w:rPr>
          <w:rFonts w:ascii="Arial" w:hAnsi="Arial" w:cs="Arial"/>
          <w:color w:val="3366FF"/>
          <w:szCs w:val="22"/>
          <w:lang w:eastAsia="en-US"/>
        </w:rPr>
      </w:pPr>
      <w:r w:rsidRPr="006B1BF1">
        <w:rPr>
          <w:rFonts w:ascii="Arial" w:hAnsi="Arial" w:cs="Arial"/>
          <w:color w:val="3366FF"/>
          <w:szCs w:val="22"/>
          <w:lang w:eastAsia="en-US"/>
        </w:rPr>
        <w:br w:type="page"/>
      </w:r>
    </w:p>
    <w:p w:rsidR="00895492" w:rsidRPr="006B1BF1" w:rsidRDefault="00895492"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66"/>
              <w:jc w:val="center"/>
              <w:rPr>
                <w:rFonts w:ascii="Arial" w:hAnsi="Arial" w:cs="Arial"/>
              </w:rPr>
            </w:pPr>
            <w:r w:rsidRPr="006B1BF1">
              <w:rPr>
                <w:rFonts w:ascii="Arial" w:hAnsi="Arial" w:cs="Arial"/>
                <w:b/>
              </w:rPr>
              <w:t>CAPÍTULO V</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PROFORMA DEL CONTRATO</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jc w:val="both"/>
        <w:rPr>
          <w:rFonts w:ascii="Arial" w:hAnsi="Arial" w:cs="Arial"/>
          <w:sz w:val="20"/>
        </w:rPr>
      </w:pPr>
    </w:p>
    <w:p w:rsidR="001A2995" w:rsidRPr="006B1BF1" w:rsidRDefault="001A2995" w:rsidP="006B1BF1">
      <w:pPr>
        <w:widowControl w:val="0"/>
        <w:spacing w:after="0" w:line="240" w:lineRule="auto"/>
        <w:jc w:val="both"/>
        <w:rPr>
          <w:rFonts w:ascii="Arial" w:hAnsi="Arial" w:cs="Arial"/>
          <w:sz w:val="20"/>
        </w:rPr>
      </w:pPr>
    </w:p>
    <w:p w:rsidR="00A22B7F" w:rsidRPr="006B1BF1" w:rsidRDefault="00A22B7F"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A22B7F" w:rsidRPr="006B1BF1" w:rsidRDefault="00A22B7F" w:rsidP="006B1BF1">
      <w:pPr>
        <w:widowControl w:val="0"/>
        <w:spacing w:after="0" w:line="240" w:lineRule="auto"/>
        <w:ind w:left="349"/>
        <w:jc w:val="both"/>
        <w:rPr>
          <w:rFonts w:ascii="Arial" w:hAnsi="Arial" w:cs="Arial"/>
          <w:b/>
          <w:i/>
          <w:color w:val="0000FF"/>
          <w:sz w:val="20"/>
          <w:u w:val="single"/>
        </w:rPr>
      </w:pPr>
    </w:p>
    <w:p w:rsidR="00A22B7F" w:rsidRPr="006B1BF1" w:rsidRDefault="00A22B7F"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211C63" w:rsidRPr="006B1BF1" w:rsidRDefault="00211C63" w:rsidP="006B1BF1">
      <w:pPr>
        <w:widowControl w:val="0"/>
        <w:tabs>
          <w:tab w:val="center" w:pos="7248"/>
          <w:tab w:val="right" w:pos="11667"/>
        </w:tabs>
        <w:spacing w:after="0" w:line="240" w:lineRule="auto"/>
        <w:rPr>
          <w:rFonts w:ascii="Arial" w:hAnsi="Arial" w:cs="Arial"/>
          <w:sz w:val="20"/>
        </w:rPr>
      </w:pPr>
    </w:p>
    <w:p w:rsidR="001A2995" w:rsidRPr="006B1BF1" w:rsidRDefault="001A2995" w:rsidP="006B1BF1">
      <w:pPr>
        <w:widowControl w:val="0"/>
        <w:tabs>
          <w:tab w:val="center" w:pos="7248"/>
          <w:tab w:val="right" w:pos="11667"/>
        </w:tabs>
        <w:spacing w:after="0" w:line="240" w:lineRule="auto"/>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Conste por el presente documento, la contratación de</w:t>
      </w:r>
      <w:r w:rsidR="007A353B" w:rsidRPr="006B1BF1">
        <w:rPr>
          <w:rFonts w:ascii="Arial" w:hAnsi="Arial" w:cs="Arial"/>
          <w:sz w:val="20"/>
          <w:szCs w:val="20"/>
        </w:rPr>
        <w:t xml:space="preserve"> </w:t>
      </w:r>
      <w:r w:rsidRPr="006B1BF1">
        <w:rPr>
          <w:rFonts w:ascii="Arial" w:hAnsi="Arial" w:cs="Arial"/>
          <w:sz w:val="20"/>
          <w:szCs w:val="20"/>
        </w:rPr>
        <w:t>l</w:t>
      </w:r>
      <w:r w:rsidR="007A353B" w:rsidRPr="006B1BF1">
        <w:rPr>
          <w:rFonts w:ascii="Arial" w:hAnsi="Arial" w:cs="Arial"/>
          <w:sz w:val="20"/>
          <w:szCs w:val="20"/>
        </w:rPr>
        <w:t>a</w:t>
      </w:r>
      <w:r w:rsidRPr="006B1BF1">
        <w:rPr>
          <w:rFonts w:ascii="Arial" w:hAnsi="Arial" w:cs="Arial"/>
          <w:sz w:val="20"/>
          <w:szCs w:val="20"/>
        </w:rPr>
        <w:t xml:space="preserve"> </w:t>
      </w:r>
      <w:r w:rsidR="007A353B" w:rsidRPr="006B1BF1">
        <w:rPr>
          <w:rFonts w:ascii="Arial" w:hAnsi="Arial" w:cs="Arial"/>
          <w:sz w:val="20"/>
          <w:szCs w:val="20"/>
        </w:rPr>
        <w:t>ejecución de la obra</w:t>
      </w:r>
      <w:r w:rsidRPr="006B1BF1">
        <w:rPr>
          <w:rFonts w:ascii="Arial" w:hAnsi="Arial" w:cs="Arial"/>
          <w:sz w:val="20"/>
          <w:szCs w:val="20"/>
        </w:rPr>
        <w:t xml:space="preserve"> </w:t>
      </w:r>
      <w:r w:rsidRPr="006B1BF1">
        <w:rPr>
          <w:rFonts w:ascii="Arial" w:hAnsi="Arial" w:cs="Arial"/>
          <w:sz w:val="20"/>
          <w:szCs w:val="20"/>
          <w:highlight w:val="lightGray"/>
        </w:rPr>
        <w:t>[CONSIGNAR LA DENOMINACIÓN DE LA CONVOCATORIA]</w:t>
      </w:r>
      <w:r w:rsidRPr="006B1BF1">
        <w:rPr>
          <w:rFonts w:ascii="Arial" w:hAnsi="Arial" w:cs="Arial"/>
          <w:sz w:val="20"/>
          <w:szCs w:val="20"/>
        </w:rPr>
        <w:t xml:space="preserve">, que celebra de una parte </w:t>
      </w:r>
      <w:r w:rsidRPr="006B1BF1">
        <w:rPr>
          <w:rFonts w:ascii="Arial" w:hAnsi="Arial" w:cs="Arial"/>
          <w:sz w:val="20"/>
          <w:szCs w:val="20"/>
          <w:highlight w:val="lightGray"/>
        </w:rPr>
        <w:t>[CONSIGNAR EL NOMBRE DE LA ENTIDAD]</w:t>
      </w:r>
      <w:r w:rsidRPr="006B1BF1">
        <w:rPr>
          <w:rFonts w:ascii="Arial" w:hAnsi="Arial" w:cs="Arial"/>
          <w:sz w:val="20"/>
          <w:szCs w:val="20"/>
        </w:rPr>
        <w:t xml:space="preserve">, en adelante LA ENTIDAD, con RUC Nº </w:t>
      </w:r>
      <w:r w:rsidRPr="006B1BF1">
        <w:rPr>
          <w:rFonts w:ascii="Arial" w:hAnsi="Arial" w:cs="Arial"/>
          <w:sz w:val="20"/>
          <w:szCs w:val="20"/>
          <w:highlight w:val="lightGray"/>
        </w:rPr>
        <w:t>[………]</w:t>
      </w:r>
      <w:r w:rsidRPr="006B1BF1">
        <w:rPr>
          <w:rFonts w:ascii="Arial" w:hAnsi="Arial" w:cs="Arial"/>
          <w:sz w:val="20"/>
          <w:szCs w:val="20"/>
        </w:rPr>
        <w:t xml:space="preserve">, con domicilio legal en </w:t>
      </w:r>
      <w:r w:rsidRPr="006B1BF1">
        <w:rPr>
          <w:rFonts w:ascii="Arial" w:hAnsi="Arial" w:cs="Arial"/>
          <w:sz w:val="20"/>
          <w:szCs w:val="20"/>
          <w:highlight w:val="lightGray"/>
        </w:rPr>
        <w:t>[………]</w:t>
      </w:r>
      <w:r w:rsidRPr="006B1BF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CA3884">
        <w:rPr>
          <w:rFonts w:ascii="Arial" w:hAnsi="Arial" w:cs="Arial"/>
          <w:sz w:val="20"/>
          <w:szCs w:val="20"/>
        </w:rPr>
        <w:t>n en adelante se le denominará EL CONTRATISTA</w:t>
      </w:r>
      <w:r w:rsidRPr="006B1BF1">
        <w:rPr>
          <w:rFonts w:ascii="Arial" w:hAnsi="Arial" w:cs="Arial"/>
          <w:sz w:val="20"/>
          <w:szCs w:val="20"/>
        </w:rPr>
        <w:t xml:space="preserve"> en los términos y condiciones siguientes:</w:t>
      </w:r>
    </w:p>
    <w:p w:rsidR="00211C63" w:rsidRDefault="00211C63" w:rsidP="00787D38">
      <w:pPr>
        <w:pStyle w:val="Ttulo6"/>
        <w:widowControl w:val="0"/>
        <w:spacing w:before="0" w:line="240" w:lineRule="auto"/>
        <w:ind w:left="349"/>
        <w:jc w:val="both"/>
        <w:rPr>
          <w:rFonts w:ascii="Arial" w:hAnsi="Arial" w:cs="Arial"/>
          <w:b/>
          <w:color w:val="auto"/>
          <w:sz w:val="20"/>
          <w:u w:val="single"/>
        </w:rPr>
      </w:pPr>
    </w:p>
    <w:p w:rsidR="00787D38" w:rsidRPr="00787D38" w:rsidRDefault="00787D38" w:rsidP="00787D38">
      <w:pPr>
        <w:spacing w:after="0" w:line="240" w:lineRule="auto"/>
      </w:pPr>
    </w:p>
    <w:p w:rsidR="00211C63" w:rsidRPr="00787D38" w:rsidRDefault="00211C63" w:rsidP="006B1BF1">
      <w:pPr>
        <w:pStyle w:val="Ttulo6"/>
        <w:widowControl w:val="0"/>
        <w:spacing w:before="0" w:line="240" w:lineRule="auto"/>
        <w:ind w:left="349"/>
        <w:jc w:val="both"/>
        <w:rPr>
          <w:rFonts w:ascii="Arial" w:hAnsi="Arial" w:cs="Arial"/>
          <w:b/>
          <w:color w:val="auto"/>
          <w:sz w:val="20"/>
          <w:u w:val="single"/>
        </w:rPr>
      </w:pPr>
      <w:r w:rsidRPr="00787D38">
        <w:rPr>
          <w:rFonts w:ascii="Arial" w:hAnsi="Arial" w:cs="Arial"/>
          <w:b/>
          <w:color w:val="auto"/>
          <w:sz w:val="20"/>
          <w:u w:val="single"/>
        </w:rPr>
        <w:t>CLÁUSULA PRIMERA: ANTECEDENTES</w:t>
      </w:r>
    </w:p>
    <w:p w:rsidR="00211C63" w:rsidRPr="00291287" w:rsidRDefault="00211C63" w:rsidP="006B1BF1">
      <w:pPr>
        <w:pStyle w:val="Ttulo6"/>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 xml:space="preserve">Con fecha [………………..], el Comité Especial adjudicó la </w:t>
      </w:r>
      <w:r w:rsidR="00EA7A90">
        <w:rPr>
          <w:rFonts w:ascii="Arial" w:hAnsi="Arial" w:cs="Arial"/>
          <w:color w:val="000000"/>
          <w:spacing w:val="0"/>
          <w:sz w:val="20"/>
        </w:rPr>
        <w:t>Buena Pro</w:t>
      </w:r>
      <w:r w:rsidRPr="006B1BF1">
        <w:rPr>
          <w:rFonts w:ascii="Arial" w:hAnsi="Arial" w:cs="Arial"/>
          <w:color w:val="auto"/>
          <w:sz w:val="20"/>
        </w:rPr>
        <w:t xml:space="preserve"> de</w:t>
      </w:r>
      <w:r w:rsidR="00033D38" w:rsidRPr="006B1BF1">
        <w:rPr>
          <w:rFonts w:ascii="Arial" w:hAnsi="Arial" w:cs="Arial"/>
          <w:color w:val="auto"/>
          <w:sz w:val="20"/>
        </w:rPr>
        <w:t xml:space="preserve"> </w:t>
      </w:r>
      <w:r w:rsidRPr="006B1BF1">
        <w:rPr>
          <w:rFonts w:ascii="Arial" w:hAnsi="Arial" w:cs="Arial"/>
          <w:color w:val="auto"/>
          <w:sz w:val="20"/>
        </w:rPr>
        <w:t>l</w:t>
      </w:r>
      <w:r w:rsidR="00033D38" w:rsidRPr="006B1BF1">
        <w:rPr>
          <w:rFonts w:ascii="Arial" w:hAnsi="Arial" w:cs="Arial"/>
          <w:color w:val="auto"/>
          <w:sz w:val="20"/>
        </w:rPr>
        <w:t>a</w:t>
      </w:r>
      <w:r w:rsidRPr="006B1BF1">
        <w:rPr>
          <w:rFonts w:ascii="Arial" w:hAnsi="Arial" w:cs="Arial"/>
          <w:color w:val="auto"/>
          <w:sz w:val="20"/>
        </w:rPr>
        <w:t xml:space="preserve"> </w:t>
      </w:r>
      <w:r w:rsidR="009165CB" w:rsidRPr="006B1BF1">
        <w:rPr>
          <w:rFonts w:ascii="Arial" w:hAnsi="Arial" w:cs="Arial"/>
          <w:b/>
          <w:color w:val="auto"/>
          <w:sz w:val="20"/>
        </w:rPr>
        <w:t>ADJUDICACIÓN DIRECTA PÚBLICA</w:t>
      </w:r>
      <w:r w:rsidRPr="006B1BF1">
        <w:rPr>
          <w:rFonts w:ascii="Arial" w:hAnsi="Arial" w:cs="Arial"/>
          <w:b/>
          <w:color w:val="auto"/>
          <w:sz w:val="20"/>
        </w:rPr>
        <w:t xml:space="preserve"> Nº</w:t>
      </w:r>
      <w:r w:rsidRPr="006B1BF1">
        <w:rPr>
          <w:rFonts w:ascii="Arial" w:hAnsi="Arial" w:cs="Arial"/>
          <w:color w:val="auto"/>
          <w:sz w:val="20"/>
        </w:rPr>
        <w:t xml:space="preserve"> </w:t>
      </w:r>
      <w:r w:rsidRPr="006B1BF1">
        <w:rPr>
          <w:rFonts w:ascii="Arial" w:hAnsi="Arial" w:cs="Arial"/>
          <w:color w:val="auto"/>
          <w:sz w:val="20"/>
          <w:highlight w:val="lightGray"/>
        </w:rPr>
        <w:t>[CONSIGNAR NOMENCLATURA DEL PROCESO DE SELECCIÓN]</w:t>
      </w:r>
      <w:r w:rsidRPr="006B1BF1">
        <w:rPr>
          <w:rFonts w:ascii="Arial" w:hAnsi="Arial" w:cs="Arial"/>
          <w:color w:val="auto"/>
          <w:sz w:val="20"/>
        </w:rPr>
        <w:t xml:space="preserve"> </w:t>
      </w:r>
      <w:r w:rsidRPr="00291287">
        <w:rPr>
          <w:rFonts w:ascii="Arial" w:hAnsi="Arial" w:cs="Arial"/>
          <w:color w:val="000000"/>
          <w:spacing w:val="0"/>
          <w:sz w:val="20"/>
        </w:rPr>
        <w:t>para la contratación de</w:t>
      </w:r>
      <w:r w:rsidR="00F56935" w:rsidRPr="00291287">
        <w:rPr>
          <w:rFonts w:ascii="Arial" w:hAnsi="Arial" w:cs="Arial"/>
          <w:color w:val="000000"/>
          <w:spacing w:val="0"/>
          <w:sz w:val="20"/>
        </w:rPr>
        <w:t xml:space="preserve"> </w:t>
      </w:r>
      <w:r w:rsidRPr="00291287">
        <w:rPr>
          <w:rFonts w:ascii="Arial" w:hAnsi="Arial" w:cs="Arial"/>
          <w:color w:val="000000"/>
          <w:spacing w:val="0"/>
          <w:sz w:val="20"/>
        </w:rPr>
        <w:t>l</w:t>
      </w:r>
      <w:r w:rsidR="00F56935" w:rsidRPr="00291287">
        <w:rPr>
          <w:rFonts w:ascii="Arial" w:hAnsi="Arial" w:cs="Arial"/>
          <w:color w:val="000000"/>
          <w:spacing w:val="0"/>
          <w:sz w:val="20"/>
        </w:rPr>
        <w:t>a ejecución de la obra</w:t>
      </w:r>
      <w:r w:rsidRPr="006B1BF1">
        <w:rPr>
          <w:rFonts w:ascii="Arial" w:hAnsi="Arial" w:cs="Arial"/>
          <w:color w:val="auto"/>
          <w:sz w:val="20"/>
        </w:rPr>
        <w:t xml:space="preserve"> </w:t>
      </w:r>
      <w:r w:rsidRPr="006B1BF1">
        <w:rPr>
          <w:rFonts w:ascii="Arial" w:hAnsi="Arial" w:cs="Arial"/>
          <w:color w:val="auto"/>
          <w:sz w:val="20"/>
          <w:highlight w:val="lightGray"/>
        </w:rPr>
        <w:t>[CONSIGNAR LA DENOMINACIÓN DE LA CONVOCATORIA]</w:t>
      </w:r>
      <w:r w:rsidRPr="006B1BF1">
        <w:rPr>
          <w:rFonts w:ascii="Arial" w:hAnsi="Arial" w:cs="Arial"/>
          <w:color w:val="auto"/>
          <w:sz w:val="20"/>
        </w:rPr>
        <w:t xml:space="preserve">, </w:t>
      </w:r>
      <w:r w:rsidRPr="00291287">
        <w:rPr>
          <w:rFonts w:ascii="Arial" w:hAnsi="Arial" w:cs="Arial"/>
          <w:color w:val="000000"/>
          <w:spacing w:val="0"/>
          <w:sz w:val="20"/>
        </w:rPr>
        <w:t>a [</w:t>
      </w:r>
      <w:r w:rsidR="00F56935" w:rsidRPr="00291287">
        <w:rPr>
          <w:rFonts w:ascii="Arial" w:hAnsi="Arial" w:cs="Arial"/>
          <w:color w:val="000000"/>
          <w:spacing w:val="0"/>
          <w:sz w:val="20"/>
        </w:rPr>
        <w:t xml:space="preserve">CONSIGNAR </w:t>
      </w:r>
      <w:r w:rsidRPr="00291287">
        <w:rPr>
          <w:rFonts w:ascii="Arial" w:hAnsi="Arial" w:cs="Arial"/>
          <w:color w:val="000000"/>
          <w:spacing w:val="0"/>
          <w:sz w:val="20"/>
        </w:rPr>
        <w:t xml:space="preserve">NOMBRE DEL GANADOR DE LA </w:t>
      </w:r>
      <w:r w:rsidR="00EA7A90">
        <w:rPr>
          <w:rFonts w:ascii="Arial" w:hAnsi="Arial" w:cs="Arial"/>
          <w:color w:val="000000"/>
          <w:spacing w:val="0"/>
          <w:sz w:val="20"/>
        </w:rPr>
        <w:t>BUENA PRO</w:t>
      </w:r>
      <w:r w:rsidRPr="00291287">
        <w:rPr>
          <w:rFonts w:ascii="Arial" w:hAnsi="Arial" w:cs="Arial"/>
          <w:color w:val="000000"/>
          <w:spacing w:val="0"/>
          <w:sz w:val="20"/>
        </w:rPr>
        <w:t>], cuyos detalles</w:t>
      </w:r>
      <w:r w:rsidR="00F309FD" w:rsidRPr="00291287">
        <w:rPr>
          <w:rFonts w:ascii="Arial" w:hAnsi="Arial" w:cs="Arial"/>
          <w:color w:val="000000"/>
          <w:spacing w:val="0"/>
          <w:sz w:val="20"/>
        </w:rPr>
        <w:t xml:space="preserve"> e</w:t>
      </w:r>
      <w:r w:rsidR="005F3395" w:rsidRPr="00291287">
        <w:rPr>
          <w:rFonts w:ascii="Arial" w:hAnsi="Arial" w:cs="Arial"/>
          <w:color w:val="000000"/>
          <w:spacing w:val="0"/>
          <w:sz w:val="20"/>
        </w:rPr>
        <w:t xml:space="preserve"> importe</w:t>
      </w:r>
      <w:r w:rsidRPr="00291287">
        <w:rPr>
          <w:rFonts w:ascii="Arial" w:hAnsi="Arial" w:cs="Arial"/>
          <w:color w:val="000000"/>
          <w:spacing w:val="0"/>
          <w:sz w:val="20"/>
        </w:rPr>
        <w:t xml:space="preserve"> constan en los documentos integrantes del presente contrato.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SEGUNDA: OBJETO </w:t>
      </w:r>
    </w:p>
    <w:p w:rsidR="00211C63" w:rsidRPr="006B1BF1" w:rsidRDefault="00211C63" w:rsidP="006B1BF1">
      <w:pPr>
        <w:widowControl w:val="0"/>
        <w:spacing w:after="0" w:line="240" w:lineRule="auto"/>
        <w:ind w:left="349"/>
        <w:jc w:val="both"/>
        <w:rPr>
          <w:rFonts w:ascii="Arial" w:hAnsi="Arial" w:cs="Arial"/>
          <w:iCs/>
          <w:sz w:val="20"/>
        </w:rPr>
      </w:pPr>
      <w:r w:rsidRPr="006B1BF1">
        <w:rPr>
          <w:rFonts w:ascii="Arial" w:hAnsi="Arial" w:cs="Arial"/>
          <w:sz w:val="20"/>
        </w:rPr>
        <w:t>El presente contra</w:t>
      </w:r>
      <w:r w:rsidR="00F16888" w:rsidRPr="006B1BF1">
        <w:rPr>
          <w:rFonts w:ascii="Arial" w:hAnsi="Arial" w:cs="Arial"/>
          <w:sz w:val="20"/>
        </w:rPr>
        <w:t>to</w:t>
      </w:r>
      <w:r w:rsidRPr="006B1BF1">
        <w:rPr>
          <w:rFonts w:ascii="Arial" w:hAnsi="Arial" w:cs="Arial"/>
          <w:sz w:val="20"/>
        </w:rPr>
        <w:t xml:space="preserve"> tiene por objeto </w:t>
      </w:r>
      <w:r w:rsidRPr="006B1BF1">
        <w:rPr>
          <w:rFonts w:ascii="Arial" w:hAnsi="Arial" w:cs="Arial"/>
          <w:iCs/>
          <w:sz w:val="20"/>
          <w:highlight w:val="lightGray"/>
        </w:rPr>
        <w:t xml:space="preserve">[CONSIGNAR </w:t>
      </w:r>
      <w:r w:rsidR="00F16888" w:rsidRPr="006B1BF1">
        <w:rPr>
          <w:rFonts w:ascii="Arial" w:hAnsi="Arial" w:cs="Arial"/>
          <w:iCs/>
          <w:sz w:val="20"/>
          <w:highlight w:val="lightGray"/>
        </w:rPr>
        <w:t xml:space="preserve">EL OBJETO DE </w:t>
      </w:r>
      <w:r w:rsidRPr="006B1BF1">
        <w:rPr>
          <w:rFonts w:ascii="Arial" w:hAnsi="Arial" w:cs="Arial"/>
          <w:iCs/>
          <w:sz w:val="20"/>
          <w:highlight w:val="lightGray"/>
        </w:rPr>
        <w:t>LA CONTRATACIÓN]</w:t>
      </w:r>
      <w:r w:rsidR="00F16888" w:rsidRPr="006B1BF1">
        <w:rPr>
          <w:rFonts w:ascii="Arial" w:hAnsi="Arial" w:cs="Arial"/>
          <w:iCs/>
          <w:sz w:val="20"/>
        </w:rPr>
        <w:t xml:space="preserve">, conforme a los </w:t>
      </w:r>
      <w:r w:rsidR="00B32826" w:rsidRPr="006B1BF1">
        <w:rPr>
          <w:rFonts w:ascii="Arial" w:hAnsi="Arial" w:cs="Arial"/>
          <w:iCs/>
          <w:sz w:val="20"/>
        </w:rPr>
        <w:t>Requerimientos Técnicos Mínimos</w:t>
      </w:r>
      <w:r w:rsidR="00F16888" w:rsidRPr="006B1BF1">
        <w:rPr>
          <w:rFonts w:ascii="Arial" w:hAnsi="Arial" w:cs="Arial"/>
          <w:iCs/>
          <w:sz w:val="20"/>
        </w:rPr>
        <w:t>.</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TERCERA: MONTO CONTRACTUAL</w:t>
      </w:r>
    </w:p>
    <w:p w:rsidR="00211C63" w:rsidRPr="006B1BF1" w:rsidRDefault="00211C63" w:rsidP="006B1BF1">
      <w:pPr>
        <w:widowControl w:val="0"/>
        <w:spacing w:after="0" w:line="240" w:lineRule="auto"/>
        <w:ind w:left="349"/>
        <w:jc w:val="both"/>
        <w:rPr>
          <w:rFonts w:ascii="Arial" w:hAnsi="Arial" w:cs="Arial"/>
          <w:b/>
          <w:i/>
          <w:sz w:val="20"/>
        </w:rPr>
      </w:pPr>
      <w:r w:rsidRPr="006B1BF1">
        <w:rPr>
          <w:rFonts w:ascii="Arial" w:hAnsi="Arial" w:cs="Arial"/>
          <w:sz w:val="20"/>
        </w:rPr>
        <w:t>El monto total del presente contrato asciende a [</w:t>
      </w:r>
      <w:r w:rsidR="00882A0C" w:rsidRPr="006B1BF1">
        <w:rPr>
          <w:rFonts w:ascii="Arial" w:hAnsi="Arial" w:cs="Arial"/>
          <w:sz w:val="20"/>
        </w:rPr>
        <w:t xml:space="preserve">CONSIGNAR </w:t>
      </w:r>
      <w:r w:rsidR="00F94CB0" w:rsidRPr="006B1BF1">
        <w:rPr>
          <w:rFonts w:ascii="Arial" w:hAnsi="Arial" w:cs="Arial"/>
          <w:sz w:val="20"/>
        </w:rPr>
        <w:t xml:space="preserve">MONEDA Y </w:t>
      </w:r>
      <w:r w:rsidR="00882A0C" w:rsidRPr="006B1BF1">
        <w:rPr>
          <w:rFonts w:ascii="Arial" w:hAnsi="Arial" w:cs="Arial"/>
          <w:sz w:val="20"/>
        </w:rPr>
        <w:t>MONTO</w:t>
      </w:r>
      <w:r w:rsidRPr="006B1BF1">
        <w:rPr>
          <w:rFonts w:ascii="Arial" w:hAnsi="Arial" w:cs="Arial"/>
          <w:sz w:val="20"/>
        </w:rPr>
        <w:t>],</w:t>
      </w:r>
      <w:r w:rsidR="00882A0C" w:rsidRPr="006B1BF1">
        <w:rPr>
          <w:rFonts w:ascii="Arial" w:hAnsi="Arial" w:cs="Arial"/>
          <w:sz w:val="20"/>
        </w:rPr>
        <w:t xml:space="preserve"> </w:t>
      </w:r>
      <w:r w:rsidR="00F94CB0" w:rsidRPr="006B1BF1">
        <w:rPr>
          <w:rFonts w:ascii="Arial" w:hAnsi="Arial" w:cs="Arial"/>
          <w:sz w:val="20"/>
        </w:rPr>
        <w:t xml:space="preserve">[CONSIGNAR SI O NO] incluye </w:t>
      </w:r>
      <w:r w:rsidRPr="006B1BF1">
        <w:rPr>
          <w:rFonts w:ascii="Arial" w:hAnsi="Arial" w:cs="Arial"/>
          <w:sz w:val="20"/>
        </w:rPr>
        <w:t>IGV</w:t>
      </w:r>
      <w:r w:rsidR="008C1D18" w:rsidRPr="006B1BF1">
        <w:rPr>
          <w:rFonts w:ascii="Arial" w:hAnsi="Arial" w:cs="Arial"/>
          <w:sz w:val="20"/>
        </w:rPr>
        <w:t>.</w:t>
      </w:r>
      <w:r w:rsidR="008C1D18" w:rsidRPr="006B1BF1">
        <w:rPr>
          <w:rStyle w:val="Refdenotaalpie"/>
          <w:rFonts w:ascii="Arial" w:hAnsi="Arial" w:cs="Arial"/>
          <w:sz w:val="20"/>
        </w:rPr>
        <w:footnoteReference w:id="50"/>
      </w:r>
    </w:p>
    <w:p w:rsidR="00211C63" w:rsidRPr="006B1BF1" w:rsidRDefault="00211C63"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sz w:val="20"/>
          <w:lang w:val="es-ES_tradnl"/>
        </w:rPr>
      </w:pPr>
      <w:r w:rsidRPr="006B1BF1">
        <w:rPr>
          <w:rFonts w:ascii="Arial" w:hAnsi="Arial" w:cs="Arial"/>
          <w:sz w:val="20"/>
          <w:lang w:val="es-ES_tradnl"/>
        </w:rPr>
        <w:t>Este monto comprende el costo de</w:t>
      </w:r>
      <w:r w:rsidR="00881A23" w:rsidRPr="006B1BF1">
        <w:rPr>
          <w:rFonts w:ascii="Arial" w:hAnsi="Arial" w:cs="Arial"/>
          <w:sz w:val="20"/>
          <w:lang w:val="es-ES_tradnl"/>
        </w:rPr>
        <w:t xml:space="preserve"> </w:t>
      </w:r>
      <w:r w:rsidRPr="006B1BF1">
        <w:rPr>
          <w:rFonts w:ascii="Arial" w:hAnsi="Arial" w:cs="Arial"/>
          <w:sz w:val="20"/>
          <w:lang w:val="es-ES_tradnl"/>
        </w:rPr>
        <w:t>l</w:t>
      </w:r>
      <w:r w:rsidR="00881A23" w:rsidRPr="006B1BF1">
        <w:rPr>
          <w:rFonts w:ascii="Arial" w:hAnsi="Arial" w:cs="Arial"/>
          <w:sz w:val="20"/>
          <w:lang w:val="es-ES_tradnl"/>
        </w:rPr>
        <w:t>a</w:t>
      </w:r>
      <w:r w:rsidRPr="006B1BF1">
        <w:rPr>
          <w:rFonts w:ascii="Arial" w:hAnsi="Arial" w:cs="Arial"/>
          <w:sz w:val="20"/>
          <w:lang w:val="es-ES_tradnl"/>
        </w:rPr>
        <w:t xml:space="preserve"> </w:t>
      </w:r>
      <w:r w:rsidR="00881A23" w:rsidRPr="006B1BF1">
        <w:rPr>
          <w:rFonts w:ascii="Arial" w:hAnsi="Arial" w:cs="Arial"/>
          <w:sz w:val="20"/>
          <w:lang w:val="es-ES_tradnl"/>
        </w:rPr>
        <w:t>ejecución de la obra</w:t>
      </w:r>
      <w:r w:rsidRPr="006B1BF1">
        <w:rPr>
          <w:rFonts w:ascii="Arial" w:hAnsi="Arial" w:cs="Arial"/>
          <w:sz w:val="20"/>
          <w:lang w:val="es-ES_tradnl"/>
        </w:rPr>
        <w:t>, seguros e impuestos, así como todo aquello que sea necesario para la correcta ejecución de la prestación materia del presente contrato.</w:t>
      </w:r>
    </w:p>
    <w:p w:rsidR="00211C63" w:rsidRDefault="00211C63" w:rsidP="006B1BF1">
      <w:pPr>
        <w:widowControl w:val="0"/>
        <w:spacing w:after="0" w:line="240" w:lineRule="auto"/>
        <w:ind w:left="349"/>
        <w:jc w:val="both"/>
        <w:rPr>
          <w:rFonts w:ascii="Arial" w:hAnsi="Arial" w:cs="Arial"/>
          <w:sz w:val="20"/>
          <w:lang w:val="es-ES_tradnl"/>
        </w:rPr>
      </w:pPr>
    </w:p>
    <w:p w:rsidR="00787D38" w:rsidRPr="006B1BF1" w:rsidRDefault="00787D38"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CUARTA: </w:t>
      </w:r>
      <w:r w:rsidR="004D501D" w:rsidRPr="006B1BF1">
        <w:rPr>
          <w:rFonts w:ascii="Arial" w:hAnsi="Arial" w:cs="Arial"/>
          <w:b/>
          <w:sz w:val="20"/>
          <w:u w:val="single"/>
        </w:rPr>
        <w:t>D</w:t>
      </w:r>
      <w:r w:rsidRPr="006B1BF1">
        <w:rPr>
          <w:rFonts w:ascii="Arial" w:hAnsi="Arial" w:cs="Arial"/>
          <w:b/>
          <w:sz w:val="20"/>
          <w:u w:val="single"/>
        </w:rPr>
        <w:t>E</w:t>
      </w:r>
      <w:r w:rsidR="004D501D" w:rsidRPr="006B1BF1">
        <w:rPr>
          <w:rFonts w:ascii="Arial" w:hAnsi="Arial" w:cs="Arial"/>
          <w:b/>
          <w:sz w:val="20"/>
          <w:u w:val="single"/>
        </w:rPr>
        <w:t>L</w:t>
      </w:r>
      <w:r w:rsidRPr="006B1BF1">
        <w:rPr>
          <w:rFonts w:ascii="Arial" w:hAnsi="Arial" w:cs="Arial"/>
          <w:b/>
          <w:sz w:val="20"/>
          <w:u w:val="single"/>
        </w:rPr>
        <w:t xml:space="preserve"> PAGO</w:t>
      </w:r>
      <w:r w:rsidRPr="006B1BF1">
        <w:rPr>
          <w:rFonts w:ascii="Arial" w:hAnsi="Arial" w:cs="Arial"/>
          <w:b/>
          <w:sz w:val="20"/>
          <w:u w:val="single"/>
          <w:vertAlign w:val="superscript"/>
        </w:rPr>
        <w:footnoteReference w:id="51"/>
      </w:r>
    </w:p>
    <w:p w:rsidR="004D501D" w:rsidRPr="006B1BF1" w:rsidRDefault="00211C63" w:rsidP="006B1BF1">
      <w:pPr>
        <w:pStyle w:val="Textoindependiente"/>
        <w:widowControl w:val="0"/>
        <w:tabs>
          <w:tab w:val="left" w:pos="1985"/>
        </w:tabs>
        <w:spacing w:after="0" w:line="240" w:lineRule="auto"/>
        <w:ind w:left="349"/>
        <w:jc w:val="both"/>
        <w:rPr>
          <w:rFonts w:ascii="Arial" w:hAnsi="Arial" w:cs="Arial"/>
          <w:sz w:val="20"/>
          <w:szCs w:val="20"/>
        </w:rPr>
      </w:pPr>
      <w:r w:rsidRPr="006B1BF1">
        <w:rPr>
          <w:rFonts w:ascii="Arial" w:hAnsi="Arial" w:cs="Arial"/>
          <w:sz w:val="20"/>
          <w:szCs w:val="20"/>
        </w:rPr>
        <w:t xml:space="preserve">LA ENTIDAD se obliga a pagar la contraprestación a EL CONTRATISTA </w:t>
      </w:r>
      <w:r w:rsidRPr="00835EEF">
        <w:rPr>
          <w:rFonts w:ascii="Arial" w:hAnsi="Arial" w:cs="Arial"/>
          <w:sz w:val="20"/>
          <w:szCs w:val="20"/>
        </w:rPr>
        <w:t>en [INDICAR MONEDA]</w:t>
      </w:r>
      <w:r w:rsidR="004D501D" w:rsidRPr="00835EEF">
        <w:rPr>
          <w:rFonts w:ascii="Arial" w:hAnsi="Arial" w:cs="Arial"/>
          <w:sz w:val="20"/>
          <w:szCs w:val="20"/>
        </w:rPr>
        <w:t>,</w:t>
      </w:r>
      <w:r w:rsidRPr="006B1BF1">
        <w:rPr>
          <w:rFonts w:ascii="Arial" w:hAnsi="Arial" w:cs="Arial"/>
          <w:sz w:val="20"/>
          <w:szCs w:val="20"/>
        </w:rPr>
        <w:t xml:space="preserve"> </w:t>
      </w:r>
      <w:r w:rsidR="004D501D" w:rsidRPr="006B1BF1">
        <w:rPr>
          <w:rFonts w:ascii="Arial" w:hAnsi="Arial" w:cs="Arial"/>
          <w:sz w:val="20"/>
          <w:szCs w:val="20"/>
        </w:rPr>
        <w:t xml:space="preserve">en </w:t>
      </w:r>
      <w:r w:rsidR="002270B0" w:rsidRPr="006B1BF1">
        <w:rPr>
          <w:rFonts w:ascii="Arial" w:hAnsi="Arial" w:cs="Arial"/>
          <w:sz w:val="20"/>
          <w:szCs w:val="20"/>
        </w:rPr>
        <w:t xml:space="preserve">periodos de valorización </w:t>
      </w:r>
      <w:r w:rsidRPr="006B1BF1">
        <w:rPr>
          <w:rFonts w:ascii="Arial" w:hAnsi="Arial" w:cs="Arial"/>
          <w:sz w:val="20"/>
          <w:szCs w:val="20"/>
          <w:highlight w:val="lightGray"/>
        </w:rPr>
        <w:t>[</w:t>
      </w:r>
      <w:r w:rsidR="00545AC5" w:rsidRPr="006B1BF1">
        <w:rPr>
          <w:rFonts w:ascii="Arial" w:eastAsia="Batang" w:hAnsi="Arial" w:cs="Arial"/>
          <w:iCs/>
          <w:color w:val="000000"/>
          <w:sz w:val="20"/>
          <w:szCs w:val="20"/>
          <w:highlight w:val="lightGray"/>
          <w:lang w:val="es-PE" w:eastAsia="es-PE"/>
        </w:rPr>
        <w:t>CONSIGNAR</w:t>
      </w:r>
      <w:r w:rsidR="00800649" w:rsidRPr="006B1BF1">
        <w:rPr>
          <w:rFonts w:ascii="Arial" w:eastAsia="Batang" w:hAnsi="Arial" w:cs="Arial"/>
          <w:iCs/>
          <w:color w:val="000000"/>
          <w:sz w:val="20"/>
          <w:szCs w:val="20"/>
          <w:highlight w:val="lightGray"/>
          <w:lang w:val="es-PE" w:eastAsia="es-PE"/>
        </w:rPr>
        <w:t xml:space="preserve"> </w:t>
      </w:r>
      <w:r w:rsidR="00545AC5" w:rsidRPr="006B1BF1">
        <w:rPr>
          <w:rFonts w:ascii="Arial" w:eastAsia="Batang" w:hAnsi="Arial" w:cs="Arial"/>
          <w:iCs/>
          <w:color w:val="000000"/>
          <w:sz w:val="20"/>
          <w:szCs w:val="20"/>
          <w:highlight w:val="lightGray"/>
          <w:lang w:val="es-PE" w:eastAsia="es-PE"/>
        </w:rPr>
        <w:t>MENSUAL</w:t>
      </w:r>
      <w:r w:rsidR="00800649" w:rsidRPr="006B1BF1">
        <w:rPr>
          <w:rFonts w:ascii="Arial" w:eastAsia="Batang" w:hAnsi="Arial" w:cs="Arial"/>
          <w:iCs/>
          <w:color w:val="000000"/>
          <w:sz w:val="20"/>
          <w:szCs w:val="20"/>
          <w:highlight w:val="lightGray"/>
          <w:lang w:val="es-PE" w:eastAsia="es-PE"/>
        </w:rPr>
        <w:t>ES</w:t>
      </w:r>
      <w:r w:rsidR="00545AC5" w:rsidRPr="006B1BF1">
        <w:rPr>
          <w:rFonts w:ascii="Arial" w:eastAsia="Batang" w:hAnsi="Arial" w:cs="Arial"/>
          <w:iCs/>
          <w:color w:val="000000"/>
          <w:sz w:val="20"/>
          <w:szCs w:val="20"/>
          <w:highlight w:val="lightGray"/>
          <w:lang w:val="es-PE" w:eastAsia="es-PE"/>
        </w:rPr>
        <w:t xml:space="preserve"> U OTRO </w:t>
      </w:r>
      <w:r w:rsidR="00800649" w:rsidRPr="006B1BF1">
        <w:rPr>
          <w:rFonts w:ascii="Arial" w:eastAsia="Batang" w:hAnsi="Arial" w:cs="Arial"/>
          <w:iCs/>
          <w:color w:val="000000"/>
          <w:sz w:val="20"/>
          <w:szCs w:val="20"/>
          <w:highlight w:val="lightGray"/>
          <w:lang w:val="es-PE" w:eastAsia="es-PE"/>
        </w:rPr>
        <w:t xml:space="preserve">TIPO DE </w:t>
      </w:r>
      <w:r w:rsidR="0095083D" w:rsidRPr="006B1BF1">
        <w:rPr>
          <w:rFonts w:ascii="Arial" w:eastAsia="Batang" w:hAnsi="Arial" w:cs="Arial"/>
          <w:iCs/>
          <w:color w:val="000000"/>
          <w:sz w:val="20"/>
          <w:szCs w:val="20"/>
          <w:highlight w:val="lightGray"/>
          <w:lang w:val="es-PE" w:eastAsia="es-PE"/>
        </w:rPr>
        <w:t>P</w:t>
      </w:r>
      <w:r w:rsidR="00545AC5" w:rsidRPr="006B1BF1">
        <w:rPr>
          <w:rFonts w:ascii="Arial" w:eastAsia="Batang" w:hAnsi="Arial" w:cs="Arial"/>
          <w:iCs/>
          <w:color w:val="000000"/>
          <w:sz w:val="20"/>
          <w:szCs w:val="20"/>
          <w:highlight w:val="lightGray"/>
          <w:lang w:val="es-PE" w:eastAsia="es-PE"/>
        </w:rPr>
        <w:t>ERIODO</w:t>
      </w:r>
      <w:r w:rsidRPr="006B1BF1">
        <w:rPr>
          <w:rFonts w:ascii="Arial" w:hAnsi="Arial" w:cs="Arial"/>
          <w:sz w:val="20"/>
          <w:szCs w:val="20"/>
          <w:highlight w:val="lightGray"/>
        </w:rPr>
        <w:t>]</w:t>
      </w:r>
      <w:r w:rsidRPr="006B1BF1">
        <w:rPr>
          <w:rFonts w:ascii="Arial" w:hAnsi="Arial" w:cs="Arial"/>
          <w:sz w:val="20"/>
          <w:szCs w:val="20"/>
        </w:rPr>
        <w:t xml:space="preserve">, </w:t>
      </w:r>
      <w:r w:rsidR="00545AC5" w:rsidRPr="006B1BF1">
        <w:rPr>
          <w:rFonts w:ascii="Arial" w:hAnsi="Arial" w:cs="Arial"/>
          <w:sz w:val="20"/>
          <w:szCs w:val="20"/>
        </w:rPr>
        <w:t>conforme a lo previsto en</w:t>
      </w:r>
      <w:r w:rsidR="00545AC5" w:rsidRPr="006B1BF1">
        <w:rPr>
          <w:rFonts w:ascii="Arial" w:hAnsi="Arial" w:cs="Arial"/>
          <w:iCs/>
          <w:sz w:val="20"/>
        </w:rPr>
        <w:t xml:space="preserve"> la sección específica de las Bases.</w:t>
      </w:r>
      <w:r w:rsidR="00286EF6" w:rsidRPr="006B1BF1">
        <w:rPr>
          <w:rFonts w:ascii="Arial" w:hAnsi="Arial" w:cs="Arial"/>
          <w:iCs/>
          <w:sz w:val="20"/>
        </w:rPr>
        <w:t xml:space="preserve"> Asimismo, </w:t>
      </w:r>
      <w:r w:rsidR="002B49EC" w:rsidRPr="006B1BF1">
        <w:rPr>
          <w:rFonts w:ascii="Arial" w:hAnsi="Arial" w:cs="Arial"/>
          <w:iCs/>
          <w:sz w:val="20"/>
        </w:rPr>
        <w:t xml:space="preserve">LA ENTIDAD o EL CONTRATISTA, según corresponda, </w:t>
      </w:r>
      <w:r w:rsidR="00286EF6" w:rsidRPr="006B1BF1">
        <w:rPr>
          <w:rFonts w:ascii="Arial" w:hAnsi="Arial" w:cs="Arial"/>
          <w:iCs/>
          <w:sz w:val="20"/>
        </w:rPr>
        <w:t xml:space="preserve">se obligan a pagar el monto correspondiente al saldo de la liquidación del contrato de obra, en el plazo de </w:t>
      </w:r>
      <w:r w:rsidR="00286EF6" w:rsidRPr="006B1BF1">
        <w:rPr>
          <w:rFonts w:ascii="Arial" w:hAnsi="Arial" w:cs="Arial"/>
          <w:sz w:val="20"/>
          <w:szCs w:val="20"/>
          <w:highlight w:val="lightGray"/>
        </w:rPr>
        <w:t>[</w:t>
      </w:r>
      <w:r w:rsidR="00286EF6" w:rsidRPr="006B1BF1">
        <w:rPr>
          <w:rFonts w:ascii="Arial" w:eastAsia="Batang" w:hAnsi="Arial" w:cs="Arial"/>
          <w:iCs/>
          <w:color w:val="000000"/>
          <w:sz w:val="20"/>
          <w:szCs w:val="20"/>
          <w:highlight w:val="lightGray"/>
          <w:lang w:val="es-PE" w:eastAsia="es-PE"/>
        </w:rPr>
        <w:t xml:space="preserve">CONSIGNAR </w:t>
      </w:r>
      <w:r w:rsidR="007A6CE0" w:rsidRPr="006B1BF1">
        <w:rPr>
          <w:rFonts w:ascii="Arial" w:eastAsia="Batang" w:hAnsi="Arial" w:cs="Arial"/>
          <w:iCs/>
          <w:color w:val="000000"/>
          <w:sz w:val="20"/>
          <w:szCs w:val="20"/>
          <w:highlight w:val="lightGray"/>
          <w:lang w:val="es-PE" w:eastAsia="es-PE"/>
        </w:rPr>
        <w:t xml:space="preserve">PLAZO EN </w:t>
      </w:r>
      <w:r w:rsidR="00217AF9" w:rsidRPr="006B1BF1">
        <w:rPr>
          <w:rFonts w:ascii="Arial" w:eastAsia="Batang" w:hAnsi="Arial" w:cs="Arial"/>
          <w:iCs/>
          <w:color w:val="000000"/>
          <w:sz w:val="20"/>
          <w:szCs w:val="20"/>
          <w:highlight w:val="lightGray"/>
          <w:lang w:val="es-PE" w:eastAsia="es-PE"/>
        </w:rPr>
        <w:t>DÍAS</w:t>
      </w:r>
      <w:r w:rsidR="00286EF6" w:rsidRPr="006B1BF1">
        <w:rPr>
          <w:rFonts w:ascii="Arial" w:hAnsi="Arial" w:cs="Arial"/>
          <w:sz w:val="20"/>
          <w:szCs w:val="20"/>
          <w:highlight w:val="lightGray"/>
        </w:rPr>
        <w:t>]</w:t>
      </w:r>
      <w:r w:rsidR="00286EF6" w:rsidRPr="006B1BF1">
        <w:rPr>
          <w:rFonts w:ascii="Arial" w:hAnsi="Arial" w:cs="Arial"/>
          <w:sz w:val="20"/>
          <w:szCs w:val="20"/>
        </w:rPr>
        <w:t xml:space="preserve"> días calendario, computados </w:t>
      </w:r>
      <w:r w:rsidR="00286EF6" w:rsidRPr="006B1BF1">
        <w:rPr>
          <w:rFonts w:ascii="Arial" w:hAnsi="Arial" w:cs="Arial"/>
          <w:sz w:val="20"/>
          <w:szCs w:val="20"/>
        </w:rPr>
        <w:lastRenderedPageBreak/>
        <w:t>desde el día siguiente del consentimiento de la liquidación.</w:t>
      </w:r>
    </w:p>
    <w:p w:rsidR="004D501D" w:rsidRPr="006B1BF1" w:rsidRDefault="004D501D" w:rsidP="006B1BF1">
      <w:pPr>
        <w:pStyle w:val="Textoindependiente"/>
        <w:widowControl w:val="0"/>
        <w:tabs>
          <w:tab w:val="left" w:pos="1985"/>
        </w:tabs>
        <w:spacing w:after="0" w:line="240" w:lineRule="auto"/>
        <w:ind w:left="349"/>
        <w:jc w:val="both"/>
        <w:rPr>
          <w:rFonts w:ascii="Arial" w:hAnsi="Arial" w:cs="Arial"/>
          <w:sz w:val="20"/>
          <w:szCs w:val="20"/>
        </w:rPr>
      </w:pPr>
    </w:p>
    <w:p w:rsidR="006A3C51" w:rsidRPr="006B1BF1" w:rsidRDefault="006A3C51"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w:t>
      </w:r>
      <w:r w:rsidR="00E71C65" w:rsidRPr="006B1BF1">
        <w:rPr>
          <w:rFonts w:ascii="Arial" w:hAnsi="Arial" w:cs="Arial"/>
          <w:sz w:val="20"/>
          <w:lang w:val="es-ES"/>
        </w:rPr>
        <w:t>LA ENTIDAD</w:t>
      </w:r>
      <w:r w:rsidRPr="006B1BF1">
        <w:rPr>
          <w:rFonts w:ascii="Arial" w:hAnsi="Arial" w:cs="Arial"/>
          <w:sz w:val="20"/>
          <w:lang w:val="es-ES"/>
        </w:rPr>
        <w:t xml:space="preserve">, </w:t>
      </w:r>
      <w:r w:rsidR="001A1DF8" w:rsidRPr="006B1BF1">
        <w:rPr>
          <w:rFonts w:ascii="Arial" w:hAnsi="Arial" w:cs="Arial"/>
          <w:sz w:val="20"/>
          <w:lang w:val="es-ES"/>
        </w:rPr>
        <w:t>EL CONTRATISTA</w:t>
      </w:r>
      <w:r w:rsidRPr="006B1BF1">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Default="00513B87"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QUINTA: </w:t>
      </w:r>
      <w:r w:rsidR="00487522">
        <w:rPr>
          <w:rFonts w:ascii="Arial" w:hAnsi="Arial" w:cs="Arial"/>
          <w:b/>
          <w:sz w:val="20"/>
          <w:u w:val="single"/>
        </w:rPr>
        <w:t>DEL PLAZO DE EJECUCIÓ</w:t>
      </w:r>
      <w:r w:rsidR="001247BE" w:rsidRPr="006B1BF1">
        <w:rPr>
          <w:rFonts w:ascii="Arial" w:hAnsi="Arial" w:cs="Arial"/>
          <w:b/>
          <w:sz w:val="20"/>
          <w:u w:val="single"/>
        </w:rPr>
        <w:t xml:space="preserve">N DE LA </w:t>
      </w:r>
      <w:r w:rsidR="006F267F" w:rsidRPr="006B1BF1">
        <w:rPr>
          <w:rFonts w:ascii="Arial" w:hAnsi="Arial" w:cs="Arial"/>
          <w:b/>
          <w:sz w:val="20"/>
          <w:u w:val="single"/>
        </w:rPr>
        <w:t>OBRA</w:t>
      </w:r>
    </w:p>
    <w:p w:rsidR="00AA4FE9" w:rsidRPr="006B1BF1" w:rsidRDefault="00AA4FE9" w:rsidP="006B1BF1">
      <w:pPr>
        <w:widowControl w:val="0"/>
        <w:spacing w:after="0" w:line="240" w:lineRule="auto"/>
        <w:ind w:left="349"/>
        <w:jc w:val="both"/>
        <w:rPr>
          <w:rFonts w:ascii="Arial" w:hAnsi="Arial" w:cs="Arial"/>
          <w:sz w:val="20"/>
        </w:rPr>
      </w:pPr>
      <w:r w:rsidRPr="006B1BF1">
        <w:rPr>
          <w:rFonts w:ascii="Arial" w:hAnsi="Arial" w:cs="Arial"/>
          <w:sz w:val="20"/>
        </w:rPr>
        <w:t xml:space="preserve">El plazo de ejecución del presente contrato es de [……..] días calendario, el mismo que se computa desde </w:t>
      </w:r>
      <w:r w:rsidR="0044789C" w:rsidRPr="006B1BF1">
        <w:rPr>
          <w:rFonts w:ascii="Arial" w:hAnsi="Arial" w:cs="Arial"/>
          <w:sz w:val="20"/>
        </w:rPr>
        <w:t>el día siguiente de cumplidas las condiciones previstas en el numeral 3.5 de la sección general de las Bases.</w:t>
      </w:r>
    </w:p>
    <w:p w:rsidR="00AA4FE9" w:rsidRPr="006B1BF1" w:rsidRDefault="00AA4FE9" w:rsidP="006B1BF1">
      <w:pPr>
        <w:widowControl w:val="0"/>
        <w:spacing w:after="0" w:line="240" w:lineRule="auto"/>
        <w:ind w:left="349"/>
        <w:jc w:val="both"/>
        <w:rPr>
          <w:rFonts w:ascii="Arial" w:hAnsi="Arial" w:cs="Arial"/>
          <w:sz w:val="20"/>
        </w:rPr>
      </w:pPr>
    </w:p>
    <w:p w:rsidR="002C1A29" w:rsidRDefault="002C1A29" w:rsidP="002C1A29">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C86FD9" w:rsidRDefault="002C1A29" w:rsidP="002C1A29">
      <w:pPr>
        <w:pStyle w:val="Prrafodelista"/>
        <w:widowControl w:val="0"/>
        <w:numPr>
          <w:ilvl w:val="0"/>
          <w:numId w:val="18"/>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709"/>
        <w:jc w:val="both"/>
        <w:rPr>
          <w:rFonts w:ascii="Arial" w:hAnsi="Arial" w:cs="Arial"/>
          <w:i/>
          <w:color w:val="0000FF"/>
          <w:sz w:val="20"/>
        </w:rPr>
      </w:pPr>
    </w:p>
    <w:p w:rsidR="002C1A29" w:rsidRDefault="002C1A29" w:rsidP="002C1A29">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w:t>
      </w:r>
      <w:r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2"/>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B14A83" w:rsidRDefault="002C1A29" w:rsidP="002C1A29">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3"/>
      </w:r>
    </w:p>
    <w:p w:rsidR="007A6CE0" w:rsidRDefault="007A6CE0" w:rsidP="006B1BF1">
      <w:pPr>
        <w:widowControl w:val="0"/>
        <w:spacing w:after="0" w:line="240" w:lineRule="auto"/>
        <w:ind w:left="709"/>
        <w:jc w:val="both"/>
        <w:rPr>
          <w:rFonts w:ascii="Arial" w:hAnsi="Arial" w:cs="Arial"/>
          <w:color w:val="0000FF"/>
          <w:sz w:val="20"/>
          <w:highlight w:val="green"/>
        </w:rPr>
      </w:pPr>
    </w:p>
    <w:p w:rsidR="00787D38" w:rsidRPr="00787D38" w:rsidRDefault="00787D38" w:rsidP="006B1BF1">
      <w:pPr>
        <w:widowControl w:val="0"/>
        <w:spacing w:after="0" w:line="240" w:lineRule="auto"/>
        <w:ind w:left="709"/>
        <w:jc w:val="both"/>
        <w:rPr>
          <w:rFonts w:ascii="Arial" w:hAnsi="Arial" w:cs="Arial"/>
          <w:color w:val="0000FF"/>
          <w:sz w:val="20"/>
          <w:highlight w:val="green"/>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SEXTA: PARTES INTEGRANTES DEL CONTRATO</w:t>
      </w:r>
    </w:p>
    <w:p w:rsidR="00211C63" w:rsidRPr="00291287" w:rsidRDefault="00211C63" w:rsidP="006B1BF1">
      <w:pPr>
        <w:pStyle w:val="Ttulo8"/>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El presente contrato está conformado por las Bases integradas, la oferta ganadora</w:t>
      </w:r>
      <w:r w:rsidR="00181C62" w:rsidRPr="00291287">
        <w:rPr>
          <w:color w:val="000000"/>
          <w:spacing w:val="0"/>
        </w:rPr>
        <w:footnoteReference w:id="54"/>
      </w:r>
      <w:r w:rsidRPr="00291287">
        <w:rPr>
          <w:rFonts w:ascii="Arial" w:hAnsi="Arial" w:cs="Arial"/>
          <w:color w:val="000000"/>
          <w:spacing w:val="0"/>
          <w:sz w:val="20"/>
        </w:rPr>
        <w:t xml:space="preserve"> y los documentos derivados del proceso de selección que establezcan obligaciones para las partes.</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SÉTIMA: GARANTÍAS</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7A6CE0"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De fiel cumplimiento del contrato</w:t>
      </w:r>
      <w:r w:rsidR="006F63B8" w:rsidRPr="006B1BF1">
        <w:rPr>
          <w:rStyle w:val="Refdenotaalpie"/>
          <w:rFonts w:ascii="Arial" w:hAnsi="Arial" w:cs="Arial"/>
          <w:sz w:val="20"/>
        </w:rPr>
        <w:footnoteReference w:id="55"/>
      </w:r>
      <w:r w:rsidRPr="006B1BF1">
        <w:rPr>
          <w:rFonts w:ascii="Arial" w:hAnsi="Arial" w:cs="Arial"/>
          <w:sz w:val="20"/>
        </w:rPr>
        <w:t xml:space="preserve">: S/. [CONSIGNAR EL MONTO], a través de la  [INDICAR </w:t>
      </w:r>
      <w:r w:rsidRPr="006B1BF1">
        <w:rPr>
          <w:rFonts w:ascii="Arial" w:hAnsi="Arial" w:cs="Arial"/>
          <w:sz w:val="20"/>
        </w:rPr>
        <w:lastRenderedPageBreak/>
        <w:t xml:space="preserve">EL TIPO DE GARANTÍA Y NUMERO DEL DOCUMENTO, EMPRESA QUE LA EMITE]. Cantidad que es equivalente al diez por ciento (10%) del monto del contrato original, la misma que deberá mantenerse vigente hasta </w:t>
      </w:r>
      <w:r w:rsidR="00110F98" w:rsidRPr="006B1BF1">
        <w:rPr>
          <w:rFonts w:ascii="Arial" w:hAnsi="Arial" w:cs="Arial"/>
          <w:sz w:val="20"/>
        </w:rPr>
        <w:t xml:space="preserve">el </w:t>
      </w:r>
      <w:r w:rsidR="00910C04" w:rsidRPr="006B1BF1">
        <w:rPr>
          <w:rFonts w:ascii="Arial" w:hAnsi="Arial" w:cs="Arial"/>
          <w:sz w:val="20"/>
        </w:rPr>
        <w:t>consentimiento</w:t>
      </w:r>
      <w:r w:rsidRPr="006B1BF1">
        <w:rPr>
          <w:rFonts w:ascii="Arial" w:hAnsi="Arial" w:cs="Arial"/>
          <w:sz w:val="20"/>
        </w:rPr>
        <w:t xml:space="preserve"> de la liquidación final.</w:t>
      </w:r>
    </w:p>
    <w:p w:rsidR="00211C63" w:rsidRDefault="00211C63" w:rsidP="006B1BF1">
      <w:pPr>
        <w:widowControl w:val="0"/>
        <w:spacing w:after="0" w:line="240" w:lineRule="auto"/>
        <w:ind w:left="349"/>
        <w:jc w:val="both"/>
        <w:rPr>
          <w:rFonts w:ascii="Arial" w:hAnsi="Arial" w:cs="Arial"/>
          <w:sz w:val="20"/>
        </w:rPr>
      </w:pPr>
    </w:p>
    <w:p w:rsidR="00487522" w:rsidRPr="006B1BF1" w:rsidRDefault="00487522" w:rsidP="00487522">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487522" w:rsidRPr="006B1BF1" w:rsidRDefault="00487522" w:rsidP="00487522">
      <w:pPr>
        <w:widowControl w:val="0"/>
        <w:spacing w:after="0" w:line="240" w:lineRule="auto"/>
        <w:ind w:left="349"/>
        <w:jc w:val="both"/>
        <w:rPr>
          <w:rFonts w:ascii="Arial" w:hAnsi="Arial" w:cs="Arial"/>
          <w:b/>
          <w:i/>
          <w:color w:val="0000FF"/>
          <w:sz w:val="20"/>
        </w:rPr>
      </w:pPr>
    </w:p>
    <w:p w:rsidR="00487522" w:rsidRPr="006B1BF1" w:rsidRDefault="00487522" w:rsidP="00487522">
      <w:pPr>
        <w:widowControl w:val="0"/>
        <w:numPr>
          <w:ilvl w:val="0"/>
          <w:numId w:val="19"/>
        </w:numPr>
        <w:spacing w:after="0" w:line="240" w:lineRule="auto"/>
        <w:ind w:left="709"/>
        <w:jc w:val="both"/>
        <w:rPr>
          <w:rFonts w:ascii="Arial" w:hAnsi="Arial" w:cs="Arial"/>
          <w:i/>
          <w:color w:val="0000FF"/>
          <w:sz w:val="20"/>
        </w:rPr>
      </w:pPr>
      <w:r w:rsidRPr="006B1BF1">
        <w:rPr>
          <w:rFonts w:ascii="Arial" w:hAnsi="Arial" w:cs="Arial"/>
          <w:i/>
          <w:color w:val="0000FF"/>
          <w:sz w:val="20"/>
        </w:rPr>
        <w:t>Al amparo de lo dispuesto en el artículo 39 de la Ley</w:t>
      </w:r>
      <w:r w:rsidR="00EA7A90">
        <w:rPr>
          <w:rFonts w:ascii="Arial" w:hAnsi="Arial" w:cs="Arial"/>
          <w:i/>
          <w:color w:val="0000FF"/>
          <w:sz w:val="20"/>
        </w:rPr>
        <w:t xml:space="preserve"> de Contrataciones del Estado</w:t>
      </w:r>
      <w:r w:rsidRPr="006B1BF1">
        <w:rPr>
          <w:rFonts w:ascii="Arial" w:hAnsi="Arial" w:cs="Arial"/>
          <w:i/>
          <w:color w:val="0000FF"/>
          <w:sz w:val="20"/>
        </w:rPr>
        <w:t>, las micro y pequeñas empresas pueden optar que, como garantía de fiel cumplimiento, la Entidad les retenga el diez por ciento (10%) del monto del contrato original, siempre que:</w:t>
      </w:r>
    </w:p>
    <w:p w:rsidR="00487522" w:rsidRPr="006B1BF1" w:rsidRDefault="00487522" w:rsidP="00487522">
      <w:pPr>
        <w:widowControl w:val="0"/>
        <w:spacing w:after="0" w:line="240" w:lineRule="auto"/>
        <w:ind w:left="1080" w:hanging="992"/>
        <w:jc w:val="both"/>
        <w:rPr>
          <w:rFonts w:ascii="Arial" w:hAnsi="Arial" w:cs="Arial"/>
          <w:i/>
          <w:sz w:val="20"/>
        </w:rPr>
      </w:pP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87522" w:rsidRPr="006B1BF1" w:rsidRDefault="00487522" w:rsidP="00487522">
      <w:pPr>
        <w:widowControl w:val="0"/>
        <w:spacing w:after="0" w:line="240" w:lineRule="auto"/>
        <w:ind w:left="1080" w:hanging="992"/>
        <w:jc w:val="both"/>
        <w:rPr>
          <w:rFonts w:ascii="Arial" w:hAnsi="Arial" w:cs="Arial"/>
          <w:sz w:val="20"/>
        </w:rPr>
      </w:pPr>
    </w:p>
    <w:p w:rsidR="00487522" w:rsidRPr="006B1BF1" w:rsidRDefault="00487522" w:rsidP="00487522">
      <w:pPr>
        <w:widowControl w:val="0"/>
        <w:spacing w:after="0" w:line="240" w:lineRule="auto"/>
        <w:ind w:left="709"/>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87522" w:rsidRPr="006B1BF1" w:rsidRDefault="00487522"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i/>
          <w:color w:val="0000FF"/>
          <w:sz w:val="20"/>
        </w:rPr>
      </w:pPr>
      <w:r w:rsidRPr="006B1BF1">
        <w:rPr>
          <w:rFonts w:ascii="Arial" w:hAnsi="Arial" w:cs="Arial"/>
          <w:sz w:val="20"/>
        </w:rPr>
        <w:t>En el caso que corresponda, consignar lo siguiente:</w:t>
      </w:r>
    </w:p>
    <w:p w:rsidR="00211C63" w:rsidRPr="006B1BF1" w:rsidRDefault="00211C63" w:rsidP="006B1BF1">
      <w:pPr>
        <w:widowControl w:val="0"/>
        <w:spacing w:after="0" w:line="240" w:lineRule="auto"/>
        <w:ind w:left="349"/>
        <w:jc w:val="both"/>
        <w:rPr>
          <w:rFonts w:ascii="Arial" w:hAnsi="Arial" w:cs="Arial"/>
          <w:sz w:val="20"/>
        </w:rPr>
      </w:pPr>
    </w:p>
    <w:p w:rsidR="006E0514" w:rsidRPr="006B1BF1" w:rsidRDefault="006E0514"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 xml:space="preserve">Garantía </w:t>
      </w:r>
      <w:r w:rsidR="00372088" w:rsidRPr="006B1BF1">
        <w:rPr>
          <w:rFonts w:ascii="Arial" w:hAnsi="Arial" w:cs="Arial"/>
          <w:sz w:val="20"/>
        </w:rPr>
        <w:t xml:space="preserve">de </w:t>
      </w:r>
      <w:r w:rsidRPr="006B1BF1">
        <w:rPr>
          <w:rFonts w:ascii="Arial" w:hAnsi="Arial" w:cs="Arial"/>
          <w:sz w:val="20"/>
        </w:rPr>
        <w:t>fiel cumplimiento por prestaciones accesorias</w:t>
      </w:r>
      <w:r w:rsidRPr="006B1BF1">
        <w:rPr>
          <w:rFonts w:ascii="Arial" w:hAnsi="Arial" w:cs="Arial"/>
          <w:sz w:val="20"/>
          <w:vertAlign w:val="superscript"/>
          <w:lang w:val="es-ES"/>
        </w:rPr>
        <w:footnoteReference w:id="56"/>
      </w:r>
      <w:r w:rsidRPr="006B1BF1">
        <w:rPr>
          <w:rFonts w:ascii="Arial" w:hAnsi="Arial" w:cs="Arial"/>
          <w:sz w:val="20"/>
        </w:rPr>
        <w:t xml:space="preserve">: S/. [CONSIGNAR EL MONTO], a través de la [INDICAR EL TIPO DE GARANTÍA Y NUMERO DEL DOCUMENTO, EMPRESA QUE LA EMITE], </w:t>
      </w:r>
      <w:r w:rsidR="000A573B" w:rsidRPr="006B1BF1">
        <w:rPr>
          <w:rFonts w:ascii="Arial" w:hAnsi="Arial" w:cs="Arial"/>
          <w:sz w:val="20"/>
        </w:rPr>
        <w:t xml:space="preserve">la misma que deberá mantenerse vigente </w:t>
      </w:r>
      <w:r w:rsidRPr="006B1BF1">
        <w:rPr>
          <w:rFonts w:ascii="Arial" w:hAnsi="Arial" w:cs="Arial"/>
          <w:sz w:val="20"/>
        </w:rPr>
        <w:t xml:space="preserve">hasta el </w:t>
      </w:r>
      <w:r w:rsidR="00597939" w:rsidRPr="006B1BF1">
        <w:rPr>
          <w:rFonts w:ascii="Arial" w:hAnsi="Arial" w:cs="Arial"/>
          <w:sz w:val="20"/>
        </w:rPr>
        <w:t>cumplimiento total de las obligaciones garantizadas</w:t>
      </w:r>
      <w:r w:rsidR="001A40EE" w:rsidRPr="006B1BF1">
        <w:rPr>
          <w:rFonts w:ascii="Arial" w:hAnsi="Arial" w:cs="Arial"/>
          <w:sz w:val="20"/>
        </w:rPr>
        <w:t>.</w:t>
      </w:r>
    </w:p>
    <w:p w:rsidR="00211C63" w:rsidRDefault="00211C63" w:rsidP="00487522">
      <w:pPr>
        <w:widowControl w:val="0"/>
        <w:spacing w:after="0" w:line="240" w:lineRule="auto"/>
        <w:jc w:val="both"/>
        <w:rPr>
          <w:rFonts w:ascii="Arial" w:hAnsi="Arial" w:cs="Arial"/>
          <w:sz w:val="20"/>
        </w:rPr>
      </w:pPr>
    </w:p>
    <w:p w:rsidR="00291287" w:rsidRPr="006B1BF1" w:rsidRDefault="00291287" w:rsidP="006B1BF1">
      <w:pPr>
        <w:widowControl w:val="0"/>
        <w:spacing w:after="0" w:line="240" w:lineRule="auto"/>
        <w:ind w:left="70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OCTAVA: EJECUCIÓN DE GARANTÍAS POR FALTA DE RENOVACIÓN</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7A50DC" w:rsidRPr="006B1BF1" w:rsidRDefault="007A50DC"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7A50DC" w:rsidRPr="006B1BF1" w:rsidRDefault="007A50DC" w:rsidP="006B1BF1">
      <w:pPr>
        <w:widowControl w:val="0"/>
        <w:spacing w:after="0" w:line="240" w:lineRule="auto"/>
        <w:ind w:left="349"/>
        <w:jc w:val="both"/>
        <w:rPr>
          <w:rFonts w:ascii="Arial" w:hAnsi="Arial" w:cs="Arial"/>
          <w:b/>
          <w:i/>
          <w:color w:val="0000FF"/>
          <w:sz w:val="20"/>
          <w:u w:val="single"/>
        </w:rPr>
      </w:pPr>
    </w:p>
    <w:p w:rsidR="00CA6F90" w:rsidRPr="006B1BF1" w:rsidRDefault="00CA6F90"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Si LA ENTIDAD considera necesario entregar adelanto directo, deberá consignar la siguiente cláusula:</w:t>
      </w:r>
    </w:p>
    <w:p w:rsidR="007A6CE0" w:rsidRPr="006B1BF1" w:rsidRDefault="007A6CE0" w:rsidP="006B1BF1">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Pr="0055759D">
        <w:rPr>
          <w:rFonts w:ascii="Arial" w:hAnsi="Arial" w:cs="Arial"/>
          <w:b/>
          <w:i/>
          <w:color w:val="0000FF"/>
          <w:sz w:val="20"/>
          <w:vertAlign w:val="superscript"/>
        </w:rPr>
        <w:footnoteReference w:id="57"/>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8"/>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9"/>
      </w:r>
      <w:r w:rsidRPr="00C86FD9">
        <w:rPr>
          <w:rFonts w:ascii="Arial" w:hAnsi="Arial" w:cs="Arial"/>
          <w:bCs/>
          <w:i/>
          <w:color w:val="0000FF"/>
          <w:sz w:val="20"/>
          <w:lang w:val="es-ES"/>
        </w:rPr>
        <w:t xml:space="preserve">, adjuntando a su solicitud la garantía por </w:t>
      </w:r>
      <w:r w:rsidRPr="00C86FD9">
        <w:rPr>
          <w:rFonts w:ascii="Arial" w:hAnsi="Arial" w:cs="Arial"/>
          <w:bCs/>
          <w:i/>
          <w:color w:val="0000FF"/>
          <w:sz w:val="20"/>
          <w:lang w:val="es-ES"/>
        </w:rPr>
        <w:lastRenderedPageBreak/>
        <w:t>adelantos</w:t>
      </w:r>
      <w:r w:rsidRPr="00C86FD9">
        <w:rPr>
          <w:rStyle w:val="Refdenotaalpie"/>
          <w:rFonts w:ascii="Arial" w:hAnsi="Arial" w:cs="Arial"/>
          <w:bCs/>
          <w:i/>
          <w:color w:val="0000FF"/>
          <w:sz w:val="20"/>
          <w:lang w:val="es-ES"/>
        </w:rPr>
        <w:footnoteReference w:id="6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w:t>
      </w:r>
      <w:r w:rsidR="002270B0">
        <w:rPr>
          <w:rFonts w:ascii="Arial" w:hAnsi="Arial" w:cs="Arial"/>
          <w:bCs/>
          <w:i/>
          <w:color w:val="0000FF"/>
          <w:sz w:val="20"/>
          <w:lang w:val="es-ES"/>
        </w:rPr>
        <w:t xml:space="preserve">e </w:t>
      </w:r>
      <w:r w:rsidR="002270B0" w:rsidRPr="00C86FD9">
        <w:rPr>
          <w:rFonts w:ascii="Arial" w:hAnsi="Arial" w:cs="Arial"/>
          <w:bCs/>
          <w:i/>
          <w:color w:val="0000FF"/>
          <w:sz w:val="20"/>
          <w:lang w:val="es-ES"/>
        </w:rPr>
        <w:t>EL CONTRATISTA</w:t>
      </w:r>
      <w:r w:rsidRPr="00C86FD9">
        <w:rPr>
          <w:rFonts w:ascii="Arial" w:hAnsi="Arial" w:cs="Arial"/>
          <w:bCs/>
          <w:i/>
          <w:color w:val="0000FF"/>
          <w:sz w:val="20"/>
          <w:lang w:val="es-ES"/>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61"/>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2"/>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r w:rsidR="00EA7A9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numPr>
          <w:ilvl w:val="0"/>
          <w:numId w:val="18"/>
        </w:numPr>
        <w:spacing w:after="0" w:line="240" w:lineRule="auto"/>
        <w:ind w:left="709"/>
        <w:jc w:val="both"/>
        <w:rPr>
          <w:rFonts w:ascii="Arial" w:hAnsi="Arial" w:cs="Arial"/>
          <w:i/>
          <w:color w:val="0000FF"/>
          <w:sz w:val="20"/>
        </w:rPr>
      </w:pPr>
      <w:r w:rsidRPr="0055759D">
        <w:rPr>
          <w:rFonts w:ascii="Arial" w:hAnsi="Arial" w:cs="Arial"/>
          <w:i/>
          <w:color w:val="0000FF"/>
          <w:sz w:val="20"/>
        </w:rPr>
        <w:t xml:space="preserve">Si LA ENTIDAD considera necesario entregar adelantos para materiales </w:t>
      </w:r>
      <w:r>
        <w:rPr>
          <w:rFonts w:ascii="Arial" w:hAnsi="Arial" w:cs="Arial"/>
          <w:i/>
          <w:color w:val="0000FF"/>
          <w:sz w:val="20"/>
        </w:rPr>
        <w:t>o insumo</w:t>
      </w:r>
      <w:r w:rsidRPr="0055759D">
        <w:rPr>
          <w:rFonts w:ascii="Arial" w:hAnsi="Arial" w:cs="Arial"/>
          <w:i/>
          <w:color w:val="0000FF"/>
          <w:sz w:val="20"/>
        </w:rPr>
        <w:t>s a</w:t>
      </w:r>
      <w:r w:rsidR="002270B0">
        <w:rPr>
          <w:rFonts w:ascii="Arial" w:hAnsi="Arial" w:cs="Arial"/>
          <w:i/>
          <w:color w:val="0000FF"/>
          <w:sz w:val="20"/>
        </w:rPr>
        <w:t xml:space="preserve"> EL</w:t>
      </w:r>
      <w:r w:rsidRPr="0055759D">
        <w:rPr>
          <w:rFonts w:ascii="Arial" w:hAnsi="Arial" w:cs="Arial"/>
          <w:i/>
          <w:color w:val="0000FF"/>
          <w:sz w:val="20"/>
        </w:rPr>
        <w:t xml:space="preserve"> </w:t>
      </w:r>
      <w:r w:rsidR="002270B0" w:rsidRPr="0055759D">
        <w:rPr>
          <w:rFonts w:ascii="Arial" w:hAnsi="Arial" w:cs="Arial"/>
          <w:i/>
          <w:color w:val="0000FF"/>
          <w:sz w:val="20"/>
        </w:rPr>
        <w:t>CONTRATISTA</w:t>
      </w:r>
      <w:r w:rsidRPr="0055759D">
        <w:rPr>
          <w:rFonts w:ascii="Arial" w:hAnsi="Arial" w:cs="Arial"/>
          <w:i/>
          <w:color w:val="0000FF"/>
          <w:sz w:val="20"/>
        </w:rPr>
        <w:t>, deberá consignar la siguiente cláusula:</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DÉCIMA: ADELANTO PARA MATERIALES </w:t>
      </w:r>
      <w:r>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3"/>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4"/>
      </w:r>
      <w:r w:rsidRPr="00FC2112">
        <w:rPr>
          <w:rFonts w:ascii="Arial" w:hAnsi="Arial" w:cs="Arial"/>
          <w:i/>
          <w:color w:val="0000FF"/>
          <w:sz w:val="20"/>
        </w:rPr>
        <w:t>.</w:t>
      </w:r>
    </w:p>
    <w:p w:rsidR="002444F2" w:rsidRDefault="002444F2" w:rsidP="002444F2">
      <w:pPr>
        <w:widowControl w:val="0"/>
        <w:spacing w:after="0" w:line="240" w:lineRule="auto"/>
        <w:ind w:left="709"/>
        <w:jc w:val="both"/>
        <w:rPr>
          <w:rFonts w:ascii="Arial" w:hAnsi="Arial" w:cs="Arial"/>
          <w:i/>
          <w:color w:val="0000FF"/>
          <w:sz w:val="20"/>
        </w:rPr>
      </w:pPr>
    </w:p>
    <w:p w:rsidR="002444F2"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5"/>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2444F2"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 xml:space="preserve">La primera solicitud de El CONTRATISTA solo procederá una vez iniciada la ejecución de la </w:t>
      </w:r>
      <w:r w:rsidRPr="0055759D">
        <w:rPr>
          <w:rFonts w:ascii="Arial" w:hAnsi="Arial" w:cs="Arial"/>
          <w:i/>
          <w:color w:val="0000FF"/>
          <w:sz w:val="20"/>
        </w:rPr>
        <w:lastRenderedPageBreak/>
        <w:t>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A175A"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sz w:val="20"/>
          <w:u w:val="single"/>
        </w:rPr>
        <w:t>UNDÉCIMA</w:t>
      </w:r>
      <w:r w:rsidRPr="006B1BF1">
        <w:rPr>
          <w:rFonts w:ascii="Arial" w:hAnsi="Arial" w:cs="Arial"/>
          <w:b/>
          <w:sz w:val="20"/>
          <w:u w:val="single"/>
        </w:rPr>
        <w:t xml:space="preserve">: </w:t>
      </w:r>
      <w:r w:rsidR="00211C63" w:rsidRPr="006B1BF1">
        <w:rPr>
          <w:rFonts w:ascii="Arial" w:hAnsi="Arial" w:cs="Arial"/>
          <w:b/>
          <w:sz w:val="20"/>
          <w:u w:val="single"/>
        </w:rPr>
        <w:t>CONFORMIDAD DE</w:t>
      </w:r>
      <w:r w:rsidR="00843358" w:rsidRPr="006B1BF1">
        <w:rPr>
          <w:rFonts w:ascii="Arial" w:hAnsi="Arial" w:cs="Arial"/>
          <w:b/>
          <w:sz w:val="20"/>
          <w:u w:val="single"/>
        </w:rPr>
        <w:t xml:space="preserve"> </w:t>
      </w:r>
      <w:r w:rsidR="00211C63" w:rsidRPr="006B1BF1">
        <w:rPr>
          <w:rFonts w:ascii="Arial" w:hAnsi="Arial" w:cs="Arial"/>
          <w:b/>
          <w:sz w:val="20"/>
          <w:u w:val="single"/>
        </w:rPr>
        <w:t>L</w:t>
      </w:r>
      <w:r w:rsidR="00843358" w:rsidRPr="006B1BF1">
        <w:rPr>
          <w:rFonts w:ascii="Arial" w:hAnsi="Arial" w:cs="Arial"/>
          <w:b/>
          <w:sz w:val="20"/>
          <w:u w:val="single"/>
        </w:rPr>
        <w:t>A</w:t>
      </w:r>
      <w:r w:rsidR="00211C63" w:rsidRPr="006B1BF1">
        <w:rPr>
          <w:rFonts w:ascii="Arial" w:hAnsi="Arial" w:cs="Arial"/>
          <w:b/>
          <w:sz w:val="20"/>
          <w:u w:val="single"/>
        </w:rPr>
        <w:t xml:space="preserve"> </w:t>
      </w:r>
      <w:r w:rsidR="00843358" w:rsidRPr="006B1BF1">
        <w:rPr>
          <w:rFonts w:ascii="Arial" w:hAnsi="Arial" w:cs="Arial"/>
          <w:b/>
          <w:sz w:val="20"/>
          <w:u w:val="single"/>
        </w:rPr>
        <w:t>OBRA</w:t>
      </w:r>
    </w:p>
    <w:p w:rsidR="00843358" w:rsidRPr="006B1BF1" w:rsidRDefault="00843358"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La conformidad de la obra será dada con </w:t>
      </w:r>
      <w:r w:rsidR="003C0605" w:rsidRPr="006B1BF1">
        <w:rPr>
          <w:rFonts w:ascii="Arial" w:hAnsi="Arial" w:cs="Arial"/>
          <w:sz w:val="20"/>
          <w:lang w:val="es-ES"/>
        </w:rPr>
        <w:t xml:space="preserve">la suscripción del </w:t>
      </w:r>
      <w:r w:rsidRPr="006B1BF1">
        <w:rPr>
          <w:rFonts w:ascii="Arial" w:hAnsi="Arial" w:cs="Arial"/>
          <w:sz w:val="20"/>
          <w:lang w:val="es-ES"/>
        </w:rPr>
        <w:t xml:space="preserve">Acta de </w:t>
      </w:r>
      <w:r w:rsidR="007F5CA8" w:rsidRPr="006B1BF1">
        <w:rPr>
          <w:rFonts w:ascii="Arial" w:hAnsi="Arial" w:cs="Arial"/>
          <w:sz w:val="20"/>
          <w:lang w:val="es-ES"/>
        </w:rPr>
        <w:t>Recepción</w:t>
      </w:r>
      <w:r w:rsidRPr="006B1BF1">
        <w:rPr>
          <w:rFonts w:ascii="Arial" w:hAnsi="Arial" w:cs="Arial"/>
          <w:sz w:val="20"/>
          <w:lang w:val="es-ES"/>
        </w:rPr>
        <w:t xml:space="preserve"> de Obra</w:t>
      </w:r>
      <w:r w:rsidR="007F5CA8" w:rsidRPr="006B1BF1">
        <w:rPr>
          <w:rFonts w:ascii="Arial" w:hAnsi="Arial" w:cs="Arial"/>
          <w:sz w:val="20"/>
          <w:lang w:val="es-ES"/>
        </w:rPr>
        <w:t>.</w:t>
      </w:r>
    </w:p>
    <w:p w:rsidR="00211C63" w:rsidRDefault="00211C63"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DUODÉCIMA</w:t>
      </w:r>
      <w:r w:rsidRPr="006B1BF1">
        <w:rPr>
          <w:rFonts w:ascii="Arial" w:hAnsi="Arial" w:cs="Arial"/>
          <w:b/>
          <w:sz w:val="20"/>
          <w:u w:val="single"/>
        </w:rPr>
        <w:t>: DECLARACIÓN JURADA DEL CONTRATISTA</w:t>
      </w:r>
    </w:p>
    <w:p w:rsidR="00211C63" w:rsidRPr="00787D38" w:rsidRDefault="001A1DF8"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EL CONTRATISTA</w:t>
      </w:r>
      <w:r w:rsidR="00211C63" w:rsidRPr="00787D38">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DÉCIMO TERCERA</w:t>
      </w:r>
      <w:r w:rsidRPr="006B1BF1">
        <w:rPr>
          <w:rFonts w:ascii="Arial" w:hAnsi="Arial" w:cs="Arial"/>
          <w:b/>
          <w:sz w:val="20"/>
          <w:u w:val="single"/>
        </w:rPr>
        <w:t>: RESPONSABILIDAD POR VICIOS OCULTOS</w:t>
      </w:r>
    </w:p>
    <w:p w:rsidR="00211C63" w:rsidRPr="00787D38" w:rsidRDefault="003C0605"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Ni la suscripción del Acta de R</w:t>
      </w:r>
      <w:r w:rsidR="00B51F3B" w:rsidRPr="00787D38">
        <w:rPr>
          <w:rFonts w:ascii="Arial" w:hAnsi="Arial" w:cs="Arial"/>
          <w:color w:val="000000"/>
          <w:spacing w:val="0"/>
          <w:sz w:val="20"/>
          <w:lang w:val="es-ES"/>
        </w:rPr>
        <w:t>ecepci</w:t>
      </w:r>
      <w:r w:rsidR="0028528D" w:rsidRPr="00787D38">
        <w:rPr>
          <w:rFonts w:ascii="Arial" w:hAnsi="Arial" w:cs="Arial"/>
          <w:color w:val="000000"/>
          <w:spacing w:val="0"/>
          <w:sz w:val="20"/>
          <w:lang w:val="es-ES"/>
        </w:rPr>
        <w:t xml:space="preserve">ón de </w:t>
      </w:r>
      <w:r w:rsidRPr="00787D38">
        <w:rPr>
          <w:rFonts w:ascii="Arial" w:hAnsi="Arial" w:cs="Arial"/>
          <w:color w:val="000000"/>
          <w:spacing w:val="0"/>
          <w:sz w:val="20"/>
          <w:lang w:val="es-ES"/>
        </w:rPr>
        <w:t>O</w:t>
      </w:r>
      <w:r w:rsidR="00B51F3B" w:rsidRPr="00787D38">
        <w:rPr>
          <w:rFonts w:ascii="Arial" w:hAnsi="Arial" w:cs="Arial"/>
          <w:color w:val="000000"/>
          <w:spacing w:val="0"/>
          <w:sz w:val="20"/>
          <w:lang w:val="es-ES"/>
        </w:rPr>
        <w:t xml:space="preserve">bra, ni el </w:t>
      </w:r>
      <w:r w:rsidR="007D2F23" w:rsidRPr="00787D38">
        <w:rPr>
          <w:rFonts w:ascii="Arial" w:hAnsi="Arial" w:cs="Arial"/>
          <w:color w:val="000000"/>
          <w:spacing w:val="0"/>
          <w:sz w:val="20"/>
          <w:lang w:val="es-ES"/>
        </w:rPr>
        <w:t>consentimiento</w:t>
      </w:r>
      <w:r w:rsidR="00B51F3B" w:rsidRPr="00787D38">
        <w:rPr>
          <w:rFonts w:ascii="Arial" w:hAnsi="Arial" w:cs="Arial"/>
          <w:color w:val="000000"/>
          <w:spacing w:val="0"/>
          <w:sz w:val="20"/>
          <w:lang w:val="es-ES"/>
        </w:rPr>
        <w:t xml:space="preserve"> de la </w:t>
      </w:r>
      <w:r w:rsidR="007D2F23" w:rsidRPr="00787D38">
        <w:rPr>
          <w:rFonts w:ascii="Arial" w:hAnsi="Arial" w:cs="Arial"/>
          <w:color w:val="000000"/>
          <w:spacing w:val="0"/>
          <w:sz w:val="20"/>
          <w:lang w:val="es-ES"/>
        </w:rPr>
        <w:t>liquidación</w:t>
      </w:r>
      <w:r w:rsidR="0028528D" w:rsidRPr="00787D38">
        <w:rPr>
          <w:rFonts w:ascii="Arial" w:hAnsi="Arial" w:cs="Arial"/>
          <w:color w:val="000000"/>
          <w:spacing w:val="0"/>
          <w:sz w:val="20"/>
          <w:lang w:val="es-ES"/>
        </w:rPr>
        <w:t xml:space="preserve"> del contrato de </w:t>
      </w:r>
      <w:r w:rsidR="007D2F23" w:rsidRPr="00787D38">
        <w:rPr>
          <w:rFonts w:ascii="Arial" w:hAnsi="Arial" w:cs="Arial"/>
          <w:color w:val="000000"/>
          <w:spacing w:val="0"/>
          <w:sz w:val="20"/>
          <w:lang w:val="es-ES"/>
        </w:rPr>
        <w:t>obra</w:t>
      </w:r>
      <w:r w:rsidR="0028528D" w:rsidRPr="00787D38">
        <w:rPr>
          <w:rFonts w:ascii="Arial" w:hAnsi="Arial" w:cs="Arial"/>
          <w:color w:val="000000"/>
          <w:spacing w:val="0"/>
          <w:sz w:val="20"/>
          <w:lang w:val="es-ES"/>
        </w:rPr>
        <w:t xml:space="preserve">, </w:t>
      </w:r>
      <w:r w:rsidR="00211C63" w:rsidRPr="00787D38">
        <w:rPr>
          <w:rFonts w:ascii="Arial" w:hAnsi="Arial" w:cs="Arial"/>
          <w:color w:val="000000"/>
          <w:spacing w:val="0"/>
          <w:sz w:val="20"/>
          <w:lang w:val="es-ES"/>
        </w:rPr>
        <w:t>enerva</w:t>
      </w:r>
      <w:r w:rsidR="0028528D" w:rsidRPr="00787D38">
        <w:rPr>
          <w:rFonts w:ascii="Arial" w:hAnsi="Arial" w:cs="Arial"/>
          <w:color w:val="000000"/>
          <w:spacing w:val="0"/>
          <w:sz w:val="20"/>
          <w:lang w:val="es-ES"/>
        </w:rPr>
        <w:t>n</w:t>
      </w:r>
      <w:r w:rsidR="00211C63" w:rsidRPr="00787D38">
        <w:rPr>
          <w:rFonts w:ascii="Arial" w:hAnsi="Arial" w:cs="Arial"/>
          <w:color w:val="000000"/>
          <w:spacing w:val="0"/>
          <w:sz w:val="20"/>
          <w:lang w:val="es-ES"/>
        </w:rPr>
        <w:t xml:space="preserve"> </w:t>
      </w:r>
      <w:r w:rsidR="0028528D" w:rsidRPr="00787D38">
        <w:rPr>
          <w:rFonts w:ascii="Arial" w:hAnsi="Arial" w:cs="Arial"/>
          <w:color w:val="000000"/>
          <w:spacing w:val="0"/>
          <w:sz w:val="20"/>
          <w:lang w:val="es-ES"/>
        </w:rPr>
        <w:t xml:space="preserve">el derecho de LA ENTIDAD </w:t>
      </w:r>
      <w:r w:rsidR="00211C63" w:rsidRPr="00787D38">
        <w:rPr>
          <w:rFonts w:ascii="Arial" w:hAnsi="Arial" w:cs="Arial"/>
          <w:color w:val="000000"/>
          <w:spacing w:val="0"/>
          <w:sz w:val="20"/>
          <w:lang w:val="es-ES"/>
        </w:rPr>
        <w:t>a reclamar</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posteriormente</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por defectos o vicios ocultos, conforme a lo dispuesto por el artículo 50 de la Ley</w:t>
      </w:r>
      <w:r w:rsidR="0028528D" w:rsidRPr="00787D38">
        <w:rPr>
          <w:rFonts w:ascii="Arial" w:hAnsi="Arial" w:cs="Arial"/>
          <w:color w:val="000000"/>
          <w:spacing w:val="0"/>
          <w:sz w:val="20"/>
          <w:lang w:val="es-ES"/>
        </w:rPr>
        <w:t xml:space="preserve"> de Contrataciones del Estado</w:t>
      </w:r>
      <w:r w:rsidR="00211C63" w:rsidRPr="00787D38">
        <w:rPr>
          <w:rFonts w:ascii="Arial" w:hAnsi="Arial" w:cs="Arial"/>
          <w:color w:val="000000"/>
          <w:spacing w:val="0"/>
          <w:sz w:val="20"/>
          <w:lang w:val="es-ES"/>
        </w:rPr>
        <w:t>.</w:t>
      </w:r>
    </w:p>
    <w:p w:rsidR="00211C63" w:rsidRPr="006B1BF1" w:rsidRDefault="00211C63" w:rsidP="006B1BF1">
      <w:pPr>
        <w:widowControl w:val="0"/>
        <w:spacing w:after="0" w:line="240" w:lineRule="auto"/>
        <w:ind w:left="349"/>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plazo máximo de responsabilidad de</w:t>
      </w:r>
      <w:r w:rsidR="00D41650">
        <w:rPr>
          <w:rFonts w:ascii="Arial" w:hAnsi="Arial" w:cs="Arial"/>
          <w:sz w:val="20"/>
        </w:rPr>
        <w:t xml:space="preserve"> E</w:t>
      </w:r>
      <w:r w:rsidRPr="006B1BF1">
        <w:rPr>
          <w:rFonts w:ascii="Arial" w:hAnsi="Arial" w:cs="Arial"/>
          <w:sz w:val="20"/>
        </w:rPr>
        <w:t xml:space="preserve">l </w:t>
      </w:r>
      <w:r w:rsidR="00D41650">
        <w:rPr>
          <w:rFonts w:ascii="Arial" w:hAnsi="Arial" w:cs="Arial"/>
          <w:sz w:val="20"/>
        </w:rPr>
        <w:t>CONTRATISTA</w:t>
      </w:r>
      <w:r w:rsidRPr="006B1BF1">
        <w:rPr>
          <w:rFonts w:ascii="Arial" w:hAnsi="Arial" w:cs="Arial"/>
          <w:sz w:val="20"/>
        </w:rPr>
        <w:t xml:space="preserve"> es de </w:t>
      </w:r>
      <w:r w:rsidR="000E007E" w:rsidRPr="006B1BF1">
        <w:rPr>
          <w:rFonts w:ascii="Arial" w:hAnsi="Arial" w:cs="Arial"/>
          <w:sz w:val="20"/>
          <w:highlight w:val="lightGray"/>
        </w:rPr>
        <w:t>[CONSIGNAR</w:t>
      </w:r>
      <w:r w:rsidRPr="006B1BF1">
        <w:rPr>
          <w:rFonts w:ascii="Arial" w:hAnsi="Arial" w:cs="Arial"/>
          <w:sz w:val="20"/>
          <w:highlight w:val="lightGray"/>
        </w:rPr>
        <w:t xml:space="preserve"> TIEMPO EN AÑOS</w:t>
      </w:r>
      <w:r w:rsidR="00B55FE3" w:rsidRPr="006B1BF1">
        <w:rPr>
          <w:rFonts w:ascii="Arial" w:hAnsi="Arial" w:cs="Arial"/>
          <w:sz w:val="20"/>
          <w:highlight w:val="lightGray"/>
        </w:rPr>
        <w:t>, NO MENOR DE 7 AÑOS</w:t>
      </w:r>
      <w:r w:rsidRPr="006B1BF1">
        <w:rPr>
          <w:rFonts w:ascii="Arial" w:hAnsi="Arial" w:cs="Arial"/>
          <w:sz w:val="20"/>
          <w:highlight w:val="lightGray"/>
        </w:rPr>
        <w:t>]</w:t>
      </w:r>
      <w:r w:rsidR="00737FAA">
        <w:rPr>
          <w:rFonts w:ascii="Arial" w:hAnsi="Arial" w:cs="Arial"/>
          <w:sz w:val="20"/>
        </w:rPr>
        <w:t xml:space="preserve"> años</w:t>
      </w:r>
      <w:r w:rsidRPr="006B1BF1">
        <w:rPr>
          <w:rFonts w:ascii="Arial" w:hAnsi="Arial" w:cs="Arial"/>
          <w:i/>
          <w:sz w:val="20"/>
        </w:rPr>
        <w:t>.</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CUARTA</w:t>
      </w:r>
      <w:r w:rsidRPr="006B1BF1">
        <w:rPr>
          <w:rFonts w:ascii="Arial" w:hAnsi="Arial" w:cs="Arial"/>
          <w:b/>
          <w:color w:val="auto"/>
          <w:sz w:val="20"/>
          <w:u w:val="single"/>
        </w:rPr>
        <w:t>: PENALIDADES</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6B1BF1">
        <w:rPr>
          <w:rFonts w:ascii="Arial" w:hAnsi="Arial" w:cs="Arial"/>
          <w:sz w:val="20"/>
          <w:szCs w:val="20"/>
        </w:rPr>
        <w:t xml:space="preserve"> o del monto de</w:t>
      </w:r>
      <w:r w:rsidRPr="006B1BF1">
        <w:rPr>
          <w:rFonts w:ascii="Arial" w:hAnsi="Arial" w:cs="Arial"/>
          <w:sz w:val="20"/>
          <w:szCs w:val="20"/>
        </w:rPr>
        <w:t xml:space="preserve">l ítem </w:t>
      </w:r>
      <w:r w:rsidR="004905F3" w:rsidRPr="006B1BF1">
        <w:rPr>
          <w:rFonts w:ascii="Arial" w:hAnsi="Arial" w:cs="Arial"/>
          <w:sz w:val="20"/>
          <w:szCs w:val="20"/>
        </w:rPr>
        <w:t xml:space="preserve">vigente </w:t>
      </w:r>
      <w:r w:rsidRPr="006B1BF1">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6B1BF1" w:rsidRDefault="00211C63" w:rsidP="006B1BF1">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6B1BF1" w:rsidTr="00266CD7">
        <w:trPr>
          <w:cantSplit/>
          <w:jc w:val="center"/>
        </w:trPr>
        <w:tc>
          <w:tcPr>
            <w:tcW w:w="2184" w:type="dxa"/>
            <w:vMerge w:val="restart"/>
            <w:vAlign w:val="center"/>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Penalidad Diaria =</w:t>
            </w:r>
          </w:p>
        </w:tc>
        <w:tc>
          <w:tcPr>
            <w:tcW w:w="2977" w:type="dxa"/>
            <w:tcBorders>
              <w:bottom w:val="single" w:sz="4" w:space="0" w:color="auto"/>
            </w:tcBorders>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0.10 x Monto</w:t>
            </w:r>
          </w:p>
        </w:tc>
      </w:tr>
      <w:tr w:rsidR="00211C63" w:rsidRPr="006B1BF1" w:rsidTr="00266CD7">
        <w:trPr>
          <w:cantSplit/>
          <w:jc w:val="center"/>
        </w:trPr>
        <w:tc>
          <w:tcPr>
            <w:tcW w:w="2184" w:type="dxa"/>
            <w:vMerge/>
            <w:vAlign w:val="center"/>
          </w:tcPr>
          <w:p w:rsidR="00211C63" w:rsidRPr="006B1BF1" w:rsidRDefault="00211C63" w:rsidP="006B1BF1">
            <w:pPr>
              <w:widowControl w:val="0"/>
              <w:spacing w:after="0" w:line="240" w:lineRule="auto"/>
              <w:jc w:val="both"/>
              <w:rPr>
                <w:rFonts w:ascii="Arial" w:hAnsi="Arial" w:cs="Arial"/>
                <w:sz w:val="20"/>
              </w:rPr>
            </w:pPr>
          </w:p>
        </w:tc>
        <w:tc>
          <w:tcPr>
            <w:tcW w:w="2977" w:type="dxa"/>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F x Plazo en días</w:t>
            </w:r>
          </w:p>
        </w:tc>
      </w:tr>
    </w:tbl>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Donde:</w:t>
      </w:r>
      <w:r w:rsidRPr="006B1BF1">
        <w:rPr>
          <w:rFonts w:ascii="Arial" w:hAnsi="Arial" w:cs="Arial"/>
          <w:sz w:val="20"/>
        </w:rPr>
        <w:tab/>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1054" w:hanging="705"/>
        <w:jc w:val="both"/>
        <w:rPr>
          <w:rFonts w:ascii="Arial" w:hAnsi="Arial" w:cs="Arial"/>
          <w:b/>
          <w:sz w:val="20"/>
        </w:rPr>
      </w:pPr>
      <w:r w:rsidRPr="006B1BF1">
        <w:rPr>
          <w:rFonts w:ascii="Arial" w:hAnsi="Arial" w:cs="Arial"/>
          <w:b/>
          <w:sz w:val="20"/>
        </w:rPr>
        <w:t xml:space="preserve">F = </w:t>
      </w:r>
      <w:r w:rsidR="004C79F2">
        <w:rPr>
          <w:rFonts w:ascii="Arial" w:hAnsi="Arial" w:cs="Arial"/>
          <w:b/>
          <w:sz w:val="20"/>
        </w:rPr>
        <w:t>0.1</w:t>
      </w:r>
      <w:r w:rsidRPr="006B1BF1">
        <w:rPr>
          <w:rFonts w:ascii="Arial" w:hAnsi="Arial" w:cs="Arial"/>
          <w:b/>
          <w:sz w:val="20"/>
        </w:rPr>
        <w:t>5 para plazos mayores a sesenta (60) días o;</w:t>
      </w:r>
    </w:p>
    <w:p w:rsidR="00211C63" w:rsidRPr="006B1BF1" w:rsidRDefault="00211C63" w:rsidP="006B1BF1">
      <w:pPr>
        <w:widowControl w:val="0"/>
        <w:spacing w:after="0" w:line="240" w:lineRule="auto"/>
        <w:ind w:left="349"/>
        <w:jc w:val="both"/>
        <w:rPr>
          <w:rFonts w:ascii="Arial" w:hAnsi="Arial" w:cs="Arial"/>
          <w:b/>
          <w:sz w:val="20"/>
        </w:rPr>
      </w:pPr>
      <w:r w:rsidRPr="006B1BF1">
        <w:rPr>
          <w:rFonts w:ascii="Arial" w:hAnsi="Arial" w:cs="Arial"/>
          <w:b/>
          <w:sz w:val="20"/>
        </w:rPr>
        <w:t>F = 0.40 para plazos menores o iguales a sesenta (60) días.</w:t>
      </w:r>
    </w:p>
    <w:p w:rsidR="00211C63" w:rsidRPr="006B1BF1" w:rsidRDefault="00211C63" w:rsidP="006B1BF1">
      <w:pPr>
        <w:widowControl w:val="0"/>
        <w:spacing w:after="0" w:line="240" w:lineRule="auto"/>
        <w:ind w:left="349"/>
        <w:jc w:val="both"/>
        <w:rPr>
          <w:rFonts w:ascii="Arial" w:hAnsi="Arial" w:cs="Arial"/>
          <w:b/>
          <w:i/>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Cuando se llegue a cubrir el monto máximo de la penalidad, LA ENTIDAD podrá resolver el contrato por incumplimiento.</w:t>
      </w:r>
    </w:p>
    <w:p w:rsidR="00B55FE3" w:rsidRPr="006B1BF1" w:rsidRDefault="00B55FE3" w:rsidP="006B1BF1">
      <w:pPr>
        <w:pStyle w:val="Textoindependiente"/>
        <w:widowControl w:val="0"/>
        <w:spacing w:after="0" w:line="240" w:lineRule="auto"/>
        <w:ind w:left="349"/>
        <w:jc w:val="both"/>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Esta penalidad será deducida en la liquidación final</w:t>
      </w:r>
      <w:r w:rsidR="00AE2938" w:rsidRPr="006B1BF1">
        <w:rPr>
          <w:rFonts w:ascii="Arial" w:hAnsi="Arial" w:cs="Arial"/>
          <w:sz w:val="20"/>
          <w:szCs w:val="20"/>
        </w:rPr>
        <w:t>,</w:t>
      </w:r>
      <w:r w:rsidRPr="006B1BF1">
        <w:rPr>
          <w:rFonts w:ascii="Arial" w:hAnsi="Arial" w:cs="Arial"/>
          <w:sz w:val="20"/>
          <w:szCs w:val="20"/>
        </w:rPr>
        <w:t xml:space="preserve"> o si fuese necesario</w:t>
      </w:r>
      <w:r w:rsidR="00AE2938" w:rsidRPr="006B1BF1">
        <w:rPr>
          <w:rFonts w:ascii="Arial" w:hAnsi="Arial" w:cs="Arial"/>
          <w:sz w:val="20"/>
          <w:szCs w:val="20"/>
        </w:rPr>
        <w:t>,</w:t>
      </w:r>
      <w:r w:rsidRPr="006B1BF1">
        <w:rPr>
          <w:rFonts w:ascii="Arial" w:hAnsi="Arial" w:cs="Arial"/>
          <w:sz w:val="20"/>
          <w:szCs w:val="20"/>
        </w:rPr>
        <w:t xml:space="preserve"> se cobrará del monto resultante de la ejecución de la garantía de </w:t>
      </w:r>
      <w:r w:rsidR="009B6AAF" w:rsidRPr="006B1BF1">
        <w:rPr>
          <w:rFonts w:ascii="Arial" w:hAnsi="Arial" w:cs="Arial"/>
          <w:sz w:val="20"/>
          <w:szCs w:val="20"/>
        </w:rPr>
        <w:t>f</w:t>
      </w:r>
      <w:r w:rsidRPr="006B1BF1">
        <w:rPr>
          <w:rFonts w:ascii="Arial" w:hAnsi="Arial" w:cs="Arial"/>
          <w:sz w:val="20"/>
          <w:szCs w:val="20"/>
        </w:rPr>
        <w:t xml:space="preserve">iel </w:t>
      </w:r>
      <w:r w:rsidR="009B6AAF" w:rsidRPr="006B1BF1">
        <w:rPr>
          <w:rFonts w:ascii="Arial" w:hAnsi="Arial" w:cs="Arial"/>
          <w:sz w:val="20"/>
          <w:szCs w:val="20"/>
        </w:rPr>
        <w:t>c</w:t>
      </w:r>
      <w:r w:rsidRPr="006B1BF1">
        <w:rPr>
          <w:rFonts w:ascii="Arial" w:hAnsi="Arial" w:cs="Arial"/>
          <w:sz w:val="20"/>
          <w:szCs w:val="20"/>
        </w:rPr>
        <w:t>umplimiento</w:t>
      </w:r>
      <w:r w:rsidR="004905F3" w:rsidRPr="006B1BF1">
        <w:rPr>
          <w:rFonts w:ascii="Arial" w:hAnsi="Arial" w:cs="Arial"/>
          <w:sz w:val="20"/>
          <w:szCs w:val="20"/>
        </w:rPr>
        <w:t>.</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 xml:space="preserve">La justificación por el retraso se sujeta a lo dispuesto por </w:t>
      </w:r>
      <w:r w:rsidR="00690017" w:rsidRPr="006B1BF1">
        <w:rPr>
          <w:rFonts w:ascii="Arial" w:hAnsi="Arial" w:cs="Arial"/>
          <w:sz w:val="20"/>
        </w:rPr>
        <w:t xml:space="preserve">la Ley de Contrataciones del Estado y </w:t>
      </w:r>
      <w:r w:rsidR="00EA7A90">
        <w:rPr>
          <w:rFonts w:ascii="Arial" w:hAnsi="Arial" w:cs="Arial"/>
          <w:sz w:val="20"/>
        </w:rPr>
        <w:t xml:space="preserve">su </w:t>
      </w:r>
      <w:r w:rsidR="00690017" w:rsidRPr="006B1BF1">
        <w:rPr>
          <w:rFonts w:ascii="Arial" w:hAnsi="Arial" w:cs="Arial"/>
          <w:sz w:val="20"/>
        </w:rPr>
        <w:t xml:space="preserve">Reglamento, </w:t>
      </w:r>
      <w:r w:rsidRPr="006B1BF1">
        <w:rPr>
          <w:rFonts w:ascii="Arial" w:hAnsi="Arial" w:cs="Arial"/>
          <w:sz w:val="20"/>
        </w:rPr>
        <w:t xml:space="preserve">el Código Civil y demás normas </w:t>
      </w:r>
      <w:r w:rsidR="00690017" w:rsidRPr="006B1BF1">
        <w:rPr>
          <w:rFonts w:ascii="Arial" w:hAnsi="Arial" w:cs="Arial"/>
          <w:sz w:val="20"/>
        </w:rPr>
        <w:t>aplicables, según corresponda</w:t>
      </w:r>
      <w:r w:rsidRPr="006B1BF1">
        <w:rPr>
          <w:rFonts w:ascii="Arial" w:hAnsi="Arial" w:cs="Arial"/>
          <w:sz w:val="20"/>
        </w:rPr>
        <w:t>.</w:t>
      </w:r>
    </w:p>
    <w:p w:rsidR="000A573B" w:rsidRPr="006B1BF1" w:rsidRDefault="000A573B" w:rsidP="006B1BF1">
      <w:pPr>
        <w:widowControl w:val="0"/>
        <w:spacing w:after="0" w:line="240" w:lineRule="auto"/>
        <w:ind w:left="349"/>
        <w:jc w:val="both"/>
        <w:rPr>
          <w:rFonts w:ascii="Arial" w:hAnsi="Arial" w:cs="Arial"/>
          <w:sz w:val="20"/>
        </w:rPr>
      </w:pPr>
    </w:p>
    <w:p w:rsidR="000A573B" w:rsidRPr="006B1BF1" w:rsidRDefault="000A573B" w:rsidP="006B1BF1">
      <w:pPr>
        <w:widowControl w:val="0"/>
        <w:spacing w:after="0" w:line="240" w:lineRule="auto"/>
        <w:ind w:left="349"/>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1A2995" w:rsidRPr="006B1BF1" w:rsidRDefault="001A2995" w:rsidP="006B1BF1">
      <w:pPr>
        <w:widowControl w:val="0"/>
        <w:spacing w:after="0" w:line="240" w:lineRule="auto"/>
        <w:ind w:left="349"/>
        <w:rPr>
          <w:rFonts w:ascii="Arial" w:hAnsi="Arial" w:cs="Arial"/>
          <w:b/>
          <w:i/>
          <w:color w:val="0000FF"/>
          <w:sz w:val="20"/>
          <w:u w:val="single"/>
        </w:rPr>
      </w:pPr>
    </w:p>
    <w:p w:rsidR="00211C63" w:rsidRPr="006B1BF1" w:rsidRDefault="000A573B" w:rsidP="00F4091F">
      <w:pPr>
        <w:pStyle w:val="Prrafodelista"/>
        <w:widowControl w:val="0"/>
        <w:numPr>
          <w:ilvl w:val="0"/>
          <w:numId w:val="25"/>
        </w:numPr>
        <w:spacing w:after="0" w:line="240" w:lineRule="auto"/>
        <w:contextualSpacing w:val="0"/>
        <w:jc w:val="both"/>
        <w:rPr>
          <w:rFonts w:ascii="Arial" w:hAnsi="Arial" w:cs="Arial"/>
          <w:i/>
          <w:color w:val="0000FF"/>
          <w:sz w:val="20"/>
        </w:rPr>
      </w:pPr>
      <w:r w:rsidRPr="006B1BF1">
        <w:rPr>
          <w:rFonts w:ascii="Arial" w:hAnsi="Arial" w:cs="Arial"/>
          <w:i/>
          <w:color w:val="0000FF"/>
          <w:sz w:val="20"/>
        </w:rPr>
        <w:t xml:space="preserve">De preverse en los </w:t>
      </w:r>
      <w:r w:rsidR="00995DB1" w:rsidRPr="006B1BF1">
        <w:rPr>
          <w:rFonts w:ascii="Arial" w:hAnsi="Arial" w:cs="Arial"/>
          <w:i/>
          <w:color w:val="0000FF"/>
          <w:sz w:val="20"/>
        </w:rPr>
        <w:t>Requerimientos Técnicos Mínimos</w:t>
      </w:r>
      <w:r w:rsidRPr="006B1BF1">
        <w:rPr>
          <w:rFonts w:ascii="Arial" w:hAnsi="Arial" w:cs="Arial"/>
          <w:i/>
          <w:color w:val="0000FF"/>
          <w:sz w:val="20"/>
        </w:rPr>
        <w:t xml:space="preserve"> penalidades distintas a la penalidad por mora, se deberá consignar </w:t>
      </w:r>
      <w:r w:rsidR="00995DB1" w:rsidRPr="006B1BF1">
        <w:rPr>
          <w:rFonts w:ascii="Arial" w:hAnsi="Arial" w:cs="Arial"/>
          <w:i/>
          <w:color w:val="0000FF"/>
          <w:sz w:val="20"/>
        </w:rPr>
        <w:t xml:space="preserve">en esta cláusula </w:t>
      </w:r>
      <w:r w:rsidRPr="006B1BF1">
        <w:rPr>
          <w:rFonts w:ascii="Arial" w:hAnsi="Arial" w:cs="Arial"/>
          <w:i/>
          <w:color w:val="0000FF"/>
          <w:sz w:val="20"/>
        </w:rPr>
        <w:t>el listado detallado de las situaciones, condiciones, etc., que serán objeto de penalidad</w:t>
      </w:r>
      <w:r w:rsidR="00995DB1" w:rsidRPr="006B1BF1">
        <w:rPr>
          <w:rFonts w:ascii="Arial" w:hAnsi="Arial" w:cs="Arial"/>
          <w:i/>
          <w:color w:val="0000FF"/>
          <w:sz w:val="20"/>
        </w:rPr>
        <w:t>;</w:t>
      </w:r>
      <w:r w:rsidRPr="006B1BF1">
        <w:rPr>
          <w:rFonts w:ascii="Arial" w:hAnsi="Arial" w:cs="Arial"/>
          <w:i/>
          <w:color w:val="0000FF"/>
          <w:sz w:val="20"/>
        </w:rPr>
        <w:t xml:space="preserve"> los montos o porcentajes que </w:t>
      </w:r>
      <w:r w:rsidR="00995DB1" w:rsidRPr="006B1BF1">
        <w:rPr>
          <w:rFonts w:ascii="Arial" w:hAnsi="Arial" w:cs="Arial"/>
          <w:i/>
          <w:color w:val="0000FF"/>
          <w:sz w:val="20"/>
        </w:rPr>
        <w:t>se</w:t>
      </w:r>
      <w:r w:rsidRPr="006B1BF1">
        <w:rPr>
          <w:rFonts w:ascii="Arial" w:hAnsi="Arial" w:cs="Arial"/>
          <w:i/>
          <w:color w:val="0000FF"/>
          <w:sz w:val="20"/>
        </w:rPr>
        <w:t xml:space="preserve"> aplicar</w:t>
      </w:r>
      <w:r w:rsidR="00995DB1" w:rsidRPr="006B1BF1">
        <w:rPr>
          <w:rFonts w:ascii="Arial" w:hAnsi="Arial" w:cs="Arial"/>
          <w:i/>
          <w:color w:val="0000FF"/>
          <w:sz w:val="20"/>
        </w:rPr>
        <w:t>án</w:t>
      </w:r>
      <w:r w:rsidRPr="006B1BF1">
        <w:rPr>
          <w:rFonts w:ascii="Arial" w:hAnsi="Arial" w:cs="Arial"/>
          <w:i/>
          <w:color w:val="0000FF"/>
          <w:sz w:val="20"/>
        </w:rPr>
        <w:t xml:space="preserve"> por cada tipo de incumplimiento</w:t>
      </w:r>
      <w:r w:rsidR="00995DB1" w:rsidRPr="006B1BF1">
        <w:rPr>
          <w:rFonts w:ascii="Arial" w:hAnsi="Arial" w:cs="Arial"/>
          <w:i/>
          <w:color w:val="0000FF"/>
          <w:sz w:val="20"/>
        </w:rPr>
        <w:t>;</w:t>
      </w:r>
      <w:r w:rsidRPr="006B1BF1">
        <w:rPr>
          <w:rFonts w:ascii="Arial" w:hAnsi="Arial" w:cs="Arial"/>
          <w:i/>
          <w:color w:val="0000FF"/>
          <w:sz w:val="20"/>
        </w:rPr>
        <w:t xml:space="preserve"> y la forma o procedimiento mediante el que se verificará </w:t>
      </w:r>
      <w:r w:rsidR="00223F0D" w:rsidRPr="006B1BF1">
        <w:rPr>
          <w:rFonts w:ascii="Arial" w:hAnsi="Arial" w:cs="Arial"/>
          <w:i/>
          <w:color w:val="0000FF"/>
          <w:sz w:val="20"/>
        </w:rPr>
        <w:t>su</w:t>
      </w:r>
      <w:r w:rsidRPr="006B1BF1">
        <w:rPr>
          <w:rFonts w:ascii="Arial" w:hAnsi="Arial" w:cs="Arial"/>
          <w:i/>
          <w:color w:val="0000FF"/>
          <w:sz w:val="20"/>
        </w:rPr>
        <w:t xml:space="preserve"> ocurrencia</w:t>
      </w:r>
      <w:r w:rsidR="00223F0D" w:rsidRPr="006B1BF1">
        <w:rPr>
          <w:rFonts w:ascii="Arial" w:hAnsi="Arial" w:cs="Arial"/>
          <w:i/>
          <w:color w:val="0000FF"/>
          <w:sz w:val="20"/>
        </w:rPr>
        <w:t>.</w:t>
      </w:r>
    </w:p>
    <w:p w:rsidR="000A573B" w:rsidRDefault="000A573B" w:rsidP="006B1BF1">
      <w:pPr>
        <w:widowControl w:val="0"/>
        <w:spacing w:after="0" w:line="240" w:lineRule="auto"/>
        <w:ind w:left="349"/>
        <w:jc w:val="both"/>
        <w:rPr>
          <w:rFonts w:ascii="Arial" w:hAnsi="Arial" w:cs="Arial"/>
          <w:color w:val="0000FF"/>
          <w:sz w:val="20"/>
          <w:highlight w:val="green"/>
        </w:rPr>
      </w:pPr>
    </w:p>
    <w:p w:rsidR="00455056" w:rsidRPr="00455056" w:rsidRDefault="00455056" w:rsidP="006B1BF1">
      <w:pPr>
        <w:widowControl w:val="0"/>
        <w:spacing w:after="0" w:line="240" w:lineRule="auto"/>
        <w:ind w:left="349"/>
        <w:jc w:val="both"/>
        <w:rPr>
          <w:rFonts w:ascii="Arial" w:hAnsi="Arial" w:cs="Arial"/>
          <w:color w:val="0000FF"/>
          <w:sz w:val="20"/>
          <w:highlight w:val="green"/>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QUINTA</w:t>
      </w:r>
      <w:r w:rsidRPr="006B1BF1">
        <w:rPr>
          <w:rFonts w:ascii="Arial" w:hAnsi="Arial" w:cs="Arial"/>
          <w:b/>
          <w:color w:val="auto"/>
          <w:sz w:val="20"/>
          <w:u w:val="single"/>
        </w:rPr>
        <w:t>: RESOLUCIÓN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resolver el contrato, de conformidad con los artículos 40, inciso c), y 44 de la Ley</w:t>
      </w:r>
      <w:r w:rsidR="006247D7" w:rsidRPr="006B1BF1">
        <w:rPr>
          <w:rFonts w:ascii="Arial" w:hAnsi="Arial" w:cs="Arial"/>
          <w:sz w:val="20"/>
        </w:rPr>
        <w:t xml:space="preserve"> de Contrataciones del Estado</w:t>
      </w:r>
      <w:r w:rsidRPr="006B1BF1">
        <w:rPr>
          <w:rFonts w:ascii="Arial" w:hAnsi="Arial" w:cs="Arial"/>
          <w:sz w:val="20"/>
        </w:rPr>
        <w:t>, y los artículos 167 y 168 de</w:t>
      </w:r>
      <w:r w:rsidR="004C224B" w:rsidRPr="006B1BF1">
        <w:rPr>
          <w:rFonts w:ascii="Arial" w:hAnsi="Arial" w:cs="Arial"/>
          <w:sz w:val="20"/>
        </w:rPr>
        <w:t>l</w:t>
      </w:r>
      <w:r w:rsidRPr="006B1BF1">
        <w:rPr>
          <w:rFonts w:ascii="Arial" w:hAnsi="Arial" w:cs="Arial"/>
          <w:sz w:val="20"/>
        </w:rPr>
        <w:t xml:space="preserve"> Reglamento</w:t>
      </w:r>
      <w:r w:rsidR="004C224B" w:rsidRPr="006B1BF1">
        <w:rPr>
          <w:rFonts w:ascii="Arial" w:hAnsi="Arial" w:cs="Arial"/>
          <w:sz w:val="20"/>
        </w:rPr>
        <w:t xml:space="preserve"> de la Ley de Contrataciones del Estado</w:t>
      </w:r>
      <w:r w:rsidRPr="006B1BF1">
        <w:rPr>
          <w:rFonts w:ascii="Arial" w:hAnsi="Arial" w:cs="Arial"/>
          <w:sz w:val="20"/>
        </w:rPr>
        <w:t xml:space="preserve">. De darse el caso, LA ENTIDAD procederá de acuerdo a lo establecido en </w:t>
      </w:r>
      <w:r w:rsidR="00B16F74" w:rsidRPr="006B1BF1">
        <w:rPr>
          <w:rFonts w:ascii="Arial" w:hAnsi="Arial" w:cs="Arial"/>
          <w:sz w:val="20"/>
        </w:rPr>
        <w:t>los</w:t>
      </w:r>
      <w:r w:rsidRPr="006B1BF1">
        <w:rPr>
          <w:rFonts w:ascii="Arial" w:hAnsi="Arial" w:cs="Arial"/>
          <w:sz w:val="20"/>
        </w:rPr>
        <w:t xml:space="preserve"> artículo</w:t>
      </w:r>
      <w:r w:rsidR="00B16F74" w:rsidRPr="006B1BF1">
        <w:rPr>
          <w:rFonts w:ascii="Arial" w:hAnsi="Arial" w:cs="Arial"/>
          <w:sz w:val="20"/>
        </w:rPr>
        <w:t>s</w:t>
      </w:r>
      <w:r w:rsidRPr="006B1BF1">
        <w:rPr>
          <w:rFonts w:ascii="Arial" w:hAnsi="Arial" w:cs="Arial"/>
          <w:sz w:val="20"/>
        </w:rPr>
        <w:t xml:space="preserve"> 169 </w:t>
      </w:r>
      <w:r w:rsidR="00015D9A" w:rsidRPr="006B1BF1">
        <w:rPr>
          <w:rFonts w:ascii="Arial" w:hAnsi="Arial" w:cs="Arial"/>
          <w:sz w:val="20"/>
        </w:rPr>
        <w:t xml:space="preserve">y 209 </w:t>
      </w:r>
      <w:r w:rsidRPr="006B1BF1">
        <w:rPr>
          <w:rFonts w:ascii="Arial" w:hAnsi="Arial" w:cs="Arial"/>
          <w:sz w:val="20"/>
        </w:rPr>
        <w:t>del Reglamento de la Ley de Contrataciones del Estado.</w:t>
      </w:r>
    </w:p>
    <w:p w:rsidR="004E4A34" w:rsidRDefault="004E4A34"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9442FF" w:rsidRPr="006B1BF1" w:rsidRDefault="009442FF"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SEXTA</w:t>
      </w:r>
      <w:r w:rsidRPr="006B1BF1">
        <w:rPr>
          <w:rFonts w:ascii="Arial" w:hAnsi="Arial" w:cs="Arial"/>
          <w:b/>
          <w:color w:val="auto"/>
          <w:sz w:val="20"/>
          <w:u w:val="single"/>
        </w:rPr>
        <w:t xml:space="preserve">: RESPONSABILIDAD DE LAS PARTES </w:t>
      </w:r>
    </w:p>
    <w:p w:rsidR="0030702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 xml:space="preserve">Cuando una de las partes no ejecute </w:t>
      </w:r>
      <w:r w:rsidR="00306E8B" w:rsidRPr="006B1BF1">
        <w:rPr>
          <w:rFonts w:ascii="Arial" w:hAnsi="Arial" w:cs="Arial"/>
          <w:sz w:val="20"/>
        </w:rPr>
        <w:t xml:space="preserve">injustificadamente </w:t>
      </w:r>
      <w:r w:rsidRPr="006B1BF1">
        <w:rPr>
          <w:rFonts w:ascii="Arial" w:hAnsi="Arial" w:cs="Arial"/>
          <w:sz w:val="20"/>
        </w:rPr>
        <w:t>las obligaciones asumidas, debe resarcir a la otra parte por los daños y perjuicios ocasionados, a través de la indemnización correspondiente. Ello</w:t>
      </w:r>
      <w:r w:rsidR="003861F9" w:rsidRPr="006B1BF1">
        <w:rPr>
          <w:rFonts w:ascii="Arial" w:hAnsi="Arial" w:cs="Arial"/>
          <w:sz w:val="20"/>
        </w:rPr>
        <w:t xml:space="preserve"> </w:t>
      </w:r>
      <w:r w:rsidRPr="006B1BF1">
        <w:rPr>
          <w:rFonts w:ascii="Arial" w:hAnsi="Arial" w:cs="Arial"/>
          <w:sz w:val="20"/>
        </w:rPr>
        <w:t xml:space="preserve">no obsta la aplicación de las sanciones administrativas, penales y pecuniarias a que dicho incumplimiento diere lugar, en el caso que éstas correspondan.  </w:t>
      </w:r>
    </w:p>
    <w:p w:rsidR="00211C6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Lo señalado precedentemente no exime a ninguna de las partes del cumplimiento de las demás obligaciones previstas en el presente contrato.</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SÉTIMA</w:t>
      </w:r>
      <w:r w:rsidRPr="006B1BF1">
        <w:rPr>
          <w:rFonts w:ascii="Arial" w:hAnsi="Arial" w:cs="Arial"/>
          <w:b/>
          <w:color w:val="auto"/>
          <w:sz w:val="20"/>
          <w:u w:val="single"/>
        </w:rPr>
        <w:t>: MARCO LEGAL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6B1BF1">
        <w:rPr>
          <w:rFonts w:ascii="Arial" w:hAnsi="Arial" w:cs="Arial"/>
          <w:sz w:val="20"/>
        </w:rPr>
        <w:t xml:space="preserve">rán de aplicación supletoria </w:t>
      </w:r>
      <w:r w:rsidRPr="006B1BF1">
        <w:rPr>
          <w:rFonts w:ascii="Arial" w:hAnsi="Arial" w:cs="Arial"/>
          <w:sz w:val="20"/>
        </w:rPr>
        <w:t>las disposiciones pertinentes del Código Civil vigente</w:t>
      </w:r>
      <w:r w:rsidR="00B3389F" w:rsidRPr="006B1BF1">
        <w:rPr>
          <w:rFonts w:ascii="Arial" w:hAnsi="Arial" w:cs="Arial"/>
          <w:sz w:val="20"/>
        </w:rPr>
        <w:t>, cuando corresponda,</w:t>
      </w:r>
      <w:r w:rsidR="00EA3949" w:rsidRPr="006B1BF1">
        <w:rPr>
          <w:rFonts w:ascii="Arial" w:hAnsi="Arial" w:cs="Arial"/>
          <w:sz w:val="20"/>
        </w:rPr>
        <w:t xml:space="preserve"> y demás normas de derecho privado</w:t>
      </w:r>
      <w:r w:rsidRPr="006B1BF1">
        <w:rPr>
          <w:rFonts w:ascii="Arial" w:hAnsi="Arial" w:cs="Arial"/>
          <w:sz w:val="20"/>
        </w:rPr>
        <w:t>.</w:t>
      </w:r>
    </w:p>
    <w:p w:rsidR="00211C63" w:rsidRDefault="00211C63"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OCTAVA</w:t>
      </w:r>
      <w:r w:rsidRPr="006B1BF1">
        <w:rPr>
          <w:rFonts w:ascii="Arial" w:hAnsi="Arial" w:cs="Arial"/>
          <w:b/>
          <w:color w:val="auto"/>
          <w:sz w:val="20"/>
          <w:u w:val="single"/>
        </w:rPr>
        <w:t>: SOLUCIÓN DE CONTROVERSIAS</w:t>
      </w:r>
      <w:r w:rsidRPr="006B1BF1">
        <w:rPr>
          <w:rFonts w:ascii="Arial" w:hAnsi="Arial" w:cs="Arial"/>
          <w:b/>
          <w:i/>
          <w:color w:val="auto"/>
          <w:sz w:val="20"/>
          <w:vertAlign w:val="superscript"/>
          <w:lang w:val="es-ES"/>
        </w:rPr>
        <w:footnoteReference w:id="66"/>
      </w:r>
      <w:r w:rsidRPr="006B1BF1">
        <w:rPr>
          <w:rFonts w:ascii="Arial" w:hAnsi="Arial" w:cs="Arial"/>
          <w:i/>
          <w:color w:val="auto"/>
          <w:sz w:val="20"/>
        </w:rPr>
        <w:t xml:space="preserve"> </w:t>
      </w: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Cualquiera de las partes tiene el derecho a inic</w:t>
      </w:r>
      <w:r w:rsidR="00487522">
        <w:rPr>
          <w:rFonts w:ascii="Arial" w:hAnsi="Arial" w:cs="Arial"/>
          <w:sz w:val="20"/>
          <w:lang w:val="es-ES"/>
        </w:rPr>
        <w:t>iar el arbitraje administrativo</w:t>
      </w:r>
      <w:r w:rsidRPr="006B1BF1">
        <w:rPr>
          <w:rFonts w:ascii="Arial" w:hAnsi="Arial" w:cs="Arial"/>
          <w:sz w:val="20"/>
          <w:lang w:val="es-ES"/>
        </w:rPr>
        <w:t xml:space="preserve"> a fin de resolver las controversias que se presenten durante la etapa de ejecución contractual dentro del plazo de caducidad previsto en los artículos </w:t>
      </w:r>
      <w:r w:rsidR="00511060" w:rsidRPr="006B1BF1">
        <w:rPr>
          <w:rFonts w:ascii="Arial" w:hAnsi="Arial" w:cs="Arial"/>
          <w:sz w:val="20"/>
          <w:lang w:val="es-ES"/>
        </w:rPr>
        <w:t>184, 199, 201, 209, 210 y 212</w:t>
      </w:r>
      <w:r w:rsidRPr="006B1BF1">
        <w:rPr>
          <w:rFonts w:ascii="Arial" w:hAnsi="Arial" w:cs="Arial"/>
          <w:sz w:val="20"/>
          <w:lang w:val="es-ES"/>
        </w:rPr>
        <w:t xml:space="preserve"> del Reglamento</w:t>
      </w:r>
      <w:r w:rsidR="004C224B" w:rsidRPr="006B1BF1">
        <w:rPr>
          <w:rFonts w:ascii="Arial" w:hAnsi="Arial" w:cs="Arial"/>
          <w:sz w:val="20"/>
          <w:lang w:val="es-ES"/>
        </w:rPr>
        <w:t xml:space="preserve"> de la Ley de Contrataciones del estado</w:t>
      </w:r>
      <w:r w:rsidRPr="006B1BF1">
        <w:rPr>
          <w:rFonts w:ascii="Arial" w:hAnsi="Arial" w:cs="Arial"/>
          <w:sz w:val="20"/>
          <w:lang w:val="es-ES"/>
        </w:rPr>
        <w:t xml:space="preserve"> o, en su defecto, en el artículo 52 de la Ley</w:t>
      </w:r>
      <w:r w:rsidR="00994E0A" w:rsidRPr="006B1BF1">
        <w:rPr>
          <w:rFonts w:ascii="Arial" w:hAnsi="Arial" w:cs="Arial"/>
          <w:sz w:val="20"/>
          <w:lang w:val="es-ES"/>
        </w:rPr>
        <w:t xml:space="preserve"> de Contrataciones del Estado</w:t>
      </w:r>
      <w:r w:rsidRPr="006B1BF1">
        <w:rPr>
          <w:rFonts w:ascii="Arial" w:hAnsi="Arial" w:cs="Arial"/>
          <w:sz w:val="20"/>
          <w:lang w:val="es-ES"/>
        </w:rPr>
        <w:t>.</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El </w:t>
      </w:r>
      <w:r w:rsidR="003A5695" w:rsidRPr="006B1BF1">
        <w:rPr>
          <w:rFonts w:ascii="Arial" w:hAnsi="Arial" w:cs="Arial"/>
          <w:sz w:val="20"/>
          <w:lang w:val="es-ES"/>
        </w:rPr>
        <w:t>l</w:t>
      </w:r>
      <w:r w:rsidRPr="006B1BF1">
        <w:rPr>
          <w:rFonts w:ascii="Arial" w:hAnsi="Arial" w:cs="Arial"/>
          <w:sz w:val="20"/>
          <w:lang w:val="es-ES"/>
        </w:rPr>
        <w:t xml:space="preserve">audo arbitral emitido es definitivo e inapelable, tiene el valor de cosa juzgada y se ejecuta como una sentencia. </w:t>
      </w:r>
    </w:p>
    <w:p w:rsidR="00211C63" w:rsidRDefault="00211C63" w:rsidP="006B1BF1">
      <w:pPr>
        <w:widowControl w:val="0"/>
        <w:spacing w:after="0" w:line="240" w:lineRule="auto"/>
        <w:ind w:left="349"/>
        <w:jc w:val="both"/>
        <w:rPr>
          <w:rFonts w:ascii="Arial" w:hAnsi="Arial" w:cs="Arial"/>
          <w:sz w:val="20"/>
          <w:lang w:val="es-ES"/>
        </w:rPr>
      </w:pPr>
    </w:p>
    <w:p w:rsidR="00455056" w:rsidRPr="006B1BF1" w:rsidRDefault="00455056" w:rsidP="006B1BF1">
      <w:pPr>
        <w:widowControl w:val="0"/>
        <w:spacing w:after="0" w:line="240" w:lineRule="auto"/>
        <w:ind w:left="349"/>
        <w:jc w:val="both"/>
        <w:rPr>
          <w:rFonts w:ascii="Arial" w:hAnsi="Arial" w:cs="Arial"/>
          <w:sz w:val="20"/>
          <w:lang w:val="es-ES"/>
        </w:rPr>
      </w:pPr>
    </w:p>
    <w:p w:rsidR="00211C63" w:rsidRPr="006B1BF1" w:rsidRDefault="00217AF9"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CLÁUSULA DÉCIMO NOVENA: FACULTAD DE ELEVAR A ESCRITURA PÚBLICA</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elevar el presente contrato a Escritura Pública corriendo con todos los gastos que demande esta formalidad.</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800A2D" w:rsidRPr="006B1BF1" w:rsidRDefault="00800A2D"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VIGÉSIMA</w:t>
      </w:r>
      <w:r w:rsidRPr="006B1BF1">
        <w:rPr>
          <w:rFonts w:ascii="Arial" w:hAnsi="Arial" w:cs="Arial"/>
          <w:b/>
          <w:color w:val="auto"/>
          <w:sz w:val="20"/>
          <w:u w:val="single"/>
        </w:rPr>
        <w:t>: DOMICILIO PARA EFECTOS DE LA EJECUCIÓN CONTRACTUAL</w:t>
      </w: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t>Las partes declaran el siguiente domicilio para efecto de las notificaciones que se realicen durante la ejecución del presente contrato:</w:t>
      </w:r>
    </w:p>
    <w:p w:rsidR="00A517BA" w:rsidRPr="006B1BF1" w:rsidRDefault="00A517BA"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284" w:firstLine="65"/>
        <w:jc w:val="both"/>
        <w:rPr>
          <w:rFonts w:ascii="Arial" w:eastAsia="MS Mincho" w:hAnsi="Arial" w:cs="Arial"/>
          <w:sz w:val="20"/>
          <w:lang w:eastAsia="ja-JP"/>
        </w:rPr>
      </w:pPr>
      <w:r w:rsidRPr="006B1BF1">
        <w:rPr>
          <w:rFonts w:ascii="Arial" w:hAnsi="Arial" w:cs="Arial"/>
          <w:sz w:val="20"/>
        </w:rPr>
        <w:t>DOMICILIO DE LA ENTIDAD:</w:t>
      </w:r>
      <w:r w:rsidRPr="006B1BF1">
        <w:rPr>
          <w:rFonts w:ascii="Arial" w:eastAsia="MS Mincho" w:hAnsi="Arial" w:cs="Arial"/>
          <w:sz w:val="20"/>
          <w:lang w:eastAsia="ja-JP"/>
        </w:rPr>
        <w:t xml:space="preserve"> [</w:t>
      </w:r>
      <w:r w:rsidRPr="006B1BF1">
        <w:rPr>
          <w:rFonts w:ascii="Arial" w:hAnsi="Arial" w:cs="Arial"/>
          <w:sz w:val="20"/>
        </w:rPr>
        <w:t xml:space="preserve">                      </w:t>
      </w:r>
      <w:r w:rsidRPr="006B1BF1">
        <w:rPr>
          <w:rFonts w:ascii="Arial" w:eastAsia="MS Mincho" w:hAnsi="Arial" w:cs="Arial"/>
          <w:sz w:val="20"/>
          <w:lang w:eastAsia="ja-JP"/>
        </w:rPr>
        <w:t>]</w:t>
      </w:r>
    </w:p>
    <w:p w:rsidR="00800A2D" w:rsidRPr="006B1BF1" w:rsidRDefault="00800A2D" w:rsidP="006B1BF1">
      <w:pPr>
        <w:widowControl w:val="0"/>
        <w:spacing w:after="0" w:line="240" w:lineRule="auto"/>
        <w:ind w:left="349"/>
        <w:jc w:val="both"/>
        <w:rPr>
          <w:rFonts w:ascii="Arial" w:eastAsia="MS Mincho" w:hAnsi="Arial" w:cs="Arial"/>
          <w:sz w:val="20"/>
          <w:lang w:eastAsia="ja-JP"/>
        </w:rPr>
      </w:pPr>
      <w:r w:rsidRPr="006B1BF1">
        <w:rPr>
          <w:rFonts w:ascii="Arial" w:hAnsi="Arial" w:cs="Arial"/>
          <w:sz w:val="20"/>
        </w:rPr>
        <w:t xml:space="preserve">DOMICILIO DEL CONTRATISTA: </w:t>
      </w:r>
      <w:r w:rsidRPr="006B1BF1">
        <w:rPr>
          <w:rFonts w:ascii="Arial" w:eastAsia="MS Mincho" w:hAnsi="Arial" w:cs="Arial"/>
          <w:sz w:val="20"/>
          <w:lang w:eastAsia="ja-JP"/>
        </w:rPr>
        <w:t>[</w:t>
      </w:r>
      <w:r w:rsidR="00A517BA" w:rsidRPr="006B1BF1">
        <w:rPr>
          <w:rFonts w:ascii="Arial" w:hAnsi="Arial" w:cs="Arial"/>
          <w:sz w:val="20"/>
        </w:rPr>
        <w:t xml:space="preserve">CONSIGNAR EL DOMICILIO SEÑALADO POR EL POSTOR GANADOR DE LA </w:t>
      </w:r>
      <w:r w:rsidR="00EA7A90">
        <w:rPr>
          <w:rFonts w:ascii="Arial" w:hAnsi="Arial" w:cs="Arial"/>
          <w:sz w:val="20"/>
        </w:rPr>
        <w:t>BUENA PRO</w:t>
      </w:r>
      <w:r w:rsidR="00A517BA" w:rsidRPr="006B1BF1">
        <w:rPr>
          <w:rFonts w:ascii="Arial" w:hAnsi="Arial" w:cs="Arial"/>
          <w:sz w:val="20"/>
        </w:rPr>
        <w:t xml:space="preserve"> AL PRESENTAR LOS REQUISITOS PARA LA SUSCRIPCIÓN DEL CONTRATO</w:t>
      </w:r>
      <w:r w:rsidRPr="006B1BF1">
        <w:rPr>
          <w:rFonts w:ascii="Arial" w:eastAsia="MS Mincho" w:hAnsi="Arial" w:cs="Arial"/>
          <w:sz w:val="20"/>
          <w:lang w:eastAsia="ja-JP"/>
        </w:rPr>
        <w:t>]</w:t>
      </w:r>
    </w:p>
    <w:p w:rsidR="0027316E" w:rsidRDefault="0027316E" w:rsidP="006B1BF1">
      <w:pPr>
        <w:widowControl w:val="0"/>
        <w:spacing w:after="0" w:line="240" w:lineRule="auto"/>
        <w:ind w:left="349"/>
        <w:jc w:val="both"/>
        <w:rPr>
          <w:rFonts w:ascii="Arial" w:hAnsi="Arial" w:cs="Arial"/>
          <w:sz w:val="20"/>
        </w:rPr>
      </w:pPr>
    </w:p>
    <w:p w:rsidR="00487522" w:rsidRPr="006B1BF1" w:rsidRDefault="00487522"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lastRenderedPageBreak/>
        <w:t>La variación del domicilio aquí declarado de alguna de las partes debe ser comunica</w:t>
      </w:r>
      <w:r w:rsidR="00ED7F7D" w:rsidRPr="006B1BF1">
        <w:rPr>
          <w:rFonts w:ascii="Arial" w:hAnsi="Arial" w:cs="Arial"/>
          <w:sz w:val="20"/>
        </w:rPr>
        <w:t>da</w:t>
      </w:r>
      <w:r w:rsidRPr="006B1BF1">
        <w:rPr>
          <w:rFonts w:ascii="Arial" w:hAnsi="Arial" w:cs="Arial"/>
          <w:sz w:val="20"/>
        </w:rPr>
        <w:t xml:space="preserve"> a la otra parte, formalmente y por escrito, con una anticipación no menor de quince (15) días calendario.</w:t>
      </w:r>
    </w:p>
    <w:p w:rsidR="00211C63" w:rsidRPr="006B1BF1" w:rsidRDefault="00211C63" w:rsidP="006B1BF1">
      <w:pPr>
        <w:widowControl w:val="0"/>
        <w:spacing w:after="0" w:line="240" w:lineRule="auto"/>
        <w:ind w:left="349"/>
        <w:jc w:val="both"/>
        <w:rPr>
          <w:rFonts w:ascii="Arial" w:hAnsi="Arial" w:cs="Arial"/>
          <w:b/>
          <w:i/>
          <w:sz w:val="20"/>
          <w:lang w:val="es-ES"/>
        </w:rPr>
      </w:pPr>
    </w:p>
    <w:p w:rsidR="0027316E" w:rsidRPr="006B1BF1" w:rsidRDefault="0027316E" w:rsidP="006B1BF1">
      <w:pPr>
        <w:widowControl w:val="0"/>
        <w:spacing w:after="0" w:line="240" w:lineRule="auto"/>
        <w:ind w:left="349"/>
        <w:jc w:val="both"/>
        <w:rPr>
          <w:rFonts w:ascii="Arial" w:hAnsi="Arial" w:cs="Arial"/>
          <w:b/>
          <w:i/>
          <w:sz w:val="20"/>
          <w:lang w:val="es-ES"/>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6B1BF1" w:rsidTr="00266CD7">
        <w:trPr>
          <w:cantSplit/>
        </w:trPr>
        <w:tc>
          <w:tcPr>
            <w:tcW w:w="2882" w:type="dxa"/>
            <w:tcBorders>
              <w:top w:val="single" w:sz="6" w:space="0" w:color="auto"/>
            </w:tcBorders>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 xml:space="preserve">         “LA ENTIDAD”</w:t>
            </w:r>
          </w:p>
        </w:tc>
        <w:tc>
          <w:tcPr>
            <w:tcW w:w="2882" w:type="dxa"/>
          </w:tcPr>
          <w:p w:rsidR="00211C63" w:rsidRPr="006B1BF1" w:rsidRDefault="00211C63" w:rsidP="006B1BF1">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1BF1" w:rsidRDefault="00211C63" w:rsidP="006B1BF1">
            <w:pPr>
              <w:widowControl w:val="0"/>
              <w:spacing w:after="0" w:line="240" w:lineRule="auto"/>
              <w:ind w:left="708" w:hanging="708"/>
              <w:jc w:val="both"/>
              <w:rPr>
                <w:rFonts w:ascii="Arial" w:hAnsi="Arial" w:cs="Arial"/>
                <w:sz w:val="20"/>
              </w:rPr>
            </w:pPr>
            <w:r w:rsidRPr="006B1BF1">
              <w:rPr>
                <w:rFonts w:ascii="Arial" w:hAnsi="Arial" w:cs="Arial"/>
                <w:sz w:val="20"/>
              </w:rPr>
              <w:t xml:space="preserve">      “EL CONTRATISTA”</w:t>
            </w:r>
          </w:p>
        </w:tc>
      </w:tr>
    </w:tbl>
    <w:p w:rsidR="001C65EC" w:rsidRPr="006B1BF1" w:rsidRDefault="001C65EC" w:rsidP="006B1BF1">
      <w:pPr>
        <w:pStyle w:val="Prrafodelista"/>
        <w:widowControl w:val="0"/>
        <w:spacing w:after="0" w:line="240" w:lineRule="auto"/>
        <w:ind w:left="360"/>
        <w:contextualSpacing w:val="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3E28FE" w:rsidRPr="006B1BF1" w:rsidRDefault="003E28FE" w:rsidP="006B1BF1">
      <w:pPr>
        <w:widowControl w:val="0"/>
        <w:spacing w:after="0" w:line="240" w:lineRule="auto"/>
        <w:jc w:val="center"/>
        <w:rPr>
          <w:rFonts w:ascii="Arial" w:hAnsi="Arial" w:cs="Arial"/>
          <w:b/>
          <w:sz w:val="28"/>
        </w:rPr>
      </w:pPr>
      <w:r w:rsidRPr="006B1BF1">
        <w:rPr>
          <w:rFonts w:ascii="Arial" w:hAnsi="Arial" w:cs="Arial"/>
          <w:b/>
          <w:sz w:val="28"/>
        </w:rPr>
        <w:t>FORMATOS Y ANEXOS</w:t>
      </w: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1C65EC" w:rsidRPr="006B1BF1" w:rsidRDefault="003E28FE" w:rsidP="006B1BF1">
      <w:pPr>
        <w:widowControl w:val="0"/>
        <w:spacing w:after="0" w:line="240" w:lineRule="auto"/>
        <w:ind w:left="360"/>
        <w:jc w:val="both"/>
        <w:rPr>
          <w:rFonts w:ascii="Arial" w:hAnsi="Arial" w:cs="Arial"/>
          <w:sz w:val="20"/>
        </w:rPr>
      </w:pPr>
      <w:r w:rsidRPr="006B1BF1">
        <w:rPr>
          <w:rFonts w:ascii="Arial" w:hAnsi="Arial" w:cs="Arial"/>
          <w:i/>
          <w:sz w:val="20"/>
        </w:rPr>
        <w:br w:type="page"/>
      </w:r>
    </w:p>
    <w:p w:rsidR="003E28FE" w:rsidRPr="006B1BF1" w:rsidRDefault="003E28FE" w:rsidP="006B1BF1">
      <w:pPr>
        <w:widowControl w:val="0"/>
        <w:spacing w:after="0" w:line="240" w:lineRule="auto"/>
        <w:ind w:left="360"/>
        <w:jc w:val="both"/>
        <w:rPr>
          <w:rFonts w:ascii="Arial" w:hAnsi="Arial" w:cs="Arial"/>
          <w:i/>
          <w:sz w:val="20"/>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FORMATO N° 1</w:t>
      </w:r>
      <w:r w:rsidRPr="006B1BF1">
        <w:rPr>
          <w:rFonts w:ascii="Arial" w:hAnsi="Arial" w:cs="Arial"/>
          <w:sz w:val="20"/>
          <w:vertAlign w:val="superscript"/>
        </w:rPr>
        <w:footnoteReference w:id="67"/>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MODELO DE CARTA DE ACREDITACIÓN</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Lima, </w:t>
      </w:r>
      <w:r w:rsidRPr="006B1BF1">
        <w:rPr>
          <w:rFonts w:ascii="Arial" w:hAnsi="Arial" w:cs="Arial"/>
          <w:sz w:val="20"/>
          <w:highlight w:val="lightGray"/>
        </w:rPr>
        <w:t>[</w:t>
      </w:r>
      <w:r w:rsidRPr="006B1BF1">
        <w:rPr>
          <w:rFonts w:ascii="Arial" w:hAnsi="Arial" w:cs="Arial"/>
          <w:bCs/>
          <w:sz w:val="20"/>
          <w:highlight w:val="lightGray"/>
        </w:rPr>
        <w:t>CONSIGNAR CIUDAD Y FECHA</w:t>
      </w:r>
      <w:r w:rsidRPr="006B1BF1">
        <w:rPr>
          <w:rFonts w:ascii="Arial" w:hAnsi="Arial" w:cs="Arial"/>
          <w:sz w:val="20"/>
          <w:highlight w:val="lightGray"/>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r w:rsidRPr="006B1BF1">
        <w:rPr>
          <w:rFonts w:ascii="Arial" w:hAnsi="Arial" w:cs="Arial"/>
          <w:sz w:val="20"/>
          <w:lang w:val="pt-BR"/>
        </w:rPr>
        <w:t>Señores</w:t>
      </w:r>
    </w:p>
    <w:p w:rsidR="00601BDD" w:rsidRPr="006B1BF1" w:rsidRDefault="00601BDD" w:rsidP="006B1BF1">
      <w:pPr>
        <w:widowControl w:val="0"/>
        <w:spacing w:after="0" w:line="240" w:lineRule="auto"/>
        <w:jc w:val="both"/>
        <w:rPr>
          <w:rFonts w:ascii="Arial" w:hAnsi="Arial" w:cs="Arial"/>
          <w:b/>
          <w:sz w:val="20"/>
        </w:rPr>
      </w:pPr>
      <w:r w:rsidRPr="006B1BF1">
        <w:rPr>
          <w:rFonts w:ascii="Arial" w:hAnsi="Arial" w:cs="Arial"/>
          <w:b/>
          <w:sz w:val="20"/>
        </w:rPr>
        <w:t xml:space="preserve">COMITÉ ESPECIAL </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FD0FA6"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217AF9" w:rsidRPr="006B1BF1">
        <w:rPr>
          <w:rFonts w:ascii="Arial" w:hAnsi="Arial" w:cs="Arial"/>
          <w:sz w:val="20"/>
        </w:rPr>
        <w:t>JURÍDICA</w:t>
      </w:r>
      <w:r w:rsidRPr="006B1BF1">
        <w:rPr>
          <w:rFonts w:ascii="Arial" w:hAnsi="Arial" w:cs="Arial"/>
          <w:sz w:val="20"/>
        </w:rPr>
        <w:t xml:space="preserve">], debidamente representado por su  [CONSIGNAR SI SE TRATA DE REPRESENTANTE LEGAL EN CASO DE SER PERSONA </w:t>
      </w:r>
      <w:r w:rsidR="00217AF9" w:rsidRPr="006B1BF1">
        <w:rPr>
          <w:rFonts w:ascii="Arial" w:hAnsi="Arial" w:cs="Arial"/>
          <w:sz w:val="20"/>
        </w:rPr>
        <w:t>JURÍDICA</w:t>
      </w:r>
      <w:r w:rsidRPr="006B1BF1">
        <w:rPr>
          <w:rFonts w:ascii="Arial" w:hAnsi="Arial" w:cs="Arial"/>
          <w:sz w:val="20"/>
        </w:rPr>
        <w:t xml:space="preserve"> O DEL REPRESENTANTE </w:t>
      </w:r>
      <w:r w:rsidR="00217AF9" w:rsidRPr="006B1BF1">
        <w:rPr>
          <w:rFonts w:ascii="Arial" w:hAnsi="Arial" w:cs="Arial"/>
          <w:sz w:val="20"/>
        </w:rPr>
        <w:t>COMÚN</w:t>
      </w:r>
      <w:r w:rsidRPr="006B1BF1">
        <w:rPr>
          <w:rFonts w:ascii="Arial" w:hAnsi="Arial" w:cs="Arial"/>
          <w:sz w:val="20"/>
        </w:rPr>
        <w:t xml:space="preserve"> EN CASO DE CONSORCIOS, </w:t>
      </w:r>
      <w:r w:rsidR="00217AF9" w:rsidRPr="006B1BF1">
        <w:rPr>
          <w:rFonts w:ascii="Arial" w:hAnsi="Arial" w:cs="Arial"/>
          <w:sz w:val="20"/>
        </w:rPr>
        <w:t>ASÍ</w:t>
      </w:r>
      <w:r w:rsidRPr="006B1BF1">
        <w:rPr>
          <w:rFonts w:ascii="Arial" w:hAnsi="Arial" w:cs="Arial"/>
          <w:sz w:val="20"/>
        </w:rPr>
        <w:t xml:space="preserve"> COMO SU NOMBRE COMPLETO], identificado con DNI Nº […………], tenemos el agrado de dirigirnos a ustedes, en relación con la </w:t>
      </w:r>
      <w:r w:rsidR="009165CB" w:rsidRPr="006B1BF1">
        <w:rPr>
          <w:rFonts w:ascii="Arial" w:hAnsi="Arial" w:cs="Arial"/>
          <w:b/>
          <w:sz w:val="20"/>
        </w:rPr>
        <w:t>ADJUDICACIÓN DIRECTA PÚBLICA</w:t>
      </w:r>
      <w:r w:rsidRPr="006B1BF1">
        <w:rPr>
          <w:rFonts w:ascii="Arial" w:hAnsi="Arial" w:cs="Arial"/>
          <w:sz w:val="20"/>
        </w:rPr>
        <w:t xml:space="preserve"> </w:t>
      </w:r>
      <w:r w:rsidRPr="006B1BF1">
        <w:rPr>
          <w:rFonts w:ascii="Arial" w:hAnsi="Arial" w:cs="Arial"/>
          <w:b/>
          <w:sz w:val="20"/>
        </w:rPr>
        <w:t xml:space="preserve">N° </w:t>
      </w:r>
      <w:r w:rsidRPr="006B1BF1">
        <w:rPr>
          <w:rFonts w:ascii="Arial" w:hAnsi="Arial" w:cs="Arial"/>
          <w:bCs/>
          <w:sz w:val="20"/>
          <w:highlight w:val="lightGray"/>
        </w:rPr>
        <w:t>[CONSIGNAR NOMENCLATURA  DEL PROCESO]</w:t>
      </w:r>
      <w:r w:rsidRPr="006B1BF1">
        <w:rPr>
          <w:rFonts w:ascii="Arial" w:hAnsi="Arial" w:cs="Arial"/>
          <w:sz w:val="20"/>
        </w:rPr>
        <w:t>, a fin de acreditar a nuestro apoderado: [CONSIGNAR NOMBRE DEL APODERADO] identificado con DNI Nº [</w:t>
      </w:r>
      <w:r w:rsidR="007A6CE0" w:rsidRPr="006B1BF1">
        <w:rPr>
          <w:rFonts w:ascii="Arial" w:hAnsi="Arial" w:cs="Arial"/>
          <w:bCs/>
          <w:sz w:val="20"/>
        </w:rPr>
        <w:t>………</w:t>
      </w:r>
      <w:r w:rsidRPr="006B1BF1">
        <w:rPr>
          <w:rFonts w:ascii="Arial" w:hAnsi="Arial" w:cs="Arial"/>
          <w:sz w:val="20"/>
        </w:rPr>
        <w:t xml:space="preserve">], quien se encuentra en virtud a este documento, debidamente autorizado a realizar todos los actos vinculados al proceso de selección.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Para tal efecto, se adjunta copia simple de la ficha registral vigente del suscrito.</w:t>
      </w:r>
      <w:r w:rsidRPr="006B1BF1">
        <w:rPr>
          <w:rFonts w:ascii="Arial" w:hAnsi="Arial" w:cs="Arial"/>
          <w:sz w:val="20"/>
          <w:vertAlign w:val="superscript"/>
        </w:rPr>
        <w:footnoteReference w:id="68"/>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Pr="006B1BF1" w:rsidRDefault="00601BDD" w:rsidP="006B1BF1">
      <w:pPr>
        <w:widowControl w:val="0"/>
        <w:spacing w:after="0" w:line="240" w:lineRule="auto"/>
        <w:jc w:val="right"/>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1</w:t>
      </w:r>
    </w:p>
    <w:p w:rsidR="00601BDD" w:rsidRPr="006B1BF1" w:rsidRDefault="00601BDD" w:rsidP="006B1BF1">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6B1BF1" w:rsidTr="007D7CA0">
        <w:tc>
          <w:tcPr>
            <w:tcW w:w="8644" w:type="dxa"/>
            <w:shd w:val="clear" w:color="000000" w:fill="FFFFFF"/>
          </w:tcPr>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 xml:space="preserve">DECLARACIÓN JURADA DE DATOS DEL POSTOR </w:t>
            </w:r>
          </w:p>
        </w:tc>
      </w:tr>
    </w:tbl>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Estimados Señores: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r w:rsidRPr="006B1BF1">
        <w:rPr>
          <w:rFonts w:ascii="Arial" w:hAnsi="Arial" w:cs="Arial"/>
          <w:sz w:val="20"/>
        </w:rPr>
        <w:t xml:space="preserve">El que se suscribe, [……………..], postor y/o Representante Legal de [CONSIGNAR EN CASO DE SER PERSONA </w:t>
      </w:r>
      <w:r w:rsidR="00217AF9" w:rsidRPr="006B1BF1">
        <w:rPr>
          <w:rFonts w:ascii="Arial" w:hAnsi="Arial" w:cs="Arial"/>
          <w:sz w:val="20"/>
        </w:rPr>
        <w:t>JURÍDICA</w:t>
      </w:r>
      <w:r w:rsidRPr="006B1BF1">
        <w:rPr>
          <w:rFonts w:ascii="Arial" w:hAnsi="Arial" w:cs="Arial"/>
          <w:sz w:val="20"/>
        </w:rPr>
        <w:t xml:space="preserve">], identificado con [CONSIGNAR TIPO DE DOCUMENTO DE IDENTIDAD] N° [CONSIGNAR NÚMERO DE DOCUMENTO DE IDENTIDAD], con poder inscrito en la localidad de [CONSIGNAR EN CASO DE SER PERSONA </w:t>
      </w:r>
      <w:r w:rsidR="00217AF9" w:rsidRPr="006B1BF1">
        <w:rPr>
          <w:rFonts w:ascii="Arial" w:hAnsi="Arial" w:cs="Arial"/>
          <w:sz w:val="20"/>
        </w:rPr>
        <w:t>JURÍDICA</w:t>
      </w:r>
      <w:r w:rsidRPr="006B1BF1">
        <w:rPr>
          <w:rFonts w:ascii="Arial" w:hAnsi="Arial" w:cs="Arial"/>
          <w:sz w:val="20"/>
        </w:rPr>
        <w:t xml:space="preserve">] en la Ficha Nº [CONSIGNAR EN CASO DE SER PERSONA </w:t>
      </w:r>
      <w:r w:rsidR="00217AF9" w:rsidRPr="006B1BF1">
        <w:rPr>
          <w:rFonts w:ascii="Arial" w:hAnsi="Arial" w:cs="Arial"/>
          <w:sz w:val="20"/>
        </w:rPr>
        <w:t>JURÍDICA</w:t>
      </w:r>
      <w:r w:rsidRPr="006B1BF1">
        <w:rPr>
          <w:rFonts w:ascii="Arial" w:hAnsi="Arial" w:cs="Arial"/>
          <w:sz w:val="20"/>
        </w:rPr>
        <w:t xml:space="preserve">] Asiento Nº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i/>
          <w:sz w:val="20"/>
        </w:rPr>
        <w:t xml:space="preserve"> </w:t>
      </w:r>
      <w:r w:rsidRPr="006B1BF1">
        <w:rPr>
          <w:rFonts w:ascii="Arial" w:hAnsi="Arial" w:cs="Arial"/>
          <w:b/>
          <w:sz w:val="20"/>
        </w:rPr>
        <w:t>DECLARO BAJO JURAMENTO</w:t>
      </w:r>
      <w:r w:rsidRPr="006B1BF1">
        <w:rPr>
          <w:rFonts w:ascii="Arial" w:hAnsi="Arial" w:cs="Arial"/>
          <w:sz w:val="20"/>
        </w:rPr>
        <w:t xml:space="preserve"> que la siguiente información se sujeta a la verdad:</w:t>
      </w:r>
    </w:p>
    <w:p w:rsidR="00601BDD" w:rsidRPr="006B1BF1" w:rsidRDefault="00601BDD" w:rsidP="006B1BF1">
      <w:pPr>
        <w:widowControl w:val="0"/>
        <w:spacing w:after="0" w:line="240" w:lineRule="auto"/>
        <w:ind w:right="-1"/>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Nombre o Razón Social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Domicilio Legal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1134"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RUC     :</w:t>
            </w:r>
          </w:p>
        </w:tc>
        <w:tc>
          <w:tcPr>
            <w:tcW w:w="1701"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Teléfono :</w:t>
            </w:r>
          </w:p>
        </w:tc>
        <w:tc>
          <w:tcPr>
            <w:tcW w:w="1701" w:type="dxa"/>
            <w:tcBorders>
              <w:left w:val="nil"/>
            </w:tcBorders>
          </w:tcPr>
          <w:p w:rsidR="00601BDD" w:rsidRPr="006B1BF1" w:rsidRDefault="00601BDD" w:rsidP="006B1BF1">
            <w:pPr>
              <w:widowControl w:val="0"/>
              <w:spacing w:after="0" w:line="240" w:lineRule="auto"/>
              <w:ind w:right="-1"/>
              <w:rPr>
                <w:rFonts w:ascii="Arial" w:hAnsi="Arial" w:cs="Arial"/>
                <w:sz w:val="20"/>
              </w:rPr>
            </w:pPr>
          </w:p>
        </w:tc>
        <w:tc>
          <w:tcPr>
            <w:tcW w:w="851"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Fax  :</w:t>
            </w:r>
          </w:p>
        </w:tc>
        <w:tc>
          <w:tcPr>
            <w:tcW w:w="2126"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r>
    </w:tbl>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601BDD" w:rsidRPr="006B1BF1" w:rsidTr="007D7CA0">
        <w:trPr>
          <w:jc w:val="center"/>
        </w:trPr>
        <w:tc>
          <w:tcPr>
            <w:tcW w:w="4606" w:type="dxa"/>
          </w:tcPr>
          <w:p w:rsidR="00601BDD" w:rsidRPr="006B1BF1" w:rsidRDefault="00601BDD" w:rsidP="006B1BF1">
            <w:pPr>
              <w:widowControl w:val="0"/>
              <w:spacing w:after="0" w:line="240" w:lineRule="auto"/>
              <w:ind w:right="-1"/>
              <w:jc w:val="center"/>
              <w:rPr>
                <w:rFonts w:ascii="Arial" w:hAnsi="Arial" w:cs="Arial"/>
                <w:b/>
                <w:color w:val="auto"/>
                <w:sz w:val="20"/>
              </w:rPr>
            </w:pPr>
          </w:p>
          <w:p w:rsidR="00601BDD" w:rsidRPr="006B1BF1" w:rsidRDefault="00601BDD" w:rsidP="006B1BF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según corresponda</w:t>
            </w:r>
          </w:p>
          <w:p w:rsidR="00601BDD" w:rsidRPr="006B1BF1" w:rsidRDefault="00601BDD" w:rsidP="006B1BF1">
            <w:pPr>
              <w:widowControl w:val="0"/>
              <w:spacing w:after="0" w:line="240" w:lineRule="auto"/>
              <w:ind w:right="-1"/>
              <w:jc w:val="center"/>
              <w:rPr>
                <w:rFonts w:ascii="Arial" w:hAnsi="Arial" w:cs="Arial"/>
                <w:b/>
                <w:color w:val="auto"/>
                <w:sz w:val="20"/>
              </w:rPr>
            </w:pPr>
          </w:p>
        </w:tc>
      </w:tr>
    </w:tbl>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3544"/>
        </w:tabs>
        <w:spacing w:after="0" w:line="240" w:lineRule="auto"/>
        <w:rPr>
          <w:rFonts w:ascii="Arial" w:hAnsi="Arial" w:cs="Arial"/>
          <w:b/>
          <w:lang w:val="es-MX"/>
        </w:rPr>
      </w:pPr>
      <w:r w:rsidRPr="006B1BF1">
        <w:rPr>
          <w:rFonts w:ascii="Arial" w:hAnsi="Arial" w:cs="Arial"/>
          <w:b/>
          <w:lang w:val="es-MX"/>
        </w:rPr>
        <w:br w:type="page"/>
      </w:r>
    </w:p>
    <w:p w:rsidR="00601BDD" w:rsidRPr="006B1BF1" w:rsidRDefault="00601BDD" w:rsidP="006B1BF1">
      <w:pPr>
        <w:widowControl w:val="0"/>
        <w:tabs>
          <w:tab w:val="left" w:pos="3544"/>
        </w:tabs>
        <w:spacing w:after="0" w:line="240" w:lineRule="auto"/>
        <w:jc w:val="center"/>
        <w:rPr>
          <w:rFonts w:ascii="Arial" w:hAnsi="Arial" w:cs="Arial"/>
          <w:b/>
        </w:rPr>
      </w:pPr>
    </w:p>
    <w:p w:rsidR="00601BDD" w:rsidRPr="006B1BF1" w:rsidRDefault="00601BDD" w:rsidP="006B1BF1">
      <w:pPr>
        <w:widowControl w:val="0"/>
        <w:tabs>
          <w:tab w:val="left" w:pos="3544"/>
        </w:tabs>
        <w:spacing w:after="0" w:line="240" w:lineRule="auto"/>
        <w:jc w:val="center"/>
        <w:rPr>
          <w:rFonts w:ascii="Arial" w:hAnsi="Arial" w:cs="Arial"/>
          <w:b/>
        </w:rPr>
      </w:pPr>
      <w:r w:rsidRPr="006B1BF1">
        <w:rPr>
          <w:rFonts w:ascii="Arial" w:hAnsi="Arial" w:cs="Arial"/>
          <w:b/>
        </w:rPr>
        <w:t>ANEXO Nº 2</w:t>
      </w:r>
    </w:p>
    <w:p w:rsidR="00601BDD" w:rsidRPr="006B1BF1" w:rsidRDefault="00601BDD" w:rsidP="006B1BF1">
      <w:pPr>
        <w:widowControl w:val="0"/>
        <w:spacing w:after="0" w:line="240" w:lineRule="auto"/>
        <w:ind w:right="-4"/>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center"/>
        <w:rPr>
          <w:rFonts w:ascii="Arial" w:hAnsi="Arial" w:cs="Arial"/>
          <w:b/>
          <w:sz w:val="20"/>
        </w:rPr>
      </w:pPr>
      <w:r w:rsidRPr="006B1BF1">
        <w:rPr>
          <w:rFonts w:ascii="Arial" w:hAnsi="Arial" w:cs="Arial"/>
          <w:b/>
          <w:sz w:val="20"/>
        </w:rPr>
        <w:t xml:space="preserve">DECLARACIÓN JURADA DE CUMPLIMIENTO DE LOS REQUERIMIENTOS TÉCNICOS MÍNIMOS </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B02B21"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de conformidad con el respectivo Expediente Técnico</w:t>
      </w:r>
      <w:r w:rsidRPr="006B1BF1">
        <w:rPr>
          <w:rFonts w:ascii="Arial" w:hAnsi="Arial" w:cs="Arial"/>
          <w:iCs/>
          <w:sz w:val="20"/>
        </w:rPr>
        <w:t xml:space="preserve">, las </w:t>
      </w:r>
      <w:r w:rsidRPr="006B1BF1">
        <w:rPr>
          <w:rFonts w:ascii="Arial" w:hAnsi="Arial" w:cs="Arial"/>
          <w:sz w:val="20"/>
        </w:rPr>
        <w:t>demás condiciones que se indican en el Capítulo III de la sección específica de las Bases y los documentos del proceso.</w:t>
      </w: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color w:val="auto"/>
          <w:sz w:val="20"/>
        </w:rPr>
        <w:t>Representante</w:t>
      </w:r>
      <w:r w:rsidRPr="006B1BF1">
        <w:rPr>
          <w:rFonts w:ascii="Arial" w:hAnsi="Arial" w:cs="Arial"/>
          <w:b/>
          <w:sz w:val="20"/>
        </w:rPr>
        <w:t xml:space="preserve"> legal o común,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3</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301D8F" w:rsidP="006B1BF1">
      <w:pPr>
        <w:pStyle w:val="Subttulo0"/>
        <w:widowControl w:val="0"/>
        <w:autoSpaceDE/>
        <w:autoSpaceDN/>
        <w:adjustRightInd/>
        <w:rPr>
          <w:rFonts w:cs="Arial"/>
          <w:szCs w:val="20"/>
        </w:rPr>
      </w:pPr>
      <w:r w:rsidRPr="006B1BF1">
        <w:rPr>
          <w:rFonts w:cs="Arial"/>
          <w:szCs w:val="20"/>
        </w:rPr>
        <w:t>DECLARACIÓN JURADA</w:t>
      </w:r>
    </w:p>
    <w:p w:rsidR="00601BDD" w:rsidRPr="006B1BF1" w:rsidRDefault="00601BDD" w:rsidP="006B1BF1">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1BF1">
        <w:rPr>
          <w:rFonts w:ascii="Arial" w:hAnsi="Arial" w:cs="Arial"/>
          <w:sz w:val="20"/>
          <w:szCs w:val="20"/>
        </w:rPr>
        <w:t>(ART. 42 DEL REGLAMENTO DE LA LEY DE CONTRATACIONES DEL ESTADO)</w:t>
      </w:r>
    </w:p>
    <w:p w:rsidR="00601BDD" w:rsidRPr="006B1BF1" w:rsidRDefault="00601BDD" w:rsidP="006B1BF1">
      <w:pPr>
        <w:widowControl w:val="0"/>
        <w:spacing w:after="0" w:line="240" w:lineRule="auto"/>
        <w:ind w:left="708"/>
        <w:jc w:val="right"/>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7D7CA0"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007A6CE0"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w:t>
      </w:r>
    </w:p>
    <w:p w:rsidR="00601BDD" w:rsidRPr="006B1BF1" w:rsidRDefault="00601BDD" w:rsidP="006B1BF1">
      <w:pPr>
        <w:pStyle w:val="Textoindependiente"/>
        <w:widowControl w:val="0"/>
        <w:spacing w:after="0" w:line="240" w:lineRule="auto"/>
        <w:ind w:left="705" w:hanging="705"/>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1.-</w:t>
      </w:r>
      <w:r w:rsidRPr="006B1BF1">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2.-</w:t>
      </w:r>
      <w:r w:rsidRPr="006B1BF1">
        <w:rPr>
          <w:rFonts w:ascii="Arial" w:hAnsi="Arial" w:cs="Arial"/>
          <w:sz w:val="20"/>
          <w:szCs w:val="20"/>
        </w:rPr>
        <w:tab/>
        <w:t>Conocer, aceptar y someterme a las Bases, condiciones y procedimientos del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3.-</w:t>
      </w:r>
      <w:r w:rsidRPr="006B1BF1">
        <w:rPr>
          <w:rFonts w:ascii="Arial" w:hAnsi="Arial" w:cs="Arial"/>
          <w:sz w:val="20"/>
          <w:szCs w:val="20"/>
        </w:rPr>
        <w:tab/>
        <w:t>Ser responsable de la veracidad de los documentos e información que presento a efectos del presente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4.-</w:t>
      </w:r>
      <w:r w:rsidRPr="006B1BF1">
        <w:rPr>
          <w:rFonts w:ascii="Arial" w:hAnsi="Arial" w:cs="Arial"/>
          <w:sz w:val="20"/>
          <w:szCs w:val="20"/>
        </w:rPr>
        <w:tab/>
        <w:t xml:space="preserve">Comprometerme a mantener la oferta presentada durante el proceso de selección y a suscribir el contrato, en caso de resultar favorecido con la </w:t>
      </w:r>
      <w:r w:rsidR="00EA7A90">
        <w:rPr>
          <w:rFonts w:ascii="Arial" w:hAnsi="Arial" w:cs="Arial"/>
          <w:sz w:val="20"/>
          <w:szCs w:val="20"/>
        </w:rPr>
        <w:t>Buena Pro</w:t>
      </w:r>
      <w:r w:rsidRPr="006B1BF1">
        <w:rPr>
          <w:rFonts w:ascii="Arial" w:hAnsi="Arial" w:cs="Arial"/>
          <w:sz w:val="20"/>
          <w:szCs w:val="20"/>
        </w:rPr>
        <w:t>.</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5.-</w:t>
      </w:r>
      <w:r w:rsidRPr="006B1BF1">
        <w:rPr>
          <w:rFonts w:ascii="Arial" w:hAnsi="Arial" w:cs="Arial"/>
          <w:sz w:val="20"/>
          <w:szCs w:val="20"/>
        </w:rPr>
        <w:tab/>
        <w:t xml:space="preserve">Conocer las sanciones contenidas en la Ley </w:t>
      </w:r>
      <w:r w:rsidR="00271C42" w:rsidRPr="006B1BF1">
        <w:rPr>
          <w:rFonts w:ascii="Arial" w:hAnsi="Arial" w:cs="Arial"/>
          <w:sz w:val="20"/>
          <w:szCs w:val="20"/>
        </w:rPr>
        <w:t xml:space="preserve">de Contrataciones del Estado </w:t>
      </w:r>
      <w:r w:rsidRPr="006B1BF1">
        <w:rPr>
          <w:rFonts w:ascii="Arial" w:hAnsi="Arial" w:cs="Arial"/>
          <w:sz w:val="20"/>
          <w:szCs w:val="20"/>
        </w:rPr>
        <w:t xml:space="preserve">y su Reglamento, así como en la Ley Nº 27444, Ley del Procedimiento Administrativo General. </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lang w:val="es-ES"/>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br w:type="page"/>
      </w:r>
    </w:p>
    <w:p w:rsidR="00601BDD" w:rsidRPr="006B1BF1" w:rsidRDefault="00601BDD" w:rsidP="006B1BF1">
      <w:pPr>
        <w:pStyle w:val="Textoindependiente"/>
        <w:widowControl w:val="0"/>
        <w:spacing w:after="0" w:line="240" w:lineRule="auto"/>
        <w:jc w:val="center"/>
        <w:rPr>
          <w:rFonts w:ascii="Arial" w:hAnsi="Arial" w:cs="Arial"/>
          <w:b/>
        </w:rPr>
      </w:pPr>
    </w:p>
    <w:p w:rsidR="00601BDD" w:rsidRPr="006B1BF1" w:rsidRDefault="00601BDD" w:rsidP="006B1BF1">
      <w:pPr>
        <w:pStyle w:val="Textoindependiente"/>
        <w:widowControl w:val="0"/>
        <w:spacing w:after="0" w:line="240" w:lineRule="auto"/>
        <w:jc w:val="center"/>
        <w:rPr>
          <w:rFonts w:ascii="Arial" w:hAnsi="Arial" w:cs="Arial"/>
          <w:b/>
        </w:rPr>
      </w:pPr>
      <w:r w:rsidRPr="006B1BF1">
        <w:rPr>
          <w:rFonts w:ascii="Arial" w:hAnsi="Arial" w:cs="Arial"/>
          <w:b/>
        </w:rPr>
        <w:t>ANEXO Nº 4</w:t>
      </w:r>
    </w:p>
    <w:p w:rsidR="00601BDD" w:rsidRPr="006B1BF1" w:rsidRDefault="00601BDD" w:rsidP="006B1BF1">
      <w:pPr>
        <w:pStyle w:val="Textoindependiente"/>
        <w:widowControl w:val="0"/>
        <w:spacing w:after="0" w:line="240" w:lineRule="auto"/>
        <w:jc w:val="center"/>
        <w:rPr>
          <w:rFonts w:ascii="Arial" w:hAnsi="Arial" w:cs="Arial"/>
          <w:sz w:val="20"/>
          <w:szCs w:val="20"/>
        </w:rPr>
      </w:pP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PROMESA FORMAL DE CONSORCIO</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(Sólo para el caso en que un consorcio se presente como postor)</w:t>
      </w: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Los suscritos declaramos expresamente que hemos convenido en forma irrevocable, durante el lapso que dure el proceso de selección, para presentar una propuesta conjunta a la </w:t>
      </w:r>
      <w:r w:rsidR="009165CB" w:rsidRPr="006B1BF1">
        <w:rPr>
          <w:rFonts w:ascii="Arial" w:hAnsi="Arial" w:cs="Arial"/>
          <w:b/>
          <w:sz w:val="20"/>
        </w:rPr>
        <w:t>ADJUDICACIÓN DIRECTA PÚBLICA</w:t>
      </w:r>
      <w:r w:rsidRPr="006B1BF1">
        <w:rPr>
          <w:rFonts w:ascii="Arial" w:hAnsi="Arial" w:cs="Arial"/>
          <w:b/>
          <w:sz w:val="20"/>
        </w:rPr>
        <w:t xml:space="preserve"> Nº </w:t>
      </w:r>
      <w:r w:rsidRPr="006B1BF1">
        <w:rPr>
          <w:rFonts w:ascii="Arial" w:hAnsi="Arial" w:cs="Arial"/>
          <w:bCs/>
          <w:sz w:val="20"/>
          <w:highlight w:val="lightGray"/>
        </w:rPr>
        <w:t>[CONSIGNAR NOMENCLATURA DEL PROCESO]</w:t>
      </w:r>
      <w:r w:rsidRPr="006B1BF1">
        <w:rPr>
          <w:rFonts w:ascii="Arial" w:hAnsi="Arial" w:cs="Arial"/>
          <w:bCs/>
          <w:sz w:val="20"/>
        </w:rPr>
        <w:t>,</w:t>
      </w:r>
      <w:r w:rsidRPr="006B1BF1">
        <w:rPr>
          <w:rFonts w:ascii="Arial" w:hAnsi="Arial" w:cs="Arial"/>
          <w:sz w:val="20"/>
        </w:rPr>
        <w:t xml:space="preserve"> responsabilizándonos solidariamente por todas las acciones y omisiones que provengan del citado proceso.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Asimismo, en caso de obtener la </w:t>
      </w:r>
      <w:r w:rsidR="00EA7A90">
        <w:rPr>
          <w:rFonts w:ascii="Arial" w:hAnsi="Arial" w:cs="Arial"/>
          <w:sz w:val="20"/>
        </w:rPr>
        <w:t>Buena Pro</w:t>
      </w:r>
      <w:r w:rsidRPr="006B1BF1">
        <w:rPr>
          <w:rFonts w:ascii="Arial" w:hAnsi="Arial" w:cs="Arial"/>
          <w:sz w:val="20"/>
        </w:rPr>
        <w:t xml:space="preserve">, nos comprometemos a formalizar </w:t>
      </w:r>
      <w:r w:rsidR="00906127" w:rsidRPr="006B1BF1">
        <w:rPr>
          <w:rFonts w:ascii="Arial" w:hAnsi="Arial" w:cs="Arial"/>
          <w:sz w:val="20"/>
        </w:rPr>
        <w:t>el contrato de c</w:t>
      </w:r>
      <w:r w:rsidRPr="006B1BF1">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Designamos al Sr. [..................................................], identificado con [CONSIGNAR TIPO DE DOCUMENTO DE IDENTIDAD] N° [CONSIGNAR NÚMERO DE DOCUMENTO DE IDENTIDAD]</w:t>
      </w:r>
      <w:r w:rsidR="00906127" w:rsidRPr="006B1BF1">
        <w:rPr>
          <w:rFonts w:ascii="Arial" w:hAnsi="Arial" w:cs="Arial"/>
          <w:sz w:val="20"/>
        </w:rPr>
        <w:t>, como representante común del c</w:t>
      </w:r>
      <w:r w:rsidRPr="006B1BF1">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7A6CE0" w:rsidRPr="006B1BF1">
        <w:rPr>
          <w:rFonts w:ascii="Arial" w:hAnsi="Arial" w:cs="Arial"/>
          <w:bCs/>
          <w:sz w:val="20"/>
        </w:rPr>
        <w:t>.............................</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OBLIGACIONES DE [NOMBRE DEL CONSORCIADO 1]:</w:t>
      </w:r>
      <w:r w:rsidRPr="006B1BF1">
        <w:rPr>
          <w:rFonts w:ascii="Arial" w:hAnsi="Arial" w:cs="Arial"/>
          <w:sz w:val="20"/>
        </w:rPr>
        <w:tab/>
      </w:r>
      <w:r w:rsidRPr="006B1BF1">
        <w:rPr>
          <w:rFonts w:ascii="Arial" w:hAnsi="Arial" w:cs="Arial"/>
          <w:sz w:val="20"/>
        </w:rPr>
        <w:tab/>
      </w:r>
      <w:r w:rsidRPr="006B1BF1">
        <w:rPr>
          <w:rFonts w:ascii="Arial" w:hAnsi="Arial" w:cs="Arial"/>
          <w:sz w:val="20"/>
        </w:rPr>
        <w:tab/>
        <w:t xml:space="preserve">% de Obligaciones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r w:rsidRPr="006B1BF1">
        <w:rPr>
          <w:rFonts w:ascii="Arial" w:hAnsi="Arial" w:cs="Arial"/>
          <w:sz w:val="18"/>
        </w:rPr>
        <w:tab/>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 xml:space="preserve">OBLIGACIONES DE </w:t>
      </w:r>
      <w:r w:rsidR="00154A10" w:rsidRPr="006B1BF1">
        <w:rPr>
          <w:rFonts w:ascii="Arial" w:hAnsi="Arial" w:cs="Arial"/>
          <w:sz w:val="20"/>
        </w:rPr>
        <w:t>[</w:t>
      </w:r>
      <w:r w:rsidRPr="006B1BF1">
        <w:rPr>
          <w:rFonts w:ascii="Arial" w:hAnsi="Arial" w:cs="Arial"/>
          <w:sz w:val="20"/>
        </w:rPr>
        <w:t>NOMBRE DEL CONSORCIADO 2]:</w:t>
      </w:r>
      <w:r w:rsidRPr="006B1BF1">
        <w:rPr>
          <w:rFonts w:ascii="Arial" w:hAnsi="Arial" w:cs="Arial"/>
          <w:sz w:val="20"/>
        </w:rPr>
        <w:tab/>
      </w:r>
      <w:r w:rsidRPr="006B1BF1">
        <w:rPr>
          <w:rFonts w:ascii="Arial" w:hAnsi="Arial" w:cs="Arial"/>
          <w:sz w:val="20"/>
        </w:rPr>
        <w:tab/>
      </w:r>
      <w:r w:rsidRPr="006B1BF1">
        <w:rPr>
          <w:rFonts w:ascii="Arial" w:hAnsi="Arial" w:cs="Arial"/>
          <w:sz w:val="20"/>
        </w:rPr>
        <w:tab/>
        <w:t>% de Obligaciones</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ind w:left="6480"/>
        <w:jc w:val="both"/>
        <w:rPr>
          <w:rFonts w:ascii="Arial" w:hAnsi="Arial" w:cs="Arial"/>
          <w:sz w:val="20"/>
        </w:rPr>
      </w:pPr>
      <w:r w:rsidRPr="006B1BF1">
        <w:rPr>
          <w:rFonts w:ascii="Arial" w:hAnsi="Arial" w:cs="Arial"/>
          <w:sz w:val="20"/>
        </w:rPr>
        <w:t>TOTAL:            100%</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pStyle w:val="Textoindependiente"/>
        <w:widowControl w:val="0"/>
        <w:spacing w:after="0" w:line="240" w:lineRule="auto"/>
        <w:ind w:left="720"/>
        <w:jc w:val="both"/>
        <w:rPr>
          <w:rFonts w:ascii="Arial" w:hAnsi="Arial" w:cs="Arial"/>
          <w:sz w:val="20"/>
          <w:szCs w:val="20"/>
        </w:rPr>
      </w:pPr>
      <w:r w:rsidRPr="006B1BF1">
        <w:rPr>
          <w:rFonts w:ascii="Arial" w:hAnsi="Arial" w:cs="Arial"/>
          <w:sz w:val="20"/>
          <w:szCs w:val="20"/>
        </w:rPr>
        <w:t>..………………………………….</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w:t>
      </w:r>
    </w:p>
    <w:p w:rsidR="00601BDD" w:rsidRPr="006B1BF1" w:rsidRDefault="00601BDD" w:rsidP="006B1BF1">
      <w:pPr>
        <w:pStyle w:val="Textoindependiente"/>
        <w:widowControl w:val="0"/>
        <w:spacing w:after="0" w:line="240" w:lineRule="auto"/>
        <w:ind w:left="720"/>
        <w:rPr>
          <w:rFonts w:ascii="Arial" w:hAnsi="Arial" w:cs="Arial"/>
          <w:sz w:val="20"/>
          <w:szCs w:val="20"/>
          <w:lang w:val="pt-BR"/>
        </w:rPr>
      </w:pPr>
      <w:r w:rsidRPr="006B1BF1">
        <w:rPr>
          <w:rFonts w:ascii="Arial" w:hAnsi="Arial" w:cs="Arial"/>
          <w:sz w:val="20"/>
          <w:szCs w:val="20"/>
        </w:rPr>
        <w:t>Nombre, firma, sello y DNI del</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 xml:space="preserve">Nombre, firma, sello y DNI del </w:t>
      </w:r>
      <w:r w:rsidRPr="006B1BF1">
        <w:rPr>
          <w:rFonts w:ascii="Arial" w:hAnsi="Arial" w:cs="Arial"/>
          <w:sz w:val="20"/>
          <w:szCs w:val="20"/>
          <w:lang w:val="pt-BR"/>
        </w:rPr>
        <w:t>Representante Legal C</w:t>
      </w:r>
      <w:r w:rsidRPr="006B1BF1">
        <w:rPr>
          <w:rFonts w:ascii="Arial" w:hAnsi="Arial" w:cs="Arial"/>
          <w:sz w:val="20"/>
        </w:rPr>
        <w:t>onsorciado</w:t>
      </w:r>
      <w:r w:rsidRPr="006B1BF1">
        <w:rPr>
          <w:rFonts w:ascii="Arial" w:hAnsi="Arial" w:cs="Arial"/>
          <w:sz w:val="20"/>
          <w:szCs w:val="20"/>
          <w:lang w:val="pt-BR"/>
        </w:rPr>
        <w:t xml:space="preserve"> 1</w:t>
      </w:r>
      <w:r w:rsidRPr="006B1BF1">
        <w:rPr>
          <w:rFonts w:ascii="Arial" w:hAnsi="Arial" w:cs="Arial"/>
          <w:sz w:val="20"/>
          <w:szCs w:val="20"/>
          <w:lang w:val="pt-BR"/>
        </w:rPr>
        <w:tab/>
      </w:r>
      <w:r w:rsidRPr="006B1BF1">
        <w:rPr>
          <w:rFonts w:ascii="Arial" w:hAnsi="Arial" w:cs="Arial"/>
          <w:sz w:val="20"/>
          <w:szCs w:val="20"/>
          <w:lang w:val="pt-BR"/>
        </w:rPr>
        <w:tab/>
      </w:r>
      <w:r w:rsidRPr="006B1BF1">
        <w:rPr>
          <w:rFonts w:ascii="Arial" w:hAnsi="Arial" w:cs="Arial"/>
          <w:sz w:val="20"/>
          <w:szCs w:val="20"/>
          <w:lang w:val="pt-BR"/>
        </w:rPr>
        <w:tab/>
        <w:t>Representante Legal C</w:t>
      </w:r>
      <w:r w:rsidRPr="006B1BF1">
        <w:rPr>
          <w:rFonts w:ascii="Arial" w:hAnsi="Arial" w:cs="Arial"/>
          <w:sz w:val="20"/>
        </w:rPr>
        <w:t>onsorciado</w:t>
      </w:r>
      <w:r w:rsidRPr="006B1BF1">
        <w:rPr>
          <w:rFonts w:ascii="Arial" w:hAnsi="Arial" w:cs="Arial"/>
          <w:sz w:val="20"/>
          <w:szCs w:val="20"/>
          <w:lang w:val="pt-BR"/>
        </w:rPr>
        <w:t xml:space="preserve"> 2</w:t>
      </w:r>
    </w:p>
    <w:p w:rsidR="00601BDD" w:rsidRPr="006B1BF1" w:rsidRDefault="00601BDD" w:rsidP="006B1BF1">
      <w:pPr>
        <w:widowControl w:val="0"/>
        <w:autoSpaceDE w:val="0"/>
        <w:autoSpaceDN w:val="0"/>
        <w:adjustRightInd w:val="0"/>
        <w:spacing w:after="0" w:line="240" w:lineRule="auto"/>
        <w:jc w:val="both"/>
        <w:rPr>
          <w:rFonts w:ascii="Arial" w:hAnsi="Arial" w:cs="Arial"/>
        </w:rPr>
      </w:pPr>
    </w:p>
    <w:p w:rsidR="00601BDD" w:rsidRPr="006B1BF1" w:rsidRDefault="00601BDD" w:rsidP="006B1BF1">
      <w:pPr>
        <w:widowControl w:val="0"/>
        <w:spacing w:after="0" w:line="240" w:lineRule="auto"/>
        <w:jc w:val="both"/>
        <w:rPr>
          <w:rFonts w:ascii="Arial" w:hAnsi="Arial" w:cs="Arial"/>
          <w:lang w:val="pt-BR"/>
        </w:rPr>
      </w:pPr>
      <w:r w:rsidRPr="006B1BF1">
        <w:rPr>
          <w:rFonts w:ascii="Arial" w:hAnsi="Arial" w:cs="Arial"/>
          <w:b/>
          <w:lang w:val="pt-BR"/>
        </w:rPr>
        <w:br w:type="page"/>
      </w:r>
    </w:p>
    <w:p w:rsidR="008439E8" w:rsidRPr="006B1BF1" w:rsidRDefault="008439E8" w:rsidP="006B1BF1">
      <w:pPr>
        <w:widowControl w:val="0"/>
        <w:spacing w:after="0" w:line="240" w:lineRule="auto"/>
        <w:jc w:val="center"/>
        <w:rPr>
          <w:rFonts w:ascii="Arial" w:hAnsi="Arial" w:cs="Arial"/>
          <w:b/>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5</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DECLARACIÓN JURADA DE PLAZO DE EJECUCIÓN DE LA OBRA</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Mediante el presente, con pleno conocimiento de las condiciones que se exigen en las Bases del proceso de la referencia, me comprometo a ejecutar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xml:space="preserve"> en el plazo de </w:t>
      </w:r>
      <w:r w:rsidRPr="006B1BF1">
        <w:rPr>
          <w:rFonts w:ascii="Arial" w:hAnsi="Arial" w:cs="Arial"/>
          <w:iCs/>
          <w:sz w:val="20"/>
        </w:rPr>
        <w:t>[</w:t>
      </w:r>
      <w:r w:rsidR="007A6CE0" w:rsidRPr="006B1BF1">
        <w:rPr>
          <w:rFonts w:ascii="Arial" w:hAnsi="Arial" w:cs="Arial"/>
          <w:iCs/>
          <w:sz w:val="20"/>
        </w:rPr>
        <w:t xml:space="preserve">CONSIGNAR EL PLAZO OFERTADO, EL CUAL DEBE SER EXPRESADO EN </w:t>
      </w:r>
      <w:r w:rsidR="00217AF9" w:rsidRPr="006B1BF1">
        <w:rPr>
          <w:rFonts w:ascii="Arial" w:hAnsi="Arial" w:cs="Arial"/>
          <w:iCs/>
          <w:sz w:val="20"/>
        </w:rPr>
        <w:t>DÍAS</w:t>
      </w:r>
      <w:r w:rsidR="007A6CE0" w:rsidRPr="006B1BF1">
        <w:rPr>
          <w:rFonts w:ascii="Arial" w:hAnsi="Arial" w:cs="Arial"/>
          <w:iCs/>
          <w:sz w:val="20"/>
        </w:rPr>
        <w:t xml:space="preserve"> CALENDARIO</w:t>
      </w:r>
      <w:r w:rsidRPr="006B1BF1">
        <w:rPr>
          <w:rFonts w:ascii="Arial" w:hAnsi="Arial" w:cs="Arial"/>
          <w:iCs/>
          <w:sz w:val="20"/>
        </w:rPr>
        <w:t>]</w:t>
      </w:r>
      <w:r w:rsidR="00FF7DD0" w:rsidRPr="006B1BF1">
        <w:rPr>
          <w:rFonts w:ascii="Arial" w:hAnsi="Arial" w:cs="Arial"/>
          <w:iCs/>
          <w:sz w:val="20"/>
        </w:rPr>
        <w:t xml:space="preserve"> días calendario</w:t>
      </w:r>
      <w:r w:rsidRPr="006B1BF1">
        <w:rPr>
          <w:rFonts w:ascii="Arial" w:hAnsi="Arial" w:cs="Arial"/>
          <w:iCs/>
          <w:sz w:val="20"/>
        </w:rPr>
        <w:t>.</w:t>
      </w:r>
    </w:p>
    <w:p w:rsidR="00601BDD" w:rsidRDefault="00601BDD" w:rsidP="006B1BF1">
      <w:pPr>
        <w:widowControl w:val="0"/>
        <w:autoSpaceDE w:val="0"/>
        <w:autoSpaceDN w:val="0"/>
        <w:adjustRightInd w:val="0"/>
        <w:spacing w:after="0" w:line="240" w:lineRule="auto"/>
        <w:jc w:val="both"/>
        <w:rPr>
          <w:rFonts w:ascii="Arial" w:hAnsi="Arial" w:cs="Arial"/>
          <w:sz w:val="20"/>
        </w:rPr>
      </w:pPr>
    </w:p>
    <w:p w:rsidR="00C16E1D" w:rsidRPr="00C86FD9" w:rsidRDefault="00C16E1D" w:rsidP="00C16E1D">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C16E1D" w:rsidRPr="008A3760" w:rsidRDefault="00C16E1D" w:rsidP="00C16E1D">
      <w:pPr>
        <w:pStyle w:val="Prrafodelista"/>
        <w:widowControl w:val="0"/>
        <w:spacing w:after="0" w:line="240" w:lineRule="auto"/>
        <w:ind w:left="426"/>
        <w:jc w:val="both"/>
        <w:rPr>
          <w:rFonts w:ascii="Arial" w:hAnsi="Arial" w:cs="Arial"/>
          <w:i/>
          <w:color w:val="0000FF"/>
          <w:sz w:val="20"/>
        </w:rPr>
      </w:pPr>
    </w:p>
    <w:p w:rsidR="00C16E1D" w:rsidRPr="00C54B61" w:rsidRDefault="00C16E1D" w:rsidP="00C16E1D">
      <w:pPr>
        <w:pStyle w:val="Prrafodelista"/>
        <w:widowControl w:val="0"/>
        <w:numPr>
          <w:ilvl w:val="2"/>
          <w:numId w:val="13"/>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Pr>
          <w:rFonts w:ascii="Arial" w:hAnsi="Arial" w:cs="Arial"/>
          <w:i/>
          <w:color w:val="0000FF"/>
          <w:sz w:val="20"/>
          <w:lang w:val="es-ES"/>
        </w:rPr>
        <w:t>ue la obra debe ejecutarse bajo la modalidad llave en mano</w:t>
      </w:r>
      <w:r w:rsidRPr="00C86FD9">
        <w:rPr>
          <w:rFonts w:ascii="Arial" w:hAnsi="Arial" w:cs="Arial"/>
          <w:i/>
          <w:color w:val="0000FF"/>
          <w:sz w:val="20"/>
          <w:lang w:val="es-ES"/>
        </w:rPr>
        <w:t>,</w:t>
      </w:r>
      <w:r>
        <w:rPr>
          <w:rFonts w:ascii="Arial" w:hAnsi="Arial" w:cs="Arial"/>
          <w:i/>
          <w:color w:val="0000FF"/>
          <w:sz w:val="20"/>
          <w:lang w:val="es-ES"/>
        </w:rPr>
        <w:t xml:space="preserve"> en lugar del párrafo anterior, deberá consignarse lo siguiente, según corresponda:</w:t>
      </w:r>
    </w:p>
    <w:p w:rsidR="00C16E1D" w:rsidRDefault="00C16E1D" w:rsidP="00C16E1D">
      <w:pPr>
        <w:pStyle w:val="Prrafodelista"/>
        <w:widowControl w:val="0"/>
        <w:spacing w:after="0" w:line="240" w:lineRule="auto"/>
        <w:ind w:left="426"/>
        <w:jc w:val="both"/>
        <w:rPr>
          <w:rFonts w:ascii="Arial" w:hAnsi="Arial" w:cs="Arial"/>
          <w:i/>
          <w:color w:val="0000FF"/>
          <w:sz w:val="20"/>
        </w:rPr>
      </w:pP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color w:val="0000FF"/>
          <w:sz w:val="20"/>
          <w:lang w:val="es-ES"/>
        </w:rPr>
        <w:t xml:space="preserve"> </w:t>
      </w:r>
      <w:r>
        <w:rPr>
          <w:rFonts w:ascii="Arial" w:hAnsi="Arial" w:cs="Arial"/>
          <w:i/>
          <w:color w:val="0000FF"/>
          <w:sz w:val="20"/>
          <w:lang w:val="es-ES"/>
        </w:rPr>
        <w:t xml:space="preserve">y a montar el equipamiento hasta su puesta en funcionamiento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69"/>
      </w: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p>
    <w:p w:rsidR="00C16E1D" w:rsidRPr="008A3760"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i/>
          <w:color w:val="0000FF"/>
          <w:sz w:val="20"/>
          <w:lang w:val="es-ES"/>
        </w:rPr>
        <w:t xml:space="preserve">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TOTAL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plazo que comprende la elaboración del expediente técnico en el plazo de </w:t>
      </w:r>
      <w:r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217AF9" w:rsidRPr="008A3760">
        <w:rPr>
          <w:rFonts w:ascii="Arial" w:hAnsi="Arial" w:cs="Arial"/>
          <w:color w:val="0000FF"/>
          <w:sz w:val="20"/>
          <w:lang w:val="es-ES"/>
        </w:rPr>
        <w:t>DÍAS</w:t>
      </w:r>
      <w:r w:rsidRPr="008A3760">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así como la ejecución de la obra en sí misma y el montaje del equipamiento hasta su puesta en funcionamiento en el plazo de </w:t>
      </w:r>
      <w:r w:rsidRPr="00EF0708">
        <w:rPr>
          <w:rFonts w:ascii="Arial" w:hAnsi="Arial" w:cs="Arial"/>
          <w:color w:val="0000FF"/>
          <w:sz w:val="20"/>
          <w:lang w:val="es-ES"/>
        </w:rPr>
        <w:t>[</w:t>
      </w:r>
      <w:r w:rsidRPr="00932E55">
        <w:rPr>
          <w:rFonts w:ascii="Arial" w:hAnsi="Arial" w:cs="Arial"/>
          <w:color w:val="0000FF"/>
          <w:sz w:val="20"/>
        </w:rPr>
        <w:t>CONSIGNAR EL PLAZO DE EJECUCIÓN DE LA PRESTACIÓN CONSISTENTE EN LA EJECUCIÓN DE LA OBRA Y MONTAJE DEL EQUIPAMIENTO, EL CUAL DEBERÁ ESTAR EXPRESADO EN DÍAS CALENDARIO</w:t>
      </w:r>
      <w:r w:rsidRPr="00932E55">
        <w:rPr>
          <w:rFonts w:ascii="Arial" w:hAnsi="Arial" w:cs="Arial"/>
          <w:color w:val="0000FF"/>
          <w:sz w:val="20"/>
          <w:lang w:val="es-ES"/>
        </w:rPr>
        <w:t>]</w:t>
      </w:r>
      <w:r w:rsidRPr="0009297A">
        <w:rPr>
          <w:rFonts w:ascii="Arial" w:hAnsi="Arial" w:cs="Arial"/>
          <w:i/>
          <w:color w:val="0000FF"/>
          <w:sz w:val="20"/>
          <w:lang w:val="es-ES"/>
        </w:rPr>
        <w:t xml:space="preserve"> </w:t>
      </w:r>
      <w:r w:rsidRPr="008A3760">
        <w:rPr>
          <w:rFonts w:ascii="Arial" w:hAnsi="Arial" w:cs="Arial"/>
          <w:i/>
          <w:color w:val="0000FF"/>
          <w:sz w:val="20"/>
          <w:lang w:val="es-ES"/>
        </w:rPr>
        <w:t>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70"/>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Default="00601BDD" w:rsidP="006B1BF1">
      <w:pPr>
        <w:widowControl w:val="0"/>
        <w:spacing w:after="0" w:line="240" w:lineRule="auto"/>
        <w:jc w:val="center"/>
        <w:rPr>
          <w:rFonts w:ascii="Arial" w:hAnsi="Arial" w:cs="Arial"/>
          <w:b/>
          <w:sz w:val="20"/>
        </w:rPr>
      </w:pPr>
    </w:p>
    <w:p w:rsidR="00F20063" w:rsidRDefault="00F20063" w:rsidP="006B1BF1">
      <w:pPr>
        <w:widowControl w:val="0"/>
        <w:spacing w:after="0" w:line="240" w:lineRule="auto"/>
        <w:jc w:val="center"/>
        <w:rPr>
          <w:rFonts w:ascii="Arial" w:hAnsi="Arial" w:cs="Arial"/>
          <w:b/>
          <w:sz w:val="20"/>
        </w:rPr>
        <w:sectPr w:rsidR="00F20063"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6</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EN GENERAL</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EN GENERAL</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20063" w:rsidRPr="006B1BF1" w:rsidTr="00640E4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3"/>
            </w: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rPr>
          <w:rFonts w:ascii="Arial" w:eastAsia="Times New Roman" w:hAnsi="Arial" w:cs="Arial"/>
          <w:color w:val="auto"/>
          <w:sz w:val="20"/>
          <w:lang w:val="es-ES" w:eastAsia="en-US"/>
        </w:rPr>
      </w:pPr>
      <w:r w:rsidRPr="006B1BF1">
        <w:rPr>
          <w:rFonts w:ascii="Arial" w:hAnsi="Arial" w:cs="Arial"/>
          <w:sz w:val="20"/>
        </w:rPr>
        <w:br w:type="page"/>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7</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SIMILARES</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SIMILARES</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Ind w:w="393"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20063" w:rsidRPr="006B1BF1" w:rsidTr="00F2006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4"/>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6"/>
            </w: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sectPr w:rsidR="00601BDD" w:rsidRPr="006B1BF1" w:rsidSect="00640E41">
          <w:headerReference w:type="even" r:id="rId20"/>
          <w:headerReference w:type="default" r:id="rId21"/>
          <w:footerReference w:type="default" r:id="rId22"/>
          <w:pgSz w:w="16839" w:h="11907" w:orient="landscape" w:code="9"/>
          <w:pgMar w:top="1418" w:right="1418" w:bottom="1418" w:left="1134" w:header="567" w:footer="567" w:gutter="0"/>
          <w:cols w:space="720"/>
          <w:docGrid w:linePitch="360"/>
        </w:sect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lastRenderedPageBreak/>
        <w:t>ANEXO Nº 8</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 CUMPLIMIENTO DE CONDICIONES PARA LA APLICACIÓN DE LA EXONERACIÓN DEL IGV</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w:t>
      </w:r>
      <w:r w:rsidRPr="006B1BF1">
        <w:rPr>
          <w:rFonts w:ascii="Arial" w:hAnsi="Arial" w:cs="Arial"/>
          <w:sz w:val="20"/>
          <w:szCs w:val="20"/>
        </w:rPr>
        <w:t xml:space="preserve">, </w:t>
      </w:r>
      <w:r w:rsidRPr="006B1BF1">
        <w:rPr>
          <w:rFonts w:ascii="Arial" w:hAnsi="Arial" w:cs="Arial"/>
          <w:sz w:val="20"/>
        </w:rPr>
        <w:t xml:space="preserve">postor y/o Representante Legal de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sz w:val="20"/>
          <w:szCs w:val="20"/>
        </w:rPr>
        <w:t xml:space="preserve">, declaro bajo juramento que gozo del beneficio de la exoneración del IGV previsto en la Ley Nº 27037, </w:t>
      </w:r>
      <w:r w:rsidRPr="006B1BF1">
        <w:rPr>
          <w:rFonts w:ascii="Arial" w:hAnsi="Arial" w:cs="Arial"/>
          <w:sz w:val="20"/>
          <w:lang w:val="es-ES_tradnl"/>
        </w:rPr>
        <w:t>Ley de Promoción de la Inversión en la Amazonía,</w:t>
      </w:r>
      <w:r w:rsidRPr="006B1BF1">
        <w:rPr>
          <w:rFonts w:ascii="Arial" w:hAnsi="Arial" w:cs="Arial"/>
          <w:sz w:val="20"/>
          <w:szCs w:val="20"/>
        </w:rPr>
        <w:t xml:space="preserve"> dado que cumplo con las condiciones siguientes: </w:t>
      </w:r>
    </w:p>
    <w:p w:rsidR="00640E41" w:rsidRPr="006B1BF1" w:rsidRDefault="00640E41" w:rsidP="00640E41">
      <w:pPr>
        <w:pStyle w:val="Textoindependiente"/>
        <w:widowControl w:val="0"/>
        <w:spacing w:after="0" w:line="240" w:lineRule="auto"/>
        <w:ind w:left="705" w:hanging="705"/>
        <w:jc w:val="both"/>
        <w:rPr>
          <w:rFonts w:ascii="Arial" w:hAnsi="Arial" w:cs="Arial"/>
          <w:sz w:val="20"/>
          <w:szCs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1.-</w:t>
      </w:r>
      <w:r w:rsidRPr="006B1BF1">
        <w:rPr>
          <w:rFonts w:ascii="Arial" w:hAnsi="Arial" w:cs="Arial"/>
          <w:sz w:val="20"/>
        </w:rPr>
        <w:tab/>
        <w:t>Que el domicilio fiscal de la empresa</w:t>
      </w:r>
      <w:r w:rsidRPr="006B1BF1">
        <w:rPr>
          <w:rFonts w:ascii="Arial" w:hAnsi="Arial" w:cs="Arial"/>
          <w:vertAlign w:val="superscript"/>
        </w:rPr>
        <w:footnoteReference w:id="77"/>
      </w:r>
      <w:r w:rsidR="00487522">
        <w:rPr>
          <w:rFonts w:ascii="Arial" w:hAnsi="Arial" w:cs="Arial"/>
          <w:sz w:val="20"/>
        </w:rPr>
        <w:t xml:space="preserve"> se encuentra ubicado</w:t>
      </w:r>
      <w:r w:rsidRPr="006B1BF1">
        <w:rPr>
          <w:rFonts w:ascii="Arial" w:hAnsi="Arial" w:cs="Arial"/>
          <w:sz w:val="20"/>
        </w:rPr>
        <w:t xml:space="preserve"> en la Amazonía y coincide con el lugar establecido como sede central (donde tiene su administración y lleva su contabilidad);</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2.-</w:t>
      </w:r>
      <w:r w:rsidRPr="006B1BF1">
        <w:rPr>
          <w:rFonts w:ascii="Arial" w:hAnsi="Arial" w:cs="Arial"/>
          <w:sz w:val="20"/>
        </w:rPr>
        <w:tab/>
        <w:t>Que la empresa se encuentra inscrita en las Oficinas Registrales de la Amazonía (exigible en caso de personas jurídicas);</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3.-</w:t>
      </w:r>
      <w:r w:rsidRPr="006B1BF1">
        <w:rPr>
          <w:rFonts w:ascii="Arial" w:hAnsi="Arial" w:cs="Arial"/>
          <w:sz w:val="20"/>
        </w:rPr>
        <w:tab/>
        <w:t>Que, al menos el setenta por ciento (70%) de los activos fijos de la empresa se encuentran en la Amazonía; y</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4.-</w:t>
      </w:r>
      <w:r w:rsidRPr="006B1BF1">
        <w:rPr>
          <w:rFonts w:ascii="Arial" w:hAnsi="Arial" w:cs="Arial"/>
          <w:sz w:val="20"/>
        </w:rPr>
        <w:tab/>
        <w:t>Que la empresa no ejecut</w:t>
      </w:r>
      <w:r>
        <w:rPr>
          <w:rFonts w:ascii="Arial" w:hAnsi="Arial" w:cs="Arial"/>
          <w:sz w:val="20"/>
        </w:rPr>
        <w:t>a</w:t>
      </w:r>
      <w:r w:rsidRPr="006B1BF1">
        <w:rPr>
          <w:rFonts w:ascii="Arial" w:hAnsi="Arial" w:cs="Arial"/>
          <w:sz w:val="20"/>
        </w:rPr>
        <w:t xml:space="preserve"> obras fuera de la Amazonía.</w:t>
      </w:r>
    </w:p>
    <w:p w:rsidR="00640E41" w:rsidRPr="006B1BF1" w:rsidRDefault="00640E41" w:rsidP="00640E41">
      <w:pPr>
        <w:pStyle w:val="Textoindependiente"/>
        <w:widowControl w:val="0"/>
        <w:spacing w:after="0" w:line="240" w:lineRule="auto"/>
        <w:ind w:left="284" w:hanging="284"/>
        <w:jc w:val="both"/>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640E41" w:rsidRPr="006B1BF1" w:rsidRDefault="00640E41" w:rsidP="00640E41">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640E41" w:rsidRPr="006B1BF1" w:rsidRDefault="00640E41" w:rsidP="00640E41">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640E41" w:rsidRPr="006B1BF1" w:rsidRDefault="00640E41" w:rsidP="00640E4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6B1BF1" w:rsidRDefault="00640E41" w:rsidP="00640E41">
      <w:pPr>
        <w:pStyle w:val="Prrafodelista"/>
        <w:widowControl w:val="0"/>
        <w:tabs>
          <w:tab w:val="left" w:pos="0"/>
          <w:tab w:val="left" w:pos="284"/>
        </w:tabs>
        <w:spacing w:after="0" w:line="240" w:lineRule="auto"/>
        <w:jc w:val="both"/>
        <w:rPr>
          <w:rFonts w:ascii="Arial" w:hAnsi="Arial" w:cs="Arial"/>
          <w:i/>
          <w:color w:val="0000FF"/>
          <w:sz w:val="20"/>
          <w:u w:val="single"/>
        </w:rPr>
      </w:pPr>
    </w:p>
    <w:p w:rsidR="00640E41" w:rsidRPr="006B1BF1" w:rsidRDefault="00640E41" w:rsidP="00640E41">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40E41" w:rsidRPr="006B1BF1" w:rsidRDefault="00640E41" w:rsidP="00640E41">
      <w:pPr>
        <w:widowControl w:val="0"/>
        <w:spacing w:after="0" w:line="240" w:lineRule="auto"/>
        <w:ind w:left="360"/>
        <w:jc w:val="both"/>
        <w:rPr>
          <w:rFonts w:ascii="Arial" w:hAnsi="Arial" w:cs="Arial"/>
          <w:sz w:val="20"/>
        </w:rPr>
      </w:pPr>
    </w:p>
    <w:p w:rsidR="00640E41" w:rsidRPr="006B1BF1" w:rsidRDefault="00640E41" w:rsidP="00640E41">
      <w:pPr>
        <w:widowControl w:val="0"/>
        <w:spacing w:after="0" w:line="240" w:lineRule="auto"/>
        <w:ind w:left="360"/>
        <w:jc w:val="both"/>
        <w:rPr>
          <w:rFonts w:ascii="Arial" w:hAnsi="Arial" w:cs="Arial"/>
          <w:sz w:val="20"/>
        </w:rPr>
      </w:pPr>
    </w:p>
    <w:p w:rsidR="00640E41" w:rsidRPr="006B1BF1" w:rsidRDefault="00640E41" w:rsidP="00640E41">
      <w:pPr>
        <w:widowControl w:val="0"/>
        <w:spacing w:after="0" w:line="240" w:lineRule="auto"/>
        <w:ind w:left="360"/>
        <w:jc w:val="both"/>
        <w:rPr>
          <w:rFonts w:ascii="Arial" w:hAnsi="Arial" w:cs="Arial"/>
          <w:sz w:val="20"/>
        </w:rPr>
      </w:pPr>
    </w:p>
    <w:p w:rsidR="00640E41" w:rsidRPr="006B1BF1" w:rsidRDefault="00640E41" w:rsidP="00640E41">
      <w:pPr>
        <w:widowControl w:val="0"/>
        <w:spacing w:after="0" w:line="240" w:lineRule="auto"/>
        <w:ind w:left="360"/>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lastRenderedPageBreak/>
        <w:t>ANEXO Nº 9</w:t>
      </w:r>
    </w:p>
    <w:p w:rsidR="00640E41" w:rsidRPr="006B1BF1" w:rsidRDefault="00640E41" w:rsidP="00640E41">
      <w:pPr>
        <w:pStyle w:val="Textoindependiente"/>
        <w:widowControl w:val="0"/>
        <w:spacing w:after="0" w:line="240" w:lineRule="auto"/>
        <w:jc w:val="center"/>
        <w:rPr>
          <w:rFonts w:ascii="Arial" w:hAnsi="Arial" w:cs="Arial"/>
          <w:b/>
          <w:sz w:val="20"/>
          <w:szCs w:val="20"/>
        </w:rPr>
      </w:pPr>
    </w:p>
    <w:p w:rsidR="00640E41" w:rsidRPr="006B1BF1" w:rsidRDefault="00640E41" w:rsidP="00640E4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CARTA DE PROPUESTA ECONÓMICA</w:t>
      </w:r>
    </w:p>
    <w:p w:rsidR="00640E41" w:rsidRPr="006B1BF1" w:rsidRDefault="00640E41" w:rsidP="00640E41">
      <w:pPr>
        <w:pStyle w:val="Textoindependiente"/>
        <w:widowControl w:val="0"/>
        <w:spacing w:after="0" w:line="240" w:lineRule="auto"/>
        <w:jc w:val="center"/>
        <w:rPr>
          <w:rFonts w:ascii="Arial" w:hAnsi="Arial" w:cs="Arial"/>
          <w:sz w:val="20"/>
          <w:szCs w:val="20"/>
        </w:rPr>
      </w:pPr>
      <w:r w:rsidRPr="006B1BF1">
        <w:rPr>
          <w:rFonts w:ascii="Arial" w:hAnsi="Arial" w:cs="Arial"/>
          <w:b/>
          <w:sz w:val="20"/>
          <w:szCs w:val="20"/>
        </w:rPr>
        <w:t>(MODELO)</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pStyle w:val="Textoindependiente"/>
        <w:widowControl w:val="0"/>
        <w:spacing w:after="0" w:line="240" w:lineRule="auto"/>
        <w:jc w:val="both"/>
        <w:rPr>
          <w:rFonts w:ascii="Arial" w:hAnsi="Arial" w:cs="Arial"/>
          <w:b/>
          <w:sz w:val="20"/>
          <w:szCs w:val="20"/>
        </w:rPr>
      </w:pPr>
      <w:r w:rsidRPr="006B1BF1">
        <w:rPr>
          <w:rFonts w:ascii="Arial" w:hAnsi="Arial" w:cs="Arial"/>
          <w:b/>
          <w:sz w:val="20"/>
        </w:rPr>
        <w:t>ADJUDICACIÓN DIRECTA PÚBLICA</w:t>
      </w:r>
      <w:r w:rsidRPr="006B1BF1">
        <w:rPr>
          <w:rFonts w:ascii="Arial" w:hAnsi="Arial" w:cs="Arial"/>
          <w:b/>
          <w:color w:val="000000"/>
          <w:sz w:val="20"/>
          <w:szCs w:val="20"/>
        </w:rPr>
        <w:t xml:space="preserve"> Nº</w:t>
      </w:r>
      <w:r w:rsidRPr="006B1BF1">
        <w:rPr>
          <w:rFonts w:ascii="Arial" w:hAnsi="Arial" w:cs="Arial"/>
          <w:b/>
          <w:sz w:val="20"/>
          <w:szCs w:val="20"/>
        </w:rPr>
        <w:t xml:space="preserve"> </w:t>
      </w:r>
      <w:r w:rsidRPr="006B1BF1">
        <w:rPr>
          <w:rFonts w:ascii="Arial" w:hAnsi="Arial" w:cs="Arial"/>
          <w:bCs/>
          <w:color w:val="000000"/>
          <w:sz w:val="20"/>
          <w:szCs w:val="20"/>
          <w:highlight w:val="lightGray"/>
        </w:rPr>
        <w:t>[CONSIGNAR NOMENCLATURA DEL PROCESO]</w:t>
      </w:r>
    </w:p>
    <w:p w:rsidR="00640E41" w:rsidRPr="006B1BF1" w:rsidRDefault="00640E41" w:rsidP="00640E41">
      <w:pPr>
        <w:pStyle w:val="Textoindependiente"/>
        <w:widowControl w:val="0"/>
        <w:spacing w:after="0" w:line="240" w:lineRule="auto"/>
        <w:jc w:val="both"/>
        <w:rPr>
          <w:rFonts w:ascii="Arial" w:hAnsi="Arial" w:cs="Arial"/>
          <w:sz w:val="20"/>
          <w:szCs w:val="20"/>
          <w:u w:val="single"/>
        </w:rPr>
      </w:pPr>
      <w:r w:rsidRPr="006B1BF1">
        <w:rPr>
          <w:rFonts w:ascii="Arial" w:hAnsi="Arial" w:cs="Arial"/>
          <w:sz w:val="20"/>
          <w:szCs w:val="20"/>
          <w:u w:val="single"/>
        </w:rPr>
        <w:t>Presente</w:t>
      </w:r>
      <w:r w:rsidRPr="006B1BF1">
        <w:rPr>
          <w:rFonts w:ascii="Arial" w:hAnsi="Arial" w:cs="Arial"/>
          <w:sz w:val="20"/>
          <w:szCs w:val="20"/>
        </w:rPr>
        <w:t>.-</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De nuestra consideración,</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Es grato dirigirme a usted, para hacer de su conocimiento que, de acuerdo con el valor referencial del presente proceso de selección, y el expediente técnico de obra</w:t>
      </w:r>
      <w:r w:rsidRPr="006B1BF1">
        <w:rPr>
          <w:rStyle w:val="Refdenotaalpie"/>
          <w:rFonts w:ascii="Arial" w:hAnsi="Arial" w:cs="Arial"/>
          <w:sz w:val="20"/>
        </w:rPr>
        <w:footnoteReference w:id="78"/>
      </w:r>
      <w:r w:rsidRPr="006B1BF1">
        <w:rPr>
          <w:rFonts w:ascii="Arial" w:hAnsi="Arial" w:cs="Arial"/>
          <w:sz w:val="20"/>
        </w:rPr>
        <w:t>, mi propuesta económica es la siguiente:</w:t>
      </w:r>
    </w:p>
    <w:p w:rsidR="00640E41" w:rsidRPr="006B1BF1" w:rsidRDefault="00640E41" w:rsidP="00640E41">
      <w:pPr>
        <w:pStyle w:val="Textoindependiente"/>
        <w:widowControl w:val="0"/>
        <w:spacing w:after="0" w:line="240" w:lineRule="auto"/>
        <w:rPr>
          <w:rFonts w:ascii="Arial" w:hAnsi="Arial" w:cs="Arial"/>
          <w:sz w:val="20"/>
          <w:szCs w:val="20"/>
          <w:lang w:val="es-PE"/>
        </w:rPr>
      </w:pPr>
    </w:p>
    <w:tbl>
      <w:tblPr>
        <w:tblW w:w="8072"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242"/>
      </w:tblGrid>
      <w:tr w:rsidR="00640E41" w:rsidRPr="006B1BF1" w:rsidTr="00640E41">
        <w:trPr>
          <w:jc w:val="center"/>
        </w:trPr>
        <w:tc>
          <w:tcPr>
            <w:tcW w:w="5830" w:type="dxa"/>
            <w:shd w:val="clear" w:color="auto" w:fill="D9D9D9"/>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CONCEPTO</w:t>
            </w:r>
          </w:p>
        </w:tc>
        <w:tc>
          <w:tcPr>
            <w:tcW w:w="2242" w:type="dxa"/>
            <w:shd w:val="clear" w:color="auto" w:fill="D9D9D9"/>
            <w:vAlign w:val="center"/>
          </w:tcPr>
          <w:p w:rsidR="00640E41" w:rsidRPr="006B1BF1" w:rsidRDefault="00640E41" w:rsidP="00640E41">
            <w:pPr>
              <w:pStyle w:val="Textoindependiente"/>
              <w:widowControl w:val="0"/>
              <w:spacing w:after="0" w:line="240" w:lineRule="auto"/>
              <w:jc w:val="center"/>
              <w:rPr>
                <w:rFonts w:ascii="Arial" w:hAnsi="Arial" w:cs="Arial"/>
                <w:b/>
                <w:sz w:val="18"/>
              </w:rPr>
            </w:pPr>
            <w:r w:rsidRPr="006B1BF1">
              <w:rPr>
                <w:rFonts w:ascii="Arial" w:hAnsi="Arial" w:cs="Arial"/>
                <w:b/>
                <w:sz w:val="18"/>
              </w:rPr>
              <w:t xml:space="preserve">COSTO TOTAL </w:t>
            </w:r>
            <w:r w:rsidRPr="006B1BF1">
              <w:rPr>
                <w:rFonts w:ascii="Arial" w:hAnsi="Arial" w:cs="Arial"/>
                <w:sz w:val="18"/>
              </w:rPr>
              <w:t>[CONSIGNAR MONEDA]</w:t>
            </w:r>
          </w:p>
        </w:tc>
      </w:tr>
      <w:tr w:rsidR="00640E41" w:rsidRPr="006B1BF1" w:rsidTr="00640E41">
        <w:trPr>
          <w:trHeight w:val="386"/>
          <w:jc w:val="center"/>
        </w:trPr>
        <w:tc>
          <w:tcPr>
            <w:tcW w:w="5830" w:type="dxa"/>
          </w:tcPr>
          <w:p w:rsidR="00640E41" w:rsidRPr="006B1BF1" w:rsidRDefault="00640E41" w:rsidP="00640E41">
            <w:pPr>
              <w:widowControl w:val="0"/>
              <w:spacing w:after="0" w:line="240" w:lineRule="auto"/>
              <w:jc w:val="both"/>
              <w:rPr>
                <w:rFonts w:ascii="Arial" w:hAnsi="Arial" w:cs="Arial"/>
                <w:sz w:val="20"/>
              </w:rPr>
            </w:pPr>
          </w:p>
        </w:tc>
        <w:tc>
          <w:tcPr>
            <w:tcW w:w="2242" w:type="dxa"/>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TOTAL</w:t>
            </w:r>
          </w:p>
        </w:tc>
        <w:tc>
          <w:tcPr>
            <w:tcW w:w="2242"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pStyle w:val="Textoindependiente"/>
              <w:widowControl w:val="0"/>
              <w:spacing w:after="0" w:line="240" w:lineRule="auto"/>
              <w:jc w:val="right"/>
              <w:rPr>
                <w:rFonts w:ascii="Arial" w:hAnsi="Arial" w:cs="Arial"/>
                <w:sz w:val="20"/>
              </w:rPr>
            </w:pPr>
          </w:p>
        </w:tc>
      </w:tr>
    </w:tbl>
    <w:p w:rsidR="00640E41" w:rsidRPr="006B1BF1" w:rsidRDefault="00640E41" w:rsidP="00640E41">
      <w:pPr>
        <w:pStyle w:val="Textoindependiente"/>
        <w:widowControl w:val="0"/>
        <w:spacing w:after="0" w:line="240" w:lineRule="auto"/>
        <w:rPr>
          <w:rFonts w:ascii="Arial" w:hAnsi="Arial" w:cs="Arial"/>
          <w:b/>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lang w:val="es-ES_tradnl"/>
        </w:rPr>
      </w:pPr>
      <w:r w:rsidRPr="006B1BF1">
        <w:rPr>
          <w:rFonts w:ascii="Arial" w:hAnsi="Arial" w:cs="Arial"/>
          <w:color w:val="000000"/>
          <w:sz w:val="20"/>
          <w:szCs w:val="20"/>
        </w:rPr>
        <w:t xml:space="preserve">La propuesta económica incluye </w:t>
      </w:r>
      <w:r w:rsidRPr="006B1BF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w:t>
      </w:r>
      <w:r w:rsidRPr="006B1BF1">
        <w:rPr>
          <w:rFonts w:ascii="Arial" w:eastAsia="Times New Roman" w:hAnsi="Arial" w:cs="Arial"/>
          <w:bCs/>
          <w:sz w:val="20"/>
          <w:lang w:val="es-ES" w:eastAsia="en-US"/>
        </w:rPr>
        <w:t>CONSIGNAR CIUDAD Y FECHA</w:t>
      </w:r>
      <w:r w:rsidRPr="006B1BF1">
        <w:rPr>
          <w:rFonts w:ascii="Arial" w:hAnsi="Arial" w:cs="Arial"/>
          <w:iCs/>
          <w:sz w:val="20"/>
        </w:rPr>
        <w:t>]</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tabs>
          <w:tab w:val="left" w:pos="0"/>
        </w:tabs>
        <w:spacing w:after="0" w:line="240" w:lineRule="auto"/>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6B1BF1" w:rsidRDefault="00640E41" w:rsidP="00640E41">
      <w:pPr>
        <w:pStyle w:val="Prrafodelista"/>
        <w:widowControl w:val="0"/>
        <w:tabs>
          <w:tab w:val="left" w:pos="0"/>
          <w:tab w:val="left" w:pos="284"/>
        </w:tabs>
        <w:spacing w:after="0" w:line="240" w:lineRule="auto"/>
        <w:jc w:val="both"/>
        <w:rPr>
          <w:rFonts w:ascii="Arial" w:hAnsi="Arial" w:cs="Arial"/>
          <w:i/>
          <w:color w:val="0000FF"/>
          <w:sz w:val="20"/>
          <w:u w:val="single"/>
        </w:rPr>
      </w:pP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de precios unitarios, deberá requerirse que el postor consigne en su propuesta económica los precios unitarios ofertados considerando las partidas, planos y cantidades referenciales contenidos en el expediente técnico que es parte de las Bases; y que se valorizarán en función a su ejecución real y por un determinado plazo de ejecución.</w:t>
      </w:r>
    </w:p>
    <w:p w:rsidR="00640E41" w:rsidRPr="007A690D" w:rsidRDefault="00640E41" w:rsidP="00640E41">
      <w:pPr>
        <w:widowControl w:val="0"/>
        <w:tabs>
          <w:tab w:val="left" w:pos="0"/>
          <w:tab w:val="left" w:pos="284"/>
        </w:tabs>
        <w:spacing w:after="0" w:line="240" w:lineRule="auto"/>
        <w:ind w:left="360"/>
        <w:jc w:val="both"/>
        <w:rPr>
          <w:rFonts w:ascii="Arial" w:hAnsi="Arial" w:cs="Arial"/>
          <w:i/>
          <w:color w:val="0000FF"/>
          <w:sz w:val="8"/>
          <w:szCs w:val="8"/>
        </w:rPr>
      </w:pP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a suma alzada, el postor formulará su propuesta considerando los trabajos que resulten necesarios para su ejecución, según los planos, especificaciones técnicas, memoria descriptiva y presupuesto de obra contenidos en el expediente técnico, en ese orden de prelación;  considerándose que el desagregado por partidas que da origen a su propuesta y que debe presentar para la suscripción del contrato, es referencial.</w:t>
      </w:r>
    </w:p>
    <w:p w:rsidR="00640E41" w:rsidRPr="007A690D" w:rsidRDefault="00640E41" w:rsidP="00640E41">
      <w:pPr>
        <w:pStyle w:val="Prrafodelista"/>
        <w:widowControl w:val="0"/>
        <w:spacing w:after="0" w:line="240" w:lineRule="auto"/>
        <w:ind w:left="284"/>
        <w:jc w:val="both"/>
        <w:rPr>
          <w:rFonts w:ascii="Arial" w:hAnsi="Arial" w:cs="Arial"/>
          <w:i/>
          <w:color w:val="0000FF"/>
          <w:sz w:val="8"/>
          <w:szCs w:val="8"/>
        </w:rPr>
      </w:pP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640E41" w:rsidRPr="007A690D" w:rsidRDefault="00640E41" w:rsidP="00640E41">
      <w:pPr>
        <w:pStyle w:val="Prrafodelista"/>
        <w:widowControl w:val="0"/>
        <w:spacing w:after="0" w:line="240" w:lineRule="auto"/>
        <w:rPr>
          <w:rFonts w:ascii="Arial" w:hAnsi="Arial" w:cs="Arial"/>
          <w:i/>
          <w:color w:val="0000FF"/>
          <w:sz w:val="8"/>
          <w:szCs w:val="8"/>
        </w:rPr>
      </w:pPr>
    </w:p>
    <w:p w:rsidR="00640E41" w:rsidRPr="007A690D"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7A690D">
        <w:rPr>
          <w:rFonts w:ascii="Arial" w:hAnsi="Arial" w:cs="Arial"/>
          <w:i/>
          <w:color w:val="0000FF"/>
          <w:sz w:val="20"/>
        </w:rPr>
        <w:t>La propuesta económica de los postores que presenten la Declaración Jurada de cumplimiento de condiciones para la aplicación de la exoneración del IGV (Anexo 8), debe encontrase dentro de los límites del valor referencial sin IGV.</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10</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DEL PERSONAL PROPUESTO PARA LA EJECUCIÓN DE LA OBRA</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que la información del personal propuesto para la ejecución de la obra es el siguiente: </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0"/>
        <w:gridCol w:w="2551"/>
        <w:gridCol w:w="2268"/>
      </w:tblGrid>
      <w:tr w:rsidR="00640E41" w:rsidRPr="006B1BF1" w:rsidTr="00640E41">
        <w:trPr>
          <w:trHeight w:val="744"/>
        </w:trPr>
        <w:tc>
          <w:tcPr>
            <w:tcW w:w="3260" w:type="dxa"/>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NOMBRE</w:t>
            </w:r>
          </w:p>
        </w:tc>
        <w:tc>
          <w:tcPr>
            <w:tcW w:w="2551" w:type="dxa"/>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DOCUMENTO NACIONAL DE IDENTIDAD U OTRO ANÁLOGO</w:t>
            </w:r>
          </w:p>
        </w:tc>
        <w:tc>
          <w:tcPr>
            <w:tcW w:w="2268" w:type="dxa"/>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CARGO Y/O ESPECIALIDAD</w:t>
            </w: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r w:rsidR="00640E41" w:rsidRPr="006B1BF1" w:rsidTr="00640E41">
        <w:tc>
          <w:tcPr>
            <w:tcW w:w="3260" w:type="dxa"/>
          </w:tcPr>
          <w:p w:rsidR="00640E41" w:rsidRPr="006B1BF1" w:rsidRDefault="00640E41" w:rsidP="00640E41">
            <w:pPr>
              <w:widowControl w:val="0"/>
              <w:spacing w:after="0" w:line="240" w:lineRule="auto"/>
              <w:rPr>
                <w:rFonts w:ascii="Arial" w:hAnsi="Arial" w:cs="Arial"/>
                <w:sz w:val="20"/>
              </w:rPr>
            </w:pPr>
          </w:p>
        </w:tc>
        <w:tc>
          <w:tcPr>
            <w:tcW w:w="2551" w:type="dxa"/>
          </w:tcPr>
          <w:p w:rsidR="00640E41" w:rsidRPr="006B1BF1" w:rsidRDefault="00640E41" w:rsidP="00640E41">
            <w:pPr>
              <w:widowControl w:val="0"/>
              <w:spacing w:after="0" w:line="240" w:lineRule="auto"/>
              <w:jc w:val="center"/>
              <w:rPr>
                <w:rFonts w:ascii="Arial" w:hAnsi="Arial" w:cs="Arial"/>
                <w:sz w:val="20"/>
                <w:lang w:val="es-ES"/>
              </w:rPr>
            </w:pPr>
          </w:p>
        </w:tc>
        <w:tc>
          <w:tcPr>
            <w:tcW w:w="2268" w:type="dxa"/>
          </w:tcPr>
          <w:p w:rsidR="00640E41" w:rsidRPr="006B1BF1" w:rsidRDefault="00640E41" w:rsidP="00640E41">
            <w:pPr>
              <w:widowControl w:val="0"/>
              <w:spacing w:after="0" w:line="240" w:lineRule="auto"/>
              <w:jc w:val="center"/>
              <w:rPr>
                <w:rFonts w:ascii="Arial" w:hAnsi="Arial" w:cs="Arial"/>
                <w:sz w:val="20"/>
              </w:rPr>
            </w:pPr>
          </w:p>
        </w:tc>
      </w:tr>
    </w:tbl>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o común, según corresponda</w:t>
      </w:r>
    </w:p>
    <w:p w:rsidR="003E28FE" w:rsidRPr="006B1BF1" w:rsidRDefault="003E28FE" w:rsidP="006B1BF1">
      <w:pPr>
        <w:widowControl w:val="0"/>
        <w:autoSpaceDE w:val="0"/>
        <w:autoSpaceDN w:val="0"/>
        <w:adjustRightInd w:val="0"/>
        <w:spacing w:after="0" w:line="240" w:lineRule="auto"/>
        <w:jc w:val="both"/>
        <w:rPr>
          <w:rFonts w:ascii="Arial" w:hAnsi="Arial" w:cs="Arial"/>
          <w:sz w:val="20"/>
        </w:rPr>
      </w:pPr>
    </w:p>
    <w:sectPr w:rsidR="003E28FE" w:rsidRPr="006B1BF1" w:rsidSect="00640E41">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DA" w:rsidRDefault="00FF39DA">
      <w:pPr>
        <w:spacing w:after="0" w:line="240" w:lineRule="auto"/>
      </w:pPr>
      <w:r>
        <w:separator/>
      </w:r>
    </w:p>
  </w:endnote>
  <w:endnote w:type="continuationSeparator" w:id="0">
    <w:p w:rsidR="00FF39DA" w:rsidRDefault="00FF3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00"/>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pPr>
      <w:pStyle w:val="Piedepgina"/>
    </w:pPr>
    <w:r>
      <w:rPr>
        <w:noProof/>
        <w:lang w:val="es-ES" w:eastAsia="es-ES"/>
      </w:rPr>
      <w:pict>
        <v:oval id="_x0000_s4191" style="position:absolute;margin-left:787.4pt;margin-top:546.2pt;width:22.45pt;height:22.45pt;z-index:2516956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1" inset="0,0,0,0">
            <w:txbxContent>
              <w:p w:rsidR="00FF39DA" w:rsidRPr="000F6A09" w:rsidRDefault="00C550A9" w:rsidP="00354B41">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C550A9">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FF39DA" w:rsidRPr="000F6A09" w:rsidRDefault="00C550A9">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pPr>
      <w:rPr>
        <w:sz w:val="20"/>
      </w:rPr>
    </w:pPr>
    <w:r w:rsidRPr="00C550A9">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FF39DA" w:rsidRPr="000F6A09" w:rsidRDefault="00C550A9">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margin" anchory="margin"/>
        </v:oval>
      </w:pict>
    </w:r>
  </w:p>
  <w:p w:rsidR="00FF39DA" w:rsidRDefault="00FF39DA">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pPr>
      <w:rPr>
        <w:sz w:val="20"/>
      </w:rPr>
    </w:pPr>
    <w:r>
      <w:rPr>
        <w:noProof/>
        <w:sz w:val="20"/>
        <w:lang w:val="es-ES" w:eastAsia="es-ES"/>
      </w:rPr>
      <w:pict>
        <v:oval id="_x0000_s4195" style="position:absolute;margin-left:41.6pt;margin-top:540.7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5" inset="0,0,0,0">
            <w:txbxContent>
              <w:p w:rsidR="00FF39DA" w:rsidRPr="000F6A09" w:rsidRDefault="00C550A9" w:rsidP="008B2F03">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r w:rsidRPr="00C550A9">
      <w:rPr>
        <w:noProof/>
        <w:sz w:val="20"/>
      </w:rPr>
      <w:pict>
        <v:oval id="_x0000_s4194" style="position:absolute;margin-left:35.25pt;margin-top:794.9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4" inset="0,0,0,0">
            <w:txbxContent>
              <w:p w:rsidR="00FF39DA" w:rsidRPr="000F6A09" w:rsidRDefault="00C550A9">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p>
  <w:p w:rsidR="00FF39DA" w:rsidRDefault="00FF39DA">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pPr>
      <w:pStyle w:val="Piedepgina"/>
    </w:pPr>
    <w:r w:rsidRPr="00C550A9">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FF39DA" w:rsidRPr="000F6A09" w:rsidRDefault="00C550A9">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rsidP="004F10A1">
    <w:pPr>
      <w:rPr>
        <w:sz w:val="2"/>
        <w:szCs w:val="2"/>
      </w:rPr>
    </w:pPr>
    <w:r w:rsidRPr="00C550A9">
      <w:rPr>
        <w:noProof/>
        <w:sz w:val="20"/>
      </w:rPr>
      <w:pict>
        <v:oval id="_x0000_s4131" style="position:absolute;margin-left:40.1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FF39DA" w:rsidRPr="000F6A09" w:rsidRDefault="00C550A9">
                <w:pPr>
                  <w:pStyle w:val="Sinespaciado"/>
                  <w:jc w:val="center"/>
                  <w:rPr>
                    <w:rFonts w:ascii="Tw Cen MT" w:hAnsi="Tw Cen MT"/>
                    <w:i/>
                    <w:color w:val="FFFFFF"/>
                    <w:sz w:val="18"/>
                    <w:szCs w:val="18"/>
                  </w:rPr>
                </w:pPr>
                <w:r w:rsidRPr="00C550A9">
                  <w:rPr>
                    <w:rFonts w:ascii="Tw Cen MT" w:hAnsi="Tw Cen MT"/>
                    <w:i/>
                    <w:sz w:val="18"/>
                    <w:szCs w:val="18"/>
                  </w:rPr>
                  <w:fldChar w:fldCharType="begin"/>
                </w:r>
                <w:r w:rsidR="00FF39DA" w:rsidRPr="00AC4EBA">
                  <w:rPr>
                    <w:rFonts w:ascii="Tw Cen MT" w:hAnsi="Tw Cen MT"/>
                    <w:i/>
                    <w:sz w:val="18"/>
                    <w:szCs w:val="18"/>
                  </w:rPr>
                  <w:instrText>PAGE  \* Arabic  \* MERGEFORMAT</w:instrText>
                </w:r>
                <w:r w:rsidRPr="00C550A9">
                  <w:rPr>
                    <w:rFonts w:ascii="Tw Cen MT" w:hAnsi="Tw Cen MT"/>
                    <w:i/>
                    <w:sz w:val="18"/>
                    <w:szCs w:val="18"/>
                  </w:rPr>
                  <w:fldChar w:fldCharType="separate"/>
                </w:r>
                <w:r w:rsidR="004C79F2" w:rsidRPr="004C79F2">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margin" anchory="margin"/>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DA" w:rsidRDefault="00FF39DA">
      <w:pPr>
        <w:spacing w:after="0" w:line="240" w:lineRule="auto"/>
      </w:pPr>
      <w:r>
        <w:separator/>
      </w:r>
    </w:p>
  </w:footnote>
  <w:footnote w:type="continuationSeparator" w:id="0">
    <w:p w:rsidR="00FF39DA" w:rsidRDefault="00FF39DA">
      <w:pPr>
        <w:spacing w:after="0" w:line="240" w:lineRule="auto"/>
      </w:pPr>
      <w:r>
        <w:continuationSeparator/>
      </w:r>
    </w:p>
  </w:footnote>
  <w:footnote w:id="1">
    <w:p w:rsidR="00FF39DA" w:rsidRDefault="00FF39DA" w:rsidP="00176FDD">
      <w:pPr>
        <w:pStyle w:val="Textonotapie"/>
        <w:ind w:left="301"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Estas Bases se utilizarán para la contratación de</w:t>
      </w:r>
      <w:r>
        <w:rPr>
          <w:rFonts w:ascii="Arial" w:hAnsi="Arial" w:cs="Arial"/>
          <w:sz w:val="16"/>
          <w:szCs w:val="16"/>
          <w:lang w:val="es-ES"/>
        </w:rPr>
        <w:t xml:space="preserve"> la ejecución de obras.</w:t>
      </w:r>
      <w:r w:rsidRPr="0026313F">
        <w:rPr>
          <w:rFonts w:ascii="Arial" w:hAnsi="Arial" w:cs="Arial"/>
          <w:sz w:val="16"/>
          <w:szCs w:val="16"/>
          <w:lang w:val="es-ES"/>
        </w:rPr>
        <w:t xml:space="preserve"> Para tal efecto, se deberá tener en cuenta la siguiente definici</w:t>
      </w:r>
      <w:r>
        <w:rPr>
          <w:rFonts w:ascii="Arial" w:hAnsi="Arial" w:cs="Arial"/>
          <w:sz w:val="16"/>
          <w:szCs w:val="16"/>
          <w:lang w:val="es-ES"/>
        </w:rPr>
        <w:t>ó</w:t>
      </w:r>
      <w:r w:rsidRPr="0026313F">
        <w:rPr>
          <w:rFonts w:ascii="Arial" w:hAnsi="Arial" w:cs="Arial"/>
          <w:sz w:val="16"/>
          <w:szCs w:val="16"/>
          <w:lang w:val="es-ES"/>
        </w:rPr>
        <w:t>n:</w:t>
      </w:r>
    </w:p>
    <w:p w:rsidR="00FF39DA" w:rsidRPr="0026313F" w:rsidRDefault="00FF39DA" w:rsidP="00176FDD">
      <w:pPr>
        <w:pStyle w:val="Textonotapie"/>
        <w:ind w:left="301" w:hanging="300"/>
        <w:jc w:val="both"/>
        <w:rPr>
          <w:rFonts w:ascii="Arial" w:hAnsi="Arial" w:cs="Arial"/>
          <w:sz w:val="16"/>
          <w:szCs w:val="16"/>
          <w:lang w:val="es-ES"/>
        </w:rPr>
      </w:pPr>
    </w:p>
    <w:p w:rsidR="00FF39DA" w:rsidRPr="0026313F" w:rsidRDefault="00FF39DA" w:rsidP="005172A4">
      <w:pPr>
        <w:pStyle w:val="Textonotapie"/>
        <w:ind w:left="301" w:hanging="17"/>
        <w:jc w:val="both"/>
        <w:rPr>
          <w:rFonts w:ascii="Arial" w:hAnsi="Arial" w:cs="Arial"/>
          <w:sz w:val="16"/>
          <w:szCs w:val="16"/>
          <w:lang w:val="es-ES"/>
        </w:rPr>
      </w:pPr>
      <w:r w:rsidRPr="005172A4">
        <w:rPr>
          <w:rFonts w:ascii="Arial" w:hAnsi="Arial" w:cs="Arial"/>
          <w:b/>
          <w:sz w:val="16"/>
          <w:szCs w:val="16"/>
          <w:lang w:val="es-ES"/>
        </w:rPr>
        <w:t>Obra:</w:t>
      </w:r>
      <w:r>
        <w:rPr>
          <w:rFonts w:ascii="Arial" w:hAnsi="Arial" w:cs="Arial"/>
          <w:sz w:val="16"/>
          <w:szCs w:val="16"/>
          <w:lang w:val="es-ES"/>
        </w:rPr>
        <w:t xml:space="preserve"> </w:t>
      </w:r>
      <w:r w:rsidRPr="005172A4">
        <w:rPr>
          <w:rFonts w:ascii="Arial" w:hAnsi="Arial" w:cs="Arial"/>
          <w:sz w:val="16"/>
          <w:szCs w:val="16"/>
          <w:lang w:val="es-ES"/>
        </w:rPr>
        <w:t>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FF39DA" w:rsidRPr="0026313F" w:rsidRDefault="00FF39DA" w:rsidP="00176FDD">
      <w:pPr>
        <w:pStyle w:val="Textonotapie"/>
        <w:ind w:left="301"/>
        <w:jc w:val="both"/>
        <w:rPr>
          <w:rFonts w:ascii="Arial" w:hAnsi="Arial" w:cs="Arial"/>
          <w:sz w:val="16"/>
          <w:szCs w:val="16"/>
          <w:lang w:val="es-ES"/>
        </w:rPr>
      </w:pPr>
    </w:p>
  </w:footnote>
  <w:footnote w:id="2">
    <w:p w:rsidR="00FF39DA" w:rsidRPr="0026313F" w:rsidRDefault="00FF39DA" w:rsidP="00176FDD">
      <w:pPr>
        <w:pStyle w:val="Textonotapie"/>
        <w:ind w:left="301" w:hanging="301"/>
        <w:jc w:val="both"/>
        <w:rPr>
          <w:rStyle w:val="Refdenotaalpie"/>
          <w:rFonts w:ascii="Arial" w:hAnsi="Arial" w:cs="Arial"/>
          <w:sz w:val="16"/>
          <w:szCs w:val="16"/>
          <w:vertAlign w:val="baseline"/>
        </w:rPr>
      </w:pPr>
      <w:r w:rsidRPr="0026313F">
        <w:rPr>
          <w:rStyle w:val="Refdenotaalpie"/>
          <w:rFonts w:ascii="Arial" w:hAnsi="Arial" w:cs="Arial"/>
          <w:sz w:val="16"/>
          <w:szCs w:val="16"/>
        </w:rPr>
        <w:footnoteRef/>
      </w:r>
      <w:r w:rsidRPr="0026313F">
        <w:rPr>
          <w:rStyle w:val="Refdenotaalpie"/>
          <w:rFonts w:ascii="Arial" w:hAnsi="Arial" w:cs="Arial"/>
          <w:sz w:val="16"/>
          <w:szCs w:val="16"/>
        </w:rPr>
        <w:t xml:space="preserve"> </w:t>
      </w:r>
      <w:r w:rsidRPr="0026313F">
        <w:rPr>
          <w:rStyle w:val="Refdenotaalpie"/>
          <w:rFonts w:ascii="Arial" w:hAnsi="Arial" w:cs="Arial"/>
          <w:sz w:val="16"/>
          <w:szCs w:val="16"/>
        </w:rPr>
        <w:tab/>
      </w:r>
      <w:r w:rsidRPr="0026313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F39DA" w:rsidRPr="0026313F" w:rsidRDefault="00FF39DA" w:rsidP="00176FDD">
      <w:pPr>
        <w:spacing w:after="0" w:line="240" w:lineRule="auto"/>
        <w:rPr>
          <w:rFonts w:ascii="Arial" w:hAnsi="Arial" w:cs="Arial"/>
          <w:sz w:val="16"/>
          <w:szCs w:val="16"/>
        </w:rPr>
      </w:pPr>
    </w:p>
  </w:footnote>
  <w:footnote w:id="3">
    <w:p w:rsidR="00FF39DA" w:rsidRPr="00221033" w:rsidRDefault="00FF39DA" w:rsidP="00221033">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p w:rsidR="00FF39DA" w:rsidRPr="00BC3315" w:rsidRDefault="00FF39DA">
      <w:pPr>
        <w:pStyle w:val="Textonotapie"/>
        <w:rPr>
          <w:rFonts w:ascii="Arial" w:hAnsi="Arial" w:cs="Arial"/>
          <w:sz w:val="16"/>
          <w:szCs w:val="16"/>
          <w:lang w:val="es-ES"/>
        </w:rPr>
      </w:pPr>
    </w:p>
  </w:footnote>
  <w:footnote w:id="4">
    <w:p w:rsidR="00A47C2B" w:rsidRPr="00A47C2B" w:rsidRDefault="00A47C2B" w:rsidP="00BE649E">
      <w:pPr>
        <w:pStyle w:val="Textonotapie"/>
        <w:ind w:left="284" w:hanging="284"/>
        <w:rPr>
          <w:lang w:val="es-ES"/>
        </w:rPr>
      </w:pPr>
      <w:r>
        <w:rPr>
          <w:rStyle w:val="Refdenotaalpie"/>
        </w:rPr>
        <w:footnoteRef/>
      </w:r>
      <w:r>
        <w:t xml:space="preserve"> </w:t>
      </w:r>
      <w:r w:rsidR="00BE649E">
        <w:tab/>
      </w:r>
      <w:r>
        <w:rPr>
          <w:rFonts w:ascii="Arial" w:hAnsi="Arial" w:cs="Arial"/>
          <w:sz w:val="16"/>
          <w:szCs w:val="16"/>
          <w:lang w:val="es-ES"/>
        </w:rPr>
        <w:t>En las obras bajo la modalidad llave en mano que incluya la elaboración del expediente técnico, estos requisitos deberán ser considerados para el inicio de la ejecución de la obra.</w:t>
      </w:r>
    </w:p>
  </w:footnote>
  <w:footnote w:id="5">
    <w:p w:rsidR="00FF39DA" w:rsidRPr="00D736F7" w:rsidRDefault="00FF39DA" w:rsidP="00D736F7">
      <w:pPr>
        <w:pStyle w:val="Textonotapie"/>
        <w:ind w:left="284" w:hanging="284"/>
        <w:jc w:val="both"/>
        <w:rPr>
          <w:rFonts w:ascii="Arial" w:hAnsi="Arial" w:cs="Arial"/>
          <w:sz w:val="16"/>
          <w:szCs w:val="16"/>
          <w:lang w:val="es-ES"/>
        </w:rPr>
      </w:pPr>
      <w:r w:rsidRPr="00D736F7">
        <w:rPr>
          <w:rStyle w:val="Refdenotaalpie"/>
          <w:rFonts w:ascii="Arial" w:hAnsi="Arial" w:cs="Arial"/>
          <w:sz w:val="16"/>
          <w:szCs w:val="16"/>
        </w:rPr>
        <w:footnoteRef/>
      </w:r>
      <w:r w:rsidRPr="00D736F7">
        <w:rPr>
          <w:rFonts w:ascii="Arial" w:hAnsi="Arial" w:cs="Arial"/>
          <w:sz w:val="16"/>
          <w:szCs w:val="16"/>
        </w:rPr>
        <w:t xml:space="preserve"> </w:t>
      </w:r>
      <w:r>
        <w:rPr>
          <w:rFonts w:ascii="Arial" w:hAnsi="Arial" w:cs="Arial"/>
          <w:sz w:val="16"/>
          <w:szCs w:val="16"/>
        </w:rPr>
        <w:tab/>
      </w:r>
      <w:r w:rsidRPr="00D736F7">
        <w:rPr>
          <w:rFonts w:ascii="Arial" w:hAnsi="Arial" w:cs="Arial"/>
          <w:sz w:val="16"/>
          <w:szCs w:val="16"/>
          <w:lang w:val="es-ES"/>
        </w:rPr>
        <w:t>Ingenieros o arquitectos.</w:t>
      </w:r>
    </w:p>
    <w:p w:rsidR="00FF39DA" w:rsidRPr="00D736F7" w:rsidRDefault="00FF39DA" w:rsidP="00D736F7">
      <w:pPr>
        <w:pStyle w:val="Textonotapie"/>
        <w:jc w:val="both"/>
        <w:rPr>
          <w:rFonts w:ascii="Arial" w:hAnsi="Arial" w:cs="Arial"/>
          <w:sz w:val="16"/>
          <w:szCs w:val="16"/>
          <w:lang w:val="es-ES"/>
        </w:rPr>
      </w:pPr>
    </w:p>
  </w:footnote>
  <w:footnote w:id="6">
    <w:p w:rsidR="00FF39DA" w:rsidRDefault="00FF39DA" w:rsidP="00C845A3">
      <w:pPr>
        <w:pStyle w:val="Textonotapie"/>
        <w:ind w:left="284" w:hanging="284"/>
        <w:jc w:val="both"/>
        <w:rPr>
          <w:rFonts w:ascii="Arial" w:hAnsi="Arial" w:cs="Arial"/>
          <w:sz w:val="16"/>
          <w:szCs w:val="16"/>
        </w:rPr>
      </w:pPr>
      <w:r w:rsidRPr="00C845A3">
        <w:rPr>
          <w:rStyle w:val="Refdenotaalpie"/>
          <w:rFonts w:ascii="Arial" w:hAnsi="Arial" w:cs="Arial"/>
          <w:sz w:val="16"/>
          <w:szCs w:val="16"/>
        </w:rPr>
        <w:footnoteRef/>
      </w:r>
      <w:r w:rsidRPr="00C845A3">
        <w:rPr>
          <w:rFonts w:ascii="Arial" w:hAnsi="Arial" w:cs="Arial"/>
          <w:sz w:val="16"/>
          <w:szCs w:val="16"/>
        </w:rPr>
        <w:t xml:space="preserve"> </w:t>
      </w:r>
      <w:r>
        <w:rPr>
          <w:rFonts w:ascii="Arial" w:hAnsi="Arial" w:cs="Arial"/>
          <w:sz w:val="16"/>
          <w:szCs w:val="16"/>
        </w:rPr>
        <w:tab/>
        <w:t>De acuerdo con el artículo 185 del Reglamento, en toda obra debe contarse, de modo permanente y directo, con un residente de obra.</w:t>
      </w:r>
    </w:p>
    <w:p w:rsidR="00FF39DA" w:rsidRPr="00C845A3" w:rsidRDefault="00FF39DA" w:rsidP="00C845A3">
      <w:pPr>
        <w:pStyle w:val="Textonotapie"/>
        <w:ind w:left="284" w:hanging="284"/>
        <w:jc w:val="both"/>
        <w:rPr>
          <w:rFonts w:ascii="Arial" w:hAnsi="Arial" w:cs="Arial"/>
          <w:sz w:val="16"/>
          <w:szCs w:val="16"/>
          <w:lang w:val="es-ES"/>
        </w:rPr>
      </w:pPr>
    </w:p>
  </w:footnote>
  <w:footnote w:id="7">
    <w:p w:rsidR="00FF39DA" w:rsidRDefault="00FF39DA" w:rsidP="00C6703D">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bCs/>
          <w:sz w:val="16"/>
          <w:szCs w:val="16"/>
        </w:rPr>
        <w:t>Ingeniero o arquitecto, según lo requerido en el expediente técnico de obra que es parte de las Bases, conforme a la naturaleza de la obra a ser ejecutada.</w:t>
      </w:r>
    </w:p>
    <w:p w:rsidR="00FF39DA" w:rsidRPr="00C6703D" w:rsidRDefault="00FF39DA" w:rsidP="00C6703D">
      <w:pPr>
        <w:pStyle w:val="Textonotapie"/>
        <w:ind w:left="284" w:hanging="284"/>
        <w:jc w:val="both"/>
        <w:rPr>
          <w:rFonts w:ascii="Arial" w:hAnsi="Arial" w:cs="Arial"/>
          <w:sz w:val="16"/>
          <w:szCs w:val="16"/>
          <w:lang w:val="es-ES"/>
        </w:rPr>
      </w:pPr>
    </w:p>
  </w:footnote>
  <w:footnote w:id="8">
    <w:p w:rsidR="00FF39DA" w:rsidRPr="00C6703D" w:rsidRDefault="00FF39DA" w:rsidP="006F3F97">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sz w:val="16"/>
          <w:szCs w:val="16"/>
        </w:rPr>
        <w:t xml:space="preserve">En el expediente técnico que es parte de las Bases, la Entidad puede establecer </w:t>
      </w:r>
      <w:r w:rsidRPr="00C6703D">
        <w:rPr>
          <w:rFonts w:ascii="Arial" w:hAnsi="Arial" w:cs="Arial"/>
          <w:bCs/>
          <w:sz w:val="16"/>
          <w:szCs w:val="16"/>
        </w:rPr>
        <w:t xml:space="preserve">calificaciones </w:t>
      </w:r>
      <w:r>
        <w:rPr>
          <w:rFonts w:ascii="Arial" w:hAnsi="Arial" w:cs="Arial"/>
          <w:bCs/>
          <w:sz w:val="16"/>
          <w:szCs w:val="16"/>
        </w:rPr>
        <w:t>y/o experiencia</w:t>
      </w:r>
      <w:r w:rsidRPr="00C6703D">
        <w:rPr>
          <w:rFonts w:ascii="Arial" w:hAnsi="Arial" w:cs="Arial"/>
          <w:bCs/>
          <w:sz w:val="16"/>
          <w:szCs w:val="16"/>
        </w:rPr>
        <w:t xml:space="preserve"> adicionales</w:t>
      </w:r>
      <w:r>
        <w:rPr>
          <w:rFonts w:ascii="Arial" w:hAnsi="Arial" w:cs="Arial"/>
          <w:bCs/>
          <w:sz w:val="16"/>
          <w:szCs w:val="16"/>
        </w:rPr>
        <w:t xml:space="preserve"> para el profesional propuesto como residente de obra, según </w:t>
      </w:r>
      <w:r w:rsidRPr="00C6703D">
        <w:rPr>
          <w:rFonts w:ascii="Arial" w:hAnsi="Arial" w:cs="Arial"/>
          <w:bCs/>
          <w:sz w:val="16"/>
          <w:szCs w:val="16"/>
        </w:rPr>
        <w:t>la naturaleza, envergadura y complejidad de la obra</w:t>
      </w:r>
      <w:r>
        <w:rPr>
          <w:rFonts w:ascii="Arial" w:hAnsi="Arial" w:cs="Arial"/>
          <w:bCs/>
          <w:sz w:val="16"/>
          <w:szCs w:val="16"/>
        </w:rPr>
        <w:t xml:space="preserve"> a ser ejecutada.</w:t>
      </w:r>
    </w:p>
    <w:p w:rsidR="00FF39DA" w:rsidRPr="00BC3315" w:rsidRDefault="00FF39DA" w:rsidP="006F3F97">
      <w:pPr>
        <w:pStyle w:val="Textonotapie"/>
        <w:jc w:val="both"/>
        <w:rPr>
          <w:rFonts w:ascii="Arial" w:hAnsi="Arial" w:cs="Arial"/>
          <w:sz w:val="16"/>
          <w:szCs w:val="16"/>
          <w:lang w:val="es-ES"/>
        </w:rPr>
      </w:pPr>
    </w:p>
  </w:footnote>
  <w:footnote w:id="9">
    <w:p w:rsidR="00FF39DA" w:rsidRPr="00D1516E" w:rsidRDefault="00FF39DA" w:rsidP="00D1516E">
      <w:pPr>
        <w:pStyle w:val="Textonotapie"/>
        <w:tabs>
          <w:tab w:val="left" w:pos="284"/>
        </w:tabs>
        <w:ind w:left="284" w:hanging="284"/>
        <w:jc w:val="both"/>
        <w:rPr>
          <w:rFonts w:ascii="Arial" w:hAnsi="Arial" w:cs="Arial"/>
          <w:sz w:val="16"/>
          <w:szCs w:val="16"/>
        </w:rPr>
      </w:pPr>
      <w:r w:rsidRPr="00D1516E">
        <w:rPr>
          <w:rStyle w:val="Refdenotaalpie"/>
          <w:rFonts w:ascii="Arial" w:hAnsi="Arial" w:cs="Arial"/>
          <w:sz w:val="16"/>
          <w:szCs w:val="16"/>
        </w:rPr>
        <w:footnoteRef/>
      </w:r>
      <w:r w:rsidRPr="00D1516E">
        <w:rPr>
          <w:rFonts w:ascii="Arial" w:hAnsi="Arial" w:cs="Arial"/>
          <w:sz w:val="16"/>
          <w:szCs w:val="16"/>
        </w:rPr>
        <w:t xml:space="preserve"> </w:t>
      </w:r>
      <w:r>
        <w:rPr>
          <w:rFonts w:ascii="Arial" w:hAnsi="Arial" w:cs="Arial"/>
          <w:sz w:val="16"/>
          <w:szCs w:val="16"/>
        </w:rPr>
        <w:tab/>
      </w:r>
      <w:r w:rsidRPr="00D1516E">
        <w:rPr>
          <w:rFonts w:ascii="Arial" w:hAnsi="Arial" w:cs="Arial"/>
          <w:sz w:val="16"/>
          <w:szCs w:val="16"/>
        </w:rPr>
        <w:t xml:space="preserve">De acuerdo con el artículo 190 del Reglamento, deberá contarse con supervisor cuando el valor de la obra a ejecutarse sea igual o mayor al monto establecido por la Ley de Presupuesto del Sector Público para el Año Fiscal </w:t>
      </w:r>
      <w:r>
        <w:rPr>
          <w:rFonts w:ascii="Arial" w:hAnsi="Arial" w:cs="Arial"/>
          <w:sz w:val="16"/>
          <w:szCs w:val="16"/>
        </w:rPr>
        <w:t>en el que se convoca el proceso</w:t>
      </w:r>
      <w:r w:rsidRPr="00D1516E">
        <w:rPr>
          <w:rFonts w:ascii="Arial" w:hAnsi="Arial" w:cs="Arial"/>
          <w:sz w:val="16"/>
          <w:szCs w:val="16"/>
        </w:rPr>
        <w:t xml:space="preserve"> de selección.</w:t>
      </w:r>
    </w:p>
    <w:p w:rsidR="00FF39DA" w:rsidRPr="00D1516E" w:rsidRDefault="00FF39DA">
      <w:pPr>
        <w:pStyle w:val="Textonotapie"/>
        <w:rPr>
          <w:rFonts w:ascii="Arial" w:hAnsi="Arial" w:cs="Arial"/>
          <w:sz w:val="16"/>
          <w:szCs w:val="16"/>
          <w:lang w:val="es-ES"/>
        </w:rPr>
      </w:pPr>
    </w:p>
  </w:footnote>
  <w:footnote w:id="10">
    <w:p w:rsidR="00BA74DE" w:rsidRPr="00BA74DE" w:rsidRDefault="00BA74DE" w:rsidP="007D7006">
      <w:pPr>
        <w:pStyle w:val="Textonotapie"/>
        <w:ind w:left="284" w:hanging="284"/>
        <w:jc w:val="both"/>
        <w:rPr>
          <w:lang w:val="es-ES"/>
        </w:rPr>
      </w:pPr>
      <w:r w:rsidRPr="007D7006">
        <w:rPr>
          <w:rStyle w:val="Refdenotaalpie"/>
          <w:rFonts w:ascii="Arial" w:hAnsi="Arial" w:cs="Arial"/>
          <w:sz w:val="16"/>
          <w:szCs w:val="16"/>
        </w:rPr>
        <w:footnoteRef/>
      </w:r>
      <w:r w:rsidRPr="007D7006">
        <w:rPr>
          <w:rFonts w:ascii="Arial" w:hAnsi="Arial" w:cs="Arial"/>
          <w:sz w:val="16"/>
          <w:szCs w:val="16"/>
        </w:rPr>
        <w:t xml:space="preserve"> </w:t>
      </w:r>
      <w:r w:rsidR="007D7006">
        <w:tab/>
      </w:r>
      <w:r w:rsidRPr="00BA74DE">
        <w:rPr>
          <w:rFonts w:ascii="Arial" w:hAnsi="Arial" w:cs="Arial"/>
          <w:sz w:val="16"/>
          <w:szCs w:val="16"/>
        </w:rPr>
        <w:t>En el caso de obras bajo la modalidad llave en mano que incluya la elaboración del expediente técnico, si la Entidad prevé la entrega del adelanto directo para la elaboración del expediente técnico, el monto de este adelanto no podrá ser superior al veinte por ciento (20%) del monto original correspondiente a esta prestación. Asimismo, si la Entidad prevé la entrega del adelanto directo para la ejecución de la obra, el monto de este adelanto no podrá ser superior al veinte por ciento (20%) del monto original correspondiente a esta prestación.</w:t>
      </w:r>
    </w:p>
  </w:footnote>
  <w:footnote w:id="11">
    <w:p w:rsidR="00FF39DA" w:rsidRPr="0026313F" w:rsidRDefault="00FF39DA" w:rsidP="00176FD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FF39DA" w:rsidRPr="0026313F" w:rsidRDefault="00FF39DA" w:rsidP="00176FDD">
      <w:pPr>
        <w:pStyle w:val="Textonotapie"/>
        <w:ind w:left="300" w:hanging="300"/>
        <w:rPr>
          <w:rFonts w:ascii="Arial" w:hAnsi="Arial" w:cs="Arial"/>
          <w:sz w:val="16"/>
          <w:szCs w:val="16"/>
        </w:rPr>
      </w:pPr>
    </w:p>
  </w:footnote>
  <w:footnote w:id="12">
    <w:p w:rsidR="00FF39DA" w:rsidRDefault="00FF39DA" w:rsidP="00C73F9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t xml:space="preserve">No considerar este párrafo en obras </w:t>
      </w:r>
      <w:r w:rsidRPr="000C6BE1">
        <w:rPr>
          <w:rFonts w:ascii="Arial" w:hAnsi="Arial" w:cs="Arial"/>
          <w:sz w:val="16"/>
          <w:szCs w:val="16"/>
          <w:lang w:val="es-ES"/>
        </w:rPr>
        <w:t>bajo la modalidad llave en mano que incluya la elaboració</w:t>
      </w:r>
      <w:r>
        <w:rPr>
          <w:rFonts w:ascii="Arial" w:hAnsi="Arial" w:cs="Arial"/>
          <w:sz w:val="16"/>
          <w:szCs w:val="16"/>
          <w:lang w:val="es-ES"/>
        </w:rPr>
        <w:t>n del expediente técnico</w:t>
      </w:r>
      <w:r w:rsidRPr="000C6BE1">
        <w:rPr>
          <w:rFonts w:ascii="Arial" w:hAnsi="Arial" w:cs="Arial"/>
          <w:sz w:val="16"/>
          <w:szCs w:val="16"/>
          <w:lang w:val="es-ES"/>
        </w:rPr>
        <w:t>.</w:t>
      </w:r>
    </w:p>
    <w:p w:rsidR="00FF39DA" w:rsidRPr="000C6BE1" w:rsidRDefault="00FF39DA" w:rsidP="00C73F95">
      <w:pPr>
        <w:pStyle w:val="Textonotapie"/>
        <w:ind w:left="284" w:hanging="284"/>
        <w:rPr>
          <w:rFonts w:ascii="Arial" w:hAnsi="Arial" w:cs="Arial"/>
          <w:sz w:val="16"/>
          <w:szCs w:val="16"/>
          <w:lang w:val="es-ES"/>
        </w:rPr>
      </w:pPr>
    </w:p>
  </w:footnote>
  <w:footnote w:id="13">
    <w:p w:rsidR="00FF39DA" w:rsidRPr="006A4427" w:rsidRDefault="00FF39DA" w:rsidP="006A4427">
      <w:pPr>
        <w:pStyle w:val="Textonotapie"/>
        <w:ind w:left="284" w:hanging="284"/>
        <w:jc w:val="both"/>
        <w:rPr>
          <w:rFonts w:ascii="Arial" w:hAnsi="Arial" w:cs="Arial"/>
          <w:sz w:val="16"/>
          <w:szCs w:val="16"/>
          <w:lang w:val="es-ES"/>
        </w:rPr>
      </w:pPr>
      <w:r w:rsidRPr="006A4427">
        <w:rPr>
          <w:rStyle w:val="Refdenotaalpie"/>
          <w:rFonts w:ascii="Arial" w:hAnsi="Arial" w:cs="Arial"/>
          <w:sz w:val="16"/>
          <w:szCs w:val="16"/>
        </w:rPr>
        <w:footnoteRef/>
      </w:r>
      <w:r w:rsidRPr="006A4427">
        <w:rPr>
          <w:rFonts w:ascii="Arial" w:hAnsi="Arial" w:cs="Arial"/>
          <w:sz w:val="16"/>
          <w:szCs w:val="16"/>
        </w:rPr>
        <w:t xml:space="preserve"> </w:t>
      </w:r>
      <w:r>
        <w:rPr>
          <w:rFonts w:ascii="Arial" w:hAnsi="Arial" w:cs="Arial"/>
          <w:sz w:val="16"/>
          <w:szCs w:val="16"/>
        </w:rPr>
        <w:tab/>
      </w:r>
      <w:r w:rsidRPr="006A4427">
        <w:rPr>
          <w:rFonts w:ascii="Arial" w:hAnsi="Arial" w:cs="Arial"/>
          <w:sz w:val="16"/>
          <w:szCs w:val="16"/>
        </w:rPr>
        <w:t xml:space="preserve">De acuerdo al artículo 40 del Reglamento, </w:t>
      </w:r>
      <w:r>
        <w:rPr>
          <w:rFonts w:ascii="Arial" w:hAnsi="Arial" w:cs="Arial"/>
          <w:sz w:val="16"/>
          <w:szCs w:val="16"/>
        </w:rPr>
        <w:t>l</w:t>
      </w:r>
      <w:r w:rsidRPr="006A4427">
        <w:rPr>
          <w:rFonts w:ascii="Arial" w:hAnsi="Arial" w:cs="Arial"/>
          <w:sz w:val="16"/>
          <w:szCs w:val="16"/>
        </w:rPr>
        <w:t>a Entidad</w:t>
      </w:r>
      <w:r>
        <w:rPr>
          <w:rFonts w:ascii="Arial" w:hAnsi="Arial" w:cs="Arial"/>
          <w:sz w:val="16"/>
          <w:szCs w:val="16"/>
        </w:rPr>
        <w:t xml:space="preserve"> también puede establecer como sistema de contratación, el esquema mixto</w:t>
      </w:r>
      <w:r w:rsidRPr="006A4427">
        <w:rPr>
          <w:rFonts w:ascii="Arial" w:hAnsi="Arial" w:cs="Arial"/>
          <w:sz w:val="16"/>
          <w:szCs w:val="16"/>
        </w:rPr>
        <w:t>.</w:t>
      </w:r>
    </w:p>
  </w:footnote>
  <w:footnote w:id="14">
    <w:p w:rsidR="002C1A29" w:rsidRDefault="002C1A29"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2C1A29" w:rsidRPr="007C20AE" w:rsidRDefault="002C1A29" w:rsidP="002C1A29">
      <w:pPr>
        <w:pStyle w:val="Textonotapie"/>
        <w:widowControl w:val="0"/>
        <w:tabs>
          <w:tab w:val="left" w:pos="300"/>
        </w:tabs>
        <w:ind w:left="300" w:hanging="300"/>
        <w:jc w:val="both"/>
        <w:rPr>
          <w:rFonts w:ascii="Arial" w:hAnsi="Arial" w:cs="Arial"/>
          <w:sz w:val="16"/>
          <w:szCs w:val="16"/>
          <w:lang w:val="es-ES"/>
        </w:rPr>
      </w:pPr>
    </w:p>
  </w:footnote>
  <w:footnote w:id="15">
    <w:p w:rsidR="002C1A29" w:rsidRDefault="002C1A29"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2C1A29" w:rsidRPr="0040227B" w:rsidRDefault="002C1A29" w:rsidP="002C1A29">
      <w:pPr>
        <w:pStyle w:val="Textonotapie"/>
        <w:widowControl w:val="0"/>
        <w:tabs>
          <w:tab w:val="left" w:pos="300"/>
        </w:tabs>
        <w:ind w:left="300" w:hanging="300"/>
        <w:jc w:val="both"/>
        <w:rPr>
          <w:rFonts w:ascii="Arial" w:hAnsi="Arial" w:cs="Arial"/>
          <w:sz w:val="16"/>
          <w:szCs w:val="16"/>
          <w:lang w:val="es-ES"/>
        </w:rPr>
      </w:pPr>
    </w:p>
  </w:footnote>
  <w:footnote w:id="16">
    <w:p w:rsidR="00FF39DA" w:rsidRPr="000C6BE1" w:rsidRDefault="00FF39DA" w:rsidP="005F2CD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r>
      <w:r w:rsidRPr="000C6BE1">
        <w:rPr>
          <w:rFonts w:ascii="Arial" w:hAnsi="Arial" w:cs="Arial"/>
          <w:sz w:val="16"/>
          <w:szCs w:val="16"/>
          <w:lang w:val="es-ES"/>
        </w:rPr>
        <w:t xml:space="preserve">Salvo en obras bajo la modalidad </w:t>
      </w:r>
      <w:r>
        <w:rPr>
          <w:rFonts w:ascii="Arial" w:hAnsi="Arial" w:cs="Arial"/>
          <w:sz w:val="16"/>
          <w:szCs w:val="16"/>
          <w:lang w:val="es-ES"/>
        </w:rPr>
        <w:t xml:space="preserve"> </w:t>
      </w:r>
      <w:r w:rsidRPr="000C6BE1">
        <w:rPr>
          <w:rFonts w:ascii="Arial" w:hAnsi="Arial" w:cs="Arial"/>
          <w:sz w:val="16"/>
          <w:szCs w:val="16"/>
          <w:lang w:val="es-ES"/>
        </w:rPr>
        <w:t>llave en mano que incluya la elaboración del expediente técnico.</w:t>
      </w:r>
    </w:p>
  </w:footnote>
  <w:footnote w:id="17">
    <w:p w:rsidR="00FF39DA" w:rsidRPr="0026313F" w:rsidRDefault="00FF39DA"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F39DA" w:rsidRPr="0026313F" w:rsidRDefault="00FF39DA" w:rsidP="00176FDD">
      <w:pPr>
        <w:pStyle w:val="Textonotapie"/>
        <w:ind w:left="300" w:hanging="300"/>
        <w:rPr>
          <w:rFonts w:ascii="Arial" w:hAnsi="Arial" w:cs="Arial"/>
          <w:sz w:val="16"/>
          <w:szCs w:val="16"/>
        </w:rPr>
      </w:pPr>
    </w:p>
  </w:footnote>
  <w:footnote w:id="18">
    <w:p w:rsidR="00FF39DA" w:rsidRPr="0026313F" w:rsidRDefault="00FF39DA" w:rsidP="00832D2F">
      <w:pPr>
        <w:pStyle w:val="Textonotapie"/>
        <w:ind w:left="300" w:hanging="300"/>
        <w:jc w:val="both"/>
        <w:rPr>
          <w:rFonts w:ascii="Arial" w:hAnsi="Arial" w:cs="Arial"/>
          <w:sz w:val="16"/>
          <w:szCs w:val="16"/>
        </w:rPr>
      </w:pPr>
      <w:r w:rsidRPr="00876F60">
        <w:rPr>
          <w:rStyle w:val="Refdenotaalpie"/>
          <w:rFonts w:ascii="Arial" w:hAnsi="Arial" w:cs="Arial"/>
          <w:sz w:val="16"/>
          <w:szCs w:val="16"/>
        </w:rPr>
        <w:footnoteRef/>
      </w:r>
      <w:r w:rsidRPr="00876F60">
        <w:rPr>
          <w:rFonts w:ascii="Arial" w:hAnsi="Arial" w:cs="Arial"/>
          <w:sz w:val="16"/>
          <w:szCs w:val="16"/>
        </w:rPr>
        <w:t xml:space="preserve"> </w:t>
      </w:r>
      <w:r w:rsidRPr="00876F60">
        <w:rPr>
          <w:rFonts w:ascii="Arial" w:hAnsi="Arial" w:cs="Arial"/>
          <w:sz w:val="16"/>
          <w:szCs w:val="16"/>
        </w:rPr>
        <w:tab/>
        <w:t xml:space="preserve">El artículo 37 del Reglamento dispone que las Bases aprobadas </w:t>
      </w:r>
      <w:r w:rsidRPr="00876F60">
        <w:rPr>
          <w:rFonts w:ascii="Arial" w:hAnsi="Arial" w:cs="Arial"/>
          <w:b/>
          <w:sz w:val="16"/>
          <w:szCs w:val="16"/>
          <w:u w:val="single"/>
        </w:rPr>
        <w:t>podrán</w:t>
      </w:r>
      <w:r w:rsidRPr="00876F60">
        <w:rPr>
          <w:rFonts w:ascii="Arial" w:hAnsi="Arial" w:cs="Arial"/>
          <w:sz w:val="16"/>
          <w:szCs w:val="16"/>
        </w:rPr>
        <w:t xml:space="preserve"> ser </w:t>
      </w:r>
      <w:r w:rsidRPr="00C07F74">
        <w:rPr>
          <w:rFonts w:ascii="Arial" w:hAnsi="Arial" w:cs="Arial"/>
          <w:sz w:val="16"/>
          <w:szCs w:val="16"/>
        </w:rPr>
        <w:t>pre publicadas</w:t>
      </w:r>
      <w:r w:rsidRPr="00876F60">
        <w:rPr>
          <w:rFonts w:ascii="Arial" w:hAnsi="Arial" w:cs="Arial"/>
          <w:sz w:val="16"/>
          <w:szCs w:val="16"/>
        </w:rPr>
        <w:t xml:space="preserve"> en el SEACE y en el portal institucional de la Entidad convocante. Esta prepublicación no constituye una etapa del proceso de selección.</w:t>
      </w:r>
    </w:p>
    <w:p w:rsidR="00FF39DA" w:rsidRPr="0026313F" w:rsidRDefault="00FF39DA" w:rsidP="00176FDD">
      <w:pPr>
        <w:pStyle w:val="Textonotapie"/>
        <w:ind w:left="300" w:hanging="300"/>
        <w:jc w:val="both"/>
        <w:rPr>
          <w:rFonts w:ascii="Arial" w:hAnsi="Arial" w:cs="Arial"/>
          <w:sz w:val="16"/>
          <w:szCs w:val="16"/>
        </w:rPr>
      </w:pPr>
    </w:p>
  </w:footnote>
  <w:footnote w:id="19">
    <w:p w:rsidR="00FF39DA" w:rsidRPr="00B7529C" w:rsidRDefault="00FF39DA" w:rsidP="00E50FCC">
      <w:pPr>
        <w:pStyle w:val="Textonotapie"/>
        <w:ind w:left="284" w:hanging="284"/>
        <w:jc w:val="both"/>
        <w:rPr>
          <w:rFonts w:ascii="Arial" w:hAnsi="Arial" w:cs="Arial"/>
          <w:sz w:val="16"/>
          <w:szCs w:val="16"/>
          <w:lang w:val="es-ES"/>
        </w:rPr>
      </w:pPr>
      <w:r w:rsidRPr="00B7529C">
        <w:rPr>
          <w:rStyle w:val="Refdenotaalpie"/>
          <w:rFonts w:ascii="Arial" w:hAnsi="Arial" w:cs="Arial"/>
          <w:sz w:val="16"/>
          <w:szCs w:val="16"/>
        </w:rPr>
        <w:footnoteRef/>
      </w:r>
      <w:r w:rsidRPr="00B7529C">
        <w:rPr>
          <w:rFonts w:ascii="Arial" w:hAnsi="Arial" w:cs="Arial"/>
          <w:sz w:val="16"/>
          <w:szCs w:val="16"/>
        </w:rPr>
        <w:t xml:space="preserve"> </w:t>
      </w:r>
      <w:r>
        <w:rPr>
          <w:rFonts w:ascii="Arial" w:hAnsi="Arial" w:cs="Arial"/>
          <w:sz w:val="16"/>
          <w:szCs w:val="16"/>
        </w:rPr>
        <w:tab/>
        <w:t>De acuerdo con el artículo 76 del Reglamento, e</w:t>
      </w:r>
      <w:r w:rsidRPr="00B7529C">
        <w:rPr>
          <w:rFonts w:ascii="Arial" w:hAnsi="Arial" w:cs="Arial"/>
          <w:sz w:val="16"/>
          <w:szCs w:val="16"/>
          <w:lang w:val="es-ES"/>
        </w:rPr>
        <w:t xml:space="preserve">l plazo para otorgar la </w:t>
      </w:r>
      <w:r w:rsidR="00EA7A90">
        <w:rPr>
          <w:rFonts w:ascii="Arial" w:hAnsi="Arial" w:cs="Arial"/>
          <w:sz w:val="16"/>
          <w:szCs w:val="16"/>
          <w:lang w:val="es-ES"/>
        </w:rPr>
        <w:t>Buena Pro</w:t>
      </w:r>
      <w:r w:rsidRPr="00B7529C">
        <w:rPr>
          <w:rFonts w:ascii="Arial" w:hAnsi="Arial" w:cs="Arial"/>
          <w:sz w:val="16"/>
          <w:szCs w:val="16"/>
          <w:lang w:val="es-ES"/>
        </w:rPr>
        <w:t xml:space="preserve"> no excederá de diez (10) días hábiles contados desde la fecha prevista en el c</w:t>
      </w:r>
      <w:r>
        <w:rPr>
          <w:rFonts w:ascii="Arial" w:hAnsi="Arial" w:cs="Arial"/>
          <w:sz w:val="16"/>
          <w:szCs w:val="16"/>
          <w:lang w:val="es-ES"/>
        </w:rPr>
        <w:t xml:space="preserve">ronograma del proceso de selección </w:t>
      </w:r>
      <w:r w:rsidRPr="00B7529C">
        <w:rPr>
          <w:rFonts w:ascii="Arial" w:hAnsi="Arial" w:cs="Arial"/>
          <w:sz w:val="16"/>
          <w:szCs w:val="16"/>
          <w:lang w:val="es-ES"/>
        </w:rPr>
        <w:t xml:space="preserve">para el otorgamiento de la </w:t>
      </w:r>
      <w:r w:rsidR="00EA7A90">
        <w:rPr>
          <w:rFonts w:ascii="Arial" w:hAnsi="Arial" w:cs="Arial"/>
          <w:sz w:val="16"/>
          <w:szCs w:val="16"/>
          <w:lang w:val="es-ES"/>
        </w:rPr>
        <w:t>Buena Pro</w:t>
      </w:r>
      <w:r w:rsidRPr="00B7529C">
        <w:rPr>
          <w:rFonts w:ascii="Arial" w:hAnsi="Arial" w:cs="Arial"/>
          <w:sz w:val="16"/>
          <w:szCs w:val="16"/>
          <w:lang w:val="es-ES"/>
        </w:rPr>
        <w:t>, bajo responsabilidad del Titular</w:t>
      </w:r>
      <w:r>
        <w:rPr>
          <w:rFonts w:ascii="Arial" w:hAnsi="Arial" w:cs="Arial"/>
          <w:sz w:val="16"/>
          <w:szCs w:val="16"/>
          <w:lang w:val="es-ES"/>
        </w:rPr>
        <w:t xml:space="preserve"> de la Entidad</w:t>
      </w:r>
      <w:r w:rsidRPr="00B7529C">
        <w:rPr>
          <w:rFonts w:ascii="Arial" w:hAnsi="Arial" w:cs="Arial"/>
          <w:sz w:val="16"/>
          <w:szCs w:val="16"/>
          <w:lang w:val="es-ES"/>
        </w:rPr>
        <w:t>.</w:t>
      </w:r>
    </w:p>
    <w:p w:rsidR="00FF39DA" w:rsidRPr="00B7529C" w:rsidRDefault="00FF39DA" w:rsidP="00B7529C">
      <w:pPr>
        <w:pStyle w:val="Textonotapie"/>
        <w:ind w:left="284" w:hanging="284"/>
        <w:rPr>
          <w:rFonts w:ascii="Arial" w:hAnsi="Arial" w:cs="Arial"/>
          <w:sz w:val="16"/>
          <w:szCs w:val="16"/>
          <w:lang w:val="es-ES"/>
        </w:rPr>
      </w:pPr>
    </w:p>
  </w:footnote>
  <w:footnote w:id="20">
    <w:p w:rsidR="00FF39DA" w:rsidRPr="0026313F" w:rsidRDefault="00FF39DA"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F39DA" w:rsidRPr="0026313F" w:rsidRDefault="00FF39DA" w:rsidP="00176FDD">
      <w:pPr>
        <w:pStyle w:val="Textonotapie"/>
        <w:tabs>
          <w:tab w:val="left" w:pos="300"/>
        </w:tabs>
        <w:ind w:left="300" w:hanging="300"/>
        <w:jc w:val="both"/>
        <w:rPr>
          <w:rFonts w:ascii="Arial" w:hAnsi="Arial" w:cs="Arial"/>
          <w:sz w:val="16"/>
          <w:szCs w:val="16"/>
        </w:rPr>
      </w:pPr>
    </w:p>
  </w:footnote>
  <w:footnote w:id="21">
    <w:p w:rsidR="00FF39DA" w:rsidRPr="00DC4276" w:rsidRDefault="00FF39DA"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La omisión del índice no descalifica la propuesta, ya que su presentación no tiene incidencia en el objeto de la </w:t>
      </w:r>
      <w:r w:rsidRPr="00DC4276">
        <w:rPr>
          <w:rFonts w:ascii="Arial" w:hAnsi="Arial" w:cs="Arial"/>
          <w:sz w:val="16"/>
          <w:szCs w:val="16"/>
        </w:rPr>
        <w:t>convocatoria.</w:t>
      </w:r>
    </w:p>
    <w:p w:rsidR="00FF39DA" w:rsidRPr="00DC4276" w:rsidRDefault="00FF39DA" w:rsidP="00176FDD">
      <w:pPr>
        <w:pStyle w:val="Textonotapie"/>
        <w:tabs>
          <w:tab w:val="left" w:pos="300"/>
        </w:tabs>
        <w:ind w:left="300" w:hanging="300"/>
        <w:jc w:val="both"/>
        <w:rPr>
          <w:rFonts w:ascii="Arial" w:hAnsi="Arial" w:cs="Arial"/>
          <w:sz w:val="16"/>
          <w:szCs w:val="16"/>
        </w:rPr>
      </w:pPr>
    </w:p>
  </w:footnote>
  <w:footnote w:id="22">
    <w:p w:rsidR="00FF39DA" w:rsidRDefault="00FF39DA" w:rsidP="00176FDD">
      <w:pPr>
        <w:pStyle w:val="Textonotapie"/>
        <w:ind w:left="300" w:hanging="300"/>
        <w:jc w:val="both"/>
        <w:rPr>
          <w:rFonts w:ascii="Arial" w:hAnsi="Arial" w:cs="Arial"/>
          <w:sz w:val="16"/>
          <w:szCs w:val="16"/>
        </w:rPr>
      </w:pPr>
      <w:r w:rsidRPr="00DC4276">
        <w:rPr>
          <w:rStyle w:val="Refdenotaalpie"/>
          <w:rFonts w:ascii="Arial" w:hAnsi="Arial" w:cs="Arial"/>
          <w:sz w:val="16"/>
          <w:szCs w:val="16"/>
        </w:rPr>
        <w:footnoteRef/>
      </w:r>
      <w:r w:rsidRPr="00DC4276">
        <w:rPr>
          <w:rFonts w:ascii="Arial" w:hAnsi="Arial" w:cs="Arial"/>
          <w:sz w:val="16"/>
          <w:szCs w:val="16"/>
        </w:rPr>
        <w:t xml:space="preserve"> </w:t>
      </w:r>
      <w:r w:rsidRPr="00DC4276">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FF39DA" w:rsidRPr="0026313F" w:rsidRDefault="00FF39DA" w:rsidP="00176FDD">
      <w:pPr>
        <w:pStyle w:val="Textonotapie"/>
        <w:ind w:left="300" w:hanging="300"/>
        <w:jc w:val="both"/>
        <w:rPr>
          <w:rFonts w:ascii="Arial" w:hAnsi="Arial" w:cs="Arial"/>
          <w:sz w:val="16"/>
          <w:szCs w:val="16"/>
        </w:rPr>
      </w:pPr>
    </w:p>
  </w:footnote>
  <w:footnote w:id="23">
    <w:p w:rsidR="00FF39DA" w:rsidRPr="00B256E1" w:rsidRDefault="00FF39DA" w:rsidP="00B256E1">
      <w:pPr>
        <w:widowControl w:val="0"/>
        <w:spacing w:after="0" w:line="240" w:lineRule="auto"/>
        <w:ind w:left="284" w:hanging="284"/>
        <w:jc w:val="both"/>
        <w:rPr>
          <w:rFonts w:ascii="Arial" w:hAnsi="Arial" w:cs="Arial"/>
          <w:sz w:val="16"/>
          <w:szCs w:val="16"/>
        </w:rPr>
      </w:pPr>
      <w:r>
        <w:rPr>
          <w:rStyle w:val="Refdenotaalpie"/>
        </w:rPr>
        <w:footnoteRef/>
      </w:r>
      <w:r>
        <w:t xml:space="preserve"> </w:t>
      </w:r>
      <w:r>
        <w:tab/>
      </w:r>
      <w:r w:rsidRPr="00963CE9">
        <w:rPr>
          <w:rFonts w:ascii="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FF39DA" w:rsidRPr="002D66AE" w:rsidRDefault="00FF39DA">
      <w:pPr>
        <w:pStyle w:val="Textonotapie"/>
      </w:pPr>
    </w:p>
  </w:footnote>
  <w:footnote w:id="24">
    <w:p w:rsidR="00FF39DA" w:rsidRDefault="00FF39DA" w:rsidP="00362CA6">
      <w:pPr>
        <w:pStyle w:val="Textonotapie"/>
        <w:tabs>
          <w:tab w:val="left" w:pos="284"/>
        </w:tabs>
        <w:rPr>
          <w:rFonts w:ascii="Arial" w:hAnsi="Arial" w:cs="Arial"/>
          <w:sz w:val="16"/>
          <w:szCs w:val="16"/>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p w:rsidR="00FF39DA" w:rsidRPr="00AD50A8" w:rsidRDefault="00FF39DA" w:rsidP="00D341FC">
      <w:pPr>
        <w:pStyle w:val="Textonotapie"/>
        <w:rPr>
          <w:rFonts w:ascii="Arial" w:hAnsi="Arial" w:cs="Arial"/>
          <w:sz w:val="16"/>
          <w:szCs w:val="16"/>
          <w:lang w:val="es-ES"/>
        </w:rPr>
      </w:pPr>
    </w:p>
  </w:footnote>
  <w:footnote w:id="25">
    <w:p w:rsidR="00FF39DA" w:rsidRPr="00AD50A8" w:rsidRDefault="00FF39DA" w:rsidP="00362CA6">
      <w:pPr>
        <w:pStyle w:val="Textonotapie"/>
        <w:tabs>
          <w:tab w:val="left" w:pos="284"/>
        </w:tabs>
        <w:rPr>
          <w:rFonts w:ascii="Arial" w:hAnsi="Arial" w:cs="Arial"/>
          <w:sz w:val="16"/>
          <w:szCs w:val="16"/>
          <w:lang w:val="es-ES"/>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footnote>
  <w:footnote w:id="26">
    <w:p w:rsidR="00FF39DA" w:rsidRPr="0026313F" w:rsidRDefault="00FF39DA" w:rsidP="00176FD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FF39DA" w:rsidRPr="0026313F" w:rsidRDefault="00FF39DA" w:rsidP="00176FDD">
      <w:pPr>
        <w:pStyle w:val="Textonotapie"/>
        <w:tabs>
          <w:tab w:val="left" w:pos="284"/>
        </w:tabs>
        <w:ind w:left="300" w:hanging="300"/>
        <w:jc w:val="both"/>
        <w:rPr>
          <w:rFonts w:ascii="Arial" w:hAnsi="Arial" w:cs="Arial"/>
          <w:sz w:val="16"/>
          <w:szCs w:val="16"/>
          <w:lang w:val="es-ES"/>
        </w:rPr>
      </w:pPr>
    </w:p>
  </w:footnote>
  <w:footnote w:id="27">
    <w:p w:rsidR="00FF39DA" w:rsidRPr="00967BA6" w:rsidRDefault="00FF39DA" w:rsidP="00967BA6">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footnote>
  <w:footnote w:id="28">
    <w:p w:rsidR="00FF39DA" w:rsidRPr="0026313F" w:rsidRDefault="00FF39DA" w:rsidP="00C239EB">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Si</w:t>
      </w:r>
      <w:r w:rsidRPr="0026313F">
        <w:rPr>
          <w:rFonts w:ascii="Arial" w:hAnsi="Arial" w:cs="Arial"/>
          <w:sz w:val="16"/>
          <w:szCs w:val="16"/>
        </w:rPr>
        <w:t xml:space="preserve"> la Entidad </w:t>
      </w:r>
      <w:r>
        <w:rPr>
          <w:rFonts w:ascii="Arial" w:hAnsi="Arial" w:cs="Arial"/>
          <w:sz w:val="16"/>
          <w:szCs w:val="16"/>
        </w:rPr>
        <w:t>ha previsto</w:t>
      </w:r>
      <w:r w:rsidRPr="0026313F">
        <w:rPr>
          <w:rFonts w:ascii="Arial" w:hAnsi="Arial" w:cs="Arial"/>
          <w:sz w:val="16"/>
          <w:szCs w:val="16"/>
        </w:rPr>
        <w:t xml:space="preserve"> la entrega de adelantos</w:t>
      </w:r>
      <w:r>
        <w:rPr>
          <w:rFonts w:ascii="Arial" w:hAnsi="Arial" w:cs="Arial"/>
          <w:sz w:val="16"/>
          <w:szCs w:val="16"/>
        </w:rPr>
        <w:t xml:space="preserve">, </w:t>
      </w:r>
      <w:r w:rsidRPr="0026313F">
        <w:rPr>
          <w:rFonts w:ascii="Arial" w:hAnsi="Arial" w:cs="Arial"/>
          <w:sz w:val="16"/>
          <w:szCs w:val="16"/>
        </w:rPr>
        <w:t xml:space="preserve">deberá consignar </w:t>
      </w:r>
      <w:r>
        <w:rPr>
          <w:rFonts w:ascii="Arial" w:hAnsi="Arial" w:cs="Arial"/>
          <w:sz w:val="16"/>
          <w:szCs w:val="16"/>
        </w:rPr>
        <w:t xml:space="preserve">el procedimiento para su entrega y la respectiva garantía, precisando el plazo </w:t>
      </w:r>
      <w:r w:rsidRPr="0026313F">
        <w:rPr>
          <w:rFonts w:ascii="Arial" w:hAnsi="Arial" w:cs="Arial"/>
          <w:sz w:val="16"/>
          <w:szCs w:val="16"/>
        </w:rPr>
        <w:t xml:space="preserve">en el cual </w:t>
      </w:r>
      <w:r>
        <w:rPr>
          <w:rFonts w:ascii="Arial" w:hAnsi="Arial" w:cs="Arial"/>
          <w:sz w:val="16"/>
          <w:szCs w:val="16"/>
        </w:rPr>
        <w:t xml:space="preserve">el contratista solicitará los </w:t>
      </w:r>
      <w:r w:rsidRPr="0026313F">
        <w:rPr>
          <w:rFonts w:ascii="Arial" w:hAnsi="Arial" w:cs="Arial"/>
          <w:sz w:val="16"/>
          <w:szCs w:val="16"/>
        </w:rPr>
        <w:t>adelanto</w:t>
      </w:r>
      <w:r>
        <w:rPr>
          <w:rFonts w:ascii="Arial" w:hAnsi="Arial" w:cs="Arial"/>
          <w:sz w:val="16"/>
          <w:szCs w:val="16"/>
        </w:rPr>
        <w:t xml:space="preserve">s. Asimismo, deberá consignar la oportunidad y plazo en el cual se entregarán dichos adelantos, </w:t>
      </w:r>
      <w:r w:rsidRPr="0026313F">
        <w:rPr>
          <w:rFonts w:ascii="Arial" w:hAnsi="Arial" w:cs="Arial"/>
          <w:sz w:val="16"/>
          <w:szCs w:val="16"/>
        </w:rPr>
        <w:t xml:space="preserve">conforme a lo previsto por los artículos </w:t>
      </w:r>
      <w:r>
        <w:rPr>
          <w:rFonts w:ascii="Arial" w:hAnsi="Arial" w:cs="Arial"/>
          <w:sz w:val="16"/>
          <w:szCs w:val="16"/>
        </w:rPr>
        <w:t>186 y</w:t>
      </w:r>
      <w:r w:rsidRPr="0026313F">
        <w:rPr>
          <w:rFonts w:ascii="Arial" w:hAnsi="Arial" w:cs="Arial"/>
          <w:sz w:val="16"/>
          <w:szCs w:val="16"/>
        </w:rPr>
        <w:t xml:space="preserve"> </w:t>
      </w:r>
      <w:r>
        <w:rPr>
          <w:rFonts w:ascii="Arial" w:hAnsi="Arial" w:cs="Arial"/>
          <w:sz w:val="16"/>
          <w:szCs w:val="16"/>
        </w:rPr>
        <w:t>187</w:t>
      </w:r>
      <w:r w:rsidRPr="0026313F">
        <w:rPr>
          <w:rFonts w:ascii="Arial" w:hAnsi="Arial" w:cs="Arial"/>
          <w:sz w:val="16"/>
          <w:szCs w:val="16"/>
        </w:rPr>
        <w:t xml:space="preserve"> del Reglamento.</w:t>
      </w:r>
    </w:p>
    <w:p w:rsidR="00FF39DA" w:rsidRPr="0026313F" w:rsidRDefault="00FF39DA" w:rsidP="00C239EB">
      <w:pPr>
        <w:pStyle w:val="Textonotapie"/>
        <w:tabs>
          <w:tab w:val="left" w:pos="284"/>
        </w:tabs>
        <w:ind w:left="300" w:hanging="300"/>
        <w:jc w:val="both"/>
        <w:rPr>
          <w:rFonts w:ascii="Arial" w:hAnsi="Arial" w:cs="Arial"/>
          <w:sz w:val="16"/>
          <w:szCs w:val="16"/>
        </w:rPr>
      </w:pPr>
    </w:p>
  </w:footnote>
  <w:footnote w:id="29">
    <w:p w:rsidR="005A06F5" w:rsidRPr="00BC1F05" w:rsidRDefault="005A06F5" w:rsidP="005A06F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5A06F5" w:rsidRPr="00BC1F05" w:rsidRDefault="005A06F5" w:rsidP="005A06F5">
      <w:pPr>
        <w:pStyle w:val="Textonotapie"/>
        <w:widowControl w:val="0"/>
        <w:tabs>
          <w:tab w:val="left" w:pos="284"/>
        </w:tabs>
        <w:ind w:left="300" w:hanging="300"/>
        <w:jc w:val="both"/>
        <w:rPr>
          <w:rFonts w:ascii="Arial" w:hAnsi="Arial" w:cs="Arial"/>
          <w:sz w:val="16"/>
          <w:szCs w:val="16"/>
          <w:lang w:val="es-ES"/>
        </w:rPr>
      </w:pPr>
    </w:p>
  </w:footnote>
  <w:footnote w:id="30">
    <w:p w:rsidR="005A06F5" w:rsidRDefault="005A06F5"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w:t>
      </w:r>
      <w:r w:rsidR="00393AFB">
        <w:rPr>
          <w:rFonts w:ascii="Arial" w:hAnsi="Arial" w:cs="Arial"/>
          <w:sz w:val="16"/>
          <w:szCs w:val="16"/>
          <w:lang w:val="es-ES"/>
        </w:rPr>
        <w:t xml:space="preserve">no se ejecuten bajo modalidad o que </w:t>
      </w:r>
      <w:r>
        <w:rPr>
          <w:rFonts w:ascii="Arial" w:hAnsi="Arial" w:cs="Arial"/>
          <w:sz w:val="16"/>
          <w:szCs w:val="16"/>
          <w:lang w:val="es-ES"/>
        </w:rPr>
        <w:t xml:space="preserve">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5A06F5" w:rsidRPr="00811D44" w:rsidRDefault="005A06F5" w:rsidP="005A06F5">
      <w:pPr>
        <w:pStyle w:val="Textonotapie"/>
        <w:widowControl w:val="0"/>
        <w:tabs>
          <w:tab w:val="left" w:pos="284"/>
        </w:tabs>
        <w:ind w:left="300" w:hanging="300"/>
        <w:jc w:val="both"/>
        <w:rPr>
          <w:rFonts w:ascii="Arial" w:hAnsi="Arial" w:cs="Arial"/>
          <w:sz w:val="16"/>
          <w:szCs w:val="16"/>
          <w:lang w:val="es-ES"/>
        </w:rPr>
      </w:pPr>
    </w:p>
  </w:footnote>
  <w:footnote w:id="31">
    <w:p w:rsidR="005A06F5" w:rsidRPr="00811D44" w:rsidRDefault="005A06F5" w:rsidP="005A06F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5A06F5" w:rsidRPr="00811D44" w:rsidRDefault="005A06F5" w:rsidP="005A06F5">
      <w:pPr>
        <w:pStyle w:val="Textonotapie"/>
        <w:widowControl w:val="0"/>
        <w:tabs>
          <w:tab w:val="left" w:pos="284"/>
        </w:tabs>
        <w:ind w:left="300" w:hanging="300"/>
        <w:jc w:val="both"/>
        <w:rPr>
          <w:rFonts w:ascii="Arial" w:hAnsi="Arial" w:cs="Arial"/>
          <w:sz w:val="16"/>
          <w:szCs w:val="16"/>
        </w:rPr>
      </w:pPr>
    </w:p>
  </w:footnote>
  <w:footnote w:id="32">
    <w:p w:rsidR="005A06F5" w:rsidRDefault="005A06F5"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w:t>
      </w:r>
      <w:r w:rsidR="00393AFB">
        <w:rPr>
          <w:rFonts w:ascii="Arial" w:hAnsi="Arial" w:cs="Arial"/>
          <w:sz w:val="16"/>
          <w:szCs w:val="16"/>
          <w:lang w:val="es-ES"/>
        </w:rPr>
        <w:t xml:space="preserve">no se ejecuten bajo modalidad o que </w:t>
      </w:r>
      <w:r>
        <w:rPr>
          <w:rFonts w:ascii="Arial" w:hAnsi="Arial" w:cs="Arial"/>
          <w:sz w:val="16"/>
          <w:szCs w:val="16"/>
          <w:lang w:val="es-ES"/>
        </w:rPr>
        <w:t xml:space="preserve">se ejecuten bajo la modalidad llave en mano que no incluya la elaboración del expediente técnico, deberá indicarse el plazo y oportunidad conforme al expediente de contratación. En el caso de obras que se ejecuten bajo </w:t>
      </w:r>
      <w:r w:rsidR="00AD4A53">
        <w:rPr>
          <w:rFonts w:ascii="Arial" w:hAnsi="Arial" w:cs="Arial"/>
          <w:sz w:val="16"/>
          <w:szCs w:val="16"/>
          <w:lang w:val="es-ES"/>
        </w:rPr>
        <w:t>la modalidad</w:t>
      </w:r>
      <w:r w:rsidRPr="00BC1F05">
        <w:rPr>
          <w:rFonts w:ascii="Arial" w:hAnsi="Arial" w:cs="Arial"/>
          <w:sz w:val="16"/>
          <w:szCs w:val="16"/>
          <w:lang w:val="es-ES"/>
        </w:rPr>
        <w:t xml:space="preserve">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5A06F5" w:rsidRPr="00811D44" w:rsidRDefault="005A06F5" w:rsidP="005A06F5">
      <w:pPr>
        <w:pStyle w:val="Textonotapie"/>
        <w:widowControl w:val="0"/>
        <w:tabs>
          <w:tab w:val="left" w:pos="284"/>
        </w:tabs>
        <w:ind w:left="300" w:hanging="300"/>
        <w:jc w:val="both"/>
        <w:rPr>
          <w:rFonts w:ascii="Arial" w:hAnsi="Arial" w:cs="Arial"/>
          <w:sz w:val="16"/>
          <w:szCs w:val="16"/>
          <w:lang w:val="es-ES"/>
        </w:rPr>
      </w:pPr>
    </w:p>
  </w:footnote>
  <w:footnote w:id="33">
    <w:p w:rsidR="005A06F5" w:rsidRPr="00C675F0" w:rsidRDefault="005A06F5" w:rsidP="00C675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footnote>
  <w:footnote w:id="34">
    <w:p w:rsidR="00393AFB" w:rsidRPr="00650B02" w:rsidRDefault="00393AFB" w:rsidP="00393AF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393AFB" w:rsidRPr="00811D44" w:rsidRDefault="00393AFB" w:rsidP="00393AFB">
      <w:pPr>
        <w:pStyle w:val="Textonotapie"/>
        <w:widowControl w:val="0"/>
        <w:tabs>
          <w:tab w:val="left" w:pos="284"/>
        </w:tabs>
        <w:ind w:left="300" w:hanging="300"/>
        <w:jc w:val="both"/>
        <w:rPr>
          <w:rStyle w:val="Refdenotaalpie"/>
          <w:rFonts w:ascii="Arial" w:hAnsi="Arial" w:cs="Arial"/>
          <w:sz w:val="16"/>
          <w:szCs w:val="16"/>
        </w:rPr>
      </w:pPr>
    </w:p>
  </w:footnote>
  <w:footnote w:id="35">
    <w:p w:rsidR="00393AFB" w:rsidRPr="00BC1F05" w:rsidRDefault="00393AFB" w:rsidP="00393AFB">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p w:rsidR="00393AFB" w:rsidRPr="002331E8" w:rsidRDefault="00393AFB" w:rsidP="00393AFB">
      <w:pPr>
        <w:pStyle w:val="Textonotapie"/>
        <w:rPr>
          <w:lang w:val="es-ES"/>
        </w:rPr>
      </w:pPr>
    </w:p>
  </w:footnote>
  <w:footnote w:id="36">
    <w:p w:rsidR="00FF39DA" w:rsidRPr="00BC1F05" w:rsidRDefault="00FF39DA"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006974C9">
        <w:rPr>
          <w:rFonts w:ascii="Arial" w:hAnsi="Arial" w:cs="Arial"/>
          <w:sz w:val="16"/>
          <w:szCs w:val="16"/>
        </w:rPr>
        <w:t xml:space="preserve"> </w:t>
      </w:r>
      <w:r w:rsidR="006974C9">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FF39DA" w:rsidRPr="00BC1F05" w:rsidRDefault="00FF39DA" w:rsidP="007A3743">
      <w:pPr>
        <w:pStyle w:val="Textonotapie"/>
        <w:widowControl w:val="0"/>
        <w:ind w:left="284" w:hanging="284"/>
        <w:jc w:val="both"/>
        <w:rPr>
          <w:rFonts w:ascii="Arial" w:hAnsi="Arial" w:cs="Arial"/>
          <w:sz w:val="16"/>
          <w:szCs w:val="16"/>
        </w:rPr>
      </w:pPr>
    </w:p>
  </w:footnote>
  <w:footnote w:id="37">
    <w:p w:rsidR="00FF39DA" w:rsidRPr="00BC1F05" w:rsidRDefault="00FF39DA"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8">
    <w:p w:rsidR="00FF39DA" w:rsidRPr="00BC1F05" w:rsidRDefault="00FF39DA"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9">
    <w:p w:rsidR="00FF39DA" w:rsidRPr="00BC1F05" w:rsidRDefault="00FF39DA" w:rsidP="007A3743">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FF39DA" w:rsidRPr="00BC1F05" w:rsidRDefault="00FF39DA" w:rsidP="007A3743">
      <w:pPr>
        <w:pStyle w:val="Textonotapie"/>
        <w:widowControl w:val="0"/>
        <w:ind w:left="284" w:hanging="284"/>
        <w:jc w:val="both"/>
        <w:rPr>
          <w:rFonts w:ascii="Arial" w:hAnsi="Arial" w:cs="Arial"/>
          <w:sz w:val="16"/>
          <w:szCs w:val="16"/>
        </w:rPr>
      </w:pPr>
    </w:p>
  </w:footnote>
  <w:footnote w:id="40">
    <w:p w:rsidR="00FF39DA" w:rsidRDefault="00FF39DA"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FF39DA" w:rsidRPr="00235760" w:rsidRDefault="00FF39DA" w:rsidP="007A3743">
      <w:pPr>
        <w:pStyle w:val="Textonotapie"/>
        <w:ind w:left="284" w:hanging="284"/>
        <w:jc w:val="both"/>
      </w:pPr>
    </w:p>
  </w:footnote>
  <w:footnote w:id="41">
    <w:p w:rsidR="00FF39DA" w:rsidRDefault="00FF39DA" w:rsidP="001F5D5A">
      <w:pPr>
        <w:widowControl w:val="0"/>
        <w:spacing w:after="0" w:line="240" w:lineRule="auto"/>
        <w:ind w:left="284" w:hanging="284"/>
        <w:jc w:val="both"/>
        <w:rPr>
          <w:rFonts w:ascii="Arial" w:hAnsi="Arial" w:cs="Arial"/>
          <w:color w:val="auto"/>
          <w:sz w:val="16"/>
          <w:szCs w:val="16"/>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5D5A">
        <w:rPr>
          <w:rFonts w:ascii="Arial" w:hAnsi="Arial" w:cs="Arial"/>
          <w:color w:val="auto"/>
          <w:sz w:val="16"/>
          <w:szCs w:val="16"/>
        </w:rPr>
        <w:t>Para mayor detalle, se recomienda revisar el Pronunciamiento Nº 087-2010/DTN en</w:t>
      </w:r>
      <w:r w:rsidRPr="001F5D5A">
        <w:rPr>
          <w:rFonts w:ascii="Arial" w:hAnsi="Arial" w:cs="Arial"/>
          <w:i/>
          <w:color w:val="auto"/>
          <w:sz w:val="16"/>
          <w:szCs w:val="16"/>
          <w:lang w:val="es-ES_tradnl" w:eastAsia="es-ES"/>
        </w:rPr>
        <w:t xml:space="preserve"> </w:t>
      </w:r>
      <w:hyperlink r:id="rId1" w:history="1">
        <w:r w:rsidRPr="00C675F0">
          <w:rPr>
            <w:rStyle w:val="Hipervnculo"/>
            <w:rFonts w:ascii="Arial" w:hAnsi="Arial" w:cs="Arial"/>
            <w:i/>
            <w:color w:val="0000FF"/>
            <w:sz w:val="16"/>
            <w:szCs w:val="16"/>
            <w:lang w:val="es-ES_tradnl" w:eastAsia="es-ES"/>
          </w:rPr>
          <w:t>www.osce.gob.pe</w:t>
        </w:r>
      </w:hyperlink>
      <w:r w:rsidRPr="001F5D5A">
        <w:rPr>
          <w:rFonts w:ascii="Arial" w:hAnsi="Arial" w:cs="Arial"/>
          <w:color w:val="auto"/>
          <w:sz w:val="16"/>
          <w:szCs w:val="16"/>
          <w:highlight w:val="lightGray"/>
          <w:lang w:eastAsia="es-ES"/>
        </w:rPr>
        <w:t xml:space="preserve"> </w:t>
      </w:r>
    </w:p>
    <w:p w:rsidR="00291287" w:rsidRPr="001F5D5A" w:rsidRDefault="00291287" w:rsidP="001F5D5A">
      <w:pPr>
        <w:widowControl w:val="0"/>
        <w:spacing w:after="0" w:line="240" w:lineRule="auto"/>
        <w:ind w:left="284" w:hanging="284"/>
        <w:jc w:val="both"/>
        <w:rPr>
          <w:rFonts w:ascii="Arial" w:hAnsi="Arial" w:cs="Arial"/>
          <w:color w:val="auto"/>
          <w:sz w:val="16"/>
          <w:szCs w:val="16"/>
        </w:rPr>
      </w:pPr>
    </w:p>
  </w:footnote>
  <w:footnote w:id="42">
    <w:p w:rsidR="00FF39DA" w:rsidRPr="001F5D5A" w:rsidRDefault="00FF39DA" w:rsidP="001F5D5A">
      <w:pPr>
        <w:pStyle w:val="Textonotapie"/>
        <w:ind w:left="284" w:hanging="284"/>
        <w:rPr>
          <w:lang w:val="es-ES"/>
        </w:rPr>
      </w:pPr>
      <w:r>
        <w:rPr>
          <w:rStyle w:val="Refdenotaalpie"/>
        </w:rPr>
        <w:footnoteRef/>
      </w:r>
      <w:r>
        <w:t xml:space="preserve"> </w:t>
      </w:r>
      <w:r>
        <w:rPr>
          <w:lang w:val="es-ES"/>
        </w:rPr>
        <w:t xml:space="preserve"> </w:t>
      </w:r>
      <w:r>
        <w:rPr>
          <w:lang w:val="es-ES"/>
        </w:rPr>
        <w:tab/>
      </w:r>
      <w:r w:rsidRPr="001F5D5A">
        <w:rPr>
          <w:rFonts w:ascii="Arial" w:hAnsi="Arial" w:cs="Arial"/>
          <w:color w:val="auto"/>
          <w:sz w:val="16"/>
          <w:szCs w:val="16"/>
        </w:rPr>
        <w:t>Es la suma de los puntajes de todos los factores de evaluación.</w:t>
      </w:r>
    </w:p>
  </w:footnote>
  <w:footnote w:id="43">
    <w:p w:rsidR="00FF39DA" w:rsidRDefault="00FF39DA" w:rsidP="001F13B2">
      <w:pPr>
        <w:pStyle w:val="Textonotapie"/>
        <w:widowControl w:val="0"/>
        <w:tabs>
          <w:tab w:val="left" w:pos="284"/>
        </w:tabs>
        <w:ind w:left="284" w:hanging="284"/>
        <w:jc w:val="both"/>
        <w:rPr>
          <w:rFonts w:ascii="Arial" w:hAnsi="Arial" w:cs="Arial"/>
          <w:sz w:val="16"/>
          <w:szCs w:val="16"/>
        </w:rPr>
      </w:pPr>
      <w:r>
        <w:rPr>
          <w:rStyle w:val="Refdenotaalpie"/>
        </w:rPr>
        <w:footnoteRef/>
      </w:r>
      <w:r>
        <w:t xml:space="preserve"> </w:t>
      </w:r>
      <w:r>
        <w:tab/>
      </w:r>
      <w:r w:rsidRPr="00BC1F05">
        <w:rPr>
          <w:rFonts w:ascii="Arial" w:hAnsi="Arial" w:cs="Arial"/>
          <w:sz w:val="16"/>
          <w:szCs w:val="16"/>
        </w:rPr>
        <w:t>De acuerdo con el artículo 476 del Reglamento, para la determinación de los puntajes de cada factor de evaluación, deberá considerarse los márgenes aquí establecidos. En ningún caso, podrá establecerse puntajes que excedan dichos márgenes.</w:t>
      </w:r>
    </w:p>
    <w:p w:rsidR="00FF39DA" w:rsidRPr="001F13B2" w:rsidRDefault="00FF39DA" w:rsidP="001F13B2">
      <w:pPr>
        <w:pStyle w:val="Textonotapie"/>
        <w:widowControl w:val="0"/>
        <w:ind w:left="284" w:hanging="284"/>
        <w:jc w:val="both"/>
        <w:rPr>
          <w:rFonts w:ascii="Arial" w:hAnsi="Arial" w:cs="Arial"/>
          <w:sz w:val="16"/>
          <w:szCs w:val="16"/>
        </w:rPr>
      </w:pPr>
    </w:p>
  </w:footnote>
  <w:footnote w:id="44">
    <w:p w:rsidR="00FF39DA" w:rsidRPr="001F5D5A" w:rsidRDefault="00FF39DA" w:rsidP="007A3743">
      <w:pPr>
        <w:pStyle w:val="Textonotapie"/>
        <w:widowControl w:val="0"/>
        <w:ind w:left="284" w:hanging="284"/>
        <w:jc w:val="both"/>
        <w:rPr>
          <w:rFonts w:ascii="Arial" w:hAnsi="Arial" w:cs="Arial"/>
          <w:color w:val="auto"/>
          <w:sz w:val="16"/>
          <w:szCs w:val="16"/>
        </w:rPr>
      </w:pPr>
      <w:r w:rsidRPr="001F5D5A">
        <w:rPr>
          <w:rStyle w:val="Refdenotaalpie"/>
          <w:rFonts w:ascii="Arial" w:hAnsi="Arial" w:cs="Arial"/>
          <w:color w:val="auto"/>
          <w:sz w:val="16"/>
          <w:szCs w:val="16"/>
        </w:rPr>
        <w:footnoteRef/>
      </w:r>
      <w:r w:rsidRPr="001F5D5A">
        <w:rPr>
          <w:rStyle w:val="Refdenotaalpie"/>
          <w:rFonts w:ascii="Arial" w:hAnsi="Arial" w:cs="Arial"/>
          <w:color w:val="auto"/>
          <w:sz w:val="16"/>
          <w:szCs w:val="16"/>
        </w:rPr>
        <w:t xml:space="preserve"> </w:t>
      </w:r>
      <w:r w:rsidRPr="001F5D5A">
        <w:rPr>
          <w:rFonts w:ascii="Arial" w:hAnsi="Arial" w:cs="Arial"/>
          <w:color w:val="auto"/>
          <w:sz w:val="16"/>
          <w:szCs w:val="16"/>
        </w:rPr>
        <w:tab/>
        <w:t>El Comité Especial define los rangos de evaluación e indica cuáles son los parámetros en cada rango. Asimismo, podrá cambiar la metodología para la asignación de puntaje.</w:t>
      </w:r>
    </w:p>
  </w:footnote>
  <w:footnote w:id="45">
    <w:p w:rsidR="00FF39DA" w:rsidRPr="00BC1F05" w:rsidRDefault="00FF39DA" w:rsidP="00C675F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6">
    <w:p w:rsidR="00FF39DA" w:rsidRPr="00BC1F05" w:rsidRDefault="00FF39DA"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footnote>
  <w:footnote w:id="47">
    <w:p w:rsidR="00FF39DA" w:rsidRDefault="00FF39DA"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FF39DA" w:rsidRPr="00235760" w:rsidRDefault="00FF39DA" w:rsidP="007A3743">
      <w:pPr>
        <w:pStyle w:val="Textonotapie"/>
        <w:ind w:left="284" w:hanging="284"/>
        <w:jc w:val="both"/>
      </w:pPr>
    </w:p>
  </w:footnote>
  <w:footnote w:id="48">
    <w:p w:rsidR="00FF39DA" w:rsidRPr="00BC1F05" w:rsidRDefault="00FF39DA" w:rsidP="007A3743">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9A2E68">
          <w:rPr>
            <w:rStyle w:val="Hipervnculo"/>
            <w:rFonts w:ascii="Arial" w:hAnsi="Arial" w:cs="Arial"/>
            <w:i/>
            <w:color w:val="0000FF"/>
            <w:sz w:val="16"/>
            <w:szCs w:val="16"/>
            <w:lang w:val="es-ES_tradnl" w:eastAsia="es-ES"/>
          </w:rPr>
          <w:t>www.osce.gob.pe</w:t>
        </w:r>
      </w:hyperlink>
      <w:r w:rsidRPr="00BC1F05">
        <w:rPr>
          <w:rFonts w:ascii="Arial" w:hAnsi="Arial" w:cs="Arial"/>
          <w:sz w:val="16"/>
          <w:szCs w:val="16"/>
          <w:highlight w:val="lightGray"/>
          <w:lang w:eastAsia="es-ES"/>
        </w:rPr>
        <w:t xml:space="preserve"> </w:t>
      </w:r>
    </w:p>
    <w:p w:rsidR="00FF39DA" w:rsidRPr="00BC1F05" w:rsidRDefault="00FF39DA" w:rsidP="007A3743">
      <w:pPr>
        <w:pStyle w:val="Textonotapie"/>
        <w:widowControl w:val="0"/>
        <w:jc w:val="both"/>
        <w:rPr>
          <w:rFonts w:ascii="Arial" w:hAnsi="Arial" w:cs="Arial"/>
          <w:sz w:val="16"/>
          <w:szCs w:val="16"/>
        </w:rPr>
      </w:pPr>
    </w:p>
  </w:footnote>
  <w:footnote w:id="49">
    <w:p w:rsidR="00FF39DA" w:rsidRPr="00BC1F05" w:rsidRDefault="00FF39DA" w:rsidP="007A3743">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FF39DA" w:rsidRPr="00BC1F05" w:rsidRDefault="00FF39DA" w:rsidP="007A3743">
      <w:pPr>
        <w:pStyle w:val="Textonotapie"/>
        <w:widowControl w:val="0"/>
        <w:jc w:val="both"/>
        <w:rPr>
          <w:rFonts w:ascii="Arial" w:hAnsi="Arial" w:cs="Arial"/>
          <w:sz w:val="16"/>
          <w:szCs w:val="16"/>
        </w:rPr>
      </w:pPr>
    </w:p>
  </w:footnote>
  <w:footnote w:id="50">
    <w:p w:rsidR="00FF39DA" w:rsidRPr="008C1D18" w:rsidRDefault="00FF39DA" w:rsidP="008C1D18">
      <w:pPr>
        <w:widowControl w:val="0"/>
        <w:tabs>
          <w:tab w:val="left" w:pos="284"/>
        </w:tabs>
        <w:spacing w:after="0" w:line="240" w:lineRule="auto"/>
        <w:ind w:left="284" w:hanging="284"/>
        <w:jc w:val="both"/>
        <w:rPr>
          <w:rFonts w:ascii="Arial" w:hAnsi="Arial" w:cs="Arial"/>
          <w:sz w:val="16"/>
          <w:szCs w:val="16"/>
        </w:rPr>
      </w:pPr>
      <w:r w:rsidRPr="00487522">
        <w:rPr>
          <w:rStyle w:val="Refdenotaalpie"/>
          <w:rFonts w:ascii="Arial" w:hAnsi="Arial" w:cs="Arial"/>
          <w:sz w:val="16"/>
          <w:szCs w:val="16"/>
        </w:rPr>
        <w:footnoteRef/>
      </w:r>
      <w:r w:rsidRPr="00487522">
        <w:rPr>
          <w:rFonts w:ascii="Arial" w:hAnsi="Arial" w:cs="Arial"/>
          <w:sz w:val="16"/>
          <w:szCs w:val="16"/>
        </w:rPr>
        <w:t xml:space="preserve"> </w:t>
      </w:r>
      <w:r>
        <w:tab/>
      </w:r>
      <w:r w:rsidRPr="00FB0BA1">
        <w:rPr>
          <w:rFonts w:ascii="Arial" w:hAnsi="Arial" w:cs="Arial"/>
          <w:sz w:val="16"/>
          <w:szCs w:val="16"/>
        </w:rPr>
        <w:t xml:space="preserve">Consignar que NO incluye IGV en caso el postor ganador de la </w:t>
      </w:r>
      <w:r w:rsidR="00EA7A90">
        <w:rPr>
          <w:rFonts w:ascii="Arial" w:hAnsi="Arial" w:cs="Arial"/>
          <w:sz w:val="16"/>
          <w:szCs w:val="16"/>
        </w:rPr>
        <w:t>Buena Pro</w:t>
      </w:r>
      <w:r w:rsidRPr="00FB0BA1">
        <w:rPr>
          <w:rFonts w:ascii="Arial" w:hAnsi="Arial" w:cs="Arial"/>
          <w:sz w:val="16"/>
          <w:szCs w:val="16"/>
        </w:rPr>
        <w:t xml:space="preserve"> </w:t>
      </w:r>
      <w:r w:rsidR="00487522">
        <w:rPr>
          <w:rFonts w:ascii="Arial" w:hAnsi="Arial" w:cs="Arial"/>
          <w:sz w:val="16"/>
          <w:szCs w:val="16"/>
        </w:rPr>
        <w:t>haya presentado la Declaración j</w:t>
      </w:r>
      <w:r w:rsidRPr="00FB0BA1">
        <w:rPr>
          <w:rFonts w:ascii="Arial" w:hAnsi="Arial" w:cs="Arial"/>
          <w:sz w:val="16"/>
          <w:szCs w:val="16"/>
        </w:rPr>
        <w:t>urada de cumplimiento de condiciones para la aplicación de la exoneración del IGV (Anexo Nº 8) en  su propuesta técnica.</w:t>
      </w:r>
    </w:p>
    <w:p w:rsidR="00FF39DA" w:rsidRPr="008C1D18" w:rsidRDefault="00FF39DA">
      <w:pPr>
        <w:pStyle w:val="Textonotapie"/>
      </w:pPr>
    </w:p>
  </w:footnote>
  <w:footnote w:id="51">
    <w:p w:rsidR="00FF39DA" w:rsidRPr="0026313F" w:rsidRDefault="00FF39DA" w:rsidP="00176FD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52">
    <w:p w:rsidR="002C1A29" w:rsidRDefault="002C1A29"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2C1A29" w:rsidRPr="007C20AE" w:rsidRDefault="002C1A29" w:rsidP="002C1A29">
      <w:pPr>
        <w:pStyle w:val="Textonotapie"/>
        <w:widowControl w:val="0"/>
        <w:tabs>
          <w:tab w:val="left" w:pos="300"/>
        </w:tabs>
        <w:ind w:left="300" w:hanging="300"/>
        <w:jc w:val="both"/>
        <w:rPr>
          <w:rFonts w:ascii="Arial" w:hAnsi="Arial" w:cs="Arial"/>
          <w:sz w:val="16"/>
          <w:szCs w:val="16"/>
          <w:lang w:val="es-ES"/>
        </w:rPr>
      </w:pPr>
    </w:p>
  </w:footnote>
  <w:footnote w:id="53">
    <w:p w:rsidR="002C1A29" w:rsidRDefault="002C1A29"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2C1A29" w:rsidRPr="0040227B" w:rsidRDefault="002C1A29" w:rsidP="002C1A29">
      <w:pPr>
        <w:pStyle w:val="Textonotapie"/>
        <w:widowControl w:val="0"/>
        <w:tabs>
          <w:tab w:val="left" w:pos="300"/>
        </w:tabs>
        <w:ind w:left="300" w:hanging="300"/>
        <w:jc w:val="both"/>
        <w:rPr>
          <w:rFonts w:ascii="Arial" w:hAnsi="Arial" w:cs="Arial"/>
          <w:sz w:val="16"/>
          <w:szCs w:val="16"/>
          <w:lang w:val="es-ES"/>
        </w:rPr>
      </w:pPr>
    </w:p>
  </w:footnote>
  <w:footnote w:id="54">
    <w:p w:rsidR="00FF39DA" w:rsidRPr="00181C62" w:rsidRDefault="00FF39DA" w:rsidP="00181C62">
      <w:pPr>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181C62">
        <w:rPr>
          <w:rStyle w:val="Refdenotaalpie"/>
          <w:rFonts w:ascii="Arial" w:hAnsi="Arial" w:cs="Arial"/>
          <w:sz w:val="16"/>
          <w:szCs w:val="16"/>
        </w:rPr>
        <w:footnoteRef/>
      </w:r>
      <w:r w:rsidRPr="00181C62">
        <w:rPr>
          <w:rFonts w:ascii="Arial" w:hAnsi="Arial" w:cs="Arial"/>
          <w:sz w:val="16"/>
          <w:szCs w:val="16"/>
        </w:rPr>
        <w:t xml:space="preserve"> </w:t>
      </w:r>
      <w:r>
        <w:rPr>
          <w:rFonts w:ascii="Arial" w:hAnsi="Arial" w:cs="Arial"/>
          <w:sz w:val="16"/>
          <w:szCs w:val="16"/>
        </w:rPr>
        <w:tab/>
      </w:r>
      <w:r w:rsidRPr="00181C62">
        <w:rPr>
          <w:rFonts w:ascii="Arial" w:hAnsi="Arial" w:cs="Arial"/>
          <w:sz w:val="16"/>
          <w:szCs w:val="16"/>
          <w:lang w:val="es-ES"/>
        </w:rPr>
        <w:t>La oferta ganadora comprende a las propuestas técnica y econ</w:t>
      </w:r>
      <w:r w:rsidR="00787D38">
        <w:rPr>
          <w:rFonts w:ascii="Arial" w:hAnsi="Arial" w:cs="Arial"/>
          <w:sz w:val="16"/>
          <w:szCs w:val="16"/>
          <w:lang w:val="es-ES"/>
        </w:rPr>
        <w:t xml:space="preserve">ómica del postor ganador de la </w:t>
      </w:r>
      <w:r w:rsidR="00EA7A90">
        <w:rPr>
          <w:rFonts w:ascii="Arial" w:hAnsi="Arial" w:cs="Arial"/>
          <w:sz w:val="16"/>
          <w:szCs w:val="16"/>
          <w:lang w:val="es-ES"/>
        </w:rPr>
        <w:t>Buena Pro</w:t>
      </w:r>
      <w:r w:rsidRPr="00181C62">
        <w:rPr>
          <w:rFonts w:ascii="Arial" w:hAnsi="Arial" w:cs="Arial"/>
          <w:sz w:val="16"/>
          <w:szCs w:val="16"/>
          <w:lang w:val="es-ES"/>
        </w:rPr>
        <w:t>.</w:t>
      </w:r>
    </w:p>
    <w:p w:rsidR="00FF39DA" w:rsidRPr="00181C62" w:rsidRDefault="00FF39DA" w:rsidP="00181C62">
      <w:pPr>
        <w:pStyle w:val="Textonotapie"/>
        <w:jc w:val="both"/>
        <w:rPr>
          <w:rFonts w:ascii="Arial" w:hAnsi="Arial" w:cs="Arial"/>
          <w:sz w:val="16"/>
          <w:szCs w:val="16"/>
          <w:lang w:val="es-ES"/>
        </w:rPr>
      </w:pPr>
    </w:p>
  </w:footnote>
  <w:footnote w:id="55">
    <w:p w:rsidR="00FF39DA" w:rsidRPr="00D32444" w:rsidRDefault="00FF39DA" w:rsidP="006F63B8">
      <w:pPr>
        <w:tabs>
          <w:tab w:val="left" w:pos="284"/>
        </w:tabs>
        <w:autoSpaceDE w:val="0"/>
        <w:autoSpaceDN w:val="0"/>
        <w:adjustRightInd w:val="0"/>
        <w:spacing w:after="0" w:line="240" w:lineRule="auto"/>
        <w:ind w:left="284" w:hanging="284"/>
        <w:jc w:val="both"/>
        <w:rPr>
          <w:rFonts w:ascii="Arial" w:hAnsi="Arial" w:cs="Arial"/>
          <w:sz w:val="16"/>
          <w:szCs w:val="16"/>
        </w:rPr>
      </w:pPr>
      <w:r>
        <w:rPr>
          <w:rStyle w:val="Refdenotaalpie"/>
        </w:rPr>
        <w:footnoteRef/>
      </w:r>
      <w:r>
        <w:t xml:space="preserve"> </w:t>
      </w:r>
      <w:r>
        <w:tab/>
      </w:r>
      <w:r w:rsidRPr="00D32444">
        <w:rPr>
          <w:rFonts w:ascii="Arial" w:hAnsi="Arial" w:cs="Arial"/>
          <w:sz w:val="16"/>
          <w:szCs w:val="16"/>
        </w:rPr>
        <w:t xml:space="preserve">En aplicación de lo dispuesto en el artículo 158 del Reglamento de la Ley de Contrataciones del Estado, la garantía de fiel cumplimiento deberá ser emitida por una suma equivalente al diez por ciento (10%) del monto del contrato original y tener vigencia hasta </w:t>
      </w:r>
      <w:r>
        <w:rPr>
          <w:rFonts w:ascii="Arial" w:hAnsi="Arial" w:cs="Arial"/>
          <w:sz w:val="16"/>
          <w:szCs w:val="16"/>
        </w:rPr>
        <w:t>el consentimiento de la liquidación final</w:t>
      </w:r>
      <w:r w:rsidRPr="00D32444">
        <w:rPr>
          <w:rFonts w:ascii="Arial" w:hAnsi="Arial" w:cs="Arial"/>
          <w:sz w:val="16"/>
          <w:szCs w:val="16"/>
        </w:rPr>
        <w:t>.</w:t>
      </w:r>
    </w:p>
    <w:p w:rsidR="00FF39DA" w:rsidRDefault="00FF39DA" w:rsidP="006F63B8">
      <w:pPr>
        <w:autoSpaceDE w:val="0"/>
        <w:autoSpaceDN w:val="0"/>
        <w:adjustRightInd w:val="0"/>
        <w:spacing w:after="0" w:line="240" w:lineRule="auto"/>
        <w:ind w:left="284"/>
        <w:jc w:val="both"/>
        <w:rPr>
          <w:rFonts w:ascii="Arial" w:hAnsi="Arial" w:cs="Arial"/>
          <w:sz w:val="16"/>
          <w:szCs w:val="16"/>
        </w:rPr>
      </w:pPr>
      <w:r w:rsidRPr="00D32444">
        <w:rPr>
          <w:rFonts w:ascii="Arial" w:hAnsi="Arial" w:cs="Arial"/>
          <w:sz w:val="16"/>
          <w:szCs w:val="16"/>
        </w:rPr>
        <w:t xml:space="preserve">De manera excepcional, respecto de aquellos contratos que tengan una vigencia superior a un (1) año, las Entidades podrán aceptar que el ganador de la </w:t>
      </w:r>
      <w:r w:rsidR="00EA7A90">
        <w:rPr>
          <w:rFonts w:ascii="Arial" w:hAnsi="Arial" w:cs="Arial"/>
          <w:sz w:val="16"/>
          <w:szCs w:val="16"/>
        </w:rPr>
        <w:t>Buena Pro</w:t>
      </w:r>
      <w:r w:rsidRPr="00D32444">
        <w:rPr>
          <w:rFonts w:ascii="Arial" w:hAnsi="Arial" w:cs="Arial"/>
          <w:sz w:val="16"/>
          <w:szCs w:val="16"/>
        </w:rPr>
        <w:t xml:space="preserve"> presente la garantía de fiel cumplimiento, con una vigencia de un (1) año, con el compromiso de renovar su vigencia hasta </w:t>
      </w:r>
      <w:r>
        <w:rPr>
          <w:rFonts w:ascii="Arial" w:hAnsi="Arial" w:cs="Arial"/>
          <w:sz w:val="16"/>
          <w:szCs w:val="16"/>
        </w:rPr>
        <w:t>el consentimiento de la liquidación final</w:t>
      </w:r>
      <w:r w:rsidRPr="00D32444">
        <w:rPr>
          <w:rFonts w:ascii="Arial" w:hAnsi="Arial" w:cs="Arial"/>
          <w:sz w:val="16"/>
          <w:szCs w:val="16"/>
        </w:rPr>
        <w:t>.</w:t>
      </w:r>
    </w:p>
    <w:p w:rsidR="00FF39DA" w:rsidRPr="006F63B8" w:rsidRDefault="00FF39DA" w:rsidP="006F63B8">
      <w:pPr>
        <w:pStyle w:val="Textonotapie"/>
        <w:ind w:left="284" w:hanging="284"/>
      </w:pPr>
    </w:p>
  </w:footnote>
  <w:footnote w:id="56">
    <w:p w:rsidR="00FF39DA" w:rsidRPr="0026313F" w:rsidRDefault="00FF39DA" w:rsidP="00176FDD">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aplicación de lo dispuesto en el artículo 159 del Reglamento </w:t>
      </w:r>
      <w:r w:rsidRPr="0033088B">
        <w:rPr>
          <w:rFonts w:ascii="Arial" w:hAnsi="Arial" w:cs="Arial"/>
          <w:sz w:val="16"/>
          <w:szCs w:val="16"/>
        </w:rPr>
        <w:t>de la Ley de Contrataciones del Estado</w:t>
      </w:r>
      <w:r w:rsidRPr="0026313F">
        <w:rPr>
          <w:rFonts w:ascii="Arial" w:hAnsi="Arial" w:cs="Arial"/>
          <w:sz w:val="16"/>
          <w:szCs w:val="16"/>
        </w:rPr>
        <w:t xml:space="preserve">, en las contrataciones de </w:t>
      </w:r>
      <w:r>
        <w:rPr>
          <w:rFonts w:ascii="Arial" w:hAnsi="Arial" w:cs="Arial"/>
          <w:sz w:val="16"/>
          <w:szCs w:val="16"/>
        </w:rPr>
        <w:t>obras</w:t>
      </w:r>
      <w:r w:rsidRPr="0026313F">
        <w:rPr>
          <w:rFonts w:ascii="Arial" w:hAnsi="Arial" w:cs="Arial"/>
          <w:sz w:val="16"/>
          <w:szCs w:val="16"/>
        </w:rPr>
        <w:t xml:space="preserve">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FF39DA" w:rsidRPr="0026313F" w:rsidRDefault="00FF39DA" w:rsidP="00176FDD">
      <w:pPr>
        <w:pStyle w:val="Textonotapie"/>
        <w:tabs>
          <w:tab w:val="left" w:pos="284"/>
        </w:tabs>
        <w:ind w:left="300" w:hanging="300"/>
        <w:jc w:val="both"/>
        <w:rPr>
          <w:rFonts w:ascii="Arial" w:hAnsi="Arial" w:cs="Arial"/>
          <w:sz w:val="16"/>
          <w:szCs w:val="16"/>
        </w:rPr>
      </w:pPr>
    </w:p>
  </w:footnote>
  <w:footnote w:id="57">
    <w:p w:rsidR="002444F2" w:rsidRPr="00BC1F05" w:rsidRDefault="002444F2"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2444F2" w:rsidRPr="00BC1F05" w:rsidRDefault="002444F2" w:rsidP="002444F2">
      <w:pPr>
        <w:pStyle w:val="Textonotapie"/>
        <w:widowControl w:val="0"/>
        <w:tabs>
          <w:tab w:val="left" w:pos="284"/>
        </w:tabs>
        <w:ind w:left="300" w:hanging="300"/>
        <w:jc w:val="both"/>
        <w:rPr>
          <w:rFonts w:ascii="Arial" w:hAnsi="Arial" w:cs="Arial"/>
          <w:sz w:val="16"/>
          <w:szCs w:val="16"/>
        </w:rPr>
      </w:pPr>
    </w:p>
  </w:footnote>
  <w:footnote w:id="58">
    <w:p w:rsidR="002444F2" w:rsidRPr="00BC1F05" w:rsidRDefault="002444F2"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2444F2" w:rsidRPr="00BC1F05" w:rsidRDefault="002444F2" w:rsidP="002444F2">
      <w:pPr>
        <w:pStyle w:val="Textonotapie"/>
        <w:widowControl w:val="0"/>
        <w:tabs>
          <w:tab w:val="left" w:pos="284"/>
        </w:tabs>
        <w:ind w:left="300" w:hanging="300"/>
        <w:jc w:val="both"/>
        <w:rPr>
          <w:rFonts w:ascii="Arial" w:hAnsi="Arial" w:cs="Arial"/>
          <w:sz w:val="16"/>
          <w:szCs w:val="16"/>
          <w:lang w:val="es-ES"/>
        </w:rPr>
      </w:pPr>
    </w:p>
  </w:footnote>
  <w:footnote w:id="59">
    <w:p w:rsidR="002444F2" w:rsidRPr="00811D44" w:rsidRDefault="002444F2"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2444F2" w:rsidRPr="00811D44" w:rsidRDefault="002444F2" w:rsidP="002444F2">
      <w:pPr>
        <w:pStyle w:val="Textonotapie"/>
        <w:widowControl w:val="0"/>
        <w:tabs>
          <w:tab w:val="left" w:pos="284"/>
        </w:tabs>
        <w:ind w:left="300" w:hanging="300"/>
        <w:jc w:val="both"/>
        <w:rPr>
          <w:rFonts w:ascii="Arial" w:hAnsi="Arial" w:cs="Arial"/>
          <w:sz w:val="16"/>
          <w:szCs w:val="16"/>
          <w:lang w:val="es-ES"/>
        </w:rPr>
      </w:pPr>
    </w:p>
  </w:footnote>
  <w:footnote w:id="60">
    <w:p w:rsidR="002444F2" w:rsidRPr="00811D44" w:rsidRDefault="002444F2"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2444F2" w:rsidRPr="00811D44" w:rsidRDefault="002444F2" w:rsidP="002444F2">
      <w:pPr>
        <w:pStyle w:val="Textonotapie"/>
        <w:widowControl w:val="0"/>
        <w:tabs>
          <w:tab w:val="left" w:pos="284"/>
        </w:tabs>
        <w:ind w:left="300" w:hanging="300"/>
        <w:jc w:val="both"/>
        <w:rPr>
          <w:rFonts w:ascii="Arial" w:hAnsi="Arial" w:cs="Arial"/>
          <w:sz w:val="16"/>
          <w:szCs w:val="16"/>
        </w:rPr>
      </w:pPr>
    </w:p>
  </w:footnote>
  <w:footnote w:id="61">
    <w:p w:rsidR="002444F2" w:rsidRDefault="002444F2"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2444F2" w:rsidRPr="00811D44" w:rsidRDefault="002444F2" w:rsidP="002444F2">
      <w:pPr>
        <w:pStyle w:val="Textonotapie"/>
        <w:widowControl w:val="0"/>
        <w:tabs>
          <w:tab w:val="left" w:pos="284"/>
        </w:tabs>
        <w:ind w:left="300" w:hanging="300"/>
        <w:jc w:val="both"/>
        <w:rPr>
          <w:rFonts w:ascii="Arial" w:hAnsi="Arial" w:cs="Arial"/>
          <w:sz w:val="16"/>
          <w:szCs w:val="16"/>
          <w:lang w:val="es-ES"/>
        </w:rPr>
      </w:pPr>
    </w:p>
  </w:footnote>
  <w:footnote w:id="62">
    <w:p w:rsidR="002444F2" w:rsidRPr="00811D44" w:rsidRDefault="002444F2" w:rsidP="002444F2">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2444F2" w:rsidRPr="00811D44" w:rsidRDefault="002444F2" w:rsidP="002444F2">
      <w:pPr>
        <w:pStyle w:val="Textonotapie"/>
        <w:widowControl w:val="0"/>
        <w:tabs>
          <w:tab w:val="left" w:pos="284"/>
        </w:tabs>
        <w:ind w:left="300" w:hanging="300"/>
        <w:jc w:val="both"/>
        <w:rPr>
          <w:rFonts w:ascii="Arial" w:hAnsi="Arial" w:cs="Arial"/>
          <w:sz w:val="16"/>
          <w:szCs w:val="16"/>
          <w:lang w:val="es-ES"/>
        </w:rPr>
      </w:pPr>
    </w:p>
  </w:footnote>
  <w:footnote w:id="63">
    <w:p w:rsidR="002444F2" w:rsidRPr="00BC1F05" w:rsidRDefault="002444F2"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 modalidad llave en mano que incluya la elaboración del expediente técnico, este adelanto solo cabe para la prestación consistente en la ejecución de la obra.</w:t>
      </w:r>
    </w:p>
    <w:p w:rsidR="002444F2" w:rsidRPr="00BC1F05" w:rsidRDefault="002444F2" w:rsidP="002444F2">
      <w:pPr>
        <w:pStyle w:val="Textonotapie"/>
        <w:widowControl w:val="0"/>
        <w:tabs>
          <w:tab w:val="left" w:pos="284"/>
        </w:tabs>
        <w:ind w:left="300" w:hanging="300"/>
        <w:jc w:val="both"/>
        <w:rPr>
          <w:rFonts w:ascii="Arial" w:hAnsi="Arial" w:cs="Arial"/>
          <w:sz w:val="16"/>
          <w:szCs w:val="16"/>
          <w:lang w:val="es-ES"/>
        </w:rPr>
      </w:pPr>
    </w:p>
  </w:footnote>
  <w:footnote w:id="64">
    <w:p w:rsidR="002444F2" w:rsidRPr="00650B02" w:rsidRDefault="002444F2"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2444F2" w:rsidRPr="00811D44" w:rsidRDefault="002444F2" w:rsidP="002444F2">
      <w:pPr>
        <w:pStyle w:val="Textonotapie"/>
        <w:widowControl w:val="0"/>
        <w:tabs>
          <w:tab w:val="left" w:pos="284"/>
        </w:tabs>
        <w:ind w:left="300" w:hanging="300"/>
        <w:jc w:val="both"/>
        <w:rPr>
          <w:rStyle w:val="Refdenotaalpie"/>
          <w:rFonts w:ascii="Arial" w:hAnsi="Arial" w:cs="Arial"/>
          <w:sz w:val="16"/>
          <w:szCs w:val="16"/>
        </w:rPr>
      </w:pPr>
    </w:p>
  </w:footnote>
  <w:footnote w:id="65">
    <w:p w:rsidR="002444F2" w:rsidRPr="00D63E90" w:rsidRDefault="002444F2" w:rsidP="002444F2">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6">
    <w:p w:rsidR="00FF39DA" w:rsidRPr="0026313F" w:rsidRDefault="00FF39DA"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F39DA" w:rsidRPr="0026313F" w:rsidRDefault="00FF39DA" w:rsidP="00176FDD">
      <w:pPr>
        <w:pStyle w:val="Textonotapie"/>
        <w:ind w:left="300" w:hanging="300"/>
        <w:jc w:val="both"/>
        <w:rPr>
          <w:rFonts w:ascii="Arial" w:hAnsi="Arial" w:cs="Arial"/>
          <w:sz w:val="16"/>
          <w:szCs w:val="16"/>
        </w:rPr>
      </w:pPr>
    </w:p>
  </w:footnote>
  <w:footnote w:id="67">
    <w:p w:rsidR="00FF39DA" w:rsidRPr="0026313F" w:rsidRDefault="00FF39DA"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F39DA" w:rsidRPr="0026313F" w:rsidRDefault="00FF39DA" w:rsidP="00601BDD">
      <w:pPr>
        <w:pStyle w:val="Textonotapie"/>
        <w:tabs>
          <w:tab w:val="left" w:pos="300"/>
        </w:tabs>
        <w:ind w:left="300" w:hanging="300"/>
        <w:jc w:val="both"/>
        <w:rPr>
          <w:rFonts w:ascii="Arial" w:hAnsi="Arial" w:cs="Arial"/>
          <w:sz w:val="16"/>
          <w:szCs w:val="16"/>
        </w:rPr>
      </w:pPr>
    </w:p>
  </w:footnote>
  <w:footnote w:id="68">
    <w:p w:rsidR="00FF39DA" w:rsidRPr="0026313F" w:rsidRDefault="00FF39DA"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69">
    <w:p w:rsidR="00C16E1D" w:rsidRDefault="00C16E1D" w:rsidP="00C16E1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16E1D" w:rsidRPr="007C20AE" w:rsidRDefault="00C16E1D" w:rsidP="00C16E1D">
      <w:pPr>
        <w:pStyle w:val="Textonotapie"/>
        <w:widowControl w:val="0"/>
        <w:tabs>
          <w:tab w:val="left" w:pos="300"/>
        </w:tabs>
        <w:ind w:left="300" w:hanging="300"/>
        <w:jc w:val="both"/>
        <w:rPr>
          <w:rFonts w:ascii="Arial" w:hAnsi="Arial" w:cs="Arial"/>
          <w:sz w:val="16"/>
          <w:szCs w:val="16"/>
          <w:lang w:val="es-ES"/>
        </w:rPr>
      </w:pPr>
    </w:p>
  </w:footnote>
  <w:footnote w:id="70">
    <w:p w:rsidR="00C16E1D" w:rsidRPr="0040227B" w:rsidRDefault="00C16E1D" w:rsidP="00C16E1D">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71">
    <w:p w:rsidR="00FF39DA" w:rsidRPr="0026313F" w:rsidRDefault="00FF39DA"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FF39DA" w:rsidRPr="0026313F" w:rsidRDefault="00FF39DA" w:rsidP="00F20063">
      <w:pPr>
        <w:pStyle w:val="Textonotapie"/>
        <w:tabs>
          <w:tab w:val="left" w:pos="300"/>
        </w:tabs>
        <w:ind w:left="301" w:hanging="301"/>
        <w:jc w:val="both"/>
        <w:rPr>
          <w:rFonts w:ascii="Arial" w:hAnsi="Arial" w:cs="Arial"/>
          <w:sz w:val="16"/>
          <w:szCs w:val="16"/>
        </w:rPr>
      </w:pPr>
    </w:p>
  </w:footnote>
  <w:footnote w:id="72">
    <w:p w:rsidR="00FF39DA" w:rsidRPr="0026313F" w:rsidRDefault="00FF39DA"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p>
    <w:p w:rsidR="00FF39DA" w:rsidRPr="0026313F" w:rsidRDefault="00FF39DA" w:rsidP="00F20063">
      <w:pPr>
        <w:pStyle w:val="Textonotapie"/>
        <w:tabs>
          <w:tab w:val="left" w:pos="300"/>
        </w:tabs>
        <w:ind w:left="301" w:hanging="301"/>
        <w:jc w:val="both"/>
        <w:rPr>
          <w:rFonts w:ascii="Arial" w:hAnsi="Arial" w:cs="Arial"/>
          <w:sz w:val="16"/>
          <w:szCs w:val="16"/>
        </w:rPr>
      </w:pPr>
    </w:p>
  </w:footnote>
  <w:footnote w:id="73">
    <w:p w:rsidR="00FF39DA" w:rsidRPr="0026313F" w:rsidRDefault="00FF39DA"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4">
    <w:p w:rsidR="00FF39DA" w:rsidRPr="0026313F" w:rsidRDefault="00FF39DA"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FF39DA" w:rsidRPr="0026313F" w:rsidRDefault="00FF39DA" w:rsidP="00F20063">
      <w:pPr>
        <w:pStyle w:val="Textonotapie"/>
        <w:tabs>
          <w:tab w:val="left" w:pos="300"/>
        </w:tabs>
        <w:ind w:left="301" w:hanging="301"/>
        <w:jc w:val="both"/>
        <w:rPr>
          <w:rFonts w:ascii="Arial" w:hAnsi="Arial" w:cs="Arial"/>
          <w:sz w:val="16"/>
          <w:szCs w:val="16"/>
        </w:rPr>
      </w:pPr>
    </w:p>
  </w:footnote>
  <w:footnote w:id="75">
    <w:p w:rsidR="00FF39DA" w:rsidRPr="0026313F" w:rsidRDefault="00FF39DA"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r>
        <w:rPr>
          <w:rFonts w:ascii="Arial" w:hAnsi="Arial" w:cs="Arial"/>
          <w:sz w:val="16"/>
          <w:szCs w:val="16"/>
        </w:rPr>
        <w:t>.</w:t>
      </w:r>
    </w:p>
    <w:p w:rsidR="00FF39DA" w:rsidRPr="0026313F" w:rsidRDefault="00FF39DA" w:rsidP="00F20063">
      <w:pPr>
        <w:pStyle w:val="Textonotapie"/>
        <w:tabs>
          <w:tab w:val="left" w:pos="300"/>
        </w:tabs>
        <w:ind w:left="301" w:hanging="301"/>
        <w:jc w:val="both"/>
        <w:rPr>
          <w:rFonts w:ascii="Arial" w:hAnsi="Arial" w:cs="Arial"/>
          <w:sz w:val="16"/>
          <w:szCs w:val="16"/>
        </w:rPr>
      </w:pPr>
    </w:p>
  </w:footnote>
  <w:footnote w:id="76">
    <w:p w:rsidR="00FF39DA" w:rsidRPr="0026313F" w:rsidRDefault="00FF39DA"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7">
    <w:p w:rsidR="00FF39DA" w:rsidRPr="0026313F" w:rsidRDefault="00FF39DA" w:rsidP="00640E41">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8">
    <w:p w:rsidR="00FF39DA" w:rsidRPr="004054A4" w:rsidRDefault="00FF39DA" w:rsidP="00640E41">
      <w:pPr>
        <w:pStyle w:val="Textonotapie"/>
        <w:ind w:left="284" w:hanging="284"/>
        <w:jc w:val="both"/>
        <w:rPr>
          <w:rFonts w:ascii="Arial" w:hAnsi="Arial" w:cs="Arial"/>
          <w:sz w:val="16"/>
          <w:szCs w:val="16"/>
          <w:lang w:val="es-ES"/>
        </w:rPr>
      </w:pPr>
      <w:r w:rsidRPr="004054A4">
        <w:rPr>
          <w:rStyle w:val="Refdenotaalpie"/>
          <w:rFonts w:ascii="Arial" w:hAnsi="Arial" w:cs="Arial"/>
          <w:sz w:val="16"/>
          <w:szCs w:val="16"/>
        </w:rPr>
        <w:footnoteRef/>
      </w:r>
      <w:r w:rsidRPr="004054A4">
        <w:rPr>
          <w:rFonts w:ascii="Arial" w:hAnsi="Arial" w:cs="Arial"/>
          <w:sz w:val="16"/>
          <w:szCs w:val="16"/>
        </w:rPr>
        <w:t xml:space="preserve"> </w:t>
      </w:r>
      <w:r w:rsidRPr="004054A4">
        <w:rPr>
          <w:rFonts w:ascii="Arial" w:hAnsi="Arial" w:cs="Arial"/>
          <w:sz w:val="16"/>
          <w:szCs w:val="16"/>
        </w:rPr>
        <w:tab/>
      </w:r>
      <w:r w:rsidRPr="004054A4">
        <w:rPr>
          <w:rFonts w:ascii="Arial" w:hAnsi="Arial" w:cs="Arial"/>
          <w:sz w:val="16"/>
          <w:szCs w:val="16"/>
          <w:lang w:val="es-ES"/>
        </w:rPr>
        <w:t>Salvo en obras ejecutadas bajo la modalidad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rsidP="00F44147">
    <w:pPr>
      <w:spacing w:after="0"/>
      <w:jc w:val="both"/>
    </w:pPr>
    <w:r w:rsidRPr="00C550A9">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116925" w:rsidRDefault="00C550A9" w:rsidP="00DC328E">
    <w:pPr>
      <w:spacing w:after="0"/>
      <w:jc w:val="both"/>
      <w:rPr>
        <w:rFonts w:ascii="Arial" w:hAnsi="Arial" w:cs="Arial"/>
        <w:i/>
        <w:sz w:val="18"/>
        <w:highlight w:val="lightGray"/>
      </w:rPr>
    </w:pPr>
    <w:r w:rsidRPr="00C550A9">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Default="00C550A9">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116925" w:rsidRDefault="00C550A9" w:rsidP="00116925">
    <w:pPr>
      <w:spacing w:after="0"/>
      <w:jc w:val="both"/>
      <w:rPr>
        <w:rFonts w:ascii="Arial" w:hAnsi="Arial" w:cs="Arial"/>
        <w:i/>
        <w:sz w:val="18"/>
        <w:highlight w:val="lightGray"/>
      </w:rPr>
    </w:pPr>
    <w:r w:rsidRPr="00C550A9">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39DA" w:rsidRPr="00116925">
      <w:rPr>
        <w:rFonts w:ascii="Arial" w:hAnsi="Arial" w:cs="Arial"/>
        <w:i/>
        <w:sz w:val="18"/>
        <w:highlight w:val="lightGray"/>
      </w:rPr>
      <w:t>[CONSIGNAR NOMBRE DE LA ENTIDAD]</w:t>
    </w:r>
  </w:p>
  <w:p w:rsidR="00FF39DA" w:rsidRDefault="00FF39D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116925" w:rsidRDefault="00C550A9" w:rsidP="00DC328E">
    <w:pPr>
      <w:spacing w:after="0"/>
      <w:jc w:val="both"/>
      <w:rPr>
        <w:rFonts w:ascii="Arial" w:hAnsi="Arial" w:cs="Arial"/>
        <w:i/>
        <w:sz w:val="18"/>
        <w:highlight w:val="lightGray"/>
      </w:rPr>
    </w:pPr>
    <w:r w:rsidRPr="00C550A9">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39DA" w:rsidRPr="00116925">
      <w:rPr>
        <w:rFonts w:ascii="Arial" w:hAnsi="Arial" w:cs="Arial"/>
        <w:i/>
        <w:sz w:val="18"/>
        <w:highlight w:val="lightGray"/>
      </w:rPr>
      <w:t>[CONSIGNAR NOMBRE DE LA ENTIDAD]</w:t>
    </w:r>
  </w:p>
  <w:p w:rsidR="00FF39DA" w:rsidRDefault="00FF39DA"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116925" w:rsidRDefault="00C550A9"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85" style="position:absolute;left:0;text-align:left;margin-left:30.45pt;margin-top:23.4pt;width:793.55pt;height:550.7pt;z-index:2516935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39DA" w:rsidRPr="00116925">
      <w:rPr>
        <w:rFonts w:ascii="Arial" w:hAnsi="Arial" w:cs="Arial"/>
        <w:i/>
        <w:sz w:val="18"/>
        <w:highlight w:val="lightGray"/>
      </w:rPr>
      <w:t>[CONSIGNAR NOMBRE DE LA ENTIDAD]</w:t>
    </w:r>
  </w:p>
  <w:p w:rsidR="00FF39DA" w:rsidRDefault="00FF39D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116925" w:rsidRDefault="00C550A9"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83" style="position:absolute;left:0;text-align:left;margin-left:24.75pt;margin-top:24pt;width:793.55pt;height:550.7pt;z-index:25169254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39DA" w:rsidRPr="00116925">
      <w:rPr>
        <w:rFonts w:ascii="Arial" w:hAnsi="Arial" w:cs="Arial"/>
        <w:i/>
        <w:sz w:val="18"/>
        <w:highlight w:val="lightGray"/>
      </w:rPr>
      <w:t>[CONSIGNAR NOMBRE DE LA ENTIDAD]</w:t>
    </w:r>
  </w:p>
  <w:p w:rsidR="00FF39DA" w:rsidRDefault="00FF39DA"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116925" w:rsidRDefault="00C550A9"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93" style="position:absolute;left:0;text-align:left;margin-left:25.25pt;margin-top:23.25pt;width:546.65pt;height:801.15pt;z-index:251697664;visibility:visible;mso-width-percent:920;mso-position-horizontal:absolute;mso-position-horizontal-relative:page;mso-position-vertical:absolut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39DA" w:rsidRPr="00116925">
      <w:rPr>
        <w:rFonts w:ascii="Arial" w:hAnsi="Arial" w:cs="Arial"/>
        <w:i/>
        <w:sz w:val="18"/>
        <w:highlight w:val="lightGray"/>
      </w:rPr>
      <w:t>[CONSIGNAR NOMBRE DE LA ENTIDAD]</w:t>
    </w:r>
  </w:p>
  <w:p w:rsidR="00FF39DA" w:rsidRDefault="00FF39D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DA" w:rsidRPr="004F10A1" w:rsidRDefault="00C550A9" w:rsidP="004F10A1">
    <w:pPr>
      <w:spacing w:after="0"/>
      <w:jc w:val="both"/>
      <w:rPr>
        <w:lang w:val="es-ES"/>
      </w:rPr>
    </w:pPr>
    <w:r>
      <w:rPr>
        <w:noProof/>
        <w:lang w:val="es-ES" w:eastAsia="es-ES"/>
      </w:rPr>
      <w:pict>
        <v:roundrect id="_x0000_s4186" style="position:absolute;left:0;text-align:left;margin-left:25.25pt;margin-top:23.25pt;width:546.65pt;height:801.15pt;z-index:251694592;visibility:visible;mso-width-percent:920;mso-position-horizontal:absolute;mso-position-horizontal-relative:page;mso-position-vertical:absolut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3">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592609C"/>
    <w:multiLevelType w:val="hybridMultilevel"/>
    <w:tmpl w:val="434E9272"/>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16">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B1E2AB14"/>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2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E919E0"/>
    <w:multiLevelType w:val="hybridMultilevel"/>
    <w:tmpl w:val="AEFC80C8"/>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9"/>
  </w:num>
  <w:num w:numId="8">
    <w:abstractNumId w:val="11"/>
  </w:num>
  <w:num w:numId="9">
    <w:abstractNumId w:val="24"/>
  </w:num>
  <w:num w:numId="10">
    <w:abstractNumId w:val="16"/>
  </w:num>
  <w:num w:numId="11">
    <w:abstractNumId w:val="23"/>
  </w:num>
  <w:num w:numId="12">
    <w:abstractNumId w:val="22"/>
  </w:num>
  <w:num w:numId="13">
    <w:abstractNumId w:val="20"/>
  </w:num>
  <w:num w:numId="14">
    <w:abstractNumId w:val="6"/>
  </w:num>
  <w:num w:numId="15">
    <w:abstractNumId w:val="12"/>
  </w:num>
  <w:num w:numId="16">
    <w:abstractNumId w:val="5"/>
  </w:num>
  <w:num w:numId="17">
    <w:abstractNumId w:val="10"/>
  </w:num>
  <w:num w:numId="18">
    <w:abstractNumId w:val="13"/>
  </w:num>
  <w:num w:numId="19">
    <w:abstractNumId w:val="7"/>
  </w:num>
  <w:num w:numId="20">
    <w:abstractNumId w:val="29"/>
  </w:num>
  <w:num w:numId="21">
    <w:abstractNumId w:val="18"/>
  </w:num>
  <w:num w:numId="22">
    <w:abstractNumId w:val="25"/>
  </w:num>
  <w:num w:numId="23">
    <w:abstractNumId w:val="26"/>
  </w:num>
  <w:num w:numId="24">
    <w:abstractNumId w:val="8"/>
  </w:num>
  <w:num w:numId="25">
    <w:abstractNumId w:val="21"/>
  </w:num>
  <w:num w:numId="26">
    <w:abstractNumId w:val="14"/>
  </w:num>
  <w:num w:numId="27">
    <w:abstractNumId w:val="19"/>
  </w:num>
  <w:num w:numId="28">
    <w:abstractNumId w:val="15"/>
  </w:num>
  <w:num w:numId="29">
    <w:abstractNumId w:val="27"/>
  </w:num>
  <w:num w:numId="30">
    <w:abstractNumId w:val="28"/>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201">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E99"/>
    <w:rsid w:val="0000641E"/>
    <w:rsid w:val="00006468"/>
    <w:rsid w:val="0000652C"/>
    <w:rsid w:val="00006D5C"/>
    <w:rsid w:val="0000765B"/>
    <w:rsid w:val="00007978"/>
    <w:rsid w:val="00007D86"/>
    <w:rsid w:val="00007DCF"/>
    <w:rsid w:val="000109AE"/>
    <w:rsid w:val="00011703"/>
    <w:rsid w:val="0001181D"/>
    <w:rsid w:val="000120A1"/>
    <w:rsid w:val="0001227A"/>
    <w:rsid w:val="000122C4"/>
    <w:rsid w:val="0001286F"/>
    <w:rsid w:val="00013FCA"/>
    <w:rsid w:val="00014222"/>
    <w:rsid w:val="00014E4C"/>
    <w:rsid w:val="00015477"/>
    <w:rsid w:val="000154DA"/>
    <w:rsid w:val="00015908"/>
    <w:rsid w:val="00015D9A"/>
    <w:rsid w:val="00016696"/>
    <w:rsid w:val="00016874"/>
    <w:rsid w:val="0001693C"/>
    <w:rsid w:val="00016C15"/>
    <w:rsid w:val="000173F7"/>
    <w:rsid w:val="00017441"/>
    <w:rsid w:val="00020408"/>
    <w:rsid w:val="00020544"/>
    <w:rsid w:val="000206AC"/>
    <w:rsid w:val="00020840"/>
    <w:rsid w:val="00020E3F"/>
    <w:rsid w:val="00021F8F"/>
    <w:rsid w:val="0002202C"/>
    <w:rsid w:val="000220B0"/>
    <w:rsid w:val="000235C2"/>
    <w:rsid w:val="00023740"/>
    <w:rsid w:val="000238E4"/>
    <w:rsid w:val="0002410A"/>
    <w:rsid w:val="000252C7"/>
    <w:rsid w:val="000253C8"/>
    <w:rsid w:val="0002651B"/>
    <w:rsid w:val="00026618"/>
    <w:rsid w:val="000267AA"/>
    <w:rsid w:val="000278A0"/>
    <w:rsid w:val="00027C4D"/>
    <w:rsid w:val="00030AF6"/>
    <w:rsid w:val="00030D01"/>
    <w:rsid w:val="00033482"/>
    <w:rsid w:val="00033D38"/>
    <w:rsid w:val="00033F31"/>
    <w:rsid w:val="0003515D"/>
    <w:rsid w:val="00035260"/>
    <w:rsid w:val="0003557E"/>
    <w:rsid w:val="0003568F"/>
    <w:rsid w:val="00036491"/>
    <w:rsid w:val="00036972"/>
    <w:rsid w:val="00036BEA"/>
    <w:rsid w:val="00036FF4"/>
    <w:rsid w:val="000372AC"/>
    <w:rsid w:val="000374B7"/>
    <w:rsid w:val="00040C15"/>
    <w:rsid w:val="00041121"/>
    <w:rsid w:val="000428A0"/>
    <w:rsid w:val="00042907"/>
    <w:rsid w:val="00042DA0"/>
    <w:rsid w:val="00042E43"/>
    <w:rsid w:val="00043765"/>
    <w:rsid w:val="000439E0"/>
    <w:rsid w:val="00044A3F"/>
    <w:rsid w:val="00044FF5"/>
    <w:rsid w:val="00045330"/>
    <w:rsid w:val="0004539D"/>
    <w:rsid w:val="00045AB9"/>
    <w:rsid w:val="0004657E"/>
    <w:rsid w:val="0004728C"/>
    <w:rsid w:val="00047FA0"/>
    <w:rsid w:val="00050BEA"/>
    <w:rsid w:val="00050F96"/>
    <w:rsid w:val="0005239B"/>
    <w:rsid w:val="00053904"/>
    <w:rsid w:val="00054A25"/>
    <w:rsid w:val="000554FD"/>
    <w:rsid w:val="000578A0"/>
    <w:rsid w:val="00057F23"/>
    <w:rsid w:val="0006138F"/>
    <w:rsid w:val="00062F20"/>
    <w:rsid w:val="00063290"/>
    <w:rsid w:val="00063AC8"/>
    <w:rsid w:val="00063CD9"/>
    <w:rsid w:val="000651DD"/>
    <w:rsid w:val="00067283"/>
    <w:rsid w:val="00067FC3"/>
    <w:rsid w:val="00070496"/>
    <w:rsid w:val="00070E4E"/>
    <w:rsid w:val="00070F7C"/>
    <w:rsid w:val="00071DEF"/>
    <w:rsid w:val="000737FE"/>
    <w:rsid w:val="00073B50"/>
    <w:rsid w:val="00073C3B"/>
    <w:rsid w:val="0007435E"/>
    <w:rsid w:val="00074514"/>
    <w:rsid w:val="000745A8"/>
    <w:rsid w:val="00074639"/>
    <w:rsid w:val="00074C28"/>
    <w:rsid w:val="00075100"/>
    <w:rsid w:val="00075F2F"/>
    <w:rsid w:val="0007649F"/>
    <w:rsid w:val="00077145"/>
    <w:rsid w:val="000774C9"/>
    <w:rsid w:val="000777AF"/>
    <w:rsid w:val="000801D4"/>
    <w:rsid w:val="000801EF"/>
    <w:rsid w:val="00080330"/>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30D5"/>
    <w:rsid w:val="00094409"/>
    <w:rsid w:val="00094603"/>
    <w:rsid w:val="00096391"/>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3B"/>
    <w:rsid w:val="000A5797"/>
    <w:rsid w:val="000A5BA3"/>
    <w:rsid w:val="000B01EC"/>
    <w:rsid w:val="000B18C8"/>
    <w:rsid w:val="000B1BE0"/>
    <w:rsid w:val="000B1C4B"/>
    <w:rsid w:val="000B5A1A"/>
    <w:rsid w:val="000B6159"/>
    <w:rsid w:val="000B6717"/>
    <w:rsid w:val="000B6DE5"/>
    <w:rsid w:val="000B6E00"/>
    <w:rsid w:val="000B7387"/>
    <w:rsid w:val="000B7D77"/>
    <w:rsid w:val="000B7FA4"/>
    <w:rsid w:val="000C0234"/>
    <w:rsid w:val="000C04AB"/>
    <w:rsid w:val="000C05A7"/>
    <w:rsid w:val="000C1AF4"/>
    <w:rsid w:val="000C5049"/>
    <w:rsid w:val="000C5B39"/>
    <w:rsid w:val="000C5B76"/>
    <w:rsid w:val="000C6BE1"/>
    <w:rsid w:val="000C6F4A"/>
    <w:rsid w:val="000C7346"/>
    <w:rsid w:val="000C79B2"/>
    <w:rsid w:val="000D0209"/>
    <w:rsid w:val="000D12D3"/>
    <w:rsid w:val="000D24EC"/>
    <w:rsid w:val="000D4399"/>
    <w:rsid w:val="000D43AD"/>
    <w:rsid w:val="000D4D33"/>
    <w:rsid w:val="000D611D"/>
    <w:rsid w:val="000D6D13"/>
    <w:rsid w:val="000D6EBF"/>
    <w:rsid w:val="000D74BC"/>
    <w:rsid w:val="000E007E"/>
    <w:rsid w:val="000E0B76"/>
    <w:rsid w:val="000E205A"/>
    <w:rsid w:val="000E46FE"/>
    <w:rsid w:val="000E5398"/>
    <w:rsid w:val="000E5597"/>
    <w:rsid w:val="000E5A0C"/>
    <w:rsid w:val="000E6B79"/>
    <w:rsid w:val="000E6F81"/>
    <w:rsid w:val="000E7C5B"/>
    <w:rsid w:val="000F243B"/>
    <w:rsid w:val="000F340A"/>
    <w:rsid w:val="000F3BA3"/>
    <w:rsid w:val="000F6A09"/>
    <w:rsid w:val="000F7388"/>
    <w:rsid w:val="000F7B91"/>
    <w:rsid w:val="000F7CC4"/>
    <w:rsid w:val="000F7D78"/>
    <w:rsid w:val="00101606"/>
    <w:rsid w:val="0010245F"/>
    <w:rsid w:val="00102935"/>
    <w:rsid w:val="00102958"/>
    <w:rsid w:val="0010299E"/>
    <w:rsid w:val="001032D3"/>
    <w:rsid w:val="00103C9C"/>
    <w:rsid w:val="00103EBB"/>
    <w:rsid w:val="00105481"/>
    <w:rsid w:val="001057B0"/>
    <w:rsid w:val="00106E1A"/>
    <w:rsid w:val="00106EF3"/>
    <w:rsid w:val="00106FDF"/>
    <w:rsid w:val="00110046"/>
    <w:rsid w:val="001103D2"/>
    <w:rsid w:val="00110F98"/>
    <w:rsid w:val="0011380B"/>
    <w:rsid w:val="00113B10"/>
    <w:rsid w:val="00113DE2"/>
    <w:rsid w:val="001141A8"/>
    <w:rsid w:val="0011467D"/>
    <w:rsid w:val="001147E5"/>
    <w:rsid w:val="0011557C"/>
    <w:rsid w:val="001159DE"/>
    <w:rsid w:val="00115FD0"/>
    <w:rsid w:val="00116925"/>
    <w:rsid w:val="00116FF9"/>
    <w:rsid w:val="00121D81"/>
    <w:rsid w:val="001247BE"/>
    <w:rsid w:val="00124A78"/>
    <w:rsid w:val="001256B6"/>
    <w:rsid w:val="00126A3D"/>
    <w:rsid w:val="0012721B"/>
    <w:rsid w:val="00127B32"/>
    <w:rsid w:val="00127DDE"/>
    <w:rsid w:val="00130656"/>
    <w:rsid w:val="001317B4"/>
    <w:rsid w:val="0013405E"/>
    <w:rsid w:val="00134BA0"/>
    <w:rsid w:val="00134D75"/>
    <w:rsid w:val="00135BE2"/>
    <w:rsid w:val="00136733"/>
    <w:rsid w:val="0013693C"/>
    <w:rsid w:val="00136D3E"/>
    <w:rsid w:val="00137BC2"/>
    <w:rsid w:val="001402F1"/>
    <w:rsid w:val="00142CC5"/>
    <w:rsid w:val="00145907"/>
    <w:rsid w:val="00146814"/>
    <w:rsid w:val="0014687C"/>
    <w:rsid w:val="00146D4A"/>
    <w:rsid w:val="001506EE"/>
    <w:rsid w:val="00151664"/>
    <w:rsid w:val="00151DE4"/>
    <w:rsid w:val="00151E94"/>
    <w:rsid w:val="00152BA7"/>
    <w:rsid w:val="00153722"/>
    <w:rsid w:val="0015481E"/>
    <w:rsid w:val="001549AD"/>
    <w:rsid w:val="00154A10"/>
    <w:rsid w:val="00155483"/>
    <w:rsid w:val="00155C6D"/>
    <w:rsid w:val="00156209"/>
    <w:rsid w:val="00156893"/>
    <w:rsid w:val="001576EA"/>
    <w:rsid w:val="00157DDA"/>
    <w:rsid w:val="001600F7"/>
    <w:rsid w:val="00160472"/>
    <w:rsid w:val="00160A79"/>
    <w:rsid w:val="001627E3"/>
    <w:rsid w:val="00163145"/>
    <w:rsid w:val="00163A14"/>
    <w:rsid w:val="00164DEB"/>
    <w:rsid w:val="0016501F"/>
    <w:rsid w:val="00165556"/>
    <w:rsid w:val="00165862"/>
    <w:rsid w:val="00166330"/>
    <w:rsid w:val="00166AA4"/>
    <w:rsid w:val="00167026"/>
    <w:rsid w:val="00167C24"/>
    <w:rsid w:val="00170614"/>
    <w:rsid w:val="0017177B"/>
    <w:rsid w:val="00172D52"/>
    <w:rsid w:val="001737B1"/>
    <w:rsid w:val="00174389"/>
    <w:rsid w:val="001749E6"/>
    <w:rsid w:val="00175CF4"/>
    <w:rsid w:val="001766E2"/>
    <w:rsid w:val="001768A4"/>
    <w:rsid w:val="00176FDD"/>
    <w:rsid w:val="001772B5"/>
    <w:rsid w:val="00180387"/>
    <w:rsid w:val="00180491"/>
    <w:rsid w:val="001809BD"/>
    <w:rsid w:val="00181C62"/>
    <w:rsid w:val="00181EC2"/>
    <w:rsid w:val="00182BC9"/>
    <w:rsid w:val="00183FD7"/>
    <w:rsid w:val="00184249"/>
    <w:rsid w:val="001856ED"/>
    <w:rsid w:val="00185C4D"/>
    <w:rsid w:val="00186905"/>
    <w:rsid w:val="00186B92"/>
    <w:rsid w:val="0018737D"/>
    <w:rsid w:val="00187A24"/>
    <w:rsid w:val="00187EFF"/>
    <w:rsid w:val="00190523"/>
    <w:rsid w:val="00190C42"/>
    <w:rsid w:val="0019112D"/>
    <w:rsid w:val="00191A06"/>
    <w:rsid w:val="001920A3"/>
    <w:rsid w:val="001929FB"/>
    <w:rsid w:val="00192CF9"/>
    <w:rsid w:val="001937AD"/>
    <w:rsid w:val="00194624"/>
    <w:rsid w:val="00194D4E"/>
    <w:rsid w:val="00194F14"/>
    <w:rsid w:val="00194FBA"/>
    <w:rsid w:val="001963A1"/>
    <w:rsid w:val="00197E46"/>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1429"/>
    <w:rsid w:val="001C1F4F"/>
    <w:rsid w:val="001C2AF9"/>
    <w:rsid w:val="001C2ED9"/>
    <w:rsid w:val="001C3807"/>
    <w:rsid w:val="001C3992"/>
    <w:rsid w:val="001C3BBD"/>
    <w:rsid w:val="001C4B62"/>
    <w:rsid w:val="001C533D"/>
    <w:rsid w:val="001C56F2"/>
    <w:rsid w:val="001C5A16"/>
    <w:rsid w:val="001C65EC"/>
    <w:rsid w:val="001C661E"/>
    <w:rsid w:val="001C6627"/>
    <w:rsid w:val="001C6989"/>
    <w:rsid w:val="001C7024"/>
    <w:rsid w:val="001D0075"/>
    <w:rsid w:val="001D0449"/>
    <w:rsid w:val="001D0AA2"/>
    <w:rsid w:val="001D152E"/>
    <w:rsid w:val="001D1CE0"/>
    <w:rsid w:val="001D2114"/>
    <w:rsid w:val="001D2530"/>
    <w:rsid w:val="001D31BF"/>
    <w:rsid w:val="001D38AE"/>
    <w:rsid w:val="001D4097"/>
    <w:rsid w:val="001D4873"/>
    <w:rsid w:val="001D533F"/>
    <w:rsid w:val="001D54B6"/>
    <w:rsid w:val="001D5D35"/>
    <w:rsid w:val="001D7264"/>
    <w:rsid w:val="001E0465"/>
    <w:rsid w:val="001E0666"/>
    <w:rsid w:val="001E13DF"/>
    <w:rsid w:val="001E21DC"/>
    <w:rsid w:val="001E2AB0"/>
    <w:rsid w:val="001E2EEC"/>
    <w:rsid w:val="001E3474"/>
    <w:rsid w:val="001E3981"/>
    <w:rsid w:val="001E39A5"/>
    <w:rsid w:val="001E5EE1"/>
    <w:rsid w:val="001E612C"/>
    <w:rsid w:val="001E620F"/>
    <w:rsid w:val="001E65CE"/>
    <w:rsid w:val="001E7CE8"/>
    <w:rsid w:val="001F0229"/>
    <w:rsid w:val="001F13B2"/>
    <w:rsid w:val="001F1437"/>
    <w:rsid w:val="001F177F"/>
    <w:rsid w:val="001F3582"/>
    <w:rsid w:val="001F380F"/>
    <w:rsid w:val="001F3A11"/>
    <w:rsid w:val="001F4DD7"/>
    <w:rsid w:val="001F515D"/>
    <w:rsid w:val="001F5D5A"/>
    <w:rsid w:val="001F654A"/>
    <w:rsid w:val="001F685C"/>
    <w:rsid w:val="001F6D3D"/>
    <w:rsid w:val="001F6F7B"/>
    <w:rsid w:val="001F7D4E"/>
    <w:rsid w:val="002011DA"/>
    <w:rsid w:val="002025A3"/>
    <w:rsid w:val="00202BAF"/>
    <w:rsid w:val="002035A9"/>
    <w:rsid w:val="002036AD"/>
    <w:rsid w:val="00205A97"/>
    <w:rsid w:val="00205E80"/>
    <w:rsid w:val="00205FFE"/>
    <w:rsid w:val="002062CD"/>
    <w:rsid w:val="00206A36"/>
    <w:rsid w:val="002106F9"/>
    <w:rsid w:val="00210C15"/>
    <w:rsid w:val="00210C1C"/>
    <w:rsid w:val="00210D86"/>
    <w:rsid w:val="00211B17"/>
    <w:rsid w:val="00211C63"/>
    <w:rsid w:val="00211EC8"/>
    <w:rsid w:val="00212FB1"/>
    <w:rsid w:val="0021497B"/>
    <w:rsid w:val="00214C30"/>
    <w:rsid w:val="0021705C"/>
    <w:rsid w:val="002177A6"/>
    <w:rsid w:val="00217AF9"/>
    <w:rsid w:val="002206AD"/>
    <w:rsid w:val="00221033"/>
    <w:rsid w:val="002222A8"/>
    <w:rsid w:val="0022331B"/>
    <w:rsid w:val="0022384A"/>
    <w:rsid w:val="00223CF0"/>
    <w:rsid w:val="00223F0D"/>
    <w:rsid w:val="00224535"/>
    <w:rsid w:val="002250F5"/>
    <w:rsid w:val="0022520B"/>
    <w:rsid w:val="0022520C"/>
    <w:rsid w:val="00225DD5"/>
    <w:rsid w:val="00226E7F"/>
    <w:rsid w:val="002270B0"/>
    <w:rsid w:val="002278E7"/>
    <w:rsid w:val="00230537"/>
    <w:rsid w:val="002315A6"/>
    <w:rsid w:val="002320B0"/>
    <w:rsid w:val="0023343F"/>
    <w:rsid w:val="00234217"/>
    <w:rsid w:val="00234559"/>
    <w:rsid w:val="0023516E"/>
    <w:rsid w:val="002360AF"/>
    <w:rsid w:val="00236176"/>
    <w:rsid w:val="002361ED"/>
    <w:rsid w:val="00236316"/>
    <w:rsid w:val="00237302"/>
    <w:rsid w:val="00237684"/>
    <w:rsid w:val="002376F5"/>
    <w:rsid w:val="0024044E"/>
    <w:rsid w:val="00240960"/>
    <w:rsid w:val="00240D35"/>
    <w:rsid w:val="00241132"/>
    <w:rsid w:val="002415DF"/>
    <w:rsid w:val="00241B01"/>
    <w:rsid w:val="0024220C"/>
    <w:rsid w:val="00242AA4"/>
    <w:rsid w:val="00243EA6"/>
    <w:rsid w:val="002444F2"/>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B2B"/>
    <w:rsid w:val="00266CD7"/>
    <w:rsid w:val="002679E5"/>
    <w:rsid w:val="00267F59"/>
    <w:rsid w:val="002700C6"/>
    <w:rsid w:val="00270AED"/>
    <w:rsid w:val="00271C42"/>
    <w:rsid w:val="002725B7"/>
    <w:rsid w:val="00273049"/>
    <w:rsid w:val="0027316E"/>
    <w:rsid w:val="002742AB"/>
    <w:rsid w:val="00274577"/>
    <w:rsid w:val="00274C2F"/>
    <w:rsid w:val="00276AB9"/>
    <w:rsid w:val="00277698"/>
    <w:rsid w:val="00277A9C"/>
    <w:rsid w:val="002803B7"/>
    <w:rsid w:val="00281C6B"/>
    <w:rsid w:val="00283E35"/>
    <w:rsid w:val="00283E76"/>
    <w:rsid w:val="00283FE7"/>
    <w:rsid w:val="00284A1D"/>
    <w:rsid w:val="0028528D"/>
    <w:rsid w:val="00285D8A"/>
    <w:rsid w:val="00285F70"/>
    <w:rsid w:val="0028630E"/>
    <w:rsid w:val="00286968"/>
    <w:rsid w:val="00286D78"/>
    <w:rsid w:val="00286EF6"/>
    <w:rsid w:val="00287715"/>
    <w:rsid w:val="00287BE9"/>
    <w:rsid w:val="00290F95"/>
    <w:rsid w:val="00291287"/>
    <w:rsid w:val="0029144E"/>
    <w:rsid w:val="0029230E"/>
    <w:rsid w:val="00292F2C"/>
    <w:rsid w:val="002934B6"/>
    <w:rsid w:val="002957B8"/>
    <w:rsid w:val="002958B2"/>
    <w:rsid w:val="00296E7B"/>
    <w:rsid w:val="00297CCB"/>
    <w:rsid w:val="002A0C21"/>
    <w:rsid w:val="002A0D1C"/>
    <w:rsid w:val="002A0EEE"/>
    <w:rsid w:val="002A13C7"/>
    <w:rsid w:val="002A175A"/>
    <w:rsid w:val="002A2F99"/>
    <w:rsid w:val="002A37BB"/>
    <w:rsid w:val="002A3B95"/>
    <w:rsid w:val="002A3C05"/>
    <w:rsid w:val="002A3F2C"/>
    <w:rsid w:val="002A41C6"/>
    <w:rsid w:val="002A5D51"/>
    <w:rsid w:val="002A631C"/>
    <w:rsid w:val="002A6F98"/>
    <w:rsid w:val="002A7A25"/>
    <w:rsid w:val="002B165C"/>
    <w:rsid w:val="002B1E75"/>
    <w:rsid w:val="002B29AA"/>
    <w:rsid w:val="002B2A20"/>
    <w:rsid w:val="002B323F"/>
    <w:rsid w:val="002B49EC"/>
    <w:rsid w:val="002B675B"/>
    <w:rsid w:val="002B7097"/>
    <w:rsid w:val="002C08AA"/>
    <w:rsid w:val="002C0961"/>
    <w:rsid w:val="002C1348"/>
    <w:rsid w:val="002C155A"/>
    <w:rsid w:val="002C1A29"/>
    <w:rsid w:val="002C30DE"/>
    <w:rsid w:val="002C35C6"/>
    <w:rsid w:val="002C361F"/>
    <w:rsid w:val="002C3690"/>
    <w:rsid w:val="002C3CFF"/>
    <w:rsid w:val="002C5BC8"/>
    <w:rsid w:val="002C5D76"/>
    <w:rsid w:val="002C638F"/>
    <w:rsid w:val="002C6484"/>
    <w:rsid w:val="002C7D6B"/>
    <w:rsid w:val="002D0ABC"/>
    <w:rsid w:val="002D179A"/>
    <w:rsid w:val="002D1C1A"/>
    <w:rsid w:val="002D2E73"/>
    <w:rsid w:val="002D34ED"/>
    <w:rsid w:val="002D486F"/>
    <w:rsid w:val="002D4FDC"/>
    <w:rsid w:val="002D5009"/>
    <w:rsid w:val="002D66AE"/>
    <w:rsid w:val="002D71F0"/>
    <w:rsid w:val="002D740C"/>
    <w:rsid w:val="002D752B"/>
    <w:rsid w:val="002E0B72"/>
    <w:rsid w:val="002E0F90"/>
    <w:rsid w:val="002E3548"/>
    <w:rsid w:val="002E3B10"/>
    <w:rsid w:val="002E444D"/>
    <w:rsid w:val="002E459B"/>
    <w:rsid w:val="002E50D2"/>
    <w:rsid w:val="002E5146"/>
    <w:rsid w:val="002E5A2A"/>
    <w:rsid w:val="002E60C3"/>
    <w:rsid w:val="002E6BC9"/>
    <w:rsid w:val="002E7237"/>
    <w:rsid w:val="002E7A80"/>
    <w:rsid w:val="002E7B85"/>
    <w:rsid w:val="002E7E74"/>
    <w:rsid w:val="002F0066"/>
    <w:rsid w:val="002F01CB"/>
    <w:rsid w:val="002F02F6"/>
    <w:rsid w:val="002F0A2F"/>
    <w:rsid w:val="002F156D"/>
    <w:rsid w:val="002F16FE"/>
    <w:rsid w:val="002F48C7"/>
    <w:rsid w:val="002F5790"/>
    <w:rsid w:val="002F6173"/>
    <w:rsid w:val="002F65BE"/>
    <w:rsid w:val="002F6A14"/>
    <w:rsid w:val="002F72EE"/>
    <w:rsid w:val="002F774A"/>
    <w:rsid w:val="003014B6"/>
    <w:rsid w:val="00301D8F"/>
    <w:rsid w:val="00302C90"/>
    <w:rsid w:val="0030471C"/>
    <w:rsid w:val="0030505E"/>
    <w:rsid w:val="00306E8B"/>
    <w:rsid w:val="00307023"/>
    <w:rsid w:val="00307925"/>
    <w:rsid w:val="00307EFF"/>
    <w:rsid w:val="003100CB"/>
    <w:rsid w:val="00310E5E"/>
    <w:rsid w:val="0031202B"/>
    <w:rsid w:val="003120DC"/>
    <w:rsid w:val="003122B6"/>
    <w:rsid w:val="00312D7F"/>
    <w:rsid w:val="0031329E"/>
    <w:rsid w:val="0031351F"/>
    <w:rsid w:val="00313F15"/>
    <w:rsid w:val="003141BC"/>
    <w:rsid w:val="00314676"/>
    <w:rsid w:val="00315638"/>
    <w:rsid w:val="003159CC"/>
    <w:rsid w:val="00320097"/>
    <w:rsid w:val="0032081A"/>
    <w:rsid w:val="003213E6"/>
    <w:rsid w:val="00321604"/>
    <w:rsid w:val="00321CAE"/>
    <w:rsid w:val="00325333"/>
    <w:rsid w:val="0032587E"/>
    <w:rsid w:val="003261A8"/>
    <w:rsid w:val="00326F6B"/>
    <w:rsid w:val="0033002F"/>
    <w:rsid w:val="0033088B"/>
    <w:rsid w:val="00330D3C"/>
    <w:rsid w:val="00331139"/>
    <w:rsid w:val="00332C61"/>
    <w:rsid w:val="00333F8F"/>
    <w:rsid w:val="00334170"/>
    <w:rsid w:val="00335325"/>
    <w:rsid w:val="0033569F"/>
    <w:rsid w:val="00335BB7"/>
    <w:rsid w:val="00336C54"/>
    <w:rsid w:val="00337263"/>
    <w:rsid w:val="003408F2"/>
    <w:rsid w:val="00340958"/>
    <w:rsid w:val="00341075"/>
    <w:rsid w:val="003431C4"/>
    <w:rsid w:val="0034392E"/>
    <w:rsid w:val="00343D1C"/>
    <w:rsid w:val="003441CA"/>
    <w:rsid w:val="0034559F"/>
    <w:rsid w:val="00345A83"/>
    <w:rsid w:val="00345C60"/>
    <w:rsid w:val="003504FE"/>
    <w:rsid w:val="00350562"/>
    <w:rsid w:val="003510A3"/>
    <w:rsid w:val="00352375"/>
    <w:rsid w:val="003532F9"/>
    <w:rsid w:val="00353A3C"/>
    <w:rsid w:val="00353E4A"/>
    <w:rsid w:val="003543D8"/>
    <w:rsid w:val="00354800"/>
    <w:rsid w:val="00354932"/>
    <w:rsid w:val="00354B41"/>
    <w:rsid w:val="00354EF5"/>
    <w:rsid w:val="0036029E"/>
    <w:rsid w:val="003605DD"/>
    <w:rsid w:val="00360854"/>
    <w:rsid w:val="00360866"/>
    <w:rsid w:val="00362600"/>
    <w:rsid w:val="00362823"/>
    <w:rsid w:val="00362CA6"/>
    <w:rsid w:val="00363F70"/>
    <w:rsid w:val="00364061"/>
    <w:rsid w:val="00365A62"/>
    <w:rsid w:val="00365DCA"/>
    <w:rsid w:val="00365F4A"/>
    <w:rsid w:val="003660D4"/>
    <w:rsid w:val="00366162"/>
    <w:rsid w:val="00367A56"/>
    <w:rsid w:val="00370646"/>
    <w:rsid w:val="00370879"/>
    <w:rsid w:val="00372088"/>
    <w:rsid w:val="003724DE"/>
    <w:rsid w:val="00372BE2"/>
    <w:rsid w:val="00372F0A"/>
    <w:rsid w:val="00373678"/>
    <w:rsid w:val="00373710"/>
    <w:rsid w:val="00374492"/>
    <w:rsid w:val="003744FA"/>
    <w:rsid w:val="0037459F"/>
    <w:rsid w:val="003748DB"/>
    <w:rsid w:val="00374B7C"/>
    <w:rsid w:val="00374E0B"/>
    <w:rsid w:val="00375CC3"/>
    <w:rsid w:val="00375CFC"/>
    <w:rsid w:val="00376708"/>
    <w:rsid w:val="00377379"/>
    <w:rsid w:val="003774FE"/>
    <w:rsid w:val="003819F3"/>
    <w:rsid w:val="00381A62"/>
    <w:rsid w:val="00383518"/>
    <w:rsid w:val="00383952"/>
    <w:rsid w:val="003839A3"/>
    <w:rsid w:val="00385FFA"/>
    <w:rsid w:val="0038604E"/>
    <w:rsid w:val="003861F9"/>
    <w:rsid w:val="00386364"/>
    <w:rsid w:val="003864DC"/>
    <w:rsid w:val="003864FA"/>
    <w:rsid w:val="0038693E"/>
    <w:rsid w:val="00387260"/>
    <w:rsid w:val="00387AA6"/>
    <w:rsid w:val="0039003F"/>
    <w:rsid w:val="0039040F"/>
    <w:rsid w:val="00391414"/>
    <w:rsid w:val="00391A30"/>
    <w:rsid w:val="00392F69"/>
    <w:rsid w:val="00393AFB"/>
    <w:rsid w:val="00393DAC"/>
    <w:rsid w:val="00394822"/>
    <w:rsid w:val="003950CA"/>
    <w:rsid w:val="00395972"/>
    <w:rsid w:val="00395E52"/>
    <w:rsid w:val="00396598"/>
    <w:rsid w:val="003967E1"/>
    <w:rsid w:val="003A03CE"/>
    <w:rsid w:val="003A2189"/>
    <w:rsid w:val="003A2730"/>
    <w:rsid w:val="003A2894"/>
    <w:rsid w:val="003A321C"/>
    <w:rsid w:val="003A3B12"/>
    <w:rsid w:val="003A5695"/>
    <w:rsid w:val="003A6221"/>
    <w:rsid w:val="003A6AF1"/>
    <w:rsid w:val="003B0560"/>
    <w:rsid w:val="003B08C5"/>
    <w:rsid w:val="003B12AF"/>
    <w:rsid w:val="003B20B9"/>
    <w:rsid w:val="003B2EA3"/>
    <w:rsid w:val="003B3435"/>
    <w:rsid w:val="003B375F"/>
    <w:rsid w:val="003B38E7"/>
    <w:rsid w:val="003B39C7"/>
    <w:rsid w:val="003B4103"/>
    <w:rsid w:val="003B4534"/>
    <w:rsid w:val="003B541E"/>
    <w:rsid w:val="003B688C"/>
    <w:rsid w:val="003B6C0C"/>
    <w:rsid w:val="003B70D4"/>
    <w:rsid w:val="003B7BF0"/>
    <w:rsid w:val="003B7EF3"/>
    <w:rsid w:val="003C0132"/>
    <w:rsid w:val="003C0472"/>
    <w:rsid w:val="003C04F3"/>
    <w:rsid w:val="003C0605"/>
    <w:rsid w:val="003C0C20"/>
    <w:rsid w:val="003C0CCA"/>
    <w:rsid w:val="003C0EDA"/>
    <w:rsid w:val="003C1C4D"/>
    <w:rsid w:val="003C1D63"/>
    <w:rsid w:val="003C2D97"/>
    <w:rsid w:val="003C3532"/>
    <w:rsid w:val="003C3DC0"/>
    <w:rsid w:val="003C3F61"/>
    <w:rsid w:val="003C51A8"/>
    <w:rsid w:val="003C5D3E"/>
    <w:rsid w:val="003C704F"/>
    <w:rsid w:val="003C7530"/>
    <w:rsid w:val="003C793D"/>
    <w:rsid w:val="003D075B"/>
    <w:rsid w:val="003D19CE"/>
    <w:rsid w:val="003D1ED1"/>
    <w:rsid w:val="003D2B9D"/>
    <w:rsid w:val="003D2CE1"/>
    <w:rsid w:val="003D2FC3"/>
    <w:rsid w:val="003D335A"/>
    <w:rsid w:val="003D39BE"/>
    <w:rsid w:val="003D4138"/>
    <w:rsid w:val="003D4646"/>
    <w:rsid w:val="003D4B5E"/>
    <w:rsid w:val="003D5DCF"/>
    <w:rsid w:val="003D6592"/>
    <w:rsid w:val="003D664B"/>
    <w:rsid w:val="003D6BAD"/>
    <w:rsid w:val="003D7552"/>
    <w:rsid w:val="003D7EE2"/>
    <w:rsid w:val="003D7F08"/>
    <w:rsid w:val="003E0642"/>
    <w:rsid w:val="003E1BC5"/>
    <w:rsid w:val="003E1C36"/>
    <w:rsid w:val="003E28FE"/>
    <w:rsid w:val="003E295C"/>
    <w:rsid w:val="003E31DB"/>
    <w:rsid w:val="003E3436"/>
    <w:rsid w:val="003E53EA"/>
    <w:rsid w:val="003E5424"/>
    <w:rsid w:val="003E5915"/>
    <w:rsid w:val="003E7080"/>
    <w:rsid w:val="003E7208"/>
    <w:rsid w:val="003E799A"/>
    <w:rsid w:val="003F0392"/>
    <w:rsid w:val="003F08EB"/>
    <w:rsid w:val="003F0AD7"/>
    <w:rsid w:val="003F12E5"/>
    <w:rsid w:val="003F13EF"/>
    <w:rsid w:val="003F15F3"/>
    <w:rsid w:val="003F171B"/>
    <w:rsid w:val="003F1DAF"/>
    <w:rsid w:val="003F3FD4"/>
    <w:rsid w:val="003F4119"/>
    <w:rsid w:val="003F42D3"/>
    <w:rsid w:val="003F4AF2"/>
    <w:rsid w:val="003F4DD2"/>
    <w:rsid w:val="003F74A4"/>
    <w:rsid w:val="00402F98"/>
    <w:rsid w:val="004031A9"/>
    <w:rsid w:val="004038C6"/>
    <w:rsid w:val="004045E5"/>
    <w:rsid w:val="00405402"/>
    <w:rsid w:val="004054A4"/>
    <w:rsid w:val="00405DFE"/>
    <w:rsid w:val="00407407"/>
    <w:rsid w:val="00410776"/>
    <w:rsid w:val="00411B8E"/>
    <w:rsid w:val="00413926"/>
    <w:rsid w:val="00414A64"/>
    <w:rsid w:val="00415256"/>
    <w:rsid w:val="0041547B"/>
    <w:rsid w:val="00415CF4"/>
    <w:rsid w:val="00415ED9"/>
    <w:rsid w:val="00416229"/>
    <w:rsid w:val="004170CC"/>
    <w:rsid w:val="004172A6"/>
    <w:rsid w:val="00420657"/>
    <w:rsid w:val="0042106B"/>
    <w:rsid w:val="00421DE1"/>
    <w:rsid w:val="004227D5"/>
    <w:rsid w:val="00422EAD"/>
    <w:rsid w:val="00423777"/>
    <w:rsid w:val="00423CEB"/>
    <w:rsid w:val="00424061"/>
    <w:rsid w:val="004242C4"/>
    <w:rsid w:val="0042473E"/>
    <w:rsid w:val="004251E0"/>
    <w:rsid w:val="00425536"/>
    <w:rsid w:val="0042781C"/>
    <w:rsid w:val="00430A16"/>
    <w:rsid w:val="00431063"/>
    <w:rsid w:val="0043190F"/>
    <w:rsid w:val="00431950"/>
    <w:rsid w:val="0043240D"/>
    <w:rsid w:val="0043285B"/>
    <w:rsid w:val="00432C0F"/>
    <w:rsid w:val="004333CF"/>
    <w:rsid w:val="00433F91"/>
    <w:rsid w:val="00433FAB"/>
    <w:rsid w:val="00434CDD"/>
    <w:rsid w:val="0043576E"/>
    <w:rsid w:val="00435AD0"/>
    <w:rsid w:val="00435E5B"/>
    <w:rsid w:val="004360A0"/>
    <w:rsid w:val="00436265"/>
    <w:rsid w:val="004372DE"/>
    <w:rsid w:val="00441846"/>
    <w:rsid w:val="00442975"/>
    <w:rsid w:val="00443707"/>
    <w:rsid w:val="0044433C"/>
    <w:rsid w:val="00444893"/>
    <w:rsid w:val="00444C72"/>
    <w:rsid w:val="00444F00"/>
    <w:rsid w:val="00445B14"/>
    <w:rsid w:val="00446180"/>
    <w:rsid w:val="004463DE"/>
    <w:rsid w:val="0044789C"/>
    <w:rsid w:val="00450225"/>
    <w:rsid w:val="00450943"/>
    <w:rsid w:val="00450DA0"/>
    <w:rsid w:val="004514B8"/>
    <w:rsid w:val="00451506"/>
    <w:rsid w:val="00451B3A"/>
    <w:rsid w:val="00451C08"/>
    <w:rsid w:val="00452301"/>
    <w:rsid w:val="00452A30"/>
    <w:rsid w:val="004539E3"/>
    <w:rsid w:val="00453A4C"/>
    <w:rsid w:val="00453DF7"/>
    <w:rsid w:val="00453EC8"/>
    <w:rsid w:val="00454005"/>
    <w:rsid w:val="00454152"/>
    <w:rsid w:val="004543E8"/>
    <w:rsid w:val="00454496"/>
    <w:rsid w:val="00455056"/>
    <w:rsid w:val="00455062"/>
    <w:rsid w:val="004551EE"/>
    <w:rsid w:val="00455E8A"/>
    <w:rsid w:val="00460761"/>
    <w:rsid w:val="00460995"/>
    <w:rsid w:val="004611EF"/>
    <w:rsid w:val="004628B1"/>
    <w:rsid w:val="0046505F"/>
    <w:rsid w:val="004651CC"/>
    <w:rsid w:val="00465519"/>
    <w:rsid w:val="00465936"/>
    <w:rsid w:val="004659CC"/>
    <w:rsid w:val="004660C9"/>
    <w:rsid w:val="00466B59"/>
    <w:rsid w:val="00466DF7"/>
    <w:rsid w:val="00467819"/>
    <w:rsid w:val="00467CEF"/>
    <w:rsid w:val="00470186"/>
    <w:rsid w:val="004704F3"/>
    <w:rsid w:val="00471A0B"/>
    <w:rsid w:val="00471D5D"/>
    <w:rsid w:val="00472075"/>
    <w:rsid w:val="0047328B"/>
    <w:rsid w:val="00474015"/>
    <w:rsid w:val="00475A81"/>
    <w:rsid w:val="00476376"/>
    <w:rsid w:val="004800AB"/>
    <w:rsid w:val="00480487"/>
    <w:rsid w:val="004809FE"/>
    <w:rsid w:val="00480A5B"/>
    <w:rsid w:val="00481112"/>
    <w:rsid w:val="00481F76"/>
    <w:rsid w:val="00482944"/>
    <w:rsid w:val="004833FB"/>
    <w:rsid w:val="0048481C"/>
    <w:rsid w:val="0048546B"/>
    <w:rsid w:val="004856E6"/>
    <w:rsid w:val="004858F0"/>
    <w:rsid w:val="00485AD4"/>
    <w:rsid w:val="00486588"/>
    <w:rsid w:val="00486A0B"/>
    <w:rsid w:val="00487522"/>
    <w:rsid w:val="00487FD7"/>
    <w:rsid w:val="004905F3"/>
    <w:rsid w:val="00491CAA"/>
    <w:rsid w:val="0049397E"/>
    <w:rsid w:val="00493B7D"/>
    <w:rsid w:val="00493DAF"/>
    <w:rsid w:val="00494429"/>
    <w:rsid w:val="004945AF"/>
    <w:rsid w:val="00495E27"/>
    <w:rsid w:val="00497AF4"/>
    <w:rsid w:val="004A2797"/>
    <w:rsid w:val="004A54CE"/>
    <w:rsid w:val="004A5CC6"/>
    <w:rsid w:val="004A6738"/>
    <w:rsid w:val="004A698A"/>
    <w:rsid w:val="004A7913"/>
    <w:rsid w:val="004A79B8"/>
    <w:rsid w:val="004A7B2D"/>
    <w:rsid w:val="004B0A90"/>
    <w:rsid w:val="004B111B"/>
    <w:rsid w:val="004B1518"/>
    <w:rsid w:val="004B303D"/>
    <w:rsid w:val="004B33AE"/>
    <w:rsid w:val="004B3556"/>
    <w:rsid w:val="004B3C1B"/>
    <w:rsid w:val="004B42A8"/>
    <w:rsid w:val="004B4FA2"/>
    <w:rsid w:val="004B5137"/>
    <w:rsid w:val="004B6171"/>
    <w:rsid w:val="004B69E8"/>
    <w:rsid w:val="004B6EEF"/>
    <w:rsid w:val="004B7A04"/>
    <w:rsid w:val="004B7CEA"/>
    <w:rsid w:val="004C16E6"/>
    <w:rsid w:val="004C1C9D"/>
    <w:rsid w:val="004C224B"/>
    <w:rsid w:val="004C2A64"/>
    <w:rsid w:val="004C2FDB"/>
    <w:rsid w:val="004C343D"/>
    <w:rsid w:val="004C36A2"/>
    <w:rsid w:val="004C41F0"/>
    <w:rsid w:val="004C455D"/>
    <w:rsid w:val="004C542D"/>
    <w:rsid w:val="004C5485"/>
    <w:rsid w:val="004C79F2"/>
    <w:rsid w:val="004D06C1"/>
    <w:rsid w:val="004D1EFF"/>
    <w:rsid w:val="004D1FA4"/>
    <w:rsid w:val="004D218E"/>
    <w:rsid w:val="004D2E3F"/>
    <w:rsid w:val="004D39BE"/>
    <w:rsid w:val="004D45E1"/>
    <w:rsid w:val="004D4DF4"/>
    <w:rsid w:val="004D4E68"/>
    <w:rsid w:val="004D501D"/>
    <w:rsid w:val="004D5CB4"/>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E7044"/>
    <w:rsid w:val="004F079E"/>
    <w:rsid w:val="004F10A1"/>
    <w:rsid w:val="004F3CA6"/>
    <w:rsid w:val="004F4079"/>
    <w:rsid w:val="004F5323"/>
    <w:rsid w:val="004F5C69"/>
    <w:rsid w:val="004F5C71"/>
    <w:rsid w:val="004F783C"/>
    <w:rsid w:val="004F79D8"/>
    <w:rsid w:val="004F7DD8"/>
    <w:rsid w:val="005004BB"/>
    <w:rsid w:val="005006A6"/>
    <w:rsid w:val="00500AAD"/>
    <w:rsid w:val="00500B8A"/>
    <w:rsid w:val="00500FFB"/>
    <w:rsid w:val="0050246C"/>
    <w:rsid w:val="005026CF"/>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4C87"/>
    <w:rsid w:val="0051500B"/>
    <w:rsid w:val="005172A4"/>
    <w:rsid w:val="0052078A"/>
    <w:rsid w:val="00522757"/>
    <w:rsid w:val="00522C65"/>
    <w:rsid w:val="00522E51"/>
    <w:rsid w:val="00522FF4"/>
    <w:rsid w:val="00523D32"/>
    <w:rsid w:val="00524273"/>
    <w:rsid w:val="0052493A"/>
    <w:rsid w:val="00525B09"/>
    <w:rsid w:val="0052605D"/>
    <w:rsid w:val="005272BE"/>
    <w:rsid w:val="0053071D"/>
    <w:rsid w:val="005309A3"/>
    <w:rsid w:val="005310EE"/>
    <w:rsid w:val="005315E5"/>
    <w:rsid w:val="00532059"/>
    <w:rsid w:val="00532745"/>
    <w:rsid w:val="00533C34"/>
    <w:rsid w:val="005349EA"/>
    <w:rsid w:val="00535D72"/>
    <w:rsid w:val="00536522"/>
    <w:rsid w:val="00537980"/>
    <w:rsid w:val="00537DB2"/>
    <w:rsid w:val="00537E9B"/>
    <w:rsid w:val="00540A0E"/>
    <w:rsid w:val="00540ADF"/>
    <w:rsid w:val="005419E0"/>
    <w:rsid w:val="00542246"/>
    <w:rsid w:val="00543143"/>
    <w:rsid w:val="00543576"/>
    <w:rsid w:val="00543DA9"/>
    <w:rsid w:val="005448CD"/>
    <w:rsid w:val="00545AC5"/>
    <w:rsid w:val="00546841"/>
    <w:rsid w:val="00547A32"/>
    <w:rsid w:val="00550565"/>
    <w:rsid w:val="00551A40"/>
    <w:rsid w:val="00551F15"/>
    <w:rsid w:val="0055257C"/>
    <w:rsid w:val="00552735"/>
    <w:rsid w:val="00552B90"/>
    <w:rsid w:val="005531F6"/>
    <w:rsid w:val="005536BC"/>
    <w:rsid w:val="00554634"/>
    <w:rsid w:val="00555645"/>
    <w:rsid w:val="00555C36"/>
    <w:rsid w:val="00556788"/>
    <w:rsid w:val="00556DE3"/>
    <w:rsid w:val="00557D5B"/>
    <w:rsid w:val="00557DB6"/>
    <w:rsid w:val="005607F6"/>
    <w:rsid w:val="005608CE"/>
    <w:rsid w:val="00560CDF"/>
    <w:rsid w:val="00562C64"/>
    <w:rsid w:val="00563DA9"/>
    <w:rsid w:val="005642A3"/>
    <w:rsid w:val="00564A1E"/>
    <w:rsid w:val="00564A70"/>
    <w:rsid w:val="00566461"/>
    <w:rsid w:val="005667B6"/>
    <w:rsid w:val="00566DB2"/>
    <w:rsid w:val="005677E9"/>
    <w:rsid w:val="005678FC"/>
    <w:rsid w:val="00570D20"/>
    <w:rsid w:val="00570E06"/>
    <w:rsid w:val="00571086"/>
    <w:rsid w:val="00572E6E"/>
    <w:rsid w:val="0057304A"/>
    <w:rsid w:val="00573400"/>
    <w:rsid w:val="00577DBE"/>
    <w:rsid w:val="00581419"/>
    <w:rsid w:val="005817F3"/>
    <w:rsid w:val="00581A7A"/>
    <w:rsid w:val="00581C4B"/>
    <w:rsid w:val="0058242D"/>
    <w:rsid w:val="00582442"/>
    <w:rsid w:val="0058317D"/>
    <w:rsid w:val="005831E3"/>
    <w:rsid w:val="005834B2"/>
    <w:rsid w:val="00583744"/>
    <w:rsid w:val="005839A4"/>
    <w:rsid w:val="005841C3"/>
    <w:rsid w:val="00584B4C"/>
    <w:rsid w:val="0058640D"/>
    <w:rsid w:val="0058674E"/>
    <w:rsid w:val="00586940"/>
    <w:rsid w:val="00586AC7"/>
    <w:rsid w:val="00587E2F"/>
    <w:rsid w:val="00587FF6"/>
    <w:rsid w:val="00590615"/>
    <w:rsid w:val="00590AF2"/>
    <w:rsid w:val="00590DDE"/>
    <w:rsid w:val="005913E6"/>
    <w:rsid w:val="00591597"/>
    <w:rsid w:val="00591C31"/>
    <w:rsid w:val="0059204D"/>
    <w:rsid w:val="00592C71"/>
    <w:rsid w:val="0059397A"/>
    <w:rsid w:val="00594738"/>
    <w:rsid w:val="005948DA"/>
    <w:rsid w:val="00595122"/>
    <w:rsid w:val="005961D9"/>
    <w:rsid w:val="00596B6A"/>
    <w:rsid w:val="00597454"/>
    <w:rsid w:val="00597939"/>
    <w:rsid w:val="005A02BE"/>
    <w:rsid w:val="005A06F5"/>
    <w:rsid w:val="005A0B80"/>
    <w:rsid w:val="005A0D13"/>
    <w:rsid w:val="005A16DC"/>
    <w:rsid w:val="005A1CDB"/>
    <w:rsid w:val="005A24DD"/>
    <w:rsid w:val="005A49AF"/>
    <w:rsid w:val="005A4D39"/>
    <w:rsid w:val="005A5C4C"/>
    <w:rsid w:val="005A6F28"/>
    <w:rsid w:val="005A7292"/>
    <w:rsid w:val="005A772B"/>
    <w:rsid w:val="005B00BF"/>
    <w:rsid w:val="005B02B4"/>
    <w:rsid w:val="005B1FA4"/>
    <w:rsid w:val="005B3631"/>
    <w:rsid w:val="005B3B14"/>
    <w:rsid w:val="005B3D21"/>
    <w:rsid w:val="005B3E30"/>
    <w:rsid w:val="005B3F17"/>
    <w:rsid w:val="005B52B2"/>
    <w:rsid w:val="005B5A4F"/>
    <w:rsid w:val="005B70F1"/>
    <w:rsid w:val="005B7D65"/>
    <w:rsid w:val="005B7DF7"/>
    <w:rsid w:val="005C10C5"/>
    <w:rsid w:val="005C11D4"/>
    <w:rsid w:val="005C1AD3"/>
    <w:rsid w:val="005C2196"/>
    <w:rsid w:val="005C28A3"/>
    <w:rsid w:val="005C2CB6"/>
    <w:rsid w:val="005C3129"/>
    <w:rsid w:val="005C354B"/>
    <w:rsid w:val="005C35C3"/>
    <w:rsid w:val="005C3D01"/>
    <w:rsid w:val="005C4306"/>
    <w:rsid w:val="005C4E2D"/>
    <w:rsid w:val="005C5298"/>
    <w:rsid w:val="005C5B91"/>
    <w:rsid w:val="005C5CA8"/>
    <w:rsid w:val="005C6F10"/>
    <w:rsid w:val="005C795E"/>
    <w:rsid w:val="005C7BB1"/>
    <w:rsid w:val="005D00EA"/>
    <w:rsid w:val="005D0431"/>
    <w:rsid w:val="005D0BE7"/>
    <w:rsid w:val="005D1D61"/>
    <w:rsid w:val="005D49C0"/>
    <w:rsid w:val="005D523A"/>
    <w:rsid w:val="005D566F"/>
    <w:rsid w:val="005D6453"/>
    <w:rsid w:val="005D6AF5"/>
    <w:rsid w:val="005D75FF"/>
    <w:rsid w:val="005D7C2A"/>
    <w:rsid w:val="005E13A0"/>
    <w:rsid w:val="005E1465"/>
    <w:rsid w:val="005E1814"/>
    <w:rsid w:val="005E1FF0"/>
    <w:rsid w:val="005E21FB"/>
    <w:rsid w:val="005E2567"/>
    <w:rsid w:val="005E377B"/>
    <w:rsid w:val="005E3A14"/>
    <w:rsid w:val="005E3B8A"/>
    <w:rsid w:val="005E51A6"/>
    <w:rsid w:val="005E60C4"/>
    <w:rsid w:val="005E6249"/>
    <w:rsid w:val="005E6982"/>
    <w:rsid w:val="005E6EE9"/>
    <w:rsid w:val="005E7E91"/>
    <w:rsid w:val="005F0580"/>
    <w:rsid w:val="005F08F2"/>
    <w:rsid w:val="005F17B1"/>
    <w:rsid w:val="005F183F"/>
    <w:rsid w:val="005F2CD5"/>
    <w:rsid w:val="005F2E19"/>
    <w:rsid w:val="005F3395"/>
    <w:rsid w:val="005F43E6"/>
    <w:rsid w:val="005F5635"/>
    <w:rsid w:val="005F57D3"/>
    <w:rsid w:val="005F5D6B"/>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668"/>
    <w:rsid w:val="00612AF3"/>
    <w:rsid w:val="0061304D"/>
    <w:rsid w:val="0061496D"/>
    <w:rsid w:val="00616952"/>
    <w:rsid w:val="00616F1D"/>
    <w:rsid w:val="00617B98"/>
    <w:rsid w:val="00620838"/>
    <w:rsid w:val="00622EF2"/>
    <w:rsid w:val="0062349D"/>
    <w:rsid w:val="006239B4"/>
    <w:rsid w:val="00623A2F"/>
    <w:rsid w:val="00623A4D"/>
    <w:rsid w:val="006247D7"/>
    <w:rsid w:val="00624FB9"/>
    <w:rsid w:val="00625C91"/>
    <w:rsid w:val="00625FA8"/>
    <w:rsid w:val="006273B6"/>
    <w:rsid w:val="006274E9"/>
    <w:rsid w:val="006307DB"/>
    <w:rsid w:val="00632EA5"/>
    <w:rsid w:val="006330F6"/>
    <w:rsid w:val="00633D86"/>
    <w:rsid w:val="00634B51"/>
    <w:rsid w:val="00635426"/>
    <w:rsid w:val="00635B82"/>
    <w:rsid w:val="0063683E"/>
    <w:rsid w:val="00636FE0"/>
    <w:rsid w:val="00640E41"/>
    <w:rsid w:val="00641D14"/>
    <w:rsid w:val="0064391C"/>
    <w:rsid w:val="00643F19"/>
    <w:rsid w:val="00645048"/>
    <w:rsid w:val="00646BCB"/>
    <w:rsid w:val="00647150"/>
    <w:rsid w:val="0064723B"/>
    <w:rsid w:val="00647A8E"/>
    <w:rsid w:val="006503D7"/>
    <w:rsid w:val="0065074C"/>
    <w:rsid w:val="006510B8"/>
    <w:rsid w:val="00651233"/>
    <w:rsid w:val="00652119"/>
    <w:rsid w:val="00652136"/>
    <w:rsid w:val="00653DCE"/>
    <w:rsid w:val="00653ED9"/>
    <w:rsid w:val="006543AC"/>
    <w:rsid w:val="006543D0"/>
    <w:rsid w:val="00654CD7"/>
    <w:rsid w:val="00654D04"/>
    <w:rsid w:val="00654D6B"/>
    <w:rsid w:val="00655BA2"/>
    <w:rsid w:val="0065651E"/>
    <w:rsid w:val="0065672E"/>
    <w:rsid w:val="006569A0"/>
    <w:rsid w:val="00657090"/>
    <w:rsid w:val="00660105"/>
    <w:rsid w:val="00661195"/>
    <w:rsid w:val="00661783"/>
    <w:rsid w:val="006617BA"/>
    <w:rsid w:val="00661AD5"/>
    <w:rsid w:val="00661F2E"/>
    <w:rsid w:val="00662041"/>
    <w:rsid w:val="00662457"/>
    <w:rsid w:val="00664C13"/>
    <w:rsid w:val="006653B3"/>
    <w:rsid w:val="006655CD"/>
    <w:rsid w:val="00665AC5"/>
    <w:rsid w:val="00665FF9"/>
    <w:rsid w:val="00666006"/>
    <w:rsid w:val="006670DC"/>
    <w:rsid w:val="00667EAA"/>
    <w:rsid w:val="0067092D"/>
    <w:rsid w:val="00671B9D"/>
    <w:rsid w:val="00672198"/>
    <w:rsid w:val="00672F8C"/>
    <w:rsid w:val="006743C9"/>
    <w:rsid w:val="00674DF7"/>
    <w:rsid w:val="006761BA"/>
    <w:rsid w:val="006769B0"/>
    <w:rsid w:val="00676CF8"/>
    <w:rsid w:val="00677752"/>
    <w:rsid w:val="0067793D"/>
    <w:rsid w:val="006807CF"/>
    <w:rsid w:val="00680DA4"/>
    <w:rsid w:val="00681BB5"/>
    <w:rsid w:val="0068239F"/>
    <w:rsid w:val="00682489"/>
    <w:rsid w:val="00682AA8"/>
    <w:rsid w:val="006830E5"/>
    <w:rsid w:val="0068396F"/>
    <w:rsid w:val="006841D3"/>
    <w:rsid w:val="006844D5"/>
    <w:rsid w:val="006846D6"/>
    <w:rsid w:val="00684BAF"/>
    <w:rsid w:val="00684BDA"/>
    <w:rsid w:val="00684D8C"/>
    <w:rsid w:val="0068575E"/>
    <w:rsid w:val="00686167"/>
    <w:rsid w:val="00686A65"/>
    <w:rsid w:val="00690017"/>
    <w:rsid w:val="006901E0"/>
    <w:rsid w:val="00690225"/>
    <w:rsid w:val="0069101E"/>
    <w:rsid w:val="006910C5"/>
    <w:rsid w:val="00692FE2"/>
    <w:rsid w:val="00693CF7"/>
    <w:rsid w:val="00693DFE"/>
    <w:rsid w:val="00693E50"/>
    <w:rsid w:val="00694744"/>
    <w:rsid w:val="00695028"/>
    <w:rsid w:val="00695A17"/>
    <w:rsid w:val="0069743F"/>
    <w:rsid w:val="006974C9"/>
    <w:rsid w:val="006975A7"/>
    <w:rsid w:val="00697810"/>
    <w:rsid w:val="006A0120"/>
    <w:rsid w:val="006A09D2"/>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BF1"/>
    <w:rsid w:val="006B1CBD"/>
    <w:rsid w:val="006B2789"/>
    <w:rsid w:val="006B3560"/>
    <w:rsid w:val="006B36BF"/>
    <w:rsid w:val="006B3E74"/>
    <w:rsid w:val="006B455E"/>
    <w:rsid w:val="006B506C"/>
    <w:rsid w:val="006B513A"/>
    <w:rsid w:val="006B6106"/>
    <w:rsid w:val="006B6A01"/>
    <w:rsid w:val="006B7FDE"/>
    <w:rsid w:val="006C092A"/>
    <w:rsid w:val="006C09F1"/>
    <w:rsid w:val="006C0A46"/>
    <w:rsid w:val="006C1F91"/>
    <w:rsid w:val="006C30B0"/>
    <w:rsid w:val="006C4344"/>
    <w:rsid w:val="006C58D3"/>
    <w:rsid w:val="006C5A2E"/>
    <w:rsid w:val="006C61CC"/>
    <w:rsid w:val="006D0FE1"/>
    <w:rsid w:val="006D213D"/>
    <w:rsid w:val="006D2242"/>
    <w:rsid w:val="006D23D2"/>
    <w:rsid w:val="006D2909"/>
    <w:rsid w:val="006D2B78"/>
    <w:rsid w:val="006D36A7"/>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123A"/>
    <w:rsid w:val="006F13BA"/>
    <w:rsid w:val="006F211E"/>
    <w:rsid w:val="006F267F"/>
    <w:rsid w:val="006F3DE4"/>
    <w:rsid w:val="006F3F97"/>
    <w:rsid w:val="006F41C0"/>
    <w:rsid w:val="006F46C3"/>
    <w:rsid w:val="006F4B9B"/>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812"/>
    <w:rsid w:val="007105FD"/>
    <w:rsid w:val="0071298E"/>
    <w:rsid w:val="0071370C"/>
    <w:rsid w:val="00713A72"/>
    <w:rsid w:val="007143F3"/>
    <w:rsid w:val="00714977"/>
    <w:rsid w:val="00714A63"/>
    <w:rsid w:val="00714C64"/>
    <w:rsid w:val="00714C86"/>
    <w:rsid w:val="00717DB6"/>
    <w:rsid w:val="007203C3"/>
    <w:rsid w:val="007218AE"/>
    <w:rsid w:val="00721C38"/>
    <w:rsid w:val="00721E13"/>
    <w:rsid w:val="00722772"/>
    <w:rsid w:val="00722D18"/>
    <w:rsid w:val="0072400C"/>
    <w:rsid w:val="00724730"/>
    <w:rsid w:val="00724BF5"/>
    <w:rsid w:val="00725869"/>
    <w:rsid w:val="00725A88"/>
    <w:rsid w:val="00725DA0"/>
    <w:rsid w:val="00726A39"/>
    <w:rsid w:val="00727A62"/>
    <w:rsid w:val="00730164"/>
    <w:rsid w:val="00730EFF"/>
    <w:rsid w:val="0073127E"/>
    <w:rsid w:val="00731283"/>
    <w:rsid w:val="00731A4C"/>
    <w:rsid w:val="00731B89"/>
    <w:rsid w:val="00731DDF"/>
    <w:rsid w:val="00732449"/>
    <w:rsid w:val="00733DBE"/>
    <w:rsid w:val="0073406E"/>
    <w:rsid w:val="00734D89"/>
    <w:rsid w:val="00734DAE"/>
    <w:rsid w:val="00735D19"/>
    <w:rsid w:val="007371BF"/>
    <w:rsid w:val="00737FAA"/>
    <w:rsid w:val="00741400"/>
    <w:rsid w:val="0074142E"/>
    <w:rsid w:val="00741E7F"/>
    <w:rsid w:val="007420FA"/>
    <w:rsid w:val="007435EE"/>
    <w:rsid w:val="00743BD8"/>
    <w:rsid w:val="00743DE3"/>
    <w:rsid w:val="00744DB5"/>
    <w:rsid w:val="007468EE"/>
    <w:rsid w:val="00746A23"/>
    <w:rsid w:val="0074754F"/>
    <w:rsid w:val="007501AA"/>
    <w:rsid w:val="0075112C"/>
    <w:rsid w:val="00751345"/>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45BE"/>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ED6"/>
    <w:rsid w:val="007762F6"/>
    <w:rsid w:val="00776550"/>
    <w:rsid w:val="00777A83"/>
    <w:rsid w:val="00780A68"/>
    <w:rsid w:val="007820D6"/>
    <w:rsid w:val="00782C2F"/>
    <w:rsid w:val="0078457D"/>
    <w:rsid w:val="00784A4C"/>
    <w:rsid w:val="00784DB2"/>
    <w:rsid w:val="00785297"/>
    <w:rsid w:val="007854DB"/>
    <w:rsid w:val="00786641"/>
    <w:rsid w:val="00787498"/>
    <w:rsid w:val="007875B2"/>
    <w:rsid w:val="0078762D"/>
    <w:rsid w:val="00787D38"/>
    <w:rsid w:val="007906D9"/>
    <w:rsid w:val="007916B5"/>
    <w:rsid w:val="00791D98"/>
    <w:rsid w:val="00791F22"/>
    <w:rsid w:val="00792548"/>
    <w:rsid w:val="00792B8F"/>
    <w:rsid w:val="00793B40"/>
    <w:rsid w:val="00795A72"/>
    <w:rsid w:val="00796DB5"/>
    <w:rsid w:val="007A0D79"/>
    <w:rsid w:val="007A121C"/>
    <w:rsid w:val="007A1583"/>
    <w:rsid w:val="007A183A"/>
    <w:rsid w:val="007A2A88"/>
    <w:rsid w:val="007A353B"/>
    <w:rsid w:val="007A35FE"/>
    <w:rsid w:val="007A3743"/>
    <w:rsid w:val="007A4301"/>
    <w:rsid w:val="007A4362"/>
    <w:rsid w:val="007A49D5"/>
    <w:rsid w:val="007A4A7A"/>
    <w:rsid w:val="007A4DFE"/>
    <w:rsid w:val="007A4E06"/>
    <w:rsid w:val="007A50DC"/>
    <w:rsid w:val="007A58E5"/>
    <w:rsid w:val="007A690D"/>
    <w:rsid w:val="007A6CE0"/>
    <w:rsid w:val="007B03FB"/>
    <w:rsid w:val="007B03FD"/>
    <w:rsid w:val="007B0FFC"/>
    <w:rsid w:val="007B157B"/>
    <w:rsid w:val="007B2845"/>
    <w:rsid w:val="007B2B10"/>
    <w:rsid w:val="007B2B64"/>
    <w:rsid w:val="007B3AB3"/>
    <w:rsid w:val="007B3CAD"/>
    <w:rsid w:val="007B41B9"/>
    <w:rsid w:val="007B490D"/>
    <w:rsid w:val="007B4AFA"/>
    <w:rsid w:val="007B7301"/>
    <w:rsid w:val="007B796B"/>
    <w:rsid w:val="007C0C86"/>
    <w:rsid w:val="007C0F62"/>
    <w:rsid w:val="007C11C8"/>
    <w:rsid w:val="007C4D25"/>
    <w:rsid w:val="007C5B65"/>
    <w:rsid w:val="007C6147"/>
    <w:rsid w:val="007C706A"/>
    <w:rsid w:val="007C7873"/>
    <w:rsid w:val="007C7E16"/>
    <w:rsid w:val="007D0EEB"/>
    <w:rsid w:val="007D17E6"/>
    <w:rsid w:val="007D2F23"/>
    <w:rsid w:val="007D35E4"/>
    <w:rsid w:val="007D434C"/>
    <w:rsid w:val="007D5BF5"/>
    <w:rsid w:val="007D5DE5"/>
    <w:rsid w:val="007D5E18"/>
    <w:rsid w:val="007D7006"/>
    <w:rsid w:val="007D716C"/>
    <w:rsid w:val="007D7CA0"/>
    <w:rsid w:val="007E0A54"/>
    <w:rsid w:val="007E18EA"/>
    <w:rsid w:val="007E20C2"/>
    <w:rsid w:val="007E3627"/>
    <w:rsid w:val="007E39F6"/>
    <w:rsid w:val="007E3A43"/>
    <w:rsid w:val="007E6016"/>
    <w:rsid w:val="007E6536"/>
    <w:rsid w:val="007E7330"/>
    <w:rsid w:val="007E7382"/>
    <w:rsid w:val="007E7E4E"/>
    <w:rsid w:val="007F1202"/>
    <w:rsid w:val="007F170F"/>
    <w:rsid w:val="007F1F14"/>
    <w:rsid w:val="007F2960"/>
    <w:rsid w:val="007F3B15"/>
    <w:rsid w:val="007F4233"/>
    <w:rsid w:val="007F5032"/>
    <w:rsid w:val="007F5104"/>
    <w:rsid w:val="007F5CA8"/>
    <w:rsid w:val="007F5D1A"/>
    <w:rsid w:val="00800649"/>
    <w:rsid w:val="00800A2D"/>
    <w:rsid w:val="00800C2B"/>
    <w:rsid w:val="008018AF"/>
    <w:rsid w:val="00802A06"/>
    <w:rsid w:val="00802B2B"/>
    <w:rsid w:val="008039D4"/>
    <w:rsid w:val="00804322"/>
    <w:rsid w:val="00804A5D"/>
    <w:rsid w:val="008057DE"/>
    <w:rsid w:val="00805BD7"/>
    <w:rsid w:val="00805D76"/>
    <w:rsid w:val="00806111"/>
    <w:rsid w:val="00806CBB"/>
    <w:rsid w:val="008071B7"/>
    <w:rsid w:val="008079DD"/>
    <w:rsid w:val="00810068"/>
    <w:rsid w:val="00811E86"/>
    <w:rsid w:val="0081205F"/>
    <w:rsid w:val="008126EF"/>
    <w:rsid w:val="00812D36"/>
    <w:rsid w:val="0081386D"/>
    <w:rsid w:val="008143A6"/>
    <w:rsid w:val="00814867"/>
    <w:rsid w:val="0081529E"/>
    <w:rsid w:val="0081595E"/>
    <w:rsid w:val="00815B68"/>
    <w:rsid w:val="00816E25"/>
    <w:rsid w:val="008173EA"/>
    <w:rsid w:val="00820B8C"/>
    <w:rsid w:val="00820BC8"/>
    <w:rsid w:val="008210FE"/>
    <w:rsid w:val="00821E92"/>
    <w:rsid w:val="00821FFC"/>
    <w:rsid w:val="0082244A"/>
    <w:rsid w:val="008232DF"/>
    <w:rsid w:val="0082340C"/>
    <w:rsid w:val="0082413C"/>
    <w:rsid w:val="008258CE"/>
    <w:rsid w:val="0082603D"/>
    <w:rsid w:val="00826542"/>
    <w:rsid w:val="008279F7"/>
    <w:rsid w:val="00827FBA"/>
    <w:rsid w:val="00831BC5"/>
    <w:rsid w:val="00832D2F"/>
    <w:rsid w:val="00832E33"/>
    <w:rsid w:val="0083404E"/>
    <w:rsid w:val="00835D76"/>
    <w:rsid w:val="00835EEF"/>
    <w:rsid w:val="00836023"/>
    <w:rsid w:val="00836742"/>
    <w:rsid w:val="00836F28"/>
    <w:rsid w:val="00837BCC"/>
    <w:rsid w:val="008403F1"/>
    <w:rsid w:val="00840FE7"/>
    <w:rsid w:val="00841B6F"/>
    <w:rsid w:val="00842563"/>
    <w:rsid w:val="00842C4B"/>
    <w:rsid w:val="00843358"/>
    <w:rsid w:val="008439E8"/>
    <w:rsid w:val="00843E1F"/>
    <w:rsid w:val="0084422A"/>
    <w:rsid w:val="008445D0"/>
    <w:rsid w:val="00846107"/>
    <w:rsid w:val="00846323"/>
    <w:rsid w:val="0084638C"/>
    <w:rsid w:val="00846575"/>
    <w:rsid w:val="008500DB"/>
    <w:rsid w:val="00850FC3"/>
    <w:rsid w:val="0085249C"/>
    <w:rsid w:val="008555D5"/>
    <w:rsid w:val="008556EF"/>
    <w:rsid w:val="00855D88"/>
    <w:rsid w:val="00856085"/>
    <w:rsid w:val="00856823"/>
    <w:rsid w:val="00857406"/>
    <w:rsid w:val="0085753F"/>
    <w:rsid w:val="00857799"/>
    <w:rsid w:val="0086227D"/>
    <w:rsid w:val="00863735"/>
    <w:rsid w:val="00864495"/>
    <w:rsid w:val="00864BE4"/>
    <w:rsid w:val="00866A2E"/>
    <w:rsid w:val="00866FDC"/>
    <w:rsid w:val="00867AAB"/>
    <w:rsid w:val="00867B43"/>
    <w:rsid w:val="008707C2"/>
    <w:rsid w:val="00870F57"/>
    <w:rsid w:val="0087125E"/>
    <w:rsid w:val="00871379"/>
    <w:rsid w:val="0087220B"/>
    <w:rsid w:val="00872C45"/>
    <w:rsid w:val="008734B8"/>
    <w:rsid w:val="00873C48"/>
    <w:rsid w:val="00873F25"/>
    <w:rsid w:val="008742E2"/>
    <w:rsid w:val="008760BC"/>
    <w:rsid w:val="00876F60"/>
    <w:rsid w:val="00877058"/>
    <w:rsid w:val="00881689"/>
    <w:rsid w:val="00881A23"/>
    <w:rsid w:val="00882857"/>
    <w:rsid w:val="00882A0C"/>
    <w:rsid w:val="00882E00"/>
    <w:rsid w:val="008844C1"/>
    <w:rsid w:val="00885D49"/>
    <w:rsid w:val="00886A8C"/>
    <w:rsid w:val="008873C3"/>
    <w:rsid w:val="00887B30"/>
    <w:rsid w:val="00890F14"/>
    <w:rsid w:val="00890FDC"/>
    <w:rsid w:val="0089108B"/>
    <w:rsid w:val="00891E49"/>
    <w:rsid w:val="0089355C"/>
    <w:rsid w:val="00894EA8"/>
    <w:rsid w:val="00895492"/>
    <w:rsid w:val="00895A52"/>
    <w:rsid w:val="00897D1A"/>
    <w:rsid w:val="00897D1E"/>
    <w:rsid w:val="008A0EA6"/>
    <w:rsid w:val="008A1014"/>
    <w:rsid w:val="008A1AA1"/>
    <w:rsid w:val="008A1B8E"/>
    <w:rsid w:val="008A1DAB"/>
    <w:rsid w:val="008A3F0A"/>
    <w:rsid w:val="008A480A"/>
    <w:rsid w:val="008A5AFB"/>
    <w:rsid w:val="008A5C98"/>
    <w:rsid w:val="008A5DEF"/>
    <w:rsid w:val="008A60DF"/>
    <w:rsid w:val="008A67F4"/>
    <w:rsid w:val="008A6B97"/>
    <w:rsid w:val="008B03D8"/>
    <w:rsid w:val="008B07D7"/>
    <w:rsid w:val="008B2F03"/>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33E5"/>
    <w:rsid w:val="008C4322"/>
    <w:rsid w:val="008C470E"/>
    <w:rsid w:val="008C4986"/>
    <w:rsid w:val="008C4D3D"/>
    <w:rsid w:val="008C51B5"/>
    <w:rsid w:val="008C5859"/>
    <w:rsid w:val="008C5C9D"/>
    <w:rsid w:val="008C6B62"/>
    <w:rsid w:val="008C7BC1"/>
    <w:rsid w:val="008D0DA3"/>
    <w:rsid w:val="008D0F22"/>
    <w:rsid w:val="008D163A"/>
    <w:rsid w:val="008D1C30"/>
    <w:rsid w:val="008D283D"/>
    <w:rsid w:val="008D28CB"/>
    <w:rsid w:val="008D31E3"/>
    <w:rsid w:val="008D4DE1"/>
    <w:rsid w:val="008D5D9D"/>
    <w:rsid w:val="008D704C"/>
    <w:rsid w:val="008D7540"/>
    <w:rsid w:val="008D7640"/>
    <w:rsid w:val="008D7BED"/>
    <w:rsid w:val="008D7E39"/>
    <w:rsid w:val="008E1A69"/>
    <w:rsid w:val="008E1B09"/>
    <w:rsid w:val="008E31B1"/>
    <w:rsid w:val="008E4A4F"/>
    <w:rsid w:val="008E54D7"/>
    <w:rsid w:val="008E5607"/>
    <w:rsid w:val="008E711F"/>
    <w:rsid w:val="008F051A"/>
    <w:rsid w:val="008F0985"/>
    <w:rsid w:val="008F09B9"/>
    <w:rsid w:val="008F0CB5"/>
    <w:rsid w:val="008F1D8B"/>
    <w:rsid w:val="008F2B82"/>
    <w:rsid w:val="008F2FBF"/>
    <w:rsid w:val="008F45AF"/>
    <w:rsid w:val="008F70FF"/>
    <w:rsid w:val="009016EC"/>
    <w:rsid w:val="0090328B"/>
    <w:rsid w:val="00903984"/>
    <w:rsid w:val="00904611"/>
    <w:rsid w:val="009055A4"/>
    <w:rsid w:val="00906127"/>
    <w:rsid w:val="00906E8F"/>
    <w:rsid w:val="009075AC"/>
    <w:rsid w:val="00910C04"/>
    <w:rsid w:val="00910DED"/>
    <w:rsid w:val="00911447"/>
    <w:rsid w:val="00911792"/>
    <w:rsid w:val="009122D9"/>
    <w:rsid w:val="00912E2C"/>
    <w:rsid w:val="009136EF"/>
    <w:rsid w:val="00914573"/>
    <w:rsid w:val="00914767"/>
    <w:rsid w:val="00914D6B"/>
    <w:rsid w:val="00916364"/>
    <w:rsid w:val="009165CB"/>
    <w:rsid w:val="00917C4E"/>
    <w:rsid w:val="00917D66"/>
    <w:rsid w:val="009201D9"/>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7BD2"/>
    <w:rsid w:val="00927DD0"/>
    <w:rsid w:val="0093000B"/>
    <w:rsid w:val="00930335"/>
    <w:rsid w:val="00930A4E"/>
    <w:rsid w:val="00930AF2"/>
    <w:rsid w:val="00930D59"/>
    <w:rsid w:val="00931131"/>
    <w:rsid w:val="00931427"/>
    <w:rsid w:val="009314F1"/>
    <w:rsid w:val="00933841"/>
    <w:rsid w:val="009341BA"/>
    <w:rsid w:val="00934B01"/>
    <w:rsid w:val="00934BDD"/>
    <w:rsid w:val="0093539C"/>
    <w:rsid w:val="009375DD"/>
    <w:rsid w:val="00937C45"/>
    <w:rsid w:val="00937F4A"/>
    <w:rsid w:val="0094181D"/>
    <w:rsid w:val="009422E8"/>
    <w:rsid w:val="009442FF"/>
    <w:rsid w:val="00944C6C"/>
    <w:rsid w:val="00945153"/>
    <w:rsid w:val="0094675A"/>
    <w:rsid w:val="00946D78"/>
    <w:rsid w:val="0094796D"/>
    <w:rsid w:val="009479E2"/>
    <w:rsid w:val="00950004"/>
    <w:rsid w:val="009501FB"/>
    <w:rsid w:val="009502F7"/>
    <w:rsid w:val="0095083D"/>
    <w:rsid w:val="00950C67"/>
    <w:rsid w:val="00950E4D"/>
    <w:rsid w:val="00950E7F"/>
    <w:rsid w:val="0095163D"/>
    <w:rsid w:val="00951942"/>
    <w:rsid w:val="00952A46"/>
    <w:rsid w:val="009533B7"/>
    <w:rsid w:val="00953C3F"/>
    <w:rsid w:val="00957984"/>
    <w:rsid w:val="00957A75"/>
    <w:rsid w:val="00960E5F"/>
    <w:rsid w:val="009612CE"/>
    <w:rsid w:val="009616BE"/>
    <w:rsid w:val="00961D9A"/>
    <w:rsid w:val="00963406"/>
    <w:rsid w:val="00963CE9"/>
    <w:rsid w:val="00964023"/>
    <w:rsid w:val="009649C7"/>
    <w:rsid w:val="00966E52"/>
    <w:rsid w:val="009677B2"/>
    <w:rsid w:val="00967BA6"/>
    <w:rsid w:val="0097086C"/>
    <w:rsid w:val="00970959"/>
    <w:rsid w:val="00970B49"/>
    <w:rsid w:val="009711D5"/>
    <w:rsid w:val="0097140F"/>
    <w:rsid w:val="00971A98"/>
    <w:rsid w:val="009736A3"/>
    <w:rsid w:val="009737AB"/>
    <w:rsid w:val="00973AEF"/>
    <w:rsid w:val="00974232"/>
    <w:rsid w:val="00975B7C"/>
    <w:rsid w:val="0097728A"/>
    <w:rsid w:val="009801C7"/>
    <w:rsid w:val="009801E8"/>
    <w:rsid w:val="009816B8"/>
    <w:rsid w:val="009822CA"/>
    <w:rsid w:val="00982B20"/>
    <w:rsid w:val="00983A39"/>
    <w:rsid w:val="0098425F"/>
    <w:rsid w:val="00984F4E"/>
    <w:rsid w:val="00985255"/>
    <w:rsid w:val="00985A0D"/>
    <w:rsid w:val="00986175"/>
    <w:rsid w:val="00986868"/>
    <w:rsid w:val="00986B50"/>
    <w:rsid w:val="00987E45"/>
    <w:rsid w:val="00990022"/>
    <w:rsid w:val="00990921"/>
    <w:rsid w:val="00991FF0"/>
    <w:rsid w:val="00994E0A"/>
    <w:rsid w:val="00995DB1"/>
    <w:rsid w:val="00996A77"/>
    <w:rsid w:val="00997649"/>
    <w:rsid w:val="009A03ED"/>
    <w:rsid w:val="009A0A62"/>
    <w:rsid w:val="009A1BC8"/>
    <w:rsid w:val="009A1C71"/>
    <w:rsid w:val="009A2657"/>
    <w:rsid w:val="009A2E44"/>
    <w:rsid w:val="009A2E68"/>
    <w:rsid w:val="009A34B9"/>
    <w:rsid w:val="009A3FEB"/>
    <w:rsid w:val="009A4688"/>
    <w:rsid w:val="009A6900"/>
    <w:rsid w:val="009A7F81"/>
    <w:rsid w:val="009B2447"/>
    <w:rsid w:val="009B26D5"/>
    <w:rsid w:val="009B3875"/>
    <w:rsid w:val="009B4100"/>
    <w:rsid w:val="009B4860"/>
    <w:rsid w:val="009B4CC9"/>
    <w:rsid w:val="009B62D8"/>
    <w:rsid w:val="009B6AAF"/>
    <w:rsid w:val="009B730E"/>
    <w:rsid w:val="009C1632"/>
    <w:rsid w:val="009C1BCB"/>
    <w:rsid w:val="009C1F1A"/>
    <w:rsid w:val="009C207D"/>
    <w:rsid w:val="009C20B3"/>
    <w:rsid w:val="009C266A"/>
    <w:rsid w:val="009C2DD2"/>
    <w:rsid w:val="009C2F27"/>
    <w:rsid w:val="009C4B60"/>
    <w:rsid w:val="009C4D7D"/>
    <w:rsid w:val="009C4DCD"/>
    <w:rsid w:val="009C6E45"/>
    <w:rsid w:val="009C78E1"/>
    <w:rsid w:val="009C7DEE"/>
    <w:rsid w:val="009D081C"/>
    <w:rsid w:val="009D11BC"/>
    <w:rsid w:val="009D1E9B"/>
    <w:rsid w:val="009D216E"/>
    <w:rsid w:val="009D2C1E"/>
    <w:rsid w:val="009D3511"/>
    <w:rsid w:val="009D35C1"/>
    <w:rsid w:val="009D40D0"/>
    <w:rsid w:val="009D419D"/>
    <w:rsid w:val="009D47E0"/>
    <w:rsid w:val="009D4DA1"/>
    <w:rsid w:val="009D4E3D"/>
    <w:rsid w:val="009D6524"/>
    <w:rsid w:val="009E160E"/>
    <w:rsid w:val="009E164E"/>
    <w:rsid w:val="009E254D"/>
    <w:rsid w:val="009E2625"/>
    <w:rsid w:val="009E429F"/>
    <w:rsid w:val="009E56CF"/>
    <w:rsid w:val="009E5AB9"/>
    <w:rsid w:val="009E71F3"/>
    <w:rsid w:val="009F0711"/>
    <w:rsid w:val="009F0839"/>
    <w:rsid w:val="009F0DFB"/>
    <w:rsid w:val="009F1D00"/>
    <w:rsid w:val="009F20B6"/>
    <w:rsid w:val="009F4ACF"/>
    <w:rsid w:val="009F7D37"/>
    <w:rsid w:val="009F7F24"/>
    <w:rsid w:val="00A00DE3"/>
    <w:rsid w:val="00A01F7C"/>
    <w:rsid w:val="00A0289C"/>
    <w:rsid w:val="00A028A9"/>
    <w:rsid w:val="00A0299E"/>
    <w:rsid w:val="00A02E31"/>
    <w:rsid w:val="00A04102"/>
    <w:rsid w:val="00A0590E"/>
    <w:rsid w:val="00A0638C"/>
    <w:rsid w:val="00A06656"/>
    <w:rsid w:val="00A066C1"/>
    <w:rsid w:val="00A07A55"/>
    <w:rsid w:val="00A108E0"/>
    <w:rsid w:val="00A111C9"/>
    <w:rsid w:val="00A11571"/>
    <w:rsid w:val="00A12D1D"/>
    <w:rsid w:val="00A131E8"/>
    <w:rsid w:val="00A1419B"/>
    <w:rsid w:val="00A14A7A"/>
    <w:rsid w:val="00A1565E"/>
    <w:rsid w:val="00A16931"/>
    <w:rsid w:val="00A16B82"/>
    <w:rsid w:val="00A175B9"/>
    <w:rsid w:val="00A17782"/>
    <w:rsid w:val="00A20495"/>
    <w:rsid w:val="00A2086E"/>
    <w:rsid w:val="00A211DC"/>
    <w:rsid w:val="00A213A3"/>
    <w:rsid w:val="00A214B6"/>
    <w:rsid w:val="00A216BC"/>
    <w:rsid w:val="00A22B7F"/>
    <w:rsid w:val="00A23279"/>
    <w:rsid w:val="00A232A2"/>
    <w:rsid w:val="00A236E7"/>
    <w:rsid w:val="00A23A37"/>
    <w:rsid w:val="00A23E2F"/>
    <w:rsid w:val="00A23F6D"/>
    <w:rsid w:val="00A244F0"/>
    <w:rsid w:val="00A24555"/>
    <w:rsid w:val="00A256CF"/>
    <w:rsid w:val="00A25A64"/>
    <w:rsid w:val="00A26413"/>
    <w:rsid w:val="00A27C2C"/>
    <w:rsid w:val="00A30130"/>
    <w:rsid w:val="00A305DC"/>
    <w:rsid w:val="00A31C16"/>
    <w:rsid w:val="00A31D8D"/>
    <w:rsid w:val="00A335E2"/>
    <w:rsid w:val="00A33CD1"/>
    <w:rsid w:val="00A341F3"/>
    <w:rsid w:val="00A34DFF"/>
    <w:rsid w:val="00A368FB"/>
    <w:rsid w:val="00A3696B"/>
    <w:rsid w:val="00A36DA1"/>
    <w:rsid w:val="00A36FD7"/>
    <w:rsid w:val="00A3749D"/>
    <w:rsid w:val="00A375A5"/>
    <w:rsid w:val="00A40302"/>
    <w:rsid w:val="00A416AC"/>
    <w:rsid w:val="00A418C4"/>
    <w:rsid w:val="00A41F2F"/>
    <w:rsid w:val="00A43483"/>
    <w:rsid w:val="00A4378F"/>
    <w:rsid w:val="00A4469E"/>
    <w:rsid w:val="00A44EDA"/>
    <w:rsid w:val="00A45DEC"/>
    <w:rsid w:val="00A46667"/>
    <w:rsid w:val="00A47024"/>
    <w:rsid w:val="00A47C2B"/>
    <w:rsid w:val="00A50730"/>
    <w:rsid w:val="00A517BA"/>
    <w:rsid w:val="00A5211C"/>
    <w:rsid w:val="00A5220D"/>
    <w:rsid w:val="00A52D48"/>
    <w:rsid w:val="00A52EE4"/>
    <w:rsid w:val="00A53216"/>
    <w:rsid w:val="00A5370B"/>
    <w:rsid w:val="00A54808"/>
    <w:rsid w:val="00A55E10"/>
    <w:rsid w:val="00A560DF"/>
    <w:rsid w:val="00A5781B"/>
    <w:rsid w:val="00A60014"/>
    <w:rsid w:val="00A60C2F"/>
    <w:rsid w:val="00A613A8"/>
    <w:rsid w:val="00A62170"/>
    <w:rsid w:val="00A6295D"/>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4D9"/>
    <w:rsid w:val="00A777D4"/>
    <w:rsid w:val="00A77A4B"/>
    <w:rsid w:val="00A77D2B"/>
    <w:rsid w:val="00A804B0"/>
    <w:rsid w:val="00A80F71"/>
    <w:rsid w:val="00A81A48"/>
    <w:rsid w:val="00A84457"/>
    <w:rsid w:val="00A85C76"/>
    <w:rsid w:val="00A87B5B"/>
    <w:rsid w:val="00A87B9C"/>
    <w:rsid w:val="00A90945"/>
    <w:rsid w:val="00A90B92"/>
    <w:rsid w:val="00A92242"/>
    <w:rsid w:val="00A9232E"/>
    <w:rsid w:val="00A92AD6"/>
    <w:rsid w:val="00A93128"/>
    <w:rsid w:val="00A9418A"/>
    <w:rsid w:val="00A941A9"/>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16CC"/>
    <w:rsid w:val="00AB35FB"/>
    <w:rsid w:val="00AB37A5"/>
    <w:rsid w:val="00AB47EE"/>
    <w:rsid w:val="00AB63F9"/>
    <w:rsid w:val="00AB728C"/>
    <w:rsid w:val="00AB7D69"/>
    <w:rsid w:val="00AC0A69"/>
    <w:rsid w:val="00AC0D03"/>
    <w:rsid w:val="00AC122C"/>
    <w:rsid w:val="00AC2F5D"/>
    <w:rsid w:val="00AC339D"/>
    <w:rsid w:val="00AC382D"/>
    <w:rsid w:val="00AC444B"/>
    <w:rsid w:val="00AC45CA"/>
    <w:rsid w:val="00AC4BFA"/>
    <w:rsid w:val="00AC4D4C"/>
    <w:rsid w:val="00AC4EBA"/>
    <w:rsid w:val="00AC4FF0"/>
    <w:rsid w:val="00AD1710"/>
    <w:rsid w:val="00AD1DB0"/>
    <w:rsid w:val="00AD2514"/>
    <w:rsid w:val="00AD28A3"/>
    <w:rsid w:val="00AD2D83"/>
    <w:rsid w:val="00AD2FF6"/>
    <w:rsid w:val="00AD33B3"/>
    <w:rsid w:val="00AD38A2"/>
    <w:rsid w:val="00AD3974"/>
    <w:rsid w:val="00AD410F"/>
    <w:rsid w:val="00AD41CA"/>
    <w:rsid w:val="00AD442E"/>
    <w:rsid w:val="00AD4A53"/>
    <w:rsid w:val="00AD5F8F"/>
    <w:rsid w:val="00AD64D8"/>
    <w:rsid w:val="00AD7572"/>
    <w:rsid w:val="00AD788D"/>
    <w:rsid w:val="00AD7F90"/>
    <w:rsid w:val="00AE0490"/>
    <w:rsid w:val="00AE0BFA"/>
    <w:rsid w:val="00AE1753"/>
    <w:rsid w:val="00AE2467"/>
    <w:rsid w:val="00AE2938"/>
    <w:rsid w:val="00AE2CC3"/>
    <w:rsid w:val="00AE33C0"/>
    <w:rsid w:val="00AE482F"/>
    <w:rsid w:val="00AE60B8"/>
    <w:rsid w:val="00AE66E8"/>
    <w:rsid w:val="00AF1FD2"/>
    <w:rsid w:val="00AF2064"/>
    <w:rsid w:val="00AF38AA"/>
    <w:rsid w:val="00AF4612"/>
    <w:rsid w:val="00AF5CBF"/>
    <w:rsid w:val="00AF60A0"/>
    <w:rsid w:val="00AF61BA"/>
    <w:rsid w:val="00B01023"/>
    <w:rsid w:val="00B0112F"/>
    <w:rsid w:val="00B015A9"/>
    <w:rsid w:val="00B02A0A"/>
    <w:rsid w:val="00B02AD5"/>
    <w:rsid w:val="00B02B21"/>
    <w:rsid w:val="00B04B05"/>
    <w:rsid w:val="00B05277"/>
    <w:rsid w:val="00B05A70"/>
    <w:rsid w:val="00B0751A"/>
    <w:rsid w:val="00B10771"/>
    <w:rsid w:val="00B109A7"/>
    <w:rsid w:val="00B10C6C"/>
    <w:rsid w:val="00B111D3"/>
    <w:rsid w:val="00B11773"/>
    <w:rsid w:val="00B12179"/>
    <w:rsid w:val="00B129F5"/>
    <w:rsid w:val="00B1401D"/>
    <w:rsid w:val="00B1409F"/>
    <w:rsid w:val="00B140F7"/>
    <w:rsid w:val="00B146EC"/>
    <w:rsid w:val="00B14BE9"/>
    <w:rsid w:val="00B14DD3"/>
    <w:rsid w:val="00B15847"/>
    <w:rsid w:val="00B1639F"/>
    <w:rsid w:val="00B16EE3"/>
    <w:rsid w:val="00B16F07"/>
    <w:rsid w:val="00B16F74"/>
    <w:rsid w:val="00B17112"/>
    <w:rsid w:val="00B174A2"/>
    <w:rsid w:val="00B209EA"/>
    <w:rsid w:val="00B21326"/>
    <w:rsid w:val="00B21710"/>
    <w:rsid w:val="00B226FF"/>
    <w:rsid w:val="00B23737"/>
    <w:rsid w:val="00B24323"/>
    <w:rsid w:val="00B2459F"/>
    <w:rsid w:val="00B2464D"/>
    <w:rsid w:val="00B25531"/>
    <w:rsid w:val="00B256E1"/>
    <w:rsid w:val="00B2587C"/>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484"/>
    <w:rsid w:val="00B416F5"/>
    <w:rsid w:val="00B4177B"/>
    <w:rsid w:val="00B43ACD"/>
    <w:rsid w:val="00B43CA5"/>
    <w:rsid w:val="00B43DE5"/>
    <w:rsid w:val="00B44070"/>
    <w:rsid w:val="00B450D6"/>
    <w:rsid w:val="00B4542E"/>
    <w:rsid w:val="00B462BC"/>
    <w:rsid w:val="00B47197"/>
    <w:rsid w:val="00B473CB"/>
    <w:rsid w:val="00B47553"/>
    <w:rsid w:val="00B47F2A"/>
    <w:rsid w:val="00B50507"/>
    <w:rsid w:val="00B5069F"/>
    <w:rsid w:val="00B51253"/>
    <w:rsid w:val="00B5165A"/>
    <w:rsid w:val="00B5165F"/>
    <w:rsid w:val="00B51F3B"/>
    <w:rsid w:val="00B522DB"/>
    <w:rsid w:val="00B53446"/>
    <w:rsid w:val="00B5354F"/>
    <w:rsid w:val="00B5356B"/>
    <w:rsid w:val="00B538DC"/>
    <w:rsid w:val="00B53AF8"/>
    <w:rsid w:val="00B53E1C"/>
    <w:rsid w:val="00B5417E"/>
    <w:rsid w:val="00B548B6"/>
    <w:rsid w:val="00B54907"/>
    <w:rsid w:val="00B549AA"/>
    <w:rsid w:val="00B5547F"/>
    <w:rsid w:val="00B55FE3"/>
    <w:rsid w:val="00B56154"/>
    <w:rsid w:val="00B63E08"/>
    <w:rsid w:val="00B64060"/>
    <w:rsid w:val="00B659CF"/>
    <w:rsid w:val="00B65AF6"/>
    <w:rsid w:val="00B66CA3"/>
    <w:rsid w:val="00B675BE"/>
    <w:rsid w:val="00B70495"/>
    <w:rsid w:val="00B70A81"/>
    <w:rsid w:val="00B71614"/>
    <w:rsid w:val="00B71791"/>
    <w:rsid w:val="00B72020"/>
    <w:rsid w:val="00B72022"/>
    <w:rsid w:val="00B7444F"/>
    <w:rsid w:val="00B74D85"/>
    <w:rsid w:val="00B7529C"/>
    <w:rsid w:val="00B75686"/>
    <w:rsid w:val="00B765A6"/>
    <w:rsid w:val="00B76B0E"/>
    <w:rsid w:val="00B77697"/>
    <w:rsid w:val="00B77E00"/>
    <w:rsid w:val="00B80621"/>
    <w:rsid w:val="00B80C51"/>
    <w:rsid w:val="00B8129A"/>
    <w:rsid w:val="00B81AF8"/>
    <w:rsid w:val="00B82A21"/>
    <w:rsid w:val="00B82AD2"/>
    <w:rsid w:val="00B84192"/>
    <w:rsid w:val="00B84AB2"/>
    <w:rsid w:val="00B85CA6"/>
    <w:rsid w:val="00B85FE6"/>
    <w:rsid w:val="00B8611C"/>
    <w:rsid w:val="00B902AB"/>
    <w:rsid w:val="00B90884"/>
    <w:rsid w:val="00B91432"/>
    <w:rsid w:val="00B92649"/>
    <w:rsid w:val="00B93602"/>
    <w:rsid w:val="00B938E2"/>
    <w:rsid w:val="00B93E49"/>
    <w:rsid w:val="00B9409D"/>
    <w:rsid w:val="00B943E1"/>
    <w:rsid w:val="00B95005"/>
    <w:rsid w:val="00B9530C"/>
    <w:rsid w:val="00B9647E"/>
    <w:rsid w:val="00B96DDF"/>
    <w:rsid w:val="00B96F5F"/>
    <w:rsid w:val="00B970D2"/>
    <w:rsid w:val="00B97713"/>
    <w:rsid w:val="00B97EAB"/>
    <w:rsid w:val="00BA0B42"/>
    <w:rsid w:val="00BA0EA4"/>
    <w:rsid w:val="00BA25B6"/>
    <w:rsid w:val="00BA2E56"/>
    <w:rsid w:val="00BA32CA"/>
    <w:rsid w:val="00BA3F37"/>
    <w:rsid w:val="00BA4A73"/>
    <w:rsid w:val="00BA4FC1"/>
    <w:rsid w:val="00BA5065"/>
    <w:rsid w:val="00BA6504"/>
    <w:rsid w:val="00BA74DE"/>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2024"/>
    <w:rsid w:val="00BC2936"/>
    <w:rsid w:val="00BC3076"/>
    <w:rsid w:val="00BC3315"/>
    <w:rsid w:val="00BC4818"/>
    <w:rsid w:val="00BC5014"/>
    <w:rsid w:val="00BC6A5D"/>
    <w:rsid w:val="00BC7B43"/>
    <w:rsid w:val="00BD0212"/>
    <w:rsid w:val="00BD1E32"/>
    <w:rsid w:val="00BD3406"/>
    <w:rsid w:val="00BD36D9"/>
    <w:rsid w:val="00BD4080"/>
    <w:rsid w:val="00BD5CB7"/>
    <w:rsid w:val="00BD62F0"/>
    <w:rsid w:val="00BD6B0A"/>
    <w:rsid w:val="00BD7134"/>
    <w:rsid w:val="00BD71A3"/>
    <w:rsid w:val="00BE0747"/>
    <w:rsid w:val="00BE0818"/>
    <w:rsid w:val="00BE0B8E"/>
    <w:rsid w:val="00BE21EC"/>
    <w:rsid w:val="00BE2541"/>
    <w:rsid w:val="00BE2E0D"/>
    <w:rsid w:val="00BE3557"/>
    <w:rsid w:val="00BE399F"/>
    <w:rsid w:val="00BE649E"/>
    <w:rsid w:val="00BE6EA0"/>
    <w:rsid w:val="00BE6FFA"/>
    <w:rsid w:val="00BE7188"/>
    <w:rsid w:val="00BF04E9"/>
    <w:rsid w:val="00BF1942"/>
    <w:rsid w:val="00BF1A4F"/>
    <w:rsid w:val="00BF2E48"/>
    <w:rsid w:val="00BF3294"/>
    <w:rsid w:val="00BF596A"/>
    <w:rsid w:val="00BF5AD7"/>
    <w:rsid w:val="00BF6072"/>
    <w:rsid w:val="00BF65A2"/>
    <w:rsid w:val="00BF661D"/>
    <w:rsid w:val="00BF6685"/>
    <w:rsid w:val="00BF7720"/>
    <w:rsid w:val="00C002A8"/>
    <w:rsid w:val="00C003A4"/>
    <w:rsid w:val="00C02A6C"/>
    <w:rsid w:val="00C03889"/>
    <w:rsid w:val="00C04037"/>
    <w:rsid w:val="00C04493"/>
    <w:rsid w:val="00C04DC2"/>
    <w:rsid w:val="00C05A05"/>
    <w:rsid w:val="00C05A12"/>
    <w:rsid w:val="00C05A92"/>
    <w:rsid w:val="00C05FF7"/>
    <w:rsid w:val="00C069C7"/>
    <w:rsid w:val="00C0717C"/>
    <w:rsid w:val="00C07F74"/>
    <w:rsid w:val="00C11C9E"/>
    <w:rsid w:val="00C11CD5"/>
    <w:rsid w:val="00C11DAD"/>
    <w:rsid w:val="00C11E8C"/>
    <w:rsid w:val="00C12099"/>
    <w:rsid w:val="00C126AD"/>
    <w:rsid w:val="00C129B2"/>
    <w:rsid w:val="00C12E19"/>
    <w:rsid w:val="00C1464D"/>
    <w:rsid w:val="00C14E65"/>
    <w:rsid w:val="00C16851"/>
    <w:rsid w:val="00C16E1D"/>
    <w:rsid w:val="00C20790"/>
    <w:rsid w:val="00C20BEA"/>
    <w:rsid w:val="00C211CC"/>
    <w:rsid w:val="00C21BCE"/>
    <w:rsid w:val="00C21F19"/>
    <w:rsid w:val="00C224B9"/>
    <w:rsid w:val="00C234A6"/>
    <w:rsid w:val="00C2388E"/>
    <w:rsid w:val="00C239EB"/>
    <w:rsid w:val="00C248CE"/>
    <w:rsid w:val="00C24EFF"/>
    <w:rsid w:val="00C25DAA"/>
    <w:rsid w:val="00C26133"/>
    <w:rsid w:val="00C2629B"/>
    <w:rsid w:val="00C26647"/>
    <w:rsid w:val="00C26DD4"/>
    <w:rsid w:val="00C27603"/>
    <w:rsid w:val="00C2763A"/>
    <w:rsid w:val="00C277FC"/>
    <w:rsid w:val="00C315AF"/>
    <w:rsid w:val="00C31E2F"/>
    <w:rsid w:val="00C31E82"/>
    <w:rsid w:val="00C32041"/>
    <w:rsid w:val="00C32890"/>
    <w:rsid w:val="00C32BA8"/>
    <w:rsid w:val="00C33507"/>
    <w:rsid w:val="00C339F5"/>
    <w:rsid w:val="00C34920"/>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E0C"/>
    <w:rsid w:val="00C53082"/>
    <w:rsid w:val="00C534DB"/>
    <w:rsid w:val="00C53CD2"/>
    <w:rsid w:val="00C54172"/>
    <w:rsid w:val="00C54A85"/>
    <w:rsid w:val="00C550A9"/>
    <w:rsid w:val="00C56F5A"/>
    <w:rsid w:val="00C57DBF"/>
    <w:rsid w:val="00C604D2"/>
    <w:rsid w:val="00C60D87"/>
    <w:rsid w:val="00C613EB"/>
    <w:rsid w:val="00C61406"/>
    <w:rsid w:val="00C6269B"/>
    <w:rsid w:val="00C628F0"/>
    <w:rsid w:val="00C6345F"/>
    <w:rsid w:val="00C63A54"/>
    <w:rsid w:val="00C6477C"/>
    <w:rsid w:val="00C664B9"/>
    <w:rsid w:val="00C6703D"/>
    <w:rsid w:val="00C67296"/>
    <w:rsid w:val="00C674C3"/>
    <w:rsid w:val="00C675F0"/>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51"/>
    <w:rsid w:val="00C80482"/>
    <w:rsid w:val="00C8191A"/>
    <w:rsid w:val="00C81C4E"/>
    <w:rsid w:val="00C825E9"/>
    <w:rsid w:val="00C83100"/>
    <w:rsid w:val="00C83239"/>
    <w:rsid w:val="00C837CF"/>
    <w:rsid w:val="00C845A3"/>
    <w:rsid w:val="00C849FC"/>
    <w:rsid w:val="00C85E18"/>
    <w:rsid w:val="00C861BA"/>
    <w:rsid w:val="00C8662D"/>
    <w:rsid w:val="00C86BE9"/>
    <w:rsid w:val="00C90383"/>
    <w:rsid w:val="00C90837"/>
    <w:rsid w:val="00C90CE5"/>
    <w:rsid w:val="00C914D7"/>
    <w:rsid w:val="00C93019"/>
    <w:rsid w:val="00C9310D"/>
    <w:rsid w:val="00C932D3"/>
    <w:rsid w:val="00C932F8"/>
    <w:rsid w:val="00C93337"/>
    <w:rsid w:val="00C9374B"/>
    <w:rsid w:val="00C94043"/>
    <w:rsid w:val="00C94226"/>
    <w:rsid w:val="00C95DE5"/>
    <w:rsid w:val="00C965C6"/>
    <w:rsid w:val="00C96D88"/>
    <w:rsid w:val="00C97D0C"/>
    <w:rsid w:val="00CA3884"/>
    <w:rsid w:val="00CA4BEA"/>
    <w:rsid w:val="00CA4CD2"/>
    <w:rsid w:val="00CA5C7E"/>
    <w:rsid w:val="00CA6090"/>
    <w:rsid w:val="00CA65FC"/>
    <w:rsid w:val="00CA6F90"/>
    <w:rsid w:val="00CA7B70"/>
    <w:rsid w:val="00CB0404"/>
    <w:rsid w:val="00CB10C8"/>
    <w:rsid w:val="00CB10D0"/>
    <w:rsid w:val="00CB12D1"/>
    <w:rsid w:val="00CB1B41"/>
    <w:rsid w:val="00CB2205"/>
    <w:rsid w:val="00CB2D83"/>
    <w:rsid w:val="00CB2D90"/>
    <w:rsid w:val="00CB3F93"/>
    <w:rsid w:val="00CB4730"/>
    <w:rsid w:val="00CB49C2"/>
    <w:rsid w:val="00CB4CA7"/>
    <w:rsid w:val="00CB5930"/>
    <w:rsid w:val="00CB6769"/>
    <w:rsid w:val="00CB6F21"/>
    <w:rsid w:val="00CB75F0"/>
    <w:rsid w:val="00CB7D50"/>
    <w:rsid w:val="00CC009A"/>
    <w:rsid w:val="00CC02BD"/>
    <w:rsid w:val="00CC163F"/>
    <w:rsid w:val="00CC1902"/>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6D8B"/>
    <w:rsid w:val="00CD759F"/>
    <w:rsid w:val="00CD75A9"/>
    <w:rsid w:val="00CD75AD"/>
    <w:rsid w:val="00CE1030"/>
    <w:rsid w:val="00CE11AE"/>
    <w:rsid w:val="00CE1563"/>
    <w:rsid w:val="00CE2462"/>
    <w:rsid w:val="00CE25B8"/>
    <w:rsid w:val="00CE38EE"/>
    <w:rsid w:val="00CE3C22"/>
    <w:rsid w:val="00CE3E2A"/>
    <w:rsid w:val="00CE4CDF"/>
    <w:rsid w:val="00CE5CD1"/>
    <w:rsid w:val="00CE67C1"/>
    <w:rsid w:val="00CE71B0"/>
    <w:rsid w:val="00CF07D3"/>
    <w:rsid w:val="00CF1224"/>
    <w:rsid w:val="00CF1297"/>
    <w:rsid w:val="00CF2C9B"/>
    <w:rsid w:val="00CF34DD"/>
    <w:rsid w:val="00CF3574"/>
    <w:rsid w:val="00CF3732"/>
    <w:rsid w:val="00CF3DF6"/>
    <w:rsid w:val="00CF4D7F"/>
    <w:rsid w:val="00CF4F22"/>
    <w:rsid w:val="00CF5DF2"/>
    <w:rsid w:val="00CF60D9"/>
    <w:rsid w:val="00CF6C30"/>
    <w:rsid w:val="00CF6D3F"/>
    <w:rsid w:val="00CF6D82"/>
    <w:rsid w:val="00CF704C"/>
    <w:rsid w:val="00CF77FD"/>
    <w:rsid w:val="00D00501"/>
    <w:rsid w:val="00D00EBB"/>
    <w:rsid w:val="00D01AB9"/>
    <w:rsid w:val="00D020C6"/>
    <w:rsid w:val="00D038B3"/>
    <w:rsid w:val="00D03C3D"/>
    <w:rsid w:val="00D040B6"/>
    <w:rsid w:val="00D05B6F"/>
    <w:rsid w:val="00D10153"/>
    <w:rsid w:val="00D10E2C"/>
    <w:rsid w:val="00D11071"/>
    <w:rsid w:val="00D11541"/>
    <w:rsid w:val="00D12342"/>
    <w:rsid w:val="00D12CB7"/>
    <w:rsid w:val="00D137AD"/>
    <w:rsid w:val="00D1516E"/>
    <w:rsid w:val="00D15601"/>
    <w:rsid w:val="00D16827"/>
    <w:rsid w:val="00D21FFD"/>
    <w:rsid w:val="00D235F8"/>
    <w:rsid w:val="00D23B98"/>
    <w:rsid w:val="00D23EDC"/>
    <w:rsid w:val="00D26803"/>
    <w:rsid w:val="00D2755F"/>
    <w:rsid w:val="00D27D7F"/>
    <w:rsid w:val="00D30F90"/>
    <w:rsid w:val="00D317C5"/>
    <w:rsid w:val="00D31C86"/>
    <w:rsid w:val="00D320F2"/>
    <w:rsid w:val="00D32444"/>
    <w:rsid w:val="00D3245E"/>
    <w:rsid w:val="00D32AE6"/>
    <w:rsid w:val="00D33ABE"/>
    <w:rsid w:val="00D33AF7"/>
    <w:rsid w:val="00D33E09"/>
    <w:rsid w:val="00D341FC"/>
    <w:rsid w:val="00D345E8"/>
    <w:rsid w:val="00D3565A"/>
    <w:rsid w:val="00D35E5F"/>
    <w:rsid w:val="00D3782D"/>
    <w:rsid w:val="00D37EDF"/>
    <w:rsid w:val="00D40752"/>
    <w:rsid w:val="00D41478"/>
    <w:rsid w:val="00D41650"/>
    <w:rsid w:val="00D41895"/>
    <w:rsid w:val="00D41E1F"/>
    <w:rsid w:val="00D41E5A"/>
    <w:rsid w:val="00D41E74"/>
    <w:rsid w:val="00D42547"/>
    <w:rsid w:val="00D42572"/>
    <w:rsid w:val="00D429A0"/>
    <w:rsid w:val="00D439DB"/>
    <w:rsid w:val="00D43CDA"/>
    <w:rsid w:val="00D44288"/>
    <w:rsid w:val="00D4451F"/>
    <w:rsid w:val="00D451F1"/>
    <w:rsid w:val="00D4557C"/>
    <w:rsid w:val="00D457E9"/>
    <w:rsid w:val="00D4594A"/>
    <w:rsid w:val="00D45A30"/>
    <w:rsid w:val="00D45CB5"/>
    <w:rsid w:val="00D46E70"/>
    <w:rsid w:val="00D473EA"/>
    <w:rsid w:val="00D47A12"/>
    <w:rsid w:val="00D47CDD"/>
    <w:rsid w:val="00D50490"/>
    <w:rsid w:val="00D517A5"/>
    <w:rsid w:val="00D51DDC"/>
    <w:rsid w:val="00D523EF"/>
    <w:rsid w:val="00D52E22"/>
    <w:rsid w:val="00D556EA"/>
    <w:rsid w:val="00D56D7E"/>
    <w:rsid w:val="00D577C7"/>
    <w:rsid w:val="00D577F1"/>
    <w:rsid w:val="00D6077C"/>
    <w:rsid w:val="00D61055"/>
    <w:rsid w:val="00D62425"/>
    <w:rsid w:val="00D627E6"/>
    <w:rsid w:val="00D645C8"/>
    <w:rsid w:val="00D663F3"/>
    <w:rsid w:val="00D669D6"/>
    <w:rsid w:val="00D675E1"/>
    <w:rsid w:val="00D72109"/>
    <w:rsid w:val="00D73348"/>
    <w:rsid w:val="00D736F7"/>
    <w:rsid w:val="00D7518B"/>
    <w:rsid w:val="00D76DD5"/>
    <w:rsid w:val="00D80C2B"/>
    <w:rsid w:val="00D81466"/>
    <w:rsid w:val="00D828E8"/>
    <w:rsid w:val="00D82CAA"/>
    <w:rsid w:val="00D83149"/>
    <w:rsid w:val="00D8340D"/>
    <w:rsid w:val="00D83636"/>
    <w:rsid w:val="00D8503F"/>
    <w:rsid w:val="00D85108"/>
    <w:rsid w:val="00D85499"/>
    <w:rsid w:val="00D8556E"/>
    <w:rsid w:val="00D85B9D"/>
    <w:rsid w:val="00D865D5"/>
    <w:rsid w:val="00D86B50"/>
    <w:rsid w:val="00D90623"/>
    <w:rsid w:val="00D907BE"/>
    <w:rsid w:val="00D90BC3"/>
    <w:rsid w:val="00D915BD"/>
    <w:rsid w:val="00D91967"/>
    <w:rsid w:val="00D91D5C"/>
    <w:rsid w:val="00D94CB1"/>
    <w:rsid w:val="00D961F6"/>
    <w:rsid w:val="00D96480"/>
    <w:rsid w:val="00D96B53"/>
    <w:rsid w:val="00D976A1"/>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F23"/>
    <w:rsid w:val="00DB12B8"/>
    <w:rsid w:val="00DB2DF9"/>
    <w:rsid w:val="00DB34ED"/>
    <w:rsid w:val="00DB36CD"/>
    <w:rsid w:val="00DB3FC2"/>
    <w:rsid w:val="00DB4A0C"/>
    <w:rsid w:val="00DB59C8"/>
    <w:rsid w:val="00DB5A9B"/>
    <w:rsid w:val="00DB5BDA"/>
    <w:rsid w:val="00DB5CBD"/>
    <w:rsid w:val="00DB5D32"/>
    <w:rsid w:val="00DB6853"/>
    <w:rsid w:val="00DB712B"/>
    <w:rsid w:val="00DB7472"/>
    <w:rsid w:val="00DC08E0"/>
    <w:rsid w:val="00DC0B53"/>
    <w:rsid w:val="00DC1041"/>
    <w:rsid w:val="00DC10E1"/>
    <w:rsid w:val="00DC2DF1"/>
    <w:rsid w:val="00DC328E"/>
    <w:rsid w:val="00DC4276"/>
    <w:rsid w:val="00DC45D3"/>
    <w:rsid w:val="00DC48AC"/>
    <w:rsid w:val="00DC4C90"/>
    <w:rsid w:val="00DC57A7"/>
    <w:rsid w:val="00DC7438"/>
    <w:rsid w:val="00DC7E85"/>
    <w:rsid w:val="00DD0C53"/>
    <w:rsid w:val="00DD1E86"/>
    <w:rsid w:val="00DD2313"/>
    <w:rsid w:val="00DD2581"/>
    <w:rsid w:val="00DD2764"/>
    <w:rsid w:val="00DD2FE4"/>
    <w:rsid w:val="00DD41F1"/>
    <w:rsid w:val="00DD52A0"/>
    <w:rsid w:val="00DD5743"/>
    <w:rsid w:val="00DD6E47"/>
    <w:rsid w:val="00DD7B67"/>
    <w:rsid w:val="00DD7DBA"/>
    <w:rsid w:val="00DE0051"/>
    <w:rsid w:val="00DE01B3"/>
    <w:rsid w:val="00DE0F6C"/>
    <w:rsid w:val="00DE22BB"/>
    <w:rsid w:val="00DE42B8"/>
    <w:rsid w:val="00DE54C8"/>
    <w:rsid w:val="00DE5988"/>
    <w:rsid w:val="00DE5FEC"/>
    <w:rsid w:val="00DE6E09"/>
    <w:rsid w:val="00DE7B8D"/>
    <w:rsid w:val="00DF1047"/>
    <w:rsid w:val="00DF1579"/>
    <w:rsid w:val="00DF17C1"/>
    <w:rsid w:val="00DF1B6C"/>
    <w:rsid w:val="00DF220C"/>
    <w:rsid w:val="00DF2779"/>
    <w:rsid w:val="00DF2A9C"/>
    <w:rsid w:val="00DF384B"/>
    <w:rsid w:val="00DF3F8A"/>
    <w:rsid w:val="00DF58C4"/>
    <w:rsid w:val="00DF616B"/>
    <w:rsid w:val="00DF73F3"/>
    <w:rsid w:val="00E00393"/>
    <w:rsid w:val="00E01128"/>
    <w:rsid w:val="00E0364F"/>
    <w:rsid w:val="00E05015"/>
    <w:rsid w:val="00E0535D"/>
    <w:rsid w:val="00E0749E"/>
    <w:rsid w:val="00E1004E"/>
    <w:rsid w:val="00E10B18"/>
    <w:rsid w:val="00E10CFD"/>
    <w:rsid w:val="00E110E7"/>
    <w:rsid w:val="00E11452"/>
    <w:rsid w:val="00E11512"/>
    <w:rsid w:val="00E119EB"/>
    <w:rsid w:val="00E12A5A"/>
    <w:rsid w:val="00E12B57"/>
    <w:rsid w:val="00E13844"/>
    <w:rsid w:val="00E13DC9"/>
    <w:rsid w:val="00E14F54"/>
    <w:rsid w:val="00E152C5"/>
    <w:rsid w:val="00E15D0B"/>
    <w:rsid w:val="00E2024A"/>
    <w:rsid w:val="00E20490"/>
    <w:rsid w:val="00E21870"/>
    <w:rsid w:val="00E21FBB"/>
    <w:rsid w:val="00E221BB"/>
    <w:rsid w:val="00E234E9"/>
    <w:rsid w:val="00E243D2"/>
    <w:rsid w:val="00E249E9"/>
    <w:rsid w:val="00E2509E"/>
    <w:rsid w:val="00E25718"/>
    <w:rsid w:val="00E259B2"/>
    <w:rsid w:val="00E3017B"/>
    <w:rsid w:val="00E30311"/>
    <w:rsid w:val="00E32BFA"/>
    <w:rsid w:val="00E33307"/>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3ACE"/>
    <w:rsid w:val="00E462D7"/>
    <w:rsid w:val="00E4641D"/>
    <w:rsid w:val="00E4687C"/>
    <w:rsid w:val="00E468AC"/>
    <w:rsid w:val="00E46B67"/>
    <w:rsid w:val="00E46CBD"/>
    <w:rsid w:val="00E4718E"/>
    <w:rsid w:val="00E50930"/>
    <w:rsid w:val="00E50FCC"/>
    <w:rsid w:val="00E514E6"/>
    <w:rsid w:val="00E5337B"/>
    <w:rsid w:val="00E558A6"/>
    <w:rsid w:val="00E55A6C"/>
    <w:rsid w:val="00E55C21"/>
    <w:rsid w:val="00E55C8F"/>
    <w:rsid w:val="00E57F89"/>
    <w:rsid w:val="00E60A3A"/>
    <w:rsid w:val="00E60E9A"/>
    <w:rsid w:val="00E640A6"/>
    <w:rsid w:val="00E64AC0"/>
    <w:rsid w:val="00E65E22"/>
    <w:rsid w:val="00E66A48"/>
    <w:rsid w:val="00E66C02"/>
    <w:rsid w:val="00E673C5"/>
    <w:rsid w:val="00E70EA5"/>
    <w:rsid w:val="00E71C65"/>
    <w:rsid w:val="00E71DE6"/>
    <w:rsid w:val="00E72B40"/>
    <w:rsid w:val="00E7588B"/>
    <w:rsid w:val="00E75ADC"/>
    <w:rsid w:val="00E75D50"/>
    <w:rsid w:val="00E76DEE"/>
    <w:rsid w:val="00E76E40"/>
    <w:rsid w:val="00E76FE4"/>
    <w:rsid w:val="00E8019E"/>
    <w:rsid w:val="00E804A3"/>
    <w:rsid w:val="00E80647"/>
    <w:rsid w:val="00E80DBC"/>
    <w:rsid w:val="00E81F7E"/>
    <w:rsid w:val="00E83B67"/>
    <w:rsid w:val="00E85131"/>
    <w:rsid w:val="00E86EEE"/>
    <w:rsid w:val="00E90921"/>
    <w:rsid w:val="00E925CC"/>
    <w:rsid w:val="00E92EE3"/>
    <w:rsid w:val="00E93F97"/>
    <w:rsid w:val="00E94F12"/>
    <w:rsid w:val="00E95140"/>
    <w:rsid w:val="00E9659E"/>
    <w:rsid w:val="00EA0636"/>
    <w:rsid w:val="00EA2AD7"/>
    <w:rsid w:val="00EA2CA4"/>
    <w:rsid w:val="00EA3949"/>
    <w:rsid w:val="00EA48A2"/>
    <w:rsid w:val="00EA4A9C"/>
    <w:rsid w:val="00EA7A90"/>
    <w:rsid w:val="00EB1640"/>
    <w:rsid w:val="00EB1A10"/>
    <w:rsid w:val="00EB3A12"/>
    <w:rsid w:val="00EB49A9"/>
    <w:rsid w:val="00EB63D4"/>
    <w:rsid w:val="00EB6B42"/>
    <w:rsid w:val="00EB6BC7"/>
    <w:rsid w:val="00EC0514"/>
    <w:rsid w:val="00EC0A59"/>
    <w:rsid w:val="00EC0F11"/>
    <w:rsid w:val="00EC14A6"/>
    <w:rsid w:val="00EC1E30"/>
    <w:rsid w:val="00EC2FD3"/>
    <w:rsid w:val="00EC43CE"/>
    <w:rsid w:val="00EC45A5"/>
    <w:rsid w:val="00EC6AC4"/>
    <w:rsid w:val="00ED16C8"/>
    <w:rsid w:val="00ED186E"/>
    <w:rsid w:val="00ED1CD8"/>
    <w:rsid w:val="00ED1D86"/>
    <w:rsid w:val="00ED1DFF"/>
    <w:rsid w:val="00ED2C6B"/>
    <w:rsid w:val="00ED3433"/>
    <w:rsid w:val="00ED3941"/>
    <w:rsid w:val="00ED5995"/>
    <w:rsid w:val="00ED649A"/>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08D"/>
    <w:rsid w:val="00EE5652"/>
    <w:rsid w:val="00EE59AC"/>
    <w:rsid w:val="00EE5A2B"/>
    <w:rsid w:val="00EE5A5F"/>
    <w:rsid w:val="00EE5DA8"/>
    <w:rsid w:val="00EE5E14"/>
    <w:rsid w:val="00EE5FEA"/>
    <w:rsid w:val="00EE6437"/>
    <w:rsid w:val="00EE681F"/>
    <w:rsid w:val="00EE6BF3"/>
    <w:rsid w:val="00EE79F9"/>
    <w:rsid w:val="00EE7C6C"/>
    <w:rsid w:val="00EE7CEC"/>
    <w:rsid w:val="00EF061F"/>
    <w:rsid w:val="00EF0B9E"/>
    <w:rsid w:val="00EF170B"/>
    <w:rsid w:val="00EF2AA0"/>
    <w:rsid w:val="00EF2E98"/>
    <w:rsid w:val="00EF3044"/>
    <w:rsid w:val="00EF3811"/>
    <w:rsid w:val="00EF3D2B"/>
    <w:rsid w:val="00EF58A9"/>
    <w:rsid w:val="00EF63F5"/>
    <w:rsid w:val="00EF6818"/>
    <w:rsid w:val="00F0070C"/>
    <w:rsid w:val="00F0076D"/>
    <w:rsid w:val="00F00835"/>
    <w:rsid w:val="00F027A4"/>
    <w:rsid w:val="00F032EC"/>
    <w:rsid w:val="00F03827"/>
    <w:rsid w:val="00F03BE2"/>
    <w:rsid w:val="00F04238"/>
    <w:rsid w:val="00F04776"/>
    <w:rsid w:val="00F05635"/>
    <w:rsid w:val="00F05A19"/>
    <w:rsid w:val="00F066FA"/>
    <w:rsid w:val="00F0735C"/>
    <w:rsid w:val="00F11E31"/>
    <w:rsid w:val="00F1234A"/>
    <w:rsid w:val="00F12731"/>
    <w:rsid w:val="00F12957"/>
    <w:rsid w:val="00F1331F"/>
    <w:rsid w:val="00F13763"/>
    <w:rsid w:val="00F14180"/>
    <w:rsid w:val="00F15A58"/>
    <w:rsid w:val="00F15AD5"/>
    <w:rsid w:val="00F15E30"/>
    <w:rsid w:val="00F16888"/>
    <w:rsid w:val="00F1774A"/>
    <w:rsid w:val="00F17AAC"/>
    <w:rsid w:val="00F17FC0"/>
    <w:rsid w:val="00F20063"/>
    <w:rsid w:val="00F20085"/>
    <w:rsid w:val="00F2084D"/>
    <w:rsid w:val="00F21114"/>
    <w:rsid w:val="00F22A5F"/>
    <w:rsid w:val="00F22BD7"/>
    <w:rsid w:val="00F22CF3"/>
    <w:rsid w:val="00F23F57"/>
    <w:rsid w:val="00F24332"/>
    <w:rsid w:val="00F2525F"/>
    <w:rsid w:val="00F25274"/>
    <w:rsid w:val="00F25409"/>
    <w:rsid w:val="00F25519"/>
    <w:rsid w:val="00F261C2"/>
    <w:rsid w:val="00F2629B"/>
    <w:rsid w:val="00F2688F"/>
    <w:rsid w:val="00F26A49"/>
    <w:rsid w:val="00F27ACF"/>
    <w:rsid w:val="00F27E8F"/>
    <w:rsid w:val="00F3099F"/>
    <w:rsid w:val="00F309FD"/>
    <w:rsid w:val="00F315E8"/>
    <w:rsid w:val="00F31ACD"/>
    <w:rsid w:val="00F31FF0"/>
    <w:rsid w:val="00F32058"/>
    <w:rsid w:val="00F32361"/>
    <w:rsid w:val="00F32BE6"/>
    <w:rsid w:val="00F32C61"/>
    <w:rsid w:val="00F341C6"/>
    <w:rsid w:val="00F35029"/>
    <w:rsid w:val="00F355BB"/>
    <w:rsid w:val="00F3562C"/>
    <w:rsid w:val="00F36D81"/>
    <w:rsid w:val="00F40262"/>
    <w:rsid w:val="00F40365"/>
    <w:rsid w:val="00F4067A"/>
    <w:rsid w:val="00F4091F"/>
    <w:rsid w:val="00F40E6F"/>
    <w:rsid w:val="00F41467"/>
    <w:rsid w:val="00F4152C"/>
    <w:rsid w:val="00F41EBF"/>
    <w:rsid w:val="00F42C71"/>
    <w:rsid w:val="00F42FF9"/>
    <w:rsid w:val="00F437CB"/>
    <w:rsid w:val="00F43948"/>
    <w:rsid w:val="00F44147"/>
    <w:rsid w:val="00F445E1"/>
    <w:rsid w:val="00F44891"/>
    <w:rsid w:val="00F45FDE"/>
    <w:rsid w:val="00F46765"/>
    <w:rsid w:val="00F46F92"/>
    <w:rsid w:val="00F4708E"/>
    <w:rsid w:val="00F4738D"/>
    <w:rsid w:val="00F50F6F"/>
    <w:rsid w:val="00F51CD8"/>
    <w:rsid w:val="00F52546"/>
    <w:rsid w:val="00F52DDF"/>
    <w:rsid w:val="00F53E06"/>
    <w:rsid w:val="00F53FDA"/>
    <w:rsid w:val="00F55811"/>
    <w:rsid w:val="00F55CD0"/>
    <w:rsid w:val="00F564A0"/>
    <w:rsid w:val="00F56935"/>
    <w:rsid w:val="00F56A4C"/>
    <w:rsid w:val="00F57D17"/>
    <w:rsid w:val="00F609A2"/>
    <w:rsid w:val="00F60F2D"/>
    <w:rsid w:val="00F615D8"/>
    <w:rsid w:val="00F62983"/>
    <w:rsid w:val="00F62B1F"/>
    <w:rsid w:val="00F63A3D"/>
    <w:rsid w:val="00F640FC"/>
    <w:rsid w:val="00F64ACB"/>
    <w:rsid w:val="00F64ACF"/>
    <w:rsid w:val="00F654A7"/>
    <w:rsid w:val="00F65767"/>
    <w:rsid w:val="00F66B57"/>
    <w:rsid w:val="00F66F13"/>
    <w:rsid w:val="00F67915"/>
    <w:rsid w:val="00F70357"/>
    <w:rsid w:val="00F706DB"/>
    <w:rsid w:val="00F7163E"/>
    <w:rsid w:val="00F71E31"/>
    <w:rsid w:val="00F72783"/>
    <w:rsid w:val="00F742B7"/>
    <w:rsid w:val="00F743F7"/>
    <w:rsid w:val="00F74747"/>
    <w:rsid w:val="00F751EB"/>
    <w:rsid w:val="00F75BAA"/>
    <w:rsid w:val="00F75F38"/>
    <w:rsid w:val="00F76D8E"/>
    <w:rsid w:val="00F77546"/>
    <w:rsid w:val="00F775E7"/>
    <w:rsid w:val="00F77618"/>
    <w:rsid w:val="00F80AD7"/>
    <w:rsid w:val="00F8226F"/>
    <w:rsid w:val="00F8268B"/>
    <w:rsid w:val="00F827CF"/>
    <w:rsid w:val="00F82B73"/>
    <w:rsid w:val="00F842AB"/>
    <w:rsid w:val="00F84463"/>
    <w:rsid w:val="00F849F1"/>
    <w:rsid w:val="00F85961"/>
    <w:rsid w:val="00F869EC"/>
    <w:rsid w:val="00F87BAF"/>
    <w:rsid w:val="00F87D6D"/>
    <w:rsid w:val="00F904A9"/>
    <w:rsid w:val="00F90F88"/>
    <w:rsid w:val="00F91239"/>
    <w:rsid w:val="00F91B2C"/>
    <w:rsid w:val="00F927D8"/>
    <w:rsid w:val="00F93677"/>
    <w:rsid w:val="00F94224"/>
    <w:rsid w:val="00F94516"/>
    <w:rsid w:val="00F94799"/>
    <w:rsid w:val="00F948A0"/>
    <w:rsid w:val="00F94CB0"/>
    <w:rsid w:val="00F95A1C"/>
    <w:rsid w:val="00F9643E"/>
    <w:rsid w:val="00F97786"/>
    <w:rsid w:val="00FA0A7F"/>
    <w:rsid w:val="00FA0BB2"/>
    <w:rsid w:val="00FA15E8"/>
    <w:rsid w:val="00FA2658"/>
    <w:rsid w:val="00FA296B"/>
    <w:rsid w:val="00FA37DF"/>
    <w:rsid w:val="00FA3F2E"/>
    <w:rsid w:val="00FA4F51"/>
    <w:rsid w:val="00FA5B9E"/>
    <w:rsid w:val="00FA5EE7"/>
    <w:rsid w:val="00FA6785"/>
    <w:rsid w:val="00FA6DF1"/>
    <w:rsid w:val="00FA6FEE"/>
    <w:rsid w:val="00FB0BA1"/>
    <w:rsid w:val="00FB0F40"/>
    <w:rsid w:val="00FB1CFA"/>
    <w:rsid w:val="00FB2D30"/>
    <w:rsid w:val="00FB4AD8"/>
    <w:rsid w:val="00FB4E02"/>
    <w:rsid w:val="00FB5114"/>
    <w:rsid w:val="00FB51B5"/>
    <w:rsid w:val="00FB5245"/>
    <w:rsid w:val="00FB5CD3"/>
    <w:rsid w:val="00FB63C5"/>
    <w:rsid w:val="00FB7287"/>
    <w:rsid w:val="00FB7C94"/>
    <w:rsid w:val="00FC0AA0"/>
    <w:rsid w:val="00FC13F1"/>
    <w:rsid w:val="00FC3847"/>
    <w:rsid w:val="00FC3F9F"/>
    <w:rsid w:val="00FC4A15"/>
    <w:rsid w:val="00FC57F0"/>
    <w:rsid w:val="00FC67BB"/>
    <w:rsid w:val="00FC687B"/>
    <w:rsid w:val="00FC6949"/>
    <w:rsid w:val="00FC7130"/>
    <w:rsid w:val="00FC76EC"/>
    <w:rsid w:val="00FD0FA6"/>
    <w:rsid w:val="00FD1A3F"/>
    <w:rsid w:val="00FD1E6C"/>
    <w:rsid w:val="00FD294F"/>
    <w:rsid w:val="00FD34F7"/>
    <w:rsid w:val="00FD3A3C"/>
    <w:rsid w:val="00FD3D70"/>
    <w:rsid w:val="00FD4021"/>
    <w:rsid w:val="00FD413C"/>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404D"/>
    <w:rsid w:val="00FE5698"/>
    <w:rsid w:val="00FE6F23"/>
    <w:rsid w:val="00FE73B7"/>
    <w:rsid w:val="00FE78C3"/>
    <w:rsid w:val="00FF0F88"/>
    <w:rsid w:val="00FF2A52"/>
    <w:rsid w:val="00FF3457"/>
    <w:rsid w:val="00FF39DA"/>
    <w:rsid w:val="00FF3B48"/>
    <w:rsid w:val="00FF3C15"/>
    <w:rsid w:val="00FF3EB9"/>
    <w:rsid w:val="00FF4D71"/>
    <w:rsid w:val="00FF52A6"/>
    <w:rsid w:val="00FF6179"/>
    <w:rsid w:val="00FF7DD0"/>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201">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551F15"/>
    <w:pPr>
      <w:spacing w:after="120"/>
      <w:ind w:left="283"/>
    </w:pPr>
  </w:style>
  <w:style w:type="character" w:customStyle="1" w:styleId="SangradetextonormalCar">
    <w:name w:val="Sangría de texto normal Car"/>
    <w:basedOn w:val="Fuentedeprrafopredeter"/>
    <w:link w:val="Sangradetextonormal"/>
    <w:uiPriority w:val="99"/>
    <w:semiHidden/>
    <w:rsid w:val="00551F15"/>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551F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1F15"/>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948967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3620129">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8557378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33B31383-A007-4A9A-A00D-1C61269D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1</TotalTime>
  <Pages>63</Pages>
  <Words>18405</Words>
  <Characters>101232</Characters>
  <Application>Microsoft Office Word</Application>
  <DocSecurity>4</DocSecurity>
  <Lines>843</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119399</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2</cp:revision>
  <cp:lastPrinted>2012-09-17T15:23:00Z</cp:lastPrinted>
  <dcterms:created xsi:type="dcterms:W3CDTF">2012-11-19T22:25:00Z</dcterms:created>
  <dcterms:modified xsi:type="dcterms:W3CDTF">2012-11-19T22:25:00Z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