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A30B" w14:textId="77777777" w:rsidR="001379F6" w:rsidRPr="00043769" w:rsidRDefault="001379F6" w:rsidP="001379F6">
      <w:pPr>
        <w:numPr>
          <w:ilvl w:val="12"/>
          <w:numId w:val="0"/>
        </w:numPr>
        <w:spacing w:before="60" w:after="60"/>
        <w:jc w:val="center"/>
        <w:rPr>
          <w:b/>
          <w:spacing w:val="-2"/>
          <w:lang w:val="es-ES"/>
        </w:rPr>
      </w:pPr>
      <w:r w:rsidRPr="00043769">
        <w:rPr>
          <w:b/>
          <w:spacing w:val="-2"/>
          <w:lang w:val="es-ES"/>
        </w:rPr>
        <w:t xml:space="preserve">LLAMADO A LICITACIÓN </w:t>
      </w:r>
    </w:p>
    <w:p w14:paraId="2A10AAA0" w14:textId="77777777" w:rsidR="001379F6" w:rsidRPr="00043769" w:rsidRDefault="001379F6" w:rsidP="001379F6">
      <w:pPr>
        <w:numPr>
          <w:ilvl w:val="12"/>
          <w:numId w:val="0"/>
        </w:numPr>
        <w:spacing w:before="60" w:after="60"/>
        <w:jc w:val="center"/>
        <w:rPr>
          <w:b/>
          <w:spacing w:val="-2"/>
          <w:lang w:val="es-ES"/>
        </w:rPr>
      </w:pPr>
      <w:r w:rsidRPr="00043769">
        <w:rPr>
          <w:b/>
          <w:spacing w:val="-2"/>
          <w:lang w:val="es-ES"/>
        </w:rPr>
        <w:t xml:space="preserve">Perú </w:t>
      </w:r>
    </w:p>
    <w:p w14:paraId="5C6E767E" w14:textId="77777777" w:rsidR="001379F6" w:rsidRPr="00043769" w:rsidRDefault="001379F6" w:rsidP="001379F6">
      <w:pPr>
        <w:jc w:val="center"/>
        <w:rPr>
          <w:rFonts w:cstheme="minorHAnsi"/>
          <w:b/>
          <w:bCs/>
          <w:lang w:val="es-ES" w:eastAsia="es-ES"/>
        </w:rPr>
      </w:pPr>
      <w:r w:rsidRPr="00043769">
        <w:rPr>
          <w:rFonts w:cstheme="minorHAnsi"/>
          <w:b/>
          <w:bCs/>
          <w:lang w:val="es-ES" w:eastAsia="es-ES"/>
        </w:rPr>
        <w:t>Programa “Mejoramiento de los Servicios de Justicia en Materia Penal en el Perú”</w:t>
      </w:r>
    </w:p>
    <w:p w14:paraId="14C4ACB9" w14:textId="77777777" w:rsidR="001379F6" w:rsidRPr="00043769" w:rsidRDefault="001379F6" w:rsidP="001379F6">
      <w:pPr>
        <w:keepNext/>
        <w:jc w:val="center"/>
        <w:rPr>
          <w:rFonts w:cstheme="minorHAnsi"/>
          <w:b/>
          <w:bCs/>
          <w:lang w:val="es-ES" w:eastAsia="es-ES"/>
        </w:rPr>
      </w:pPr>
      <w:r w:rsidRPr="00043769">
        <w:rPr>
          <w:rFonts w:cstheme="minorHAnsi"/>
          <w:b/>
          <w:bCs/>
          <w:lang w:val="es-ES" w:eastAsia="es-ES"/>
        </w:rPr>
        <w:t>Contrato de Préstamo: 4959/OC-PE</w:t>
      </w:r>
    </w:p>
    <w:p w14:paraId="5822ECBA" w14:textId="77777777" w:rsidR="001379F6" w:rsidRPr="00043769" w:rsidRDefault="001379F6" w:rsidP="001379F6">
      <w:pPr>
        <w:keepNext/>
        <w:jc w:val="center"/>
        <w:rPr>
          <w:lang w:val="es-ES"/>
        </w:rPr>
      </w:pPr>
    </w:p>
    <w:p w14:paraId="4EE08C43" w14:textId="77777777" w:rsidR="001379F6" w:rsidRPr="00043769" w:rsidRDefault="001379F6" w:rsidP="001379F6">
      <w:pPr>
        <w:pStyle w:val="Textoindependiente"/>
        <w:ind w:left="-360"/>
        <w:jc w:val="center"/>
        <w:rPr>
          <w:b/>
          <w:bCs/>
          <w:spacing w:val="-2"/>
          <w:sz w:val="24"/>
          <w:lang w:val="es-ES"/>
        </w:rPr>
      </w:pPr>
      <w:r w:rsidRPr="00043769">
        <w:rPr>
          <w:rFonts w:ascii="Times New Roman" w:hAnsi="Times New Roman" w:cstheme="minorHAnsi"/>
          <w:b/>
          <w:bCs/>
          <w:sz w:val="24"/>
          <w:lang w:val="es-ES" w:eastAsia="es-ES"/>
        </w:rPr>
        <w:t xml:space="preserve">“Adquisición de Equipos </w:t>
      </w:r>
      <w:r>
        <w:rPr>
          <w:rFonts w:ascii="Times New Roman" w:hAnsi="Times New Roman" w:cstheme="minorHAnsi"/>
          <w:b/>
          <w:bCs/>
          <w:sz w:val="24"/>
          <w:lang w:val="es-ES" w:eastAsia="es-ES"/>
        </w:rPr>
        <w:t>p</w:t>
      </w:r>
      <w:r w:rsidRPr="00043769">
        <w:rPr>
          <w:rFonts w:ascii="Times New Roman" w:hAnsi="Times New Roman" w:cstheme="minorHAnsi"/>
          <w:b/>
          <w:bCs/>
          <w:sz w:val="24"/>
          <w:lang w:val="es-ES" w:eastAsia="es-ES"/>
        </w:rPr>
        <w:t xml:space="preserve">ara </w:t>
      </w:r>
      <w:r>
        <w:rPr>
          <w:rFonts w:ascii="Times New Roman" w:hAnsi="Times New Roman" w:cstheme="minorHAnsi"/>
          <w:b/>
          <w:bCs/>
          <w:sz w:val="24"/>
          <w:lang w:val="es-ES" w:eastAsia="es-ES"/>
        </w:rPr>
        <w:t>l</w:t>
      </w:r>
      <w:r w:rsidRPr="00043769">
        <w:rPr>
          <w:rFonts w:ascii="Times New Roman" w:hAnsi="Times New Roman" w:cstheme="minorHAnsi"/>
          <w:b/>
          <w:bCs/>
          <w:sz w:val="24"/>
          <w:lang w:val="es-ES" w:eastAsia="es-ES"/>
        </w:rPr>
        <w:t xml:space="preserve">a Implementación del Laboratorio de </w:t>
      </w:r>
      <w:r>
        <w:rPr>
          <w:rFonts w:ascii="Times New Roman" w:hAnsi="Times New Roman" w:cstheme="minorHAnsi"/>
          <w:b/>
          <w:bCs/>
          <w:sz w:val="24"/>
          <w:lang w:val="es-ES" w:eastAsia="es-ES"/>
        </w:rPr>
        <w:t>Toxicología d</w:t>
      </w:r>
      <w:r w:rsidRPr="00043769">
        <w:rPr>
          <w:rFonts w:ascii="Times New Roman" w:hAnsi="Times New Roman" w:cstheme="minorHAnsi"/>
          <w:b/>
          <w:bCs/>
          <w:sz w:val="24"/>
          <w:lang w:val="es-ES" w:eastAsia="es-ES"/>
        </w:rPr>
        <w:t>el Ministerio P</w:t>
      </w:r>
      <w:r>
        <w:rPr>
          <w:rFonts w:ascii="Times New Roman" w:hAnsi="Times New Roman" w:cstheme="minorHAnsi"/>
          <w:b/>
          <w:bCs/>
          <w:sz w:val="24"/>
          <w:lang w:val="es-ES" w:eastAsia="es-ES"/>
        </w:rPr>
        <w:t>ú</w:t>
      </w:r>
      <w:r w:rsidRPr="00043769">
        <w:rPr>
          <w:rFonts w:ascii="Times New Roman" w:hAnsi="Times New Roman" w:cstheme="minorHAnsi"/>
          <w:b/>
          <w:bCs/>
          <w:sz w:val="24"/>
          <w:lang w:val="es-ES" w:eastAsia="es-ES"/>
        </w:rPr>
        <w:t>blico</w:t>
      </w:r>
      <w:r w:rsidRPr="00043769">
        <w:rPr>
          <w:b/>
          <w:bCs/>
          <w:spacing w:val="-2"/>
          <w:sz w:val="24"/>
          <w:lang w:val="es-ES"/>
        </w:rPr>
        <w:t>”</w:t>
      </w:r>
    </w:p>
    <w:p w14:paraId="1771C760" w14:textId="77777777" w:rsidR="001379F6" w:rsidRDefault="001379F6" w:rsidP="001379F6">
      <w:pPr>
        <w:jc w:val="center"/>
        <w:rPr>
          <w:b/>
          <w:color w:val="000000"/>
          <w:lang w:val="es-ES"/>
        </w:rPr>
      </w:pPr>
      <w:r w:rsidRPr="00043769">
        <w:rPr>
          <w:b/>
          <w:color w:val="000000"/>
          <w:lang w:val="es-ES"/>
        </w:rPr>
        <w:t>LP</w:t>
      </w:r>
      <w:r>
        <w:rPr>
          <w:b/>
          <w:color w:val="000000"/>
          <w:lang w:val="es-ES"/>
        </w:rPr>
        <w:t>N</w:t>
      </w:r>
      <w:r w:rsidRPr="00043769">
        <w:rPr>
          <w:b/>
          <w:color w:val="000000"/>
          <w:lang w:val="es-ES"/>
        </w:rPr>
        <w:t xml:space="preserve"> N° 001-2021- UE 011 </w:t>
      </w:r>
      <w:r>
        <w:rPr>
          <w:b/>
          <w:color w:val="000000"/>
          <w:lang w:val="es-ES"/>
        </w:rPr>
        <w:t>–</w:t>
      </w:r>
      <w:r w:rsidRPr="00043769">
        <w:rPr>
          <w:b/>
          <w:color w:val="000000"/>
          <w:lang w:val="es-ES"/>
        </w:rPr>
        <w:t xml:space="preserve"> BID</w:t>
      </w:r>
    </w:p>
    <w:p w14:paraId="02FA69F9" w14:textId="77777777" w:rsidR="001379F6" w:rsidRPr="00027FE1" w:rsidRDefault="001379F6" w:rsidP="001379F6">
      <w:pPr>
        <w:jc w:val="center"/>
        <w:rPr>
          <w:b/>
          <w:color w:val="FF0000"/>
          <w:lang w:val="es-ES"/>
        </w:rPr>
      </w:pPr>
      <w:r w:rsidRPr="00027FE1">
        <w:rPr>
          <w:b/>
          <w:color w:val="FF0000"/>
          <w:lang w:val="es-ES"/>
        </w:rPr>
        <w:t>(Segunda Convocatoria)</w:t>
      </w:r>
    </w:p>
    <w:p w14:paraId="5BC01C7E" w14:textId="77777777" w:rsidR="001379F6" w:rsidRPr="007A00A8" w:rsidRDefault="001379F6" w:rsidP="001379F6">
      <w:pPr>
        <w:numPr>
          <w:ilvl w:val="12"/>
          <w:numId w:val="0"/>
        </w:numPr>
        <w:spacing w:before="60" w:after="60"/>
        <w:rPr>
          <w:i/>
          <w:color w:val="0070C0"/>
          <w:spacing w:val="-2"/>
          <w:lang w:val="es-ES"/>
        </w:rPr>
      </w:pPr>
    </w:p>
    <w:p w14:paraId="7411FFF7" w14:textId="77777777" w:rsidR="001379F6" w:rsidRDefault="001379F6" w:rsidP="001379F6">
      <w:pPr>
        <w:spacing w:before="60" w:after="60"/>
        <w:jc w:val="both"/>
        <w:rPr>
          <w:spacing w:val="-2"/>
          <w:sz w:val="22"/>
          <w:szCs w:val="22"/>
          <w:lang w:val="es-ES"/>
        </w:rPr>
      </w:pPr>
      <w:r w:rsidRPr="00931B1E">
        <w:rPr>
          <w:spacing w:val="-2"/>
          <w:lang w:val="es-ES"/>
        </w:rPr>
        <w:t xml:space="preserve">Este llamado a licitación se emite como resultado del </w:t>
      </w:r>
      <w:r w:rsidRPr="00931B1E">
        <w:rPr>
          <w:spacing w:val="-2"/>
          <w:sz w:val="22"/>
          <w:szCs w:val="22"/>
          <w:lang w:val="es-ES"/>
        </w:rPr>
        <w:t>Aviso General de Adquisiciones que para este Proyecto fuese publicado en el Development Business, edición No. IDB-1321-10/18.</w:t>
      </w:r>
    </w:p>
    <w:p w14:paraId="719590AD" w14:textId="77777777" w:rsidR="001379F6" w:rsidRPr="00931B1E" w:rsidRDefault="001379F6" w:rsidP="001379F6">
      <w:pPr>
        <w:spacing w:before="60" w:after="60"/>
        <w:jc w:val="both"/>
        <w:rPr>
          <w:spacing w:val="-2"/>
          <w:lang w:val="es-ES"/>
        </w:rPr>
      </w:pPr>
    </w:p>
    <w:p w14:paraId="11DC370F" w14:textId="77777777" w:rsidR="001379F6" w:rsidRPr="0075414F" w:rsidRDefault="001379F6" w:rsidP="001379F6">
      <w:pPr>
        <w:spacing w:before="60" w:after="60"/>
        <w:jc w:val="both"/>
        <w:rPr>
          <w:b/>
          <w:spacing w:val="-2"/>
          <w:lang w:val="es-ES"/>
        </w:rPr>
      </w:pPr>
      <w:r>
        <w:rPr>
          <w:spacing w:val="-2"/>
          <w:lang w:val="es-ES"/>
        </w:rPr>
        <w:t xml:space="preserve">La República del </w:t>
      </w:r>
      <w:r w:rsidR="00682979">
        <w:rPr>
          <w:spacing w:val="-2"/>
          <w:lang w:val="es-ES"/>
        </w:rPr>
        <w:t xml:space="preserve">Perú </w:t>
      </w:r>
      <w:r w:rsidR="00682979" w:rsidRPr="001536D2">
        <w:rPr>
          <w:spacing w:val="-2"/>
          <w:lang w:val="es-ES"/>
        </w:rPr>
        <w:t>ha</w:t>
      </w:r>
      <w:r w:rsidRPr="001536D2">
        <w:rPr>
          <w:spacing w:val="-2"/>
          <w:lang w:val="es-ES"/>
        </w:rPr>
        <w:t xml:space="preserve"> recibido financiamiento del Banco Interamericano de Desarrollo, para financiar el Programa Mejoramiento de los </w:t>
      </w:r>
      <w:r w:rsidRPr="001536D2">
        <w:rPr>
          <w:rFonts w:cstheme="minorHAnsi"/>
          <w:b/>
          <w:bCs/>
          <w:lang w:val="es-ES" w:eastAsia="es-ES"/>
        </w:rPr>
        <w:t>Servicios de Justicia en Materia Penal en el Perú</w:t>
      </w:r>
      <w:r w:rsidRPr="001536D2">
        <w:rPr>
          <w:spacing w:val="-2"/>
          <w:lang w:val="es-ES"/>
        </w:rPr>
        <w:t xml:space="preserve">, y se propone utilizar parte de los fondos de este financiamiento para efectuar los pagos bajo el Contrato </w:t>
      </w:r>
      <w:r w:rsidRPr="0075414F">
        <w:rPr>
          <w:b/>
          <w:spacing w:val="-2"/>
          <w:lang w:val="es-ES"/>
        </w:rPr>
        <w:t>Adquisición de Equipos para la Implementación del Laboratorio de Toxicología del Ministerio Público.</w:t>
      </w:r>
    </w:p>
    <w:p w14:paraId="4838F7D1" w14:textId="77777777" w:rsidR="001379F6" w:rsidRPr="001536D2" w:rsidRDefault="001379F6" w:rsidP="001379F6">
      <w:pPr>
        <w:spacing w:before="60" w:after="60"/>
        <w:jc w:val="both"/>
        <w:rPr>
          <w:spacing w:val="-2"/>
          <w:lang w:val="es-ES"/>
        </w:rPr>
      </w:pPr>
    </w:p>
    <w:p w14:paraId="4C87DDB3" w14:textId="77777777" w:rsidR="001379F6" w:rsidRDefault="001379F6" w:rsidP="001379F6">
      <w:pPr>
        <w:spacing w:before="60" w:after="60"/>
        <w:jc w:val="both"/>
        <w:rPr>
          <w:iCs/>
          <w:lang w:val="es-ES"/>
        </w:rPr>
      </w:pPr>
      <w:r w:rsidRPr="001536D2">
        <w:rPr>
          <w:iCs/>
          <w:lang w:val="es-ES"/>
        </w:rPr>
        <w:t xml:space="preserve">La Unidad Ejecutora 011 Carpeta Fiscal Electrónica invita a los Oferentes elegibles a presentar ofertas cerradas para </w:t>
      </w:r>
      <w:r w:rsidRPr="001536D2">
        <w:rPr>
          <w:spacing w:val="-2"/>
          <w:lang w:val="es-ES"/>
        </w:rPr>
        <w:t xml:space="preserve">Adquisición de Equipos </w:t>
      </w:r>
      <w:r>
        <w:rPr>
          <w:spacing w:val="-2"/>
          <w:lang w:val="es-ES"/>
        </w:rPr>
        <w:t>p</w:t>
      </w:r>
      <w:r w:rsidRPr="001536D2">
        <w:rPr>
          <w:spacing w:val="-2"/>
          <w:lang w:val="es-ES"/>
        </w:rPr>
        <w:t xml:space="preserve">ara </w:t>
      </w:r>
      <w:r>
        <w:rPr>
          <w:spacing w:val="-2"/>
          <w:lang w:val="es-ES"/>
        </w:rPr>
        <w:t>l</w:t>
      </w:r>
      <w:r w:rsidRPr="001536D2">
        <w:rPr>
          <w:spacing w:val="-2"/>
          <w:lang w:val="es-ES"/>
        </w:rPr>
        <w:t xml:space="preserve">a Implementación del Laboratorio de </w:t>
      </w:r>
      <w:r w:rsidR="00682979">
        <w:rPr>
          <w:spacing w:val="-2"/>
          <w:lang w:val="es-ES"/>
        </w:rPr>
        <w:t xml:space="preserve">Toxicología </w:t>
      </w:r>
      <w:r w:rsidR="00682979" w:rsidRPr="001536D2">
        <w:rPr>
          <w:spacing w:val="-2"/>
          <w:lang w:val="es-ES"/>
        </w:rPr>
        <w:t>del</w:t>
      </w:r>
      <w:r w:rsidRPr="001536D2">
        <w:rPr>
          <w:spacing w:val="-2"/>
          <w:lang w:val="es-ES"/>
        </w:rPr>
        <w:t xml:space="preserve"> Ministerio P</w:t>
      </w:r>
      <w:r>
        <w:rPr>
          <w:spacing w:val="-2"/>
          <w:lang w:val="es-ES"/>
        </w:rPr>
        <w:t>ú</w:t>
      </w:r>
      <w:r w:rsidRPr="001536D2">
        <w:rPr>
          <w:spacing w:val="-2"/>
          <w:lang w:val="es-ES"/>
        </w:rPr>
        <w:t>blico</w:t>
      </w:r>
      <w:r w:rsidRPr="001536D2">
        <w:rPr>
          <w:iCs/>
          <w:lang w:val="es-ES"/>
        </w:rPr>
        <w:t>.</w:t>
      </w:r>
    </w:p>
    <w:p w14:paraId="1350EE87" w14:textId="77777777" w:rsidR="001379F6" w:rsidRPr="001536D2" w:rsidRDefault="001379F6" w:rsidP="001379F6">
      <w:pPr>
        <w:spacing w:before="60" w:after="60"/>
        <w:jc w:val="both"/>
        <w:rPr>
          <w:spacing w:val="-2"/>
          <w:lang w:val="es-ES"/>
        </w:rPr>
      </w:pPr>
    </w:p>
    <w:p w14:paraId="22DB63FF" w14:textId="77777777" w:rsidR="001379F6" w:rsidRDefault="001379F6" w:rsidP="001379F6">
      <w:pPr>
        <w:spacing w:before="60" w:after="60"/>
        <w:jc w:val="both"/>
        <w:rPr>
          <w:spacing w:val="-2"/>
          <w:lang w:val="es-ES"/>
        </w:rPr>
      </w:pPr>
      <w:r w:rsidRPr="001536D2">
        <w:rPr>
          <w:spacing w:val="-2"/>
          <w:lang w:val="es-ES"/>
        </w:rPr>
        <w:t xml:space="preserve">La Solicitud de Ofertas (SDO) se efectuará conforme a los procedimientos de Licitación Pública </w:t>
      </w:r>
      <w:r>
        <w:rPr>
          <w:spacing w:val="-2"/>
          <w:lang w:val="es-ES"/>
        </w:rPr>
        <w:t>Nacional</w:t>
      </w:r>
      <w:r w:rsidRPr="001536D2">
        <w:rPr>
          <w:spacing w:val="-2"/>
          <w:lang w:val="es-ES"/>
        </w:rPr>
        <w:t xml:space="preserve"> (</w:t>
      </w:r>
      <w:r>
        <w:rPr>
          <w:spacing w:val="-2"/>
          <w:lang w:val="es-ES"/>
        </w:rPr>
        <w:t>LPN</w:t>
      </w:r>
      <w:r w:rsidRPr="001536D2">
        <w:rPr>
          <w:spacing w:val="-2"/>
          <w:lang w:val="es-ES"/>
        </w:rPr>
        <w:t xml:space="preserve">) establecidos en la publicación del Banco Interamericano de Desarrollo titulada </w:t>
      </w:r>
      <w:r w:rsidRPr="001536D2">
        <w:rPr>
          <w:iCs/>
          <w:spacing w:val="-2"/>
          <w:lang w:val="es-ES"/>
        </w:rPr>
        <w:t>Políticas para la Adquisición de Obras</w:t>
      </w:r>
      <w:r w:rsidRPr="001536D2">
        <w:rPr>
          <w:spacing w:val="-2"/>
          <w:lang w:val="es-ES"/>
        </w:rPr>
        <w:t xml:space="preserve"> y </w:t>
      </w:r>
      <w:r w:rsidRPr="001536D2">
        <w:rPr>
          <w:iCs/>
          <w:spacing w:val="-2"/>
          <w:lang w:val="es-ES"/>
        </w:rPr>
        <w:t>Bienes financiados por el Banco Interamericano de Desarrollo GN-2349-15 aprobadas en julio de 2019</w:t>
      </w:r>
      <w:r w:rsidRPr="001536D2">
        <w:rPr>
          <w:spacing w:val="-2"/>
          <w:lang w:val="es-ES"/>
        </w:rPr>
        <w:t>, y está abierta a todos los Oferentes de países elegibles, según se definen en el documento de licitación.</w:t>
      </w:r>
    </w:p>
    <w:p w14:paraId="5597F4E4" w14:textId="77777777" w:rsidR="001379F6" w:rsidRDefault="001379F6" w:rsidP="001379F6">
      <w:pPr>
        <w:spacing w:before="60" w:after="60"/>
        <w:jc w:val="both"/>
        <w:rPr>
          <w:spacing w:val="-2"/>
          <w:lang w:val="es-ES"/>
        </w:rPr>
      </w:pPr>
    </w:p>
    <w:p w14:paraId="419AC511" w14:textId="77777777" w:rsidR="001379F6" w:rsidRPr="00336A5C" w:rsidRDefault="001379F6" w:rsidP="001379F6">
      <w:pPr>
        <w:spacing w:before="60" w:after="60"/>
        <w:jc w:val="both"/>
        <w:rPr>
          <w:spacing w:val="-2"/>
          <w:lang w:val="es-ES"/>
        </w:rPr>
      </w:pPr>
      <w:r w:rsidRPr="00336A5C">
        <w:rPr>
          <w:spacing w:val="-2"/>
          <w:lang w:val="es-ES"/>
        </w:rPr>
        <w:t xml:space="preserve">Los Oferentes elegibles que estén interesados podrán obtener información adicional en la página web </w:t>
      </w:r>
      <w:hyperlink r:id="rId4" w:history="1">
        <w:r w:rsidRPr="002B4275">
          <w:rPr>
            <w:rStyle w:val="Hipervnculo"/>
            <w:spacing w:val="-2"/>
            <w:lang w:val="es-ES"/>
          </w:rPr>
          <w:t>https://www.gob.pe/mpfn</w:t>
        </w:r>
      </w:hyperlink>
      <w:r>
        <w:rPr>
          <w:spacing w:val="-2"/>
          <w:lang w:val="es-ES"/>
        </w:rPr>
        <w:t xml:space="preserve"> </w:t>
      </w:r>
      <w:r w:rsidRPr="00336A5C">
        <w:rPr>
          <w:spacing w:val="-2"/>
          <w:lang w:val="es-ES"/>
        </w:rPr>
        <w:t xml:space="preserve"> sección campañas y eventos. </w:t>
      </w:r>
      <w:r w:rsidRPr="00336A5C">
        <w:rPr>
          <w:spacing w:val="-2"/>
          <w:vertAlign w:val="superscript"/>
          <w:lang w:val="es-ES"/>
        </w:rPr>
        <w:t xml:space="preserve"> </w:t>
      </w:r>
    </w:p>
    <w:p w14:paraId="6986E8C7" w14:textId="77777777" w:rsidR="001379F6" w:rsidRDefault="001379F6" w:rsidP="001379F6">
      <w:pPr>
        <w:ind w:left="284" w:right="146" w:firstLine="76"/>
        <w:rPr>
          <w:spacing w:val="-2"/>
          <w:sz w:val="22"/>
          <w:szCs w:val="22"/>
          <w:lang w:val="es-ES"/>
        </w:rPr>
      </w:pPr>
    </w:p>
    <w:p w14:paraId="779CFEB2" w14:textId="77777777" w:rsidR="001379F6" w:rsidRPr="00D40569" w:rsidRDefault="001379F6" w:rsidP="001379F6">
      <w:pPr>
        <w:suppressAutoHyphens/>
        <w:ind w:right="289"/>
        <w:jc w:val="both"/>
        <w:rPr>
          <w:spacing w:val="-2"/>
          <w:lang w:val="es-ES"/>
        </w:rPr>
      </w:pPr>
      <w:r w:rsidRPr="00D40569">
        <w:rPr>
          <w:spacing w:val="-2"/>
          <w:lang w:val="es-ES"/>
        </w:rPr>
        <w:t xml:space="preserve">Se realizará una reunión informativa el </w:t>
      </w:r>
      <w:r w:rsidRPr="00D40569">
        <w:rPr>
          <w:color w:val="0070C0"/>
          <w:spacing w:val="-2"/>
          <w:lang w:val="es-ES"/>
        </w:rPr>
        <w:t xml:space="preserve">día </w:t>
      </w:r>
      <w:r w:rsidRPr="00D40569">
        <w:rPr>
          <w:color w:val="0070C0"/>
          <w:spacing w:val="-2"/>
          <w:lang w:val="es-ES"/>
        </w:rPr>
        <w:softHyphen/>
      </w:r>
      <w:r w:rsidRPr="00D40569">
        <w:rPr>
          <w:color w:val="0070C0"/>
          <w:spacing w:val="-2"/>
          <w:lang w:val="es-ES"/>
        </w:rPr>
        <w:softHyphen/>
      </w:r>
      <w:r w:rsidRPr="00D40569">
        <w:rPr>
          <w:color w:val="0070C0"/>
          <w:spacing w:val="-2"/>
          <w:lang w:val="es-ES"/>
        </w:rPr>
        <w:softHyphen/>
      </w:r>
      <w:r w:rsidRPr="00D40569">
        <w:rPr>
          <w:color w:val="0070C0"/>
          <w:spacing w:val="-2"/>
          <w:lang w:val="es-ES"/>
        </w:rPr>
        <w:softHyphen/>
      </w:r>
      <w:r>
        <w:rPr>
          <w:color w:val="0070C0"/>
          <w:spacing w:val="-2"/>
          <w:lang w:val="es-ES"/>
        </w:rPr>
        <w:t>23</w:t>
      </w:r>
      <w:r w:rsidRPr="00D40569">
        <w:rPr>
          <w:color w:val="0070C0"/>
          <w:spacing w:val="-2"/>
          <w:lang w:val="es-ES"/>
        </w:rPr>
        <w:t xml:space="preserve"> de </w:t>
      </w:r>
      <w:r>
        <w:rPr>
          <w:color w:val="0070C0"/>
          <w:spacing w:val="-2"/>
          <w:lang w:val="es-ES"/>
        </w:rPr>
        <w:t xml:space="preserve">setiembre </w:t>
      </w:r>
      <w:r w:rsidRPr="00D40569">
        <w:rPr>
          <w:color w:val="0070C0"/>
          <w:spacing w:val="-2"/>
          <w:lang w:val="es-ES"/>
        </w:rPr>
        <w:t>2021 a las 1</w:t>
      </w:r>
      <w:r>
        <w:rPr>
          <w:color w:val="0070C0"/>
          <w:spacing w:val="-2"/>
          <w:lang w:val="es-ES"/>
        </w:rPr>
        <w:t>1</w:t>
      </w:r>
      <w:r w:rsidRPr="00D40569">
        <w:rPr>
          <w:color w:val="0070C0"/>
          <w:spacing w:val="-2"/>
          <w:lang w:val="es-ES"/>
        </w:rPr>
        <w:t>:00 horas</w:t>
      </w:r>
      <w:r w:rsidRPr="00D40569">
        <w:rPr>
          <w:spacing w:val="-2"/>
          <w:lang w:val="es-ES"/>
        </w:rPr>
        <w:t xml:space="preserve">, y se remitirá el link a los oferentes interesados en participar, vía correo electrónico. </w:t>
      </w:r>
    </w:p>
    <w:p w14:paraId="5CE3DBC9" w14:textId="77777777" w:rsidR="001379F6" w:rsidRDefault="001379F6" w:rsidP="001379F6">
      <w:pPr>
        <w:pStyle w:val="Prrafodelista"/>
        <w:suppressAutoHyphens/>
        <w:ind w:left="360" w:right="289"/>
        <w:jc w:val="both"/>
        <w:rPr>
          <w:spacing w:val="-2"/>
          <w:lang w:val="es-ES"/>
        </w:rPr>
      </w:pPr>
    </w:p>
    <w:p w14:paraId="2C73A83B" w14:textId="77777777" w:rsidR="001379F6" w:rsidRPr="00D40569" w:rsidRDefault="001379F6" w:rsidP="001379F6">
      <w:pPr>
        <w:suppressAutoHyphens/>
        <w:ind w:right="289"/>
        <w:jc w:val="both"/>
        <w:rPr>
          <w:spacing w:val="-2"/>
          <w:lang w:val="es-ES"/>
        </w:rPr>
      </w:pPr>
      <w:r w:rsidRPr="00D40569">
        <w:rPr>
          <w:spacing w:val="-2"/>
          <w:lang w:val="es-ES"/>
        </w:rPr>
        <w:t>Los criterios de calificaciones incluyen requisitos financieros, de experiencia y técnicos. No se otorgará un Margen de Preferencia a contratistas nacionales elegibles. Mayores detalles se proporcionan en los Documentos de Licitación.</w:t>
      </w:r>
      <w:r w:rsidRPr="00D40569">
        <w:rPr>
          <w:spacing w:val="-2"/>
          <w:sz w:val="22"/>
          <w:szCs w:val="22"/>
          <w:lang w:val="es-PE"/>
        </w:rPr>
        <w:t xml:space="preserve"> </w:t>
      </w:r>
    </w:p>
    <w:p w14:paraId="6C099CB9" w14:textId="77777777" w:rsidR="001379F6" w:rsidRDefault="001379F6" w:rsidP="001379F6">
      <w:pPr>
        <w:ind w:left="284" w:right="146"/>
        <w:jc w:val="both"/>
        <w:rPr>
          <w:spacing w:val="-2"/>
          <w:sz w:val="22"/>
          <w:szCs w:val="22"/>
          <w:lang w:val="es-PE"/>
        </w:rPr>
      </w:pPr>
    </w:p>
    <w:p w14:paraId="47CE5560" w14:textId="77777777" w:rsidR="001379F6" w:rsidRDefault="001379F6" w:rsidP="001379F6">
      <w:pPr>
        <w:ind w:right="146"/>
        <w:jc w:val="both"/>
        <w:rPr>
          <w:spacing w:val="-2"/>
          <w:lang w:val="es-ES"/>
        </w:rPr>
      </w:pPr>
      <w:r w:rsidRPr="00255624">
        <w:rPr>
          <w:spacing w:val="-2"/>
          <w:lang w:val="es-ES"/>
        </w:rPr>
        <w:t>Los Oferentes interesados podrán solicitar un juego completo del documento de licitación en idioma español, mediante presentación de una solicitud por escrito al de correo electrónico indicada al final de este llamado. El documento será enviado por correo electrónico.</w:t>
      </w:r>
    </w:p>
    <w:p w14:paraId="51AE1A91" w14:textId="77777777" w:rsidR="001379F6" w:rsidRDefault="001379F6" w:rsidP="001379F6">
      <w:pPr>
        <w:pStyle w:val="Prrafodelista"/>
        <w:rPr>
          <w:spacing w:val="-2"/>
          <w:lang w:val="es-ES"/>
        </w:rPr>
      </w:pPr>
    </w:p>
    <w:p w14:paraId="1F3E0C96" w14:textId="506A6886" w:rsidR="001379F6" w:rsidRDefault="001379F6" w:rsidP="001379F6">
      <w:pPr>
        <w:ind w:right="146"/>
        <w:jc w:val="both"/>
        <w:rPr>
          <w:spacing w:val="-2"/>
          <w:lang w:val="es-ES"/>
        </w:rPr>
      </w:pPr>
      <w:r w:rsidRPr="007A00A8">
        <w:rPr>
          <w:spacing w:val="-2"/>
          <w:lang w:val="es-ES"/>
        </w:rPr>
        <w:t xml:space="preserve">Las ofertas deberán hacerse llegar </w:t>
      </w:r>
      <w:r w:rsidR="000E047C" w:rsidRPr="007A00A8">
        <w:rPr>
          <w:spacing w:val="-2"/>
          <w:lang w:val="es-ES"/>
        </w:rPr>
        <w:t>al</w:t>
      </w:r>
      <w:r w:rsidR="000E047C">
        <w:rPr>
          <w:spacing w:val="-2"/>
          <w:lang w:val="es-ES"/>
        </w:rPr>
        <w:t xml:space="preserve"> </w:t>
      </w:r>
      <w:r w:rsidR="000E047C" w:rsidRPr="007A00A8">
        <w:rPr>
          <w:spacing w:val="-2"/>
          <w:lang w:val="es-ES"/>
        </w:rPr>
        <w:t>correo</w:t>
      </w:r>
      <w:r>
        <w:rPr>
          <w:spacing w:val="-2"/>
          <w:lang w:val="es-ES"/>
        </w:rPr>
        <w:t xml:space="preserve"> </w:t>
      </w:r>
      <w:r w:rsidR="000E047C">
        <w:rPr>
          <w:spacing w:val="-2"/>
          <w:lang w:val="es-ES"/>
        </w:rPr>
        <w:t>electrónico indicada</w:t>
      </w:r>
      <w:r>
        <w:rPr>
          <w:spacing w:val="-2"/>
          <w:lang w:val="es-ES"/>
        </w:rPr>
        <w:t xml:space="preserve"> abajo </w:t>
      </w:r>
      <w:r w:rsidRPr="007A00A8">
        <w:rPr>
          <w:spacing w:val="-2"/>
          <w:lang w:val="es-ES"/>
        </w:rPr>
        <w:t xml:space="preserve">a más tardar a las </w:t>
      </w:r>
      <w:r w:rsidRPr="00502657">
        <w:rPr>
          <w:color w:val="0070C0"/>
          <w:spacing w:val="-2"/>
          <w:lang w:val="es-ES"/>
        </w:rPr>
        <w:t>15:00</w:t>
      </w:r>
      <w:r w:rsidRPr="00BD391F">
        <w:rPr>
          <w:color w:val="0070C0"/>
          <w:spacing w:val="-2"/>
          <w:lang w:val="es-ES"/>
        </w:rPr>
        <w:t xml:space="preserve"> horas del</w:t>
      </w:r>
      <w:r w:rsidR="00682979">
        <w:rPr>
          <w:color w:val="0070C0"/>
          <w:spacing w:val="-2"/>
          <w:lang w:val="es-ES"/>
        </w:rPr>
        <w:t xml:space="preserve"> </w:t>
      </w:r>
      <w:r w:rsidR="00BC69D0">
        <w:rPr>
          <w:color w:val="0070C0"/>
          <w:spacing w:val="-2"/>
          <w:lang w:val="es-ES"/>
        </w:rPr>
        <w:t>1</w:t>
      </w:r>
      <w:r>
        <w:rPr>
          <w:color w:val="0070C0"/>
          <w:spacing w:val="-2"/>
          <w:lang w:val="es-ES"/>
        </w:rPr>
        <w:t xml:space="preserve">9 de </w:t>
      </w:r>
      <w:r w:rsidR="00682979">
        <w:rPr>
          <w:color w:val="0070C0"/>
          <w:spacing w:val="-2"/>
          <w:lang w:val="es-ES"/>
        </w:rPr>
        <w:t xml:space="preserve">noviembre </w:t>
      </w:r>
      <w:r w:rsidRPr="00BD391F">
        <w:rPr>
          <w:color w:val="0070C0"/>
          <w:spacing w:val="-2"/>
          <w:lang w:val="es-ES"/>
        </w:rPr>
        <w:t xml:space="preserve">de 2021. </w:t>
      </w:r>
      <w:r w:rsidRPr="00255624">
        <w:rPr>
          <w:spacing w:val="-2"/>
          <w:lang w:val="es-ES"/>
        </w:rPr>
        <w:t xml:space="preserve">La apertura de estas se efectuará a través de la plataforma “Zoom” a las </w:t>
      </w:r>
      <w:r w:rsidR="000E047C" w:rsidRPr="00502657">
        <w:rPr>
          <w:color w:val="0070C0"/>
          <w:spacing w:val="-2"/>
          <w:lang w:val="es-ES"/>
        </w:rPr>
        <w:t>15</w:t>
      </w:r>
      <w:r w:rsidR="000E047C" w:rsidRPr="00BD391F">
        <w:rPr>
          <w:color w:val="0070C0"/>
          <w:spacing w:val="-2"/>
          <w:lang w:val="es-ES"/>
        </w:rPr>
        <w:t>:</w:t>
      </w:r>
      <w:r w:rsidR="000E047C">
        <w:rPr>
          <w:color w:val="0070C0"/>
          <w:spacing w:val="-2"/>
          <w:lang w:val="es-ES"/>
        </w:rPr>
        <w:t xml:space="preserve">30 </w:t>
      </w:r>
      <w:r w:rsidR="00682979" w:rsidRPr="00BD391F">
        <w:rPr>
          <w:color w:val="0070C0"/>
          <w:spacing w:val="-2"/>
          <w:lang w:val="es-ES"/>
        </w:rPr>
        <w:t>horas del</w:t>
      </w:r>
      <w:r w:rsidRPr="00BD391F">
        <w:rPr>
          <w:color w:val="0070C0"/>
          <w:spacing w:val="-2"/>
          <w:lang w:val="es-ES"/>
        </w:rPr>
        <w:t xml:space="preserve"> mismo día</w:t>
      </w:r>
      <w:r w:rsidRPr="00255624">
        <w:rPr>
          <w:spacing w:val="-2"/>
          <w:lang w:val="es-ES"/>
        </w:rPr>
        <w:t xml:space="preserve">. Todas las ofertas deberán estar </w:t>
      </w:r>
      <w:r w:rsidRPr="00255624">
        <w:rPr>
          <w:spacing w:val="-2"/>
          <w:lang w:val="es-ES"/>
        </w:rPr>
        <w:lastRenderedPageBreak/>
        <w:t xml:space="preserve">acompañadas de una Declaración de Mantenimiento de la Oferta.  Las ofertas que se reciban fuera de plazo y hora establecida, serán rechazadas. </w:t>
      </w:r>
    </w:p>
    <w:p w14:paraId="2A759D27" w14:textId="77777777" w:rsidR="001379F6" w:rsidRDefault="001379F6" w:rsidP="001379F6">
      <w:pPr>
        <w:pStyle w:val="Prrafodelista"/>
        <w:rPr>
          <w:spacing w:val="-2"/>
          <w:lang w:val="es-ES"/>
        </w:rPr>
      </w:pPr>
    </w:p>
    <w:p w14:paraId="7D1A9FA8" w14:textId="77777777" w:rsidR="001379F6" w:rsidRPr="00255624" w:rsidRDefault="001379F6" w:rsidP="001379F6">
      <w:pPr>
        <w:ind w:left="284" w:right="146"/>
        <w:jc w:val="both"/>
        <w:rPr>
          <w:spacing w:val="-2"/>
          <w:lang w:val="es-ES"/>
        </w:rPr>
      </w:pPr>
    </w:p>
    <w:p w14:paraId="016BDC9B" w14:textId="77777777" w:rsidR="001379F6" w:rsidRPr="00255624" w:rsidRDefault="001379F6" w:rsidP="001379F6">
      <w:pPr>
        <w:jc w:val="both"/>
        <w:rPr>
          <w:spacing w:val="-2"/>
          <w:lang w:val="es-ES"/>
        </w:rPr>
      </w:pPr>
      <w:r w:rsidRPr="00255624">
        <w:rPr>
          <w:spacing w:val="-2"/>
          <w:lang w:val="es-ES"/>
        </w:rPr>
        <w:t xml:space="preserve">La dirección referida arriba es </w:t>
      </w:r>
    </w:p>
    <w:p w14:paraId="21FAE16E" w14:textId="77777777" w:rsidR="001379F6" w:rsidRDefault="001379F6" w:rsidP="001379F6">
      <w:pPr>
        <w:jc w:val="both"/>
        <w:rPr>
          <w:lang w:val="es-ES"/>
        </w:rPr>
      </w:pPr>
      <w:r>
        <w:rPr>
          <w:lang w:val="es-ES"/>
        </w:rPr>
        <w:t>Unidad Ejecutora 011 Carpeta Fiscal Electrónica</w:t>
      </w:r>
    </w:p>
    <w:p w14:paraId="30A6F881" w14:textId="77777777" w:rsidR="001379F6" w:rsidRDefault="001379F6" w:rsidP="001379F6">
      <w:pPr>
        <w:jc w:val="both"/>
        <w:rPr>
          <w:lang w:val="es-ES"/>
        </w:rPr>
      </w:pPr>
      <w:r w:rsidRPr="00DB69FF">
        <w:rPr>
          <w:rFonts w:cstheme="minorHAnsi"/>
          <w:b/>
          <w:bCs/>
          <w:lang w:val="es-ES" w:eastAsia="es-ES"/>
        </w:rPr>
        <w:t>Programa “Mejoramiento de los Servicios de Justicia en Materia Penal en el Perú</w:t>
      </w:r>
    </w:p>
    <w:p w14:paraId="10982D0B" w14:textId="77777777" w:rsidR="001379F6" w:rsidRPr="00DB100B" w:rsidRDefault="001379F6" w:rsidP="001379F6">
      <w:pPr>
        <w:ind w:right="146"/>
        <w:jc w:val="both"/>
        <w:rPr>
          <w:spacing w:val="-2"/>
          <w:sz w:val="22"/>
          <w:szCs w:val="22"/>
          <w:lang w:val="es-ES"/>
        </w:rPr>
      </w:pPr>
      <w:r w:rsidRPr="00DB100B">
        <w:rPr>
          <w:spacing w:val="-2"/>
          <w:sz w:val="22"/>
          <w:szCs w:val="22"/>
          <w:lang w:val="es-ES"/>
        </w:rPr>
        <w:t xml:space="preserve">Correo electrónico para solicitar información: </w:t>
      </w:r>
      <w:hyperlink r:id="rId5" w:history="1">
        <w:r w:rsidRPr="00DB100B">
          <w:rPr>
            <w:spacing w:val="-2"/>
          </w:rPr>
          <w:t>adquisicionesue011@mpfn.gob.pe</w:t>
        </w:r>
      </w:hyperlink>
    </w:p>
    <w:p w14:paraId="3904B55B" w14:textId="77777777" w:rsidR="001379F6" w:rsidRPr="00DB100B" w:rsidRDefault="001379F6" w:rsidP="001379F6">
      <w:pPr>
        <w:ind w:right="146"/>
        <w:jc w:val="both"/>
        <w:rPr>
          <w:spacing w:val="-2"/>
          <w:sz w:val="22"/>
          <w:szCs w:val="22"/>
          <w:lang w:val="es-ES"/>
        </w:rPr>
      </w:pPr>
      <w:r w:rsidRPr="00DB100B">
        <w:rPr>
          <w:spacing w:val="-2"/>
          <w:sz w:val="22"/>
          <w:szCs w:val="22"/>
          <w:lang w:val="es-ES"/>
        </w:rPr>
        <w:t xml:space="preserve">Correo electrónico donde se recibirán las ofertas: </w:t>
      </w:r>
      <w:hyperlink r:id="rId6" w:history="1">
        <w:r w:rsidRPr="00DB100B">
          <w:rPr>
            <w:spacing w:val="-2"/>
          </w:rPr>
          <w:t>adquisicionesue011@mpfn.gob.pe</w:t>
        </w:r>
      </w:hyperlink>
      <w:r w:rsidRPr="00DB100B">
        <w:rPr>
          <w:spacing w:val="-2"/>
          <w:sz w:val="22"/>
          <w:szCs w:val="22"/>
          <w:lang w:val="es-ES"/>
        </w:rPr>
        <w:t xml:space="preserve"> </w:t>
      </w:r>
    </w:p>
    <w:p w14:paraId="04AE48A7" w14:textId="77777777" w:rsidR="001379F6" w:rsidRPr="00DB100B" w:rsidRDefault="001379F6" w:rsidP="001379F6">
      <w:pPr>
        <w:ind w:right="146"/>
        <w:jc w:val="both"/>
        <w:rPr>
          <w:spacing w:val="-2"/>
          <w:sz w:val="22"/>
          <w:szCs w:val="22"/>
          <w:lang w:val="es-ES"/>
        </w:rPr>
      </w:pPr>
      <w:r w:rsidRPr="00DB100B">
        <w:rPr>
          <w:spacing w:val="-2"/>
          <w:sz w:val="22"/>
          <w:szCs w:val="22"/>
          <w:lang w:val="es-ES"/>
        </w:rPr>
        <w:t xml:space="preserve">Dirección: </w:t>
      </w:r>
      <w:proofErr w:type="spellStart"/>
      <w:r w:rsidRPr="00DB100B">
        <w:rPr>
          <w:spacing w:val="-2"/>
          <w:sz w:val="22"/>
          <w:szCs w:val="22"/>
          <w:lang w:val="es-ES"/>
        </w:rPr>
        <w:t>Av</w:t>
      </w:r>
      <w:proofErr w:type="spellEnd"/>
      <w:r w:rsidRPr="00DB100B">
        <w:rPr>
          <w:spacing w:val="-2"/>
          <w:sz w:val="22"/>
          <w:szCs w:val="22"/>
          <w:lang w:val="es-ES"/>
        </w:rPr>
        <w:t xml:space="preserve"> Abancay </w:t>
      </w:r>
      <w:proofErr w:type="spellStart"/>
      <w:r w:rsidRPr="00DB100B">
        <w:rPr>
          <w:spacing w:val="-2"/>
          <w:sz w:val="22"/>
          <w:szCs w:val="22"/>
          <w:lang w:val="es-ES"/>
        </w:rPr>
        <w:t>Cdra</w:t>
      </w:r>
      <w:proofErr w:type="spellEnd"/>
      <w:r w:rsidRPr="00DB100B">
        <w:rPr>
          <w:spacing w:val="-2"/>
          <w:sz w:val="22"/>
          <w:szCs w:val="22"/>
          <w:lang w:val="es-ES"/>
        </w:rPr>
        <w:t xml:space="preserve"> 5 s/</w:t>
      </w:r>
      <w:proofErr w:type="gramStart"/>
      <w:r w:rsidRPr="00DB100B">
        <w:rPr>
          <w:spacing w:val="-2"/>
          <w:sz w:val="22"/>
          <w:szCs w:val="22"/>
          <w:lang w:val="es-ES"/>
        </w:rPr>
        <w:t>n,  Lima</w:t>
      </w:r>
      <w:proofErr w:type="gramEnd"/>
      <w:r w:rsidRPr="00DB100B">
        <w:rPr>
          <w:spacing w:val="-2"/>
          <w:sz w:val="22"/>
          <w:szCs w:val="22"/>
          <w:lang w:val="es-ES"/>
        </w:rPr>
        <w:t>.</w:t>
      </w:r>
    </w:p>
    <w:p w14:paraId="2D25EFB5" w14:textId="77777777" w:rsidR="001379F6" w:rsidRPr="00DB100B" w:rsidRDefault="001379F6" w:rsidP="001379F6">
      <w:pPr>
        <w:ind w:right="146"/>
        <w:rPr>
          <w:spacing w:val="-2"/>
          <w:sz w:val="22"/>
          <w:szCs w:val="22"/>
          <w:lang w:val="es-ES"/>
        </w:rPr>
      </w:pPr>
      <w:r w:rsidRPr="00DB100B">
        <w:rPr>
          <w:spacing w:val="-2"/>
          <w:sz w:val="22"/>
          <w:szCs w:val="22"/>
          <w:lang w:val="es-ES"/>
        </w:rPr>
        <w:t>Teléfonos: 511 625-5555</w:t>
      </w:r>
    </w:p>
    <w:p w14:paraId="2369BFB5" w14:textId="77777777" w:rsidR="002B7A37" w:rsidRDefault="002B7A37"/>
    <w:sectPr w:rsidR="002B7A37" w:rsidSect="00846E22">
      <w:pgSz w:w="11906" w:h="16838" w:code="9"/>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F6"/>
    <w:rsid w:val="000E047C"/>
    <w:rsid w:val="001379F6"/>
    <w:rsid w:val="002B7A37"/>
    <w:rsid w:val="00682979"/>
    <w:rsid w:val="00846E22"/>
    <w:rsid w:val="00BC69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4306"/>
  <w15:chartTrackingRefBased/>
  <w15:docId w15:val="{C52C3A5F-6492-454D-B8F5-24210BEC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F6"/>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1379F6"/>
    <w:rPr>
      <w:rFonts w:ascii="Arial" w:hAnsi="Arial" w:cs="Arial"/>
      <w:sz w:val="20"/>
    </w:rPr>
  </w:style>
  <w:style w:type="character" w:customStyle="1" w:styleId="TextoindependienteCar">
    <w:name w:val="Texto independiente Car"/>
    <w:basedOn w:val="Fuentedeprrafopredeter"/>
    <w:link w:val="Textoindependiente"/>
    <w:rsid w:val="001379F6"/>
    <w:rPr>
      <w:rFonts w:ascii="Arial" w:eastAsia="Times New Roman" w:hAnsi="Arial" w:cs="Arial"/>
      <w:sz w:val="20"/>
      <w:szCs w:val="24"/>
      <w:lang w:val="en-US"/>
    </w:rPr>
  </w:style>
  <w:style w:type="character" w:styleId="Hipervnculo">
    <w:name w:val="Hyperlink"/>
    <w:uiPriority w:val="99"/>
    <w:rsid w:val="001379F6"/>
    <w:rPr>
      <w:color w:val="0000FF"/>
      <w:u w:val="single"/>
    </w:rPr>
  </w:style>
  <w:style w:type="paragraph" w:styleId="Prrafodelista">
    <w:name w:val="List Paragraph"/>
    <w:aliases w:val="Citation List,본문(내용),List Paragraph (numbered (a)),Titulo de Fígura,TITULO A,Iz - Párrafo de lista,Sivsa Parrafo,bei normal,Bullet 1,Use Case List Paragraph,Fundamentacion,Cuadro 2-1,Bulleted List,Conclusiones,Lista vistosa - Énfasis 11"/>
    <w:basedOn w:val="Normal"/>
    <w:link w:val="PrrafodelistaCar"/>
    <w:uiPriority w:val="34"/>
    <w:qFormat/>
    <w:rsid w:val="001379F6"/>
    <w:pPr>
      <w:ind w:left="720"/>
      <w:contextualSpacing/>
    </w:pPr>
  </w:style>
  <w:style w:type="character" w:customStyle="1" w:styleId="PrrafodelistaCar">
    <w:name w:val="Párrafo de lista Car"/>
    <w:aliases w:val="Citation List Car,본문(내용) Car,List Paragraph (numbered (a)) Car,Titulo de Fígura Car,TITULO A Car,Iz - Párrafo de lista Car,Sivsa Parrafo Car,bei normal Car,Bullet 1 Car,Use Case List Paragraph Car,Fundamentacion Car,Cuadro 2-1 Car"/>
    <w:basedOn w:val="Fuentedeprrafopredeter"/>
    <w:link w:val="Prrafodelista"/>
    <w:uiPriority w:val="34"/>
    <w:qFormat/>
    <w:rsid w:val="001379F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quisicionesue011@mpfn.gob.pe" TargetMode="External"/><Relationship Id="rId5" Type="http://schemas.openxmlformats.org/officeDocument/2006/relationships/hyperlink" Target="mailto:adquisicionesue011@mpfn.gob.pe" TargetMode="External"/><Relationship Id="rId4" Type="http://schemas.openxmlformats.org/officeDocument/2006/relationships/hyperlink" Target="https://www.gob.pe/mpf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Angelica</cp:lastModifiedBy>
  <cp:revision>4</cp:revision>
  <dcterms:created xsi:type="dcterms:W3CDTF">2021-09-17T13:51:00Z</dcterms:created>
  <dcterms:modified xsi:type="dcterms:W3CDTF">2021-11-09T15:37:00Z</dcterms:modified>
</cp:coreProperties>
</file>