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5D94" w14:textId="77777777" w:rsidR="00DB5918" w:rsidRPr="004C4D41" w:rsidRDefault="00DB5918" w:rsidP="00DB5918">
      <w:pPr>
        <w:rPr>
          <w:rFonts w:ascii="Arial" w:hAnsi="Arial" w:cs="Arial"/>
          <w:b/>
          <w:sz w:val="20"/>
          <w:szCs w:val="20"/>
        </w:rPr>
      </w:pPr>
      <w:bookmarkStart w:id="0" w:name="_Toc90483038"/>
      <w:bookmarkStart w:id="1" w:name="_Toc90485869"/>
      <w:r w:rsidRPr="004C4D41">
        <w:rPr>
          <w:rFonts w:ascii="Arial" w:hAnsi="Arial" w:cs="Arial"/>
          <w:b/>
          <w:sz w:val="20"/>
          <w:szCs w:val="20"/>
        </w:rPr>
        <w:t>Anexo 07: Descripción de algunos métodos de recolección y análisis de información</w:t>
      </w:r>
      <w:bookmarkEnd w:id="0"/>
      <w:bookmarkEnd w:id="1"/>
    </w:p>
    <w:p w14:paraId="0E41E045" w14:textId="77777777" w:rsidR="00DB5918" w:rsidRDefault="00DB5918" w:rsidP="00DB5918">
      <w:pPr>
        <w:jc w:val="center"/>
        <w:rPr>
          <w:rFonts w:ascii="Arial" w:hAnsi="Arial" w:cs="Arial"/>
          <w:b/>
          <w:sz w:val="20"/>
          <w:szCs w:val="20"/>
        </w:rPr>
      </w:pPr>
      <w:r w:rsidRPr="000B64C8">
        <w:rPr>
          <w:rFonts w:ascii="Arial" w:hAnsi="Arial" w:cs="Arial"/>
          <w:b/>
          <w:noProof/>
          <w:sz w:val="18"/>
          <w:szCs w:val="20"/>
          <w:lang w:eastAsia="es-PE"/>
        </w:rPr>
        <mc:AlternateContent>
          <mc:Choice Requires="wps">
            <w:drawing>
              <wp:anchor distT="0" distB="0" distL="114300" distR="114300" simplePos="0" relativeHeight="251740160" behindDoc="0" locked="0" layoutInCell="1" allowOverlap="1" wp14:anchorId="5A48A87A" wp14:editId="30742AAF">
                <wp:simplePos x="0" y="0"/>
                <wp:positionH relativeFrom="page">
                  <wp:posOffset>983770</wp:posOffset>
                </wp:positionH>
                <wp:positionV relativeFrom="paragraph">
                  <wp:posOffset>86995</wp:posOffset>
                </wp:positionV>
                <wp:extent cx="5805577" cy="0"/>
                <wp:effectExtent l="38100" t="57150" r="43180" b="95250"/>
                <wp:wrapNone/>
                <wp:docPr id="45" name="Conector recto 45"/>
                <wp:cNvGraphicFramePr/>
                <a:graphic xmlns:a="http://schemas.openxmlformats.org/drawingml/2006/main">
                  <a:graphicData uri="http://schemas.microsoft.com/office/word/2010/wordprocessingShape">
                    <wps:wsp>
                      <wps:cNvCnPr/>
                      <wps:spPr>
                        <a:xfrm>
                          <a:off x="0" y="0"/>
                          <a:ext cx="5805577" cy="0"/>
                        </a:xfrm>
                        <a:prstGeom prst="line">
                          <a:avLst/>
                        </a:prstGeom>
                        <a:noFill/>
                        <a:ln w="41275" cap="flat" cmpd="thinThick"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0FA4226" id="Conector recto 45"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7.45pt,6.85pt" to="53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" strokecolor="#c0504d" strokeweight="3.25pt">
                <v:stroke linestyle="thinThick"/>
                <v:shadow on="t" color="black" opacity="24903f" origin=",.5" offset="0,.55556mm"/>
                <w10:wrap anchorx="page"/>
              </v:line>
            </w:pict>
          </mc:Fallback>
        </mc:AlternateContent>
      </w:r>
    </w:p>
    <w:p w14:paraId="104560F4"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w:t>
      </w:r>
      <w:r>
        <w:rPr>
          <w:rFonts w:ascii="Arial" w:hAnsi="Arial" w:cs="Arial"/>
          <w:b/>
          <w:sz w:val="20"/>
          <w:szCs w:val="20"/>
        </w:rPr>
        <w:t>recolección de información</w:t>
      </w:r>
      <w:r w:rsidRPr="00550BA7">
        <w:rPr>
          <w:rFonts w:ascii="Arial" w:hAnsi="Arial" w:cs="Arial"/>
          <w:b/>
          <w:sz w:val="20"/>
          <w:szCs w:val="20"/>
        </w:rPr>
        <w:t xml:space="preserve"> cua</w:t>
      </w:r>
      <w:r>
        <w:rPr>
          <w:rFonts w:ascii="Arial" w:hAnsi="Arial" w:cs="Arial"/>
          <w:b/>
          <w:sz w:val="20"/>
          <w:szCs w:val="20"/>
        </w:rPr>
        <w:t>litativa</w:t>
      </w:r>
    </w:p>
    <w:p w14:paraId="50A538B9" w14:textId="77777777" w:rsidR="00DB5918" w:rsidRDefault="00DB5918" w:rsidP="00DB5918">
      <w:pPr>
        <w:rPr>
          <w:i/>
          <w:iCs/>
        </w:rPr>
      </w:pPr>
    </w:p>
    <w:p w14:paraId="6D7DE101"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Estudio de caso: </w:t>
      </w:r>
      <w:r>
        <w:rPr>
          <w:rFonts w:ascii="Arial" w:hAnsi="Arial" w:cs="Arial"/>
          <w:sz w:val="20"/>
          <w:szCs w:val="20"/>
        </w:rPr>
        <w:t>m</w:t>
      </w:r>
      <w:r w:rsidRPr="009A0873">
        <w:rPr>
          <w:rFonts w:ascii="Arial" w:hAnsi="Arial" w:cs="Arial"/>
          <w:sz w:val="20"/>
          <w:szCs w:val="20"/>
        </w:rPr>
        <w:t>étodo de aprendizaje sobre un tema complejo, basado en una comprensión completa de un caso particular. El estudio de caso implica una descripción y un análisis extenso del tema en particular dentro del contexto del asunto objeto de examen. Los estudios de caso se utilizan para recopilar información cualitativa. Pueden utilizarse para complementar la técnica de cuestionarios (PASAI,2020).</w:t>
      </w:r>
    </w:p>
    <w:p w14:paraId="112DCE5D" w14:textId="77777777" w:rsidR="00DB5918" w:rsidRPr="00D26521" w:rsidRDefault="00DB5918" w:rsidP="00DB5918">
      <w:pPr>
        <w:pStyle w:val="Prrafodelista"/>
        <w:spacing w:after="0" w:line="240" w:lineRule="auto"/>
        <w:ind w:left="148"/>
        <w:contextualSpacing w:val="0"/>
        <w:jc w:val="both"/>
        <w:rPr>
          <w:rFonts w:ascii="Arial" w:hAnsi="Arial" w:cs="Arial"/>
          <w:sz w:val="20"/>
          <w:szCs w:val="20"/>
        </w:rPr>
      </w:pPr>
    </w:p>
    <w:p w14:paraId="255287F3"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Grupo focal y grupos de referencia: </w:t>
      </w:r>
      <w:r>
        <w:rPr>
          <w:rFonts w:ascii="Arial" w:hAnsi="Arial" w:cs="Arial"/>
          <w:sz w:val="20"/>
          <w:szCs w:val="20"/>
        </w:rPr>
        <w:t>e</w:t>
      </w:r>
      <w:r w:rsidRPr="009A0873">
        <w:rPr>
          <w:rFonts w:ascii="Arial" w:hAnsi="Arial" w:cs="Arial"/>
          <w:sz w:val="20"/>
          <w:szCs w:val="20"/>
        </w:rPr>
        <w:t>l grupo focal es una técnica que se utiliza para recopilar datos cualitativos. La fuente de datos es la discusión y la interacción entre participantes de un grupo reunidos para discutir temas y problemas específicos. Los grupos focales se utilizan para obtener información sobre la implementación y los impactos de los programas gubernamentales con base en las perspectivas de los beneficiarios y otras partes interesadas. Los grupos de referencia actúan como marco de referencia para evaluar el logro o desempeño de otros grupos (PASAI, 2020).</w:t>
      </w:r>
    </w:p>
    <w:p w14:paraId="6A3637A9" w14:textId="77777777" w:rsidR="00DB5918" w:rsidRPr="00FC13DE" w:rsidRDefault="00DB5918" w:rsidP="00DB5918">
      <w:pPr>
        <w:pStyle w:val="Prrafodelista"/>
        <w:rPr>
          <w:rFonts w:ascii="Arial" w:hAnsi="Arial" w:cs="Arial"/>
          <w:sz w:val="20"/>
          <w:szCs w:val="20"/>
        </w:rPr>
      </w:pPr>
    </w:p>
    <w:p w14:paraId="3D024C0D"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Pr>
          <w:rFonts w:ascii="Arial" w:hAnsi="Arial" w:cs="Arial"/>
          <w:sz w:val="20"/>
          <w:szCs w:val="20"/>
        </w:rPr>
        <w:t>Panel de expertos: r</w:t>
      </w:r>
      <w:r w:rsidRPr="00D26521">
        <w:rPr>
          <w:rFonts w:ascii="Arial" w:hAnsi="Arial" w:cs="Arial"/>
          <w:sz w:val="20"/>
          <w:szCs w:val="20"/>
        </w:rPr>
        <w:t>eunión de expertos (académicos o gestores) caracterizados por su alto y complejo conocimiento técnico sobre el problema de auditoría, con el objeto de recoger los argumentos y opiniones de cada uno</w:t>
      </w:r>
      <w:r>
        <w:rPr>
          <w:rFonts w:ascii="Arial" w:hAnsi="Arial" w:cs="Arial"/>
          <w:sz w:val="20"/>
          <w:szCs w:val="20"/>
        </w:rPr>
        <w:t>.</w:t>
      </w:r>
    </w:p>
    <w:p w14:paraId="1C2C59A7" w14:textId="77777777" w:rsidR="00DB5918" w:rsidRPr="00FC13DE" w:rsidRDefault="00DB5918" w:rsidP="00DB5918">
      <w:pPr>
        <w:pStyle w:val="Prrafodelista"/>
        <w:rPr>
          <w:rFonts w:ascii="Arial" w:hAnsi="Arial" w:cs="Arial"/>
          <w:sz w:val="20"/>
          <w:szCs w:val="20"/>
        </w:rPr>
      </w:pPr>
    </w:p>
    <w:p w14:paraId="6C7827B8" w14:textId="77777777" w:rsidR="00DB5918" w:rsidRPr="00D26521"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Taller participativo: </w:t>
      </w:r>
      <w:r>
        <w:rPr>
          <w:rFonts w:ascii="Arial" w:hAnsi="Arial" w:cs="Arial"/>
          <w:sz w:val="20"/>
          <w:szCs w:val="20"/>
        </w:rPr>
        <w:t>e</w:t>
      </w:r>
      <w:r w:rsidRPr="00D26521">
        <w:rPr>
          <w:rFonts w:ascii="Arial" w:hAnsi="Arial" w:cs="Arial"/>
          <w:sz w:val="20"/>
          <w:szCs w:val="20"/>
        </w:rPr>
        <w:t>spacio de discusión grupal, en el cual un conjunto de participantes presenta sus puntos de vista sobre temas determinados, extraídos a través de medios heurísticos (árboles de problemas, mapas hablados o esquemas de procesos).</w:t>
      </w:r>
    </w:p>
    <w:p w14:paraId="5898A5B1" w14:textId="77777777" w:rsidR="00DB5918" w:rsidRDefault="00DB5918" w:rsidP="00DB5918"/>
    <w:p w14:paraId="73196E36"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análisis cuantitativo</w:t>
      </w:r>
    </w:p>
    <w:p w14:paraId="31A5F193" w14:textId="77777777" w:rsidR="00DB5918" w:rsidRDefault="00DB5918" w:rsidP="00DB5918">
      <w:pPr>
        <w:rPr>
          <w:rFonts w:ascii="Arial" w:hAnsi="Arial" w:cs="Arial"/>
          <w:b/>
          <w:sz w:val="20"/>
          <w:szCs w:val="20"/>
        </w:rPr>
      </w:pPr>
    </w:p>
    <w:p w14:paraId="463153DE"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Estadística descriptiva</w:t>
      </w:r>
      <w:r>
        <w:rPr>
          <w:rFonts w:ascii="Arial" w:hAnsi="Arial" w:cs="Arial"/>
          <w:sz w:val="20"/>
          <w:szCs w:val="20"/>
        </w:rPr>
        <w:t>: permite comprender, resumir y describir situaciones a partir de datos recolectados y relacionarlos entre ellos según categorías (IDI, 2021</w:t>
      </w:r>
      <w:r w:rsidRPr="00550BA7">
        <w:rPr>
          <w:rFonts w:ascii="Arial" w:hAnsi="Arial" w:cs="Arial"/>
          <w:sz w:val="20"/>
          <w:szCs w:val="20"/>
        </w:rPr>
        <w:t>)</w:t>
      </w:r>
      <w:r>
        <w:rPr>
          <w:rFonts w:ascii="Arial" w:hAnsi="Arial" w:cs="Arial"/>
          <w:sz w:val="20"/>
          <w:szCs w:val="20"/>
        </w:rPr>
        <w:t>.</w:t>
      </w:r>
    </w:p>
    <w:p w14:paraId="6D6B3FB7" w14:textId="77777777" w:rsidR="00DB5918" w:rsidRPr="00550BA7" w:rsidRDefault="00DB5918" w:rsidP="00DB5918">
      <w:pPr>
        <w:pStyle w:val="Prrafodelista"/>
        <w:spacing w:after="0" w:line="240" w:lineRule="auto"/>
        <w:ind w:left="464"/>
        <w:contextualSpacing w:val="0"/>
        <w:jc w:val="both"/>
        <w:rPr>
          <w:rFonts w:ascii="Arial" w:hAnsi="Arial" w:cs="Arial"/>
          <w:sz w:val="20"/>
          <w:szCs w:val="20"/>
        </w:rPr>
      </w:pPr>
    </w:p>
    <w:p w14:paraId="4678480A"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Análisis de regresión</w:t>
      </w:r>
      <w:r>
        <w:rPr>
          <w:rFonts w:ascii="Arial" w:hAnsi="Arial" w:cs="Arial"/>
          <w:sz w:val="20"/>
          <w:szCs w:val="20"/>
        </w:rPr>
        <w:t>: permite evaluar el grado de asociación entre variables, puede ser útil cuando (i) se quiere probar una relación que se supone que es verdadera, (</w:t>
      </w:r>
      <w:proofErr w:type="spellStart"/>
      <w:r>
        <w:rPr>
          <w:rFonts w:ascii="Arial" w:hAnsi="Arial" w:cs="Arial"/>
          <w:sz w:val="20"/>
          <w:szCs w:val="20"/>
        </w:rPr>
        <w:t>ii</w:t>
      </w:r>
      <w:proofErr w:type="spellEnd"/>
      <w:r>
        <w:rPr>
          <w:rFonts w:ascii="Arial" w:hAnsi="Arial" w:cs="Arial"/>
          <w:sz w:val="20"/>
          <w:szCs w:val="20"/>
        </w:rPr>
        <w:t>) identificar relaciones entre variables que podría tener una relación de causalidad y permitiría explicar los resultados, (</w:t>
      </w:r>
      <w:proofErr w:type="spellStart"/>
      <w:r>
        <w:rPr>
          <w:rFonts w:ascii="Arial" w:hAnsi="Arial" w:cs="Arial"/>
          <w:sz w:val="20"/>
          <w:szCs w:val="20"/>
        </w:rPr>
        <w:t>iii</w:t>
      </w:r>
      <w:proofErr w:type="spellEnd"/>
      <w:r>
        <w:rPr>
          <w:rFonts w:ascii="Arial" w:hAnsi="Arial" w:cs="Arial"/>
          <w:sz w:val="20"/>
          <w:szCs w:val="20"/>
        </w:rPr>
        <w:t>) identificar casos inusuales que destacan entre los valores esperados, o (</w:t>
      </w:r>
      <w:proofErr w:type="spellStart"/>
      <w:r>
        <w:rPr>
          <w:rFonts w:ascii="Arial" w:hAnsi="Arial" w:cs="Arial"/>
          <w:sz w:val="20"/>
          <w:szCs w:val="20"/>
        </w:rPr>
        <w:t>iv</w:t>
      </w:r>
      <w:proofErr w:type="spellEnd"/>
      <w:r>
        <w:rPr>
          <w:rFonts w:ascii="Arial" w:hAnsi="Arial" w:cs="Arial"/>
          <w:sz w:val="20"/>
          <w:szCs w:val="20"/>
        </w:rPr>
        <w:t>) hacer predicciones (IDI, 2021</w:t>
      </w:r>
      <w:r w:rsidRPr="00550BA7">
        <w:rPr>
          <w:rFonts w:ascii="Arial" w:hAnsi="Arial" w:cs="Arial"/>
          <w:sz w:val="20"/>
          <w:szCs w:val="20"/>
        </w:rPr>
        <w:t>)</w:t>
      </w:r>
      <w:r>
        <w:rPr>
          <w:rFonts w:ascii="Arial" w:hAnsi="Arial" w:cs="Arial"/>
          <w:sz w:val="20"/>
          <w:szCs w:val="20"/>
        </w:rPr>
        <w:t>.</w:t>
      </w:r>
    </w:p>
    <w:p w14:paraId="0F708B84" w14:textId="77777777" w:rsidR="00DB5918" w:rsidRPr="00FC13DE" w:rsidRDefault="00DB5918" w:rsidP="00DB5918">
      <w:pPr>
        <w:pStyle w:val="Prrafodelista"/>
        <w:rPr>
          <w:rFonts w:ascii="Arial" w:hAnsi="Arial" w:cs="Arial"/>
          <w:sz w:val="20"/>
          <w:szCs w:val="20"/>
        </w:rPr>
      </w:pPr>
    </w:p>
    <w:p w14:paraId="6BA4FF4C"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Análisis de tendencia</w:t>
      </w:r>
      <w:r>
        <w:rPr>
          <w:rFonts w:ascii="Arial" w:hAnsi="Arial" w:cs="Arial"/>
          <w:sz w:val="20"/>
          <w:szCs w:val="20"/>
        </w:rPr>
        <w:t>: permite identificar patrones o cambios en la información recogida en un periodo de tiempo para luego identificar qué factores pudieron motivar aquel cambio. Se puede usar para identificar cambios en presupuestos, costos, desempeño de programas, así como examinar el efecto de un cambio en el entorno, como mayor asignación de recursos o la implementación de una disposición normativa (IDI, 2021</w:t>
      </w:r>
      <w:r w:rsidRPr="00550BA7">
        <w:rPr>
          <w:rFonts w:ascii="Arial" w:hAnsi="Arial" w:cs="Arial"/>
          <w:sz w:val="20"/>
          <w:szCs w:val="20"/>
        </w:rPr>
        <w:t>)</w:t>
      </w:r>
      <w:r>
        <w:rPr>
          <w:rFonts w:ascii="Arial" w:hAnsi="Arial" w:cs="Arial"/>
          <w:sz w:val="20"/>
          <w:szCs w:val="20"/>
        </w:rPr>
        <w:t>.</w:t>
      </w:r>
    </w:p>
    <w:p w14:paraId="33E2F73A" w14:textId="77777777" w:rsidR="00DB5918" w:rsidRPr="00FC13DE" w:rsidRDefault="00DB5918" w:rsidP="00DB5918">
      <w:pPr>
        <w:pStyle w:val="Prrafodelista"/>
        <w:rPr>
          <w:rFonts w:ascii="Arial" w:hAnsi="Arial" w:cs="Arial"/>
          <w:sz w:val="20"/>
          <w:szCs w:val="20"/>
        </w:rPr>
      </w:pPr>
    </w:p>
    <w:p w14:paraId="25334636"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082993">
        <w:rPr>
          <w:rFonts w:ascii="Arial" w:hAnsi="Arial" w:cs="Arial"/>
          <w:sz w:val="20"/>
          <w:szCs w:val="20"/>
        </w:rPr>
        <w:t>Tabulación de frecuencia: utilizado para analizar datos recopilados a través de cuestionarios o extracción de datos (TCU, 2010).</w:t>
      </w:r>
    </w:p>
    <w:p w14:paraId="3B194CCD" w14:textId="77777777" w:rsidR="00DB5918" w:rsidRPr="00FC13DE" w:rsidRDefault="00DB5918" w:rsidP="00DB5918">
      <w:pPr>
        <w:pStyle w:val="Prrafodelista"/>
        <w:rPr>
          <w:rFonts w:ascii="Arial" w:hAnsi="Arial" w:cs="Arial"/>
          <w:sz w:val="20"/>
          <w:szCs w:val="20"/>
        </w:rPr>
      </w:pPr>
    </w:p>
    <w:p w14:paraId="54A41D60" w14:textId="485CA410"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Pr>
          <w:rFonts w:ascii="Arial" w:hAnsi="Arial" w:cs="Arial"/>
          <w:sz w:val="20"/>
          <w:szCs w:val="20"/>
        </w:rPr>
        <w:t>Análisis envolvente de datos: permite e</w:t>
      </w:r>
      <w:r w:rsidRPr="002527DE">
        <w:rPr>
          <w:rFonts w:ascii="Arial" w:hAnsi="Arial" w:cs="Arial"/>
          <w:sz w:val="20"/>
          <w:szCs w:val="20"/>
          <w:lang w:eastAsia="es-PE"/>
        </w:rPr>
        <w:t xml:space="preserve">valuar la eficiencia relativa de un conjunto de unidades, como entidades </w:t>
      </w:r>
      <w:r w:rsidR="005E12F7">
        <w:rPr>
          <w:rFonts w:ascii="Arial" w:hAnsi="Arial" w:cs="Arial"/>
          <w:sz w:val="20"/>
          <w:szCs w:val="20"/>
          <w:lang w:eastAsia="es-PE"/>
        </w:rPr>
        <w:t>o dependencias</w:t>
      </w:r>
      <w:r w:rsidRPr="002527DE">
        <w:rPr>
          <w:rFonts w:ascii="Arial" w:hAnsi="Arial" w:cs="Arial"/>
          <w:sz w:val="20"/>
          <w:szCs w:val="20"/>
          <w:lang w:eastAsia="es-PE"/>
        </w:rPr>
        <w:t xml:space="preserve"> e intervenciones (construye una frontera de eficiencia, identificando las unidades más eficientes en la transformación de ciertos insumos en ciertos productos).</w:t>
      </w:r>
      <w:r>
        <w:rPr>
          <w:rFonts w:ascii="Arial" w:hAnsi="Arial" w:cs="Arial"/>
          <w:sz w:val="20"/>
          <w:szCs w:val="20"/>
          <w:lang w:eastAsia="es-PE"/>
        </w:rPr>
        <w:t xml:space="preserve"> Asimismo, permite i</w:t>
      </w:r>
      <w:r w:rsidRPr="002527DE">
        <w:rPr>
          <w:rFonts w:ascii="Arial" w:hAnsi="Arial" w:cs="Arial"/>
          <w:sz w:val="20"/>
          <w:szCs w:val="20"/>
          <w:lang w:eastAsia="es-PE"/>
        </w:rPr>
        <w:t>dentificar buenas prácticas, generalmente asociadas a las unidades más eficientes, que puedan servir de referencia para mejorar el desempeño de las demás</w:t>
      </w:r>
      <w:r>
        <w:rPr>
          <w:rFonts w:ascii="Arial" w:hAnsi="Arial" w:cs="Arial"/>
          <w:sz w:val="20"/>
          <w:szCs w:val="20"/>
          <w:lang w:eastAsia="es-PE"/>
        </w:rPr>
        <w:t xml:space="preserve"> (TCU, 2020)</w:t>
      </w:r>
      <w:r w:rsidRPr="002527DE">
        <w:rPr>
          <w:rFonts w:ascii="Arial" w:hAnsi="Arial" w:cs="Arial"/>
          <w:sz w:val="20"/>
          <w:szCs w:val="20"/>
          <w:lang w:eastAsia="es-PE"/>
        </w:rPr>
        <w:t>.</w:t>
      </w:r>
    </w:p>
    <w:p w14:paraId="3707E1F6" w14:textId="77777777" w:rsidR="00DB5918" w:rsidRDefault="00DB5918" w:rsidP="00DB5918">
      <w:pPr>
        <w:pStyle w:val="Prrafodelista"/>
        <w:spacing w:after="0" w:line="240" w:lineRule="auto"/>
        <w:ind w:left="464"/>
        <w:contextualSpacing w:val="0"/>
        <w:jc w:val="both"/>
        <w:rPr>
          <w:rFonts w:ascii="Arial" w:hAnsi="Arial" w:cs="Arial"/>
          <w:sz w:val="20"/>
          <w:szCs w:val="20"/>
        </w:rPr>
      </w:pPr>
    </w:p>
    <w:p w14:paraId="44747E66" w14:textId="77777777" w:rsidR="00DB5918" w:rsidRPr="00F961A4"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F961A4">
        <w:rPr>
          <w:rFonts w:ascii="Arial" w:hAnsi="Arial" w:cs="Arial"/>
          <w:sz w:val="20"/>
          <w:szCs w:val="20"/>
        </w:rPr>
        <w:t xml:space="preserve">Análisis estadístico multivariado: Uso de técnicas estadísticas que tratan con datos asociados a conjunto de medidas sobre un número de individuos u objetos. Entre las </w:t>
      </w:r>
      <w:r w:rsidRPr="00F961A4">
        <w:rPr>
          <w:rFonts w:ascii="Arial" w:hAnsi="Arial" w:cs="Arial"/>
          <w:sz w:val="20"/>
          <w:szCs w:val="20"/>
        </w:rPr>
        <w:lastRenderedPageBreak/>
        <w:t>técnicas referidas se encuentran las siguientes: regresión múltiple, análisis discriminante, análisis de varianza multivariado, análisis de factores comunes, análisis de conglomerados, entre otros (Díaz, G., 2007).</w:t>
      </w:r>
    </w:p>
    <w:p w14:paraId="4421D556" w14:textId="77777777" w:rsidR="00DB5918" w:rsidRPr="002527DE" w:rsidRDefault="00DB5918" w:rsidP="00DB5918">
      <w:pPr>
        <w:pStyle w:val="Prrafodelista"/>
        <w:spacing w:after="0" w:line="240" w:lineRule="auto"/>
        <w:ind w:left="464"/>
        <w:contextualSpacing w:val="0"/>
        <w:jc w:val="both"/>
        <w:rPr>
          <w:rFonts w:ascii="Arial" w:hAnsi="Arial" w:cs="Arial"/>
          <w:sz w:val="20"/>
          <w:szCs w:val="20"/>
        </w:rPr>
      </w:pPr>
    </w:p>
    <w:p w14:paraId="61022C9E"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análisis cualitativo</w:t>
      </w:r>
    </w:p>
    <w:p w14:paraId="2B768437" w14:textId="77777777" w:rsidR="00DB5918" w:rsidRDefault="00DB5918" w:rsidP="00DB5918"/>
    <w:p w14:paraId="7CBAEB26"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de contenido</w:t>
      </w:r>
      <w:r>
        <w:rPr>
          <w:rFonts w:ascii="Arial" w:hAnsi="Arial" w:cs="Arial"/>
          <w:sz w:val="20"/>
          <w:szCs w:val="20"/>
        </w:rPr>
        <w:t xml:space="preserve">: método para estructurar y analizar información textual que permite sistematizar la información en un número determinado de categorías y realizar inferencias sobre el contenido. Se recomienda para el análisis de transcripciones de entrevistas, grupos focales y documentos; sin embargo, por el tiempo que demanda a veces se puede elegir otros métodos de análisis </w:t>
      </w:r>
      <w:r w:rsidRPr="00550BA7">
        <w:rPr>
          <w:rFonts w:ascii="Arial" w:hAnsi="Arial" w:cs="Arial"/>
          <w:sz w:val="20"/>
          <w:szCs w:val="20"/>
        </w:rPr>
        <w:t>(TCU, 2010</w:t>
      </w:r>
      <w:r>
        <w:rPr>
          <w:rFonts w:ascii="Arial" w:hAnsi="Arial" w:cs="Arial"/>
          <w:sz w:val="20"/>
          <w:szCs w:val="20"/>
        </w:rPr>
        <w:t>; IDI, 2021)</w:t>
      </w:r>
    </w:p>
    <w:p w14:paraId="29DC0159" w14:textId="77777777" w:rsidR="00DB5918" w:rsidRPr="008D3267" w:rsidRDefault="00DB5918" w:rsidP="00DB5918">
      <w:pPr>
        <w:pStyle w:val="Prrafodelista"/>
        <w:spacing w:after="0" w:line="240" w:lineRule="auto"/>
        <w:ind w:left="462"/>
        <w:contextualSpacing w:val="0"/>
        <w:jc w:val="both"/>
        <w:rPr>
          <w:rFonts w:ascii="Arial" w:hAnsi="Arial" w:cs="Arial"/>
          <w:sz w:val="20"/>
          <w:szCs w:val="20"/>
        </w:rPr>
      </w:pPr>
    </w:p>
    <w:p w14:paraId="782C8693"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temático</w:t>
      </w:r>
      <w:r>
        <w:rPr>
          <w:rFonts w:ascii="Arial" w:hAnsi="Arial" w:cs="Arial"/>
          <w:sz w:val="20"/>
          <w:szCs w:val="20"/>
        </w:rPr>
        <w:t>: método que incluye la identificación y medición de la frecuencia con la que se abordan ciertas situaciones o temas en los documentos o entrevistas. Requiere una definición previa de qué se contará y cómo (IDI, 2021</w:t>
      </w:r>
      <w:r w:rsidRPr="00550BA7">
        <w:rPr>
          <w:rFonts w:ascii="Arial" w:hAnsi="Arial" w:cs="Arial"/>
          <w:sz w:val="20"/>
          <w:szCs w:val="20"/>
        </w:rPr>
        <w:t>)</w:t>
      </w:r>
      <w:r>
        <w:rPr>
          <w:rFonts w:ascii="Arial" w:hAnsi="Arial" w:cs="Arial"/>
          <w:sz w:val="20"/>
          <w:szCs w:val="20"/>
        </w:rPr>
        <w:t>.</w:t>
      </w:r>
    </w:p>
    <w:p w14:paraId="5F33AE09" w14:textId="77777777" w:rsidR="00DB5918" w:rsidRPr="00FC13DE" w:rsidRDefault="00DB5918" w:rsidP="00DB5918">
      <w:pPr>
        <w:pStyle w:val="Prrafodelista"/>
        <w:rPr>
          <w:rFonts w:ascii="Arial" w:hAnsi="Arial" w:cs="Arial"/>
          <w:sz w:val="20"/>
          <w:szCs w:val="20"/>
        </w:rPr>
      </w:pPr>
    </w:p>
    <w:p w14:paraId="5CA87A31"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cronológico</w:t>
      </w:r>
      <w:r>
        <w:rPr>
          <w:rFonts w:ascii="Arial" w:hAnsi="Arial" w:cs="Arial"/>
          <w:sz w:val="20"/>
          <w:szCs w:val="20"/>
        </w:rPr>
        <w:t>: método que incluye la revisión de documentación y entrevistas a fin de conocer el orden de una serie de eventos, o las etapas de un proceso (IDI, 2021</w:t>
      </w:r>
      <w:r w:rsidRPr="00550BA7">
        <w:rPr>
          <w:rFonts w:ascii="Arial" w:hAnsi="Arial" w:cs="Arial"/>
          <w:sz w:val="20"/>
          <w:szCs w:val="20"/>
        </w:rPr>
        <w:t>)</w:t>
      </w:r>
      <w:r>
        <w:rPr>
          <w:rFonts w:ascii="Arial" w:hAnsi="Arial" w:cs="Arial"/>
          <w:sz w:val="20"/>
          <w:szCs w:val="20"/>
        </w:rPr>
        <w:t>.</w:t>
      </w:r>
    </w:p>
    <w:p w14:paraId="46648B5B" w14:textId="77777777" w:rsidR="00DB5918" w:rsidRPr="00FC13DE" w:rsidRDefault="00DB5918" w:rsidP="00DB5918">
      <w:pPr>
        <w:pStyle w:val="Prrafodelista"/>
        <w:rPr>
          <w:rFonts w:ascii="Arial" w:hAnsi="Arial" w:cs="Arial"/>
          <w:sz w:val="20"/>
          <w:szCs w:val="20"/>
        </w:rPr>
      </w:pPr>
    </w:p>
    <w:p w14:paraId="1A430EEF"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4138C5">
        <w:rPr>
          <w:rFonts w:ascii="Arial" w:hAnsi="Arial" w:cs="Arial"/>
          <w:sz w:val="20"/>
          <w:szCs w:val="20"/>
        </w:rPr>
        <w:t xml:space="preserve">Análisis de actualidad: método que incluye la revisión de documentación y entrevistas enfocadas en obtener información de actualidad </w:t>
      </w:r>
      <w:r>
        <w:rPr>
          <w:rFonts w:ascii="Arial" w:hAnsi="Arial" w:cs="Arial"/>
          <w:sz w:val="20"/>
          <w:szCs w:val="20"/>
        </w:rPr>
        <w:t>que ha sido identificado como relevante para la pregunta de auditoría, a fin de identificar similitudes y diferencias que permitan su desarrollo (IDI, 2021</w:t>
      </w:r>
      <w:r w:rsidRPr="00550BA7">
        <w:rPr>
          <w:rFonts w:ascii="Arial" w:hAnsi="Arial" w:cs="Arial"/>
          <w:sz w:val="20"/>
          <w:szCs w:val="20"/>
        </w:rPr>
        <w:t>)</w:t>
      </w:r>
      <w:r>
        <w:rPr>
          <w:rFonts w:ascii="Arial" w:hAnsi="Arial" w:cs="Arial"/>
          <w:sz w:val="20"/>
          <w:szCs w:val="20"/>
        </w:rPr>
        <w:t>.</w:t>
      </w:r>
    </w:p>
    <w:p w14:paraId="19A09761" w14:textId="77777777" w:rsidR="00DB5918" w:rsidRPr="00FC13DE" w:rsidRDefault="00DB5918" w:rsidP="00DB5918">
      <w:pPr>
        <w:pStyle w:val="Prrafodelista"/>
        <w:rPr>
          <w:rFonts w:ascii="Arial" w:hAnsi="Arial" w:cs="Arial"/>
          <w:sz w:val="20"/>
          <w:szCs w:val="20"/>
        </w:rPr>
      </w:pPr>
    </w:p>
    <w:p w14:paraId="40DC32B0" w14:textId="416AEA1C"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4138C5">
        <w:rPr>
          <w:rFonts w:ascii="Arial" w:hAnsi="Arial" w:cs="Arial"/>
          <w:sz w:val="20"/>
          <w:szCs w:val="20"/>
        </w:rPr>
        <w:t>Análisis directo: incluye la obtención de información directamente de documentos o entrevistas, por ejemplo, la información contenida en planes, directivas proveídas por la misma entidad</w:t>
      </w:r>
      <w:r w:rsidR="001F3C3A">
        <w:rPr>
          <w:rFonts w:ascii="Arial" w:hAnsi="Arial" w:cs="Arial"/>
          <w:sz w:val="20"/>
          <w:szCs w:val="20"/>
        </w:rPr>
        <w:t xml:space="preserve"> o dependencia</w:t>
      </w:r>
      <w:r w:rsidRPr="004138C5">
        <w:rPr>
          <w:rFonts w:ascii="Arial" w:hAnsi="Arial" w:cs="Arial"/>
          <w:sz w:val="20"/>
          <w:szCs w:val="20"/>
        </w:rPr>
        <w:t xml:space="preserve"> auditada (</w:t>
      </w:r>
      <w:r>
        <w:rPr>
          <w:rFonts w:ascii="Arial" w:hAnsi="Arial" w:cs="Arial"/>
          <w:sz w:val="20"/>
          <w:szCs w:val="20"/>
        </w:rPr>
        <w:t>IDI</w:t>
      </w:r>
      <w:r w:rsidRPr="004138C5">
        <w:rPr>
          <w:rFonts w:ascii="Arial" w:hAnsi="Arial" w:cs="Arial"/>
          <w:sz w:val="20"/>
          <w:szCs w:val="20"/>
        </w:rPr>
        <w:t>, 2021).</w:t>
      </w:r>
    </w:p>
    <w:p w14:paraId="5A916A98" w14:textId="77777777" w:rsidR="00DB5918" w:rsidRPr="00FC13DE" w:rsidRDefault="00DB5918" w:rsidP="00DB5918">
      <w:pPr>
        <w:pStyle w:val="Prrafodelista"/>
        <w:rPr>
          <w:rFonts w:ascii="Arial" w:hAnsi="Arial" w:cs="Arial"/>
          <w:sz w:val="20"/>
          <w:szCs w:val="20"/>
        </w:rPr>
      </w:pPr>
    </w:p>
    <w:p w14:paraId="17B32F33"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Triangulación</w:t>
      </w:r>
      <w:r>
        <w:rPr>
          <w:rFonts w:ascii="Arial" w:hAnsi="Arial" w:cs="Arial"/>
          <w:sz w:val="20"/>
          <w:szCs w:val="20"/>
        </w:rPr>
        <w:t xml:space="preserve">: </w:t>
      </w:r>
      <w:r w:rsidRPr="00550BA7">
        <w:rPr>
          <w:rFonts w:ascii="Arial" w:hAnsi="Arial" w:cs="Arial"/>
          <w:sz w:val="20"/>
          <w:szCs w:val="20"/>
        </w:rPr>
        <w:t>Uso de diferentes métodos para estudiar la misma cuestión a fin de fortalecer las conclusiones (TCU, 20</w:t>
      </w:r>
      <w:r>
        <w:rPr>
          <w:rFonts w:ascii="Arial" w:hAnsi="Arial" w:cs="Arial"/>
          <w:sz w:val="20"/>
          <w:szCs w:val="20"/>
        </w:rPr>
        <w:t>20</w:t>
      </w:r>
      <w:r w:rsidRPr="00550BA7">
        <w:rPr>
          <w:rFonts w:ascii="Arial" w:hAnsi="Arial" w:cs="Arial"/>
          <w:sz w:val="20"/>
          <w:szCs w:val="20"/>
        </w:rPr>
        <w:t>).</w:t>
      </w:r>
    </w:p>
    <w:p w14:paraId="5026732B" w14:textId="77777777" w:rsidR="00DB5918" w:rsidRPr="00FC13DE" w:rsidRDefault="00DB5918" w:rsidP="00DB5918">
      <w:pPr>
        <w:pStyle w:val="Prrafodelista"/>
        <w:rPr>
          <w:rFonts w:ascii="Arial" w:hAnsi="Arial" w:cs="Arial"/>
          <w:sz w:val="20"/>
          <w:szCs w:val="20"/>
        </w:rPr>
      </w:pPr>
    </w:p>
    <w:p w14:paraId="6E1D28F0"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Interpretación alternativa</w:t>
      </w:r>
      <w:r>
        <w:rPr>
          <w:rFonts w:ascii="Arial" w:hAnsi="Arial" w:cs="Arial"/>
          <w:sz w:val="20"/>
          <w:szCs w:val="20"/>
        </w:rPr>
        <w:t xml:space="preserve">: método que permite </w:t>
      </w:r>
      <w:r w:rsidRPr="00550BA7">
        <w:rPr>
          <w:rFonts w:ascii="Arial" w:hAnsi="Arial" w:cs="Arial"/>
          <w:sz w:val="20"/>
          <w:szCs w:val="20"/>
        </w:rPr>
        <w:t xml:space="preserve">después de formular una interpretación a partir de las relaciones identificadas en el análisis, buscar otras interpretaciones, y en caso no se encuentre evidencia que las acrediten, se refuerza la confianza en la interpretación inicialmente formulada. Esto implica la confrontación de los argumentos del equipo con los mejores </w:t>
      </w:r>
      <w:proofErr w:type="spellStart"/>
      <w:r w:rsidRPr="00550BA7">
        <w:rPr>
          <w:rFonts w:ascii="Arial" w:hAnsi="Arial" w:cs="Arial"/>
          <w:sz w:val="20"/>
          <w:szCs w:val="20"/>
        </w:rPr>
        <w:t>contra-argumentos</w:t>
      </w:r>
      <w:proofErr w:type="spellEnd"/>
      <w:r w:rsidRPr="00550BA7">
        <w:rPr>
          <w:rFonts w:ascii="Arial" w:hAnsi="Arial" w:cs="Arial"/>
          <w:sz w:val="20"/>
          <w:szCs w:val="20"/>
        </w:rPr>
        <w:t xml:space="preserve"> posibles (TCU, 2010).</w:t>
      </w:r>
    </w:p>
    <w:p w14:paraId="6FB863BD" w14:textId="77777777" w:rsidR="00DB5918" w:rsidRPr="00FC13DE" w:rsidRDefault="00DB5918" w:rsidP="00DB5918">
      <w:pPr>
        <w:pStyle w:val="Prrafodelista"/>
        <w:rPr>
          <w:rFonts w:ascii="Arial" w:hAnsi="Arial" w:cs="Arial"/>
          <w:sz w:val="20"/>
          <w:szCs w:val="20"/>
        </w:rPr>
      </w:pPr>
    </w:p>
    <w:p w14:paraId="0FD740E0" w14:textId="77777777" w:rsidR="00DB5918" w:rsidRDefault="00DB5918" w:rsidP="00DB5918">
      <w:pPr>
        <w:pStyle w:val="Prrafodelista"/>
        <w:numPr>
          <w:ilvl w:val="0"/>
          <w:numId w:val="25"/>
        </w:numPr>
        <w:spacing w:after="0" w:line="240" w:lineRule="auto"/>
        <w:ind w:left="462"/>
        <w:contextualSpacing w:val="0"/>
        <w:jc w:val="both"/>
      </w:pPr>
      <w:r w:rsidRPr="009159D2">
        <w:rPr>
          <w:rFonts w:ascii="Arial" w:hAnsi="Arial" w:cs="Arial"/>
          <w:sz w:val="20"/>
          <w:szCs w:val="20"/>
        </w:rPr>
        <w:t>Caso negativo: Relacionado a la interpretación alternativa. Identificación de situaciones que no siguen la interpretación inicial por pertenecer a circunstancias específicas, y que se consideran como excepciones, que confirman la regla. Permite definir los límites y característica de la interpretación principal (TCU, 2010).</w:t>
      </w:r>
    </w:p>
    <w:p w14:paraId="4FE0848D" w14:textId="77777777" w:rsidR="00DB5918" w:rsidRDefault="00DB5918" w:rsidP="00DB5918">
      <w:pPr>
        <w:ind w:left="284"/>
        <w:jc w:val="both"/>
        <w:rPr>
          <w:rFonts w:ascii="Arial" w:hAnsi="Arial" w:cs="Arial"/>
          <w:sz w:val="20"/>
          <w:szCs w:val="20"/>
          <w:lang w:eastAsia="es-ES"/>
        </w:rPr>
      </w:pPr>
    </w:p>
    <w:p w14:paraId="7349F162" w14:textId="77777777" w:rsidR="00DB5918" w:rsidRDefault="00DB5918" w:rsidP="00DB5918">
      <w:pPr>
        <w:ind w:left="284"/>
        <w:jc w:val="both"/>
        <w:rPr>
          <w:rFonts w:ascii="Arial" w:hAnsi="Arial" w:cs="Arial"/>
          <w:sz w:val="20"/>
          <w:szCs w:val="20"/>
          <w:lang w:eastAsia="es-ES"/>
        </w:rPr>
      </w:pPr>
    </w:p>
    <w:p w14:paraId="76BE2679" w14:textId="77777777" w:rsidR="00DB5918" w:rsidRDefault="00DB5918" w:rsidP="00DB5918">
      <w:pPr>
        <w:ind w:left="284"/>
        <w:jc w:val="both"/>
        <w:rPr>
          <w:rFonts w:ascii="Arial" w:hAnsi="Arial" w:cs="Arial"/>
          <w:sz w:val="20"/>
          <w:szCs w:val="20"/>
          <w:lang w:eastAsia="es-ES"/>
        </w:rPr>
      </w:pPr>
    </w:p>
    <w:sectPr w:rsidR="00DB5918" w:rsidSect="00210B94">
      <w:footerReference w:type="default" r:id="rId8"/>
      <w:pgSz w:w="12240" w:h="15840"/>
      <w:pgMar w:top="1417" w:right="1701" w:bottom="1417" w:left="212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65BE" w14:textId="77777777" w:rsidR="006F706B" w:rsidRDefault="006F706B" w:rsidP="00DB5918">
      <w:r>
        <w:separator/>
      </w:r>
    </w:p>
  </w:endnote>
  <w:endnote w:type="continuationSeparator" w:id="0">
    <w:p w14:paraId="474DF13B" w14:textId="77777777" w:rsidR="006F706B" w:rsidRDefault="006F706B"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AD96" w14:textId="77777777" w:rsidR="006F706B" w:rsidRDefault="006F706B" w:rsidP="00DB5918">
      <w:r>
        <w:separator/>
      </w:r>
    </w:p>
  </w:footnote>
  <w:footnote w:type="continuationSeparator" w:id="0">
    <w:p w14:paraId="139BA51D" w14:textId="77777777" w:rsidR="006F706B" w:rsidRDefault="006F706B"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10B94"/>
    <w:rsid w:val="00224936"/>
    <w:rsid w:val="00225052"/>
    <w:rsid w:val="0023208F"/>
    <w:rsid w:val="002A02C1"/>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D3ED3"/>
    <w:rsid w:val="005E12F7"/>
    <w:rsid w:val="005E2E02"/>
    <w:rsid w:val="005F6E7A"/>
    <w:rsid w:val="00610CAF"/>
    <w:rsid w:val="00611321"/>
    <w:rsid w:val="00643635"/>
    <w:rsid w:val="00643A91"/>
    <w:rsid w:val="0065497D"/>
    <w:rsid w:val="00657DC6"/>
    <w:rsid w:val="006A0DDC"/>
    <w:rsid w:val="006F3F52"/>
    <w:rsid w:val="006F706B"/>
    <w:rsid w:val="00700672"/>
    <w:rsid w:val="007036EB"/>
    <w:rsid w:val="0072126E"/>
    <w:rsid w:val="007357D8"/>
    <w:rsid w:val="00785BE8"/>
    <w:rsid w:val="00787C29"/>
    <w:rsid w:val="007931D8"/>
    <w:rsid w:val="007A5C23"/>
    <w:rsid w:val="007B50D7"/>
    <w:rsid w:val="007C75AE"/>
    <w:rsid w:val="00802F29"/>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4551"/>
    <w:rsid w:val="00AB6D07"/>
    <w:rsid w:val="00AC4400"/>
    <w:rsid w:val="00AC584E"/>
    <w:rsid w:val="00AE1239"/>
    <w:rsid w:val="00AF3154"/>
    <w:rsid w:val="00AF79CD"/>
    <w:rsid w:val="00B25539"/>
    <w:rsid w:val="00B26035"/>
    <w:rsid w:val="00B828DF"/>
    <w:rsid w:val="00BA33D7"/>
    <w:rsid w:val="00BA6946"/>
    <w:rsid w:val="00BB5572"/>
    <w:rsid w:val="00BF73EF"/>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65CF2"/>
    <w:rsid w:val="00E70EF5"/>
    <w:rsid w:val="00E77FDC"/>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B67C-5D9D-4484-86DF-2854A188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Juan Diego Mejia Rios Pita</cp:lastModifiedBy>
  <cp:revision>2</cp:revision>
  <cp:lastPrinted>2022-01-06T20:55:00Z</cp:lastPrinted>
  <dcterms:created xsi:type="dcterms:W3CDTF">2022-01-13T20:06:00Z</dcterms:created>
  <dcterms:modified xsi:type="dcterms:W3CDTF">2022-01-13T20:06:00Z</dcterms:modified>
</cp:coreProperties>
</file>