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336BF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336BFF">
              <w:rPr>
                <w:rFonts w:ascii="Tw Cen MT" w:eastAsia="Times New Roman" w:hAnsi="Tw Cen MT"/>
                <w:i/>
                <w:color w:val="FFFFFF"/>
                <w:sz w:val="56"/>
                <w:szCs w:val="72"/>
                <w:lang w:val="es-ES"/>
              </w:rPr>
              <w:t>PROCESO DE SELECCIÓN ABREVIADO</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451294" w:rsidP="00FE07AB">
            <w:pPr>
              <w:pStyle w:val="Sinespaciado"/>
              <w:jc w:val="center"/>
              <w:rPr>
                <w:rFonts w:ascii="Tw Cen MT" w:eastAsia="Times New Roman" w:hAnsi="Tw Cen MT"/>
                <w:i/>
                <w:iCs/>
                <w:sz w:val="36"/>
                <w:szCs w:val="36"/>
              </w:rPr>
            </w:pPr>
            <w:r>
              <w:rPr>
                <w:rFonts w:ascii="Tw Cen MT" w:hAnsi="Tw Cen MT"/>
                <w:i/>
                <w:sz w:val="36"/>
                <w:szCs w:val="36"/>
              </w:rPr>
              <w:t>Aprobada mediante Directiva Nº</w:t>
            </w:r>
            <w:r w:rsidR="00FE07AB">
              <w:rPr>
                <w:rFonts w:ascii="Tw Cen MT" w:hAnsi="Tw Cen MT"/>
                <w:i/>
                <w:sz w:val="36"/>
                <w:szCs w:val="36"/>
              </w:rPr>
              <w:t xml:space="preserve"> 003</w:t>
            </w:r>
            <w:r w:rsidR="007F37F0" w:rsidRPr="00266CD7">
              <w:rPr>
                <w:rFonts w:ascii="Tw Cen MT" w:hAnsi="Tw Cen MT"/>
                <w:i/>
                <w:sz w:val="36"/>
                <w:szCs w:val="36"/>
              </w:rPr>
              <w:t>-</w:t>
            </w:r>
            <w:r w:rsidR="00B05277" w:rsidRPr="00266CD7">
              <w:rPr>
                <w:rFonts w:ascii="Tw Cen MT" w:hAnsi="Tw Cen MT"/>
                <w:i/>
                <w:sz w:val="36"/>
                <w:szCs w:val="36"/>
              </w:rPr>
              <w:t>20</w:t>
            </w:r>
            <w:r w:rsidR="00B05277" w:rsidRPr="00993DFE">
              <w:rPr>
                <w:rFonts w:ascii="Tw Cen MT" w:hAnsi="Tw Cen MT"/>
                <w:i/>
                <w:sz w:val="36"/>
                <w:szCs w:val="36"/>
              </w:rPr>
              <w:t>1</w:t>
            </w:r>
            <w:r w:rsidR="00336BFF" w:rsidRPr="00993DFE">
              <w:rPr>
                <w:rFonts w:ascii="Tw Cen MT" w:hAnsi="Tw Cen MT"/>
                <w:i/>
                <w:sz w:val="36"/>
                <w:szCs w:val="36"/>
              </w:rPr>
              <w:t>3</w:t>
            </w:r>
            <w:r w:rsidR="00B05277" w:rsidRPr="00266CD7">
              <w:rPr>
                <w:rFonts w:ascii="Tw Cen MT" w:hAnsi="Tw Cen MT"/>
                <w:i/>
                <w:sz w:val="36"/>
                <w:szCs w:val="36"/>
              </w:rPr>
              <w:t>-OSCE/CD</w:t>
            </w:r>
          </w:p>
        </w:tc>
      </w:tr>
    </w:tbl>
    <w:p w:rsidR="00664C13" w:rsidRPr="009721B4" w:rsidRDefault="00B85FE6" w:rsidP="008B4E2C">
      <w:pPr>
        <w:spacing w:after="0" w:line="240" w:lineRule="auto"/>
        <w:jc w:val="center"/>
        <w:rPr>
          <w:b/>
        </w:rP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B60F93" w:rsidRPr="00B60F93">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2454A2" w:rsidRPr="00073C3B" w:rsidRDefault="002454A2"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2454A2" w:rsidRPr="00073C3B" w:rsidRDefault="002454A2">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Pr="00240917" w:rsidRDefault="001C3807" w:rsidP="009723B9">
      <w:pPr>
        <w:spacing w:after="0" w:line="240" w:lineRule="auto"/>
        <w:jc w:val="both"/>
        <w:rPr>
          <w:rFonts w:ascii="Tw Cen MT" w:hAnsi="Tw Cen MT"/>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DD5B57">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380D8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380D8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380D84" w:rsidP="00380D84">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D04B83">
        <w:rPr>
          <w:rFonts w:ascii="Tw Cen MT" w:hAnsi="Tw Cen MT"/>
          <w:i/>
          <w:sz w:val="18"/>
          <w:szCs w:val="18"/>
        </w:rPr>
        <w:t>junio</w:t>
      </w:r>
      <w:r w:rsidR="00336BFF">
        <w:rPr>
          <w:rFonts w:ascii="Tw Cen MT" w:hAnsi="Tw Cen MT"/>
          <w:i/>
          <w:sz w:val="18"/>
          <w:szCs w:val="18"/>
        </w:rPr>
        <w:t xml:space="preserve"> </w:t>
      </w:r>
      <w:r>
        <w:rPr>
          <w:rFonts w:ascii="Tw Cen MT" w:hAnsi="Tw Cen MT"/>
          <w:i/>
          <w:sz w:val="18"/>
          <w:szCs w:val="18"/>
        </w:rPr>
        <w:t>201</w:t>
      </w:r>
      <w:r w:rsidR="00336BFF">
        <w:rPr>
          <w:rFonts w:ascii="Tw Cen MT" w:hAnsi="Tw Cen MT"/>
          <w:i/>
          <w:sz w:val="18"/>
          <w:szCs w:val="18"/>
        </w:rPr>
        <w:t>3</w:t>
      </w: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DE </w:t>
      </w:r>
      <w:r w:rsidR="00336BFF">
        <w:rPr>
          <w:rFonts w:ascii="Arial" w:hAnsi="Arial" w:cs="Arial"/>
          <w:b/>
          <w:color w:val="D34817"/>
          <w:sz w:val="32"/>
          <w:szCs w:val="48"/>
          <w:lang w:val="es-ES"/>
        </w:rPr>
        <w:t>PROCESO DE SELECCIÓN ABREVIADO</w:t>
      </w:r>
      <w:r w:rsidR="00336BFF">
        <w:rPr>
          <w:rStyle w:val="Refdenotaalpie"/>
          <w:rFonts w:ascii="Arial" w:hAnsi="Arial" w:cs="Arial"/>
          <w:b/>
          <w:color w:val="D34817"/>
          <w:sz w:val="32"/>
          <w:szCs w:val="48"/>
          <w:lang w:val="es-ES"/>
        </w:rPr>
        <w:footnoteReference w:id="1"/>
      </w:r>
      <w:r w:rsidR="00952A46" w:rsidRPr="00C86FD9">
        <w:rPr>
          <w:rFonts w:ascii="Arial" w:hAnsi="Arial" w:cs="Arial"/>
          <w:b/>
          <w:color w:val="D34817"/>
          <w:sz w:val="32"/>
          <w:szCs w:val="48"/>
          <w:lang w:val="es-ES"/>
        </w:rPr>
        <w:t xml:space="preserve"> </w:t>
      </w:r>
      <w:r w:rsidRPr="00C86FD9">
        <w:rPr>
          <w:rFonts w:ascii="Arial" w:hAnsi="Arial" w:cs="Arial"/>
          <w:b/>
          <w:color w:val="D34817"/>
          <w:sz w:val="32"/>
          <w:szCs w:val="48"/>
          <w:lang w:val="es-ES"/>
        </w:rPr>
        <w:t xml:space="preserve">PARA LA </w:t>
      </w:r>
      <w:r w:rsidR="000A5716">
        <w:rPr>
          <w:rFonts w:ascii="Arial" w:hAnsi="Arial" w:cs="Arial"/>
          <w:b/>
          <w:color w:val="D34817"/>
          <w:sz w:val="32"/>
          <w:szCs w:val="48"/>
          <w:lang w:val="es-ES"/>
        </w:rPr>
        <w:t xml:space="preserve">CONTRATACIÓN DE LA </w:t>
      </w:r>
      <w:r w:rsidR="00952A46" w:rsidRPr="00C86FD9">
        <w:rPr>
          <w:rFonts w:ascii="Arial" w:hAnsi="Arial" w:cs="Arial"/>
          <w:b/>
          <w:color w:val="D34817"/>
          <w:sz w:val="32"/>
          <w:szCs w:val="48"/>
          <w:lang w:val="es-ES"/>
        </w:rPr>
        <w:t>EJECUCIÓN DE OBRAS</w:t>
      </w:r>
      <w:r w:rsidR="00C45A2A" w:rsidRPr="00C86FD9">
        <w:rPr>
          <w:rFonts w:ascii="Arial" w:hAnsi="Arial" w:cs="Arial"/>
          <w:b/>
          <w:color w:val="D34817"/>
          <w:sz w:val="32"/>
          <w:szCs w:val="48"/>
          <w:vertAlign w:val="superscript"/>
          <w:lang w:val="es-ES"/>
        </w:rPr>
        <w:footnoteReference w:id="2"/>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336BFF" w:rsidRPr="00CD5328" w:rsidRDefault="00336BFF" w:rsidP="00336BFF">
      <w:pPr>
        <w:widowControl w:val="0"/>
        <w:spacing w:after="0" w:line="240" w:lineRule="auto"/>
        <w:jc w:val="center"/>
        <w:rPr>
          <w:rFonts w:ascii="Arial" w:hAnsi="Arial" w:cs="Arial"/>
        </w:rPr>
      </w:pPr>
      <w:r w:rsidRPr="00CD5328">
        <w:rPr>
          <w:rFonts w:ascii="Arial" w:hAnsi="Arial" w:cs="Arial"/>
          <w:highlight w:val="lightGray"/>
        </w:rPr>
        <w:t xml:space="preserve">[CONSIGNAR </w:t>
      </w:r>
      <w:r>
        <w:rPr>
          <w:rFonts w:ascii="Arial" w:hAnsi="Arial" w:cs="Arial"/>
          <w:highlight w:val="lightGray"/>
        </w:rPr>
        <w:t>EL TIPO DE PROCESO DE SELECCIÓN</w:t>
      </w:r>
      <w:r w:rsidRPr="00CD5328">
        <w:rPr>
          <w:rFonts w:ascii="Arial" w:hAnsi="Arial" w:cs="Arial"/>
          <w:highlight w:val="lightGray"/>
        </w:rPr>
        <w:t>]</w:t>
      </w:r>
    </w:p>
    <w:p w:rsidR="00336BFF" w:rsidRPr="00CD5328" w:rsidRDefault="00336BFF" w:rsidP="00336BFF">
      <w:pPr>
        <w:widowControl w:val="0"/>
        <w:spacing w:after="0" w:line="240" w:lineRule="auto"/>
        <w:jc w:val="center"/>
        <w:rPr>
          <w:rFonts w:ascii="Arial" w:hAnsi="Arial" w:cs="Arial"/>
        </w:rPr>
      </w:pPr>
      <w:r w:rsidRPr="00E85E6F">
        <w:rPr>
          <w:rFonts w:ascii="Arial" w:hAnsi="Arial" w:cs="Arial"/>
          <w:b/>
          <w:sz w:val="32"/>
        </w:rPr>
        <w:t>POR PSA</w:t>
      </w:r>
      <w:r>
        <w:rPr>
          <w:rFonts w:ascii="Arial" w:hAnsi="Arial" w:cs="Arial"/>
          <w:b/>
          <w:sz w:val="32"/>
        </w:rPr>
        <w:t xml:space="preserve"> </w:t>
      </w:r>
      <w:r w:rsidRPr="00CD5328">
        <w:rPr>
          <w:rFonts w:ascii="Arial" w:hAnsi="Arial" w:cs="Arial"/>
          <w:b/>
          <w:sz w:val="32"/>
        </w:rPr>
        <w:t>Nº</w:t>
      </w:r>
    </w:p>
    <w:p w:rsidR="00236176" w:rsidRPr="00C86FD9" w:rsidRDefault="00336BFF" w:rsidP="00C86FD9">
      <w:pPr>
        <w:widowControl w:val="0"/>
        <w:spacing w:after="0" w:line="240" w:lineRule="auto"/>
        <w:jc w:val="center"/>
        <w:rPr>
          <w:rFonts w:ascii="Arial" w:hAnsi="Arial" w:cs="Arial"/>
          <w:sz w:val="14"/>
        </w:rPr>
      </w:pPr>
      <w:r w:rsidRPr="00C86FD9" w:rsidDel="00336BFF">
        <w:rPr>
          <w:rFonts w:ascii="Arial" w:hAnsi="Arial" w:cs="Arial"/>
          <w:b/>
          <w:sz w:val="32"/>
        </w:rPr>
        <w:t xml:space="preserve"> </w:t>
      </w:r>
      <w:r w:rsidR="00236176" w:rsidRPr="00C86FD9">
        <w:rPr>
          <w:rFonts w:ascii="Arial" w:hAnsi="Arial" w:cs="Arial"/>
          <w:sz w:val="24"/>
          <w:highlight w:val="lightGray"/>
        </w:rPr>
        <w:t>[CONSIGNAR NOMENCLATURA DEL PROCESO]</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6B7974" w:rsidRPr="00CD5328" w:rsidRDefault="006B7974" w:rsidP="006B7974">
      <w:pPr>
        <w:widowControl w:val="0"/>
        <w:numPr>
          <w:ilvl w:val="0"/>
          <w:numId w:val="14"/>
        </w:numPr>
        <w:spacing w:after="0" w:line="240" w:lineRule="auto"/>
        <w:jc w:val="both"/>
        <w:rPr>
          <w:rFonts w:ascii="Arial" w:hAnsi="Arial" w:cs="Arial"/>
          <w:sz w:val="20"/>
        </w:rPr>
      </w:pPr>
      <w:r>
        <w:rPr>
          <w:rFonts w:ascii="Arial" w:hAnsi="Arial" w:cs="Arial"/>
          <w:sz w:val="20"/>
        </w:rPr>
        <w:t xml:space="preserve">Texto Único Ordenado de la </w:t>
      </w:r>
      <w:r w:rsidRPr="00CD5328">
        <w:rPr>
          <w:rFonts w:ascii="Arial" w:hAnsi="Arial" w:cs="Arial"/>
          <w:sz w:val="20"/>
        </w:rPr>
        <w:t>Ley Nº 28411, Ley General del Sistema Nacional del Presupuesto</w:t>
      </w:r>
      <w:r>
        <w:rPr>
          <w:rFonts w:ascii="Arial" w:hAnsi="Arial" w:cs="Arial"/>
          <w:sz w:val="20"/>
        </w:rPr>
        <w:t>, aprobado por Decreto Supremo Nº 304-2012-EF</w:t>
      </w:r>
      <w:r w:rsidRPr="00CD5328">
        <w:rPr>
          <w:rFonts w:ascii="Arial" w:hAnsi="Arial" w:cs="Arial"/>
          <w:sz w:val="20"/>
        </w:rPr>
        <w:t>.</w:t>
      </w:r>
    </w:p>
    <w:p w:rsidR="00F4409E" w:rsidRPr="00462368" w:rsidRDefault="00F4409E" w:rsidP="00F4409E">
      <w:pPr>
        <w:widowControl w:val="0"/>
        <w:numPr>
          <w:ilvl w:val="0"/>
          <w:numId w:val="14"/>
        </w:numPr>
        <w:spacing w:after="0" w:line="240" w:lineRule="auto"/>
        <w:jc w:val="both"/>
        <w:rPr>
          <w:rFonts w:ascii="Arial" w:hAnsi="Arial" w:cs="Arial"/>
          <w:sz w:val="20"/>
        </w:rPr>
      </w:pPr>
      <w:r w:rsidRPr="00462368">
        <w:rPr>
          <w:rFonts w:ascii="Arial" w:hAnsi="Arial" w:cs="Arial"/>
          <w:sz w:val="20"/>
        </w:rPr>
        <w:t>Decreto de Urgencia Nº 024-2006</w:t>
      </w:r>
      <w:r w:rsidR="000C3C75" w:rsidRPr="00462368">
        <w:rPr>
          <w:rFonts w:ascii="Arial" w:hAnsi="Arial" w:cs="Arial"/>
          <w:sz w:val="20"/>
        </w:rPr>
        <w:t>.</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C93337" w:rsidRPr="00C86FD9" w:rsidRDefault="002914BB" w:rsidP="00C86FD9">
      <w:pPr>
        <w:pStyle w:val="Prrafodelista"/>
        <w:widowControl w:val="0"/>
        <w:numPr>
          <w:ilvl w:val="0"/>
          <w:numId w:val="14"/>
        </w:numPr>
        <w:spacing w:after="0" w:line="240" w:lineRule="auto"/>
        <w:jc w:val="both"/>
        <w:rPr>
          <w:rFonts w:ascii="Arial" w:hAnsi="Arial" w:cs="Arial"/>
          <w:sz w:val="20"/>
        </w:rPr>
      </w:pPr>
      <w:r>
        <w:rPr>
          <w:rFonts w:ascii="Arial" w:hAnsi="Arial" w:cs="Arial"/>
          <w:sz w:val="20"/>
        </w:rPr>
        <w:t>Ley N° 27444,</w:t>
      </w:r>
      <w:r w:rsidR="00C93337" w:rsidRPr="00C86FD9">
        <w:rPr>
          <w:rFonts w:ascii="Arial" w:hAnsi="Arial" w:cs="Arial"/>
          <w:sz w:val="20"/>
        </w:rPr>
        <w:t xml:space="preserve"> Ley del Procedimiento Administrativo General.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w:t>
      </w:r>
      <w:r w:rsidR="002914BB">
        <w:rPr>
          <w:rFonts w:ascii="Arial" w:hAnsi="Arial" w:cs="Arial"/>
          <w:sz w:val="20"/>
        </w:rPr>
        <w:t>,</w:t>
      </w:r>
      <w:r w:rsidRPr="00C86FD9">
        <w:rPr>
          <w:rFonts w:ascii="Arial" w:hAnsi="Arial" w:cs="Arial"/>
          <w:sz w:val="20"/>
        </w:rPr>
        <w:t xml:space="preserve"> Ley de Transparencia y de Acceso a la Información Pública</w:t>
      </w:r>
      <w:r w:rsidR="009E5AB9" w:rsidRPr="00C86FD9">
        <w:rPr>
          <w:rFonts w:ascii="Arial" w:hAnsi="Arial" w:cs="Arial"/>
          <w:sz w:val="20"/>
        </w:rPr>
        <w:t>.</w:t>
      </w:r>
    </w:p>
    <w:p w:rsidR="00C55A00" w:rsidRPr="00CD5328" w:rsidRDefault="00C55A00" w:rsidP="00C55A00">
      <w:pPr>
        <w:widowControl w:val="0"/>
        <w:numPr>
          <w:ilvl w:val="0"/>
          <w:numId w:val="14"/>
        </w:numPr>
        <w:spacing w:after="0" w:line="240" w:lineRule="auto"/>
        <w:jc w:val="both"/>
        <w:rPr>
          <w:rFonts w:ascii="Arial" w:hAnsi="Arial" w:cs="Arial"/>
          <w:sz w:val="20"/>
        </w:rPr>
      </w:pPr>
      <w:r w:rsidRPr="00CD5328">
        <w:rPr>
          <w:rFonts w:ascii="Arial" w:hAnsi="Arial" w:cs="Arial"/>
          <w:sz w:val="20"/>
        </w:rPr>
        <w:t>Decreto Supremo Nº 007-2008-TR - Texto Único Ordenado de la Ley de Promoción de la Competitividad, Formalización y Desarrollo de la Micro y Pequeña Empresa y del acceso al empleo decente, Ley MYPE.</w:t>
      </w:r>
    </w:p>
    <w:p w:rsidR="00C55A00" w:rsidRPr="00CD5328" w:rsidRDefault="00C55A00" w:rsidP="00C55A00">
      <w:pPr>
        <w:widowControl w:val="0"/>
        <w:numPr>
          <w:ilvl w:val="0"/>
          <w:numId w:val="14"/>
        </w:numPr>
        <w:spacing w:after="0" w:line="240" w:lineRule="auto"/>
        <w:jc w:val="both"/>
        <w:rPr>
          <w:rFonts w:ascii="Arial" w:hAnsi="Arial" w:cs="Arial"/>
          <w:sz w:val="20"/>
        </w:rPr>
      </w:pPr>
      <w:r w:rsidRPr="00CD5328">
        <w:rPr>
          <w:rFonts w:ascii="Arial" w:hAnsi="Arial" w:cs="Arial"/>
          <w:sz w:val="20"/>
        </w:rPr>
        <w:t>Decreto Supremo Nº 008-2008-TR - Reglamento de la Ley MYPE.</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462368" w:rsidRPr="00CD5328" w:rsidRDefault="00462368" w:rsidP="00462368">
      <w:pPr>
        <w:pStyle w:val="Sangra3detindependiente"/>
        <w:widowControl w:val="0"/>
        <w:ind w:left="1134" w:firstLine="0"/>
        <w:jc w:val="both"/>
        <w:rPr>
          <w:rFonts w:cs="Arial"/>
          <w:i w:val="0"/>
        </w:rPr>
      </w:pPr>
      <w:r w:rsidRPr="00462368">
        <w:rPr>
          <w:rFonts w:cs="Arial"/>
          <w:i w:val="0"/>
        </w:rPr>
        <w:t xml:space="preserve">Se efectuará a través de su publicación en el Sistema Electrónico de Contrataciones del Estado (SEACE), oportunidad en la que se deberá publicar las Bases. En la misma fecha, se publicará la convocatoria en los portales electrónicos de la Entidad y de la Contraloría General de la República. </w:t>
      </w:r>
    </w:p>
    <w:p w:rsidR="001C65EC" w:rsidRPr="002C7B0E"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w:t>
      </w:r>
      <w:r w:rsidR="002C7B0E">
        <w:rPr>
          <w:rFonts w:ascii="Arial" w:eastAsia="Times New Roman" w:hAnsi="Arial" w:cs="Arial"/>
          <w:color w:val="auto"/>
          <w:sz w:val="20"/>
          <w:lang w:val="es-ES" w:eastAsia="es-ES"/>
        </w:rPr>
        <w:t>inicia</w:t>
      </w:r>
      <w:r w:rsidRPr="00C86FD9">
        <w:rPr>
          <w:rFonts w:ascii="Arial" w:eastAsia="Times New Roman" w:hAnsi="Arial" w:cs="Arial"/>
          <w:color w:val="auto"/>
          <w:sz w:val="20"/>
          <w:lang w:val="es-ES" w:eastAsia="es-ES"/>
        </w:rPr>
        <w:t xml:space="preserve">rá desde el día siguiente </w:t>
      </w:r>
      <w:r w:rsidR="00472075" w:rsidRPr="00C86FD9">
        <w:rPr>
          <w:rFonts w:ascii="Arial" w:eastAsia="Times New Roman" w:hAnsi="Arial" w:cs="Arial"/>
          <w:color w:val="auto"/>
          <w:sz w:val="20"/>
          <w:lang w:val="es-ES" w:eastAsia="es-ES"/>
        </w:rPr>
        <w:t xml:space="preserve">de la convocatoria </w:t>
      </w:r>
      <w:r w:rsidR="00211D2B" w:rsidRPr="002D66B2">
        <w:rPr>
          <w:rFonts w:ascii="Arial" w:hAnsi="Arial" w:cs="Arial"/>
          <w:sz w:val="20"/>
        </w:rPr>
        <w:t>y finaliza</w:t>
      </w:r>
      <w:r w:rsidR="002C7B0E" w:rsidRPr="002D66B2">
        <w:rPr>
          <w:rFonts w:ascii="Arial" w:hAnsi="Arial" w:cs="Arial"/>
          <w:sz w:val="20"/>
        </w:rPr>
        <w:t>rá</w:t>
      </w:r>
      <w:r w:rsidR="00211D2B" w:rsidRPr="002D66B2">
        <w:rPr>
          <w:rFonts w:ascii="Arial" w:hAnsi="Arial" w:cs="Arial"/>
          <w:sz w:val="20"/>
        </w:rPr>
        <w:t xml:space="preserve"> a los dos (2) días hábiles antes de la presentación de propuestas</w:t>
      </w:r>
      <w:r w:rsidRPr="002D66B2">
        <w:rPr>
          <w:rFonts w:ascii="Arial" w:eastAsia="Times New Roman" w:hAnsi="Arial" w:cs="Arial"/>
          <w:color w:val="auto"/>
          <w:sz w:val="20"/>
          <w:lang w:val="es-ES" w:eastAsia="es-ES"/>
        </w:rPr>
        <w:t>. En el caso</w:t>
      </w:r>
      <w:r w:rsidRPr="00C86FD9">
        <w:rPr>
          <w:rFonts w:ascii="Arial" w:eastAsia="Times New Roman" w:hAnsi="Arial" w:cs="Arial"/>
          <w:color w:val="auto"/>
          <w:sz w:val="20"/>
          <w:lang w:val="es-ES" w:eastAsia="es-ES"/>
        </w:rPr>
        <w:t xml:space="preserve">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C86FD9">
      <w:pPr>
        <w:pStyle w:val="Prrafodelista"/>
        <w:widowControl w:val="0"/>
        <w:numPr>
          <w:ilvl w:val="0"/>
          <w:numId w:val="15"/>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CONSULTAS</w:t>
      </w:r>
      <w:r w:rsidR="00F4409E">
        <w:rPr>
          <w:rFonts w:ascii="Arial" w:hAnsi="Arial" w:cs="Arial"/>
          <w:b/>
          <w:sz w:val="20"/>
          <w:lang w:val="es-ES_tradnl"/>
        </w:rPr>
        <w:t xml:space="preserve"> Y/U OBSERVACIONES</w:t>
      </w:r>
      <w:r w:rsidRPr="00C86FD9">
        <w:rPr>
          <w:rFonts w:ascii="Arial" w:hAnsi="Arial" w:cs="Arial"/>
          <w:b/>
          <w:sz w:val="20"/>
          <w:lang w:val="es-ES_tradnl"/>
        </w:rPr>
        <w:t xml:space="preserve">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9F5C37" w:rsidRDefault="00211D2B" w:rsidP="002D66B2">
      <w:pPr>
        <w:pStyle w:val="Sangra3detindependiente"/>
        <w:widowControl w:val="0"/>
        <w:ind w:left="1077" w:firstLine="0"/>
        <w:jc w:val="both"/>
        <w:rPr>
          <w:rFonts w:cs="Arial"/>
          <w:i w:val="0"/>
        </w:rPr>
      </w:pPr>
      <w:r w:rsidRPr="00211D2B">
        <w:rPr>
          <w:rFonts w:cs="Arial"/>
          <w:i w:val="0"/>
        </w:rPr>
        <w:t xml:space="preserve">Las consultas y/o las observaciones a las Bases serán presentadas </w:t>
      </w:r>
      <w:r w:rsidR="002914BB" w:rsidRPr="002D66B2">
        <w:rPr>
          <w:rFonts w:cs="Arial"/>
          <w:i w:val="0"/>
        </w:rPr>
        <w:t>dentro</w:t>
      </w:r>
      <w:r w:rsidRPr="002D66B2">
        <w:rPr>
          <w:rFonts w:cs="Arial"/>
          <w:i w:val="0"/>
        </w:rPr>
        <w:t xml:space="preserve"> </w:t>
      </w:r>
      <w:r w:rsidR="002914BB" w:rsidRPr="002D66B2">
        <w:rPr>
          <w:rFonts w:cs="Arial"/>
          <w:i w:val="0"/>
        </w:rPr>
        <w:t>d</w:t>
      </w:r>
      <w:r w:rsidR="002914BB">
        <w:rPr>
          <w:rFonts w:cs="Arial"/>
          <w:i w:val="0"/>
        </w:rPr>
        <w:t>el per</w:t>
      </w:r>
      <w:r w:rsidR="002D66B2">
        <w:rPr>
          <w:rFonts w:cs="Arial"/>
          <w:i w:val="0"/>
        </w:rPr>
        <w:t>í</w:t>
      </w:r>
      <w:r w:rsidRPr="00211D2B">
        <w:rPr>
          <w:rFonts w:cs="Arial"/>
          <w:i w:val="0"/>
        </w:rPr>
        <w:t>odo de dos (2) días hábiles, contados desde el día siguiente de la convocatoria</w:t>
      </w:r>
      <w:r w:rsidR="00DD458A" w:rsidRPr="00DD458A">
        <w:rPr>
          <w:rFonts w:cs="Arial"/>
          <w:i w:val="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 xml:space="preserve">ABSOLUCIÓN DE CONSULTAS </w:t>
      </w:r>
      <w:r w:rsidR="00F4409E">
        <w:rPr>
          <w:rFonts w:ascii="Arial" w:hAnsi="Arial" w:cs="Arial"/>
          <w:b/>
          <w:sz w:val="20"/>
          <w:lang w:val="es-ES_tradnl"/>
        </w:rPr>
        <w:t>Y/U OBSERVACIONES</w:t>
      </w:r>
      <w:r w:rsidR="00F4409E" w:rsidRPr="00C86FD9">
        <w:rPr>
          <w:rFonts w:ascii="Arial" w:hAnsi="Arial" w:cs="Arial"/>
          <w:b/>
          <w:sz w:val="20"/>
          <w:lang w:val="es-ES_tradnl"/>
        </w:rPr>
        <w:t xml:space="preserve"> </w:t>
      </w:r>
      <w:r w:rsidRPr="00C86FD9">
        <w:rPr>
          <w:rFonts w:ascii="Arial" w:hAnsi="Arial" w:cs="Arial"/>
          <w:b/>
          <w:sz w:val="20"/>
          <w:lang w:val="es-ES_tradnl"/>
        </w:rPr>
        <w:t>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2C7B0E" w:rsidRPr="00407BDA" w:rsidRDefault="002C7B0E" w:rsidP="002D66B2">
      <w:pPr>
        <w:pStyle w:val="Sangra3detindependiente"/>
        <w:widowControl w:val="0"/>
        <w:ind w:left="1077" w:firstLine="0"/>
        <w:jc w:val="both"/>
        <w:rPr>
          <w:rFonts w:cs="Arial"/>
          <w:i w:val="0"/>
        </w:rPr>
      </w:pPr>
      <w:r w:rsidRPr="00CD5328">
        <w:rPr>
          <w:rFonts w:cs="Arial"/>
          <w:i w:val="0"/>
        </w:rPr>
        <w:t>La decisión que tome el Comité Especial con relación a las consultas</w:t>
      </w:r>
      <w:r>
        <w:rPr>
          <w:rFonts w:cs="Arial"/>
          <w:i w:val="0"/>
        </w:rPr>
        <w:t xml:space="preserve"> y/u observaciones</w:t>
      </w:r>
      <w:r w:rsidRPr="00CD5328">
        <w:rPr>
          <w:rFonts w:cs="Arial"/>
          <w:i w:val="0"/>
        </w:rPr>
        <w:t xml:space="preserve"> presentadas constará en el pliego absolutorio que se notificará a través del SEACE</w:t>
      </w:r>
      <w:r w:rsidRPr="00407BDA">
        <w:rPr>
          <w:rFonts w:cs="Arial"/>
          <w:i w:val="0"/>
        </w:rPr>
        <w:t>, de conformidad con lo establecido en los artículos 54 y 56 del Reglamento, en la fecha señalada en el cronograma del proceso de selección. Los participantes del proceso podrán recoger una copia de dicho pliego en el órgano encargado de las contrataciones de la Entidad.</w:t>
      </w:r>
    </w:p>
    <w:p w:rsidR="00D317C5" w:rsidRPr="00407BDA" w:rsidRDefault="00D317C5" w:rsidP="002D66B2">
      <w:pPr>
        <w:pStyle w:val="Prrafodelista"/>
        <w:widowControl w:val="0"/>
        <w:spacing w:after="0" w:line="240" w:lineRule="auto"/>
        <w:ind w:left="1077"/>
        <w:rPr>
          <w:rFonts w:ascii="Arial" w:hAnsi="Arial" w:cs="Arial"/>
          <w:sz w:val="20"/>
          <w:lang w:val="es-ES"/>
        </w:rPr>
      </w:pPr>
    </w:p>
    <w:p w:rsidR="00AE3A0A" w:rsidRPr="00407BDA" w:rsidRDefault="00AE3A0A" w:rsidP="002D66B2">
      <w:pPr>
        <w:pStyle w:val="Sangra3detindependiente"/>
        <w:widowControl w:val="0"/>
        <w:ind w:left="1077" w:firstLine="0"/>
        <w:jc w:val="both"/>
        <w:rPr>
          <w:rFonts w:cs="Arial"/>
          <w:i w:val="0"/>
        </w:rPr>
      </w:pPr>
      <w:r w:rsidRPr="00407BDA">
        <w:rPr>
          <w:rFonts w:cs="Arial"/>
          <w:i w:val="0"/>
        </w:rPr>
        <w:t xml:space="preserve">El plazo para la absolución no podrá exceder de dos (2) días hábiles contados desde el vencimiento del plazo para recibir las consultas y/u observaciones. Dicho plazo puede ser prorrogado por causas debidamente justificadas debiendo dar cuenta de ello al Titular de la Entidad o al funcionario delegado. </w:t>
      </w:r>
    </w:p>
    <w:p w:rsidR="001C65EC" w:rsidRPr="00407BDA" w:rsidRDefault="001C65EC" w:rsidP="00C86FD9">
      <w:pPr>
        <w:pStyle w:val="Prrafodelista"/>
        <w:widowControl w:val="0"/>
        <w:spacing w:after="0" w:line="240" w:lineRule="auto"/>
        <w:ind w:left="1080"/>
        <w:jc w:val="both"/>
        <w:rPr>
          <w:rFonts w:ascii="Arial" w:hAnsi="Arial" w:cs="Arial"/>
          <w:sz w:val="20"/>
          <w:lang w:val="es-ES"/>
        </w:rPr>
      </w:pPr>
    </w:p>
    <w:p w:rsidR="001C65EC" w:rsidRPr="00407BDA" w:rsidRDefault="001C65EC" w:rsidP="00C86FD9">
      <w:pPr>
        <w:widowControl w:val="0"/>
        <w:spacing w:after="0" w:line="240" w:lineRule="auto"/>
        <w:ind w:left="1069"/>
        <w:jc w:val="both"/>
        <w:rPr>
          <w:rFonts w:ascii="Arial" w:hAnsi="Arial" w:cs="Arial"/>
          <w:b/>
          <w:i/>
          <w:color w:val="0000FF"/>
          <w:sz w:val="20"/>
          <w:lang w:val="es-ES_tradnl"/>
        </w:rPr>
      </w:pPr>
      <w:r w:rsidRPr="00407BDA">
        <w:rPr>
          <w:rFonts w:ascii="Arial" w:hAnsi="Arial" w:cs="Arial"/>
          <w:b/>
          <w:i/>
          <w:color w:val="0000FF"/>
          <w:sz w:val="20"/>
          <w:u w:val="single"/>
          <w:lang w:val="es-ES_tradnl"/>
        </w:rPr>
        <w:t>IMPORTANTE</w:t>
      </w:r>
      <w:r w:rsidRPr="00407BDA">
        <w:rPr>
          <w:rFonts w:ascii="Arial" w:hAnsi="Arial" w:cs="Arial"/>
          <w:b/>
          <w:i/>
          <w:color w:val="0000FF"/>
          <w:sz w:val="20"/>
          <w:lang w:val="es-ES_tradnl"/>
        </w:rPr>
        <w:t>:</w:t>
      </w:r>
    </w:p>
    <w:p w:rsidR="001C65EC" w:rsidRPr="00407BDA" w:rsidRDefault="001C65EC" w:rsidP="00C86FD9">
      <w:pPr>
        <w:widowControl w:val="0"/>
        <w:spacing w:after="0" w:line="240" w:lineRule="auto"/>
        <w:ind w:left="1069"/>
        <w:jc w:val="both"/>
        <w:rPr>
          <w:rFonts w:ascii="Arial" w:hAnsi="Arial" w:cs="Arial"/>
          <w:i/>
          <w:color w:val="0000FF"/>
          <w:sz w:val="20"/>
        </w:rPr>
      </w:pPr>
    </w:p>
    <w:p w:rsidR="001C65EC" w:rsidRPr="00407BDA"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407BDA">
        <w:rPr>
          <w:rFonts w:ascii="Arial" w:hAnsi="Arial" w:cs="Arial"/>
          <w:i/>
          <w:color w:val="0000FF"/>
          <w:sz w:val="20"/>
        </w:rPr>
        <w:t xml:space="preserve">No se absolverán consultas </w:t>
      </w:r>
      <w:r w:rsidR="005A2CFE" w:rsidRPr="00407BDA">
        <w:rPr>
          <w:rFonts w:ascii="Arial" w:hAnsi="Arial" w:cs="Arial"/>
          <w:i/>
          <w:color w:val="0000FF"/>
          <w:sz w:val="20"/>
        </w:rPr>
        <w:t xml:space="preserve">ni observaciones </w:t>
      </w:r>
      <w:r w:rsidRPr="00407BDA">
        <w:rPr>
          <w:rFonts w:ascii="Arial" w:hAnsi="Arial" w:cs="Arial"/>
          <w:i/>
          <w:color w:val="0000FF"/>
          <w:sz w:val="20"/>
        </w:rPr>
        <w:t>a las Bases que se presenten extemporáneamente o que sean formuladas por quienes no se han registrado como participantes.</w:t>
      </w:r>
    </w:p>
    <w:p w:rsidR="009F5C37" w:rsidRPr="00407BDA" w:rsidRDefault="009F5C37">
      <w:pPr>
        <w:pStyle w:val="Prrafodelista"/>
        <w:widowControl w:val="0"/>
        <w:spacing w:after="0" w:line="240" w:lineRule="auto"/>
        <w:ind w:left="1418"/>
        <w:jc w:val="both"/>
        <w:rPr>
          <w:rFonts w:ascii="Arial" w:hAnsi="Arial" w:cs="Arial"/>
          <w:i/>
          <w:color w:val="0000FF"/>
          <w:sz w:val="20"/>
        </w:rPr>
      </w:pPr>
    </w:p>
    <w:p w:rsidR="009F5C37" w:rsidRPr="00407BDA" w:rsidRDefault="005A2CFE">
      <w:pPr>
        <w:pStyle w:val="Prrafodelista"/>
        <w:widowControl w:val="0"/>
        <w:numPr>
          <w:ilvl w:val="0"/>
          <w:numId w:val="15"/>
        </w:numPr>
        <w:spacing w:after="0" w:line="240" w:lineRule="auto"/>
        <w:jc w:val="both"/>
        <w:rPr>
          <w:rFonts w:ascii="Arial" w:hAnsi="Arial" w:cs="Arial"/>
          <w:i/>
          <w:color w:val="0000FF"/>
          <w:sz w:val="20"/>
        </w:rPr>
      </w:pPr>
      <w:r w:rsidRPr="00407BDA">
        <w:rPr>
          <w:rFonts w:ascii="Arial" w:hAnsi="Arial" w:cs="Arial"/>
          <w:i/>
          <w:color w:val="0000FF"/>
          <w:sz w:val="20"/>
        </w:rPr>
        <w:t>Ningún participante puede solicitar que las Bases y los actuados del proceso sean elevados al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w:t>
      </w:r>
      <w:r w:rsidR="000E5AB1">
        <w:rPr>
          <w:rFonts w:ascii="Arial" w:hAnsi="Arial" w:cs="Arial"/>
          <w:sz w:val="20"/>
          <w:lang w:val="es-ES"/>
        </w:rPr>
        <w:t xml:space="preserve"> o del funcionario delegado</w:t>
      </w:r>
      <w:r w:rsidRPr="00C86FD9">
        <w:rPr>
          <w:rFonts w:ascii="Arial" w:hAnsi="Arial" w:cs="Arial"/>
          <w:sz w:val="20"/>
          <w:lang w:val="es-ES"/>
        </w:rPr>
        <w:t>.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9F5C37" w:rsidRDefault="00B97EBD" w:rsidP="00B97EBD">
      <w:pPr>
        <w:pStyle w:val="Prrafodelista"/>
        <w:widowControl w:val="0"/>
        <w:spacing w:after="0" w:line="240" w:lineRule="auto"/>
        <w:ind w:left="1077"/>
        <w:jc w:val="both"/>
        <w:rPr>
          <w:rFonts w:ascii="Arial" w:hAnsi="Arial" w:cs="Arial"/>
          <w:sz w:val="20"/>
        </w:rPr>
      </w:pPr>
      <w:r w:rsidRPr="00407BDA">
        <w:rPr>
          <w:rFonts w:ascii="Arial" w:hAnsi="Arial" w:cs="Arial"/>
          <w:sz w:val="20"/>
        </w:rPr>
        <w:t xml:space="preserve">El Comité Especial integrará y publicará las Bases </w:t>
      </w:r>
      <w:r w:rsidR="000E5AB1" w:rsidRPr="00407BDA">
        <w:rPr>
          <w:rFonts w:ascii="Arial" w:hAnsi="Arial" w:cs="Arial"/>
          <w:sz w:val="20"/>
        </w:rPr>
        <w:t xml:space="preserve">en el SEACE al día siguiente de la fecha señalada para la absolución de consultas y observaciones, debiendo tenerse en cuenta lo establecido en el artículo 60 del Reglamento. En igual plazo el Comité Especial debe remitir copia de las Bases Integradas al </w:t>
      </w:r>
      <w:r w:rsidRPr="00407BDA">
        <w:rPr>
          <w:rFonts w:ascii="Arial" w:hAnsi="Arial" w:cs="Arial"/>
          <w:sz w:val="20"/>
        </w:rPr>
        <w:t>Órgano</w:t>
      </w:r>
      <w:r w:rsidR="000E5AB1" w:rsidRPr="00407BDA">
        <w:rPr>
          <w:rFonts w:ascii="Arial" w:hAnsi="Arial" w:cs="Arial"/>
          <w:sz w:val="20"/>
        </w:rPr>
        <w:t xml:space="preserve"> de Control Institucional de la Entidad.</w:t>
      </w:r>
      <w:r w:rsidR="000E5AB1">
        <w:rPr>
          <w:rFonts w:ascii="Arial" w:hAnsi="Arial" w:cs="Arial"/>
          <w:sz w:val="20"/>
        </w:rPr>
        <w:t xml:space="preserve"> </w:t>
      </w:r>
    </w:p>
    <w:p w:rsidR="009F5C37" w:rsidRDefault="009F5C37">
      <w:pPr>
        <w:pStyle w:val="Prrafodelista"/>
        <w:widowControl w:val="0"/>
        <w:spacing w:after="0" w:line="240" w:lineRule="auto"/>
        <w:ind w:left="1134"/>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C86FD9"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spacing w:after="0" w:line="240" w:lineRule="auto"/>
        <w:ind w:left="1080"/>
        <w:jc w:val="both"/>
        <w:rPr>
          <w:rFonts w:ascii="Arial" w:hAnsi="Arial" w:cs="Arial"/>
          <w:sz w:val="20"/>
        </w:rPr>
      </w:pPr>
    </w:p>
    <w:p w:rsidR="006D7B0C" w:rsidRPr="00765CF2" w:rsidRDefault="006D7B0C" w:rsidP="006D7B0C">
      <w:pPr>
        <w:pStyle w:val="Prrafodelista"/>
        <w:widowControl w:val="0"/>
        <w:numPr>
          <w:ilvl w:val="1"/>
          <w:numId w:val="13"/>
        </w:numPr>
        <w:spacing w:after="0" w:line="240" w:lineRule="auto"/>
        <w:ind w:left="993" w:hanging="709"/>
        <w:jc w:val="both"/>
        <w:rPr>
          <w:rFonts w:ascii="Arial" w:hAnsi="Arial" w:cs="Arial"/>
          <w:b/>
          <w:sz w:val="20"/>
        </w:rPr>
      </w:pPr>
      <w:r w:rsidRPr="00765CF2">
        <w:rPr>
          <w:rFonts w:ascii="Arial" w:hAnsi="Arial" w:cs="Arial"/>
          <w:b/>
          <w:lang w:val="es-ES_tradnl"/>
        </w:rPr>
        <w:t xml:space="preserve">CONTENIDO DE LA PROPUESTA ECONÓMICA </w:t>
      </w:r>
    </w:p>
    <w:p w:rsidR="006D7B0C" w:rsidRPr="00765CF2" w:rsidRDefault="006D7B0C" w:rsidP="006D7B0C">
      <w:pPr>
        <w:pStyle w:val="WW-Textosinformato"/>
        <w:widowControl w:val="0"/>
        <w:tabs>
          <w:tab w:val="center" w:pos="709"/>
          <w:tab w:val="center" w:pos="6402"/>
          <w:tab w:val="right" w:pos="10821"/>
        </w:tabs>
        <w:ind w:left="709"/>
        <w:jc w:val="both"/>
        <w:rPr>
          <w:rFonts w:ascii="Arial" w:hAnsi="Arial" w:cs="Arial"/>
          <w:lang w:val="es-ES_tradnl"/>
        </w:rPr>
      </w:pPr>
    </w:p>
    <w:p w:rsidR="006D7B0C" w:rsidRPr="00765CF2" w:rsidRDefault="006D7B0C" w:rsidP="006D7B0C">
      <w:pPr>
        <w:pStyle w:val="Prrafodelista"/>
        <w:widowControl w:val="0"/>
        <w:spacing w:after="0" w:line="240" w:lineRule="auto"/>
        <w:ind w:left="993"/>
        <w:jc w:val="both"/>
        <w:rPr>
          <w:rFonts w:ascii="Arial" w:hAnsi="Arial" w:cs="Arial"/>
          <w:sz w:val="20"/>
        </w:rPr>
      </w:pPr>
      <w:r w:rsidRPr="00765CF2">
        <w:rPr>
          <w:rFonts w:ascii="Arial" w:hAnsi="Arial" w:cs="Arial"/>
          <w:sz w:val="20"/>
        </w:rPr>
        <w:t xml:space="preserve">La propuesta económica (Sobre Nº 2) deberá incluir obligatoriamente lo siguiente: </w:t>
      </w:r>
    </w:p>
    <w:p w:rsidR="006D7B0C" w:rsidRPr="00765CF2" w:rsidRDefault="006D7B0C" w:rsidP="006D7B0C">
      <w:pPr>
        <w:pStyle w:val="Prrafodelista"/>
        <w:widowControl w:val="0"/>
        <w:spacing w:after="0" w:line="240" w:lineRule="auto"/>
        <w:ind w:left="993"/>
        <w:jc w:val="both"/>
        <w:rPr>
          <w:rFonts w:ascii="Arial" w:hAnsi="Arial" w:cs="Arial"/>
          <w:sz w:val="20"/>
        </w:rPr>
      </w:pPr>
    </w:p>
    <w:p w:rsidR="006D7B0C" w:rsidRPr="00765CF2" w:rsidRDefault="006D7B0C" w:rsidP="006D7B0C">
      <w:pPr>
        <w:pStyle w:val="Prrafodelista"/>
        <w:widowControl w:val="0"/>
        <w:spacing w:after="0" w:line="240" w:lineRule="auto"/>
        <w:ind w:left="993"/>
        <w:jc w:val="both"/>
        <w:rPr>
          <w:rFonts w:ascii="Arial" w:hAnsi="Arial" w:cs="Arial"/>
          <w:sz w:val="20"/>
        </w:rPr>
      </w:pPr>
      <w:r w:rsidRPr="00765CF2">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bien a contratar; excepto la de aquellos postores que gocen de exoneraciones legales. La Entidad no reconocerá pago adicional de ninguna naturaleza. </w:t>
      </w:r>
    </w:p>
    <w:p w:rsidR="006D7B0C" w:rsidRPr="00765CF2" w:rsidRDefault="006D7B0C" w:rsidP="006D7B0C">
      <w:pPr>
        <w:pStyle w:val="Prrafodelista"/>
        <w:widowControl w:val="0"/>
        <w:spacing w:after="0" w:line="240" w:lineRule="auto"/>
        <w:ind w:left="1059"/>
        <w:jc w:val="both"/>
        <w:rPr>
          <w:rFonts w:ascii="Arial" w:hAnsi="Arial" w:cs="Arial"/>
          <w:sz w:val="20"/>
        </w:rPr>
      </w:pPr>
    </w:p>
    <w:p w:rsidR="006D7B0C" w:rsidRPr="00765CF2" w:rsidRDefault="006D7B0C" w:rsidP="006D7B0C">
      <w:pPr>
        <w:pStyle w:val="Prrafodelista"/>
        <w:widowControl w:val="0"/>
        <w:spacing w:after="0" w:line="240" w:lineRule="auto"/>
        <w:ind w:left="993"/>
        <w:jc w:val="both"/>
        <w:rPr>
          <w:rFonts w:ascii="Arial" w:hAnsi="Arial" w:cs="Arial"/>
          <w:sz w:val="20"/>
        </w:rPr>
      </w:pPr>
      <w:r w:rsidRPr="00765CF2">
        <w:rPr>
          <w:rFonts w:ascii="Arial" w:hAnsi="Arial" w:cs="Arial"/>
          <w:sz w:val="20"/>
        </w:rPr>
        <w:t>El monto total de la propuesta económica y los subtotales que lo componen deberán ser expresados con dos decimales. Los precios unitarios podrán ser expresados con más de dos decimales.</w:t>
      </w:r>
    </w:p>
    <w:p w:rsidR="006D7B0C" w:rsidRPr="00765CF2" w:rsidRDefault="006D7B0C" w:rsidP="006D7B0C">
      <w:pPr>
        <w:widowControl w:val="0"/>
        <w:spacing w:after="0" w:line="240" w:lineRule="auto"/>
        <w:ind w:left="1069"/>
        <w:jc w:val="both"/>
        <w:rPr>
          <w:rFonts w:ascii="Arial" w:hAnsi="Arial" w:cs="Arial"/>
          <w:b/>
          <w:i/>
          <w:color w:val="0000FF"/>
          <w:sz w:val="20"/>
          <w:u w:val="single"/>
          <w:lang w:val="es-ES"/>
        </w:rPr>
      </w:pPr>
    </w:p>
    <w:p w:rsidR="006D7B0C" w:rsidRPr="00765CF2" w:rsidRDefault="006D7B0C" w:rsidP="006D7B0C">
      <w:pPr>
        <w:widowControl w:val="0"/>
        <w:spacing w:after="0" w:line="240" w:lineRule="auto"/>
        <w:ind w:left="1418" w:hanging="425"/>
        <w:jc w:val="both"/>
        <w:rPr>
          <w:rFonts w:ascii="Arial" w:hAnsi="Arial" w:cs="Arial"/>
          <w:b/>
          <w:i/>
          <w:color w:val="0000FF"/>
          <w:sz w:val="20"/>
          <w:u w:val="single"/>
          <w:lang w:val="es-ES"/>
        </w:rPr>
      </w:pPr>
      <w:r w:rsidRPr="00765CF2">
        <w:rPr>
          <w:rFonts w:ascii="Arial" w:hAnsi="Arial" w:cs="Arial"/>
          <w:b/>
          <w:i/>
          <w:color w:val="0000FF"/>
          <w:sz w:val="20"/>
          <w:u w:val="single"/>
          <w:lang w:val="es-ES"/>
        </w:rPr>
        <w:t>IMPORTANTE</w:t>
      </w:r>
      <w:r w:rsidRPr="00240917">
        <w:rPr>
          <w:rFonts w:ascii="Arial" w:hAnsi="Arial" w:cs="Arial"/>
          <w:b/>
          <w:i/>
          <w:color w:val="0000FF"/>
          <w:sz w:val="20"/>
          <w:lang w:val="es-ES"/>
        </w:rPr>
        <w:t>:</w:t>
      </w:r>
    </w:p>
    <w:p w:rsidR="006D7B0C" w:rsidRPr="00765CF2" w:rsidRDefault="006D7B0C" w:rsidP="006D7B0C">
      <w:pPr>
        <w:widowControl w:val="0"/>
        <w:spacing w:after="0" w:line="240" w:lineRule="auto"/>
        <w:ind w:left="1418" w:hanging="425"/>
        <w:jc w:val="both"/>
        <w:rPr>
          <w:rFonts w:ascii="Arial" w:hAnsi="Arial" w:cs="Arial"/>
          <w:i/>
          <w:color w:val="0000FF"/>
          <w:sz w:val="20"/>
        </w:rPr>
      </w:pPr>
    </w:p>
    <w:p w:rsidR="006D7B0C" w:rsidRPr="00765CF2" w:rsidRDefault="006D7B0C" w:rsidP="006D7B0C">
      <w:pPr>
        <w:pStyle w:val="Prrafodelista"/>
        <w:widowControl w:val="0"/>
        <w:numPr>
          <w:ilvl w:val="0"/>
          <w:numId w:val="15"/>
        </w:numPr>
        <w:spacing w:after="0" w:line="240" w:lineRule="auto"/>
        <w:ind w:left="1418" w:hanging="425"/>
        <w:jc w:val="both"/>
        <w:rPr>
          <w:rFonts w:ascii="Arial" w:hAnsi="Arial" w:cs="Arial"/>
          <w:color w:val="0000FF"/>
          <w:sz w:val="20"/>
        </w:rPr>
      </w:pPr>
      <w:r w:rsidRPr="00765CF2">
        <w:rPr>
          <w:rFonts w:ascii="Arial" w:hAnsi="Arial" w:cs="Arial"/>
          <w:i/>
          <w:color w:val="0000FF"/>
          <w:sz w:val="20"/>
        </w:rPr>
        <w:t xml:space="preserve">Tratándose de un proceso según relación de ítems, cuando los postores se presenten a más de un ítem, deberán presentar sus propuestas económicas en forma </w:t>
      </w:r>
      <w:r w:rsidRPr="00765CF2">
        <w:rPr>
          <w:rFonts w:ascii="Arial" w:hAnsi="Arial" w:cs="Arial"/>
          <w:i/>
          <w:color w:val="0000FF"/>
          <w:sz w:val="20"/>
        </w:rPr>
        <w:lastRenderedPageBreak/>
        <w:t>independiente.</w:t>
      </w:r>
      <w:r w:rsidRPr="00765CF2">
        <w:rPr>
          <w:rFonts w:ascii="Arial" w:hAnsi="Arial" w:cs="Arial"/>
          <w:b/>
          <w:i/>
          <w:color w:val="0000FF"/>
          <w:sz w:val="20"/>
          <w:vertAlign w:val="superscript"/>
        </w:rPr>
        <w:footnoteReference w:id="3"/>
      </w:r>
    </w:p>
    <w:p w:rsidR="006D7B0C" w:rsidRDefault="006D7B0C" w:rsidP="006D7B0C">
      <w:pPr>
        <w:pStyle w:val="Prrafodelista"/>
        <w:widowControl w:val="0"/>
        <w:spacing w:after="0" w:line="240" w:lineRule="auto"/>
        <w:ind w:left="1080"/>
        <w:jc w:val="both"/>
        <w:rPr>
          <w:rFonts w:ascii="Arial" w:hAnsi="Arial" w:cs="Arial"/>
          <w:b/>
          <w:sz w:val="20"/>
        </w:rPr>
      </w:pPr>
    </w:p>
    <w:p w:rsidR="006D7B0C" w:rsidRDefault="006D7B0C" w:rsidP="006D7B0C">
      <w:pPr>
        <w:pStyle w:val="Prrafodelista"/>
        <w:widowControl w:val="0"/>
        <w:spacing w:after="0" w:line="240" w:lineRule="auto"/>
        <w:ind w:left="1080"/>
        <w:jc w:val="both"/>
        <w:rPr>
          <w:rFonts w:ascii="Arial" w:hAnsi="Arial" w:cs="Arial"/>
          <w:b/>
          <w:sz w:val="20"/>
        </w:rPr>
      </w:pPr>
    </w:p>
    <w:p w:rsidR="001C65EC" w:rsidRPr="00C86FD9" w:rsidRDefault="000E5AB1" w:rsidP="006D7B0C">
      <w:pPr>
        <w:pStyle w:val="Prrafodelista"/>
        <w:widowControl w:val="0"/>
        <w:numPr>
          <w:ilvl w:val="1"/>
          <w:numId w:val="13"/>
        </w:numPr>
        <w:spacing w:after="0" w:line="240" w:lineRule="auto"/>
        <w:ind w:left="993" w:hanging="633"/>
        <w:jc w:val="both"/>
        <w:rPr>
          <w:rFonts w:ascii="Arial" w:hAnsi="Arial" w:cs="Arial"/>
          <w:b/>
          <w:sz w:val="20"/>
        </w:rPr>
      </w:pPr>
      <w:r>
        <w:rPr>
          <w:rFonts w:ascii="Arial" w:hAnsi="Arial" w:cs="Arial"/>
          <w:b/>
          <w:sz w:val="20"/>
        </w:rPr>
        <w:t xml:space="preserve">ACTO PÚBLICO DE </w:t>
      </w:r>
      <w:r w:rsidR="001C65EC"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presentación de propuestas se realiza en acto público</w:t>
      </w:r>
      <w:r w:rsidR="000E5AB1" w:rsidRPr="00765CF2">
        <w:rPr>
          <w:rFonts w:ascii="Arial" w:hAnsi="Arial" w:cs="Arial"/>
          <w:sz w:val="20"/>
        </w:rPr>
        <w:t xml:space="preserve">, a los tres (3) días hábiles luego de producida la integración de </w:t>
      </w:r>
      <w:r w:rsidR="004861B6" w:rsidRPr="00765CF2">
        <w:rPr>
          <w:rFonts w:ascii="Arial" w:hAnsi="Arial" w:cs="Arial"/>
          <w:sz w:val="20"/>
        </w:rPr>
        <w:t>B</w:t>
      </w:r>
      <w:r w:rsidR="000E5AB1" w:rsidRPr="00765CF2">
        <w:rPr>
          <w:rFonts w:ascii="Arial" w:hAnsi="Arial" w:cs="Arial"/>
          <w:sz w:val="20"/>
        </w:rPr>
        <w:t>ases</w:t>
      </w:r>
      <w:r w:rsidRPr="00765CF2">
        <w:rPr>
          <w:rFonts w:ascii="Arial" w:hAnsi="Arial" w:cs="Arial"/>
          <w:sz w:val="20"/>
        </w:rPr>
        <w:t>.</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D029FA" w:rsidRDefault="00D029FA" w:rsidP="00C86FD9">
      <w:pPr>
        <w:pStyle w:val="Prrafodelista"/>
        <w:widowControl w:val="0"/>
        <w:spacing w:after="0" w:line="240" w:lineRule="auto"/>
        <w:ind w:left="1080"/>
        <w:jc w:val="both"/>
        <w:rPr>
          <w:rFonts w:ascii="Arial" w:hAnsi="Arial" w:cs="Arial"/>
          <w:sz w:val="20"/>
        </w:rPr>
      </w:pPr>
    </w:p>
    <w:p w:rsidR="00D029FA" w:rsidRPr="00C86FD9"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240917">
        <w:rPr>
          <w:rFonts w:ascii="Arial" w:hAnsi="Arial" w:cs="Arial"/>
          <w:b/>
          <w:i/>
          <w:color w:val="0000FF"/>
          <w:sz w:val="20"/>
          <w:lang w:val="es-ES"/>
        </w:rPr>
        <w:t xml:space="preserv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w:t>
      </w:r>
      <w:r w:rsidR="00CD19CA">
        <w:rPr>
          <w:rFonts w:ascii="Arial" w:hAnsi="Arial" w:cs="Arial"/>
          <w:sz w:val="20"/>
          <w:lang w:val="es-ES"/>
        </w:rPr>
        <w:t>7</w:t>
      </w:r>
      <w:r w:rsidRPr="00C86FD9">
        <w:rPr>
          <w:rFonts w:ascii="Arial" w:hAnsi="Arial" w:cs="Arial"/>
          <w:sz w:val="20"/>
          <w:lang w:val="es-ES"/>
        </w:rPr>
        <w:t>, y este exprese su disconformidad, se anotará tal circunstancia en el acta y el Notario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7F4B82" w:rsidRPr="00CD5328" w:rsidRDefault="007F4B82" w:rsidP="00F86F83">
      <w:pPr>
        <w:pStyle w:val="Prrafodelista"/>
        <w:widowControl w:val="0"/>
        <w:spacing w:after="0" w:line="240" w:lineRule="auto"/>
        <w:ind w:left="1058"/>
        <w:jc w:val="both"/>
        <w:rPr>
          <w:rFonts w:ascii="Arial" w:hAnsi="Arial" w:cs="Arial"/>
          <w:sz w:val="20"/>
          <w:lang w:val="es-ES"/>
        </w:rPr>
      </w:pPr>
      <w:r w:rsidRPr="00CD5328">
        <w:rPr>
          <w:rFonts w:ascii="Arial" w:hAnsi="Arial" w:cs="Arial"/>
          <w:sz w:val="20"/>
          <w:lang w:val="es-ES"/>
        </w:rPr>
        <w:t xml:space="preserve">Después de abierto cada sobre que contiene la propuesta técnica, el Notario procederá a sellar y firmar cada hoja de los documentos de la propuesta técnica. </w:t>
      </w:r>
      <w:r>
        <w:rPr>
          <w:rFonts w:ascii="Arial" w:hAnsi="Arial" w:cs="Arial"/>
          <w:sz w:val="20"/>
          <w:lang w:val="es-ES"/>
        </w:rPr>
        <w:t>Asimismo,</w:t>
      </w:r>
      <w:r w:rsidRPr="00CD5328">
        <w:rPr>
          <w:rFonts w:ascii="Arial" w:hAnsi="Arial" w:cs="Arial"/>
          <w:sz w:val="20"/>
          <w:lang w:val="es-ES"/>
        </w:rPr>
        <w:t xml:space="preserve"> </w:t>
      </w:r>
      <w:r>
        <w:rPr>
          <w:rFonts w:ascii="Arial" w:hAnsi="Arial" w:cs="Arial"/>
          <w:sz w:val="20"/>
          <w:lang w:val="es-ES"/>
        </w:rPr>
        <w:t>e</w:t>
      </w:r>
      <w:r w:rsidRPr="00CD5328">
        <w:rPr>
          <w:rFonts w:ascii="Arial" w:hAnsi="Arial" w:cs="Arial"/>
          <w:sz w:val="20"/>
          <w:lang w:val="es-ES"/>
        </w:rPr>
        <w:t xml:space="preserve">l Notario  </w:t>
      </w:r>
      <w:r w:rsidRPr="00CD5328">
        <w:rPr>
          <w:rFonts w:ascii="Arial" w:hAnsi="Arial" w:cs="Arial"/>
          <w:sz w:val="20"/>
          <w:lang w:val="es-ES"/>
        </w:rPr>
        <w:lastRenderedPageBreak/>
        <w:t>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7F4B82" w:rsidRDefault="007F4B82" w:rsidP="007F4B82">
      <w:pPr>
        <w:widowControl w:val="0"/>
        <w:spacing w:after="0" w:line="240" w:lineRule="auto"/>
        <w:ind w:left="1047" w:firstLine="11"/>
        <w:jc w:val="both"/>
        <w:rPr>
          <w:rFonts w:ascii="Arial" w:hAnsi="Arial" w:cs="Arial"/>
          <w:b/>
          <w:i/>
          <w:color w:val="0000FF"/>
          <w:sz w:val="20"/>
          <w:highlight w:val="cyan"/>
          <w:u w:val="single"/>
          <w:lang w:val="es-ES"/>
        </w:rPr>
      </w:pPr>
    </w:p>
    <w:p w:rsidR="007F4B82" w:rsidRPr="007853E6" w:rsidRDefault="007F4B82" w:rsidP="007F4B82">
      <w:pPr>
        <w:widowControl w:val="0"/>
        <w:spacing w:after="0" w:line="240" w:lineRule="auto"/>
        <w:ind w:left="1047" w:firstLine="11"/>
        <w:jc w:val="both"/>
        <w:rPr>
          <w:rFonts w:ascii="Arial" w:hAnsi="Arial" w:cs="Arial"/>
          <w:b/>
          <w:i/>
          <w:color w:val="0000FF"/>
          <w:sz w:val="20"/>
          <w:u w:val="single"/>
          <w:lang w:val="es-ES"/>
        </w:rPr>
      </w:pPr>
      <w:r w:rsidRPr="007853E6">
        <w:rPr>
          <w:rFonts w:ascii="Arial" w:hAnsi="Arial" w:cs="Arial"/>
          <w:b/>
          <w:i/>
          <w:color w:val="0000FF"/>
          <w:sz w:val="20"/>
          <w:u w:val="single"/>
          <w:lang w:val="es-ES"/>
        </w:rPr>
        <w:t>IMPORTANTE</w:t>
      </w:r>
      <w:r w:rsidRPr="00240917">
        <w:rPr>
          <w:rFonts w:ascii="Arial" w:hAnsi="Arial" w:cs="Arial"/>
          <w:b/>
          <w:i/>
          <w:color w:val="0000FF"/>
          <w:sz w:val="20"/>
          <w:lang w:val="es-ES"/>
        </w:rPr>
        <w:t>:</w:t>
      </w:r>
      <w:r w:rsidRPr="007853E6">
        <w:rPr>
          <w:rFonts w:ascii="Arial" w:hAnsi="Arial" w:cs="Arial"/>
          <w:b/>
          <w:i/>
          <w:color w:val="0000FF"/>
          <w:sz w:val="20"/>
          <w:u w:val="single"/>
          <w:lang w:val="es-ES"/>
        </w:rPr>
        <w:t xml:space="preserve"> </w:t>
      </w:r>
    </w:p>
    <w:p w:rsidR="007F4B82" w:rsidRPr="007853E6" w:rsidRDefault="007F4B82" w:rsidP="007F4B82">
      <w:pPr>
        <w:widowControl w:val="0"/>
        <w:spacing w:after="0" w:line="240" w:lineRule="auto"/>
        <w:ind w:left="709"/>
        <w:jc w:val="both"/>
        <w:rPr>
          <w:rFonts w:ascii="Arial" w:hAnsi="Arial" w:cs="Arial"/>
          <w:i/>
          <w:color w:val="0000FF"/>
          <w:sz w:val="20"/>
        </w:rPr>
      </w:pPr>
    </w:p>
    <w:p w:rsidR="007F4B82" w:rsidRPr="007853E6" w:rsidRDefault="007F4B82" w:rsidP="007F4B82">
      <w:pPr>
        <w:pStyle w:val="Prrafodelista"/>
        <w:widowControl w:val="0"/>
        <w:numPr>
          <w:ilvl w:val="0"/>
          <w:numId w:val="15"/>
        </w:numPr>
        <w:spacing w:after="0" w:line="240" w:lineRule="auto"/>
        <w:ind w:left="1502" w:hanging="425"/>
        <w:jc w:val="both"/>
        <w:rPr>
          <w:rFonts w:ascii="Arial" w:hAnsi="Arial" w:cs="Arial"/>
          <w:i/>
          <w:color w:val="0000FF"/>
          <w:sz w:val="20"/>
        </w:rPr>
      </w:pPr>
      <w:r w:rsidRPr="007853E6">
        <w:rPr>
          <w:rFonts w:ascii="Arial" w:hAnsi="Arial" w:cs="Arial"/>
          <w:i/>
          <w:color w:val="0000FF"/>
          <w:sz w:val="20"/>
        </w:rPr>
        <w:t>Los miembros del Comité Especial no tienen acceso a las propuestas económicas, sino hasta que la evaluación técnica haya concluido.</w:t>
      </w:r>
    </w:p>
    <w:p w:rsidR="007F4B82" w:rsidRPr="007F4B82" w:rsidRDefault="007F4B82" w:rsidP="00C86FD9">
      <w:pPr>
        <w:pStyle w:val="Prrafodelista"/>
        <w:widowControl w:val="0"/>
        <w:spacing w:after="0" w:line="240" w:lineRule="auto"/>
        <w:ind w:left="1080"/>
        <w:jc w:val="both"/>
        <w:rPr>
          <w:rFonts w:ascii="Arial" w:hAnsi="Arial" w:cs="Arial"/>
          <w:sz w:val="20"/>
        </w:rPr>
      </w:pPr>
    </w:p>
    <w:p w:rsidR="00885FA3" w:rsidRDefault="00885FA3" w:rsidP="007F4B82">
      <w:pPr>
        <w:pStyle w:val="Prrafodelista"/>
        <w:widowControl w:val="0"/>
        <w:spacing w:after="0" w:line="240" w:lineRule="auto"/>
        <w:ind w:left="1077"/>
        <w:jc w:val="both"/>
        <w:rPr>
          <w:rFonts w:ascii="Arial" w:hAnsi="Arial" w:cs="Arial"/>
          <w:sz w:val="20"/>
          <w:highlight w:val="cyan"/>
          <w:lang w:val="es-ES"/>
        </w:rPr>
      </w:pPr>
    </w:p>
    <w:p w:rsidR="007F4B82" w:rsidRDefault="007F4B82" w:rsidP="007F4B82">
      <w:pPr>
        <w:pStyle w:val="Prrafodelista"/>
        <w:widowControl w:val="0"/>
        <w:spacing w:after="0" w:line="240" w:lineRule="auto"/>
        <w:ind w:left="1077"/>
        <w:jc w:val="both"/>
        <w:rPr>
          <w:rFonts w:ascii="Arial" w:hAnsi="Arial" w:cs="Arial"/>
          <w:sz w:val="20"/>
          <w:lang w:val="es-ES"/>
        </w:rPr>
      </w:pPr>
      <w:r w:rsidRPr="007853E6">
        <w:rPr>
          <w:rFonts w:ascii="Arial" w:hAnsi="Arial" w:cs="Arial"/>
          <w:sz w:val="20"/>
          <w:lang w:val="es-ES"/>
        </w:rPr>
        <w:t>Terminada la revisión de los documentos de las propuestas técnicas, el Comité Especial da por concluido dicho acto público y rec</w:t>
      </w:r>
      <w:r w:rsidR="00885FA3" w:rsidRPr="007853E6">
        <w:rPr>
          <w:rFonts w:ascii="Arial" w:hAnsi="Arial" w:cs="Arial"/>
          <w:sz w:val="20"/>
          <w:lang w:val="es-ES"/>
        </w:rPr>
        <w:t>o</w:t>
      </w:r>
      <w:r w:rsidRPr="007853E6">
        <w:rPr>
          <w:rFonts w:ascii="Arial" w:hAnsi="Arial" w:cs="Arial"/>
          <w:sz w:val="20"/>
          <w:lang w:val="es-ES"/>
        </w:rPr>
        <w:t>rda</w:t>
      </w:r>
      <w:r w:rsidR="00885FA3" w:rsidRPr="007853E6">
        <w:rPr>
          <w:rFonts w:ascii="Arial" w:hAnsi="Arial" w:cs="Arial"/>
          <w:sz w:val="20"/>
          <w:lang w:val="es-ES"/>
        </w:rPr>
        <w:t>rá</w:t>
      </w:r>
      <w:r w:rsidRPr="007853E6">
        <w:rPr>
          <w:rFonts w:ascii="Arial" w:hAnsi="Arial" w:cs="Arial"/>
          <w:sz w:val="20"/>
          <w:lang w:val="es-ES"/>
        </w:rPr>
        <w:t xml:space="preserve"> a los postores la fecha del siguiente acto público, procediendo a levantar un acta, la cual será suscrita por el Notario, por  todos  los miembros del Comité Especial, así como por los postores que lo deseen.</w:t>
      </w:r>
      <w:r w:rsidRPr="00CD5328">
        <w:rPr>
          <w:rFonts w:ascii="Arial" w:hAnsi="Arial" w:cs="Arial"/>
          <w:sz w:val="20"/>
          <w:lang w:val="es-ES"/>
        </w:rPr>
        <w:t xml:space="preserve">  </w:t>
      </w:r>
    </w:p>
    <w:p w:rsidR="005216FE" w:rsidRDefault="005216FE" w:rsidP="00C86FD9">
      <w:pPr>
        <w:pStyle w:val="Prrafodelista"/>
        <w:widowControl w:val="0"/>
        <w:spacing w:after="0" w:line="240" w:lineRule="auto"/>
        <w:ind w:left="1080"/>
        <w:jc w:val="both"/>
        <w:rPr>
          <w:rFonts w:ascii="Arial" w:hAnsi="Arial" w:cs="Arial"/>
          <w:sz w:val="20"/>
          <w:lang w:val="es-ES"/>
        </w:rPr>
      </w:pPr>
    </w:p>
    <w:p w:rsidR="009F5C37" w:rsidRDefault="005216FE" w:rsidP="007F4B82">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 xml:space="preserve">El acto de presentación de propuestas debe contar con la presencia de un representante del </w:t>
      </w:r>
      <w:r w:rsidR="007F4B82">
        <w:rPr>
          <w:rFonts w:ascii="Arial" w:hAnsi="Arial" w:cs="Arial"/>
          <w:sz w:val="20"/>
          <w:lang w:val="es-ES"/>
        </w:rPr>
        <w:t>Órgano</w:t>
      </w:r>
      <w:r>
        <w:rPr>
          <w:rFonts w:ascii="Arial" w:hAnsi="Arial" w:cs="Arial"/>
          <w:sz w:val="20"/>
          <w:lang w:val="es-ES"/>
        </w:rPr>
        <w:t xml:space="preserve"> de Control Institucional de la Entidad.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A0DEF"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9F5C37" w:rsidRPr="004861B6" w:rsidRDefault="001C65EC" w:rsidP="004861B6">
      <w:pPr>
        <w:pStyle w:val="Prrafodelista"/>
        <w:widowControl w:val="0"/>
        <w:numPr>
          <w:ilvl w:val="2"/>
          <w:numId w:val="58"/>
        </w:numPr>
        <w:spacing w:after="0" w:line="240" w:lineRule="auto"/>
        <w:ind w:left="1134" w:hanging="708"/>
        <w:jc w:val="both"/>
        <w:rPr>
          <w:rFonts w:ascii="Arial" w:hAnsi="Arial" w:cs="Arial"/>
          <w:b/>
          <w:sz w:val="20"/>
        </w:rPr>
      </w:pPr>
      <w:r w:rsidRPr="004861B6">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D73334">
      <w:pPr>
        <w:pStyle w:val="Prrafodelista"/>
        <w:widowControl w:val="0"/>
        <w:spacing w:after="0" w:line="240" w:lineRule="auto"/>
        <w:ind w:leftChars="515" w:left="1133"/>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D73334">
      <w:pPr>
        <w:pStyle w:val="Prrafodelista"/>
        <w:widowControl w:val="0"/>
        <w:spacing w:after="0" w:line="240" w:lineRule="auto"/>
        <w:ind w:leftChars="515" w:left="1133"/>
        <w:jc w:val="both"/>
        <w:rPr>
          <w:rFonts w:ascii="Arial" w:hAnsi="Arial" w:cs="Arial"/>
          <w:color w:val="auto"/>
          <w:sz w:val="20"/>
          <w:lang w:val="es-ES"/>
        </w:rPr>
      </w:pPr>
    </w:p>
    <w:p w:rsidR="00820BC8" w:rsidRPr="00C86FD9" w:rsidRDefault="00820BC8" w:rsidP="00D73334">
      <w:pPr>
        <w:widowControl w:val="0"/>
        <w:spacing w:after="0" w:line="240" w:lineRule="auto"/>
        <w:ind w:leftChars="515" w:left="1133"/>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D73334">
      <w:pPr>
        <w:pStyle w:val="Prrafodelista"/>
        <w:widowControl w:val="0"/>
        <w:spacing w:after="0" w:line="240" w:lineRule="auto"/>
        <w:ind w:leftChars="515" w:left="1133"/>
        <w:jc w:val="both"/>
        <w:rPr>
          <w:rFonts w:ascii="Arial" w:hAnsi="Arial" w:cs="Arial"/>
          <w:color w:val="auto"/>
          <w:sz w:val="20"/>
          <w:lang w:val="es-ES"/>
        </w:rPr>
      </w:pPr>
    </w:p>
    <w:p w:rsidR="00820BC8" w:rsidRPr="00C86FD9" w:rsidRDefault="00820BC8" w:rsidP="00D73334">
      <w:pPr>
        <w:pStyle w:val="Prrafodelista"/>
        <w:widowControl w:val="0"/>
        <w:spacing w:after="0" w:line="240" w:lineRule="auto"/>
        <w:ind w:leftChars="515" w:left="1133"/>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D73334">
      <w:pPr>
        <w:pStyle w:val="Prrafodelista"/>
        <w:widowControl w:val="0"/>
        <w:spacing w:after="0" w:line="240" w:lineRule="auto"/>
        <w:ind w:leftChars="515" w:left="1133"/>
        <w:jc w:val="both"/>
        <w:rPr>
          <w:rFonts w:ascii="Arial" w:hAnsi="Arial" w:cs="Arial"/>
          <w:bCs/>
          <w:iCs/>
          <w:color w:val="auto"/>
          <w:sz w:val="20"/>
        </w:rPr>
      </w:pPr>
    </w:p>
    <w:p w:rsidR="00453EC8" w:rsidRPr="00C86FD9" w:rsidRDefault="00453EC8" w:rsidP="00D73334">
      <w:pPr>
        <w:pStyle w:val="Prrafodelista"/>
        <w:widowControl w:val="0"/>
        <w:tabs>
          <w:tab w:val="left" w:pos="1843"/>
        </w:tabs>
        <w:spacing w:after="0" w:line="240" w:lineRule="auto"/>
        <w:ind w:leftChars="515" w:left="1133"/>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D73334">
      <w:pPr>
        <w:pStyle w:val="Prrafodelista"/>
        <w:widowControl w:val="0"/>
        <w:spacing w:after="0" w:line="240" w:lineRule="auto"/>
        <w:ind w:leftChars="63" w:left="139" w:firstLineChars="497" w:firstLine="994"/>
        <w:jc w:val="both"/>
        <w:rPr>
          <w:rFonts w:ascii="Arial" w:hAnsi="Arial" w:cs="Arial"/>
          <w:sz w:val="20"/>
          <w:lang w:val="es-ES"/>
        </w:rPr>
      </w:pPr>
    </w:p>
    <w:p w:rsidR="0003515D" w:rsidRPr="00C86FD9" w:rsidRDefault="0003515D" w:rsidP="00D73334">
      <w:pPr>
        <w:pStyle w:val="Prrafodelista"/>
        <w:widowControl w:val="0"/>
        <w:spacing w:after="0" w:line="240" w:lineRule="auto"/>
        <w:ind w:leftChars="515" w:left="1133"/>
        <w:jc w:val="both"/>
        <w:rPr>
          <w:rFonts w:ascii="Arial" w:hAnsi="Arial" w:cs="Arial"/>
          <w:sz w:val="20"/>
          <w:lang w:val="es-ES"/>
        </w:rPr>
      </w:pPr>
      <w:r w:rsidRPr="00C86FD9">
        <w:rPr>
          <w:rFonts w:ascii="Arial" w:hAnsi="Arial" w:cs="Arial"/>
          <w:sz w:val="20"/>
          <w:lang w:val="es-ES"/>
        </w:rPr>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0) puntos, serán descalificadas en esta etapa y no accederán a la evaluación económica.</w:t>
      </w:r>
    </w:p>
    <w:p w:rsidR="001C65EC" w:rsidRDefault="001C65EC" w:rsidP="00907DB8">
      <w:pPr>
        <w:pStyle w:val="Prrafodelista"/>
        <w:widowControl w:val="0"/>
        <w:spacing w:after="0" w:line="240" w:lineRule="auto"/>
        <w:ind w:leftChars="515" w:left="1133"/>
        <w:jc w:val="both"/>
        <w:rPr>
          <w:rFonts w:ascii="Arial" w:hAnsi="Arial" w:cs="Arial"/>
          <w:sz w:val="20"/>
          <w:lang w:val="es-ES"/>
        </w:rPr>
      </w:pPr>
    </w:p>
    <w:p w:rsidR="001C65EC" w:rsidRPr="00C86FD9" w:rsidRDefault="001C65EC" w:rsidP="00F86F83">
      <w:pPr>
        <w:pStyle w:val="Prrafodelista"/>
        <w:widowControl w:val="0"/>
        <w:spacing w:after="0" w:line="240" w:lineRule="auto"/>
        <w:ind w:left="1134"/>
        <w:jc w:val="both"/>
        <w:rPr>
          <w:rFonts w:ascii="Arial" w:hAnsi="Arial" w:cs="Arial"/>
          <w:sz w:val="20"/>
        </w:rPr>
      </w:pPr>
    </w:p>
    <w:p w:rsidR="00727554" w:rsidRPr="00727554" w:rsidRDefault="00727554" w:rsidP="00727554">
      <w:pPr>
        <w:pStyle w:val="Prrafodelista"/>
        <w:widowControl w:val="0"/>
        <w:numPr>
          <w:ilvl w:val="2"/>
          <w:numId w:val="58"/>
        </w:numPr>
        <w:spacing w:after="0" w:line="240" w:lineRule="auto"/>
        <w:ind w:left="1134"/>
        <w:jc w:val="both"/>
        <w:rPr>
          <w:rFonts w:ascii="Arial" w:hAnsi="Arial" w:cs="Arial"/>
          <w:b/>
          <w:sz w:val="20"/>
        </w:rPr>
      </w:pPr>
      <w:r w:rsidRPr="00727554">
        <w:rPr>
          <w:rFonts w:ascii="Arial" w:hAnsi="Arial" w:cs="Arial"/>
          <w:b/>
          <w:sz w:val="20"/>
        </w:rPr>
        <w:t>EVALUACIÓN ECONÓMICA</w:t>
      </w:r>
    </w:p>
    <w:p w:rsidR="00727554" w:rsidRDefault="00727554" w:rsidP="00727554">
      <w:pPr>
        <w:pStyle w:val="Prrafodelista"/>
        <w:widowControl w:val="0"/>
        <w:spacing w:after="0" w:line="240" w:lineRule="auto"/>
        <w:ind w:left="1077"/>
        <w:jc w:val="both"/>
        <w:rPr>
          <w:rFonts w:ascii="Arial" w:hAnsi="Arial" w:cs="Arial"/>
          <w:b/>
          <w:sz w:val="20"/>
        </w:rPr>
      </w:pPr>
    </w:p>
    <w:p w:rsidR="00727554" w:rsidRPr="00C86FD9" w:rsidRDefault="00727554" w:rsidP="00727554">
      <w:pPr>
        <w:pStyle w:val="Prrafodelista"/>
        <w:widowControl w:val="0"/>
        <w:spacing w:after="0" w:line="240" w:lineRule="auto"/>
        <w:ind w:left="1134"/>
        <w:jc w:val="both"/>
        <w:rPr>
          <w:rFonts w:ascii="Arial" w:hAnsi="Arial" w:cs="Arial"/>
          <w:sz w:val="20"/>
        </w:rPr>
      </w:pPr>
      <w:r w:rsidRPr="00C86FD9">
        <w:rPr>
          <w:rFonts w:ascii="Arial" w:hAnsi="Arial" w:cs="Arial"/>
          <w:sz w:val="20"/>
        </w:rPr>
        <w:t xml:space="preserve">Si la propuesta económica es inferior al noventa por ciento (90%) del valor </w:t>
      </w:r>
      <w:r>
        <w:rPr>
          <w:rFonts w:ascii="Arial" w:hAnsi="Arial" w:cs="Arial"/>
          <w:sz w:val="20"/>
        </w:rPr>
        <w:t xml:space="preserve">referencial o excede </w:t>
      </w:r>
      <w:r w:rsidRPr="00C86FD9">
        <w:rPr>
          <w:rFonts w:ascii="Arial" w:hAnsi="Arial" w:cs="Arial"/>
          <w:sz w:val="20"/>
        </w:rPr>
        <w:t xml:space="preserve">el </w:t>
      </w:r>
      <w:r>
        <w:rPr>
          <w:rFonts w:ascii="Arial" w:hAnsi="Arial" w:cs="Arial"/>
          <w:sz w:val="20"/>
        </w:rPr>
        <w:t xml:space="preserve">ciento </w:t>
      </w:r>
      <w:r w:rsidRPr="00C86FD9">
        <w:rPr>
          <w:rFonts w:ascii="Arial" w:hAnsi="Arial" w:cs="Arial"/>
          <w:sz w:val="20"/>
        </w:rPr>
        <w:t>diez por ciento (</w:t>
      </w:r>
      <w:r>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727554" w:rsidRPr="00C86FD9" w:rsidRDefault="00727554" w:rsidP="00727554">
      <w:pPr>
        <w:pStyle w:val="Prrafodelista"/>
        <w:widowControl w:val="0"/>
        <w:spacing w:after="0" w:line="240" w:lineRule="auto"/>
        <w:ind w:left="1134"/>
        <w:jc w:val="both"/>
        <w:rPr>
          <w:rFonts w:ascii="Arial" w:hAnsi="Arial" w:cs="Arial"/>
          <w:sz w:val="20"/>
        </w:rPr>
      </w:pPr>
    </w:p>
    <w:p w:rsidR="00727554" w:rsidRPr="00C86FD9" w:rsidRDefault="00727554" w:rsidP="00727554">
      <w:pPr>
        <w:pStyle w:val="Prrafodelista"/>
        <w:widowControl w:val="0"/>
        <w:spacing w:after="0" w:line="240" w:lineRule="auto"/>
        <w:ind w:left="1134"/>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727554" w:rsidRPr="00C86FD9" w:rsidRDefault="00727554" w:rsidP="00727554">
      <w:pPr>
        <w:pStyle w:val="Prrafodelista"/>
        <w:widowControl w:val="0"/>
        <w:spacing w:after="0" w:line="240" w:lineRule="auto"/>
        <w:ind w:left="1134"/>
        <w:rPr>
          <w:rFonts w:ascii="Arial" w:hAnsi="Arial" w:cs="Arial"/>
          <w:sz w:val="20"/>
        </w:rPr>
      </w:pPr>
    </w:p>
    <w:p w:rsidR="00727554" w:rsidRPr="00C86FD9" w:rsidRDefault="00727554" w:rsidP="00727554">
      <w:pPr>
        <w:pStyle w:val="Prrafodelista"/>
        <w:widowControl w:val="0"/>
        <w:spacing w:after="0" w:line="240" w:lineRule="auto"/>
        <w:ind w:left="1134"/>
        <w:jc w:val="center"/>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727554" w:rsidRPr="00C86FD9" w:rsidRDefault="00727554" w:rsidP="00727554">
      <w:pPr>
        <w:pStyle w:val="Prrafodelista"/>
        <w:widowControl w:val="0"/>
        <w:spacing w:after="0" w:line="240" w:lineRule="auto"/>
        <w:ind w:left="1134"/>
        <w:jc w:val="center"/>
        <w:rPr>
          <w:rFonts w:ascii="Arial" w:hAnsi="Arial" w:cs="Arial"/>
          <w:sz w:val="20"/>
          <w:lang w:val="en-US"/>
        </w:rPr>
      </w:pPr>
      <w:proofErr w:type="spellStart"/>
      <w:r w:rsidRPr="00C86FD9">
        <w:rPr>
          <w:rFonts w:ascii="Arial" w:hAnsi="Arial" w:cs="Arial"/>
          <w:sz w:val="20"/>
          <w:lang w:val="en-US"/>
        </w:rPr>
        <w:t>Oi</w:t>
      </w:r>
      <w:proofErr w:type="spellEnd"/>
    </w:p>
    <w:p w:rsidR="00727554" w:rsidRPr="00B55DD4" w:rsidRDefault="00727554" w:rsidP="00727554">
      <w:pPr>
        <w:pStyle w:val="Prrafodelista"/>
        <w:widowControl w:val="0"/>
        <w:spacing w:after="0" w:line="240" w:lineRule="auto"/>
        <w:ind w:left="1134"/>
        <w:rPr>
          <w:rFonts w:ascii="Arial" w:hAnsi="Arial" w:cs="Arial"/>
          <w:sz w:val="20"/>
          <w:lang w:val="en-US"/>
        </w:rPr>
      </w:pPr>
    </w:p>
    <w:p w:rsidR="00727554" w:rsidRPr="00F86F83" w:rsidRDefault="00727554" w:rsidP="00727554">
      <w:pPr>
        <w:pStyle w:val="Prrafodelista"/>
        <w:widowControl w:val="0"/>
        <w:spacing w:after="0" w:line="240" w:lineRule="auto"/>
        <w:ind w:left="1134"/>
        <w:rPr>
          <w:rFonts w:ascii="Arial" w:hAnsi="Arial" w:cs="Arial"/>
          <w:sz w:val="20"/>
          <w:lang w:val="es-ES"/>
        </w:rPr>
      </w:pPr>
      <w:r w:rsidRPr="00F86F83">
        <w:rPr>
          <w:rFonts w:ascii="Arial" w:hAnsi="Arial" w:cs="Arial"/>
          <w:sz w:val="20"/>
        </w:rPr>
        <w:t>Donde</w:t>
      </w:r>
      <w:r w:rsidRPr="00F86F83">
        <w:rPr>
          <w:rFonts w:ascii="Arial" w:hAnsi="Arial" w:cs="Arial"/>
          <w:sz w:val="20"/>
          <w:lang w:val="es-ES"/>
        </w:rPr>
        <w:t>:</w:t>
      </w:r>
    </w:p>
    <w:p w:rsidR="00727554" w:rsidRPr="00C86FD9" w:rsidRDefault="00727554" w:rsidP="00727554">
      <w:pPr>
        <w:pStyle w:val="Prrafodelista"/>
        <w:widowControl w:val="0"/>
        <w:spacing w:after="0" w:line="240" w:lineRule="auto"/>
        <w:ind w:left="1134"/>
        <w:rPr>
          <w:rFonts w:ascii="Arial" w:hAnsi="Arial" w:cs="Arial"/>
          <w:sz w:val="20"/>
        </w:rPr>
      </w:pPr>
      <w:r w:rsidRPr="00C86FD9">
        <w:rPr>
          <w:rFonts w:ascii="Arial" w:hAnsi="Arial" w:cs="Arial"/>
          <w:sz w:val="20"/>
          <w:lang w:val="en-US"/>
        </w:rPr>
        <w:t xml:space="preserve">      </w:t>
      </w:r>
      <w:r w:rsidRPr="00C86FD9">
        <w:rPr>
          <w:rFonts w:ascii="Arial" w:hAnsi="Arial" w:cs="Arial"/>
          <w:sz w:val="20"/>
        </w:rPr>
        <w:t>i</w:t>
      </w:r>
      <w:r w:rsidRPr="00C86FD9">
        <w:rPr>
          <w:rFonts w:ascii="Arial" w:hAnsi="Arial" w:cs="Arial"/>
          <w:sz w:val="20"/>
        </w:rPr>
        <w:tab/>
        <w:t>=    Propuesta</w:t>
      </w:r>
    </w:p>
    <w:p w:rsidR="00727554" w:rsidRPr="00C86FD9" w:rsidRDefault="00727554" w:rsidP="00727554">
      <w:pPr>
        <w:pStyle w:val="Prrafodelista"/>
        <w:widowControl w:val="0"/>
        <w:spacing w:after="0" w:line="240" w:lineRule="auto"/>
        <w:ind w:left="1134"/>
        <w:rPr>
          <w:rFonts w:ascii="Arial" w:hAnsi="Arial" w:cs="Arial"/>
          <w:sz w:val="20"/>
        </w:rPr>
      </w:pPr>
      <w:r w:rsidRPr="00C86FD9">
        <w:rPr>
          <w:rFonts w:ascii="Arial" w:hAnsi="Arial" w:cs="Arial"/>
          <w:sz w:val="20"/>
        </w:rPr>
        <w:t xml:space="preserve">   </w:t>
      </w:r>
      <w:r w:rsidRPr="00C86FD9">
        <w:rPr>
          <w:rFonts w:ascii="Arial" w:hAnsi="Arial" w:cs="Arial"/>
          <w:sz w:val="20"/>
        </w:rPr>
        <w:tab/>
        <w:t>Pi</w:t>
      </w:r>
      <w:r w:rsidRPr="00C86FD9">
        <w:rPr>
          <w:rFonts w:ascii="Arial" w:hAnsi="Arial" w:cs="Arial"/>
          <w:sz w:val="20"/>
        </w:rPr>
        <w:tab/>
        <w:t xml:space="preserve">=    Puntaje de la propuesta  económica i  </w:t>
      </w:r>
    </w:p>
    <w:p w:rsidR="00727554" w:rsidRPr="00C86FD9" w:rsidRDefault="00727554" w:rsidP="00727554">
      <w:pPr>
        <w:pStyle w:val="Prrafodelista"/>
        <w:widowControl w:val="0"/>
        <w:spacing w:after="0" w:line="240" w:lineRule="auto"/>
        <w:ind w:left="1134"/>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Oi</w:t>
      </w:r>
      <w:proofErr w:type="spellEnd"/>
      <w:r w:rsidRPr="00C86FD9">
        <w:rPr>
          <w:rFonts w:ascii="Arial" w:hAnsi="Arial" w:cs="Arial"/>
          <w:sz w:val="20"/>
        </w:rPr>
        <w:tab/>
        <w:t xml:space="preserve">=    Propuesta Económica i  </w:t>
      </w:r>
    </w:p>
    <w:p w:rsidR="00727554" w:rsidRPr="00C86FD9" w:rsidRDefault="00727554" w:rsidP="00727554">
      <w:pPr>
        <w:pStyle w:val="Prrafodelista"/>
        <w:widowControl w:val="0"/>
        <w:spacing w:after="0" w:line="240" w:lineRule="auto"/>
        <w:ind w:left="1134"/>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Om</w:t>
      </w:r>
      <w:proofErr w:type="spellEnd"/>
      <w:r w:rsidRPr="00C86FD9">
        <w:rPr>
          <w:rFonts w:ascii="Arial" w:hAnsi="Arial" w:cs="Arial"/>
          <w:sz w:val="20"/>
        </w:rPr>
        <w:tab/>
        <w:t>=    Propuesta Económica de monto o precio más bajo</w:t>
      </w:r>
    </w:p>
    <w:p w:rsidR="00727554" w:rsidRPr="00C86FD9" w:rsidRDefault="00727554" w:rsidP="00727554">
      <w:pPr>
        <w:pStyle w:val="Prrafodelista"/>
        <w:widowControl w:val="0"/>
        <w:spacing w:after="0" w:line="240" w:lineRule="auto"/>
        <w:ind w:left="1134"/>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727554" w:rsidRDefault="00727554" w:rsidP="00727554">
      <w:pPr>
        <w:pStyle w:val="Prrafodelista"/>
        <w:widowControl w:val="0"/>
        <w:spacing w:after="0" w:line="240" w:lineRule="auto"/>
        <w:ind w:left="1134"/>
        <w:jc w:val="both"/>
        <w:rPr>
          <w:rFonts w:ascii="Arial" w:hAnsi="Arial" w:cs="Arial"/>
          <w:sz w:val="20"/>
        </w:rPr>
      </w:pPr>
    </w:p>
    <w:p w:rsidR="00727554" w:rsidRPr="00C86FD9" w:rsidRDefault="00727554" w:rsidP="00727554">
      <w:pPr>
        <w:pStyle w:val="Prrafodelista"/>
        <w:widowControl w:val="0"/>
        <w:spacing w:after="0" w:line="240" w:lineRule="auto"/>
        <w:ind w:left="1134"/>
        <w:jc w:val="both"/>
        <w:rPr>
          <w:rFonts w:ascii="Arial" w:hAnsi="Arial" w:cs="Arial"/>
          <w:sz w:val="20"/>
        </w:rPr>
      </w:pPr>
    </w:p>
    <w:p w:rsidR="00727554" w:rsidRPr="00C86FD9" w:rsidRDefault="00727554" w:rsidP="00727554">
      <w:pPr>
        <w:widowControl w:val="0"/>
        <w:spacing w:after="0" w:line="240" w:lineRule="auto"/>
        <w:ind w:left="113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727554" w:rsidRPr="00C86FD9" w:rsidRDefault="00727554" w:rsidP="00727554">
      <w:pPr>
        <w:widowControl w:val="0"/>
        <w:spacing w:after="0" w:line="240" w:lineRule="auto"/>
        <w:ind w:left="1134"/>
        <w:jc w:val="both"/>
        <w:rPr>
          <w:rFonts w:ascii="Arial" w:hAnsi="Arial" w:cs="Arial"/>
          <w:i/>
          <w:color w:val="0000FF"/>
          <w:sz w:val="20"/>
        </w:rPr>
      </w:pPr>
    </w:p>
    <w:p w:rsidR="00727554" w:rsidRPr="00C86FD9" w:rsidRDefault="00727554" w:rsidP="007853E6">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727554" w:rsidRPr="00C86FD9" w:rsidRDefault="00727554" w:rsidP="00727554">
      <w:pPr>
        <w:pStyle w:val="Prrafodelista"/>
        <w:widowControl w:val="0"/>
        <w:spacing w:after="0" w:line="240" w:lineRule="auto"/>
        <w:ind w:left="1134"/>
        <w:jc w:val="both"/>
        <w:rPr>
          <w:rFonts w:ascii="Arial" w:hAnsi="Arial" w:cs="Arial"/>
          <w:i/>
          <w:color w:val="0000FF"/>
          <w:sz w:val="20"/>
        </w:rPr>
      </w:pPr>
    </w:p>
    <w:p w:rsidR="00727554" w:rsidRPr="00C86FD9" w:rsidRDefault="00727554" w:rsidP="007853E6">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727554" w:rsidRDefault="00727554" w:rsidP="009723B9">
      <w:pPr>
        <w:pStyle w:val="Prrafodelista"/>
        <w:widowControl w:val="0"/>
        <w:spacing w:after="0" w:line="240" w:lineRule="auto"/>
        <w:ind w:left="1134"/>
        <w:jc w:val="both"/>
        <w:rPr>
          <w:rFonts w:ascii="Arial" w:hAnsi="Arial" w:cs="Arial"/>
          <w:b/>
          <w:sz w:val="20"/>
        </w:rPr>
      </w:pPr>
    </w:p>
    <w:p w:rsidR="00727554" w:rsidRDefault="00727554" w:rsidP="009723B9">
      <w:pPr>
        <w:pStyle w:val="Prrafodelista"/>
        <w:widowControl w:val="0"/>
        <w:spacing w:after="0" w:line="240" w:lineRule="auto"/>
        <w:ind w:left="1134"/>
        <w:jc w:val="both"/>
        <w:rPr>
          <w:rFonts w:ascii="Arial" w:hAnsi="Arial" w:cs="Arial"/>
          <w:b/>
          <w:sz w:val="20"/>
        </w:rPr>
      </w:pPr>
    </w:p>
    <w:p w:rsidR="009F5C37" w:rsidRDefault="00396008" w:rsidP="00727554">
      <w:pPr>
        <w:pStyle w:val="Prrafodelista"/>
        <w:widowControl w:val="0"/>
        <w:numPr>
          <w:ilvl w:val="1"/>
          <w:numId w:val="58"/>
        </w:numPr>
        <w:spacing w:after="0" w:line="240" w:lineRule="auto"/>
        <w:ind w:left="1077" w:hanging="720"/>
        <w:jc w:val="both"/>
        <w:rPr>
          <w:rFonts w:ascii="Arial" w:hAnsi="Arial" w:cs="Arial"/>
          <w:b/>
          <w:sz w:val="20"/>
        </w:rPr>
      </w:pPr>
      <w:r>
        <w:rPr>
          <w:rFonts w:ascii="Arial" w:hAnsi="Arial" w:cs="Arial"/>
          <w:b/>
          <w:sz w:val="20"/>
        </w:rPr>
        <w:t xml:space="preserve">ACTO PÚBLICO DE APERTURA DE PROPUESTAS </w:t>
      </w:r>
      <w:r w:rsidR="00211D2B" w:rsidRPr="00211D2B">
        <w:rPr>
          <w:rFonts w:ascii="Arial" w:hAnsi="Arial" w:cs="Arial"/>
          <w:b/>
          <w:sz w:val="20"/>
        </w:rPr>
        <w:t>ECONÓMICA</w:t>
      </w:r>
      <w:r>
        <w:rPr>
          <w:rFonts w:ascii="Arial" w:hAnsi="Arial" w:cs="Arial"/>
          <w:b/>
          <w:sz w:val="20"/>
        </w:rPr>
        <w:t>S Y OTORGAMIENTO DE LA BUENA PRO</w:t>
      </w:r>
    </w:p>
    <w:p w:rsidR="001C65EC" w:rsidRPr="00C86FD9" w:rsidRDefault="001C65EC" w:rsidP="009723B9">
      <w:pPr>
        <w:pStyle w:val="Prrafodelista"/>
        <w:widowControl w:val="0"/>
        <w:spacing w:after="0" w:line="240" w:lineRule="auto"/>
        <w:ind w:left="1077"/>
        <w:jc w:val="both"/>
        <w:rPr>
          <w:rFonts w:ascii="Arial" w:hAnsi="Arial" w:cs="Arial"/>
          <w:sz w:val="20"/>
        </w:rPr>
      </w:pPr>
    </w:p>
    <w:p w:rsidR="00396008" w:rsidRPr="00CD5328" w:rsidRDefault="00396008" w:rsidP="00D73334">
      <w:pPr>
        <w:pStyle w:val="Prrafodelista"/>
        <w:widowControl w:val="0"/>
        <w:spacing w:after="0" w:line="240" w:lineRule="auto"/>
        <w:ind w:left="1077"/>
        <w:jc w:val="both"/>
        <w:rPr>
          <w:rFonts w:ascii="Arial" w:hAnsi="Arial" w:cs="Arial"/>
          <w:sz w:val="20"/>
          <w:lang w:val="es-ES"/>
        </w:rPr>
      </w:pPr>
      <w:r w:rsidRPr="00CD5328">
        <w:rPr>
          <w:rFonts w:ascii="Arial" w:hAnsi="Arial" w:cs="Arial"/>
          <w:sz w:val="20"/>
          <w:lang w:val="es-ES"/>
        </w:rPr>
        <w:t>En la fecha y hora señalada en las Bases, el Comité Especial se pronunciará sobre la admisión y la evaluación técnica de las propuestas, comunicando los resultados de esta última.</w:t>
      </w:r>
    </w:p>
    <w:p w:rsidR="00396008" w:rsidRPr="00CD5328" w:rsidRDefault="00396008" w:rsidP="009723B9">
      <w:pPr>
        <w:pStyle w:val="Prrafodelista"/>
        <w:widowControl w:val="0"/>
        <w:spacing w:after="0" w:line="240" w:lineRule="auto"/>
        <w:ind w:left="1077"/>
        <w:jc w:val="both"/>
        <w:rPr>
          <w:rFonts w:ascii="Arial" w:hAnsi="Arial" w:cs="Arial"/>
          <w:sz w:val="20"/>
          <w:lang w:val="es-ES"/>
        </w:rPr>
      </w:pPr>
    </w:p>
    <w:p w:rsidR="0003528B" w:rsidRDefault="0003528B" w:rsidP="0003528B">
      <w:pPr>
        <w:pStyle w:val="Prrafodelista"/>
        <w:widowControl w:val="0"/>
        <w:spacing w:after="0" w:line="240" w:lineRule="auto"/>
        <w:ind w:left="1077"/>
        <w:jc w:val="both"/>
        <w:rPr>
          <w:rFonts w:ascii="Arial" w:hAnsi="Arial" w:cs="Arial"/>
          <w:sz w:val="20"/>
          <w:lang w:val="es-ES"/>
        </w:rPr>
      </w:pPr>
      <w:r w:rsidRPr="00294B8A">
        <w:rPr>
          <w:rFonts w:ascii="Arial" w:hAnsi="Arial" w:cs="Arial"/>
          <w:sz w:val="20"/>
          <w:lang w:val="es-ES"/>
        </w:rPr>
        <w:t>El Comité Especial procederá a la apertura de los sobres que contienen las propuestas económicas de aquellos postores cuyas propuestas técnicas hubieran alcanzado el puntaje mínimo</w:t>
      </w:r>
      <w:r>
        <w:rPr>
          <w:rFonts w:ascii="Arial" w:hAnsi="Arial" w:cs="Arial"/>
          <w:sz w:val="20"/>
          <w:lang w:val="es-ES"/>
        </w:rPr>
        <w:t xml:space="preserve"> de 6</w:t>
      </w:r>
      <w:r w:rsidRPr="00294B8A">
        <w:rPr>
          <w:rFonts w:ascii="Arial" w:hAnsi="Arial" w:cs="Arial"/>
          <w:sz w:val="20"/>
          <w:lang w:val="es-ES"/>
        </w:rPr>
        <w:t>0 puntos.</w:t>
      </w:r>
    </w:p>
    <w:p w:rsidR="0003528B" w:rsidRPr="00294B8A" w:rsidRDefault="0003528B" w:rsidP="009723B9">
      <w:pPr>
        <w:pStyle w:val="Prrafodelista"/>
        <w:widowControl w:val="0"/>
        <w:spacing w:after="0" w:line="240" w:lineRule="auto"/>
        <w:ind w:left="1077"/>
        <w:jc w:val="both"/>
        <w:rPr>
          <w:rFonts w:ascii="Arial" w:hAnsi="Arial" w:cs="Arial"/>
          <w:sz w:val="20"/>
          <w:lang w:val="es-ES"/>
        </w:rPr>
      </w:pPr>
    </w:p>
    <w:p w:rsidR="0003528B" w:rsidRPr="00A57984" w:rsidRDefault="009C6493" w:rsidP="0003528B">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r w:rsidR="0003528B">
        <w:rPr>
          <w:rFonts w:ascii="Arial" w:hAnsi="Arial" w:cs="Arial"/>
          <w:sz w:val="20"/>
          <w:lang w:val="es-ES"/>
        </w:rPr>
        <w:t xml:space="preserve"> </w:t>
      </w:r>
      <w:r w:rsidR="0003528B" w:rsidRPr="00294B8A">
        <w:rPr>
          <w:rFonts w:ascii="Arial" w:hAnsi="Arial" w:cs="Arial"/>
          <w:sz w:val="20"/>
          <w:lang w:val="es-ES"/>
        </w:rPr>
        <w:t>y el artículo 70, numeral 2, del Reglamento.</w:t>
      </w:r>
    </w:p>
    <w:p w:rsidR="00396008" w:rsidRDefault="00396008" w:rsidP="00D73334">
      <w:pPr>
        <w:pStyle w:val="Prrafodelista"/>
        <w:widowControl w:val="0"/>
        <w:spacing w:after="0" w:line="240" w:lineRule="auto"/>
        <w:ind w:left="1077"/>
        <w:jc w:val="both"/>
        <w:rPr>
          <w:rFonts w:ascii="Arial" w:hAnsi="Arial" w:cs="Arial"/>
          <w:sz w:val="20"/>
          <w:lang w:val="es-ES"/>
        </w:rPr>
      </w:pPr>
    </w:p>
    <w:p w:rsidR="00B6243E" w:rsidRPr="00CD5328" w:rsidRDefault="0001693C" w:rsidP="00D73334">
      <w:pPr>
        <w:pStyle w:val="Prrafodelista"/>
        <w:widowControl w:val="0"/>
        <w:spacing w:after="0" w:line="240" w:lineRule="auto"/>
        <w:ind w:left="1077"/>
        <w:jc w:val="both"/>
        <w:rPr>
          <w:rFonts w:ascii="Arial" w:hAnsi="Arial" w:cs="Arial"/>
          <w:sz w:val="20"/>
          <w:highlight w:val="green"/>
          <w:lang w:val="es-ES"/>
        </w:rPr>
      </w:pPr>
      <w:r w:rsidRPr="00C86FD9">
        <w:rPr>
          <w:rFonts w:ascii="Arial" w:hAnsi="Arial" w:cs="Arial"/>
          <w:sz w:val="20"/>
          <w:lang w:val="es-ES"/>
        </w:rPr>
        <w:t>La determinación del puntaje total se hará de conformidad con el artículo 71 del Reglamento</w:t>
      </w:r>
      <w:r w:rsidR="00B6243E">
        <w:rPr>
          <w:rFonts w:ascii="Arial" w:hAnsi="Arial" w:cs="Arial"/>
          <w:sz w:val="20"/>
          <w:lang w:val="es-ES"/>
        </w:rPr>
        <w:t>.</w:t>
      </w:r>
      <w:r w:rsidR="00B6243E" w:rsidRPr="00CD5328">
        <w:rPr>
          <w:rFonts w:ascii="Arial" w:hAnsi="Arial" w:cs="Arial"/>
          <w:sz w:val="20"/>
          <w:highlight w:val="green"/>
          <w:lang w:val="es-ES"/>
        </w:rPr>
        <w:t xml:space="preserve"> </w:t>
      </w:r>
    </w:p>
    <w:p w:rsidR="0003528B" w:rsidRDefault="0003528B" w:rsidP="00D73334">
      <w:pPr>
        <w:pStyle w:val="Prrafodelista"/>
        <w:widowControl w:val="0"/>
        <w:spacing w:after="0" w:line="240" w:lineRule="auto"/>
        <w:ind w:left="1077"/>
        <w:jc w:val="both"/>
        <w:rPr>
          <w:rFonts w:ascii="Arial" w:hAnsi="Arial" w:cs="Arial"/>
          <w:sz w:val="20"/>
          <w:lang w:val="es-ES"/>
        </w:rPr>
      </w:pPr>
    </w:p>
    <w:p w:rsidR="0003528B" w:rsidRPr="00C86FD9" w:rsidRDefault="0003528B" w:rsidP="00D73334">
      <w:pPr>
        <w:pStyle w:val="Prrafodelista"/>
        <w:widowControl w:val="0"/>
        <w:spacing w:after="0" w:line="240" w:lineRule="auto"/>
        <w:ind w:left="1077"/>
        <w:jc w:val="both"/>
        <w:rPr>
          <w:rFonts w:ascii="Arial" w:hAnsi="Arial" w:cs="Arial"/>
          <w:sz w:val="20"/>
          <w:lang w:val="es-ES"/>
        </w:rPr>
      </w:pPr>
    </w:p>
    <w:p w:rsidR="0003528B" w:rsidRPr="00DF1236" w:rsidRDefault="0003528B" w:rsidP="0003528B">
      <w:pPr>
        <w:widowControl w:val="0"/>
        <w:spacing w:after="0" w:line="240" w:lineRule="auto"/>
        <w:ind w:left="1134"/>
        <w:jc w:val="both"/>
        <w:rPr>
          <w:rFonts w:ascii="Arial" w:hAnsi="Arial" w:cs="Arial"/>
          <w:b/>
          <w:i/>
          <w:color w:val="0000FF"/>
          <w:sz w:val="20"/>
          <w:u w:val="single"/>
          <w:lang w:val="es-ES"/>
        </w:rPr>
      </w:pPr>
      <w:r w:rsidRPr="00DF1236">
        <w:rPr>
          <w:rFonts w:ascii="Arial" w:hAnsi="Arial" w:cs="Arial"/>
          <w:b/>
          <w:i/>
          <w:color w:val="0000FF"/>
          <w:sz w:val="20"/>
          <w:u w:val="single"/>
          <w:lang w:val="es-ES"/>
        </w:rPr>
        <w:t>IMPORTANTE</w:t>
      </w:r>
      <w:r w:rsidRPr="001E6A8F">
        <w:rPr>
          <w:rFonts w:ascii="Arial" w:hAnsi="Arial" w:cs="Arial"/>
          <w:b/>
          <w:i/>
          <w:color w:val="0000FF"/>
          <w:sz w:val="20"/>
          <w:lang w:val="es-ES"/>
        </w:rPr>
        <w:t>:</w:t>
      </w:r>
    </w:p>
    <w:p w:rsidR="0003528B" w:rsidRPr="00DF1236" w:rsidRDefault="0003528B" w:rsidP="0003528B">
      <w:pPr>
        <w:widowControl w:val="0"/>
        <w:spacing w:after="0" w:line="240" w:lineRule="auto"/>
        <w:ind w:left="1134"/>
        <w:jc w:val="both"/>
        <w:rPr>
          <w:rFonts w:ascii="Arial" w:hAnsi="Arial" w:cs="Arial"/>
          <w:i/>
          <w:color w:val="0000FF"/>
          <w:sz w:val="20"/>
        </w:rPr>
      </w:pPr>
    </w:p>
    <w:p w:rsidR="0003528B" w:rsidRPr="00DF1236" w:rsidRDefault="0003528B" w:rsidP="0003528B">
      <w:pPr>
        <w:pStyle w:val="Prrafodelista"/>
        <w:widowControl w:val="0"/>
        <w:numPr>
          <w:ilvl w:val="0"/>
          <w:numId w:val="60"/>
        </w:numPr>
        <w:tabs>
          <w:tab w:val="left" w:pos="1560"/>
        </w:tabs>
        <w:spacing w:after="0" w:line="240" w:lineRule="auto"/>
        <w:ind w:left="1560" w:hanging="426"/>
        <w:jc w:val="both"/>
        <w:rPr>
          <w:rFonts w:ascii="Arial" w:hAnsi="Arial" w:cs="Arial"/>
          <w:i/>
          <w:color w:val="0000FF"/>
          <w:sz w:val="20"/>
        </w:rPr>
      </w:pPr>
      <w:r w:rsidRPr="008766E4">
        <w:rPr>
          <w:rFonts w:ascii="Arial" w:hAnsi="Arial" w:cs="Arial"/>
          <w:i/>
          <w:color w:val="0000FF"/>
          <w:sz w:val="20"/>
        </w:rPr>
        <w:t>En los procesos de Adjudicación Directa Selectiva y Adjudicación de Menor Cuantía, para</w:t>
      </w:r>
      <w:r>
        <w:rPr>
          <w:rFonts w:ascii="Arial" w:hAnsi="Arial" w:cs="Arial"/>
          <w:i/>
          <w:color w:val="0000FF"/>
          <w:sz w:val="20"/>
        </w:rPr>
        <w:t xml:space="preserve"> la</w:t>
      </w:r>
      <w:r w:rsidRPr="008766E4">
        <w:rPr>
          <w:rFonts w:ascii="Arial" w:hAnsi="Arial" w:cs="Arial"/>
          <w:i/>
          <w:color w:val="0000FF"/>
          <w:sz w:val="20"/>
        </w:rPr>
        <w:t xml:space="preserve"> </w:t>
      </w:r>
      <w:r w:rsidRPr="00DF1236">
        <w:rPr>
          <w:rFonts w:ascii="Arial" w:hAnsi="Arial" w:cs="Arial"/>
          <w:i/>
          <w:color w:val="0000FF"/>
          <w:sz w:val="20"/>
        </w:rPr>
        <w:t xml:space="preserve">contratación de obras a ser ejecutadas fuera de las provincias de Lima y Callao, a solicitud del postor, se asignará una bonificación equivalente al diez por ciento (10%) sobre el puntaje total obtenido por los postores con domicilio en la provincia donde se ejecutará la obra objeto del proceso de selección o en las provincias colindantes, sean o no pertenecientes al mismo departamento o región. </w:t>
      </w:r>
      <w:r w:rsidRPr="00DF1236">
        <w:rPr>
          <w:rFonts w:ascii="Arial" w:hAnsi="Arial" w:cs="Arial"/>
          <w:i/>
          <w:color w:val="0000FF"/>
          <w:sz w:val="20"/>
        </w:rPr>
        <w:lastRenderedPageBreak/>
        <w:t>El domicilio será el consignado en la constancia de inscripción ante el RNP.</w:t>
      </w:r>
      <w:r w:rsidRPr="00DF1236">
        <w:rPr>
          <w:rStyle w:val="Refdenotaalpie"/>
          <w:rFonts w:ascii="Arial" w:hAnsi="Arial" w:cs="Arial"/>
          <w:i/>
          <w:color w:val="0000FF"/>
          <w:sz w:val="20"/>
        </w:rPr>
        <w:footnoteReference w:id="4"/>
      </w:r>
      <w:r w:rsidRPr="00DF1236">
        <w:rPr>
          <w:rFonts w:ascii="Arial" w:hAnsi="Arial" w:cs="Arial"/>
          <w:i/>
          <w:color w:val="0000FF"/>
          <w:sz w:val="20"/>
        </w:rPr>
        <w:t xml:space="preserve"> </w:t>
      </w:r>
    </w:p>
    <w:p w:rsidR="0003528B" w:rsidRDefault="0003528B" w:rsidP="00D73334">
      <w:pPr>
        <w:pStyle w:val="Prrafodelista"/>
        <w:widowControl w:val="0"/>
        <w:spacing w:after="0" w:line="240" w:lineRule="auto"/>
        <w:ind w:left="1077"/>
        <w:jc w:val="both"/>
        <w:rPr>
          <w:rFonts w:ascii="Arial" w:hAnsi="Arial" w:cs="Arial"/>
          <w:sz w:val="20"/>
        </w:rPr>
      </w:pPr>
    </w:p>
    <w:p w:rsidR="000044C2" w:rsidRPr="00C86FD9" w:rsidRDefault="0001693C" w:rsidP="00D73334">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D73334">
      <w:pPr>
        <w:pStyle w:val="Prrafodelista"/>
        <w:widowControl w:val="0"/>
        <w:spacing w:after="0" w:line="240" w:lineRule="auto"/>
        <w:ind w:left="1077"/>
        <w:jc w:val="both"/>
        <w:rPr>
          <w:rFonts w:ascii="Arial" w:hAnsi="Arial" w:cs="Arial"/>
          <w:sz w:val="20"/>
          <w:lang w:val="es-ES"/>
        </w:rPr>
      </w:pPr>
    </w:p>
    <w:p w:rsidR="00CB2782" w:rsidRPr="00CD5328" w:rsidRDefault="00C90383" w:rsidP="00D73334">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r w:rsidR="00D73334">
        <w:rPr>
          <w:rFonts w:ascii="Arial" w:hAnsi="Arial" w:cs="Arial"/>
          <w:sz w:val="20"/>
          <w:lang w:val="es-ES"/>
        </w:rPr>
        <w:t>.</w:t>
      </w:r>
    </w:p>
    <w:p w:rsidR="000044C2" w:rsidRPr="00C86FD9" w:rsidRDefault="000044C2" w:rsidP="00D73334">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por todos los miembros del Comité Especial y por los postores que deseen hacerlo.</w:t>
      </w:r>
    </w:p>
    <w:p w:rsidR="000044C2" w:rsidRPr="00C86FD9" w:rsidRDefault="000044C2" w:rsidP="00D73334">
      <w:pPr>
        <w:pStyle w:val="Prrafodelista"/>
        <w:widowControl w:val="0"/>
        <w:spacing w:after="0" w:line="240" w:lineRule="auto"/>
        <w:ind w:left="1077"/>
        <w:jc w:val="both"/>
        <w:rPr>
          <w:rFonts w:ascii="Arial" w:hAnsi="Arial" w:cs="Arial"/>
          <w:sz w:val="20"/>
          <w:lang w:val="es-ES"/>
        </w:rPr>
      </w:pPr>
    </w:p>
    <w:p w:rsidR="000044C2" w:rsidRDefault="000044C2" w:rsidP="00D73334">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926DD6" w:rsidRDefault="00926DD6" w:rsidP="00C86FD9">
      <w:pPr>
        <w:pStyle w:val="Prrafodelista"/>
        <w:widowControl w:val="0"/>
        <w:spacing w:after="0" w:line="240" w:lineRule="auto"/>
        <w:ind w:left="1077"/>
        <w:jc w:val="both"/>
        <w:rPr>
          <w:rFonts w:ascii="Arial" w:hAnsi="Arial" w:cs="Arial"/>
          <w:sz w:val="20"/>
          <w:lang w:val="es-ES"/>
        </w:rPr>
      </w:pPr>
    </w:p>
    <w:p w:rsidR="00926DD6" w:rsidRPr="00727554" w:rsidRDefault="00926DD6" w:rsidP="00D73334">
      <w:pPr>
        <w:pStyle w:val="Prrafodelista"/>
        <w:widowControl w:val="0"/>
        <w:spacing w:after="0" w:line="240" w:lineRule="auto"/>
        <w:ind w:left="1077"/>
        <w:jc w:val="both"/>
        <w:rPr>
          <w:rFonts w:ascii="Arial" w:hAnsi="Arial" w:cs="Arial"/>
          <w:sz w:val="20"/>
          <w:lang w:val="es-ES"/>
        </w:rPr>
      </w:pPr>
      <w:r w:rsidRPr="00727554">
        <w:rPr>
          <w:rFonts w:ascii="Arial" w:hAnsi="Arial" w:cs="Arial"/>
          <w:sz w:val="20"/>
          <w:lang w:val="es-ES"/>
        </w:rPr>
        <w:t>El acto público de apertura de propuestas económicas y otorgamiento de la buena pro debe contar con la presencia de un representante del Órgano de Control Institucional de la Entidad.</w:t>
      </w:r>
    </w:p>
    <w:p w:rsidR="00926DD6" w:rsidRPr="00727554" w:rsidRDefault="00926DD6" w:rsidP="00C86FD9">
      <w:pPr>
        <w:pStyle w:val="Prrafodelista"/>
        <w:widowControl w:val="0"/>
        <w:spacing w:after="0" w:line="240" w:lineRule="auto"/>
        <w:ind w:left="1077"/>
        <w:jc w:val="both"/>
        <w:rPr>
          <w:rFonts w:ascii="Arial" w:hAnsi="Arial" w:cs="Arial"/>
          <w:sz w:val="20"/>
          <w:lang w:val="es-ES"/>
        </w:rPr>
      </w:pPr>
    </w:p>
    <w:p w:rsidR="00CA7B70" w:rsidRPr="00727554" w:rsidRDefault="00CA7B70" w:rsidP="00C86FD9">
      <w:pPr>
        <w:pStyle w:val="Prrafodelista"/>
        <w:widowControl w:val="0"/>
        <w:spacing w:after="0" w:line="240" w:lineRule="auto"/>
        <w:ind w:left="1080"/>
        <w:jc w:val="both"/>
        <w:rPr>
          <w:rFonts w:ascii="Arial" w:hAnsi="Arial" w:cs="Arial"/>
          <w:sz w:val="20"/>
          <w:lang w:val="es-ES"/>
        </w:rPr>
      </w:pPr>
    </w:p>
    <w:p w:rsidR="00821E92" w:rsidRPr="00727554" w:rsidRDefault="00821E92" w:rsidP="00C86FD9">
      <w:pPr>
        <w:pStyle w:val="Prrafodelista"/>
        <w:widowControl w:val="0"/>
        <w:spacing w:after="0" w:line="240" w:lineRule="auto"/>
        <w:ind w:left="1080"/>
        <w:rPr>
          <w:rFonts w:ascii="Arial" w:hAnsi="Arial" w:cs="Arial"/>
          <w:b/>
          <w:i/>
          <w:color w:val="0000FF"/>
          <w:sz w:val="20"/>
          <w:lang w:val="es-ES"/>
        </w:rPr>
      </w:pPr>
      <w:r w:rsidRPr="00727554">
        <w:rPr>
          <w:rFonts w:ascii="Arial" w:hAnsi="Arial" w:cs="Arial"/>
          <w:b/>
          <w:i/>
          <w:color w:val="0000FF"/>
          <w:sz w:val="20"/>
          <w:u w:val="single"/>
          <w:lang w:val="es-ES"/>
        </w:rPr>
        <w:t>IMPORTANTE</w:t>
      </w:r>
      <w:r w:rsidRPr="00727554">
        <w:rPr>
          <w:rFonts w:ascii="Arial" w:hAnsi="Arial" w:cs="Arial"/>
          <w:b/>
          <w:i/>
          <w:color w:val="0000FF"/>
          <w:sz w:val="20"/>
          <w:lang w:val="es-ES"/>
        </w:rPr>
        <w:t>:</w:t>
      </w:r>
    </w:p>
    <w:p w:rsidR="00821E92" w:rsidRPr="00727554"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727554" w:rsidRDefault="00C33686"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727554">
        <w:rPr>
          <w:rFonts w:ascii="Arial" w:hAnsi="Arial" w:cs="Arial"/>
          <w:i/>
          <w:color w:val="0000FF"/>
          <w:sz w:val="20"/>
        </w:rPr>
        <w:tab/>
        <w:t xml:space="preserve">De conformidad con el artículo 76 del Reglamento, para otorgar la </w:t>
      </w:r>
      <w:r w:rsidR="00DD5B57" w:rsidRPr="00727554">
        <w:rPr>
          <w:rFonts w:ascii="Arial" w:hAnsi="Arial" w:cs="Arial"/>
          <w:i/>
          <w:color w:val="0000FF"/>
          <w:sz w:val="20"/>
        </w:rPr>
        <w:t>Buena Pro</w:t>
      </w:r>
      <w:r w:rsidRPr="00727554">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727554">
        <w:rPr>
          <w:rFonts w:ascii="Arial" w:hAnsi="Arial" w:cs="Arial"/>
          <w:i/>
          <w:color w:val="0000FF"/>
          <w:sz w:val="20"/>
          <w:lang w:val="es-ES"/>
        </w:rPr>
        <w:t>.</w:t>
      </w:r>
    </w:p>
    <w:p w:rsidR="00926DD6" w:rsidRPr="00727554" w:rsidRDefault="00926DD6" w:rsidP="009723B9">
      <w:pPr>
        <w:widowControl w:val="0"/>
        <w:spacing w:after="0" w:line="240" w:lineRule="auto"/>
        <w:ind w:left="1440" w:hanging="360"/>
        <w:jc w:val="both"/>
        <w:rPr>
          <w:rFonts w:ascii="Arial" w:hAnsi="Arial" w:cs="Arial"/>
          <w:b/>
          <w:i/>
          <w:color w:val="0000FF"/>
          <w:sz w:val="20"/>
          <w:u w:val="single"/>
          <w:lang w:val="es-ES"/>
        </w:rPr>
      </w:pPr>
    </w:p>
    <w:p w:rsidR="00926DD6" w:rsidRPr="00727554" w:rsidRDefault="00926DD6" w:rsidP="00926DD6">
      <w:pPr>
        <w:pStyle w:val="Prrafodelista"/>
        <w:widowControl w:val="0"/>
        <w:numPr>
          <w:ilvl w:val="0"/>
          <w:numId w:val="15"/>
        </w:numPr>
        <w:spacing w:after="0" w:line="240" w:lineRule="auto"/>
        <w:jc w:val="both"/>
        <w:rPr>
          <w:rFonts w:ascii="Arial" w:hAnsi="Arial" w:cs="Arial"/>
          <w:b/>
          <w:i/>
          <w:color w:val="0000FF"/>
          <w:sz w:val="20"/>
          <w:lang w:val="es-ES"/>
        </w:rPr>
      </w:pPr>
      <w:r w:rsidRPr="00727554">
        <w:rPr>
          <w:rFonts w:ascii="Arial" w:hAnsi="Arial" w:cs="Arial"/>
          <w:i/>
          <w:color w:val="0000FF"/>
          <w:sz w:val="20"/>
          <w:lang w:val="es-ES"/>
        </w:rPr>
        <w:t>Una vez otorgada la buena pro, el Comité Especial, está en la obligación de permitir el acceso a la documentación vinculada al proceso, el mismo día de presentada la solicitud.</w:t>
      </w:r>
      <w:r w:rsidRPr="00727554">
        <w:rPr>
          <w:rFonts w:ascii="Arial" w:hAnsi="Arial" w:cs="Arial"/>
          <w:b/>
          <w:i/>
          <w:color w:val="0000FF"/>
          <w:sz w:val="20"/>
          <w:lang w:val="es-ES"/>
        </w:rPr>
        <w:t xml:space="preserve"> </w:t>
      </w:r>
    </w:p>
    <w:p w:rsidR="00926DD6" w:rsidRPr="001E6A8F" w:rsidRDefault="00926DD6" w:rsidP="001E6A8F">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9F5C37" w:rsidRPr="00884F13" w:rsidRDefault="001C65EC" w:rsidP="00884F13">
      <w:pPr>
        <w:pStyle w:val="Prrafodelista"/>
        <w:widowControl w:val="0"/>
        <w:numPr>
          <w:ilvl w:val="1"/>
          <w:numId w:val="58"/>
        </w:numPr>
        <w:spacing w:after="0" w:line="240" w:lineRule="auto"/>
        <w:ind w:left="1077" w:hanging="651"/>
        <w:jc w:val="both"/>
        <w:rPr>
          <w:rFonts w:ascii="Arial" w:hAnsi="Arial" w:cs="Arial"/>
          <w:b/>
          <w:sz w:val="20"/>
        </w:rPr>
      </w:pPr>
      <w:r w:rsidRPr="00884F13">
        <w:rPr>
          <w:rFonts w:ascii="Arial" w:hAnsi="Arial" w:cs="Arial"/>
          <w:b/>
          <w:sz w:val="20"/>
        </w:rPr>
        <w:t xml:space="preserve">CONSENTIMIENTO DE LA </w:t>
      </w:r>
      <w:r w:rsidR="00DD5B57" w:rsidRPr="00884F13">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w:t>
      </w:r>
      <w:r w:rsidR="00926DD6">
        <w:rPr>
          <w:rFonts w:ascii="Arial" w:hAnsi="Arial" w:cs="Arial"/>
          <w:sz w:val="20"/>
          <w:lang w:val="es-ES"/>
        </w:rPr>
        <w:t>dos</w:t>
      </w:r>
      <w:r w:rsidRPr="00C86FD9">
        <w:rPr>
          <w:rFonts w:ascii="Arial" w:hAnsi="Arial" w:cs="Arial"/>
          <w:sz w:val="20"/>
          <w:lang w:val="es-ES"/>
        </w:rPr>
        <w:t xml:space="preserve"> (</w:t>
      </w:r>
      <w:r w:rsidR="00926DD6">
        <w:rPr>
          <w:rFonts w:ascii="Arial" w:hAnsi="Arial" w:cs="Arial"/>
          <w:sz w:val="20"/>
          <w:lang w:val="es-ES"/>
        </w:rPr>
        <w:t>2</w:t>
      </w:r>
      <w:r w:rsidRPr="00C86FD9">
        <w:rPr>
          <w:rFonts w:ascii="Arial" w:hAnsi="Arial" w:cs="Arial"/>
          <w:sz w:val="20"/>
          <w:lang w:val="es-ES"/>
        </w:rPr>
        <w:t xml:space="preserve">) días hábiles de </w:t>
      </w:r>
      <w:r w:rsidR="00B40E88">
        <w:rPr>
          <w:rFonts w:ascii="Arial" w:hAnsi="Arial" w:cs="Arial"/>
          <w:sz w:val="20"/>
          <w:lang w:val="es-ES"/>
        </w:rPr>
        <w:t xml:space="preserve">la notificación de su </w:t>
      </w:r>
      <w:r w:rsidR="00926DD6">
        <w:rPr>
          <w:rFonts w:ascii="Arial" w:hAnsi="Arial" w:cs="Arial"/>
          <w:sz w:val="20"/>
          <w:lang w:val="es-ES"/>
        </w:rPr>
        <w:t>otorga</w:t>
      </w:r>
      <w:r w:rsidR="00B40E88">
        <w:rPr>
          <w:rFonts w:ascii="Arial" w:hAnsi="Arial" w:cs="Arial"/>
          <w:sz w:val="20"/>
          <w:lang w:val="es-ES"/>
        </w:rPr>
        <w:t>miento</w:t>
      </w:r>
      <w:r w:rsidR="00926DD6">
        <w:rPr>
          <w:rFonts w:ascii="Arial" w:hAnsi="Arial" w:cs="Arial"/>
          <w:sz w:val="20"/>
          <w:lang w:val="es-ES"/>
        </w:rPr>
        <w:t xml:space="preserve"> </w:t>
      </w:r>
      <w:r w:rsidR="004D5AFC">
        <w:rPr>
          <w:rFonts w:ascii="Arial" w:hAnsi="Arial" w:cs="Arial"/>
          <w:sz w:val="20"/>
          <w:lang w:val="es-ES"/>
        </w:rPr>
        <w:t>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w:t>
      </w:r>
      <w:r w:rsidR="00B40E88">
        <w:rPr>
          <w:rFonts w:ascii="Arial" w:hAnsi="Arial" w:cs="Arial"/>
          <w:sz w:val="20"/>
          <w:lang w:val="es-ES"/>
        </w:rPr>
        <w:t>la notificación de su</w:t>
      </w:r>
      <w:r w:rsidRPr="00C86FD9">
        <w:rPr>
          <w:rFonts w:ascii="Arial" w:hAnsi="Arial" w:cs="Arial"/>
          <w:sz w:val="20"/>
          <w:lang w:val="es-ES"/>
        </w:rPr>
        <w:t xml:space="preserve">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03528B" w:rsidRPr="00C86FD9" w:rsidRDefault="0003528B" w:rsidP="00C86FD9">
      <w:pPr>
        <w:pStyle w:val="Prrafodelista"/>
        <w:widowControl w:val="0"/>
        <w:spacing w:after="0" w:line="240" w:lineRule="auto"/>
        <w:ind w:left="1077"/>
        <w:jc w:val="both"/>
        <w:rPr>
          <w:rFonts w:ascii="Arial" w:hAnsi="Arial" w:cs="Arial"/>
          <w:sz w:val="20"/>
        </w:rPr>
      </w:pPr>
    </w:p>
    <w:p w:rsidR="009F5C37" w:rsidRDefault="001C65EC" w:rsidP="00884F13">
      <w:pPr>
        <w:pStyle w:val="Prrafodelista"/>
        <w:widowControl w:val="0"/>
        <w:numPr>
          <w:ilvl w:val="1"/>
          <w:numId w:val="58"/>
        </w:numPr>
        <w:spacing w:after="0" w:line="240" w:lineRule="auto"/>
        <w:ind w:left="1077" w:hanging="651"/>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86641" w:rsidRPr="00C86FD9" w:rsidRDefault="0078664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De acuerdo con el artículo 282 del Reglamento, a partir del día hábil siguiente de haber quedado consentida la </w:t>
      </w:r>
      <w:r w:rsidR="00DD5B57">
        <w:rPr>
          <w:rFonts w:ascii="Arial" w:hAnsi="Arial" w:cs="Arial"/>
          <w:sz w:val="20"/>
          <w:lang w:val="es-ES"/>
        </w:rPr>
        <w:t>Buena Pro</w:t>
      </w:r>
      <w:r w:rsidRPr="00C86FD9">
        <w:rPr>
          <w:rFonts w:ascii="Arial" w:hAnsi="Arial" w:cs="Arial"/>
          <w:sz w:val="20"/>
          <w:lang w:val="es-ES"/>
        </w:rPr>
        <w:t xml:space="preserve"> o de haberse agotado la vía administrativa conforme a lo previsto en </w:t>
      </w:r>
      <w:r w:rsidR="00591597" w:rsidRPr="00C86FD9">
        <w:rPr>
          <w:rFonts w:ascii="Arial" w:hAnsi="Arial" w:cs="Arial"/>
          <w:sz w:val="20"/>
          <w:lang w:val="es-ES"/>
        </w:rPr>
        <w:t>el</w:t>
      </w:r>
      <w:r w:rsidRPr="00C86FD9">
        <w:rPr>
          <w:rFonts w:ascii="Arial" w:hAnsi="Arial" w:cs="Arial"/>
          <w:sz w:val="20"/>
          <w:lang w:val="es-ES"/>
        </w:rPr>
        <w:t xml:space="preserve"> artículo 122 del Reglamento, hasta el décimo quinto día hábil de producido tal hecho, el postor ganador de la </w:t>
      </w:r>
      <w:r w:rsidR="00DD5B57">
        <w:rPr>
          <w:rFonts w:ascii="Arial" w:hAnsi="Arial" w:cs="Arial"/>
          <w:sz w:val="20"/>
          <w:lang w:val="es-ES"/>
        </w:rPr>
        <w:t>Buena Pro</w:t>
      </w:r>
      <w:r w:rsidRPr="00C86FD9">
        <w:rPr>
          <w:rFonts w:ascii="Arial" w:hAnsi="Arial" w:cs="Arial"/>
          <w:sz w:val="20"/>
          <w:lang w:val="es-ES"/>
        </w:rPr>
        <w:t xml:space="preserve"> debe solicitar ante el OSCE la expedición de la constancia de no estar inhabilitado para contratar con el Estado.  </w:t>
      </w:r>
    </w:p>
    <w:p w:rsidR="00786641" w:rsidRPr="00C86FD9" w:rsidRDefault="00B40E88" w:rsidP="00B40E88">
      <w:pPr>
        <w:pStyle w:val="Prrafodelista"/>
        <w:widowControl w:val="0"/>
        <w:tabs>
          <w:tab w:val="left" w:pos="4095"/>
        </w:tabs>
        <w:spacing w:after="0" w:line="240" w:lineRule="auto"/>
        <w:ind w:left="1080"/>
        <w:jc w:val="both"/>
        <w:rPr>
          <w:rFonts w:ascii="Arial" w:hAnsi="Arial" w:cs="Arial"/>
          <w:sz w:val="20"/>
          <w:lang w:val="es-ES"/>
        </w:rPr>
      </w:pPr>
      <w:r>
        <w:rPr>
          <w:rFonts w:ascii="Arial" w:hAnsi="Arial" w:cs="Arial"/>
          <w:sz w:val="20"/>
          <w:lang w:val="es-ES"/>
        </w:rPr>
        <w:tab/>
      </w:r>
    </w:p>
    <w:p w:rsidR="001C65EC" w:rsidRPr="00C86FD9" w:rsidRDefault="007866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El OSCE no expedirá constancias solicitadas fuera del plazo establecido.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C55A00" w:rsidRPr="00884F13" w:rsidRDefault="00C55A00" w:rsidP="00884F13">
      <w:pPr>
        <w:widowControl w:val="0"/>
        <w:spacing w:after="0" w:line="240" w:lineRule="auto"/>
        <w:ind w:left="1077"/>
        <w:jc w:val="both"/>
        <w:rPr>
          <w:rFonts w:ascii="Arial" w:hAnsi="Arial" w:cs="Arial"/>
          <w:b/>
          <w:i/>
          <w:color w:val="0000FF"/>
          <w:sz w:val="20"/>
          <w:u w:val="single"/>
          <w:lang w:val="es-ES"/>
        </w:rPr>
      </w:pPr>
      <w:r w:rsidRPr="00884F13">
        <w:rPr>
          <w:rFonts w:ascii="Arial" w:hAnsi="Arial" w:cs="Arial"/>
          <w:b/>
          <w:i/>
          <w:color w:val="0000FF"/>
          <w:sz w:val="20"/>
          <w:u w:val="single"/>
          <w:lang w:val="es-ES"/>
        </w:rPr>
        <w:t>IMPORTANTE:</w:t>
      </w:r>
    </w:p>
    <w:p w:rsidR="00C55A00" w:rsidRPr="00884F13" w:rsidRDefault="00C55A00" w:rsidP="00C55A00">
      <w:pPr>
        <w:widowControl w:val="0"/>
        <w:spacing w:after="0" w:line="240" w:lineRule="auto"/>
        <w:ind w:left="1069" w:firstLine="65"/>
        <w:jc w:val="both"/>
        <w:rPr>
          <w:rFonts w:ascii="Arial" w:hAnsi="Arial" w:cs="Arial"/>
          <w:b/>
          <w:i/>
          <w:color w:val="0000FF"/>
          <w:sz w:val="20"/>
          <w:u w:val="single"/>
          <w:lang w:val="es-ES"/>
        </w:rPr>
      </w:pPr>
    </w:p>
    <w:p w:rsidR="00AE3A0A" w:rsidRDefault="00C55A00" w:rsidP="00884F13">
      <w:pPr>
        <w:widowControl w:val="0"/>
        <w:spacing w:after="0" w:line="240" w:lineRule="auto"/>
        <w:ind w:left="1077"/>
        <w:jc w:val="both"/>
        <w:rPr>
          <w:rFonts w:ascii="Arial" w:hAnsi="Arial" w:cs="Arial"/>
          <w:i/>
          <w:sz w:val="20"/>
        </w:rPr>
      </w:pPr>
      <w:r w:rsidRPr="00884F13">
        <w:rPr>
          <w:rFonts w:ascii="Arial" w:hAnsi="Arial" w:cs="Arial"/>
          <w:i/>
          <w:color w:val="0000FF"/>
          <w:sz w:val="20"/>
          <w:lang w:val="es-ES"/>
        </w:rPr>
        <w:t>En el caso de un proceso de Adjudicación de Menor Cuantía, no corresponde solicitar al postor ganador de la Buena Pro la Constancia de no estar inhabilitado para contratar con el Estado.</w:t>
      </w:r>
      <w:r w:rsidRPr="00884F13">
        <w:rPr>
          <w:rFonts w:ascii="Arial" w:hAnsi="Arial" w:cs="Arial"/>
          <w:b/>
          <w:i/>
          <w:color w:val="0000FF"/>
          <w:sz w:val="20"/>
          <w:lang w:val="es-ES"/>
        </w:rPr>
        <w:t xml:space="preserve"> </w:t>
      </w:r>
      <w:r w:rsidR="001C65EC"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9F5C37" w:rsidRDefault="009F5C37" w:rsidP="00727554">
      <w:pPr>
        <w:pStyle w:val="Prrafodelista"/>
        <w:widowControl w:val="0"/>
        <w:numPr>
          <w:ilvl w:val="0"/>
          <w:numId w:val="58"/>
        </w:numPr>
        <w:spacing w:after="0" w:line="240" w:lineRule="auto"/>
        <w:jc w:val="both"/>
        <w:rPr>
          <w:rFonts w:ascii="Arial" w:hAnsi="Arial" w:cs="Arial"/>
          <w:vanish/>
          <w:sz w:val="20"/>
        </w:rPr>
      </w:pPr>
    </w:p>
    <w:p w:rsidR="009F5C37" w:rsidRDefault="00211D2B" w:rsidP="00760343">
      <w:pPr>
        <w:pStyle w:val="Prrafodelista"/>
        <w:widowControl w:val="0"/>
        <w:numPr>
          <w:ilvl w:val="1"/>
          <w:numId w:val="53"/>
        </w:numPr>
        <w:spacing w:after="0" w:line="240" w:lineRule="auto"/>
        <w:ind w:left="1134" w:hanging="708"/>
        <w:jc w:val="both"/>
        <w:rPr>
          <w:rFonts w:ascii="Arial" w:hAnsi="Arial" w:cs="Arial"/>
          <w:b/>
          <w:sz w:val="20"/>
        </w:rPr>
      </w:pPr>
      <w:r w:rsidRPr="00211D2B">
        <w:rPr>
          <w:rFonts w:ascii="Arial" w:hAnsi="Arial" w:cs="Arial"/>
          <w:b/>
          <w:sz w:val="20"/>
        </w:rPr>
        <w:t>RECURSO DE 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6843BA" w:rsidRDefault="006843BA" w:rsidP="006843BA">
      <w:pPr>
        <w:pStyle w:val="Prrafodelista"/>
        <w:widowControl w:val="0"/>
        <w:spacing w:after="0" w:line="240" w:lineRule="auto"/>
        <w:ind w:left="1418" w:hanging="284"/>
        <w:jc w:val="both"/>
        <w:rPr>
          <w:rFonts w:ascii="Arial" w:hAnsi="Arial" w:cs="Arial"/>
          <w:sz w:val="20"/>
          <w:lang w:val="es-ES"/>
        </w:rPr>
      </w:pPr>
      <w:r>
        <w:rPr>
          <w:rFonts w:ascii="Arial" w:hAnsi="Arial" w:cs="Arial"/>
          <w:sz w:val="20"/>
          <w:lang w:val="es-ES"/>
        </w:rPr>
        <w:t xml:space="preserve">Sólo pueden impugnarse los siguientes actos: </w:t>
      </w:r>
    </w:p>
    <w:p w:rsidR="006843BA" w:rsidRPr="00CD5328" w:rsidRDefault="006843BA" w:rsidP="006843BA">
      <w:pPr>
        <w:pStyle w:val="Prrafodelista"/>
        <w:widowControl w:val="0"/>
        <w:spacing w:after="0" w:line="240" w:lineRule="auto"/>
        <w:ind w:left="1418" w:hanging="284"/>
        <w:jc w:val="both"/>
        <w:rPr>
          <w:rFonts w:ascii="Arial" w:hAnsi="Arial" w:cs="Arial"/>
          <w:sz w:val="20"/>
        </w:rPr>
      </w:pPr>
    </w:p>
    <w:p w:rsidR="006843BA" w:rsidRPr="00884F13" w:rsidRDefault="006843BA" w:rsidP="006843BA">
      <w:pPr>
        <w:pStyle w:val="Prrafodelista"/>
        <w:widowControl w:val="0"/>
        <w:numPr>
          <w:ilvl w:val="0"/>
          <w:numId w:val="51"/>
        </w:numPr>
        <w:spacing w:after="0" w:line="240" w:lineRule="auto"/>
        <w:ind w:left="1418" w:hanging="284"/>
        <w:jc w:val="both"/>
        <w:rPr>
          <w:rFonts w:ascii="Arial" w:hAnsi="Arial" w:cs="Arial"/>
          <w:sz w:val="20"/>
          <w:lang w:val="es-ES"/>
        </w:rPr>
      </w:pPr>
      <w:r w:rsidRPr="00884F13">
        <w:rPr>
          <w:rFonts w:ascii="Arial" w:hAnsi="Arial" w:cs="Arial"/>
          <w:sz w:val="20"/>
          <w:lang w:val="es-ES"/>
        </w:rPr>
        <w:t>Rechazo de una propuesta técnica</w:t>
      </w:r>
    </w:p>
    <w:p w:rsidR="006843BA" w:rsidRPr="00884F13" w:rsidRDefault="006843BA" w:rsidP="006843BA">
      <w:pPr>
        <w:pStyle w:val="Prrafodelista"/>
        <w:widowControl w:val="0"/>
        <w:numPr>
          <w:ilvl w:val="0"/>
          <w:numId w:val="51"/>
        </w:numPr>
        <w:spacing w:after="0" w:line="240" w:lineRule="auto"/>
        <w:ind w:left="1418" w:hanging="284"/>
        <w:jc w:val="both"/>
        <w:rPr>
          <w:rFonts w:ascii="Arial" w:hAnsi="Arial" w:cs="Arial"/>
          <w:sz w:val="20"/>
          <w:lang w:val="es-ES"/>
        </w:rPr>
      </w:pPr>
      <w:r w:rsidRPr="00884F13">
        <w:rPr>
          <w:rFonts w:ascii="Arial" w:hAnsi="Arial" w:cs="Arial"/>
          <w:sz w:val="20"/>
          <w:lang w:val="es-ES"/>
        </w:rPr>
        <w:t>Descalificación técnica o económica</w:t>
      </w:r>
    </w:p>
    <w:p w:rsidR="006843BA" w:rsidRPr="00884F13" w:rsidRDefault="006843BA" w:rsidP="006843BA">
      <w:pPr>
        <w:pStyle w:val="Prrafodelista"/>
        <w:widowControl w:val="0"/>
        <w:numPr>
          <w:ilvl w:val="0"/>
          <w:numId w:val="51"/>
        </w:numPr>
        <w:spacing w:after="0" w:line="240" w:lineRule="auto"/>
        <w:ind w:left="1418" w:hanging="284"/>
        <w:jc w:val="both"/>
        <w:rPr>
          <w:rFonts w:ascii="Arial" w:hAnsi="Arial" w:cs="Arial"/>
          <w:sz w:val="20"/>
          <w:lang w:val="es-ES"/>
        </w:rPr>
      </w:pPr>
      <w:r w:rsidRPr="00884F13">
        <w:rPr>
          <w:rFonts w:ascii="Arial" w:hAnsi="Arial" w:cs="Arial"/>
          <w:sz w:val="20"/>
          <w:lang w:val="es-ES"/>
        </w:rPr>
        <w:t>Otorgamiento de la Buena Pro</w:t>
      </w:r>
    </w:p>
    <w:p w:rsidR="006843BA" w:rsidRPr="00884F13" w:rsidRDefault="006843BA" w:rsidP="006843BA">
      <w:pPr>
        <w:pStyle w:val="Prrafodelista"/>
        <w:widowControl w:val="0"/>
        <w:spacing w:after="0" w:line="240" w:lineRule="auto"/>
        <w:ind w:left="1418" w:hanging="284"/>
        <w:jc w:val="both"/>
        <w:rPr>
          <w:rFonts w:ascii="Arial" w:hAnsi="Arial" w:cs="Arial"/>
          <w:sz w:val="20"/>
          <w:lang w:val="es-ES"/>
        </w:rPr>
      </w:pPr>
    </w:p>
    <w:p w:rsidR="00DB29C7" w:rsidRPr="00CD5328" w:rsidRDefault="006843BA" w:rsidP="006843BA">
      <w:pPr>
        <w:pStyle w:val="Prrafodelista"/>
        <w:widowControl w:val="0"/>
        <w:spacing w:after="0" w:line="240" w:lineRule="auto"/>
        <w:ind w:left="1134"/>
        <w:jc w:val="both"/>
        <w:rPr>
          <w:rFonts w:ascii="Arial" w:hAnsi="Arial" w:cs="Arial"/>
          <w:sz w:val="20"/>
          <w:lang w:val="es-ES"/>
        </w:rPr>
      </w:pPr>
      <w:r w:rsidRPr="00884F13">
        <w:rPr>
          <w:rFonts w:ascii="Arial" w:hAnsi="Arial" w:cs="Arial"/>
          <w:sz w:val="20"/>
          <w:lang w:val="es-ES"/>
        </w:rPr>
        <w:t xml:space="preserve">El medio a través del cual se impugnan los actos antes mencionados es el recurso de apelación </w:t>
      </w:r>
      <w:r w:rsidRPr="00884F13">
        <w:rPr>
          <w:rFonts w:ascii="Arial" w:hAnsi="Arial" w:cs="Arial"/>
          <w:sz w:val="20"/>
        </w:rPr>
        <w:t xml:space="preserve"> que </w:t>
      </w:r>
      <w:r w:rsidRPr="00884F13">
        <w:rPr>
          <w:rFonts w:ascii="Arial" w:hAnsi="Arial" w:cs="Arial"/>
          <w:sz w:val="20"/>
          <w:lang w:val="es-ES"/>
        </w:rPr>
        <w:t>se presenta ante y es resuelto por el Tribunal de Contrataciones del Estado, previo cumplimiento de las condiciones y requisitos señalados para el caso, por dicho órgano colegiado.</w:t>
      </w:r>
    </w:p>
    <w:p w:rsidR="001C65EC" w:rsidRDefault="001C65EC" w:rsidP="00C86FD9">
      <w:pPr>
        <w:pStyle w:val="Prrafodelista"/>
        <w:widowControl w:val="0"/>
        <w:spacing w:after="0" w:line="240" w:lineRule="auto"/>
        <w:ind w:left="1080"/>
        <w:jc w:val="both"/>
        <w:rPr>
          <w:rFonts w:ascii="Arial" w:hAnsi="Arial" w:cs="Arial"/>
          <w:sz w:val="20"/>
        </w:rPr>
      </w:pPr>
    </w:p>
    <w:p w:rsidR="00D70F54" w:rsidRPr="00C86FD9" w:rsidRDefault="00D70F54" w:rsidP="00C86FD9">
      <w:pPr>
        <w:pStyle w:val="Prrafodelista"/>
        <w:widowControl w:val="0"/>
        <w:spacing w:after="0" w:line="240" w:lineRule="auto"/>
        <w:ind w:left="1080"/>
        <w:jc w:val="both"/>
        <w:rPr>
          <w:rFonts w:ascii="Arial" w:hAnsi="Arial" w:cs="Arial"/>
          <w:sz w:val="20"/>
        </w:rPr>
      </w:pPr>
    </w:p>
    <w:p w:rsidR="009F5C37" w:rsidRDefault="001C65EC" w:rsidP="00760343">
      <w:pPr>
        <w:pStyle w:val="Prrafodelista"/>
        <w:widowControl w:val="0"/>
        <w:numPr>
          <w:ilvl w:val="1"/>
          <w:numId w:val="53"/>
        </w:numPr>
        <w:spacing w:after="0" w:line="240" w:lineRule="auto"/>
        <w:ind w:left="1134" w:hanging="708"/>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9C7" w:rsidRPr="00C55E26" w:rsidRDefault="00DB29C7" w:rsidP="00DB29C7">
      <w:pPr>
        <w:pStyle w:val="Prrafodelista"/>
        <w:widowControl w:val="0"/>
        <w:spacing w:after="0" w:line="240" w:lineRule="auto"/>
        <w:ind w:left="1134"/>
        <w:jc w:val="both"/>
        <w:rPr>
          <w:rFonts w:ascii="Arial" w:hAnsi="Arial" w:cs="Arial"/>
          <w:sz w:val="20"/>
          <w:lang w:val="es-ES"/>
        </w:rPr>
      </w:pPr>
      <w:r w:rsidRPr="00C55E26">
        <w:rPr>
          <w:rFonts w:ascii="Arial" w:hAnsi="Arial" w:cs="Arial"/>
          <w:sz w:val="20"/>
          <w:lang w:val="es-ES"/>
        </w:rPr>
        <w:t xml:space="preserve">La apelación debe interponerse </w:t>
      </w:r>
      <w:r>
        <w:rPr>
          <w:rFonts w:ascii="Arial" w:hAnsi="Arial" w:cs="Arial"/>
          <w:sz w:val="20"/>
          <w:lang w:val="es-ES"/>
        </w:rPr>
        <w:t xml:space="preserve">en un plazo máximo de </w:t>
      </w:r>
      <w:r w:rsidRPr="00C55E26">
        <w:rPr>
          <w:rFonts w:ascii="Arial" w:hAnsi="Arial" w:cs="Arial"/>
          <w:sz w:val="20"/>
          <w:lang w:val="es-ES"/>
        </w:rPr>
        <w:t xml:space="preserve"> </w:t>
      </w:r>
      <w:r>
        <w:rPr>
          <w:rFonts w:ascii="Arial" w:hAnsi="Arial" w:cs="Arial"/>
          <w:sz w:val="20"/>
          <w:lang w:val="es-ES"/>
        </w:rPr>
        <w:t>dos</w:t>
      </w:r>
      <w:r w:rsidRPr="00C55E26">
        <w:rPr>
          <w:rFonts w:ascii="Arial" w:hAnsi="Arial" w:cs="Arial"/>
          <w:sz w:val="20"/>
          <w:lang w:val="es-ES"/>
        </w:rPr>
        <w:t xml:space="preserve"> (</w:t>
      </w:r>
      <w:r>
        <w:rPr>
          <w:rFonts w:ascii="Arial" w:hAnsi="Arial" w:cs="Arial"/>
          <w:sz w:val="20"/>
          <w:lang w:val="es-ES"/>
        </w:rPr>
        <w:t>2</w:t>
      </w:r>
      <w:r w:rsidRPr="00C55E26">
        <w:rPr>
          <w:rFonts w:ascii="Arial" w:hAnsi="Arial" w:cs="Arial"/>
          <w:sz w:val="20"/>
          <w:lang w:val="es-ES"/>
        </w:rPr>
        <w:t xml:space="preserve">) días hábiles siguientes de haberse otorgado la Buena Pro. </w:t>
      </w:r>
    </w:p>
    <w:p w:rsidR="00DB29C7" w:rsidRPr="00C55E26" w:rsidRDefault="00DB29C7" w:rsidP="00DB29C7">
      <w:pPr>
        <w:pStyle w:val="Prrafodelista"/>
        <w:widowControl w:val="0"/>
        <w:spacing w:after="0" w:line="240" w:lineRule="auto"/>
        <w:ind w:left="1134"/>
        <w:jc w:val="both"/>
        <w:rPr>
          <w:rFonts w:ascii="Arial" w:hAnsi="Arial" w:cs="Arial"/>
          <w:sz w:val="20"/>
          <w:lang w:val="es-ES"/>
        </w:rPr>
      </w:pP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9F5C37" w:rsidRDefault="009F5C37">
      <w:pPr>
        <w:pStyle w:val="Prrafodelista"/>
        <w:widowControl w:val="0"/>
        <w:numPr>
          <w:ilvl w:val="0"/>
          <w:numId w:val="53"/>
        </w:numPr>
        <w:spacing w:after="0" w:line="240" w:lineRule="auto"/>
        <w:jc w:val="both"/>
        <w:rPr>
          <w:rFonts w:ascii="Arial" w:hAnsi="Arial" w:cs="Arial"/>
          <w:vanish/>
          <w:sz w:val="20"/>
        </w:rPr>
      </w:pPr>
    </w:p>
    <w:p w:rsidR="009F5C37" w:rsidRPr="004861B6" w:rsidRDefault="00211D2B" w:rsidP="008412F1">
      <w:pPr>
        <w:pStyle w:val="Prrafodelista"/>
        <w:widowControl w:val="0"/>
        <w:numPr>
          <w:ilvl w:val="1"/>
          <w:numId w:val="53"/>
        </w:numPr>
        <w:spacing w:after="0" w:line="240" w:lineRule="auto"/>
        <w:ind w:hanging="654"/>
        <w:jc w:val="both"/>
        <w:rPr>
          <w:rFonts w:ascii="Arial" w:hAnsi="Arial" w:cs="Arial"/>
          <w:b/>
          <w:sz w:val="20"/>
        </w:rPr>
      </w:pPr>
      <w:r w:rsidRPr="004861B6">
        <w:rPr>
          <w:rFonts w:ascii="Arial" w:hAnsi="Arial" w:cs="Arial"/>
          <w:b/>
          <w:sz w:val="20"/>
        </w:rPr>
        <w:t>DEL PERFECCIONAMIENTO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9C7" w:rsidRPr="00884F13" w:rsidRDefault="00DB29C7" w:rsidP="00DB29C7">
      <w:pPr>
        <w:pStyle w:val="Prrafodelista"/>
        <w:widowControl w:val="0"/>
        <w:spacing w:after="0" w:line="240" w:lineRule="auto"/>
        <w:ind w:left="1134"/>
        <w:jc w:val="both"/>
        <w:rPr>
          <w:rFonts w:ascii="Arial" w:hAnsi="Arial" w:cs="Arial"/>
          <w:sz w:val="20"/>
          <w:lang w:val="es-ES"/>
        </w:rPr>
      </w:pPr>
      <w:r>
        <w:rPr>
          <w:rFonts w:ascii="Arial" w:hAnsi="Arial" w:cs="Arial"/>
          <w:sz w:val="20"/>
          <w:lang w:val="es-ES"/>
        </w:rPr>
        <w:t>Al día siguiente de consentida la Buena Pro o</w:t>
      </w:r>
      <w:r w:rsidR="006843BA">
        <w:rPr>
          <w:rFonts w:ascii="Arial" w:hAnsi="Arial" w:cs="Arial"/>
          <w:sz w:val="20"/>
          <w:lang w:val="es-ES"/>
        </w:rPr>
        <w:t>,</w:t>
      </w:r>
      <w:r>
        <w:rPr>
          <w:rFonts w:ascii="Arial" w:hAnsi="Arial" w:cs="Arial"/>
          <w:sz w:val="20"/>
          <w:lang w:val="es-ES"/>
        </w:rPr>
        <w:t xml:space="preserve"> en su caso</w:t>
      </w:r>
      <w:r w:rsidR="006843BA">
        <w:rPr>
          <w:rFonts w:ascii="Arial" w:hAnsi="Arial" w:cs="Arial"/>
          <w:sz w:val="20"/>
          <w:lang w:val="es-ES"/>
        </w:rPr>
        <w:t>,</w:t>
      </w:r>
      <w:r>
        <w:rPr>
          <w:rFonts w:ascii="Arial" w:hAnsi="Arial" w:cs="Arial"/>
          <w:sz w:val="20"/>
          <w:lang w:val="es-ES"/>
        </w:rPr>
        <w:t xml:space="preserve"> de notificada</w:t>
      </w:r>
      <w:r w:rsidR="001B028D">
        <w:rPr>
          <w:rFonts w:ascii="Arial" w:hAnsi="Arial" w:cs="Arial"/>
          <w:sz w:val="20"/>
          <w:lang w:val="es-ES"/>
        </w:rPr>
        <w:t xml:space="preserve"> la resolución que resuelve el r</w:t>
      </w:r>
      <w:r>
        <w:rPr>
          <w:rFonts w:ascii="Arial" w:hAnsi="Arial" w:cs="Arial"/>
          <w:sz w:val="20"/>
          <w:lang w:val="es-ES"/>
        </w:rPr>
        <w:t xml:space="preserve">ecurso de </w:t>
      </w:r>
      <w:r w:rsidR="001B028D">
        <w:rPr>
          <w:rFonts w:ascii="Arial" w:hAnsi="Arial" w:cs="Arial"/>
          <w:sz w:val="20"/>
          <w:lang w:val="es-ES"/>
        </w:rPr>
        <w:t>apelación,</w:t>
      </w:r>
      <w:r>
        <w:rPr>
          <w:rFonts w:ascii="Arial" w:hAnsi="Arial" w:cs="Arial"/>
          <w:sz w:val="20"/>
          <w:lang w:val="es-ES"/>
        </w:rPr>
        <w:t xml:space="preserve"> </w:t>
      </w:r>
      <w:r w:rsidRPr="00884F13">
        <w:rPr>
          <w:rFonts w:ascii="Arial" w:hAnsi="Arial" w:cs="Arial"/>
          <w:sz w:val="20"/>
          <w:lang w:val="es-ES"/>
        </w:rPr>
        <w:t>la Entidad</w:t>
      </w:r>
      <w:r w:rsidR="001B028D" w:rsidRPr="00884F13">
        <w:rPr>
          <w:rFonts w:ascii="Arial" w:hAnsi="Arial" w:cs="Arial"/>
          <w:sz w:val="20"/>
          <w:lang w:val="es-ES"/>
        </w:rPr>
        <w:t xml:space="preserve"> </w:t>
      </w:r>
      <w:r w:rsidRPr="00884F13">
        <w:rPr>
          <w:rFonts w:ascii="Arial" w:hAnsi="Arial" w:cs="Arial"/>
          <w:sz w:val="20"/>
          <w:lang w:val="es-ES"/>
        </w:rPr>
        <w:t>citar</w:t>
      </w:r>
      <w:r w:rsidR="001B028D" w:rsidRPr="00884F13">
        <w:rPr>
          <w:rFonts w:ascii="Arial" w:hAnsi="Arial" w:cs="Arial"/>
          <w:sz w:val="20"/>
          <w:lang w:val="es-ES"/>
        </w:rPr>
        <w:t>á</w:t>
      </w:r>
      <w:r w:rsidRPr="00884F13">
        <w:rPr>
          <w:rFonts w:ascii="Arial" w:hAnsi="Arial" w:cs="Arial"/>
          <w:sz w:val="20"/>
          <w:lang w:val="es-ES"/>
        </w:rPr>
        <w:t xml:space="preserve"> al ganador de la buena pro, otorgándole un plazo de tres (3) días hábiles para suscribir el contrato correspondiente.</w:t>
      </w:r>
    </w:p>
    <w:p w:rsidR="00DB29C7" w:rsidRPr="00884F13" w:rsidRDefault="00DB29C7" w:rsidP="00DB29C7">
      <w:pPr>
        <w:pStyle w:val="Prrafodelista"/>
        <w:widowControl w:val="0"/>
        <w:spacing w:after="0" w:line="240" w:lineRule="auto"/>
        <w:ind w:left="1134"/>
        <w:jc w:val="both"/>
        <w:rPr>
          <w:rFonts w:ascii="Arial" w:hAnsi="Arial" w:cs="Arial"/>
          <w:sz w:val="20"/>
          <w:lang w:val="es-ES"/>
        </w:rPr>
      </w:pPr>
    </w:p>
    <w:p w:rsidR="008155E4" w:rsidRPr="001C7E5F" w:rsidRDefault="008155E4" w:rsidP="001C7E5F">
      <w:pPr>
        <w:pStyle w:val="Prrafodelista"/>
        <w:widowControl w:val="0"/>
        <w:spacing w:after="0" w:line="240" w:lineRule="auto"/>
        <w:ind w:left="1134"/>
        <w:jc w:val="both"/>
        <w:rPr>
          <w:rFonts w:ascii="Arial" w:hAnsi="Arial" w:cs="Arial"/>
          <w:sz w:val="20"/>
          <w:lang w:val="es-ES"/>
        </w:rPr>
      </w:pPr>
      <w:r w:rsidRPr="001C7E5F">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155E4" w:rsidRPr="001C7E5F" w:rsidRDefault="008155E4" w:rsidP="001C7E5F">
      <w:pPr>
        <w:pStyle w:val="Prrafodelista"/>
        <w:widowControl w:val="0"/>
        <w:spacing w:after="0" w:line="240" w:lineRule="auto"/>
        <w:ind w:left="1134"/>
        <w:jc w:val="both"/>
        <w:rPr>
          <w:rFonts w:ascii="Arial" w:hAnsi="Arial" w:cs="Arial"/>
          <w:sz w:val="20"/>
          <w:lang w:val="es-ES"/>
        </w:rPr>
      </w:pPr>
    </w:p>
    <w:p w:rsidR="006843BA" w:rsidRPr="001C7E5F" w:rsidRDefault="00DB29C7" w:rsidP="001C7E5F">
      <w:pPr>
        <w:pStyle w:val="Prrafodelista"/>
        <w:widowControl w:val="0"/>
        <w:spacing w:after="0" w:line="240" w:lineRule="auto"/>
        <w:ind w:left="1134"/>
        <w:jc w:val="both"/>
        <w:rPr>
          <w:rFonts w:ascii="Arial" w:hAnsi="Arial" w:cs="Arial"/>
          <w:sz w:val="20"/>
          <w:lang w:val="es-ES"/>
        </w:rPr>
      </w:pPr>
      <w:r w:rsidRPr="001C7E5F">
        <w:rPr>
          <w:rFonts w:ascii="Arial" w:hAnsi="Arial" w:cs="Arial"/>
          <w:sz w:val="20"/>
          <w:lang w:val="es-ES"/>
        </w:rPr>
        <w:t>En el documento de citación</w:t>
      </w:r>
      <w:r w:rsidR="006843BA" w:rsidRPr="001C7E5F">
        <w:rPr>
          <w:rFonts w:ascii="Arial" w:hAnsi="Arial" w:cs="Arial"/>
          <w:sz w:val="20"/>
          <w:lang w:val="es-ES"/>
        </w:rPr>
        <w:t xml:space="preserve"> para la suscripción del contrato</w:t>
      </w:r>
      <w:r w:rsidRPr="001C7E5F">
        <w:rPr>
          <w:rFonts w:ascii="Arial" w:hAnsi="Arial" w:cs="Arial"/>
          <w:sz w:val="20"/>
          <w:lang w:val="es-ES"/>
        </w:rPr>
        <w:t xml:space="preserve">, </w:t>
      </w:r>
      <w:r w:rsidR="006843BA" w:rsidRPr="001C7E5F">
        <w:rPr>
          <w:rFonts w:ascii="Arial" w:hAnsi="Arial" w:cs="Arial"/>
          <w:sz w:val="20"/>
          <w:lang w:val="es-ES"/>
        </w:rPr>
        <w:t>la Entidad deberá solicitar los siguientes documentos previstos en las Bases:</w:t>
      </w:r>
    </w:p>
    <w:p w:rsidR="006843BA" w:rsidRPr="001C7E5F" w:rsidRDefault="006843BA" w:rsidP="001C7E5F">
      <w:pPr>
        <w:pStyle w:val="Prrafodelista"/>
        <w:widowControl w:val="0"/>
        <w:spacing w:after="0" w:line="240" w:lineRule="auto"/>
        <w:ind w:left="445"/>
        <w:jc w:val="both"/>
        <w:rPr>
          <w:rFonts w:ascii="Arial" w:hAnsi="Arial" w:cs="Arial"/>
          <w:sz w:val="20"/>
          <w:lang w:val="es-ES"/>
        </w:rPr>
      </w:pPr>
    </w:p>
    <w:p w:rsidR="006843BA" w:rsidRPr="001C7E5F" w:rsidRDefault="006843BA" w:rsidP="001C7E5F">
      <w:pPr>
        <w:widowControl w:val="0"/>
        <w:numPr>
          <w:ilvl w:val="0"/>
          <w:numId w:val="35"/>
        </w:numPr>
        <w:tabs>
          <w:tab w:val="num" w:pos="1560"/>
        </w:tabs>
        <w:spacing w:after="0" w:line="240" w:lineRule="auto"/>
        <w:ind w:left="1560" w:hanging="426"/>
        <w:jc w:val="both"/>
        <w:rPr>
          <w:rFonts w:ascii="Arial" w:hAnsi="Arial" w:cs="Arial"/>
          <w:sz w:val="20"/>
        </w:rPr>
      </w:pPr>
      <w:r w:rsidRPr="001C7E5F">
        <w:rPr>
          <w:rFonts w:ascii="Arial" w:hAnsi="Arial" w:cs="Arial"/>
          <w:sz w:val="20"/>
        </w:rPr>
        <w:t>Constancia vigente de no estar inhabilitado para contratar con el Estado, salvo en las Adjudicaciones de Menor Cuantía.</w:t>
      </w:r>
    </w:p>
    <w:p w:rsidR="000B4A0A" w:rsidRPr="001C7E5F" w:rsidRDefault="000B4A0A" w:rsidP="001C7E5F">
      <w:pPr>
        <w:widowControl w:val="0"/>
        <w:numPr>
          <w:ilvl w:val="0"/>
          <w:numId w:val="35"/>
        </w:numPr>
        <w:spacing w:after="0" w:line="240" w:lineRule="auto"/>
        <w:ind w:left="1560" w:hanging="426"/>
        <w:jc w:val="both"/>
        <w:rPr>
          <w:rFonts w:ascii="Arial" w:hAnsi="Arial" w:cs="Arial"/>
          <w:sz w:val="20"/>
        </w:rPr>
      </w:pPr>
      <w:r w:rsidRPr="001C7E5F">
        <w:rPr>
          <w:rFonts w:ascii="Arial" w:hAnsi="Arial" w:cs="Arial"/>
          <w:sz w:val="20"/>
        </w:rPr>
        <w:t>Constancia de capacidad libre de contratación.</w:t>
      </w:r>
    </w:p>
    <w:p w:rsidR="006843BA" w:rsidRPr="001C7E5F" w:rsidRDefault="006843BA" w:rsidP="001C7E5F">
      <w:pPr>
        <w:widowControl w:val="0"/>
        <w:numPr>
          <w:ilvl w:val="0"/>
          <w:numId w:val="35"/>
        </w:numPr>
        <w:tabs>
          <w:tab w:val="num" w:pos="1560"/>
        </w:tabs>
        <w:spacing w:after="0" w:line="240" w:lineRule="auto"/>
        <w:ind w:left="1560" w:hanging="426"/>
        <w:jc w:val="both"/>
        <w:rPr>
          <w:rFonts w:ascii="Arial" w:hAnsi="Arial" w:cs="Arial"/>
          <w:sz w:val="20"/>
        </w:rPr>
      </w:pPr>
      <w:r w:rsidRPr="001C7E5F">
        <w:rPr>
          <w:rFonts w:ascii="Arial" w:hAnsi="Arial" w:cs="Arial"/>
          <w:sz w:val="20"/>
        </w:rPr>
        <w:t>Contrato de consorcio con firmas legalizadas de los integrantes, de ser el caso.</w:t>
      </w:r>
    </w:p>
    <w:p w:rsidR="000B4A0A" w:rsidRPr="001C7E5F" w:rsidRDefault="000B4A0A" w:rsidP="001C7E5F">
      <w:pPr>
        <w:widowControl w:val="0"/>
        <w:numPr>
          <w:ilvl w:val="0"/>
          <w:numId w:val="35"/>
        </w:numPr>
        <w:spacing w:after="0" w:line="240" w:lineRule="auto"/>
        <w:ind w:left="1560" w:hanging="425"/>
        <w:jc w:val="both"/>
        <w:rPr>
          <w:rFonts w:ascii="Arial" w:eastAsia="ArialMT" w:hAnsi="Arial" w:cs="Arial"/>
          <w:bCs/>
          <w:sz w:val="20"/>
        </w:rPr>
      </w:pPr>
      <w:r w:rsidRPr="001C7E5F">
        <w:rPr>
          <w:rFonts w:ascii="Arial" w:eastAsia="ArialMT" w:hAnsi="Arial" w:cs="Arial"/>
          <w:bCs/>
          <w:sz w:val="20"/>
        </w:rPr>
        <w:t>Designación del residente de obra, cuando este no haya formado parte de su propuesta técnica.</w:t>
      </w:r>
    </w:p>
    <w:p w:rsidR="000B4A0A" w:rsidRPr="001C7E5F" w:rsidRDefault="000B4A0A" w:rsidP="000B4A0A">
      <w:pPr>
        <w:widowControl w:val="0"/>
        <w:numPr>
          <w:ilvl w:val="0"/>
          <w:numId w:val="35"/>
        </w:numPr>
        <w:spacing w:after="0" w:line="240" w:lineRule="auto"/>
        <w:ind w:left="1560" w:hanging="425"/>
        <w:jc w:val="both"/>
        <w:rPr>
          <w:rFonts w:ascii="Arial" w:eastAsia="ArialMT" w:hAnsi="Arial" w:cs="Arial"/>
          <w:bCs/>
          <w:sz w:val="20"/>
        </w:rPr>
      </w:pPr>
      <w:r w:rsidRPr="001C7E5F">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0B4A0A" w:rsidRPr="001C7E5F" w:rsidRDefault="000B4A0A" w:rsidP="000B4A0A">
      <w:pPr>
        <w:widowControl w:val="0"/>
        <w:numPr>
          <w:ilvl w:val="0"/>
          <w:numId w:val="35"/>
        </w:numPr>
        <w:spacing w:after="0" w:line="240" w:lineRule="auto"/>
        <w:ind w:left="1560" w:hanging="425"/>
        <w:jc w:val="both"/>
        <w:rPr>
          <w:rFonts w:ascii="Arial" w:eastAsia="ArialMT" w:hAnsi="Arial" w:cs="Arial"/>
          <w:bCs/>
          <w:sz w:val="20"/>
        </w:rPr>
      </w:pPr>
      <w:r w:rsidRPr="001C7E5F">
        <w:rPr>
          <w:rFonts w:ascii="Arial" w:eastAsia="ArialMT" w:hAnsi="Arial" w:cs="Arial"/>
          <w:bCs/>
          <w:sz w:val="20"/>
        </w:rPr>
        <w:t>Calendario de adquisición de materiales o insumos necesarios para la ejecución de obra</w:t>
      </w:r>
      <w:r w:rsidRPr="001C7E5F">
        <w:rPr>
          <w:rStyle w:val="Refdenotaalpie"/>
          <w:rFonts w:ascii="Arial" w:eastAsia="ArialMT" w:hAnsi="Arial" w:cs="Arial"/>
          <w:bCs/>
          <w:sz w:val="20"/>
        </w:rPr>
        <w:footnoteReference w:id="5"/>
      </w:r>
      <w:r w:rsidRPr="001C7E5F">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0B4A0A" w:rsidRPr="001C7E5F" w:rsidRDefault="000B4A0A" w:rsidP="000B4A0A">
      <w:pPr>
        <w:widowControl w:val="0"/>
        <w:numPr>
          <w:ilvl w:val="0"/>
          <w:numId w:val="35"/>
        </w:numPr>
        <w:spacing w:after="0" w:line="240" w:lineRule="auto"/>
        <w:ind w:left="1560" w:hanging="425"/>
        <w:jc w:val="both"/>
        <w:rPr>
          <w:rFonts w:ascii="Arial" w:eastAsia="ArialMT" w:hAnsi="Arial" w:cs="Arial"/>
          <w:bCs/>
          <w:sz w:val="20"/>
        </w:rPr>
      </w:pPr>
      <w:r w:rsidRPr="001C7E5F">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843BA" w:rsidRPr="001C7E5F" w:rsidRDefault="006843BA" w:rsidP="006843BA">
      <w:pPr>
        <w:pStyle w:val="Prrafodelista"/>
        <w:widowControl w:val="0"/>
        <w:tabs>
          <w:tab w:val="num" w:pos="1560"/>
        </w:tabs>
        <w:spacing w:after="0" w:line="240" w:lineRule="auto"/>
        <w:ind w:left="1560" w:hanging="426"/>
        <w:jc w:val="both"/>
        <w:rPr>
          <w:rFonts w:ascii="Arial" w:hAnsi="Arial" w:cs="Arial"/>
          <w:sz w:val="20"/>
        </w:rPr>
      </w:pPr>
    </w:p>
    <w:p w:rsidR="002533DF" w:rsidRPr="003B0F01" w:rsidRDefault="001B028D" w:rsidP="002533DF">
      <w:pPr>
        <w:pStyle w:val="Prrafodelista"/>
        <w:widowControl w:val="0"/>
        <w:spacing w:after="0" w:line="240" w:lineRule="auto"/>
        <w:ind w:left="1134"/>
        <w:jc w:val="both"/>
        <w:rPr>
          <w:rFonts w:ascii="Arial" w:hAnsi="Arial" w:cs="Arial"/>
          <w:sz w:val="20"/>
          <w:lang w:val="es-ES"/>
        </w:rPr>
      </w:pPr>
      <w:r w:rsidRPr="001C7E5F">
        <w:rPr>
          <w:rFonts w:ascii="Arial" w:hAnsi="Arial" w:cs="Arial"/>
          <w:sz w:val="20"/>
          <w:lang w:val="es-ES"/>
        </w:rPr>
        <w:t>Asimismo, en el documento de citación, debe señalarse un plazo que no debe exceder a los diez (10) días hábiles luego de suscrito el contrato para la presentación de l</w:t>
      </w:r>
      <w:r w:rsidR="00E36BC4" w:rsidRPr="001C7E5F">
        <w:rPr>
          <w:rFonts w:ascii="Arial" w:hAnsi="Arial" w:cs="Arial"/>
          <w:sz w:val="20"/>
          <w:lang w:val="es-ES"/>
        </w:rPr>
        <w:t>a g</w:t>
      </w:r>
      <w:r w:rsidRPr="001C7E5F">
        <w:rPr>
          <w:rFonts w:ascii="Arial" w:hAnsi="Arial" w:cs="Arial"/>
          <w:sz w:val="20"/>
          <w:lang w:val="es-ES"/>
        </w:rPr>
        <w:t xml:space="preserve">arantía de fiel </w:t>
      </w:r>
      <w:r w:rsidRPr="000E1B4E">
        <w:rPr>
          <w:rFonts w:ascii="Arial" w:hAnsi="Arial" w:cs="Arial"/>
          <w:sz w:val="20"/>
          <w:lang w:val="es-ES"/>
        </w:rPr>
        <w:t>cumplimiento</w:t>
      </w:r>
      <w:r w:rsidR="002533DF" w:rsidRPr="000E1B4E">
        <w:rPr>
          <w:rFonts w:ascii="Arial" w:hAnsi="Arial" w:cs="Arial"/>
          <w:sz w:val="20"/>
          <w:lang w:val="es-ES"/>
        </w:rPr>
        <w:t xml:space="preserve"> y, en caso corresponda, de la garantía de fiel cumplimiento por prestaciones accesorias.</w:t>
      </w:r>
    </w:p>
    <w:p w:rsidR="00DB29C7" w:rsidRPr="002533DF" w:rsidRDefault="00DB29C7" w:rsidP="002533DF">
      <w:pPr>
        <w:widowControl w:val="0"/>
        <w:spacing w:after="0" w:line="240" w:lineRule="auto"/>
        <w:ind w:left="1134"/>
        <w:jc w:val="both"/>
        <w:rPr>
          <w:rFonts w:ascii="Arial" w:hAnsi="Arial" w:cs="Arial"/>
          <w:sz w:val="20"/>
          <w:lang w:val="es-ES"/>
        </w:rPr>
      </w:pPr>
    </w:p>
    <w:p w:rsidR="00FB4EDF" w:rsidRDefault="00FB4EDF" w:rsidP="00FB4EDF">
      <w:pPr>
        <w:pStyle w:val="Prrafodelista"/>
        <w:widowControl w:val="0"/>
        <w:spacing w:after="0" w:line="240" w:lineRule="auto"/>
        <w:ind w:left="1134"/>
        <w:jc w:val="both"/>
        <w:rPr>
          <w:rFonts w:ascii="Arial" w:hAnsi="Arial" w:cs="Arial"/>
          <w:sz w:val="20"/>
          <w:lang w:val="es-ES"/>
        </w:rPr>
      </w:pPr>
      <w:r>
        <w:rPr>
          <w:rFonts w:ascii="Arial" w:hAnsi="Arial" w:cs="Arial"/>
          <w:sz w:val="20"/>
          <w:lang w:val="es-ES"/>
        </w:rPr>
        <w:t>En caso el contrat</w:t>
      </w:r>
      <w:r w:rsidR="007853E6">
        <w:rPr>
          <w:rFonts w:ascii="Arial" w:hAnsi="Arial" w:cs="Arial"/>
          <w:sz w:val="20"/>
          <w:lang w:val="es-ES"/>
        </w:rPr>
        <w:t>ista no cumpla con presentar la</w:t>
      </w:r>
      <w:r w:rsidR="000E1B4E">
        <w:rPr>
          <w:rFonts w:ascii="Arial" w:hAnsi="Arial" w:cs="Arial"/>
          <w:sz w:val="20"/>
          <w:lang w:val="es-ES"/>
        </w:rPr>
        <w:t>s</w:t>
      </w:r>
      <w:r>
        <w:rPr>
          <w:rFonts w:ascii="Arial" w:hAnsi="Arial" w:cs="Arial"/>
          <w:sz w:val="20"/>
          <w:lang w:val="es-ES"/>
        </w:rPr>
        <w:t xml:space="preserve"> garantía</w:t>
      </w:r>
      <w:r w:rsidR="000E1B4E">
        <w:rPr>
          <w:rFonts w:ascii="Arial" w:hAnsi="Arial" w:cs="Arial"/>
          <w:sz w:val="20"/>
          <w:lang w:val="es-ES"/>
        </w:rPr>
        <w:t>s antes indicadas</w:t>
      </w:r>
      <w:r>
        <w:rPr>
          <w:rFonts w:ascii="Arial" w:hAnsi="Arial" w:cs="Arial"/>
          <w:sz w:val="20"/>
          <w:lang w:val="es-ES"/>
        </w:rPr>
        <w:t xml:space="preserve">, el contrato será resuelto, debiéndose remitir los actuados al Tribunal de Contrataciones del Estado para que el contratista sea inhabilitado para contratar con el Estado por un plazo mínimo de un (1) año calendario. </w:t>
      </w:r>
    </w:p>
    <w:p w:rsidR="00FB4EDF" w:rsidRDefault="00FB4EDF" w:rsidP="00DB29C7">
      <w:pPr>
        <w:pStyle w:val="Prrafodelista"/>
        <w:widowControl w:val="0"/>
        <w:spacing w:after="0" w:line="240" w:lineRule="auto"/>
        <w:ind w:left="1134"/>
        <w:jc w:val="both"/>
        <w:rPr>
          <w:rFonts w:ascii="Arial" w:hAnsi="Arial" w:cs="Arial"/>
          <w:sz w:val="20"/>
          <w:lang w:val="es-ES"/>
        </w:rPr>
      </w:pPr>
    </w:p>
    <w:p w:rsidR="00DB29C7" w:rsidRDefault="00DB29C7" w:rsidP="00DB29C7">
      <w:pPr>
        <w:pStyle w:val="Prrafodelista"/>
        <w:widowControl w:val="0"/>
        <w:spacing w:after="0" w:line="240" w:lineRule="auto"/>
        <w:ind w:left="1134"/>
        <w:jc w:val="both"/>
        <w:rPr>
          <w:rFonts w:ascii="Arial" w:hAnsi="Arial" w:cs="Arial"/>
          <w:sz w:val="20"/>
          <w:lang w:val="es-ES"/>
        </w:rPr>
      </w:pPr>
      <w:r>
        <w:rPr>
          <w:rFonts w:ascii="Arial" w:hAnsi="Arial" w:cs="Arial"/>
          <w:sz w:val="20"/>
          <w:lang w:val="es-ES"/>
        </w:rPr>
        <w:t xml:space="preserve">Cuando el postor adjudicado no suscriba el contrato, la Entidad </w:t>
      </w:r>
      <w:r w:rsidR="00FB4EDF">
        <w:rPr>
          <w:rFonts w:ascii="Arial" w:hAnsi="Arial" w:cs="Arial"/>
          <w:sz w:val="20"/>
          <w:lang w:val="es-ES"/>
        </w:rPr>
        <w:t xml:space="preserve">citará al </w:t>
      </w:r>
      <w:r>
        <w:rPr>
          <w:rFonts w:ascii="Arial" w:hAnsi="Arial" w:cs="Arial"/>
          <w:sz w:val="20"/>
          <w:lang w:val="es-ES"/>
        </w:rPr>
        <w:t>postor que ocupó el segundo lugar para la suscripción del contrato, aplicando</w:t>
      </w:r>
      <w:r w:rsidR="00FB4EDF">
        <w:rPr>
          <w:rFonts w:ascii="Arial" w:hAnsi="Arial" w:cs="Arial"/>
          <w:sz w:val="20"/>
          <w:lang w:val="es-ES"/>
        </w:rPr>
        <w:t xml:space="preserve"> el procedimiento</w:t>
      </w:r>
      <w:r>
        <w:rPr>
          <w:rFonts w:ascii="Arial" w:hAnsi="Arial" w:cs="Arial"/>
          <w:sz w:val="20"/>
          <w:lang w:val="es-ES"/>
        </w:rPr>
        <w:t xml:space="preserve"> </w:t>
      </w:r>
      <w:r w:rsidR="00FB4EDF">
        <w:rPr>
          <w:rFonts w:ascii="Arial" w:hAnsi="Arial" w:cs="Arial"/>
          <w:sz w:val="20"/>
          <w:lang w:val="es-ES"/>
        </w:rPr>
        <w:t>y</w:t>
      </w:r>
      <w:r>
        <w:rPr>
          <w:rFonts w:ascii="Arial" w:hAnsi="Arial" w:cs="Arial"/>
          <w:sz w:val="20"/>
          <w:lang w:val="es-ES"/>
        </w:rPr>
        <w:t xml:space="preserve"> plazos antes indicados  </w:t>
      </w:r>
    </w:p>
    <w:p w:rsidR="00842C4B" w:rsidRPr="00C86FD9" w:rsidRDefault="00842C4B" w:rsidP="004861B6">
      <w:pPr>
        <w:pStyle w:val="Prrafodelista"/>
        <w:widowControl w:val="0"/>
        <w:spacing w:after="0" w:line="240" w:lineRule="auto"/>
        <w:ind w:left="1134"/>
        <w:jc w:val="both"/>
        <w:rPr>
          <w:rFonts w:ascii="Arial" w:hAnsi="Arial" w:cs="Arial"/>
          <w:sz w:val="20"/>
          <w:lang w:val="es-ES_tradnl"/>
        </w:rPr>
      </w:pPr>
    </w:p>
    <w:p w:rsidR="00FB4EDF" w:rsidRPr="00C86FD9" w:rsidRDefault="00FB4EDF" w:rsidP="00C86FD9">
      <w:pPr>
        <w:pStyle w:val="Prrafodelista"/>
        <w:widowControl w:val="0"/>
        <w:spacing w:after="0" w:line="240" w:lineRule="auto"/>
        <w:ind w:left="1080"/>
        <w:jc w:val="both"/>
        <w:rPr>
          <w:rFonts w:ascii="Arial" w:hAnsi="Arial" w:cs="Arial"/>
          <w:sz w:val="20"/>
          <w:lang w:val="es-ES"/>
        </w:rPr>
      </w:pPr>
    </w:p>
    <w:p w:rsidR="009F5C37" w:rsidRDefault="00211D2B" w:rsidP="008412F1">
      <w:pPr>
        <w:pStyle w:val="Prrafodelista"/>
        <w:widowControl w:val="0"/>
        <w:numPr>
          <w:ilvl w:val="1"/>
          <w:numId w:val="53"/>
        </w:numPr>
        <w:spacing w:after="0" w:line="240" w:lineRule="auto"/>
        <w:ind w:hanging="654"/>
        <w:jc w:val="both"/>
        <w:rPr>
          <w:rFonts w:ascii="Arial" w:hAnsi="Arial" w:cs="Arial"/>
          <w:b/>
          <w:sz w:val="20"/>
        </w:rPr>
      </w:pPr>
      <w:r w:rsidRPr="00211D2B">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9F5C37" w:rsidRDefault="001C65EC" w:rsidP="004861B6">
      <w:pPr>
        <w:pStyle w:val="Prrafodelista"/>
        <w:widowControl w:val="0"/>
        <w:numPr>
          <w:ilvl w:val="2"/>
          <w:numId w:val="53"/>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A80298" w:rsidRDefault="00A80298" w:rsidP="00C86FD9">
      <w:pPr>
        <w:pStyle w:val="Prrafodelista"/>
        <w:widowControl w:val="0"/>
        <w:spacing w:after="0" w:line="240" w:lineRule="auto"/>
        <w:ind w:left="1679"/>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w:t>
      </w:r>
      <w:r w:rsidRPr="00C86FD9">
        <w:rPr>
          <w:rFonts w:ascii="Arial" w:hAnsi="Arial" w:cs="Arial"/>
          <w:sz w:val="20"/>
        </w:rPr>
        <w:lastRenderedPageBreak/>
        <w:t xml:space="preserve">contrato. Esta deberá ser emitida por una suma equivalente al diez por ciento (10%)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De manera excepcional, respecto de aquellos contratos que tengan una vigencia superior a un (1) año,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Default="001C65EC" w:rsidP="00C86FD9">
      <w:pPr>
        <w:pStyle w:val="Prrafodelista"/>
        <w:widowControl w:val="0"/>
        <w:spacing w:after="0" w:line="240" w:lineRule="auto"/>
        <w:ind w:left="1701"/>
        <w:jc w:val="both"/>
        <w:rPr>
          <w:rFonts w:ascii="Arial" w:hAnsi="Arial" w:cs="Arial"/>
          <w:sz w:val="20"/>
        </w:rPr>
      </w:pPr>
    </w:p>
    <w:p w:rsidR="00145E90" w:rsidRPr="003634FE" w:rsidRDefault="00145E90" w:rsidP="00145E90">
      <w:pPr>
        <w:widowControl w:val="0"/>
        <w:spacing w:after="0" w:line="240" w:lineRule="auto"/>
        <w:ind w:left="1701"/>
        <w:jc w:val="both"/>
        <w:rPr>
          <w:rFonts w:ascii="Arial" w:hAnsi="Arial" w:cs="Arial"/>
          <w:b/>
          <w:i/>
          <w:color w:val="0000FF"/>
          <w:sz w:val="20"/>
          <w:lang w:val="es-ES"/>
        </w:rPr>
      </w:pPr>
      <w:r w:rsidRPr="003634FE">
        <w:rPr>
          <w:rFonts w:ascii="Arial" w:hAnsi="Arial" w:cs="Arial"/>
          <w:b/>
          <w:i/>
          <w:color w:val="0000FF"/>
          <w:sz w:val="20"/>
          <w:u w:val="single"/>
          <w:lang w:val="es-ES"/>
        </w:rPr>
        <w:t>IMPORTANTE</w:t>
      </w:r>
      <w:r w:rsidRPr="003634FE">
        <w:rPr>
          <w:rFonts w:ascii="Arial" w:hAnsi="Arial" w:cs="Arial"/>
          <w:b/>
          <w:i/>
          <w:color w:val="0000FF"/>
          <w:sz w:val="20"/>
          <w:lang w:val="es-ES"/>
        </w:rPr>
        <w:t>:</w:t>
      </w:r>
    </w:p>
    <w:p w:rsidR="00145E90" w:rsidRPr="003634FE" w:rsidRDefault="00145E90" w:rsidP="00145E90">
      <w:pPr>
        <w:pStyle w:val="Prrafodelista"/>
        <w:widowControl w:val="0"/>
        <w:spacing w:after="0" w:line="240" w:lineRule="auto"/>
        <w:ind w:left="1701"/>
        <w:jc w:val="both"/>
        <w:rPr>
          <w:rFonts w:ascii="Arial" w:hAnsi="Arial" w:cs="Arial"/>
          <w:sz w:val="20"/>
        </w:rPr>
      </w:pPr>
    </w:p>
    <w:p w:rsidR="00AE4C4B" w:rsidRDefault="00AE4C4B" w:rsidP="0003528B">
      <w:pPr>
        <w:pStyle w:val="Prrafodelista"/>
        <w:widowControl w:val="0"/>
        <w:numPr>
          <w:ilvl w:val="0"/>
          <w:numId w:val="61"/>
        </w:numPr>
        <w:spacing w:after="0" w:line="240" w:lineRule="auto"/>
        <w:ind w:left="1985" w:hanging="284"/>
        <w:jc w:val="both"/>
        <w:rPr>
          <w:rFonts w:ascii="Arial" w:hAnsi="Arial" w:cs="Arial"/>
          <w:i/>
          <w:color w:val="0000FF"/>
          <w:sz w:val="20"/>
        </w:rPr>
      </w:pPr>
      <w:r>
        <w:rPr>
          <w:rFonts w:ascii="Arial" w:hAnsi="Arial" w:cs="Arial"/>
          <w:i/>
          <w:color w:val="0000FF"/>
          <w:sz w:val="20"/>
        </w:rPr>
        <w:t>En el caso de procesos de Adjudicación de Menor Cuantía o Adjudicación Directa, debe consignarse lo siguiente:</w:t>
      </w:r>
    </w:p>
    <w:p w:rsidR="00AE4C4B" w:rsidRDefault="00AE4C4B" w:rsidP="00AE4C4B">
      <w:pPr>
        <w:pStyle w:val="Prrafodelista"/>
        <w:widowControl w:val="0"/>
        <w:spacing w:after="0" w:line="240" w:lineRule="auto"/>
        <w:ind w:left="1985"/>
        <w:jc w:val="both"/>
        <w:rPr>
          <w:rFonts w:ascii="Arial" w:hAnsi="Arial" w:cs="Arial"/>
          <w:i/>
          <w:color w:val="0000FF"/>
          <w:sz w:val="20"/>
        </w:rPr>
      </w:pPr>
    </w:p>
    <w:p w:rsidR="0003528B" w:rsidRPr="00DF1236" w:rsidRDefault="00AE4C4B" w:rsidP="00AE4C4B">
      <w:pPr>
        <w:pStyle w:val="Prrafodelista"/>
        <w:widowControl w:val="0"/>
        <w:spacing w:after="0" w:line="240" w:lineRule="auto"/>
        <w:ind w:left="1985"/>
        <w:jc w:val="both"/>
        <w:rPr>
          <w:rFonts w:ascii="Arial" w:hAnsi="Arial" w:cs="Arial"/>
          <w:i/>
          <w:color w:val="0000FF"/>
          <w:sz w:val="20"/>
        </w:rPr>
      </w:pPr>
      <w:r>
        <w:rPr>
          <w:rFonts w:ascii="Arial" w:hAnsi="Arial" w:cs="Arial"/>
          <w:i/>
          <w:color w:val="0000FF"/>
          <w:sz w:val="20"/>
        </w:rPr>
        <w:t>“</w:t>
      </w:r>
      <w:r w:rsidR="0003528B" w:rsidRPr="00DF1236">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03528B" w:rsidRPr="00DF1236" w:rsidRDefault="0003528B" w:rsidP="0003528B">
      <w:pPr>
        <w:pStyle w:val="Prrafodelista"/>
        <w:widowControl w:val="0"/>
        <w:spacing w:after="0" w:line="240" w:lineRule="auto"/>
        <w:ind w:left="1679"/>
        <w:jc w:val="both"/>
        <w:rPr>
          <w:rFonts w:ascii="Arial" w:hAnsi="Arial" w:cs="Arial"/>
          <w:i/>
          <w:color w:val="0000FF"/>
          <w:sz w:val="20"/>
        </w:rPr>
      </w:pPr>
    </w:p>
    <w:p w:rsidR="0003528B" w:rsidRPr="00DF1236" w:rsidRDefault="0003528B" w:rsidP="0003528B">
      <w:pPr>
        <w:pStyle w:val="Prrafodelista"/>
        <w:widowControl w:val="0"/>
        <w:numPr>
          <w:ilvl w:val="0"/>
          <w:numId w:val="62"/>
        </w:numPr>
        <w:tabs>
          <w:tab w:val="left" w:pos="2268"/>
        </w:tabs>
        <w:spacing w:after="0" w:line="240" w:lineRule="auto"/>
        <w:ind w:left="2268" w:hanging="283"/>
        <w:jc w:val="both"/>
        <w:rPr>
          <w:rFonts w:ascii="Arial" w:hAnsi="Arial" w:cs="Arial"/>
          <w:i/>
          <w:color w:val="0000FF"/>
          <w:sz w:val="20"/>
        </w:rPr>
      </w:pPr>
      <w:r w:rsidRPr="00DF1236">
        <w:rPr>
          <w:rFonts w:ascii="Arial" w:hAnsi="Arial" w:cs="Arial"/>
          <w:i/>
          <w:color w:val="0000FF"/>
          <w:sz w:val="20"/>
        </w:rPr>
        <w:t>El plazo de ejecución de la obra sea igual o mayor a sesenta (60) días calendario.</w:t>
      </w:r>
    </w:p>
    <w:p w:rsidR="0003528B" w:rsidRPr="00DF1236" w:rsidRDefault="0003528B" w:rsidP="0003528B">
      <w:pPr>
        <w:pStyle w:val="Prrafodelista"/>
        <w:widowControl w:val="0"/>
        <w:numPr>
          <w:ilvl w:val="0"/>
          <w:numId w:val="62"/>
        </w:numPr>
        <w:tabs>
          <w:tab w:val="left" w:pos="2268"/>
        </w:tabs>
        <w:spacing w:after="0" w:line="240" w:lineRule="auto"/>
        <w:ind w:left="2268" w:hanging="283"/>
        <w:jc w:val="both"/>
        <w:rPr>
          <w:rFonts w:ascii="Arial" w:hAnsi="Arial" w:cs="Arial"/>
          <w:sz w:val="20"/>
        </w:rPr>
      </w:pPr>
      <w:r w:rsidRPr="00DF1236">
        <w:rPr>
          <w:rFonts w:ascii="Arial" w:hAnsi="Arial" w:cs="Arial"/>
          <w:i/>
          <w:color w:val="0000FF"/>
          <w:sz w:val="20"/>
        </w:rPr>
        <w:t>El pago a favor del contratista considere, al menos, dos (2) valorizaciones periódicas en función al avance de obra.</w:t>
      </w:r>
    </w:p>
    <w:p w:rsidR="0003528B" w:rsidRPr="00DF1236" w:rsidRDefault="0003528B" w:rsidP="0003528B">
      <w:pPr>
        <w:pStyle w:val="Prrafodelista"/>
        <w:widowControl w:val="0"/>
        <w:spacing w:after="0" w:line="240" w:lineRule="auto"/>
        <w:ind w:left="1985"/>
        <w:jc w:val="both"/>
        <w:rPr>
          <w:rFonts w:ascii="Arial" w:hAnsi="Arial" w:cs="Arial"/>
          <w:sz w:val="20"/>
        </w:rPr>
      </w:pPr>
    </w:p>
    <w:p w:rsidR="0003528B" w:rsidRPr="00DF1236" w:rsidDel="00107DB0" w:rsidRDefault="0003528B" w:rsidP="0003528B">
      <w:pPr>
        <w:pStyle w:val="Prrafodelista"/>
        <w:widowControl w:val="0"/>
        <w:spacing w:after="0" w:line="240" w:lineRule="auto"/>
        <w:ind w:left="1985"/>
        <w:jc w:val="both"/>
        <w:rPr>
          <w:rFonts w:ascii="Arial" w:hAnsi="Arial" w:cs="Arial"/>
          <w:i/>
          <w:color w:val="0000FF"/>
          <w:sz w:val="20"/>
        </w:rPr>
      </w:pPr>
      <w:r w:rsidRPr="00DF1236">
        <w:rPr>
          <w:rFonts w:ascii="Arial" w:hAnsi="Arial" w:cs="Arial"/>
          <w:i/>
          <w:color w:val="0000FF"/>
          <w:sz w:val="20"/>
        </w:rPr>
        <w:t>La retención se efectuará durante la primera mitad del número total de pagos a realizarse, de forma prorrateada, con cargo a ser devuelto a la finalización del mismo.</w:t>
      </w:r>
      <w:r w:rsidR="00AE4C4B">
        <w:rPr>
          <w:rFonts w:ascii="Arial" w:hAnsi="Arial" w:cs="Arial"/>
          <w:i/>
          <w:color w:val="0000FF"/>
          <w:sz w:val="20"/>
        </w:rPr>
        <w:t>”</w:t>
      </w:r>
    </w:p>
    <w:p w:rsidR="00145E90" w:rsidRDefault="00145E90" w:rsidP="00C86FD9">
      <w:pPr>
        <w:pStyle w:val="Prrafodelista"/>
        <w:widowControl w:val="0"/>
        <w:spacing w:after="0" w:line="240" w:lineRule="auto"/>
        <w:ind w:left="1701"/>
        <w:jc w:val="both"/>
        <w:rPr>
          <w:rFonts w:ascii="Arial" w:hAnsi="Arial" w:cs="Arial"/>
          <w:sz w:val="20"/>
        </w:rPr>
      </w:pPr>
    </w:p>
    <w:p w:rsidR="003B7A51" w:rsidRPr="0027781A" w:rsidRDefault="003B7A51" w:rsidP="003B7A51">
      <w:pPr>
        <w:pStyle w:val="Prrafodelista"/>
        <w:widowControl w:val="0"/>
        <w:numPr>
          <w:ilvl w:val="2"/>
          <w:numId w:val="53"/>
        </w:numPr>
        <w:spacing w:after="0" w:line="240" w:lineRule="auto"/>
        <w:ind w:left="1701" w:hanging="567"/>
        <w:jc w:val="both"/>
        <w:rPr>
          <w:rFonts w:ascii="Arial" w:hAnsi="Arial" w:cs="Arial"/>
          <w:b/>
          <w:sz w:val="20"/>
        </w:rPr>
      </w:pPr>
      <w:r w:rsidRPr="0027781A">
        <w:rPr>
          <w:rFonts w:ascii="Arial" w:hAnsi="Arial" w:cs="Arial"/>
          <w:b/>
          <w:sz w:val="20"/>
        </w:rPr>
        <w:t>GARANTÍA DE FIEL CUMPLIMIENTO POR PRESTACIONES ACCESORIAS</w:t>
      </w:r>
    </w:p>
    <w:p w:rsidR="003B7A51" w:rsidRPr="0027781A" w:rsidRDefault="003B7A51" w:rsidP="003B7A51">
      <w:pPr>
        <w:pStyle w:val="Prrafodelista"/>
        <w:widowControl w:val="0"/>
        <w:spacing w:after="0" w:line="240" w:lineRule="auto"/>
        <w:ind w:left="1701"/>
        <w:jc w:val="both"/>
        <w:rPr>
          <w:rFonts w:ascii="Arial" w:hAnsi="Arial" w:cs="Arial"/>
          <w:sz w:val="20"/>
        </w:rPr>
      </w:pPr>
    </w:p>
    <w:p w:rsidR="003B7A51" w:rsidRPr="00C86FD9" w:rsidRDefault="003B7A51" w:rsidP="003B7A51">
      <w:pPr>
        <w:pStyle w:val="Prrafodelista"/>
        <w:widowControl w:val="0"/>
        <w:spacing w:after="0" w:line="240" w:lineRule="auto"/>
        <w:ind w:left="1701"/>
        <w:jc w:val="both"/>
        <w:rPr>
          <w:rFonts w:ascii="Arial" w:hAnsi="Arial" w:cs="Arial"/>
          <w:sz w:val="20"/>
        </w:rPr>
      </w:pPr>
      <w:r w:rsidRPr="0027781A">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p>
    <w:p w:rsidR="003B7A51" w:rsidRPr="00C86FD9" w:rsidRDefault="003B7A51"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9F5C37" w:rsidRDefault="001C65EC" w:rsidP="008412F1">
      <w:pPr>
        <w:pStyle w:val="Prrafodelista"/>
        <w:widowControl w:val="0"/>
        <w:numPr>
          <w:ilvl w:val="1"/>
          <w:numId w:val="53"/>
        </w:numPr>
        <w:spacing w:after="0" w:line="240" w:lineRule="auto"/>
        <w:ind w:hanging="654"/>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Default="00984F4E" w:rsidP="00D029FA">
      <w:pPr>
        <w:pStyle w:val="Prrafodelista"/>
        <w:widowControl w:val="0"/>
        <w:spacing w:after="0" w:line="240" w:lineRule="auto"/>
        <w:ind w:left="1080"/>
        <w:jc w:val="both"/>
        <w:rPr>
          <w:rFonts w:ascii="Arial" w:hAnsi="Arial" w:cs="Arial"/>
          <w:sz w:val="20"/>
        </w:rPr>
      </w:pPr>
    </w:p>
    <w:p w:rsidR="00A80298" w:rsidRPr="00C86FD9" w:rsidRDefault="00A80298" w:rsidP="00D029FA">
      <w:pPr>
        <w:pStyle w:val="Prrafodelista"/>
        <w:widowControl w:val="0"/>
        <w:spacing w:after="0" w:line="240" w:lineRule="auto"/>
        <w:ind w:left="1080"/>
        <w:jc w:val="both"/>
        <w:rPr>
          <w:rFonts w:ascii="Arial" w:hAnsi="Arial" w:cs="Arial"/>
          <w:sz w:val="20"/>
        </w:rPr>
      </w:pPr>
    </w:p>
    <w:p w:rsidR="009F5C37" w:rsidRDefault="001C65EC" w:rsidP="008412F1">
      <w:pPr>
        <w:pStyle w:val="Prrafodelista"/>
        <w:widowControl w:val="0"/>
        <w:numPr>
          <w:ilvl w:val="1"/>
          <w:numId w:val="53"/>
        </w:numPr>
        <w:spacing w:after="0" w:line="240" w:lineRule="auto"/>
        <w:ind w:hanging="654"/>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0B7148" w:rsidRDefault="000B7148" w:rsidP="00C86FD9">
      <w:pPr>
        <w:pStyle w:val="Prrafodelista"/>
        <w:widowControl w:val="0"/>
        <w:spacing w:after="0" w:line="240" w:lineRule="auto"/>
        <w:ind w:left="1080"/>
        <w:jc w:val="both"/>
        <w:rPr>
          <w:rFonts w:ascii="Arial" w:hAnsi="Arial" w:cs="Arial"/>
          <w:sz w:val="20"/>
        </w:rPr>
      </w:pPr>
    </w:p>
    <w:p w:rsidR="000B7148" w:rsidRDefault="000B7148" w:rsidP="00C86FD9">
      <w:pPr>
        <w:pStyle w:val="Prrafodelista"/>
        <w:widowControl w:val="0"/>
        <w:spacing w:after="0" w:line="240" w:lineRule="auto"/>
        <w:ind w:left="1080"/>
        <w:jc w:val="both"/>
        <w:rPr>
          <w:rFonts w:ascii="Arial" w:hAnsi="Arial" w:cs="Arial"/>
          <w:sz w:val="20"/>
        </w:rPr>
      </w:pPr>
    </w:p>
    <w:p w:rsidR="000B7148" w:rsidRDefault="000B7148" w:rsidP="00C86FD9">
      <w:pPr>
        <w:pStyle w:val="Prrafodelista"/>
        <w:widowControl w:val="0"/>
        <w:spacing w:after="0" w:line="240" w:lineRule="auto"/>
        <w:ind w:left="1080"/>
        <w:jc w:val="both"/>
        <w:rPr>
          <w:rFonts w:ascii="Arial" w:hAnsi="Arial" w:cs="Arial"/>
          <w:sz w:val="20"/>
        </w:rPr>
      </w:pPr>
    </w:p>
    <w:p w:rsidR="000B7148" w:rsidRPr="00C86FD9" w:rsidRDefault="000B7148" w:rsidP="00C86FD9">
      <w:pPr>
        <w:pStyle w:val="Prrafodelista"/>
        <w:widowControl w:val="0"/>
        <w:spacing w:after="0" w:line="240" w:lineRule="auto"/>
        <w:ind w:left="1080"/>
        <w:jc w:val="both"/>
        <w:rPr>
          <w:rFonts w:ascii="Arial" w:hAnsi="Arial" w:cs="Arial"/>
          <w:sz w:val="20"/>
        </w:rPr>
      </w:pPr>
    </w:p>
    <w:p w:rsidR="009F5C37" w:rsidRDefault="00B111D3"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lastRenderedPageBreak/>
        <w:t>INICIO DEL PLAZO DE EJECUCIÓN DE OBRA</w:t>
      </w:r>
      <w:r w:rsidR="008500F8">
        <w:rPr>
          <w:rStyle w:val="Refdenotaalpie"/>
          <w:rFonts w:ascii="Arial" w:hAnsi="Arial" w:cs="Arial"/>
          <w:b/>
          <w:sz w:val="20"/>
        </w:rPr>
        <w:footnoteReference w:id="6"/>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4665C2" w:rsidRPr="00C86FD9" w:rsidRDefault="004665C2"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7"/>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Estas condiciones deberán ser cumplidas dentro de los quince (15) días </w:t>
      </w:r>
      <w:proofErr w:type="gramStart"/>
      <w:r w:rsidR="00BB7D9B" w:rsidRPr="00C86FD9">
        <w:rPr>
          <w:rFonts w:ascii="Arial" w:hAnsi="Arial" w:cs="Arial"/>
          <w:bCs/>
          <w:sz w:val="20"/>
        </w:rPr>
        <w:t>calendario siguientes</w:t>
      </w:r>
      <w:proofErr w:type="gramEnd"/>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A80298">
        <w:rPr>
          <w:rFonts w:ascii="Arial" w:hAnsi="Arial" w:cs="Arial"/>
          <w:b/>
          <w:i/>
          <w:color w:val="0000FF"/>
          <w:sz w:val="20"/>
          <w:lang w:val="es-ES"/>
        </w:rPr>
        <w:t>:</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9F5C37" w:rsidRDefault="007061A6"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8"/>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9"/>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884F13">
        <w:rPr>
          <w:rFonts w:ascii="Arial" w:hAnsi="Arial" w:cs="Arial"/>
          <w:bCs/>
          <w:sz w:val="20"/>
        </w:rPr>
        <w:t>no</w:t>
      </w:r>
      <w:r w:rsidR="00247496" w:rsidRPr="00C86FD9">
        <w:rPr>
          <w:rFonts w:ascii="Arial" w:hAnsi="Arial" w:cs="Arial"/>
          <w:bCs/>
          <w:sz w:val="20"/>
        </w:rPr>
        <w:t xml:space="preserve">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10"/>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 xml:space="preserve">el profesional reemplazante reúna calificaciones profesionales iguales o superiores a las del profesional originalmente </w:t>
      </w:r>
      <w:r w:rsidR="008057DE" w:rsidRPr="00C86FD9">
        <w:rPr>
          <w:rFonts w:ascii="Arial" w:hAnsi="Arial" w:cs="Arial"/>
          <w:bCs/>
          <w:sz w:val="20"/>
        </w:rPr>
        <w:lastRenderedPageBreak/>
        <w:t>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Default="007061A6" w:rsidP="00C86FD9">
      <w:pPr>
        <w:pStyle w:val="Prrafodelista"/>
        <w:widowControl w:val="0"/>
        <w:spacing w:after="0" w:line="240" w:lineRule="auto"/>
        <w:ind w:left="1080"/>
        <w:jc w:val="both"/>
        <w:rPr>
          <w:rFonts w:ascii="Arial" w:hAnsi="Arial" w:cs="Arial"/>
          <w:sz w:val="20"/>
        </w:rPr>
      </w:pPr>
    </w:p>
    <w:p w:rsidR="000B7148" w:rsidRPr="00C86FD9" w:rsidRDefault="000B7148" w:rsidP="00C86FD9">
      <w:pPr>
        <w:pStyle w:val="Prrafodelista"/>
        <w:widowControl w:val="0"/>
        <w:spacing w:after="0" w:line="240" w:lineRule="auto"/>
        <w:ind w:left="1080"/>
        <w:jc w:val="both"/>
        <w:rPr>
          <w:rFonts w:ascii="Arial" w:hAnsi="Arial" w:cs="Arial"/>
          <w:sz w:val="20"/>
        </w:rPr>
      </w:pPr>
    </w:p>
    <w:p w:rsidR="009F5C37" w:rsidRDefault="00A71054"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11"/>
      </w:r>
      <w:r w:rsidR="00210C15" w:rsidRPr="00C86FD9">
        <w:rPr>
          <w:rFonts w:ascii="Arial" w:hAnsi="Arial" w:cs="Arial"/>
          <w:b/>
          <w:sz w:val="20"/>
        </w:rPr>
        <w:t xml:space="preserve"> DE OBRA</w:t>
      </w:r>
    </w:p>
    <w:p w:rsidR="000B7148" w:rsidRDefault="000B7148" w:rsidP="00C86FD9">
      <w:pPr>
        <w:pStyle w:val="Prrafodelista"/>
        <w:widowControl w:val="0"/>
        <w:spacing w:after="0" w:line="240" w:lineRule="auto"/>
        <w:ind w:left="1080"/>
        <w:jc w:val="both"/>
        <w:rPr>
          <w:rFonts w:ascii="Arial" w:hAnsi="Arial" w:cs="Arial"/>
          <w:bCs/>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w:t>
      </w:r>
      <w:r w:rsidR="0003528B">
        <w:rPr>
          <w:rFonts w:ascii="Arial" w:hAnsi="Arial" w:cs="Arial"/>
          <w:bCs/>
          <w:sz w:val="20"/>
        </w:rPr>
        <w:t xml:space="preserve"> no</w:t>
      </w:r>
      <w:r w:rsidRPr="00C86FD9">
        <w:rPr>
          <w:rFonts w:ascii="Arial" w:hAnsi="Arial" w:cs="Arial"/>
          <w:bCs/>
          <w:sz w:val="20"/>
        </w:rPr>
        <w:t xml:space="preserve">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9F5C37" w:rsidRDefault="001C1F4F"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F5C37" w:rsidRDefault="009D1E9B"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w:t>
      </w:r>
      <w:r w:rsidRPr="00C86FD9">
        <w:rPr>
          <w:rFonts w:ascii="Arial" w:hAnsi="Arial" w:cs="Arial"/>
          <w:sz w:val="20"/>
        </w:rPr>
        <w:lastRenderedPageBreak/>
        <w:t>la sección específica de las Bases</w:t>
      </w:r>
      <w:r w:rsidR="00923095" w:rsidRPr="00C86FD9">
        <w:rPr>
          <w:rStyle w:val="Refdenotaalpie"/>
          <w:rFonts w:ascii="Arial" w:hAnsi="Arial" w:cs="Arial"/>
          <w:sz w:val="20"/>
        </w:rPr>
        <w:footnoteReference w:id="12"/>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4665C2" w:rsidRDefault="004665C2" w:rsidP="00C86FD9">
      <w:pPr>
        <w:widowControl w:val="0"/>
        <w:spacing w:after="0" w:line="240" w:lineRule="auto"/>
        <w:ind w:left="1080"/>
        <w:jc w:val="both"/>
        <w:rPr>
          <w:rFonts w:ascii="Arial" w:hAnsi="Arial" w:cs="Arial"/>
          <w:sz w:val="20"/>
        </w:rPr>
      </w:pPr>
    </w:p>
    <w:p w:rsidR="004665C2" w:rsidRPr="00C86FD9" w:rsidRDefault="004665C2" w:rsidP="00C86FD9">
      <w:pPr>
        <w:widowControl w:val="0"/>
        <w:spacing w:after="0" w:line="240" w:lineRule="auto"/>
        <w:ind w:left="1080"/>
        <w:jc w:val="both"/>
        <w:rPr>
          <w:rFonts w:ascii="Arial" w:hAnsi="Arial" w:cs="Arial"/>
          <w:sz w:val="20"/>
        </w:rPr>
      </w:pPr>
    </w:p>
    <w:p w:rsidR="009F5C37" w:rsidRDefault="005A0B80"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9F5C37" w:rsidRDefault="005A0B80"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Si el valor referencial es establecido en moneda nacional, las valorizaciones deberán ser ajustadas multiplicándolas por el respectivo coeficiente de reajuste “K” que se obtenga de aplicar en la fórmula o fórmulas </w:t>
      </w:r>
      <w:proofErr w:type="spellStart"/>
      <w:r w:rsidRPr="00C86FD9">
        <w:rPr>
          <w:rFonts w:ascii="Arial" w:hAnsi="Arial" w:cs="Arial"/>
          <w:sz w:val="20"/>
        </w:rPr>
        <w:t>polinómicas</w:t>
      </w:r>
      <w:proofErr w:type="spellEnd"/>
      <w:r w:rsidRPr="00C86FD9">
        <w:rPr>
          <w:rFonts w:ascii="Arial" w:hAnsi="Arial" w:cs="Arial"/>
          <w:sz w:val="20"/>
        </w:rPr>
        <w:t xml:space="preserve">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Tanto la elaboración como la aplicación de las fórmulas </w:t>
      </w:r>
      <w:proofErr w:type="spellStart"/>
      <w:r w:rsidRPr="00C86FD9">
        <w:rPr>
          <w:rFonts w:ascii="Arial" w:hAnsi="Arial" w:cs="Arial"/>
          <w:i/>
          <w:color w:val="0000FF"/>
          <w:sz w:val="20"/>
        </w:rPr>
        <w:t>polinómicas</w:t>
      </w:r>
      <w:proofErr w:type="spellEnd"/>
      <w:r w:rsidRPr="00C86FD9">
        <w:rPr>
          <w:rFonts w:ascii="Arial" w:hAnsi="Arial" w:cs="Arial"/>
          <w:i/>
          <w:color w:val="0000FF"/>
          <w:sz w:val="20"/>
        </w:rPr>
        <w:t xml:space="preserve">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9F5C37" w:rsidRDefault="001C65EC"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w:t>
      </w:r>
      <w:r w:rsidRPr="00C86FD9">
        <w:rPr>
          <w:rFonts w:ascii="Arial" w:hAnsi="Arial" w:cs="Arial"/>
          <w:sz w:val="20"/>
        </w:rPr>
        <w:lastRenderedPageBreak/>
        <w:t xml:space="preserve">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9F5C37" w:rsidRDefault="00045330"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9F5C37" w:rsidRDefault="00731283"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VIGENCIA DEL CONTRATO</w:t>
      </w:r>
    </w:p>
    <w:p w:rsidR="00731283" w:rsidRPr="00C86FD9" w:rsidRDefault="00731283" w:rsidP="00BB3557">
      <w:pPr>
        <w:pStyle w:val="Prrafodelista"/>
        <w:widowControl w:val="0"/>
        <w:spacing w:after="0" w:line="240" w:lineRule="auto"/>
        <w:ind w:left="1077" w:hanging="651"/>
        <w:jc w:val="both"/>
        <w:rPr>
          <w:rFonts w:ascii="Arial" w:hAnsi="Arial" w:cs="Arial"/>
          <w:sz w:val="20"/>
        </w:rPr>
      </w:pPr>
    </w:p>
    <w:p w:rsidR="00731283" w:rsidRPr="00C86FD9" w:rsidRDefault="00BB3557" w:rsidP="00BB3557">
      <w:pPr>
        <w:pStyle w:val="Prrafodelista"/>
        <w:widowControl w:val="0"/>
        <w:spacing w:after="0" w:line="240" w:lineRule="auto"/>
        <w:ind w:left="1077" w:hanging="651"/>
        <w:jc w:val="both"/>
        <w:rPr>
          <w:rFonts w:ascii="Arial" w:hAnsi="Arial" w:cs="Arial"/>
          <w:sz w:val="20"/>
        </w:rPr>
      </w:pPr>
      <w:r>
        <w:rPr>
          <w:rFonts w:ascii="Arial" w:hAnsi="Arial" w:cs="Arial"/>
          <w:sz w:val="20"/>
        </w:rPr>
        <w:tab/>
      </w:r>
      <w:r w:rsidR="00731283" w:rsidRPr="00C86FD9">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BB3557">
      <w:pPr>
        <w:pStyle w:val="Prrafodelista"/>
        <w:widowControl w:val="0"/>
        <w:spacing w:after="0" w:line="240" w:lineRule="auto"/>
        <w:ind w:left="1077" w:hanging="651"/>
        <w:jc w:val="both"/>
        <w:rPr>
          <w:rFonts w:ascii="Arial" w:hAnsi="Arial" w:cs="Arial"/>
          <w:sz w:val="20"/>
        </w:rPr>
      </w:pPr>
    </w:p>
    <w:p w:rsidR="00CF77FD" w:rsidRPr="00C86FD9" w:rsidRDefault="00CF77FD" w:rsidP="00BB3557">
      <w:pPr>
        <w:pStyle w:val="Prrafodelista"/>
        <w:widowControl w:val="0"/>
        <w:spacing w:after="0" w:line="240" w:lineRule="auto"/>
        <w:ind w:left="1077" w:hanging="651"/>
        <w:jc w:val="both"/>
        <w:rPr>
          <w:rFonts w:ascii="Arial" w:hAnsi="Arial" w:cs="Arial"/>
          <w:sz w:val="20"/>
        </w:rPr>
      </w:pPr>
    </w:p>
    <w:p w:rsidR="009F5C37" w:rsidRDefault="001C65EC" w:rsidP="004861B6">
      <w:pPr>
        <w:pStyle w:val="Prrafodelista"/>
        <w:widowControl w:val="0"/>
        <w:numPr>
          <w:ilvl w:val="1"/>
          <w:numId w:val="53"/>
        </w:numPr>
        <w:spacing w:after="0" w:line="240" w:lineRule="auto"/>
        <w:ind w:left="1077" w:hanging="651"/>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C86FD9">
      <w:pPr>
        <w:pStyle w:val="Prrafodelista"/>
        <w:widowControl w:val="0"/>
        <w:numPr>
          <w:ilvl w:val="0"/>
          <w:numId w:val="15"/>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w:t>
      </w:r>
      <w:r w:rsidR="004F2AE3">
        <w:rPr>
          <w:rFonts w:ascii="Arial" w:hAnsi="Arial" w:cs="Arial"/>
          <w:sz w:val="20"/>
        </w:rPr>
        <w:t xml:space="preserve"> por PSA</w:t>
      </w:r>
      <w:r w:rsidRPr="00C86FD9">
        <w:rPr>
          <w:rFonts w:ascii="Arial" w:hAnsi="Arial" w:cs="Arial"/>
          <w:sz w:val="20"/>
        </w:rPr>
        <w:t xml:space="preserve">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ejecución de la obra</w:t>
      </w:r>
      <w:r w:rsidRPr="00C86FD9">
        <w:rPr>
          <w:rFonts w:ascii="Arial" w:hAnsi="Arial" w:cs="Arial"/>
          <w:sz w:val="20"/>
        </w:rPr>
        <w:t xml:space="preserve"> </w:t>
      </w:r>
      <w:r w:rsidRPr="00C86FD9">
        <w:rPr>
          <w:rFonts w:ascii="Arial" w:hAnsi="Arial" w:cs="Arial"/>
          <w:sz w:val="20"/>
          <w:highlight w:val="lightGray"/>
        </w:rPr>
        <w:t>[DESCRIBIR</w:t>
      </w:r>
      <w:r w:rsidR="0060478F" w:rsidRPr="00C86FD9">
        <w:rPr>
          <w:rFonts w:ascii="Arial" w:hAnsi="Arial" w:cs="Arial"/>
          <w:sz w:val="20"/>
          <w:highlight w:val="lightGray"/>
        </w:rPr>
        <w:t xml:space="preserve"> LA OBRA</w:t>
      </w:r>
      <w:r w:rsidRPr="00C86FD9">
        <w:rPr>
          <w:rFonts w:ascii="Arial" w:hAnsi="Arial" w:cs="Arial"/>
          <w:sz w:val="20"/>
          <w:highlight w:val="lightGray"/>
        </w:rPr>
        <w:t xml:space="preserve"> A </w:t>
      </w:r>
      <w:r w:rsidR="0060478F" w:rsidRPr="00C86FD9">
        <w:rPr>
          <w:rFonts w:ascii="Arial" w:hAnsi="Arial" w:cs="Arial"/>
          <w:sz w:val="20"/>
          <w:highlight w:val="lightGray"/>
        </w:rPr>
        <w:t>SER EJECUTADA</w:t>
      </w:r>
      <w:r w:rsidRPr="00C86FD9">
        <w:rPr>
          <w:rFonts w:ascii="Arial" w:hAnsi="Arial" w:cs="Arial"/>
          <w:sz w:val="20"/>
          <w:highlight w:val="lightGray"/>
        </w:rPr>
        <w:t>]</w:t>
      </w:r>
      <w:r w:rsidR="0060478F"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3"/>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i/>
          <w:sz w:val="20"/>
          <w:lang w:val="es-MX"/>
        </w:rPr>
      </w:pPr>
      <w:r w:rsidRPr="00C86FD9">
        <w:rPr>
          <w:rFonts w:ascii="Arial" w:hAnsi="Arial" w:cs="Arial"/>
          <w:sz w:val="20"/>
          <w:lang w:val="es-MX"/>
        </w:rPr>
        <w:t>El valor referencial ascien</w:t>
      </w:r>
      <w:r w:rsidR="001A1410" w:rsidRPr="00C86FD9">
        <w:rPr>
          <w:rFonts w:ascii="Arial" w:hAnsi="Arial" w:cs="Arial"/>
          <w:sz w:val="20"/>
          <w:lang w:val="es-MX"/>
        </w:rPr>
        <w:t>de</w:t>
      </w:r>
      <w:r w:rsidRPr="00C86FD9">
        <w:rPr>
          <w:rFonts w:ascii="Arial" w:hAnsi="Arial" w:cs="Arial"/>
          <w:sz w:val="20"/>
          <w:lang w:val="es-MX"/>
        </w:rPr>
        <w:t xml:space="preserv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w:t>
      </w:r>
      <w:r w:rsidR="00014222" w:rsidRPr="00C86FD9">
        <w:rPr>
          <w:rFonts w:ascii="Arial" w:hAnsi="Arial" w:cs="Arial"/>
          <w:sz w:val="20"/>
          <w:lang w:val="es-MX"/>
        </w:rPr>
        <w:t>s</w:t>
      </w:r>
      <w:r w:rsidRPr="00C86FD9">
        <w:rPr>
          <w:rFonts w:ascii="Arial" w:hAnsi="Arial" w:cs="Arial"/>
          <w:sz w:val="20"/>
          <w:lang w:val="es-MX"/>
        </w:rPr>
        <w:t xml:space="preserve"> los impuestos de Ley y cualquier otro concepto que incida en el costo total de</w:t>
      </w:r>
      <w:r w:rsidR="0060478F" w:rsidRPr="00C86FD9">
        <w:rPr>
          <w:rFonts w:ascii="Arial" w:hAnsi="Arial" w:cs="Arial"/>
          <w:sz w:val="20"/>
          <w:lang w:val="es-MX"/>
        </w:rPr>
        <w:t xml:space="preserve"> </w:t>
      </w:r>
      <w:r w:rsidRPr="00C86FD9">
        <w:rPr>
          <w:rFonts w:ascii="Arial" w:hAnsi="Arial" w:cs="Arial"/>
          <w:sz w:val="20"/>
          <w:lang w:val="es-MX"/>
        </w:rPr>
        <w:t>l</w:t>
      </w:r>
      <w:r w:rsidR="0060478F" w:rsidRPr="00C86FD9">
        <w:rPr>
          <w:rFonts w:ascii="Arial" w:hAnsi="Arial" w:cs="Arial"/>
          <w:sz w:val="20"/>
          <w:lang w:val="es-MX"/>
        </w:rPr>
        <w:t>a ejecución de la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[CONSIGNAR EL MES</w:t>
      </w:r>
      <w:r w:rsidR="00014222" w:rsidRPr="00C86FD9">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60478F" w:rsidRPr="00C86FD9">
        <w:rPr>
          <w:rFonts w:ascii="Arial" w:hAnsi="Arial" w:cs="Arial"/>
          <w:sz w:val="20"/>
          <w:highlight w:val="lightGray"/>
        </w:rPr>
        <w:t>SEIS</w:t>
      </w:r>
      <w:r w:rsidRPr="00C86FD9">
        <w:rPr>
          <w:rFonts w:ascii="Arial" w:hAnsi="Arial" w:cs="Arial"/>
          <w:sz w:val="20"/>
          <w:highlight w:val="lightGray"/>
        </w:rPr>
        <w:t xml:space="preserve"> (</w:t>
      </w:r>
      <w:r w:rsidR="0060478F" w:rsidRPr="00C86FD9">
        <w:rPr>
          <w:rFonts w:ascii="Arial" w:hAnsi="Arial" w:cs="Arial"/>
          <w:sz w:val="20"/>
          <w:highlight w:val="lightGray"/>
        </w:rPr>
        <w:t>6</w:t>
      </w:r>
      <w:r w:rsidRPr="00C86FD9">
        <w:rPr>
          <w:rFonts w:ascii="Arial" w:hAnsi="Arial" w:cs="Arial"/>
          <w:sz w:val="20"/>
          <w:highlight w:val="lightGray"/>
        </w:rPr>
        <w:t xml:space="preserve">) MESES DESDE LA </w:t>
      </w:r>
      <w:r w:rsidR="0060478F" w:rsidRPr="00C86FD9">
        <w:rPr>
          <w:rFonts w:ascii="Arial" w:hAnsi="Arial" w:cs="Arial"/>
          <w:sz w:val="20"/>
          <w:highlight w:val="lightGray"/>
        </w:rPr>
        <w:t xml:space="preserve">FECHA DE DETERMINACIÓN DEL PRESUPUESTO DE OBRA CONSIGNADA EN EL </w:t>
      </w:r>
      <w:r w:rsidRPr="00C86FD9">
        <w:rPr>
          <w:rFonts w:ascii="Arial" w:hAnsi="Arial" w:cs="Arial"/>
          <w:sz w:val="20"/>
          <w:highlight w:val="lightGray"/>
        </w:rPr>
        <w:t>EXPEDIENTE</w:t>
      </w:r>
      <w:r w:rsidR="0060478F" w:rsidRPr="00C86FD9">
        <w:rPr>
          <w:rFonts w:ascii="Arial" w:hAnsi="Arial" w:cs="Arial"/>
          <w:sz w:val="20"/>
          <w:highlight w:val="lightGray"/>
        </w:rPr>
        <w:t xml:space="preserve"> TÉCNICO</w:t>
      </w:r>
      <w:r w:rsidRPr="00C86FD9">
        <w:rPr>
          <w:rFonts w:ascii="Arial" w:hAnsi="Arial" w:cs="Arial"/>
          <w:sz w:val="20"/>
          <w:highlight w:val="lightGray"/>
        </w:rPr>
        <w:t xml:space="preserve"> DE </w:t>
      </w:r>
      <w:r w:rsidR="0060478F" w:rsidRPr="00C86FD9">
        <w:rPr>
          <w:rFonts w:ascii="Arial" w:hAnsi="Arial" w:cs="Arial"/>
          <w:sz w:val="20"/>
          <w:highlight w:val="lightGray"/>
        </w:rPr>
        <w:t>OBRA</w:t>
      </w:r>
      <w:r w:rsidRPr="00C86FD9">
        <w:rPr>
          <w:rFonts w:ascii="Arial" w:hAnsi="Arial" w:cs="Arial"/>
          <w:sz w:val="20"/>
          <w:highlight w:val="lightGray"/>
        </w:rPr>
        <w:t>]</w:t>
      </w:r>
      <w:r w:rsidRPr="00C86FD9">
        <w:rPr>
          <w:rFonts w:ascii="Arial" w:hAnsi="Arial" w:cs="Arial"/>
          <w:sz w:val="20"/>
          <w:lang w:val="es-MX"/>
        </w:rPr>
        <w:t>.</w:t>
      </w:r>
    </w:p>
    <w:p w:rsidR="001C65EC" w:rsidRPr="00C86FD9" w:rsidRDefault="001C65EC" w:rsidP="00C86FD9">
      <w:pPr>
        <w:widowControl w:val="0"/>
        <w:spacing w:after="0" w:line="240" w:lineRule="auto"/>
        <w:ind w:left="964"/>
        <w:jc w:val="both"/>
        <w:rPr>
          <w:rFonts w:ascii="Arial" w:hAnsi="Arial" w:cs="Arial"/>
          <w:sz w:val="20"/>
          <w:lang w:val="es-MX"/>
        </w:rPr>
      </w:pPr>
    </w:p>
    <w:p w:rsidR="001C56F2" w:rsidRPr="00C86FD9" w:rsidRDefault="001C56F2" w:rsidP="00C86FD9">
      <w:pPr>
        <w:widowControl w:val="0"/>
        <w:spacing w:after="0" w:line="240" w:lineRule="auto"/>
        <w:ind w:left="964"/>
        <w:jc w:val="both"/>
        <w:rPr>
          <w:rFonts w:ascii="Arial" w:hAnsi="Arial" w:cs="Arial"/>
          <w:sz w:val="20"/>
          <w:lang w:val="es-MX"/>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2496"/>
        <w:gridCol w:w="2268"/>
        <w:gridCol w:w="2268"/>
      </w:tblGrid>
      <w:tr w:rsidR="00F706DB" w:rsidRPr="00C86FD9" w:rsidTr="00AB3170">
        <w:trPr>
          <w:trHeight w:val="330"/>
        </w:trPr>
        <w:tc>
          <w:tcPr>
            <w:tcW w:w="2496"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4536"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2C66F7">
        <w:trPr>
          <w:trHeight w:val="325"/>
        </w:trPr>
        <w:tc>
          <w:tcPr>
            <w:tcW w:w="2496"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2268"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268"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CC0650">
        <w:tc>
          <w:tcPr>
            <w:tcW w:w="2496"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w:t>
            </w:r>
            <w:r w:rsidR="00EC2FD3" w:rsidRPr="00C86FD9">
              <w:rPr>
                <w:rFonts w:ascii="Arial" w:hAnsi="Arial" w:cs="Arial"/>
                <w:sz w:val="20"/>
                <w:highlight w:val="lightGray"/>
              </w:rPr>
              <w:t>1</w:t>
            </w:r>
            <w:r w:rsidRPr="00C86FD9">
              <w:rPr>
                <w:rFonts w:ascii="Arial" w:hAnsi="Arial" w:cs="Arial"/>
                <w:sz w:val="20"/>
                <w:highlight w:val="lightGray"/>
              </w:rPr>
              <w:t>0% DEL VALOR REFERENCIAL]</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pStyle w:val="Prrafodelista"/>
        <w:widowControl w:val="0"/>
        <w:spacing w:after="0" w:line="240" w:lineRule="auto"/>
        <w:ind w:left="964"/>
        <w:jc w:val="both"/>
        <w:rPr>
          <w:rFonts w:ascii="Arial" w:hAnsi="Arial" w:cs="Arial"/>
          <w:color w:val="0000FF"/>
          <w:sz w:val="20"/>
          <w:lang w:val="es-ES_tradnl"/>
        </w:rPr>
      </w:pPr>
    </w:p>
    <w:p w:rsidR="001C65EC" w:rsidRPr="00C86FD9" w:rsidRDefault="001C65EC"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b/>
      </w:r>
      <w:r w:rsidR="0007435E" w:rsidRPr="00C86FD9">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C86FD9">
        <w:rPr>
          <w:rFonts w:ascii="Arial" w:hAnsi="Arial" w:cs="Arial"/>
          <w:i/>
          <w:color w:val="0000FF"/>
          <w:sz w:val="20"/>
          <w:lang w:val="es-ES_tradnl"/>
        </w:rPr>
        <w:t>.</w:t>
      </w:r>
    </w:p>
    <w:p w:rsidR="000278A0" w:rsidRPr="00C86FD9" w:rsidRDefault="000278A0" w:rsidP="00C86FD9">
      <w:pPr>
        <w:pStyle w:val="Prrafodelista"/>
        <w:widowControl w:val="0"/>
        <w:spacing w:after="0" w:line="240" w:lineRule="auto"/>
        <w:ind w:left="1418"/>
        <w:jc w:val="both"/>
        <w:rPr>
          <w:rFonts w:ascii="Arial" w:hAnsi="Arial" w:cs="Arial"/>
          <w:i/>
          <w:color w:val="0000FF"/>
          <w:sz w:val="20"/>
          <w:lang w:val="es-ES_tradnl"/>
        </w:rPr>
      </w:pPr>
    </w:p>
    <w:p w:rsidR="000278A0" w:rsidRPr="00C86FD9" w:rsidRDefault="000278A0"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1C65EC" w:rsidRPr="00C86FD9" w:rsidRDefault="001C65EC" w:rsidP="00C86FD9">
      <w:pPr>
        <w:pStyle w:val="Prrafodelista"/>
        <w:widowControl w:val="0"/>
        <w:spacing w:after="0" w:line="240" w:lineRule="auto"/>
        <w:ind w:left="1418"/>
        <w:jc w:val="both"/>
        <w:rPr>
          <w:rFonts w:ascii="Arial" w:hAnsi="Arial" w:cs="Arial"/>
          <w:i/>
          <w:color w:val="0000FF"/>
          <w:sz w:val="20"/>
          <w:lang w:val="es-ES_tradnl"/>
        </w:rPr>
      </w:pPr>
    </w:p>
    <w:p w:rsidR="001C65EC" w:rsidRPr="00C86FD9" w:rsidRDefault="0007435E"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w:t>
      </w:r>
      <w:r w:rsidRPr="00C86FD9">
        <w:rPr>
          <w:rFonts w:ascii="Arial" w:hAnsi="Arial" w:cs="Arial"/>
          <w:i/>
          <w:color w:val="0000FF"/>
          <w:sz w:val="20"/>
          <w:lang w:val="es-ES_tradnl"/>
        </w:rPr>
        <w:lastRenderedPageBreak/>
        <w:t>deberá tomarse en cuenta la regulación de la Cuarta Disposición Complementaria Final del Reglamento</w:t>
      </w:r>
      <w:r w:rsidR="001C65EC" w:rsidRPr="00C86FD9">
        <w:rPr>
          <w:rFonts w:ascii="Arial" w:hAnsi="Arial" w:cs="Arial"/>
          <w:i/>
          <w:color w:val="0000FF"/>
          <w:sz w:val="20"/>
          <w:lang w:val="es-ES_tradnl"/>
        </w:rPr>
        <w:t>.</w:t>
      </w: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r w:rsidRPr="00C86FD9">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E76FE4" w:rsidRPr="00C86FD9" w:rsidRDefault="00E76FE4" w:rsidP="00C86FD9">
      <w:pPr>
        <w:widowControl w:val="0"/>
        <w:spacing w:after="0" w:line="240" w:lineRule="auto"/>
        <w:ind w:left="964"/>
        <w:jc w:val="both"/>
        <w:rPr>
          <w:rFonts w:ascii="Arial" w:hAnsi="Arial" w:cs="Arial"/>
          <w:i/>
          <w:color w:val="0000FF"/>
          <w:sz w:val="20"/>
          <w:lang w:val="es-ES_tradnl"/>
        </w:rPr>
      </w:pPr>
    </w:p>
    <w:tbl>
      <w:tblPr>
        <w:tblW w:w="799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28" w:type="dxa"/>
          <w:bottom w:w="17" w:type="dxa"/>
          <w:right w:w="28" w:type="dxa"/>
        </w:tblCellMar>
        <w:tblLook w:val="04A0"/>
      </w:tblPr>
      <w:tblGrid>
        <w:gridCol w:w="1653"/>
        <w:gridCol w:w="1624"/>
        <w:gridCol w:w="1604"/>
        <w:gridCol w:w="1559"/>
        <w:gridCol w:w="1559"/>
      </w:tblGrid>
      <w:tr w:rsidR="002A41C6" w:rsidRPr="00C86FD9" w:rsidTr="00EC171F">
        <w:trPr>
          <w:trHeight w:val="330"/>
        </w:trPr>
        <w:tc>
          <w:tcPr>
            <w:tcW w:w="1653" w:type="dxa"/>
            <w:vMerge w:val="restart"/>
            <w:shd w:val="clear" w:color="auto" w:fill="auto"/>
            <w:vAlign w:val="center"/>
          </w:tcPr>
          <w:p w:rsidR="007A4362"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 xml:space="preserve">Valor Referencial </w:t>
            </w:r>
          </w:p>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(VR)</w:t>
            </w:r>
          </w:p>
        </w:tc>
        <w:tc>
          <w:tcPr>
            <w:tcW w:w="322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Superior</w:t>
            </w:r>
          </w:p>
        </w:tc>
      </w:tr>
      <w:tr w:rsidR="00EC171F" w:rsidRPr="00C86FD9" w:rsidTr="00EC171F">
        <w:trPr>
          <w:trHeight w:val="325"/>
        </w:trPr>
        <w:tc>
          <w:tcPr>
            <w:tcW w:w="1653" w:type="dxa"/>
            <w:vMerge/>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i/>
                <w:color w:val="0000FF"/>
                <w:sz w:val="20"/>
                <w:lang w:val="es-ES_tradnl"/>
              </w:rPr>
            </w:pPr>
          </w:p>
        </w:tc>
        <w:tc>
          <w:tcPr>
            <w:tcW w:w="1624"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604"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c>
          <w:tcPr>
            <w:tcW w:w="1559"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559"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r>
      <w:tr w:rsidR="00EC171F" w:rsidRPr="00C86FD9" w:rsidTr="00EC171F">
        <w:tc>
          <w:tcPr>
            <w:tcW w:w="1653"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VALOR REFERENCIAL TOTAL</w:t>
            </w:r>
            <w:r w:rsidR="000E46FE" w:rsidRPr="00C86FD9">
              <w:rPr>
                <w:rFonts w:ascii="Arial" w:hAnsi="Arial" w:cs="Arial"/>
                <w:color w:val="0000FF"/>
                <w:sz w:val="20"/>
                <w:highlight w:val="lightGray"/>
                <w:lang w:val="es-ES_tradnl"/>
              </w:rPr>
              <w:t xml:space="preserve"> </w:t>
            </w:r>
            <w:r w:rsidR="000E46FE" w:rsidRPr="00C86FD9">
              <w:rPr>
                <w:rFonts w:ascii="Arial" w:hAnsi="Arial" w:cs="Arial"/>
                <w:color w:val="0000FF"/>
                <w:sz w:val="20"/>
                <w:highlight w:val="lightGray"/>
              </w:rPr>
              <w:t>ÚNICO, INCLUYE IGV</w:t>
            </w:r>
            <w:r w:rsidRPr="00C86FD9">
              <w:rPr>
                <w:rFonts w:ascii="Arial" w:hAnsi="Arial" w:cs="Arial"/>
                <w:color w:val="0000FF"/>
                <w:sz w:val="20"/>
                <w:highlight w:val="lightGray"/>
              </w:rPr>
              <w:t>]</w:t>
            </w:r>
          </w:p>
        </w:tc>
        <w:tc>
          <w:tcPr>
            <w:tcW w:w="1624" w:type="dxa"/>
            <w:vAlign w:val="center"/>
          </w:tcPr>
          <w:p w:rsidR="00F22CF3" w:rsidRPr="00C86FD9" w:rsidRDefault="001963A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w:t>
            </w:r>
            <w:r w:rsidR="00C35679" w:rsidRPr="00C86FD9">
              <w:rPr>
                <w:rFonts w:ascii="Arial" w:hAnsi="Arial" w:cs="Arial"/>
                <w:color w:val="0000FF"/>
                <w:sz w:val="20"/>
                <w:highlight w:val="lightGray"/>
              </w:rPr>
              <w:t xml:space="preserve"> CON IGV</w:t>
            </w:r>
            <w:r w:rsidRPr="00C86FD9">
              <w:rPr>
                <w:rFonts w:ascii="Arial" w:hAnsi="Arial" w:cs="Arial"/>
                <w:color w:val="0000FF"/>
                <w:sz w:val="20"/>
                <w:highlight w:val="lightGray"/>
              </w:rPr>
              <w:t xml:space="preserve">] </w:t>
            </w:r>
          </w:p>
        </w:tc>
        <w:tc>
          <w:tcPr>
            <w:tcW w:w="1604"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 SIN IGV]</w:t>
            </w:r>
          </w:p>
        </w:tc>
        <w:tc>
          <w:tcPr>
            <w:tcW w:w="1559" w:type="dxa"/>
            <w:tcBorders>
              <w:right w:val="single" w:sz="4" w:space="0" w:color="auto"/>
            </w:tcBorders>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CON IGV</w:t>
            </w:r>
            <w:r w:rsidR="00263851" w:rsidRPr="00C86FD9">
              <w:rPr>
                <w:rFonts w:ascii="Arial" w:hAnsi="Arial" w:cs="Arial"/>
                <w:color w:val="0000FF"/>
                <w:sz w:val="20"/>
                <w:highlight w:val="lightGray"/>
              </w:rPr>
              <w:t>]</w:t>
            </w:r>
          </w:p>
        </w:tc>
        <w:tc>
          <w:tcPr>
            <w:tcW w:w="1559" w:type="dxa"/>
            <w:tcBorders>
              <w:left w:val="single" w:sz="4" w:space="0" w:color="auto"/>
            </w:tcBorders>
            <w:vAlign w:val="center"/>
          </w:tcPr>
          <w:p w:rsidR="00F22CF3" w:rsidRPr="00C86FD9" w:rsidRDefault="0026385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SIN IGV</w:t>
            </w:r>
            <w:r w:rsidRPr="00C86FD9">
              <w:rPr>
                <w:rFonts w:ascii="Arial" w:hAnsi="Arial" w:cs="Arial"/>
                <w:color w:val="0000FF"/>
                <w:sz w:val="20"/>
                <w:highlight w:val="lightGray"/>
              </w:rPr>
              <w:t>]</w:t>
            </w:r>
          </w:p>
        </w:tc>
      </w:tr>
    </w:tbl>
    <w:p w:rsidR="00601DEB" w:rsidRPr="00C86FD9" w:rsidRDefault="00601DEB" w:rsidP="00C86FD9">
      <w:pPr>
        <w:widowControl w:val="0"/>
        <w:spacing w:after="0" w:line="240" w:lineRule="auto"/>
        <w:ind w:left="964"/>
        <w:jc w:val="both"/>
        <w:rPr>
          <w:rFonts w:ascii="Arial" w:hAnsi="Arial" w:cs="Arial"/>
          <w:sz w:val="20"/>
          <w:lang w:val="es-ES"/>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C73F95"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sidRPr="00C86FD9">
        <w:rPr>
          <w:rFonts w:ascii="Arial" w:hAnsi="Arial" w:cs="Arial"/>
          <w:sz w:val="20"/>
          <w:highlight w:val="lightGray"/>
        </w:rPr>
        <w:t>[CONSIGNAR EL INSTRUMENTO CON EL CUAL SE APRUEBA]</w:t>
      </w:r>
      <w:r w:rsidR="00D8340D" w:rsidRPr="00C86FD9">
        <w:rPr>
          <w:rFonts w:ascii="Arial" w:hAnsi="Arial" w:cs="Arial"/>
          <w:sz w:val="20"/>
        </w:rPr>
        <w:t xml:space="preserve">, </w:t>
      </w:r>
      <w:r w:rsidRPr="00C86FD9">
        <w:rPr>
          <w:rFonts w:ascii="Arial" w:hAnsi="Arial" w:cs="Arial"/>
          <w:sz w:val="20"/>
        </w:rPr>
        <w:t xml:space="preserve">el </w:t>
      </w:r>
      <w:r w:rsidR="002C0961" w:rsidRPr="00C86FD9">
        <w:rPr>
          <w:rFonts w:ascii="Arial" w:hAnsi="Arial" w:cs="Arial"/>
          <w:sz w:val="20"/>
          <w:highlight w:val="lightGray"/>
        </w:rPr>
        <w:t>[</w:t>
      </w:r>
      <w:r w:rsidRPr="00C86FD9">
        <w:rPr>
          <w:rFonts w:ascii="Arial" w:hAnsi="Arial" w:cs="Arial"/>
          <w:sz w:val="20"/>
          <w:highlight w:val="lightGray"/>
        </w:rPr>
        <w:t>CONSIGNAR LA FECHA DE APROBACIÓN]</w:t>
      </w:r>
      <w:r w:rsidRPr="00C86FD9">
        <w:rPr>
          <w:rFonts w:ascii="Arial" w:hAnsi="Arial" w:cs="Arial"/>
          <w:sz w:val="20"/>
        </w:rPr>
        <w:t>.</w:t>
      </w:r>
    </w:p>
    <w:p w:rsidR="00C73F95" w:rsidRPr="00C86FD9" w:rsidRDefault="00C73F95" w:rsidP="00C86FD9">
      <w:pPr>
        <w:widowControl w:val="0"/>
        <w:spacing w:after="0" w:line="240" w:lineRule="auto"/>
        <w:ind w:left="964"/>
        <w:jc w:val="both"/>
        <w:rPr>
          <w:rFonts w:ascii="Arial" w:hAnsi="Arial" w:cs="Arial"/>
          <w:sz w:val="20"/>
        </w:rPr>
      </w:pPr>
    </w:p>
    <w:p w:rsidR="001C65EC" w:rsidRPr="00C86FD9" w:rsidRDefault="00D8340D" w:rsidP="00C86FD9">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00C73F95" w:rsidRPr="00C86FD9">
        <w:rPr>
          <w:rStyle w:val="Refdenotaalpie"/>
          <w:rFonts w:ascii="Arial" w:hAnsi="Arial" w:cs="Arial"/>
          <w:sz w:val="20"/>
        </w:rPr>
        <w:t xml:space="preserve"> </w:t>
      </w:r>
      <w:r w:rsidR="00C73F95" w:rsidRPr="00C86FD9">
        <w:rPr>
          <w:rStyle w:val="Refdenotaalpie"/>
          <w:rFonts w:ascii="Arial" w:hAnsi="Arial" w:cs="Arial"/>
          <w:sz w:val="20"/>
        </w:rPr>
        <w:footnoteReference w:id="14"/>
      </w:r>
      <w:r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1C65EC" w:rsidRPr="00C86FD9" w:rsidRDefault="00B21326"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C86FD9">
        <w:rPr>
          <w:rFonts w:ascii="Arial" w:hAnsi="Arial" w:cs="Arial"/>
          <w:sz w:val="20"/>
          <w:highlight w:val="lightGray"/>
        </w:rPr>
        <w:t>[CONSIGNAR SI ES A PRECIOS UNITARIOS</w:t>
      </w:r>
      <w:r w:rsidR="00785297" w:rsidRPr="00C86FD9">
        <w:rPr>
          <w:rFonts w:ascii="Arial" w:hAnsi="Arial" w:cs="Arial"/>
          <w:sz w:val="20"/>
          <w:highlight w:val="lightGray"/>
        </w:rPr>
        <w:t>,</w:t>
      </w:r>
      <w:r w:rsidRPr="00C86FD9">
        <w:rPr>
          <w:rFonts w:ascii="Arial" w:hAnsi="Arial" w:cs="Arial"/>
          <w:sz w:val="20"/>
          <w:highlight w:val="lightGray"/>
        </w:rPr>
        <w:t xml:space="preserve"> O A SUMA ALZADA]</w:t>
      </w:r>
      <w:r w:rsidR="006A4427" w:rsidRPr="00C86FD9">
        <w:rPr>
          <w:rStyle w:val="Refdenotaalpie"/>
          <w:rFonts w:ascii="Arial" w:hAnsi="Arial" w:cs="Arial"/>
          <w:sz w:val="20"/>
        </w:rPr>
        <w:footnoteReference w:id="15"/>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spacing w:after="0" w:line="240" w:lineRule="auto"/>
        <w:ind w:left="964"/>
        <w:jc w:val="both"/>
        <w:rPr>
          <w:rFonts w:ascii="Arial" w:hAnsi="Arial" w:cs="Arial"/>
          <w:sz w:val="20"/>
        </w:rPr>
      </w:pPr>
      <w:r w:rsidRPr="00C86FD9">
        <w:rPr>
          <w:rFonts w:ascii="Arial" w:hAnsi="Arial" w:cs="Arial"/>
          <w:sz w:val="20"/>
          <w:highlight w:val="lightGray"/>
        </w:rPr>
        <w:t>[CONSIGNAR MODALIDAD –CONCURSO OFERTA</w:t>
      </w:r>
      <w:r w:rsidR="00625C91" w:rsidRPr="00C86FD9">
        <w:rPr>
          <w:rFonts w:ascii="Arial" w:hAnsi="Arial" w:cs="Arial"/>
          <w:sz w:val="20"/>
          <w:highlight w:val="lightGray"/>
        </w:rPr>
        <w:t xml:space="preserve"> O LLAVE EN</w:t>
      </w:r>
      <w:r w:rsidRPr="00C86FD9">
        <w:rPr>
          <w:rFonts w:ascii="Arial" w:hAnsi="Arial" w:cs="Arial"/>
          <w:sz w:val="20"/>
          <w:highlight w:val="lightGray"/>
        </w:rPr>
        <w:t xml:space="preserve"> MANO- SI ESTA FUE PREVISTA EN EL EXPEDIENTE DE CONTRATACIÓN]</w:t>
      </w:r>
      <w:r w:rsidRPr="00C86FD9">
        <w:rPr>
          <w:rFonts w:ascii="Arial" w:hAnsi="Arial" w:cs="Arial"/>
          <w:sz w:val="20"/>
        </w:rPr>
        <w:t>.</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1C65EC"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A80298" w:rsidRPr="00C86FD9" w:rsidRDefault="00A80298"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1C65EC" w:rsidRPr="00C86FD9">
        <w:rPr>
          <w:rFonts w:ascii="Arial" w:hAnsi="Arial" w:cs="Arial"/>
          <w:sz w:val="20"/>
          <w:highlight w:val="lightGray"/>
        </w:rPr>
        <w:t xml:space="preserve">[CONSIGNAR EL PLAZO DE </w:t>
      </w:r>
      <w:r w:rsidRPr="00C86FD9">
        <w:rPr>
          <w:rFonts w:ascii="Arial" w:hAnsi="Arial" w:cs="Arial"/>
          <w:sz w:val="20"/>
          <w:highlight w:val="lightGray"/>
        </w:rPr>
        <w:t>EJECUCIÓN DE LA OBRA</w:t>
      </w:r>
      <w:r w:rsidR="00537DB2" w:rsidRPr="00C86FD9">
        <w:rPr>
          <w:rFonts w:ascii="Arial" w:hAnsi="Arial" w:cs="Arial"/>
          <w:sz w:val="20"/>
          <w:highlight w:val="lightGray"/>
        </w:rPr>
        <w:t>, EL CUAL DEBE ESTAR</w:t>
      </w:r>
      <w:r w:rsidR="00725DA0" w:rsidRPr="00C86FD9">
        <w:rPr>
          <w:rFonts w:ascii="Arial" w:hAnsi="Arial" w:cs="Arial"/>
          <w:sz w:val="20"/>
          <w:highlight w:val="lightGray"/>
        </w:rPr>
        <w:t xml:space="preserve"> EXPRESA</w:t>
      </w:r>
      <w:r w:rsidR="00537DB2" w:rsidRPr="00C86FD9">
        <w:rPr>
          <w:rFonts w:ascii="Arial" w:hAnsi="Arial" w:cs="Arial"/>
          <w:sz w:val="20"/>
          <w:highlight w:val="lightGray"/>
        </w:rPr>
        <w:t>D</w:t>
      </w:r>
      <w:r w:rsidR="00725DA0" w:rsidRPr="00C86FD9">
        <w:rPr>
          <w:rFonts w:ascii="Arial" w:hAnsi="Arial" w:cs="Arial"/>
          <w:sz w:val="20"/>
          <w:highlight w:val="lightGray"/>
        </w:rPr>
        <w:t>O EN DÍAS CALENDARIO</w:t>
      </w:r>
      <w:r w:rsidR="001C65EC" w:rsidRPr="00C86FD9">
        <w:rPr>
          <w:rFonts w:ascii="Arial" w:hAnsi="Arial" w:cs="Arial"/>
          <w:sz w:val="20"/>
          <w:highlight w:val="lightGray"/>
        </w:rPr>
        <w:t>]</w:t>
      </w:r>
      <w:r w:rsidRPr="00C86FD9">
        <w:rPr>
          <w:rFonts w:ascii="Arial" w:hAnsi="Arial" w:cs="Arial"/>
          <w:sz w:val="20"/>
        </w:rPr>
        <w:t xml:space="preserve"> 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0220B0" w:rsidRPr="00C86FD9" w:rsidRDefault="000220B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0220B0" w:rsidRPr="00C86FD9" w:rsidRDefault="000220B0" w:rsidP="00C86FD9">
      <w:pPr>
        <w:pStyle w:val="Prrafodelista"/>
        <w:widowControl w:val="0"/>
        <w:spacing w:after="0" w:line="240" w:lineRule="auto"/>
        <w:ind w:left="1440"/>
        <w:jc w:val="both"/>
        <w:rPr>
          <w:rFonts w:ascii="Arial" w:hAnsi="Arial" w:cs="Arial"/>
          <w:i/>
          <w:color w:val="0000FF"/>
          <w:sz w:val="20"/>
        </w:rPr>
      </w:pPr>
    </w:p>
    <w:p w:rsidR="000220B0" w:rsidRPr="00C86FD9" w:rsidRDefault="004B42A8"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sidR="00540330">
        <w:rPr>
          <w:rFonts w:ascii="Arial" w:hAnsi="Arial" w:cs="Arial"/>
          <w:i/>
          <w:color w:val="0000FF"/>
          <w:sz w:val="20"/>
          <w:lang w:val="es-ES"/>
        </w:rPr>
        <w:t xml:space="preserve">eberá </w:t>
      </w:r>
      <w:r w:rsidR="00AB3FF5">
        <w:rPr>
          <w:rFonts w:ascii="Arial" w:hAnsi="Arial" w:cs="Arial"/>
          <w:i/>
          <w:color w:val="0000FF"/>
          <w:sz w:val="20"/>
          <w:lang w:val="es-ES"/>
        </w:rPr>
        <w:t xml:space="preserve">consignarse </w:t>
      </w:r>
      <w:r w:rsidR="00540330">
        <w:rPr>
          <w:rFonts w:ascii="Arial" w:hAnsi="Arial" w:cs="Arial"/>
          <w:i/>
          <w:color w:val="0000FF"/>
          <w:sz w:val="20"/>
          <w:lang w:val="es-ES"/>
        </w:rPr>
        <w:t>lo siguiente</w:t>
      </w:r>
      <w:r w:rsidRPr="00C86FD9">
        <w:rPr>
          <w:rFonts w:ascii="Arial" w:hAnsi="Arial" w:cs="Arial"/>
          <w:i/>
          <w:color w:val="0000FF"/>
          <w:sz w:val="20"/>
          <w:lang w:val="es-ES"/>
        </w:rPr>
        <w:t>:</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4B42A8" w:rsidRPr="00AB0A41" w:rsidRDefault="004B42A8" w:rsidP="00C86FD9">
      <w:pPr>
        <w:pStyle w:val="Prrafodelista"/>
        <w:widowControl w:val="0"/>
        <w:spacing w:after="0" w:line="240" w:lineRule="auto"/>
        <w:ind w:left="1440"/>
        <w:jc w:val="both"/>
        <w:rPr>
          <w:rFonts w:ascii="Arial" w:hAnsi="Arial" w:cs="Arial"/>
          <w:sz w:val="20"/>
        </w:rPr>
      </w:pPr>
      <w:r w:rsidRPr="00C86FD9">
        <w:rPr>
          <w:rFonts w:ascii="Arial" w:hAnsi="Arial" w:cs="Arial"/>
          <w:i/>
          <w:color w:val="0000FF"/>
          <w:sz w:val="20"/>
        </w:rPr>
        <w:t>“</w:t>
      </w:r>
      <w:r w:rsidR="00DC42CF" w:rsidRPr="00DC42CF">
        <w:rPr>
          <w:rFonts w:ascii="Arial" w:hAnsi="Arial" w:cs="Arial"/>
          <w:i/>
          <w:color w:val="0000FF"/>
          <w:sz w:val="20"/>
        </w:rPr>
        <w:t xml:space="preserve">El plazo de ejecución de la obra materia de la presente convocatoria, es de </w:t>
      </w:r>
      <w:r w:rsidR="00DC42CF" w:rsidRPr="00DC42CF">
        <w:rPr>
          <w:rFonts w:ascii="Arial" w:hAnsi="Arial" w:cs="Arial"/>
          <w:color w:val="0000FF"/>
          <w:sz w:val="20"/>
          <w:highlight w:val="lightGray"/>
        </w:rPr>
        <w:t>[CONSIGNAR EL PLAZO TOTAL DE EJECUCIÓN DE LA OBRA, EL CUAL DEBE ESTAR EXPRESADO EN DÍAS CALENDARIO]</w:t>
      </w:r>
      <w:r w:rsidR="00DC42CF" w:rsidRPr="00DC42CF">
        <w:rPr>
          <w:rFonts w:ascii="Arial" w:hAnsi="Arial" w:cs="Arial"/>
          <w:i/>
          <w:color w:val="0000FF"/>
          <w:sz w:val="20"/>
        </w:rPr>
        <w:t xml:space="preserve"> días calendario</w:t>
      </w:r>
      <w:r w:rsidR="00DC42CF">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sidR="00393B02">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00ED7EF2" w:rsidRPr="00C86FD9">
        <w:rPr>
          <w:rFonts w:ascii="Arial" w:hAnsi="Arial" w:cs="Arial"/>
          <w:i/>
          <w:color w:val="0000FF"/>
          <w:sz w:val="20"/>
        </w:rPr>
        <w:t xml:space="preserve"> días calendario</w:t>
      </w:r>
      <w:r w:rsidR="00393B02">
        <w:rPr>
          <w:rFonts w:ascii="Arial" w:hAnsi="Arial" w:cs="Arial"/>
          <w:i/>
          <w:color w:val="0000FF"/>
          <w:sz w:val="20"/>
        </w:rPr>
        <w:t xml:space="preserve">, así como la </w:t>
      </w:r>
      <w:r w:rsidRPr="00C86FD9">
        <w:rPr>
          <w:rFonts w:ascii="Arial" w:hAnsi="Arial" w:cs="Arial"/>
          <w:i/>
          <w:color w:val="0000FF"/>
          <w:sz w:val="20"/>
        </w:rPr>
        <w:t xml:space="preserve">ejecución de la obra </w:t>
      </w:r>
      <w:r w:rsidR="00393B02">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w:t>
      </w:r>
      <w:r w:rsidR="006B1CBD" w:rsidRPr="00C86FD9">
        <w:rPr>
          <w:rFonts w:ascii="Arial" w:hAnsi="Arial" w:cs="Arial"/>
          <w:color w:val="0000FF"/>
          <w:sz w:val="20"/>
          <w:highlight w:val="lightGray"/>
        </w:rPr>
        <w:t xml:space="preserve"> </w:t>
      </w:r>
      <w:r w:rsidRPr="00C86FD9">
        <w:rPr>
          <w:rFonts w:ascii="Arial" w:hAnsi="Arial" w:cs="Arial"/>
          <w:color w:val="0000FF"/>
          <w:sz w:val="20"/>
          <w:highlight w:val="lightGray"/>
        </w:rPr>
        <w:t>EJECUCIÓN DE LA OBRA, EL CUAL DEBERÁ ESTAR EXPRESADO EN DÍAS CALENDARIO]</w:t>
      </w:r>
      <w:r w:rsidRPr="00C86FD9">
        <w:rPr>
          <w:rFonts w:ascii="Arial" w:hAnsi="Arial" w:cs="Arial"/>
          <w:i/>
          <w:color w:val="0000FF"/>
          <w:sz w:val="20"/>
        </w:rPr>
        <w:t xml:space="preserve"> días calendario</w:t>
      </w:r>
      <w:r w:rsidR="00ED7EF2" w:rsidRPr="00C86FD9">
        <w:rPr>
          <w:rFonts w:ascii="Arial" w:hAnsi="Arial" w:cs="Arial"/>
          <w:i/>
          <w:color w:val="0000FF"/>
          <w:sz w:val="20"/>
        </w:rPr>
        <w:t>.</w:t>
      </w:r>
      <w:r w:rsidR="00AB0A41">
        <w:rPr>
          <w:rFonts w:ascii="Arial" w:hAnsi="Arial" w:cs="Arial"/>
          <w:sz w:val="20"/>
        </w:rPr>
        <w:t xml:space="preserve"> </w:t>
      </w:r>
      <w:r w:rsidRPr="00C86FD9">
        <w:rPr>
          <w:rFonts w:ascii="Arial" w:hAnsi="Arial" w:cs="Arial"/>
          <w:i/>
          <w:color w:val="0000FF"/>
          <w:sz w:val="20"/>
        </w:rPr>
        <w:t>Dichos plazos constituyen requerimiento</w:t>
      </w:r>
      <w:r w:rsidR="00CF3574" w:rsidRPr="00C86FD9">
        <w:rPr>
          <w:rFonts w:ascii="Arial" w:hAnsi="Arial" w:cs="Arial"/>
          <w:i/>
          <w:color w:val="0000FF"/>
          <w:sz w:val="20"/>
        </w:rPr>
        <w:t>s</w:t>
      </w:r>
      <w:r w:rsidRPr="00C86FD9">
        <w:rPr>
          <w:rFonts w:ascii="Arial" w:hAnsi="Arial" w:cs="Arial"/>
          <w:i/>
          <w:color w:val="0000FF"/>
          <w:sz w:val="20"/>
        </w:rPr>
        <w:t xml:space="preserve"> técnico</w:t>
      </w:r>
      <w:r w:rsidR="00CF3574" w:rsidRPr="00C86FD9">
        <w:rPr>
          <w:rFonts w:ascii="Arial" w:hAnsi="Arial" w:cs="Arial"/>
          <w:i/>
          <w:color w:val="0000FF"/>
          <w:sz w:val="20"/>
        </w:rPr>
        <w:t>s</w:t>
      </w:r>
      <w:r w:rsidRPr="00C86FD9">
        <w:rPr>
          <w:rFonts w:ascii="Arial" w:hAnsi="Arial" w:cs="Arial"/>
          <w:i/>
          <w:color w:val="0000FF"/>
          <w:sz w:val="20"/>
        </w:rPr>
        <w:t xml:space="preserve"> mínimo</w:t>
      </w:r>
      <w:r w:rsidR="00CF3574" w:rsidRPr="00C86FD9">
        <w:rPr>
          <w:rFonts w:ascii="Arial" w:hAnsi="Arial" w:cs="Arial"/>
          <w:i/>
          <w:color w:val="0000FF"/>
          <w:sz w:val="20"/>
        </w:rPr>
        <w:t>s</w:t>
      </w:r>
      <w:r w:rsidRPr="00C86FD9">
        <w:rPr>
          <w:rFonts w:ascii="Arial" w:hAnsi="Arial" w:cs="Arial"/>
          <w:i/>
          <w:color w:val="0000FF"/>
          <w:sz w:val="20"/>
        </w:rPr>
        <w:t xml:space="preserve"> que debe</w:t>
      </w:r>
      <w:r w:rsidR="00CF3574" w:rsidRPr="00C86FD9">
        <w:rPr>
          <w:rFonts w:ascii="Arial" w:hAnsi="Arial" w:cs="Arial"/>
          <w:i/>
          <w:color w:val="0000FF"/>
          <w:sz w:val="20"/>
        </w:rPr>
        <w:t>n</w:t>
      </w:r>
      <w:r w:rsidRPr="00C86FD9">
        <w:rPr>
          <w:rFonts w:ascii="Arial" w:hAnsi="Arial" w:cs="Arial"/>
          <w:i/>
          <w:color w:val="0000FF"/>
          <w:sz w:val="20"/>
        </w:rPr>
        <w:t xml:space="preserve"> coincidir con lo establecido en el expediente de contratación.”</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ED7EF2" w:rsidRPr="00C86FD9" w:rsidRDefault="00ED7EF2"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sidR="009F3A88">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4B42A8" w:rsidRDefault="004B42A8" w:rsidP="00C86FD9">
      <w:pPr>
        <w:pStyle w:val="Prrafodelista"/>
        <w:widowControl w:val="0"/>
        <w:spacing w:after="0" w:line="240" w:lineRule="auto"/>
        <w:ind w:left="1440"/>
        <w:jc w:val="both"/>
        <w:rPr>
          <w:rFonts w:ascii="Arial" w:hAnsi="Arial" w:cs="Arial"/>
          <w:i/>
          <w:color w:val="0000FF"/>
          <w:sz w:val="20"/>
        </w:rPr>
      </w:pPr>
    </w:p>
    <w:p w:rsidR="000C314A" w:rsidRDefault="000C314A" w:rsidP="00CC1C74">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sidR="00CC1C74">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w:t>
      </w:r>
      <w:r w:rsidR="00CC1C74">
        <w:rPr>
          <w:rFonts w:ascii="Arial" w:hAnsi="Arial" w:cs="Arial"/>
          <w:i/>
          <w:color w:val="0000FF"/>
          <w:sz w:val="20"/>
        </w:rPr>
        <w:t xml:space="preserve"> Dicho plazo constituye un requerimiento técnico</w:t>
      </w:r>
      <w:r w:rsidR="00CC1C74" w:rsidRPr="00C86FD9">
        <w:rPr>
          <w:rFonts w:ascii="Arial" w:hAnsi="Arial" w:cs="Arial"/>
          <w:i/>
          <w:color w:val="0000FF"/>
          <w:sz w:val="20"/>
        </w:rPr>
        <w:t xml:space="preserve"> mí</w:t>
      </w:r>
      <w:r w:rsidR="00CC1C74">
        <w:rPr>
          <w:rFonts w:ascii="Arial" w:hAnsi="Arial" w:cs="Arial"/>
          <w:i/>
          <w:color w:val="0000FF"/>
          <w:sz w:val="20"/>
        </w:rPr>
        <w:t>nimo que debe</w:t>
      </w:r>
      <w:r w:rsidR="00CC1C74" w:rsidRPr="00C86FD9">
        <w:rPr>
          <w:rFonts w:ascii="Arial" w:hAnsi="Arial" w:cs="Arial"/>
          <w:i/>
          <w:color w:val="0000FF"/>
          <w:sz w:val="20"/>
        </w:rPr>
        <w:t xml:space="preserve"> coincidir con lo establecido en el expediente de contratación</w:t>
      </w:r>
      <w:r w:rsidR="00CC1C74" w:rsidRPr="00CC1C74">
        <w:rPr>
          <w:rFonts w:ascii="Arial" w:hAnsi="Arial" w:cs="Arial"/>
          <w:sz w:val="20"/>
        </w:rPr>
        <w:t xml:space="preserve"> </w:t>
      </w:r>
      <w:r w:rsidR="00CC1C74" w:rsidRPr="00CC1C74">
        <w:rPr>
          <w:rFonts w:ascii="Arial" w:hAnsi="Arial" w:cs="Arial"/>
          <w:i/>
          <w:color w:val="0000FF"/>
          <w:sz w:val="20"/>
        </w:rPr>
        <w:t>y en el expediente técnico de obra</w:t>
      </w:r>
      <w:r w:rsidR="00CC1C74">
        <w:rPr>
          <w:rFonts w:ascii="Arial" w:hAnsi="Arial" w:cs="Arial"/>
          <w:i/>
          <w:color w:val="0000FF"/>
          <w:sz w:val="20"/>
        </w:rPr>
        <w:t>.</w:t>
      </w:r>
      <w:r w:rsidR="00CC1C74" w:rsidRPr="00C86FD9">
        <w:rPr>
          <w:rFonts w:ascii="Arial" w:hAnsi="Arial" w:cs="Arial"/>
          <w:i/>
          <w:color w:val="0000FF"/>
          <w:sz w:val="20"/>
        </w:rPr>
        <w:t>”</w:t>
      </w:r>
      <w:r w:rsidR="009D43C9">
        <w:rPr>
          <w:rStyle w:val="Refdenotaalpie"/>
          <w:rFonts w:ascii="Arial" w:hAnsi="Arial" w:cs="Arial"/>
          <w:i/>
          <w:color w:val="0000FF"/>
          <w:sz w:val="20"/>
          <w:lang w:val="es-ES"/>
        </w:rPr>
        <w:footnoteReference w:id="16"/>
      </w:r>
    </w:p>
    <w:p w:rsidR="000C314A" w:rsidRPr="00C86FD9" w:rsidRDefault="000C314A" w:rsidP="00C86FD9">
      <w:pPr>
        <w:pStyle w:val="Prrafodelista"/>
        <w:widowControl w:val="0"/>
        <w:spacing w:after="0" w:line="240" w:lineRule="auto"/>
        <w:ind w:left="1440"/>
        <w:jc w:val="both"/>
        <w:rPr>
          <w:rFonts w:ascii="Arial" w:hAnsi="Arial" w:cs="Arial"/>
          <w:i/>
          <w:color w:val="0000FF"/>
          <w:sz w:val="20"/>
        </w:rPr>
      </w:pPr>
    </w:p>
    <w:p w:rsidR="00ED7EF2" w:rsidRPr="00595223" w:rsidRDefault="000C314A" w:rsidP="00595223">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w:t>
      </w:r>
      <w:r w:rsidR="004258EC"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4258EC">
        <w:rPr>
          <w:rFonts w:ascii="Arial" w:hAnsi="Arial" w:cs="Arial"/>
          <w:color w:val="0000FF"/>
          <w:sz w:val="20"/>
          <w:highlight w:val="lightGray"/>
        </w:rPr>
        <w:t>]</w:t>
      </w:r>
      <w:r w:rsidRPr="00C86FD9">
        <w:rPr>
          <w:rFonts w:ascii="Arial" w:hAnsi="Arial" w:cs="Arial"/>
          <w:i/>
          <w:color w:val="0000FF"/>
          <w:sz w:val="20"/>
        </w:rPr>
        <w:t xml:space="preserve"> días calendario.</w:t>
      </w:r>
      <w:r w:rsidR="00595223">
        <w:rPr>
          <w:rFonts w:ascii="Arial" w:hAnsi="Arial" w:cs="Arial"/>
          <w:i/>
          <w:color w:val="0000FF"/>
          <w:sz w:val="20"/>
        </w:rPr>
        <w:t xml:space="preserve"> </w:t>
      </w:r>
      <w:r w:rsidR="00ED7EF2" w:rsidRPr="00C86FD9">
        <w:rPr>
          <w:rFonts w:ascii="Arial" w:hAnsi="Arial" w:cs="Arial"/>
          <w:i/>
          <w:color w:val="0000FF"/>
          <w:sz w:val="20"/>
        </w:rPr>
        <w:t>Dichos plazos constituyen requerimientos técnicos mínimos que deben coincidir con lo establecido en el expediente de contratación.”</w:t>
      </w:r>
      <w:r w:rsidR="007B480F">
        <w:rPr>
          <w:rStyle w:val="Refdenotaalpie"/>
          <w:rFonts w:ascii="Arial" w:hAnsi="Arial" w:cs="Arial"/>
          <w:i/>
          <w:color w:val="0000FF"/>
          <w:sz w:val="20"/>
          <w:lang w:val="es-ES"/>
        </w:rPr>
        <w:footnoteReference w:id="17"/>
      </w:r>
    </w:p>
    <w:p w:rsidR="001C65EC" w:rsidRPr="00C86FD9" w:rsidRDefault="001C65EC" w:rsidP="00C86FD9">
      <w:pPr>
        <w:widowControl w:val="0"/>
        <w:spacing w:after="0" w:line="240" w:lineRule="auto"/>
        <w:ind w:left="964"/>
        <w:jc w:val="both"/>
        <w:rPr>
          <w:rFonts w:ascii="Arial" w:hAnsi="Arial" w:cs="Arial"/>
          <w:sz w:val="20"/>
        </w:rPr>
      </w:pPr>
    </w:p>
    <w:p w:rsidR="00B440C8" w:rsidRDefault="00B440C8" w:rsidP="00C86FD9">
      <w:pPr>
        <w:widowControl w:val="0"/>
        <w:spacing w:after="0" w:line="240" w:lineRule="auto"/>
        <w:ind w:left="964"/>
        <w:jc w:val="both"/>
        <w:rPr>
          <w:rFonts w:ascii="Arial" w:hAnsi="Arial" w:cs="Arial"/>
          <w:sz w:val="20"/>
        </w:rPr>
      </w:pPr>
    </w:p>
    <w:p w:rsidR="00A80298" w:rsidRDefault="00A80298" w:rsidP="00C86FD9">
      <w:pPr>
        <w:widowControl w:val="0"/>
        <w:spacing w:after="0" w:line="240" w:lineRule="auto"/>
        <w:ind w:left="964"/>
        <w:jc w:val="both"/>
        <w:rPr>
          <w:rFonts w:ascii="Arial" w:hAnsi="Arial" w:cs="Arial"/>
          <w:sz w:val="20"/>
        </w:rPr>
      </w:pPr>
    </w:p>
    <w:p w:rsidR="00EC43CE" w:rsidRPr="00C86FD9" w:rsidRDefault="00EC43CE"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lastRenderedPageBreak/>
        <w:t>COSTO DE REPRODUCCIÓN DE LAS BASES</w:t>
      </w:r>
    </w:p>
    <w:p w:rsidR="00EC43CE" w:rsidRPr="00C86FD9" w:rsidRDefault="00EC43CE" w:rsidP="00C86FD9">
      <w:pPr>
        <w:widowControl w:val="0"/>
        <w:spacing w:after="0" w:line="240" w:lineRule="auto"/>
        <w:ind w:left="964"/>
        <w:jc w:val="both"/>
        <w:rPr>
          <w:rFonts w:ascii="Arial" w:hAnsi="Arial" w:cs="Arial"/>
          <w:sz w:val="20"/>
        </w:rPr>
      </w:pPr>
    </w:p>
    <w:p w:rsidR="00EC43CE" w:rsidRPr="00C86FD9" w:rsidRDefault="009075AC" w:rsidP="00C86FD9">
      <w:pPr>
        <w:widowControl w:val="0"/>
        <w:spacing w:after="0" w:line="240" w:lineRule="auto"/>
        <w:ind w:left="964"/>
        <w:jc w:val="both"/>
        <w:rPr>
          <w:rFonts w:ascii="Arial" w:hAnsi="Arial" w:cs="Arial"/>
          <w:i/>
          <w:sz w:val="20"/>
        </w:rPr>
      </w:pPr>
      <w:r w:rsidRPr="00C86FD9">
        <w:rPr>
          <w:rFonts w:ascii="Arial" w:hAnsi="Arial" w:cs="Arial"/>
          <w:sz w:val="20"/>
          <w:highlight w:val="lightGray"/>
        </w:rPr>
        <w:t>[</w:t>
      </w:r>
      <w:r w:rsidR="00E243D2" w:rsidRPr="00C86FD9">
        <w:rPr>
          <w:rFonts w:ascii="Arial" w:hAnsi="Arial" w:cs="Arial"/>
          <w:sz w:val="20"/>
          <w:highlight w:val="lightGray"/>
        </w:rPr>
        <w:t xml:space="preserve">CONSIGNAR EL COSTO DE </w:t>
      </w:r>
      <w:r w:rsidR="007120E6" w:rsidRPr="00C86FD9">
        <w:rPr>
          <w:rFonts w:ascii="Arial" w:hAnsi="Arial" w:cs="Arial"/>
          <w:sz w:val="20"/>
          <w:highlight w:val="lightGray"/>
        </w:rPr>
        <w:t>REPRODUCCIÓN</w:t>
      </w:r>
      <w:r w:rsidR="00E243D2" w:rsidRPr="00C86FD9">
        <w:rPr>
          <w:rFonts w:ascii="Arial" w:hAnsi="Arial" w:cs="Arial"/>
          <w:sz w:val="20"/>
          <w:highlight w:val="lightGray"/>
        </w:rPr>
        <w:t xml:space="preserve"> DE LAS BASES</w:t>
      </w:r>
      <w:r w:rsidR="00C73F95" w:rsidRPr="00C86FD9">
        <w:rPr>
          <w:rFonts w:ascii="Arial" w:hAnsi="Arial" w:cs="Arial"/>
          <w:sz w:val="20"/>
          <w:highlight w:val="lightGray"/>
        </w:rPr>
        <w:t>, LAS QUE DEBERÁN INCLUIR EL EXPEDIENTE TÉCNICO DE OBRA</w:t>
      </w:r>
      <w:r w:rsidRPr="00C86FD9">
        <w:rPr>
          <w:rFonts w:ascii="Arial" w:hAnsi="Arial" w:cs="Arial"/>
          <w:sz w:val="20"/>
          <w:highlight w:val="lightGray"/>
        </w:rPr>
        <w:t>]</w:t>
      </w:r>
      <w:r w:rsidR="00C73F95" w:rsidRPr="00C86FD9">
        <w:rPr>
          <w:rFonts w:ascii="Arial" w:hAnsi="Arial" w:cs="Arial"/>
          <w:sz w:val="20"/>
        </w:rPr>
        <w:t>.</w:t>
      </w:r>
      <w:r w:rsidR="005F2CD5" w:rsidRPr="00C86FD9">
        <w:rPr>
          <w:rStyle w:val="Refdenotaalpie"/>
          <w:rFonts w:ascii="Arial" w:hAnsi="Arial" w:cs="Arial"/>
          <w:sz w:val="20"/>
        </w:rPr>
        <w:footnoteReference w:id="18"/>
      </w:r>
    </w:p>
    <w:p w:rsidR="00EC43CE" w:rsidRPr="00C86FD9" w:rsidRDefault="00EC43CE" w:rsidP="00C86FD9">
      <w:pPr>
        <w:widowControl w:val="0"/>
        <w:spacing w:after="0" w:line="240" w:lineRule="auto"/>
        <w:ind w:left="964"/>
        <w:jc w:val="both"/>
        <w:rPr>
          <w:rFonts w:ascii="Arial" w:hAnsi="Arial" w:cs="Arial"/>
          <w:sz w:val="20"/>
        </w:rPr>
      </w:pPr>
    </w:p>
    <w:p w:rsidR="006D45F9" w:rsidRPr="00C86FD9" w:rsidRDefault="006D45F9"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780A68" w:rsidRPr="00C86FD9" w:rsidRDefault="00780A68"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C9310D" w:rsidRPr="00C86FD9" w:rsidRDefault="00C9310D" w:rsidP="00C86FD9">
      <w:pPr>
        <w:pStyle w:val="WW-Sangra2detindependiente"/>
        <w:widowControl w:val="0"/>
        <w:numPr>
          <w:ilvl w:val="0"/>
          <w:numId w:val="14"/>
        </w:numPr>
        <w:rPr>
          <w:rFonts w:cs="Arial"/>
          <w:i/>
          <w:sz w:val="20"/>
          <w:lang w:val="es-ES"/>
        </w:rPr>
      </w:pPr>
      <w:r w:rsidRPr="00C86FD9">
        <w:rPr>
          <w:rFonts w:cs="Arial"/>
          <w:sz w:val="20"/>
          <w:lang w:val="es-ES"/>
        </w:rPr>
        <w:t>Decreto Supremo Nº 011-79-VC.</w:t>
      </w: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highlight w:val="lightGray"/>
          <w:lang w:val="es-ES"/>
        </w:rPr>
        <w:t>[CONSIGNAR AQUÍ CUALQUIER OTRA NORMATIVA ESPECIAL QUE RIJA EL OBJETO DE CONVOCATORIA]</w:t>
      </w:r>
      <w:r w:rsidR="008A3A50">
        <w:rPr>
          <w:rFonts w:cs="Arial"/>
          <w:sz w:val="20"/>
          <w:lang w:val="es-ES"/>
        </w:rPr>
        <w:t>.</w:t>
      </w:r>
    </w:p>
    <w:p w:rsidR="001C65EC" w:rsidRPr="00C86FD9" w:rsidRDefault="001C65EC" w:rsidP="00C86FD9">
      <w:pPr>
        <w:pStyle w:val="WW-Sangra2detindependiente"/>
        <w:widowControl w:val="0"/>
        <w:ind w:left="1313" w:firstLine="0"/>
        <w:rPr>
          <w:rFonts w:cs="Arial"/>
          <w:sz w:val="20"/>
          <w:lang w:val="es-ES"/>
        </w:rPr>
      </w:pPr>
    </w:p>
    <w:p w:rsidR="003A721E"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3A721E" w:rsidRDefault="003A721E">
      <w:pPr>
        <w:spacing w:after="0" w:line="240" w:lineRule="auto"/>
        <w:rPr>
          <w:rFonts w:ascii="Arial" w:hAnsi="Arial" w:cs="Arial"/>
          <w:color w:val="auto"/>
          <w:sz w:val="20"/>
        </w:rPr>
      </w:pPr>
      <w:r>
        <w:rPr>
          <w:rFonts w:ascii="Arial" w:hAnsi="Arial" w:cs="Arial"/>
          <w:color w:val="auto"/>
          <w:sz w:val="20"/>
        </w:rPr>
        <w:br w:type="page"/>
      </w:r>
    </w:p>
    <w:p w:rsidR="00FF7B91" w:rsidRPr="00FF7B91" w:rsidRDefault="00FF7B91">
      <w:pPr>
        <w:spacing w:after="0" w:line="240" w:lineRule="auto"/>
        <w:rPr>
          <w:rFonts w:ascii="Arial" w:hAnsi="Arial" w:cs="Arial"/>
          <w:color w:val="auto"/>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1C65EC" w:rsidP="00C86FD9">
            <w:pPr>
              <w:pStyle w:val="Prrafodelista"/>
              <w:widowControl w:val="0"/>
              <w:spacing w:after="0" w:line="240" w:lineRule="auto"/>
              <w:ind w:left="360"/>
              <w:jc w:val="center"/>
              <w:rPr>
                <w:rFonts w:ascii="Arial" w:hAnsi="Arial" w:cs="Arial"/>
                <w:b/>
                <w:sz w:val="12"/>
              </w:rPr>
            </w:pPr>
            <w:r w:rsidRPr="00C86FD9">
              <w:rPr>
                <w:rFonts w:ascii="Arial" w:hAnsi="Arial" w:cs="Arial"/>
                <w:sz w:val="20"/>
              </w:rPr>
              <w:br w:type="page"/>
            </w:r>
            <w:r w:rsidR="006957AC">
              <w:rPr>
                <w:rFonts w:ascii="Arial" w:hAnsi="Arial" w:cs="Arial"/>
                <w:i/>
                <w:sz w:val="20"/>
              </w:rPr>
              <w:br w:type="page"/>
            </w: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vanish/>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9"/>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Prepublicación de Bases (opcional</w:t>
      </w:r>
      <w:proofErr w:type="gramStart"/>
      <w:r w:rsidRPr="00C86FD9">
        <w:rPr>
          <w:rFonts w:ascii="Arial" w:hAnsi="Arial" w:cs="Arial"/>
          <w:sz w:val="20"/>
        </w:rPr>
        <w:t>)</w:t>
      </w:r>
      <w:r w:rsidRPr="00C86FD9">
        <w:rPr>
          <w:rFonts w:ascii="Arial" w:hAnsi="Arial" w:cs="Arial"/>
          <w:b/>
          <w:i/>
          <w:sz w:val="20"/>
          <w:vertAlign w:val="superscript"/>
        </w:rPr>
        <w:t xml:space="preserve"> </w:t>
      </w:r>
      <w:proofErr w:type="gramEnd"/>
      <w:r w:rsidRPr="00C86FD9">
        <w:rPr>
          <w:rFonts w:ascii="Arial" w:hAnsi="Arial" w:cs="Arial"/>
          <w:sz w:val="20"/>
          <w:vertAlign w:val="superscript"/>
        </w:rPr>
        <w:footnoteReference w:id="20"/>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Pr="00C86FD9">
        <w:rPr>
          <w:rFonts w:ascii="Arial" w:hAnsi="Arial" w:cs="Arial"/>
          <w:sz w:val="20"/>
        </w:rPr>
        <w:tab/>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r w:rsidR="00E45759">
              <w:rPr>
                <w:rFonts w:cs="Arial"/>
                <w:i w:val="0"/>
              </w:rPr>
              <w:t>y/u observaciones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r w:rsidR="00E45759">
              <w:rPr>
                <w:rFonts w:cs="Arial"/>
                <w:i w:val="0"/>
              </w:rPr>
              <w:t xml:space="preserve"> y/u observaciones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BD5235" w:rsidP="00C86FD9">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211C63"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BD5235" w:rsidP="00C86FD9">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A9471F">
              <w:rPr>
                <w:rFonts w:cs="Arial"/>
                <w:i w:val="0"/>
              </w:rPr>
              <w:t xml:space="preserve">Apertura de propuestas económicas y </w:t>
            </w:r>
            <w:r w:rsidR="00211C63" w:rsidRPr="00C86FD9">
              <w:rPr>
                <w:rFonts w:cs="Arial"/>
                <w:i w:val="0"/>
              </w:rPr>
              <w:t xml:space="preserve">Otorgamiento de la </w:t>
            </w:r>
            <w:r w:rsidR="00DD5B57">
              <w:rPr>
                <w:rFonts w:cs="Arial"/>
                <w:i w:val="0"/>
              </w:rPr>
              <w:t>Buena Pro</w:t>
            </w:r>
            <w:r w:rsidR="00B7529C" w:rsidRPr="00C86FD9">
              <w:rPr>
                <w:rStyle w:val="Refdenotaalpie"/>
                <w:rFonts w:cs="Arial"/>
                <w:i w:val="0"/>
              </w:rPr>
              <w:footnoteReference w:id="21"/>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Pr="00C86FD9" w:rsidRDefault="00081C75"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C86FD9" w:rsidRDefault="009221A3" w:rsidP="00C86FD9">
      <w:pPr>
        <w:pStyle w:val="Prrafodelista"/>
        <w:widowControl w:val="0"/>
        <w:spacing w:after="0" w:line="240" w:lineRule="auto"/>
        <w:ind w:left="1418"/>
        <w:jc w:val="both"/>
        <w:rPr>
          <w:rFonts w:ascii="Arial" w:hAnsi="Arial" w:cs="Arial"/>
          <w:i/>
          <w:color w:val="0000FF"/>
          <w:sz w:val="20"/>
          <w:lang w:val="es-ES_tradnl"/>
        </w:rPr>
      </w:pPr>
    </w:p>
    <w:p w:rsidR="009221A3" w:rsidRPr="00C86FD9" w:rsidRDefault="009221A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Los participantes registrados tienen el derecho de solicitar un ejemplar de las Bases,</w:t>
      </w:r>
      <w:r w:rsidR="0024220C" w:rsidRPr="00C86FD9">
        <w:rPr>
          <w:rFonts w:ascii="Arial" w:hAnsi="Arial" w:cs="Arial"/>
          <w:i/>
          <w:color w:val="0000FF"/>
          <w:sz w:val="20"/>
          <w:lang w:val="es-ES_tradnl"/>
        </w:rPr>
        <w:t xml:space="preserve"> las que incluyen el expediente técnico de obra</w:t>
      </w:r>
      <w:r w:rsidR="0024220C" w:rsidRPr="00C86FD9">
        <w:rPr>
          <w:rFonts w:ascii="Arial" w:hAnsi="Arial" w:cs="Arial"/>
          <w:i/>
          <w:color w:val="0000FF"/>
          <w:sz w:val="20"/>
        </w:rPr>
        <w:t xml:space="preserve">, </w:t>
      </w:r>
      <w:r w:rsidR="0024220C" w:rsidRPr="00C86FD9">
        <w:rPr>
          <w:rFonts w:ascii="Arial" w:hAnsi="Arial" w:cs="Arial"/>
          <w:i/>
          <w:color w:val="0000FF"/>
          <w:sz w:val="20"/>
          <w:lang w:val="es-ES"/>
        </w:rPr>
        <w:t>salvo</w:t>
      </w:r>
      <w:r w:rsidR="0024220C" w:rsidRPr="00C86FD9">
        <w:rPr>
          <w:rFonts w:ascii="Arial" w:hAnsi="Arial" w:cs="Arial"/>
          <w:i/>
          <w:color w:val="0000FF"/>
          <w:sz w:val="20"/>
        </w:rPr>
        <w:t xml:space="preserve"> en la modalidad de concurso </w:t>
      </w:r>
      <w:r w:rsidR="0024220C" w:rsidRPr="00C86FD9">
        <w:rPr>
          <w:rFonts w:ascii="Arial" w:hAnsi="Arial" w:cs="Arial"/>
          <w:i/>
          <w:color w:val="0000FF"/>
          <w:sz w:val="20"/>
        </w:rPr>
        <w:lastRenderedPageBreak/>
        <w:t>oferta y llave en mano que incluya su elaboración</w:t>
      </w:r>
      <w:r w:rsidR="0024220C" w:rsidRPr="00C86FD9">
        <w:rPr>
          <w:rFonts w:ascii="Arial" w:hAnsi="Arial" w:cs="Arial"/>
          <w:i/>
          <w:color w:val="0000FF"/>
          <w:sz w:val="20"/>
          <w:lang w:val="es-ES_tradnl"/>
        </w:rPr>
        <w:t>,</w:t>
      </w:r>
      <w:r w:rsidRPr="00C86FD9">
        <w:rPr>
          <w:rFonts w:ascii="Arial" w:hAnsi="Arial" w:cs="Arial"/>
          <w:i/>
          <w:color w:val="0000FF"/>
          <w:sz w:val="20"/>
          <w:lang w:val="es-ES_tradnl"/>
        </w:rPr>
        <w:t xml:space="preserve"> para cuyo efecto deben cancelar el costo de reproducción de las mismas</w:t>
      </w:r>
      <w:r w:rsidR="005052C8"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FORMULACIÓN DE CONSULTAS Y</w:t>
      </w:r>
      <w:r w:rsidR="00040FF2">
        <w:rPr>
          <w:rFonts w:ascii="Arial" w:hAnsi="Arial" w:cs="Arial"/>
          <w:b/>
          <w:sz w:val="20"/>
        </w:rPr>
        <w:t>/U</w:t>
      </w:r>
      <w:r w:rsidRPr="00C86FD9">
        <w:rPr>
          <w:rFonts w:ascii="Arial" w:hAnsi="Arial" w:cs="Arial"/>
          <w:b/>
          <w:sz w:val="20"/>
        </w:rPr>
        <w:t xml:space="preserve">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consultas y</w:t>
      </w:r>
      <w:r w:rsidR="00040FF2">
        <w:rPr>
          <w:rFonts w:ascii="Arial" w:hAnsi="Arial" w:cs="Arial"/>
          <w:sz w:val="20"/>
        </w:rPr>
        <w:t>/u</w:t>
      </w:r>
      <w:r w:rsidRPr="00C86FD9">
        <w:rPr>
          <w:rFonts w:ascii="Arial" w:hAnsi="Arial" w:cs="Arial"/>
          <w:sz w:val="20"/>
        </w:rPr>
        <w:t xml:space="preserve">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de</w:t>
      </w:r>
      <w:r w:rsidR="00CB10C8" w:rsidRPr="00C86FD9">
        <w:rPr>
          <w:rFonts w:ascii="Arial" w:hAnsi="Arial" w:cs="Arial"/>
          <w:sz w:val="20"/>
        </w:rPr>
        <w:t xml:space="preserve"> </w:t>
      </w:r>
      <w:r w:rsidR="00040FF2">
        <w:rPr>
          <w:rFonts w:ascii="Arial" w:hAnsi="Arial" w:cs="Arial"/>
          <w:sz w:val="20"/>
        </w:rPr>
        <w:t xml:space="preserve">la </w:t>
      </w:r>
      <w:r w:rsidR="006F07DA" w:rsidRPr="00CD5328">
        <w:rPr>
          <w:rFonts w:ascii="Arial" w:hAnsi="Arial" w:cs="Arial"/>
          <w:sz w:val="20"/>
          <w:highlight w:val="lightGray"/>
        </w:rPr>
        <w:t xml:space="preserve">[CONSIGNAR </w:t>
      </w:r>
      <w:r w:rsidR="006F07DA">
        <w:rPr>
          <w:rFonts w:ascii="Arial" w:hAnsi="Arial" w:cs="Arial"/>
          <w:sz w:val="20"/>
          <w:highlight w:val="lightGray"/>
        </w:rPr>
        <w:t>TIPO DE PROCESO DE SELECCIÓN</w:t>
      </w:r>
      <w:r w:rsidR="006F07DA" w:rsidRPr="00CD5328">
        <w:rPr>
          <w:rFonts w:ascii="Arial" w:hAnsi="Arial" w:cs="Arial"/>
          <w:sz w:val="20"/>
          <w:highlight w:val="lightGray"/>
        </w:rPr>
        <w:t>]</w:t>
      </w:r>
      <w:r w:rsidR="006F07DA" w:rsidRPr="00CD5328">
        <w:rPr>
          <w:rFonts w:ascii="Arial" w:hAnsi="Arial" w:cs="Arial"/>
          <w:sz w:val="20"/>
        </w:rPr>
        <w:t>,</w:t>
      </w:r>
      <w:r w:rsidR="006F07DA">
        <w:rPr>
          <w:rFonts w:ascii="Arial" w:hAnsi="Arial" w:cs="Arial"/>
          <w:sz w:val="20"/>
        </w:rPr>
        <w:t xml:space="preserve"> POR PSA </w:t>
      </w:r>
      <w:r w:rsidRPr="00C86FD9">
        <w:rPr>
          <w:rFonts w:ascii="Arial" w:hAnsi="Arial" w:cs="Arial"/>
          <w:sz w:val="20"/>
        </w:rPr>
        <w:t xml:space="preserve">N° </w:t>
      </w:r>
      <w:r w:rsidRPr="00C86FD9">
        <w:rPr>
          <w:rFonts w:ascii="Arial" w:hAnsi="Arial" w:cs="Arial"/>
          <w:sz w:val="20"/>
          <w:highlight w:val="lightGray"/>
        </w:rPr>
        <w:t>[…………….]</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Pr="00C86FD9"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6F07DA" w:rsidP="00C86FD9">
      <w:pPr>
        <w:widowControl w:val="0"/>
        <w:spacing w:after="0" w:line="240" w:lineRule="auto"/>
        <w:ind w:left="964"/>
        <w:jc w:val="both"/>
        <w:rPr>
          <w:rFonts w:ascii="Arial" w:hAnsi="Arial" w:cs="Arial"/>
          <w:sz w:val="20"/>
        </w:rPr>
      </w:pPr>
      <w:r>
        <w:rPr>
          <w:rFonts w:ascii="Arial" w:hAnsi="Arial" w:cs="Arial"/>
          <w:sz w:val="20"/>
        </w:rPr>
        <w:t>En dicho acto se</w:t>
      </w:r>
      <w:r w:rsidR="00211C63" w:rsidRPr="00C86FD9">
        <w:rPr>
          <w:rFonts w:ascii="Arial" w:hAnsi="Arial" w:cs="Arial"/>
          <w:sz w:val="20"/>
        </w:rPr>
        <w:t xml:space="preserve"> </w:t>
      </w:r>
      <w:r>
        <w:rPr>
          <w:rFonts w:ascii="Arial" w:hAnsi="Arial" w:cs="Arial"/>
          <w:sz w:val="20"/>
        </w:rPr>
        <w:t>deberá</w:t>
      </w:r>
      <w:r w:rsidRPr="00C86FD9">
        <w:rPr>
          <w:rFonts w:ascii="Arial" w:hAnsi="Arial" w:cs="Arial"/>
          <w:sz w:val="20"/>
        </w:rPr>
        <w:t xml:space="preserve"> </w:t>
      </w:r>
      <w:r w:rsidR="00211C63" w:rsidRPr="00C86FD9">
        <w:rPr>
          <w:rFonts w:ascii="Arial" w:hAnsi="Arial" w:cs="Arial"/>
          <w:sz w:val="20"/>
        </w:rPr>
        <w:t xml:space="preserve">contar con la presencia de un representante del </w:t>
      </w:r>
      <w:r>
        <w:rPr>
          <w:rFonts w:ascii="Arial" w:hAnsi="Arial" w:cs="Arial"/>
          <w:sz w:val="20"/>
        </w:rPr>
        <w:t>Órgano</w:t>
      </w:r>
      <w:r w:rsidR="00211C63" w:rsidRPr="00C86FD9">
        <w:rPr>
          <w:rFonts w:ascii="Arial" w:hAnsi="Arial" w:cs="Arial"/>
          <w:sz w:val="20"/>
        </w:rPr>
        <w:t xml:space="preserve"> de Control</w:t>
      </w:r>
      <w:r>
        <w:rPr>
          <w:rFonts w:ascii="Arial" w:hAnsi="Arial" w:cs="Arial"/>
          <w:sz w:val="20"/>
        </w:rPr>
        <w:t xml:space="preserve"> Institucional</w:t>
      </w:r>
      <w:r w:rsidR="00211C63"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propuestas se presentarán en dos (2) sobres cerrados y estarán dirigidas al Comité Especial de</w:t>
      </w:r>
      <w:r w:rsidR="00040FF2">
        <w:rPr>
          <w:rFonts w:ascii="Arial" w:hAnsi="Arial" w:cs="Arial"/>
          <w:sz w:val="20"/>
        </w:rPr>
        <w:t xml:space="preserve"> la</w:t>
      </w:r>
      <w:r w:rsidR="00E65E22" w:rsidRPr="00C86FD9">
        <w:rPr>
          <w:rFonts w:ascii="Arial" w:hAnsi="Arial" w:cs="Arial"/>
          <w:sz w:val="20"/>
        </w:rPr>
        <w:t xml:space="preserve"> </w:t>
      </w:r>
      <w:r w:rsidR="006F07DA" w:rsidRPr="00CD5328">
        <w:rPr>
          <w:rFonts w:ascii="Arial" w:hAnsi="Arial" w:cs="Arial"/>
          <w:sz w:val="20"/>
          <w:highlight w:val="lightGray"/>
        </w:rPr>
        <w:t xml:space="preserve">[CONSIGNAR </w:t>
      </w:r>
      <w:r w:rsidR="006F07DA">
        <w:rPr>
          <w:rFonts w:ascii="Arial" w:hAnsi="Arial" w:cs="Arial"/>
          <w:sz w:val="20"/>
          <w:highlight w:val="lightGray"/>
        </w:rPr>
        <w:t>TIPO DE PROCESO DE SELECCIÓN</w:t>
      </w:r>
      <w:r w:rsidR="006F07DA" w:rsidRPr="00CD5328">
        <w:rPr>
          <w:rFonts w:ascii="Arial" w:hAnsi="Arial" w:cs="Arial"/>
          <w:sz w:val="20"/>
          <w:highlight w:val="lightGray"/>
        </w:rPr>
        <w:t>]</w:t>
      </w:r>
      <w:r w:rsidR="006F07DA" w:rsidRPr="00CD5328">
        <w:rPr>
          <w:rFonts w:ascii="Arial" w:hAnsi="Arial" w:cs="Arial"/>
          <w:sz w:val="20"/>
        </w:rPr>
        <w:t>,</w:t>
      </w:r>
      <w:r w:rsidR="006F07DA">
        <w:rPr>
          <w:rFonts w:ascii="Arial" w:hAnsi="Arial" w:cs="Arial"/>
          <w:sz w:val="20"/>
        </w:rPr>
        <w:t xml:space="preserve"> POR PSA</w:t>
      </w:r>
      <w:r w:rsidRPr="00C86FD9">
        <w:rPr>
          <w:rFonts w:ascii="Arial" w:hAnsi="Arial" w:cs="Arial"/>
          <w:b/>
          <w:sz w:val="20"/>
        </w:rPr>
        <w:t xml:space="preserve"> </w:t>
      </w:r>
      <w:r w:rsidRPr="00967A8B">
        <w:rPr>
          <w:rFonts w:ascii="Arial" w:hAnsi="Arial" w:cs="Arial"/>
          <w:sz w:val="20"/>
        </w:rPr>
        <w:t xml:space="preserve">N° </w:t>
      </w:r>
      <w:r w:rsidRPr="00967A8B">
        <w:rPr>
          <w:rFonts w:ascii="Arial" w:hAnsi="Arial" w:cs="Arial"/>
          <w:sz w:val="20"/>
          <w:highlight w:val="lightGray"/>
        </w:rPr>
        <w:t>[</w:t>
      </w:r>
      <w:r w:rsidR="004660C9" w:rsidRPr="00967A8B">
        <w:rPr>
          <w:rFonts w:ascii="Arial" w:hAnsi="Arial" w:cs="Arial"/>
          <w:sz w:val="20"/>
          <w:highlight w:val="lightGray"/>
        </w:rPr>
        <w:t>…………………</w:t>
      </w:r>
      <w:r w:rsidRPr="00967A8B">
        <w:rPr>
          <w:rFonts w:ascii="Arial" w:hAnsi="Arial" w:cs="Arial"/>
          <w:sz w:val="20"/>
          <w:highlight w:val="lightGray"/>
        </w:rPr>
        <w:t>]</w:t>
      </w:r>
      <w:r w:rsidRPr="00967A8B">
        <w:rPr>
          <w:rFonts w:ascii="Arial" w:hAnsi="Arial" w:cs="Arial"/>
          <w:sz w:val="20"/>
        </w:rPr>
        <w:t>,</w:t>
      </w:r>
      <w:r w:rsidRPr="00C86FD9">
        <w:rPr>
          <w:rFonts w:ascii="Arial" w:hAnsi="Arial" w:cs="Arial"/>
          <w:sz w:val="20"/>
        </w:rPr>
        <w:t xml:space="preserve"> conforme al siguiente detalle:</w:t>
      </w:r>
    </w:p>
    <w:p w:rsidR="00081C75" w:rsidRPr="00C86FD9" w:rsidRDefault="00081C75" w:rsidP="008822FB">
      <w:pPr>
        <w:widowControl w:val="0"/>
        <w:spacing w:after="0" w:line="240" w:lineRule="auto"/>
        <w:ind w:left="964"/>
        <w:jc w:val="both"/>
        <w:rPr>
          <w:rFonts w:ascii="Arial" w:hAnsi="Arial" w:cs="Arial"/>
          <w:sz w:val="20"/>
        </w:rPr>
      </w:pPr>
    </w:p>
    <w:p w:rsidR="00211C63"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6F07DA" w:rsidRDefault="00C25115" w:rsidP="00C86FD9">
      <w:pPr>
        <w:widowControl w:val="0"/>
        <w:spacing w:after="0" w:line="240" w:lineRule="auto"/>
        <w:ind w:left="964"/>
        <w:jc w:val="both"/>
        <w:rPr>
          <w:rFonts w:ascii="Arial" w:hAnsi="Arial" w:cs="Arial"/>
          <w:sz w:val="20"/>
        </w:rPr>
      </w:pPr>
      <w:r w:rsidRPr="00B60F93">
        <w:rPr>
          <w:rFonts w:ascii="Arial" w:hAnsi="Arial" w:cs="Arial"/>
          <w:sz w:val="20"/>
        </w:rPr>
        <w:pict>
          <v:rect id="_x0000_s1034" style="position:absolute;left:0;text-align:left;margin-left:53.55pt;margin-top:9.1pt;width:369pt;height:140.2pt;z-index:251659264" strokeweight="3.25pt">
            <v:textbox style="mso-next-textbox:#_x0000_s1034">
              <w:txbxContent>
                <w:p w:rsidR="002454A2" w:rsidRPr="00392CFD" w:rsidRDefault="002454A2"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2454A2" w:rsidRPr="00392CFD" w:rsidRDefault="002454A2"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2454A2" w:rsidRPr="00392CFD" w:rsidRDefault="002454A2" w:rsidP="00211C63">
                  <w:pPr>
                    <w:spacing w:after="0" w:line="240" w:lineRule="auto"/>
                    <w:rPr>
                      <w:rFonts w:ascii="Arial" w:hAnsi="Arial" w:cs="Arial"/>
                      <w:color w:val="auto"/>
                      <w:spacing w:val="-2"/>
                      <w:sz w:val="8"/>
                      <w:highlight w:val="lightGray"/>
                    </w:rPr>
                  </w:pPr>
                </w:p>
                <w:p w:rsidR="002454A2" w:rsidRPr="00392CFD" w:rsidRDefault="002454A2"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2454A2" w:rsidRPr="00392CFD" w:rsidRDefault="002454A2"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2454A2" w:rsidRPr="00E33E2D" w:rsidRDefault="002454A2" w:rsidP="00211C63">
                  <w:pPr>
                    <w:spacing w:after="0" w:line="240" w:lineRule="auto"/>
                    <w:ind w:left="1418"/>
                    <w:rPr>
                      <w:rFonts w:ascii="Arial" w:hAnsi="Arial" w:cs="Arial"/>
                      <w:color w:val="0000FF"/>
                      <w:spacing w:val="-2"/>
                      <w:sz w:val="14"/>
                    </w:rPr>
                  </w:pPr>
                </w:p>
                <w:p w:rsidR="002454A2" w:rsidRDefault="002454A2" w:rsidP="00211C63">
                  <w:pPr>
                    <w:spacing w:after="0" w:line="240" w:lineRule="auto"/>
                    <w:ind w:left="1418"/>
                    <w:rPr>
                      <w:rFonts w:ascii="Arial" w:hAnsi="Arial" w:cs="Arial"/>
                      <w:spacing w:val="-2"/>
                      <w:sz w:val="18"/>
                    </w:rPr>
                  </w:pP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sidRPr="00CD5328">
                    <w:rPr>
                      <w:rFonts w:ascii="Arial" w:hAnsi="Arial" w:cs="Arial"/>
                      <w:sz w:val="20"/>
                    </w:rPr>
                    <w:t>,</w:t>
                  </w:r>
                  <w:r>
                    <w:rPr>
                      <w:rFonts w:ascii="Arial" w:hAnsi="Arial" w:cs="Arial"/>
                      <w:sz w:val="20"/>
                    </w:rPr>
                    <w:t xml:space="preserve"> POR PSA</w:t>
                  </w:r>
                  <w:r w:rsidDel="006F07DA">
                    <w:rPr>
                      <w:rFonts w:ascii="Arial" w:hAnsi="Arial" w:cs="Arial"/>
                      <w:b/>
                      <w:caps/>
                      <w:spacing w:val="-2"/>
                      <w:sz w:val="18"/>
                    </w:rPr>
                    <w:t xml:space="preserve"> </w:t>
                  </w:r>
                  <w:r w:rsidRPr="006F3613">
                    <w:rPr>
                      <w:rFonts w:ascii="Arial" w:hAnsi="Arial" w:cs="Arial"/>
                      <w:caps/>
                      <w:spacing w:val="-2"/>
                      <w:sz w:val="18"/>
                    </w:rPr>
                    <w:t xml:space="preserve">N° </w:t>
                  </w:r>
                  <w:r w:rsidRPr="006F3613">
                    <w:rPr>
                      <w:rFonts w:ascii="Arial" w:hAnsi="Arial" w:cs="Arial"/>
                      <w:caps/>
                      <w:spacing w:val="-2"/>
                      <w:sz w:val="18"/>
                      <w:highlight w:val="lightGray"/>
                    </w:rPr>
                    <w:t>[………………..</w:t>
                  </w:r>
                  <w:r w:rsidRPr="006F3613">
                    <w:rPr>
                      <w:rFonts w:ascii="Arial" w:hAnsi="Arial" w:cs="Arial"/>
                      <w:spacing w:val="-2"/>
                      <w:sz w:val="18"/>
                      <w:highlight w:val="lightGray"/>
                    </w:rPr>
                    <w:t>]</w:t>
                  </w:r>
                </w:p>
                <w:p w:rsidR="002454A2" w:rsidRPr="00E33E2D" w:rsidRDefault="002454A2" w:rsidP="00211C63">
                  <w:pPr>
                    <w:spacing w:after="0" w:line="240" w:lineRule="auto"/>
                    <w:ind w:left="1418"/>
                    <w:rPr>
                      <w:rFonts w:ascii="Arial" w:hAnsi="Arial" w:cs="Arial"/>
                      <w:b/>
                      <w:spacing w:val="-2"/>
                      <w:sz w:val="6"/>
                    </w:rPr>
                  </w:pPr>
                </w:p>
                <w:p w:rsidR="002454A2" w:rsidRPr="00E33E2D" w:rsidRDefault="002454A2"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2454A2" w:rsidRPr="008A44AA" w:rsidRDefault="002454A2" w:rsidP="00211C63">
                  <w:pPr>
                    <w:spacing w:after="0" w:line="240" w:lineRule="auto"/>
                    <w:ind w:left="1980"/>
                    <w:rPr>
                      <w:rFonts w:ascii="Arial" w:hAnsi="Arial" w:cs="Arial"/>
                      <w:spacing w:val="-2"/>
                      <w:sz w:val="18"/>
                    </w:rPr>
                  </w:pPr>
                </w:p>
                <w:p w:rsidR="002454A2" w:rsidRPr="008A44AA" w:rsidRDefault="002454A2"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2454A2" w:rsidRPr="008A44AA" w:rsidRDefault="002454A2"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6F07DA" w:rsidRDefault="006F07DA" w:rsidP="00C86FD9">
      <w:pPr>
        <w:widowControl w:val="0"/>
        <w:spacing w:after="0" w:line="240" w:lineRule="auto"/>
        <w:ind w:left="964"/>
        <w:jc w:val="both"/>
        <w:rPr>
          <w:rFonts w:ascii="Arial" w:hAnsi="Arial" w:cs="Arial"/>
          <w:sz w:val="20"/>
        </w:rPr>
      </w:pPr>
    </w:p>
    <w:p w:rsidR="006F07DA" w:rsidRDefault="006F07DA" w:rsidP="00C86FD9">
      <w:pPr>
        <w:widowControl w:val="0"/>
        <w:spacing w:after="0" w:line="240" w:lineRule="auto"/>
        <w:ind w:left="964"/>
        <w:jc w:val="both"/>
        <w:rPr>
          <w:rFonts w:ascii="Arial" w:hAnsi="Arial" w:cs="Arial"/>
          <w:sz w:val="20"/>
        </w:rPr>
      </w:pPr>
    </w:p>
    <w:p w:rsidR="006F07DA" w:rsidRDefault="006F07DA" w:rsidP="00C86FD9">
      <w:pPr>
        <w:widowControl w:val="0"/>
        <w:spacing w:after="0" w:line="240" w:lineRule="auto"/>
        <w:ind w:left="964"/>
        <w:jc w:val="both"/>
        <w:rPr>
          <w:rFonts w:ascii="Arial" w:hAnsi="Arial" w:cs="Arial"/>
          <w:sz w:val="20"/>
        </w:rPr>
      </w:pPr>
    </w:p>
    <w:p w:rsidR="006F07DA" w:rsidRDefault="006F07DA"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8822FB">
      <w:pPr>
        <w:widowControl w:val="0"/>
        <w:spacing w:after="0" w:line="240" w:lineRule="auto"/>
        <w:ind w:left="964"/>
        <w:jc w:val="both"/>
        <w:rPr>
          <w:rFonts w:ascii="Arial" w:hAnsi="Arial" w:cs="Arial"/>
          <w:sz w:val="20"/>
        </w:rPr>
      </w:pPr>
    </w:p>
    <w:p w:rsidR="00B440C8" w:rsidRPr="00C86FD9" w:rsidRDefault="00B440C8" w:rsidP="008822FB">
      <w:pPr>
        <w:widowControl w:val="0"/>
        <w:spacing w:after="0" w:line="240" w:lineRule="auto"/>
        <w:ind w:left="964"/>
        <w:jc w:val="both"/>
        <w:rPr>
          <w:rFonts w:ascii="Arial" w:hAnsi="Arial" w:cs="Arial"/>
          <w:sz w:val="20"/>
        </w:rPr>
      </w:pPr>
    </w:p>
    <w:p w:rsidR="006F07DA" w:rsidRPr="008822FB" w:rsidRDefault="006F07DA" w:rsidP="008822FB">
      <w:pPr>
        <w:widowControl w:val="0"/>
        <w:spacing w:after="0" w:line="240" w:lineRule="auto"/>
        <w:ind w:left="964"/>
        <w:jc w:val="both"/>
        <w:rPr>
          <w:rFonts w:ascii="Arial" w:hAnsi="Arial" w:cs="Arial"/>
          <w:sz w:val="20"/>
        </w:rPr>
      </w:pPr>
    </w:p>
    <w:p w:rsidR="00211C63" w:rsidRPr="00C25115" w:rsidRDefault="00211C63" w:rsidP="00C25115">
      <w:pPr>
        <w:widowControl w:val="0"/>
        <w:spacing w:after="0" w:line="240" w:lineRule="auto"/>
        <w:ind w:left="964"/>
        <w:jc w:val="both"/>
        <w:rPr>
          <w:rFonts w:ascii="Arial" w:hAnsi="Arial" w:cs="Arial"/>
          <w:b/>
          <w:sz w:val="20"/>
        </w:rPr>
      </w:pPr>
      <w:r w:rsidRPr="00C86FD9">
        <w:rPr>
          <w:rFonts w:ascii="Arial" w:hAnsi="Arial" w:cs="Arial"/>
          <w:b/>
          <w:sz w:val="20"/>
        </w:rPr>
        <w:t>SOBRE Nº 2</w:t>
      </w:r>
      <w:r w:rsidRPr="00C25115">
        <w:rPr>
          <w:rFonts w:ascii="Arial" w:hAnsi="Arial" w:cs="Arial"/>
          <w:sz w:val="20"/>
        </w:rPr>
        <w:t>: Propuesta Económica. El sobre será rotulado:</w:t>
      </w:r>
    </w:p>
    <w:p w:rsidR="00211C63" w:rsidRPr="00C86FD9" w:rsidRDefault="008822FB" w:rsidP="00C86FD9">
      <w:pPr>
        <w:widowControl w:val="0"/>
        <w:spacing w:after="0" w:line="240" w:lineRule="auto"/>
        <w:ind w:left="964"/>
        <w:jc w:val="both"/>
        <w:rPr>
          <w:rFonts w:ascii="Arial" w:hAnsi="Arial" w:cs="Arial"/>
          <w:sz w:val="20"/>
        </w:rPr>
      </w:pPr>
      <w:r w:rsidRPr="00B60F93">
        <w:rPr>
          <w:rFonts w:ascii="Arial" w:hAnsi="Arial" w:cs="Arial"/>
          <w:sz w:val="20"/>
        </w:rPr>
        <w:pict>
          <v:rect id="_x0000_s1035" style="position:absolute;left:0;text-align:left;margin-left:53.6pt;margin-top:10.3pt;width:369pt;height:137.15pt;z-index:251660288" strokeweight="3.25pt">
            <v:textbox style="mso-next-textbox:#_x0000_s1035">
              <w:txbxContent>
                <w:p w:rsidR="002454A2" w:rsidRPr="00392CFD" w:rsidRDefault="002454A2"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2454A2" w:rsidRPr="00392CFD" w:rsidRDefault="002454A2"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2454A2" w:rsidRPr="00392CFD" w:rsidRDefault="002454A2" w:rsidP="00211C63">
                  <w:pPr>
                    <w:spacing w:after="0" w:line="240" w:lineRule="auto"/>
                    <w:rPr>
                      <w:rFonts w:ascii="Arial" w:hAnsi="Arial" w:cs="Arial"/>
                      <w:color w:val="auto"/>
                      <w:spacing w:val="-2"/>
                      <w:sz w:val="8"/>
                      <w:highlight w:val="lightGray"/>
                    </w:rPr>
                  </w:pPr>
                </w:p>
                <w:p w:rsidR="002454A2" w:rsidRPr="00392CFD" w:rsidRDefault="002454A2"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2454A2" w:rsidRPr="00392CFD" w:rsidRDefault="002454A2"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2454A2" w:rsidRPr="00392CFD" w:rsidRDefault="002454A2" w:rsidP="00211C63">
                  <w:pPr>
                    <w:spacing w:after="0" w:line="240" w:lineRule="auto"/>
                    <w:ind w:left="1418"/>
                    <w:rPr>
                      <w:rFonts w:ascii="Arial" w:hAnsi="Arial" w:cs="Arial"/>
                      <w:color w:val="auto"/>
                      <w:spacing w:val="-2"/>
                      <w:sz w:val="14"/>
                    </w:rPr>
                  </w:pPr>
                </w:p>
                <w:p w:rsidR="002454A2" w:rsidRPr="006F3613" w:rsidRDefault="002454A2" w:rsidP="00211C63">
                  <w:pPr>
                    <w:spacing w:after="0" w:line="240" w:lineRule="auto"/>
                    <w:ind w:left="1418"/>
                    <w:rPr>
                      <w:rFonts w:ascii="Arial" w:hAnsi="Arial" w:cs="Arial"/>
                      <w:color w:val="auto"/>
                      <w:spacing w:val="-2"/>
                      <w:sz w:val="18"/>
                    </w:rPr>
                  </w:pPr>
                  <w:r w:rsidRPr="006F3613">
                    <w:rPr>
                      <w:rFonts w:ascii="Arial" w:hAnsi="Arial" w:cs="Arial"/>
                      <w:sz w:val="20"/>
                      <w:highlight w:val="lightGray"/>
                    </w:rPr>
                    <w:t>CONSIGNAR TIPO DE PROCESO DE SELECCIÓN]</w:t>
                  </w:r>
                  <w:r w:rsidRPr="006F3613">
                    <w:rPr>
                      <w:rFonts w:ascii="Arial" w:hAnsi="Arial" w:cs="Arial"/>
                      <w:sz w:val="20"/>
                    </w:rPr>
                    <w:t>, POR PSA</w:t>
                  </w:r>
                  <w:r w:rsidRPr="006F3613" w:rsidDel="006F07DA">
                    <w:rPr>
                      <w:rFonts w:ascii="Arial" w:hAnsi="Arial" w:cs="Arial"/>
                      <w:caps/>
                      <w:color w:val="auto"/>
                      <w:spacing w:val="-2"/>
                      <w:sz w:val="18"/>
                    </w:rPr>
                    <w:t xml:space="preserve"> </w:t>
                  </w:r>
                  <w:r w:rsidRPr="006F3613">
                    <w:rPr>
                      <w:rFonts w:ascii="Arial" w:hAnsi="Arial" w:cs="Arial"/>
                      <w:caps/>
                      <w:color w:val="auto"/>
                      <w:spacing w:val="-2"/>
                      <w:sz w:val="18"/>
                    </w:rPr>
                    <w:t xml:space="preserve">N° </w:t>
                  </w:r>
                  <w:r w:rsidRPr="006F3613">
                    <w:rPr>
                      <w:rFonts w:ascii="Arial" w:hAnsi="Arial" w:cs="Arial"/>
                      <w:caps/>
                      <w:color w:val="auto"/>
                      <w:spacing w:val="-2"/>
                      <w:sz w:val="18"/>
                      <w:highlight w:val="lightGray"/>
                    </w:rPr>
                    <w:t>[</w:t>
                  </w:r>
                  <w:r w:rsidRPr="006F3613">
                    <w:rPr>
                      <w:rFonts w:ascii="Arial" w:hAnsi="Arial" w:cs="Arial"/>
                      <w:caps/>
                      <w:spacing w:val="-2"/>
                      <w:sz w:val="18"/>
                      <w:highlight w:val="lightGray"/>
                    </w:rPr>
                    <w:t>………………..</w:t>
                  </w:r>
                  <w:r w:rsidRPr="006F3613">
                    <w:rPr>
                      <w:rFonts w:ascii="Arial" w:hAnsi="Arial" w:cs="Arial"/>
                      <w:color w:val="auto"/>
                      <w:spacing w:val="-2"/>
                      <w:sz w:val="18"/>
                      <w:highlight w:val="lightGray"/>
                    </w:rPr>
                    <w:t>]</w:t>
                  </w:r>
                </w:p>
                <w:p w:rsidR="002454A2" w:rsidRPr="00392CFD" w:rsidRDefault="002454A2" w:rsidP="00211C63">
                  <w:pPr>
                    <w:spacing w:after="0" w:line="240" w:lineRule="auto"/>
                    <w:ind w:left="1418"/>
                    <w:rPr>
                      <w:rFonts w:ascii="Arial" w:hAnsi="Arial" w:cs="Arial"/>
                      <w:color w:val="auto"/>
                      <w:spacing w:val="-2"/>
                      <w:sz w:val="6"/>
                    </w:rPr>
                  </w:pPr>
                </w:p>
                <w:p w:rsidR="002454A2" w:rsidRPr="00392CFD" w:rsidRDefault="002454A2"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2454A2" w:rsidRPr="00392CFD" w:rsidRDefault="002454A2" w:rsidP="00211C63">
                  <w:pPr>
                    <w:spacing w:after="0" w:line="240" w:lineRule="auto"/>
                    <w:ind w:left="1980"/>
                    <w:rPr>
                      <w:rFonts w:ascii="Arial" w:hAnsi="Arial" w:cs="Arial"/>
                      <w:color w:val="auto"/>
                      <w:spacing w:val="-2"/>
                      <w:sz w:val="18"/>
                    </w:rPr>
                  </w:pPr>
                </w:p>
                <w:p w:rsidR="002454A2" w:rsidRPr="00392CFD" w:rsidRDefault="002454A2"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2454A2" w:rsidRPr="00392CFD" w:rsidRDefault="002454A2"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22"/>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23"/>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6F07DA" w:rsidRDefault="006F07DA" w:rsidP="00106E29">
      <w:pPr>
        <w:pStyle w:val="WW-Textosinformato"/>
        <w:widowControl w:val="0"/>
        <w:numPr>
          <w:ilvl w:val="0"/>
          <w:numId w:val="21"/>
        </w:numPr>
        <w:tabs>
          <w:tab w:val="left" w:pos="993"/>
          <w:tab w:val="center" w:pos="1560"/>
          <w:tab w:val="center" w:pos="1985"/>
          <w:tab w:val="right" w:pos="11163"/>
        </w:tabs>
        <w:ind w:left="1985" w:hanging="567"/>
        <w:jc w:val="both"/>
        <w:rPr>
          <w:rFonts w:ascii="Arial" w:hAnsi="Arial" w:cs="Arial"/>
        </w:rPr>
      </w:pPr>
      <w:r w:rsidRPr="00E255F1">
        <w:rPr>
          <w:rFonts w:ascii="Arial" w:hAnsi="Arial" w:cs="Arial"/>
        </w:rPr>
        <w:t>Constancia de Inscripción en el Registro Nacional de Proveedores en el Registro</w:t>
      </w:r>
      <w:r>
        <w:rPr>
          <w:rFonts w:ascii="Arial" w:hAnsi="Arial" w:cs="Arial"/>
        </w:rPr>
        <w:t xml:space="preserve"> correspondiente</w:t>
      </w:r>
      <w:r w:rsidRPr="00E255F1">
        <w:rPr>
          <w:rFonts w:ascii="Arial" w:hAnsi="Arial" w:cs="Arial"/>
        </w:rPr>
        <w:t>. Cuando se trate de consorcios, cada uno de sus miembros debe presentar este documento</w:t>
      </w:r>
      <w:r>
        <w:rPr>
          <w:rFonts w:ascii="Arial" w:hAnsi="Arial" w:cs="Arial"/>
        </w:rPr>
        <w:t>.</w:t>
      </w:r>
    </w:p>
    <w:p w:rsidR="009F5C37" w:rsidRDefault="009F5C37" w:rsidP="00106E29">
      <w:pPr>
        <w:pStyle w:val="WW-Textosinformato"/>
        <w:widowControl w:val="0"/>
        <w:tabs>
          <w:tab w:val="left" w:pos="993"/>
          <w:tab w:val="center" w:pos="1560"/>
          <w:tab w:val="center" w:pos="1985"/>
          <w:tab w:val="right" w:pos="11163"/>
        </w:tabs>
        <w:ind w:left="1950"/>
        <w:jc w:val="both"/>
        <w:rPr>
          <w:rFonts w:ascii="Arial" w:hAnsi="Arial" w:cs="Arial"/>
        </w:rPr>
      </w:pPr>
    </w:p>
    <w:p w:rsidR="009F5C37" w:rsidRDefault="00BA039E" w:rsidP="00106E29">
      <w:pPr>
        <w:pStyle w:val="WW-Textosinformato"/>
        <w:widowControl w:val="0"/>
        <w:numPr>
          <w:ilvl w:val="0"/>
          <w:numId w:val="21"/>
        </w:numPr>
        <w:tabs>
          <w:tab w:val="left" w:pos="993"/>
          <w:tab w:val="center" w:pos="1560"/>
          <w:tab w:val="center" w:pos="1985"/>
          <w:tab w:val="right" w:pos="11163"/>
        </w:tabs>
        <w:ind w:left="1985" w:hanging="567"/>
        <w:jc w:val="both"/>
        <w:rPr>
          <w:rFonts w:ascii="Arial" w:hAnsi="Arial" w:cs="Arial"/>
        </w:rPr>
      </w:pPr>
      <w:r>
        <w:rPr>
          <w:rFonts w:ascii="Arial" w:hAnsi="Arial" w:cs="Arial"/>
        </w:rPr>
        <w:t>Carta de presentación  y d</w:t>
      </w:r>
      <w:r w:rsidR="00211C63" w:rsidRPr="00C86FD9">
        <w:rPr>
          <w:rFonts w:ascii="Arial" w:hAnsi="Arial" w:cs="Arial"/>
        </w:rPr>
        <w:t xml:space="preserve">eclaración </w:t>
      </w:r>
      <w:r w:rsidR="008F0985" w:rsidRPr="00C86FD9">
        <w:rPr>
          <w:rFonts w:ascii="Arial" w:hAnsi="Arial" w:cs="Arial"/>
        </w:rPr>
        <w:t>j</w:t>
      </w:r>
      <w:r w:rsidR="00211C63"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 xml:space="preserve">or cada uno de </w:t>
      </w:r>
      <w:r w:rsidR="00BA039E">
        <w:rPr>
          <w:rFonts w:ascii="Arial" w:hAnsi="Arial" w:cs="Arial"/>
          <w:color w:val="auto"/>
          <w:sz w:val="20"/>
        </w:rPr>
        <w:t>sus miembros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9F5C37" w:rsidRDefault="00211C63">
      <w:pPr>
        <w:pStyle w:val="WW-Textosinformato"/>
        <w:widowControl w:val="0"/>
        <w:numPr>
          <w:ilvl w:val="0"/>
          <w:numId w:val="21"/>
        </w:numPr>
        <w:tabs>
          <w:tab w:val="left" w:pos="993"/>
          <w:tab w:val="center" w:pos="1985"/>
          <w:tab w:val="right" w:pos="11163"/>
        </w:tabs>
        <w:ind w:left="1985" w:hanging="567"/>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24"/>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9F5C37" w:rsidRDefault="00211C63">
      <w:pPr>
        <w:pStyle w:val="WW-Textosinformato"/>
        <w:widowControl w:val="0"/>
        <w:numPr>
          <w:ilvl w:val="0"/>
          <w:numId w:val="21"/>
        </w:numPr>
        <w:tabs>
          <w:tab w:val="left" w:pos="993"/>
          <w:tab w:val="center" w:pos="1985"/>
          <w:tab w:val="right" w:pos="11163"/>
        </w:tabs>
        <w:ind w:left="1950" w:hanging="532"/>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w:t>
      </w:r>
      <w:r w:rsidR="00E3628C">
        <w:rPr>
          <w:rFonts w:ascii="Arial" w:hAnsi="Arial" w:cs="Arial"/>
          <w:b/>
        </w:rPr>
        <w:br/>
      </w:r>
      <w:r w:rsidR="001937AD" w:rsidRPr="00C86FD9">
        <w:rPr>
          <w:rFonts w:ascii="Arial" w:hAnsi="Arial" w:cs="Arial"/>
          <w:b/>
        </w:rPr>
        <w:t xml:space="preserve">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09135E" w:rsidRPr="006136F9" w:rsidRDefault="0009135E" w:rsidP="0009135E">
      <w:pPr>
        <w:pStyle w:val="WW-Textosinformato"/>
        <w:widowControl w:val="0"/>
        <w:numPr>
          <w:ilvl w:val="0"/>
          <w:numId w:val="21"/>
        </w:numPr>
        <w:tabs>
          <w:tab w:val="center" w:pos="-1843"/>
          <w:tab w:val="left" w:pos="993"/>
          <w:tab w:val="center" w:pos="1560"/>
          <w:tab w:val="right" w:pos="11163"/>
        </w:tabs>
        <w:ind w:left="1985" w:hanging="567"/>
        <w:jc w:val="both"/>
        <w:rPr>
          <w:rFonts w:ascii="Arial" w:hAnsi="Arial" w:cs="Arial"/>
        </w:rPr>
      </w:pPr>
      <w:r w:rsidRPr="006136F9">
        <w:rPr>
          <w:rFonts w:ascii="Arial" w:hAnsi="Arial" w:cs="Arial"/>
          <w:lang w:val="es-ES"/>
        </w:rPr>
        <w:t>Promesa formal de consorcio, de ser el caso, en la que se consigne</w:t>
      </w:r>
      <w:r>
        <w:rPr>
          <w:rFonts w:ascii="Arial" w:hAnsi="Arial" w:cs="Arial"/>
          <w:lang w:val="es-ES"/>
        </w:rPr>
        <w:t xml:space="preserve"> el representante común, el domicilio común y</w:t>
      </w:r>
      <w:r w:rsidRPr="006136F9">
        <w:rPr>
          <w:rFonts w:ascii="Arial" w:hAnsi="Arial" w:cs="Arial"/>
          <w:lang w:val="es-ES"/>
        </w:rPr>
        <w:t xml:space="preserve"> </w:t>
      </w:r>
      <w:r>
        <w:rPr>
          <w:rFonts w:ascii="Arial" w:hAnsi="Arial" w:cs="Arial"/>
          <w:lang w:val="es-ES"/>
        </w:rPr>
        <w:t xml:space="preserve">la identificación de </w:t>
      </w:r>
      <w:r w:rsidRPr="006136F9">
        <w:rPr>
          <w:rFonts w:ascii="Arial" w:hAnsi="Arial" w:cs="Arial"/>
          <w:lang w:val="es-ES"/>
        </w:rPr>
        <w:t>los integrantes</w:t>
      </w:r>
      <w:r>
        <w:rPr>
          <w:rFonts w:ascii="Arial" w:hAnsi="Arial" w:cs="Arial"/>
          <w:lang w:val="es-ES"/>
        </w:rPr>
        <w:t xml:space="preserve"> (nombre o razón social), incluido su DNI o RUC, nombre del representante legal, domicilio legal, así como</w:t>
      </w:r>
      <w:r w:rsidRPr="006136F9">
        <w:rPr>
          <w:rFonts w:ascii="Arial" w:hAnsi="Arial" w:cs="Arial"/>
          <w:lang w:val="es-ES"/>
        </w:rPr>
        <w:t xml:space="preserve"> las obligaciones a las que se compromete cada uno de los integrantes del consorcio </w:t>
      </w:r>
      <w:r>
        <w:rPr>
          <w:rFonts w:ascii="Arial" w:hAnsi="Arial" w:cs="Arial"/>
          <w:lang w:val="es-ES"/>
        </w:rPr>
        <w:t>y</w:t>
      </w:r>
      <w:r w:rsidRPr="006136F9">
        <w:rPr>
          <w:rFonts w:ascii="Arial" w:hAnsi="Arial" w:cs="Arial"/>
          <w:lang w:val="es-ES"/>
        </w:rPr>
        <w:t xml:space="preserve"> el porcentaje equivalente a dichas obligaciones.  </w:t>
      </w:r>
      <w:r w:rsidRPr="006136F9">
        <w:rPr>
          <w:rFonts w:ascii="Arial" w:hAnsi="Arial" w:cs="Arial"/>
          <w:b/>
          <w:lang w:val="es-ES"/>
        </w:rPr>
        <w:t>(Anexo Nº 4)</w:t>
      </w:r>
      <w:r w:rsidR="00E3628C" w:rsidRPr="00E3628C">
        <w:rPr>
          <w:rFonts w:ascii="Arial" w:hAnsi="Arial" w:cs="Arial"/>
          <w:lang w:val="es-ES"/>
        </w:rPr>
        <w:t>.</w:t>
      </w:r>
    </w:p>
    <w:p w:rsidR="00211C63" w:rsidRPr="00C86FD9" w:rsidRDefault="00211C63" w:rsidP="0009135E">
      <w:pPr>
        <w:widowControl w:val="0"/>
        <w:tabs>
          <w:tab w:val="left" w:pos="720"/>
          <w:tab w:val="left" w:pos="1134"/>
          <w:tab w:val="left" w:pos="1800"/>
          <w:tab w:val="center" w:pos="1985"/>
        </w:tabs>
        <w:autoSpaceDE w:val="0"/>
        <w:autoSpaceDN w:val="0"/>
        <w:adjustRightInd w:val="0"/>
        <w:spacing w:after="0" w:line="240" w:lineRule="auto"/>
        <w:ind w:left="2091" w:hanging="106"/>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9F5C37" w:rsidRDefault="00BA039E" w:rsidP="00106E29">
      <w:pPr>
        <w:pStyle w:val="WW-Textosinformato"/>
        <w:widowControl w:val="0"/>
        <w:numPr>
          <w:ilvl w:val="0"/>
          <w:numId w:val="21"/>
        </w:numPr>
        <w:tabs>
          <w:tab w:val="left" w:pos="993"/>
          <w:tab w:val="center" w:pos="1985"/>
          <w:tab w:val="right" w:pos="11163"/>
        </w:tabs>
        <w:ind w:left="1985" w:hanging="567"/>
        <w:jc w:val="both"/>
        <w:rPr>
          <w:rFonts w:ascii="Arial" w:hAnsi="Arial" w:cs="Arial"/>
        </w:rPr>
      </w:pPr>
      <w:r w:rsidRPr="00856D28">
        <w:rPr>
          <w:rFonts w:ascii="Arial" w:hAnsi="Arial" w:cs="Arial"/>
        </w:rPr>
        <w:t xml:space="preserve">Pacto de Integridad. Cuando se trate de consorcios, cada uno de sus miembros debe presentar este documento </w:t>
      </w:r>
      <w:r w:rsidRPr="00856D28">
        <w:rPr>
          <w:rFonts w:ascii="Arial" w:hAnsi="Arial" w:cs="Arial"/>
          <w:b/>
        </w:rPr>
        <w:t>(Anexo Nº 5)</w:t>
      </w:r>
      <w:r w:rsidRPr="00E3628C">
        <w:rPr>
          <w:rFonts w:ascii="Arial" w:hAnsi="Arial" w:cs="Arial"/>
        </w:rPr>
        <w:t>.</w:t>
      </w:r>
    </w:p>
    <w:p w:rsidR="009F5C37" w:rsidRDefault="009F5C37">
      <w:pPr>
        <w:pStyle w:val="WW-Textosinformato"/>
        <w:widowControl w:val="0"/>
        <w:tabs>
          <w:tab w:val="left" w:pos="993"/>
          <w:tab w:val="center" w:pos="1843"/>
          <w:tab w:val="center" w:pos="1985"/>
          <w:tab w:val="right" w:pos="11163"/>
        </w:tabs>
        <w:ind w:left="1843"/>
        <w:jc w:val="both"/>
        <w:rPr>
          <w:rFonts w:ascii="Arial" w:hAnsi="Arial" w:cs="Arial"/>
        </w:rPr>
      </w:pPr>
    </w:p>
    <w:p w:rsidR="00211C63" w:rsidRPr="00C86FD9" w:rsidRDefault="00211C63" w:rsidP="00B42D85">
      <w:pPr>
        <w:pStyle w:val="WW-Textosinformato"/>
        <w:widowControl w:val="0"/>
        <w:numPr>
          <w:ilvl w:val="0"/>
          <w:numId w:val="21"/>
        </w:numPr>
        <w:tabs>
          <w:tab w:val="num" w:pos="1950"/>
          <w:tab w:val="center" w:pos="1985"/>
          <w:tab w:val="num" w:pos="2505"/>
          <w:tab w:val="center" w:pos="6744"/>
          <w:tab w:val="right" w:pos="11163"/>
        </w:tabs>
        <w:adjustRightInd w:val="0"/>
        <w:ind w:left="2025" w:hanging="607"/>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009E7B71">
        <w:rPr>
          <w:rFonts w:ascii="Arial" w:hAnsi="Arial" w:cs="Arial"/>
          <w:b/>
        </w:rPr>
        <w:t>6</w:t>
      </w:r>
      <w:r w:rsidRPr="00C86FD9">
        <w:rPr>
          <w:rFonts w:ascii="Arial" w:hAnsi="Arial" w:cs="Arial"/>
          <w:b/>
        </w:rPr>
        <w:t>)</w:t>
      </w:r>
      <w:r w:rsidR="00661AD5" w:rsidRPr="00E3628C">
        <w:rPr>
          <w:rFonts w:ascii="Arial" w:hAnsi="Arial" w:cs="Arial"/>
        </w:rPr>
        <w:t>.</w:t>
      </w:r>
      <w:r w:rsidR="00EB6B42" w:rsidRPr="00E3628C"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B42D85">
      <w:pPr>
        <w:pStyle w:val="WW-Textosinformato"/>
        <w:widowControl w:val="0"/>
        <w:numPr>
          <w:ilvl w:val="0"/>
          <w:numId w:val="21"/>
        </w:numPr>
        <w:tabs>
          <w:tab w:val="left" w:pos="993"/>
          <w:tab w:val="center" w:pos="1985"/>
          <w:tab w:val="right" w:pos="11163"/>
        </w:tabs>
        <w:ind w:left="1985" w:hanging="567"/>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Pr="00C86FD9">
        <w:rPr>
          <w:rFonts w:ascii="Arial" w:hAnsi="Arial" w:cs="Arial"/>
          <w:b/>
        </w:rPr>
        <w:t>1</w:t>
      </w:r>
      <w:r w:rsidR="0057415E">
        <w:rPr>
          <w:rFonts w:ascii="Arial" w:hAnsi="Arial" w:cs="Arial"/>
          <w:b/>
        </w:rPr>
        <w:t>1</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C86FD9" w:rsidRDefault="00211C63" w:rsidP="00B42D85">
      <w:pPr>
        <w:widowControl w:val="0"/>
        <w:numPr>
          <w:ilvl w:val="0"/>
          <w:numId w:val="21"/>
        </w:numPr>
        <w:tabs>
          <w:tab w:val="left" w:pos="0"/>
        </w:tabs>
        <w:spacing w:after="0" w:line="240" w:lineRule="auto"/>
        <w:ind w:left="2025" w:hanging="607"/>
        <w:jc w:val="both"/>
        <w:rPr>
          <w:rFonts w:ascii="Arial" w:hAnsi="Arial" w:cs="Arial"/>
          <w:sz w:val="20"/>
          <w:lang w:val="es-ES"/>
        </w:rPr>
      </w:pPr>
      <w:r w:rsidRPr="00C86FD9">
        <w:rPr>
          <w:rFonts w:ascii="Arial" w:hAnsi="Arial" w:cs="Arial"/>
          <w:sz w:val="20"/>
          <w:highlight w:val="lightGray"/>
          <w:lang w:val="es-ES"/>
        </w:rPr>
        <w:lastRenderedPageBreak/>
        <w:t xml:space="preserve">[CONSIGNAR </w:t>
      </w:r>
      <w:r w:rsidR="00EF061F" w:rsidRPr="00C86FD9">
        <w:rPr>
          <w:rFonts w:ascii="Arial" w:hAnsi="Arial" w:cs="Arial"/>
          <w:sz w:val="20"/>
          <w:highlight w:val="lightGray"/>
          <w:lang w:val="es-ES"/>
        </w:rPr>
        <w:t xml:space="preserve">OTRA </w:t>
      </w:r>
      <w:r w:rsidRPr="00C86FD9">
        <w:rPr>
          <w:rFonts w:ascii="Arial" w:hAnsi="Arial" w:cs="Arial"/>
          <w:sz w:val="20"/>
          <w:highlight w:val="lightGray"/>
          <w:lang w:val="es-ES"/>
        </w:rPr>
        <w:t xml:space="preserve">DOCUMENTACIÓN </w:t>
      </w:r>
      <w:r w:rsidR="00D23EDC" w:rsidRPr="00C86FD9">
        <w:rPr>
          <w:rFonts w:ascii="Arial" w:hAnsi="Arial" w:cs="Arial"/>
          <w:sz w:val="20"/>
          <w:highlight w:val="lightGray"/>
          <w:lang w:val="es-ES"/>
        </w:rPr>
        <w:t xml:space="preserve">QUE </w:t>
      </w:r>
      <w:r w:rsidR="007120E6" w:rsidRPr="00C86FD9">
        <w:rPr>
          <w:rFonts w:ascii="Arial" w:hAnsi="Arial" w:cs="Arial"/>
          <w:sz w:val="20"/>
          <w:highlight w:val="lightGray"/>
          <w:lang w:val="es-ES"/>
        </w:rPr>
        <w:t>SERVIRÁ</w:t>
      </w:r>
      <w:r w:rsidR="00D23EDC" w:rsidRPr="00C86FD9">
        <w:rPr>
          <w:rFonts w:ascii="Arial" w:hAnsi="Arial" w:cs="Arial"/>
          <w:sz w:val="20"/>
          <w:highlight w:val="lightGray"/>
          <w:lang w:val="es-ES"/>
        </w:rPr>
        <w:t xml:space="preserve"> PARA ACREDITAR EL CUMPLIMIENTO DE LOS REQUERIMIENTOS </w:t>
      </w:r>
      <w:r w:rsidR="007120E6" w:rsidRPr="00C86FD9">
        <w:rPr>
          <w:rFonts w:ascii="Arial" w:hAnsi="Arial" w:cs="Arial"/>
          <w:sz w:val="20"/>
          <w:highlight w:val="lightGray"/>
          <w:lang w:val="es-ES"/>
        </w:rPr>
        <w:t>TÉCNICOS</w:t>
      </w:r>
      <w:r w:rsidR="00D23EDC" w:rsidRPr="00C86FD9">
        <w:rPr>
          <w:rFonts w:ascii="Arial" w:hAnsi="Arial" w:cs="Arial"/>
          <w:sz w:val="20"/>
          <w:highlight w:val="lightGray"/>
          <w:lang w:val="es-ES"/>
        </w:rPr>
        <w:t xml:space="preserve"> </w:t>
      </w:r>
      <w:r w:rsidR="007120E6" w:rsidRPr="00C86FD9">
        <w:rPr>
          <w:rFonts w:ascii="Arial" w:hAnsi="Arial" w:cs="Arial"/>
          <w:sz w:val="20"/>
          <w:highlight w:val="lightGray"/>
          <w:lang w:val="es-ES"/>
        </w:rPr>
        <w:t>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25"/>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9E7B71" w:rsidRDefault="009E7B71" w:rsidP="009E7B71">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7E7330" w:rsidRPr="00C86FD9" w:rsidRDefault="007E7330"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 xml:space="preserve">Anexo Nº </w:t>
      </w:r>
      <w:r w:rsidR="009E7B71">
        <w:rPr>
          <w:rFonts w:ascii="Arial" w:hAnsi="Arial" w:cs="Arial"/>
          <w:b/>
          <w:sz w:val="20"/>
          <w:lang w:eastAsia="es-ES"/>
        </w:rPr>
        <w:t>7</w:t>
      </w:r>
      <w:r w:rsidR="007E7E4E" w:rsidRPr="00E3628C">
        <w:rPr>
          <w:rFonts w:ascii="Arial" w:hAnsi="Arial" w:cs="Arial"/>
          <w:sz w:val="20"/>
          <w:lang w:eastAsia="es-ES"/>
        </w:rPr>
        <w:t>,</w:t>
      </w:r>
      <w:r w:rsidRPr="00C86FD9">
        <w:rPr>
          <w:rFonts w:ascii="Arial" w:hAnsi="Arial" w:cs="Arial"/>
          <w:sz w:val="20"/>
          <w:lang w:eastAsia="es-ES"/>
        </w:rPr>
        <w:t xml:space="preserve"> 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 xml:space="preserve">Anexo Nº </w:t>
      </w:r>
      <w:r w:rsidR="009E7B71">
        <w:rPr>
          <w:rFonts w:ascii="Arial" w:hAnsi="Arial" w:cs="Arial"/>
          <w:b/>
          <w:sz w:val="20"/>
          <w:lang w:eastAsia="es-ES"/>
        </w:rPr>
        <w:t>8</w:t>
      </w:r>
      <w:r w:rsidRPr="00E3628C">
        <w:rPr>
          <w:rFonts w:ascii="Arial" w:hAnsi="Arial" w:cs="Arial"/>
          <w:sz w:val="20"/>
          <w:lang w:eastAsia="es-ES"/>
        </w:rPr>
        <w:t>,</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15481E" w:rsidRPr="001E0621"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experiencia y calificaciones del personal profesional propuesto:</w:t>
      </w:r>
      <w:r w:rsidR="00F927D8" w:rsidRPr="00C86FD9">
        <w:rPr>
          <w:rFonts w:ascii="Arial" w:hAnsi="Arial" w:cs="Arial"/>
          <w:sz w:val="20"/>
          <w:szCs w:val="16"/>
          <w:lang w:eastAsia="es-ES"/>
        </w:rPr>
        <w:t xml:space="preserve"> </w:t>
      </w:r>
      <w:r w:rsidR="00F144BA">
        <w:rPr>
          <w:rFonts w:ascii="Arial" w:hAnsi="Arial" w:cs="Arial"/>
          <w:sz w:val="20"/>
          <w:szCs w:val="16"/>
          <w:lang w:eastAsia="es-ES"/>
        </w:rPr>
        <w:t xml:space="preserve">Para acreditar el factor experiencia del personal profesional propuesto, se presentará copia simple de: </w:t>
      </w:r>
      <w:r w:rsidR="00F927D8" w:rsidRPr="00C86FD9">
        <w:rPr>
          <w:rFonts w:ascii="Arial" w:hAnsi="Arial" w:cs="Arial"/>
          <w:sz w:val="20"/>
          <w:szCs w:val="16"/>
          <w:lang w:eastAsia="es-ES"/>
        </w:rPr>
        <w:t>contratos de trabajo, constancias o certificados.</w:t>
      </w:r>
    </w:p>
    <w:p w:rsidR="001E0621" w:rsidRPr="00F144BA" w:rsidRDefault="001E0621" w:rsidP="001E0621">
      <w:pPr>
        <w:widowControl w:val="0"/>
        <w:tabs>
          <w:tab w:val="left" w:pos="0"/>
        </w:tabs>
        <w:spacing w:after="0" w:line="240" w:lineRule="auto"/>
        <w:ind w:left="2025"/>
        <w:jc w:val="both"/>
        <w:rPr>
          <w:rFonts w:ascii="Arial" w:hAnsi="Arial" w:cs="Arial"/>
          <w:sz w:val="20"/>
        </w:rPr>
      </w:pPr>
    </w:p>
    <w:p w:rsidR="00F144BA" w:rsidRPr="00F144BA" w:rsidRDefault="00F144BA" w:rsidP="00F144BA">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w:t>
      </w:r>
      <w:r w:rsidR="001E0621">
        <w:rPr>
          <w:rFonts w:ascii="Arial" w:hAnsi="Arial" w:cs="Arial"/>
          <w:sz w:val="20"/>
        </w:rPr>
        <w:t>copia simple de:</w:t>
      </w:r>
      <w:r w:rsidR="001E0621" w:rsidRPr="00553784">
        <w:rPr>
          <w:rFonts w:ascii="Arial" w:hAnsi="Arial" w:cs="Arial"/>
          <w:color w:val="auto"/>
          <w:sz w:val="20"/>
          <w:lang w:eastAsia="es-ES"/>
        </w:rPr>
        <w:t xml:space="preserve"> </w:t>
      </w:r>
      <w:r w:rsidRPr="00F144BA">
        <w:rPr>
          <w:rFonts w:ascii="Arial" w:hAnsi="Arial" w:cs="Arial"/>
          <w:color w:val="auto"/>
          <w:sz w:val="20"/>
          <w:highlight w:val="lightGray"/>
          <w:lang w:eastAsia="es-ES"/>
        </w:rPr>
        <w:t xml:space="preserve">[CONSIGNAR </w:t>
      </w:r>
      <w:r w:rsidR="007120E6"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68239F" w:rsidRPr="00C86FD9"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211C63" w:rsidRPr="00C86FD9" w:rsidRDefault="00211C63"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sz w:val="20"/>
          <w:highlight w:val="lightGray"/>
        </w:rPr>
        <w:t xml:space="preserve">[CONSIGNAR </w:t>
      </w:r>
      <w:r w:rsidR="007E7330" w:rsidRPr="00C86FD9">
        <w:rPr>
          <w:rFonts w:ascii="Arial" w:hAnsi="Arial" w:cs="Arial"/>
          <w:sz w:val="20"/>
          <w:highlight w:val="lightGray"/>
        </w:rPr>
        <w:t xml:space="preserve">LOS </w:t>
      </w:r>
      <w:r w:rsidRPr="00C86FD9">
        <w:rPr>
          <w:rFonts w:ascii="Arial" w:hAnsi="Arial" w:cs="Arial"/>
          <w:sz w:val="20"/>
          <w:highlight w:val="lightGray"/>
        </w:rPr>
        <w:t>DOCUMENTO</w:t>
      </w:r>
      <w:r w:rsidR="007E7330" w:rsidRPr="00C86FD9">
        <w:rPr>
          <w:rFonts w:ascii="Arial" w:hAnsi="Arial" w:cs="Arial"/>
          <w:sz w:val="20"/>
          <w:highlight w:val="lightGray"/>
        </w:rPr>
        <w:t>S PARA ACREDITAR CADA UNO DE LOS</w:t>
      </w:r>
      <w:r w:rsidR="008742E2" w:rsidRPr="00C86FD9">
        <w:rPr>
          <w:rFonts w:ascii="Arial" w:hAnsi="Arial" w:cs="Arial"/>
          <w:sz w:val="20"/>
          <w:highlight w:val="lightGray"/>
        </w:rPr>
        <w:t xml:space="preserve"> </w:t>
      </w:r>
      <w:r w:rsidR="007120E6" w:rsidRPr="00C86FD9">
        <w:rPr>
          <w:rFonts w:ascii="Arial" w:hAnsi="Arial" w:cs="Arial"/>
          <w:sz w:val="20"/>
          <w:highlight w:val="lightGray"/>
        </w:rPr>
        <w:t>DEMÁS</w:t>
      </w:r>
      <w:r w:rsidR="008742E2" w:rsidRPr="00C86FD9">
        <w:rPr>
          <w:rFonts w:ascii="Arial" w:hAnsi="Arial" w:cs="Arial"/>
          <w:sz w:val="20"/>
          <w:highlight w:val="lightGray"/>
        </w:rPr>
        <w:t xml:space="preserve"> </w:t>
      </w:r>
      <w:r w:rsidR="007E7330" w:rsidRPr="00C86FD9">
        <w:rPr>
          <w:rFonts w:ascii="Arial" w:hAnsi="Arial" w:cs="Arial"/>
          <w:sz w:val="20"/>
          <w:highlight w:val="lightGray"/>
        </w:rPr>
        <w:t xml:space="preserve">FACTORES DE </w:t>
      </w:r>
      <w:r w:rsidR="007120E6" w:rsidRPr="00C86FD9">
        <w:rPr>
          <w:rFonts w:ascii="Arial" w:hAnsi="Arial" w:cs="Arial"/>
          <w:sz w:val="20"/>
          <w:highlight w:val="lightGray"/>
        </w:rPr>
        <w:t>EVALUACIÓN</w:t>
      </w:r>
      <w:r w:rsidR="00D345E8" w:rsidRPr="00C86FD9">
        <w:rPr>
          <w:rFonts w:ascii="Arial" w:hAnsi="Arial" w:cs="Arial"/>
          <w:sz w:val="20"/>
          <w:highlight w:val="lightGray"/>
        </w:rPr>
        <w:t xml:space="preserve">, </w:t>
      </w:r>
      <w:r w:rsidR="00F22A5F" w:rsidRPr="00C86FD9">
        <w:rPr>
          <w:rFonts w:ascii="Arial" w:hAnsi="Arial" w:cs="Arial"/>
          <w:sz w:val="20"/>
          <w:highlight w:val="lightGray"/>
        </w:rPr>
        <w:t xml:space="preserve">EN CASO DE </w:t>
      </w:r>
      <w:r w:rsidR="00D345E8" w:rsidRPr="00C86FD9">
        <w:rPr>
          <w:rFonts w:ascii="Arial" w:hAnsi="Arial" w:cs="Arial"/>
          <w:sz w:val="20"/>
          <w:highlight w:val="lightGray"/>
        </w:rPr>
        <w:t>OBRAS BAJO LA</w:t>
      </w:r>
      <w:r w:rsidR="00D41478" w:rsidRPr="00C86FD9">
        <w:rPr>
          <w:rFonts w:ascii="Arial" w:hAnsi="Arial" w:cs="Arial"/>
          <w:sz w:val="20"/>
          <w:highlight w:val="lightGray"/>
        </w:rPr>
        <w:t>S</w:t>
      </w:r>
      <w:r w:rsidR="00D345E8" w:rsidRPr="00C86FD9">
        <w:rPr>
          <w:rFonts w:ascii="Arial" w:hAnsi="Arial" w:cs="Arial"/>
          <w:sz w:val="20"/>
          <w:highlight w:val="lightGray"/>
        </w:rPr>
        <w:t xml:space="preserve"> MODALIDAD</w:t>
      </w:r>
      <w:r w:rsidR="00A2086E" w:rsidRPr="00C86FD9">
        <w:rPr>
          <w:rFonts w:ascii="Arial" w:hAnsi="Arial" w:cs="Arial"/>
          <w:sz w:val="20"/>
          <w:highlight w:val="lightGray"/>
        </w:rPr>
        <w:t>ES</w:t>
      </w:r>
      <w:r w:rsidR="00D345E8" w:rsidRPr="00C86FD9">
        <w:rPr>
          <w:rFonts w:ascii="Arial" w:hAnsi="Arial" w:cs="Arial"/>
          <w:sz w:val="20"/>
          <w:highlight w:val="lightGray"/>
        </w:rPr>
        <w:t xml:space="preserve"> DE CONCURSO OFERTA O LLAVE EN MANO</w:t>
      </w:r>
      <w:r w:rsidRPr="00C86FD9">
        <w:rPr>
          <w:rFonts w:ascii="Arial" w:hAnsi="Arial" w:cs="Arial"/>
          <w:sz w:val="20"/>
          <w:highlight w:val="lightGray"/>
        </w:rPr>
        <w:t>]</w:t>
      </w:r>
      <w:r w:rsidR="00D345E8" w:rsidRPr="00C86FD9">
        <w:rPr>
          <w:rFonts w:ascii="Arial" w:hAnsi="Arial" w:cs="Arial"/>
          <w:sz w:val="20"/>
        </w:rPr>
        <w:t>.</w:t>
      </w:r>
    </w:p>
    <w:p w:rsidR="00211C63" w:rsidRPr="00C86FD9" w:rsidRDefault="00211C63" w:rsidP="00C86FD9">
      <w:pPr>
        <w:pStyle w:val="Prrafodelista"/>
        <w:widowControl w:val="0"/>
        <w:spacing w:after="0" w:line="240" w:lineRule="auto"/>
        <w:ind w:left="2025"/>
        <w:jc w:val="both"/>
        <w:rPr>
          <w:rFonts w:ascii="Arial" w:hAnsi="Arial" w:cs="Arial"/>
          <w:sz w:val="20"/>
          <w:lang w:val="es-ES_tradnl"/>
        </w:rPr>
      </w:pPr>
    </w:p>
    <w:p w:rsidR="00184249" w:rsidRPr="00C86FD9" w:rsidRDefault="00184249" w:rsidP="00C86FD9">
      <w:pPr>
        <w:pStyle w:val="Prrafodelista"/>
        <w:widowControl w:val="0"/>
        <w:tabs>
          <w:tab w:val="left" w:pos="1701"/>
        </w:tabs>
        <w:spacing w:after="0" w:line="240" w:lineRule="auto"/>
        <w:ind w:left="2025"/>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184249" w:rsidRPr="00C86FD9" w:rsidRDefault="00184249" w:rsidP="00C86FD9">
      <w:pPr>
        <w:pStyle w:val="Prrafodelista"/>
        <w:widowControl w:val="0"/>
        <w:spacing w:after="0" w:line="240" w:lineRule="auto"/>
        <w:ind w:left="2025"/>
        <w:jc w:val="both"/>
        <w:rPr>
          <w:rFonts w:ascii="Arial" w:hAnsi="Arial" w:cs="Arial"/>
          <w:i/>
          <w:color w:val="0000FF"/>
          <w:sz w:val="20"/>
          <w:lang w:val="es-ES_tradnl"/>
        </w:rPr>
      </w:pPr>
    </w:p>
    <w:p w:rsidR="00BA3F37" w:rsidRPr="00C86FD9" w:rsidRDefault="00394822" w:rsidP="00C86FD9">
      <w:pPr>
        <w:pStyle w:val="Prrafodelista"/>
        <w:widowControl w:val="0"/>
        <w:numPr>
          <w:ilvl w:val="0"/>
          <w:numId w:val="18"/>
        </w:numPr>
        <w:spacing w:after="0" w:line="240" w:lineRule="auto"/>
        <w:ind w:left="2268" w:hanging="284"/>
        <w:jc w:val="both"/>
        <w:rPr>
          <w:rFonts w:ascii="Arial" w:hAnsi="Arial" w:cs="Arial"/>
          <w:bCs/>
          <w:i/>
          <w:color w:val="0000FF"/>
          <w:sz w:val="20"/>
        </w:rPr>
      </w:pPr>
      <w:r w:rsidRPr="00C86FD9">
        <w:rPr>
          <w:rFonts w:ascii="Arial" w:hAnsi="Arial" w:cs="Arial"/>
          <w:bCs/>
          <w:i/>
          <w:color w:val="0000FF"/>
          <w:sz w:val="20"/>
        </w:rPr>
        <w:t>De conformidad con el artículo 47 del Reglamento, e</w:t>
      </w:r>
      <w:r w:rsidR="00BA3F37" w:rsidRPr="00C86FD9">
        <w:rPr>
          <w:rFonts w:ascii="Arial" w:hAnsi="Arial" w:cs="Arial"/>
          <w:bCs/>
          <w:i/>
          <w:color w:val="0000FF"/>
          <w:sz w:val="20"/>
        </w:rPr>
        <w:t xml:space="preserve">n los casos de </w:t>
      </w:r>
      <w:r w:rsidRPr="00C86FD9">
        <w:rPr>
          <w:rFonts w:ascii="Arial" w:hAnsi="Arial" w:cs="Arial"/>
          <w:bCs/>
          <w:i/>
          <w:color w:val="0000FF"/>
          <w:sz w:val="20"/>
        </w:rPr>
        <w:t xml:space="preserve">la </w:t>
      </w:r>
      <w:r w:rsidR="00BA3F37" w:rsidRPr="00C86FD9">
        <w:rPr>
          <w:rFonts w:ascii="Arial" w:hAnsi="Arial" w:cs="Arial"/>
          <w:bCs/>
          <w:i/>
          <w:color w:val="0000FF"/>
          <w:sz w:val="20"/>
        </w:rPr>
        <w:t xml:space="preserve">contratación de </w:t>
      </w:r>
      <w:r w:rsidRPr="00C86FD9">
        <w:rPr>
          <w:rFonts w:ascii="Arial" w:hAnsi="Arial" w:cs="Arial"/>
          <w:bCs/>
          <w:i/>
          <w:color w:val="0000FF"/>
          <w:sz w:val="20"/>
        </w:rPr>
        <w:t xml:space="preserve">la ejecución de </w:t>
      </w:r>
      <w:r w:rsidR="00BA3F37" w:rsidRPr="00C86FD9">
        <w:rPr>
          <w:rFonts w:ascii="Arial" w:hAnsi="Arial" w:cs="Arial"/>
          <w:bCs/>
          <w:i/>
          <w:color w:val="0000FF"/>
          <w:sz w:val="20"/>
        </w:rPr>
        <w:t xml:space="preserve">obras bajo las modalidades </w:t>
      </w:r>
      <w:r w:rsidR="00A24555" w:rsidRPr="00C86FD9">
        <w:rPr>
          <w:rFonts w:ascii="Arial" w:hAnsi="Arial" w:cs="Arial"/>
          <w:bCs/>
          <w:i/>
          <w:color w:val="0000FF"/>
          <w:sz w:val="20"/>
        </w:rPr>
        <w:t xml:space="preserve">de concurso oferta o llave en mano, </w:t>
      </w:r>
      <w:r w:rsidR="00BA3F37" w:rsidRPr="00C86FD9">
        <w:rPr>
          <w:rFonts w:ascii="Arial" w:hAnsi="Arial" w:cs="Arial"/>
          <w:bCs/>
          <w:i/>
          <w:color w:val="0000FF"/>
          <w:sz w:val="20"/>
        </w:rPr>
        <w:t xml:space="preserve">las Bases </w:t>
      </w:r>
      <w:r w:rsidRPr="00C86FD9">
        <w:rPr>
          <w:rFonts w:ascii="Arial" w:hAnsi="Arial" w:cs="Arial"/>
          <w:bCs/>
          <w:i/>
          <w:color w:val="0000FF"/>
          <w:sz w:val="20"/>
        </w:rPr>
        <w:t>también deberán incluir</w:t>
      </w:r>
      <w:r w:rsidR="00BA3F37" w:rsidRPr="00C86FD9">
        <w:rPr>
          <w:rFonts w:ascii="Arial" w:hAnsi="Arial" w:cs="Arial"/>
          <w:bCs/>
          <w:i/>
          <w:color w:val="0000FF"/>
          <w:sz w:val="20"/>
        </w:rPr>
        <w:t xml:space="preserve"> factores que </w:t>
      </w:r>
      <w:r w:rsidR="00BA3F37" w:rsidRPr="00C86FD9">
        <w:rPr>
          <w:rFonts w:ascii="Arial" w:hAnsi="Arial" w:cs="Arial"/>
          <w:bCs/>
          <w:i/>
          <w:color w:val="0000FF"/>
          <w:sz w:val="20"/>
        </w:rPr>
        <w:lastRenderedPageBreak/>
        <w:t>permitan evaluar la calidad de las soluciones técnicas de diseño, de equipamiento o similares ofertadas por el postor.</w:t>
      </w:r>
    </w:p>
    <w:p w:rsidR="00BA3F37" w:rsidRPr="00C86FD9" w:rsidRDefault="00BA3F37" w:rsidP="00C86FD9">
      <w:pPr>
        <w:pStyle w:val="Prrafodelista"/>
        <w:widowControl w:val="0"/>
        <w:spacing w:after="0" w:line="240" w:lineRule="auto"/>
        <w:ind w:left="2268"/>
        <w:jc w:val="both"/>
        <w:rPr>
          <w:rFonts w:ascii="Arial" w:hAnsi="Arial" w:cs="Arial"/>
          <w:i/>
          <w:color w:val="0000FF"/>
          <w:sz w:val="20"/>
          <w:lang w:val="es-ES_tradnl"/>
        </w:rPr>
      </w:pPr>
    </w:p>
    <w:p w:rsidR="0009135E" w:rsidRPr="00CD19CA" w:rsidRDefault="0009135E" w:rsidP="0009135E">
      <w:pPr>
        <w:widowControl w:val="0"/>
        <w:numPr>
          <w:ilvl w:val="0"/>
          <w:numId w:val="18"/>
        </w:numPr>
        <w:tabs>
          <w:tab w:val="left" w:pos="0"/>
        </w:tabs>
        <w:spacing w:after="0" w:line="240" w:lineRule="auto"/>
        <w:ind w:left="2268" w:hanging="283"/>
        <w:jc w:val="both"/>
        <w:rPr>
          <w:rFonts w:ascii="Arial" w:hAnsi="Arial" w:cs="Arial"/>
          <w:i/>
          <w:color w:val="0000FF"/>
          <w:sz w:val="20"/>
          <w:lang w:val="es-ES_tradnl"/>
        </w:rPr>
      </w:pPr>
      <w:r w:rsidRPr="00CD19CA">
        <w:rPr>
          <w:rFonts w:ascii="Arial" w:hAnsi="Arial" w:cs="Arial"/>
          <w:i/>
          <w:color w:val="0000FF"/>
          <w:sz w:val="20"/>
          <w:lang w:val="es-ES_tradnl"/>
        </w:rPr>
        <w:t>Adicionalmente a los documentos para acreditar cada uno de los factores de evaluación, en los procesos de Adjudicación Directa y Adjudicación de Menor Cuantía</w:t>
      </w:r>
      <w:r w:rsidR="00B54972" w:rsidRPr="00CD19CA">
        <w:rPr>
          <w:rFonts w:ascii="Arial" w:hAnsi="Arial" w:cs="Arial"/>
          <w:i/>
          <w:color w:val="0000FF"/>
          <w:sz w:val="20"/>
          <w:lang w:val="es-ES_tradnl"/>
        </w:rPr>
        <w:t>,</w:t>
      </w:r>
      <w:r w:rsidRPr="00CD19CA">
        <w:rPr>
          <w:rFonts w:ascii="Arial" w:hAnsi="Arial" w:cs="Arial"/>
          <w:i/>
          <w:color w:val="0000FF"/>
          <w:sz w:val="20"/>
          <w:lang w:val="es-ES_tradnl"/>
        </w:rPr>
        <w:t xml:space="preserve"> se debe consignar los siguientes documentos de presentación facultativa:</w:t>
      </w:r>
    </w:p>
    <w:p w:rsidR="005209CE" w:rsidRPr="0009135E" w:rsidRDefault="005209CE" w:rsidP="005209CE">
      <w:pPr>
        <w:widowControl w:val="0"/>
        <w:tabs>
          <w:tab w:val="left" w:pos="0"/>
        </w:tabs>
        <w:spacing w:after="0" w:line="240" w:lineRule="auto"/>
        <w:ind w:left="2268" w:hanging="283"/>
        <w:jc w:val="both"/>
        <w:rPr>
          <w:rFonts w:ascii="Arial" w:hAnsi="Arial" w:cs="Arial"/>
          <w:bCs/>
          <w:i/>
          <w:color w:val="0000FF"/>
          <w:sz w:val="20"/>
          <w:lang w:val="es-ES_tradnl"/>
        </w:rPr>
      </w:pPr>
    </w:p>
    <w:p w:rsidR="005209CE" w:rsidRPr="005209CE" w:rsidRDefault="005209CE" w:rsidP="007853E6">
      <w:pPr>
        <w:pStyle w:val="Prrafodelista"/>
        <w:widowControl w:val="0"/>
        <w:numPr>
          <w:ilvl w:val="0"/>
          <w:numId w:val="22"/>
        </w:numPr>
        <w:tabs>
          <w:tab w:val="left" w:pos="0"/>
        </w:tabs>
        <w:spacing w:after="0" w:line="240" w:lineRule="auto"/>
        <w:ind w:left="2694" w:hanging="426"/>
        <w:jc w:val="both"/>
        <w:rPr>
          <w:rFonts w:ascii="Arial" w:hAnsi="Arial" w:cs="Arial"/>
          <w:bCs/>
          <w:i/>
          <w:color w:val="0000FF"/>
          <w:sz w:val="20"/>
        </w:rPr>
      </w:pPr>
      <w:r w:rsidRPr="005209CE">
        <w:rPr>
          <w:rFonts w:ascii="Arial" w:hAnsi="Arial" w:cs="Arial"/>
          <w:bCs/>
          <w:i/>
          <w:color w:val="0000FF"/>
          <w:sz w:val="20"/>
        </w:rPr>
        <w:t>Certificado de inscripción o reinscripción en el registro de la Micro y pequeña Empresa – REMYPE, de ser el caso</w:t>
      </w:r>
      <w:r w:rsidRPr="005209CE">
        <w:rPr>
          <w:rFonts w:ascii="Arial" w:hAnsi="Arial" w:cs="Arial"/>
          <w:bCs/>
          <w:i/>
          <w:color w:val="0000FF"/>
          <w:sz w:val="20"/>
          <w:vertAlign w:val="superscript"/>
        </w:rPr>
        <w:footnoteReference w:id="26"/>
      </w:r>
      <w:r w:rsidRPr="005209CE">
        <w:rPr>
          <w:rFonts w:ascii="Arial" w:hAnsi="Arial" w:cs="Arial"/>
          <w:bCs/>
          <w:i/>
          <w:color w:val="0000FF"/>
          <w:sz w:val="20"/>
        </w:rPr>
        <w:t>.</w:t>
      </w:r>
    </w:p>
    <w:p w:rsidR="005209CE" w:rsidRPr="005209CE" w:rsidRDefault="005209CE" w:rsidP="007853E6">
      <w:pPr>
        <w:pStyle w:val="Prrafodelista"/>
        <w:widowControl w:val="0"/>
        <w:numPr>
          <w:ilvl w:val="0"/>
          <w:numId w:val="22"/>
        </w:numPr>
        <w:tabs>
          <w:tab w:val="left" w:pos="0"/>
        </w:tabs>
        <w:spacing w:after="0" w:line="240" w:lineRule="auto"/>
        <w:ind w:left="2694" w:hanging="426"/>
        <w:jc w:val="both"/>
        <w:rPr>
          <w:rFonts w:ascii="Arial" w:hAnsi="Arial" w:cs="Arial"/>
          <w:bCs/>
          <w:i/>
          <w:color w:val="0000FF"/>
          <w:sz w:val="20"/>
        </w:rPr>
      </w:pPr>
      <w:r w:rsidRPr="005209CE">
        <w:rPr>
          <w:rFonts w:ascii="Arial" w:hAnsi="Arial" w:cs="Arial"/>
          <w:bCs/>
          <w:i/>
          <w:color w:val="0000FF"/>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5209CE">
        <w:rPr>
          <w:rFonts w:ascii="Arial" w:hAnsi="Arial" w:cs="Arial"/>
          <w:bCs/>
          <w:i/>
          <w:color w:val="0000FF"/>
          <w:sz w:val="20"/>
          <w:vertAlign w:val="superscript"/>
        </w:rPr>
        <w:footnoteReference w:id="27"/>
      </w:r>
      <w:r w:rsidRPr="005209CE">
        <w:rPr>
          <w:rFonts w:ascii="Arial" w:hAnsi="Arial" w:cs="Arial"/>
          <w:bCs/>
          <w:i/>
          <w:color w:val="0000FF"/>
          <w:sz w:val="20"/>
        </w:rPr>
        <w:t>.</w:t>
      </w:r>
    </w:p>
    <w:p w:rsidR="005209CE" w:rsidRPr="005209CE" w:rsidRDefault="005209CE" w:rsidP="005209CE">
      <w:pPr>
        <w:pStyle w:val="Prrafodelista"/>
        <w:rPr>
          <w:rFonts w:ascii="Arial" w:hAnsi="Arial" w:cs="Arial"/>
          <w:i/>
          <w:color w:val="0000FF"/>
          <w:sz w:val="20"/>
          <w:lang w:val="es-ES_tradnl"/>
        </w:rPr>
      </w:pPr>
    </w:p>
    <w:p w:rsidR="0057415E" w:rsidRPr="00972EC2" w:rsidRDefault="0057415E" w:rsidP="0057415E">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972EC2">
        <w:rPr>
          <w:rFonts w:ascii="Arial" w:hAnsi="Arial" w:cs="Arial"/>
          <w:i/>
          <w:color w:val="0000FF"/>
          <w:sz w:val="20"/>
          <w:lang w:val="es-ES_tradnl"/>
        </w:rPr>
        <w:t xml:space="preserve">En los procesos de Adjudicación Directa Selectiva y Adjudicación de Menor Cuantía, para la </w:t>
      </w:r>
      <w:r>
        <w:rPr>
          <w:rFonts w:ascii="Arial" w:hAnsi="Arial" w:cs="Arial"/>
          <w:i/>
          <w:color w:val="0000FF"/>
          <w:sz w:val="20"/>
          <w:lang w:val="es-ES_tradnl"/>
        </w:rPr>
        <w:t>ejecución de obras</w:t>
      </w:r>
      <w:r w:rsidRPr="00972EC2">
        <w:rPr>
          <w:rFonts w:ascii="Arial" w:hAnsi="Arial" w:cs="Arial"/>
          <w:i/>
          <w:color w:val="0000FF"/>
          <w:sz w:val="20"/>
          <w:lang w:val="es-ES_tradnl"/>
        </w:rPr>
        <w:t xml:space="preserve"> que se </w:t>
      </w:r>
      <w:r>
        <w:rPr>
          <w:rFonts w:ascii="Arial" w:hAnsi="Arial" w:cs="Arial"/>
          <w:i/>
          <w:color w:val="0000FF"/>
          <w:sz w:val="20"/>
          <w:lang w:val="es-ES_tradnl"/>
        </w:rPr>
        <w:t>ejecuten</w:t>
      </w:r>
      <w:r w:rsidRPr="00972EC2">
        <w:rPr>
          <w:rFonts w:ascii="Arial" w:hAnsi="Arial" w:cs="Arial"/>
          <w:i/>
          <w:color w:val="0000FF"/>
          <w:sz w:val="20"/>
          <w:lang w:val="es-ES_tradnl"/>
        </w:rPr>
        <w:t xml:space="preserve"> fuera de las provincias de Lima y Callao, podrá presentarse una solicitud de bonificación por</w:t>
      </w:r>
      <w:r>
        <w:rPr>
          <w:rFonts w:ascii="Arial" w:hAnsi="Arial" w:cs="Arial"/>
          <w:i/>
          <w:color w:val="0000FF"/>
          <w:sz w:val="20"/>
          <w:lang w:val="es-ES_tradnl"/>
        </w:rPr>
        <w:t xml:space="preserve"> parte de los postores con domicilio</w:t>
      </w:r>
      <w:r w:rsidRPr="00972EC2">
        <w:rPr>
          <w:rFonts w:ascii="Arial" w:hAnsi="Arial" w:cs="Arial"/>
          <w:i/>
          <w:color w:val="0000FF"/>
          <w:sz w:val="20"/>
          <w:lang w:val="es-ES_tradnl"/>
        </w:rPr>
        <w:t xml:space="preserve"> en la provincia o </w:t>
      </w:r>
      <w:r>
        <w:rPr>
          <w:rFonts w:ascii="Arial" w:hAnsi="Arial" w:cs="Arial"/>
          <w:i/>
          <w:color w:val="0000FF"/>
          <w:sz w:val="20"/>
          <w:lang w:val="es-ES_tradnl"/>
        </w:rPr>
        <w:t xml:space="preserve">en las </w:t>
      </w:r>
      <w:r w:rsidRPr="00972EC2">
        <w:rPr>
          <w:rFonts w:ascii="Arial" w:hAnsi="Arial" w:cs="Arial"/>
          <w:i/>
          <w:color w:val="0000FF"/>
          <w:sz w:val="20"/>
          <w:lang w:val="es-ES_tradnl"/>
        </w:rPr>
        <w:t>provincias colindantes</w:t>
      </w:r>
      <w:r>
        <w:rPr>
          <w:rFonts w:ascii="Arial" w:hAnsi="Arial" w:cs="Arial"/>
          <w:i/>
          <w:color w:val="0000FF"/>
          <w:sz w:val="20"/>
          <w:lang w:val="es-ES_tradnl"/>
        </w:rPr>
        <w:t xml:space="preserve"> donde se ejecutará la obra</w:t>
      </w:r>
      <w:r w:rsidRPr="00972EC2">
        <w:rPr>
          <w:rFonts w:ascii="Arial" w:hAnsi="Arial" w:cs="Arial"/>
          <w:i/>
          <w:color w:val="0000FF"/>
          <w:sz w:val="20"/>
          <w:lang w:val="es-ES_tradnl"/>
        </w:rPr>
        <w:t xml:space="preserve">, según </w:t>
      </w:r>
      <w:r w:rsidRPr="00972EC2">
        <w:rPr>
          <w:rFonts w:ascii="Arial" w:hAnsi="Arial" w:cs="Arial"/>
          <w:b/>
          <w:i/>
          <w:color w:val="0000FF"/>
          <w:sz w:val="20"/>
          <w:lang w:val="es-ES_tradnl"/>
        </w:rPr>
        <w:t>Anexo Nº 1</w:t>
      </w:r>
      <w:r>
        <w:rPr>
          <w:rFonts w:ascii="Arial" w:hAnsi="Arial" w:cs="Arial"/>
          <w:b/>
          <w:i/>
          <w:color w:val="0000FF"/>
          <w:sz w:val="20"/>
          <w:lang w:val="es-ES_tradnl"/>
        </w:rPr>
        <w:t>2</w:t>
      </w:r>
      <w:r>
        <w:rPr>
          <w:rFonts w:ascii="Arial" w:hAnsi="Arial" w:cs="Arial"/>
          <w:i/>
          <w:color w:val="0000FF"/>
          <w:sz w:val="20"/>
          <w:lang w:val="es-ES_tradnl"/>
        </w:rPr>
        <w:t>.</w:t>
      </w:r>
    </w:p>
    <w:p w:rsidR="0057415E" w:rsidRDefault="0057415E" w:rsidP="0057415E">
      <w:pPr>
        <w:pStyle w:val="Prrafodelista"/>
        <w:widowControl w:val="0"/>
        <w:spacing w:after="0" w:line="240" w:lineRule="auto"/>
        <w:ind w:left="2268"/>
        <w:jc w:val="both"/>
        <w:rPr>
          <w:rFonts w:ascii="Arial" w:hAnsi="Arial" w:cs="Arial"/>
          <w:i/>
          <w:color w:val="0000FF"/>
          <w:sz w:val="20"/>
          <w:lang w:val="es-ES_tradnl"/>
        </w:rPr>
      </w:pPr>
    </w:p>
    <w:p w:rsidR="008B3508" w:rsidRPr="00C86FD9" w:rsidRDefault="00FE6F23" w:rsidP="00C86FD9">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C86FD9">
        <w:rPr>
          <w:rFonts w:ascii="Arial" w:hAnsi="Arial" w:cs="Arial"/>
          <w:i/>
          <w:color w:val="0000FF"/>
          <w:sz w:val="20"/>
          <w:lang w:val="es-ES_tradnl"/>
        </w:rPr>
        <w:t xml:space="preserve">Los postores </w:t>
      </w:r>
      <w:r w:rsidR="00543576" w:rsidRPr="00C86FD9">
        <w:rPr>
          <w:rFonts w:ascii="Arial" w:hAnsi="Arial" w:cs="Arial"/>
          <w:i/>
          <w:color w:val="0000FF"/>
          <w:sz w:val="20"/>
          <w:lang w:val="es-ES_tradnl"/>
        </w:rPr>
        <w:t xml:space="preserve">que </w:t>
      </w:r>
      <w:r w:rsidR="004038C6" w:rsidRPr="00C86FD9">
        <w:rPr>
          <w:rFonts w:ascii="Arial" w:hAnsi="Arial" w:cs="Arial"/>
          <w:i/>
          <w:color w:val="0000FF"/>
          <w:sz w:val="20"/>
          <w:lang w:val="es-ES_tradnl"/>
        </w:rPr>
        <w:t xml:space="preserve">soliciten </w:t>
      </w:r>
      <w:r w:rsidR="008B3508" w:rsidRPr="00C86FD9">
        <w:rPr>
          <w:rFonts w:ascii="Arial" w:hAnsi="Arial" w:cs="Arial"/>
          <w:i/>
          <w:color w:val="0000FF"/>
          <w:sz w:val="20"/>
          <w:lang w:val="es-ES_tradnl"/>
        </w:rPr>
        <w:t>el beneficio de la</w:t>
      </w:r>
      <w:r w:rsidRPr="00C86FD9">
        <w:rPr>
          <w:rFonts w:ascii="Arial" w:hAnsi="Arial" w:cs="Arial"/>
          <w:i/>
          <w:color w:val="0000FF"/>
          <w:sz w:val="20"/>
          <w:lang w:val="es-ES_tradnl"/>
        </w:rPr>
        <w:t xml:space="preserve"> exoneración del IGV</w:t>
      </w:r>
      <w:r w:rsidR="008B3508" w:rsidRPr="00C86FD9">
        <w:rPr>
          <w:rFonts w:ascii="Arial" w:hAnsi="Arial" w:cs="Arial"/>
          <w:i/>
          <w:color w:val="0000FF"/>
          <w:sz w:val="20"/>
          <w:lang w:val="es-ES_tradnl"/>
        </w:rPr>
        <w:t xml:space="preserve"> previsto en la Ley Nº 27037, Ley de Promoción de la Inversión en la Amazonía</w:t>
      </w:r>
      <w:r w:rsidRPr="00C86FD9">
        <w:rPr>
          <w:rFonts w:ascii="Arial" w:hAnsi="Arial" w:cs="Arial"/>
          <w:i/>
          <w:color w:val="0000FF"/>
          <w:sz w:val="20"/>
          <w:lang w:val="es-ES_tradnl"/>
        </w:rPr>
        <w:t>,</w:t>
      </w:r>
      <w:r w:rsidR="008B3508" w:rsidRPr="00C86FD9">
        <w:rPr>
          <w:rFonts w:ascii="Arial" w:hAnsi="Arial" w:cs="Arial"/>
          <w:i/>
          <w:color w:val="0000FF"/>
          <w:sz w:val="20"/>
          <w:lang w:val="es-ES_tradnl"/>
        </w:rPr>
        <w:t xml:space="preserve"> </w:t>
      </w:r>
      <w:r w:rsidR="004038C6" w:rsidRPr="00C86FD9">
        <w:rPr>
          <w:rFonts w:ascii="Arial" w:hAnsi="Arial" w:cs="Arial"/>
          <w:i/>
          <w:color w:val="0000FF"/>
          <w:sz w:val="20"/>
          <w:lang w:val="es-ES_tradnl"/>
        </w:rPr>
        <w:t xml:space="preserve">deben </w:t>
      </w:r>
      <w:r w:rsidR="008B3508" w:rsidRPr="00C86FD9">
        <w:rPr>
          <w:rFonts w:ascii="Arial" w:hAnsi="Arial" w:cs="Arial"/>
          <w:i/>
          <w:color w:val="0000FF"/>
          <w:sz w:val="20"/>
          <w:lang w:val="es-ES_tradnl"/>
        </w:rPr>
        <w:t xml:space="preserve">presentar </w:t>
      </w:r>
      <w:r w:rsidR="004038C6" w:rsidRPr="00C86FD9">
        <w:rPr>
          <w:rFonts w:ascii="Arial" w:hAnsi="Arial" w:cs="Arial"/>
          <w:i/>
          <w:color w:val="0000FF"/>
          <w:sz w:val="20"/>
          <w:lang w:val="es-ES_tradnl"/>
        </w:rPr>
        <w:t>la De</w:t>
      </w:r>
      <w:r w:rsidR="008B3508" w:rsidRPr="00C86FD9">
        <w:rPr>
          <w:rFonts w:ascii="Arial" w:hAnsi="Arial" w:cs="Arial"/>
          <w:i/>
          <w:color w:val="0000FF"/>
          <w:sz w:val="20"/>
          <w:lang w:val="es-ES_tradnl"/>
        </w:rPr>
        <w:t xml:space="preserve">claración </w:t>
      </w:r>
      <w:r w:rsidR="004038C6" w:rsidRPr="00C86FD9">
        <w:rPr>
          <w:rFonts w:ascii="Arial" w:hAnsi="Arial" w:cs="Arial"/>
          <w:i/>
          <w:color w:val="0000FF"/>
          <w:sz w:val="20"/>
          <w:lang w:val="es-ES_tradnl"/>
        </w:rPr>
        <w:t>J</w:t>
      </w:r>
      <w:r w:rsidR="008B3508" w:rsidRPr="00C86FD9">
        <w:rPr>
          <w:rFonts w:ascii="Arial" w:hAnsi="Arial" w:cs="Arial"/>
          <w:i/>
          <w:color w:val="0000FF"/>
          <w:sz w:val="20"/>
          <w:lang w:val="es-ES_tradnl"/>
        </w:rPr>
        <w:t xml:space="preserve">urada </w:t>
      </w:r>
      <w:r w:rsidR="004038C6" w:rsidRPr="00C86FD9">
        <w:rPr>
          <w:rFonts w:ascii="Arial" w:hAnsi="Arial" w:cs="Arial"/>
          <w:i/>
          <w:color w:val="0000FF"/>
          <w:sz w:val="20"/>
          <w:lang w:val="es-ES_tradnl"/>
        </w:rPr>
        <w:t xml:space="preserve">de cumplimiento de </w:t>
      </w:r>
      <w:r w:rsidR="008B3508" w:rsidRPr="00C86FD9">
        <w:rPr>
          <w:rFonts w:ascii="Arial" w:hAnsi="Arial" w:cs="Arial"/>
          <w:i/>
          <w:color w:val="0000FF"/>
          <w:sz w:val="20"/>
          <w:lang w:val="es-ES_tradnl"/>
        </w:rPr>
        <w:t xml:space="preserve">condiciones para </w:t>
      </w:r>
      <w:r w:rsidR="004038C6" w:rsidRPr="00C86FD9">
        <w:rPr>
          <w:rFonts w:ascii="Arial" w:hAnsi="Arial" w:cs="Arial"/>
          <w:i/>
          <w:color w:val="0000FF"/>
          <w:sz w:val="20"/>
          <w:lang w:val="es-ES_tradnl"/>
        </w:rPr>
        <w:t>la</w:t>
      </w:r>
      <w:r w:rsidR="008B3508" w:rsidRPr="00C86FD9">
        <w:rPr>
          <w:rFonts w:ascii="Arial" w:hAnsi="Arial" w:cs="Arial"/>
          <w:i/>
          <w:color w:val="0000FF"/>
          <w:sz w:val="20"/>
          <w:lang w:val="es-ES_tradnl"/>
        </w:rPr>
        <w:t xml:space="preserve"> aplicación</w:t>
      </w:r>
      <w:r w:rsidR="004038C6" w:rsidRPr="00C86FD9">
        <w:rPr>
          <w:rFonts w:ascii="Arial" w:hAnsi="Arial" w:cs="Arial"/>
          <w:i/>
          <w:color w:val="0000FF"/>
          <w:sz w:val="20"/>
          <w:lang w:val="es-ES_tradnl"/>
        </w:rPr>
        <w:t xml:space="preserve"> de la exoneración del IGV</w:t>
      </w:r>
      <w:r w:rsidR="008B3508" w:rsidRPr="00C86FD9">
        <w:rPr>
          <w:rFonts w:ascii="Arial" w:hAnsi="Arial" w:cs="Arial"/>
          <w:i/>
          <w:color w:val="0000FF"/>
          <w:sz w:val="20"/>
          <w:lang w:val="es-ES_tradnl"/>
        </w:rPr>
        <w:t xml:space="preserve"> </w:t>
      </w:r>
      <w:r w:rsidR="008B3508" w:rsidRPr="00C86FD9">
        <w:rPr>
          <w:rFonts w:ascii="Arial" w:hAnsi="Arial" w:cs="Arial"/>
          <w:b/>
          <w:i/>
          <w:color w:val="0000FF"/>
          <w:sz w:val="20"/>
          <w:lang w:val="es-ES_tradnl"/>
        </w:rPr>
        <w:t xml:space="preserve">(Anexo Nº </w:t>
      </w:r>
      <w:r w:rsidR="009E7B71">
        <w:rPr>
          <w:rFonts w:ascii="Arial" w:hAnsi="Arial" w:cs="Arial"/>
          <w:b/>
          <w:i/>
          <w:color w:val="0000FF"/>
          <w:sz w:val="20"/>
          <w:lang w:val="es-ES_tradnl"/>
        </w:rPr>
        <w:t>9</w:t>
      </w:r>
      <w:r w:rsidR="008B3508" w:rsidRPr="00C86FD9">
        <w:rPr>
          <w:rFonts w:ascii="Arial" w:hAnsi="Arial" w:cs="Arial"/>
          <w:b/>
          <w:i/>
          <w:color w:val="0000FF"/>
          <w:sz w:val="20"/>
          <w:lang w:val="es-ES_tradnl"/>
        </w:rPr>
        <w:t>)</w:t>
      </w:r>
      <w:r w:rsidR="008B3508" w:rsidRPr="00C86FD9">
        <w:rPr>
          <w:rFonts w:ascii="Arial" w:hAnsi="Arial" w:cs="Arial"/>
          <w:i/>
          <w:color w:val="0000FF"/>
          <w:sz w:val="20"/>
          <w:lang w:val="es-ES_tradnl"/>
        </w:rPr>
        <w:t>.</w:t>
      </w:r>
    </w:p>
    <w:p w:rsidR="008B3508" w:rsidRPr="00C86FD9" w:rsidRDefault="008B3508" w:rsidP="00C86FD9">
      <w:pPr>
        <w:pStyle w:val="Prrafodelista"/>
        <w:widowControl w:val="0"/>
        <w:spacing w:after="0" w:line="240" w:lineRule="auto"/>
        <w:ind w:left="2552" w:hanging="284"/>
        <w:jc w:val="both"/>
        <w:rPr>
          <w:rFonts w:ascii="Arial" w:hAnsi="Arial" w:cs="Arial"/>
          <w:i/>
          <w:color w:val="0000FF"/>
          <w:sz w:val="20"/>
          <w:lang w:val="es-ES_tradnl"/>
        </w:rPr>
      </w:pPr>
    </w:p>
    <w:p w:rsidR="008B3508" w:rsidRPr="00C86FD9" w:rsidRDefault="008B3508" w:rsidP="00C86FD9">
      <w:pPr>
        <w:pStyle w:val="Prrafodelista"/>
        <w:widowControl w:val="0"/>
        <w:spacing w:after="0" w:line="240" w:lineRule="auto"/>
        <w:ind w:left="2268"/>
        <w:jc w:val="both"/>
        <w:rPr>
          <w:rFonts w:ascii="Arial" w:hAnsi="Arial" w:cs="Arial"/>
          <w:i/>
          <w:color w:val="0000FF"/>
          <w:sz w:val="20"/>
          <w:lang w:val="es-ES_tradnl"/>
        </w:rPr>
      </w:pPr>
      <w:r w:rsidRPr="00C86FD9">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C86FD9">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211C63" w:rsidRPr="00C86FD9" w:rsidRDefault="00211C63" w:rsidP="00C86FD9">
      <w:pPr>
        <w:widowControl w:val="0"/>
        <w:tabs>
          <w:tab w:val="left" w:pos="1134"/>
        </w:tabs>
        <w:spacing w:after="0" w:line="240" w:lineRule="auto"/>
        <w:ind w:left="993"/>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8"/>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1C5400"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y el</w:t>
      </w:r>
      <w:r w:rsidR="001C5400">
        <w:rPr>
          <w:rFonts w:ascii="Arial" w:hAnsi="Arial" w:cs="Arial"/>
          <w:sz w:val="20"/>
        </w:rPr>
        <w:t xml:space="preserve"> desagregado por partidas que dan origen a su propuesta, el detalle de los gastos generales, la utilidad y los tributos aplicables </w:t>
      </w:r>
      <w:r w:rsidR="001C5400" w:rsidRPr="00C86FD9">
        <w:rPr>
          <w:rFonts w:ascii="Arial" w:hAnsi="Arial" w:cs="Arial"/>
          <w:b/>
          <w:sz w:val="20"/>
        </w:rPr>
        <w:t xml:space="preserve">(Anexo Nº </w:t>
      </w:r>
      <w:r w:rsidR="001C5400">
        <w:rPr>
          <w:rFonts w:ascii="Arial" w:hAnsi="Arial" w:cs="Arial"/>
          <w:b/>
          <w:sz w:val="20"/>
        </w:rPr>
        <w:t>10</w:t>
      </w:r>
      <w:r w:rsidR="001C5400" w:rsidRPr="00C86FD9">
        <w:rPr>
          <w:rFonts w:ascii="Arial" w:hAnsi="Arial" w:cs="Arial"/>
          <w:b/>
          <w:sz w:val="20"/>
        </w:rPr>
        <w:t>)</w:t>
      </w:r>
      <w:r w:rsidR="001C5400" w:rsidRPr="00C86FD9">
        <w:rPr>
          <w:rFonts w:ascii="Arial" w:hAnsi="Arial" w:cs="Arial"/>
          <w:sz w:val="20"/>
        </w:rPr>
        <w:t>.</w:t>
      </w:r>
    </w:p>
    <w:p w:rsidR="001C5400" w:rsidRDefault="001C5400" w:rsidP="00C86FD9">
      <w:pPr>
        <w:widowControl w:val="0"/>
        <w:tabs>
          <w:tab w:val="left" w:pos="0"/>
        </w:tabs>
        <w:spacing w:after="0" w:line="240" w:lineRule="auto"/>
        <w:ind w:left="1701"/>
        <w:jc w:val="both"/>
        <w:rPr>
          <w:rFonts w:ascii="Arial" w:hAnsi="Arial" w:cs="Arial"/>
          <w:sz w:val="20"/>
        </w:rPr>
      </w:pPr>
    </w:p>
    <w:p w:rsidR="00211C63" w:rsidRPr="00C86FD9" w:rsidRDefault="001C5400" w:rsidP="00C86FD9">
      <w:pPr>
        <w:widowControl w:val="0"/>
        <w:tabs>
          <w:tab w:val="left" w:pos="0"/>
        </w:tabs>
        <w:spacing w:after="0" w:line="240" w:lineRule="auto"/>
        <w:ind w:left="1701"/>
        <w:jc w:val="both"/>
        <w:rPr>
          <w:rFonts w:ascii="Arial" w:hAnsi="Arial" w:cs="Arial"/>
          <w:sz w:val="20"/>
        </w:rPr>
      </w:pPr>
      <w:r>
        <w:rPr>
          <w:rFonts w:ascii="Arial" w:hAnsi="Arial" w:cs="Arial"/>
          <w:sz w:val="20"/>
        </w:rPr>
        <w:t>C</w:t>
      </w:r>
      <w:r w:rsidRPr="00C86FD9">
        <w:rPr>
          <w:rFonts w:ascii="Arial" w:hAnsi="Arial" w:cs="Arial"/>
          <w:sz w:val="20"/>
        </w:rPr>
        <w:t xml:space="preserve">uando </w:t>
      </w:r>
      <w:r>
        <w:rPr>
          <w:rFonts w:ascii="Arial" w:hAnsi="Arial" w:cs="Arial"/>
          <w:sz w:val="20"/>
        </w:rPr>
        <w:t>el</w:t>
      </w:r>
      <w:r w:rsidRPr="00C86FD9">
        <w:rPr>
          <w:rFonts w:ascii="Arial" w:hAnsi="Arial" w:cs="Arial"/>
          <w:sz w:val="20"/>
        </w:rPr>
        <w:t xml:space="preserve"> sistema</w:t>
      </w:r>
      <w:r>
        <w:rPr>
          <w:rFonts w:ascii="Arial" w:hAnsi="Arial" w:cs="Arial"/>
          <w:sz w:val="20"/>
        </w:rPr>
        <w:t xml:space="preserve"> de precios unitarios</w:t>
      </w:r>
      <w:r w:rsidRPr="00C86FD9">
        <w:rPr>
          <w:rFonts w:ascii="Arial" w:hAnsi="Arial" w:cs="Arial"/>
          <w:sz w:val="20"/>
        </w:rPr>
        <w:t xml:space="preserve"> haya sido establecido en las Bases</w:t>
      </w:r>
      <w:r>
        <w:rPr>
          <w:rFonts w:ascii="Arial" w:hAnsi="Arial" w:cs="Arial"/>
          <w:sz w:val="20"/>
        </w:rPr>
        <w:t>, debe incluirse el</w:t>
      </w:r>
      <w:r w:rsidR="00211C63" w:rsidRPr="00C86FD9">
        <w:rPr>
          <w:rFonts w:ascii="Arial" w:hAnsi="Arial" w:cs="Arial"/>
          <w:sz w:val="20"/>
        </w:rPr>
        <w:t xml:space="preserve"> detalle de precios unitarios</w:t>
      </w:r>
      <w:r w:rsidR="005209CE">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Default="00211C63" w:rsidP="00C86FD9">
      <w:pPr>
        <w:widowControl w:val="0"/>
        <w:spacing w:after="0" w:line="240" w:lineRule="auto"/>
        <w:ind w:left="1667"/>
        <w:jc w:val="both"/>
        <w:rPr>
          <w:rFonts w:ascii="Arial" w:hAnsi="Arial" w:cs="Arial"/>
          <w:sz w:val="20"/>
        </w:rPr>
      </w:pPr>
    </w:p>
    <w:p w:rsidR="00CA1D67" w:rsidRPr="00C86FD9" w:rsidRDefault="00CA1D67"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lastRenderedPageBreak/>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Pr="00C86FD9" w:rsidRDefault="005667B6" w:rsidP="00C86FD9">
      <w:pPr>
        <w:pStyle w:val="Prrafodelista"/>
        <w:widowControl w:val="0"/>
        <w:numPr>
          <w:ilvl w:val="0"/>
          <w:numId w:val="15"/>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C90383" w:rsidRPr="00C86FD9">
        <w:rPr>
          <w:rFonts w:ascii="Arial" w:hAnsi="Arial" w:cs="Arial"/>
          <w:b/>
          <w:i/>
          <w:color w:val="0000FF"/>
          <w:sz w:val="20"/>
        </w:rPr>
        <w:t>Nº</w:t>
      </w:r>
      <w:r w:rsidR="005209CE">
        <w:rPr>
          <w:rFonts w:ascii="Arial" w:hAnsi="Arial" w:cs="Arial"/>
          <w:b/>
          <w:i/>
          <w:color w:val="0000FF"/>
          <w:sz w:val="20"/>
        </w:rPr>
        <w:t xml:space="preserve"> </w:t>
      </w:r>
      <w:r w:rsidR="00216F5A">
        <w:rPr>
          <w:rFonts w:ascii="Arial" w:hAnsi="Arial" w:cs="Arial"/>
          <w:b/>
          <w:i/>
          <w:color w:val="0000FF"/>
          <w:sz w:val="20"/>
        </w:rPr>
        <w:t>9</w:t>
      </w:r>
      <w:r w:rsidRPr="00C86FD9">
        <w:rPr>
          <w:rFonts w:ascii="Arial" w:hAnsi="Arial" w:cs="Arial"/>
          <w:b/>
          <w:i/>
          <w:color w:val="0000FF"/>
          <w:sz w:val="20"/>
        </w:rPr>
        <w:t>)</w:t>
      </w:r>
      <w:r w:rsidRPr="00C86FD9">
        <w:rPr>
          <w:rFonts w:ascii="Arial" w:hAnsi="Arial" w:cs="Arial"/>
          <w:i/>
          <w:color w:val="0000FF"/>
          <w:sz w:val="20"/>
        </w:rPr>
        <w:t>, debe encontra</w:t>
      </w:r>
      <w:r w:rsidR="005209CE">
        <w:rPr>
          <w:rFonts w:ascii="Arial" w:hAnsi="Arial" w:cs="Arial"/>
          <w:i/>
          <w:color w:val="0000FF"/>
          <w:sz w:val="20"/>
        </w:rPr>
        <w:t>r</w:t>
      </w:r>
      <w:r w:rsidRPr="00C86FD9">
        <w:rPr>
          <w:rFonts w:ascii="Arial" w:hAnsi="Arial" w:cs="Arial"/>
          <w:i/>
          <w:color w:val="0000FF"/>
          <w:sz w:val="20"/>
        </w:rPr>
        <w:t>se dentro de los límites del valor referencial sin IGV.</w:t>
      </w:r>
    </w:p>
    <w:p w:rsidR="003A6221" w:rsidRPr="00C86FD9" w:rsidRDefault="003A6221" w:rsidP="00C86FD9">
      <w:pPr>
        <w:pStyle w:val="Prrafodelista"/>
        <w:widowControl w:val="0"/>
        <w:spacing w:after="0" w:line="240" w:lineRule="auto"/>
        <w:ind w:left="1960"/>
        <w:jc w:val="both"/>
        <w:rPr>
          <w:rFonts w:ascii="Arial" w:hAnsi="Arial" w:cs="Arial"/>
          <w:i/>
          <w:color w:val="0000FF"/>
          <w:sz w:val="20"/>
        </w:rPr>
      </w:pPr>
    </w:p>
    <w:p w:rsidR="003A6221" w:rsidRPr="00C86FD9" w:rsidRDefault="003A6221"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C86FD9" w:rsidRDefault="00C21BCE" w:rsidP="00C86FD9">
      <w:pPr>
        <w:widowControl w:val="0"/>
        <w:spacing w:after="0" w:line="240" w:lineRule="auto"/>
        <w:ind w:left="1667"/>
        <w:jc w:val="both"/>
        <w:rPr>
          <w:rFonts w:ascii="Arial" w:hAnsi="Arial" w:cs="Arial"/>
          <w:sz w:val="20"/>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El puntaje total de las propuestas será el promedio ponderado de ambas evaluaciones, 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 c1 </w:t>
      </w:r>
      <w:proofErr w:type="spellStart"/>
      <w:r w:rsidRPr="00C86FD9">
        <w:rPr>
          <w:rFonts w:ascii="Arial" w:hAnsi="Arial" w:cs="Arial"/>
          <w:sz w:val="20"/>
        </w:rPr>
        <w:t>PTi</w:t>
      </w:r>
      <w:proofErr w:type="spellEnd"/>
      <w:r w:rsidRPr="00C86FD9">
        <w:rPr>
          <w:rFonts w:ascii="Arial" w:hAnsi="Arial" w:cs="Arial"/>
          <w:sz w:val="20"/>
        </w:rPr>
        <w:t xml:space="preserve"> + c2 </w:t>
      </w:r>
      <w:proofErr w:type="spellStart"/>
      <w:r w:rsidRPr="00C86FD9">
        <w:rPr>
          <w:rFonts w:ascii="Arial" w:hAnsi="Arial" w:cs="Arial"/>
          <w:sz w:val="20"/>
        </w:rPr>
        <w:t>PEi</w:t>
      </w:r>
      <w:proofErr w:type="spellEnd"/>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Donde: </w:t>
      </w:r>
    </w:p>
    <w:p w:rsidR="00CA1D67" w:rsidRDefault="00CA1D67"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PTi</w:t>
      </w:r>
      <w:proofErr w:type="spellEnd"/>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PEi</w:t>
      </w:r>
      <w:proofErr w:type="spellEnd"/>
      <w:r w:rsidRPr="00C86FD9">
        <w:rPr>
          <w:rFonts w:ascii="Arial" w:hAnsi="Arial" w:cs="Arial"/>
          <w:sz w:val="20"/>
        </w:rPr>
        <w:t xml:space="preserve">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211C63" w:rsidRPr="00C86FD9" w:rsidRDefault="00211C63" w:rsidP="00C86FD9">
      <w:pPr>
        <w:widowControl w:val="0"/>
        <w:spacing w:after="0" w:line="240" w:lineRule="auto"/>
        <w:ind w:left="1672" w:firstLine="452"/>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0.60 ≤ c1 ≤ 0.70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211C63" w:rsidRPr="00C86FD9" w:rsidRDefault="00211C63" w:rsidP="00C86FD9">
      <w:pPr>
        <w:widowControl w:val="0"/>
        <w:spacing w:after="0" w:line="240" w:lineRule="auto"/>
        <w:ind w:left="1416" w:firstLine="708"/>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0.30 ≤ c2 ≤ 0.40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Donde: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B03C29" w:rsidRDefault="00211C63" w:rsidP="00C86FD9">
      <w:pPr>
        <w:pStyle w:val="Prrafodelista"/>
        <w:widowControl w:val="0"/>
        <w:numPr>
          <w:ilvl w:val="1"/>
          <w:numId w:val="19"/>
        </w:numPr>
        <w:spacing w:after="0" w:line="240" w:lineRule="auto"/>
        <w:jc w:val="both"/>
        <w:rPr>
          <w:rFonts w:ascii="Arial" w:hAnsi="Arial" w:cs="Arial"/>
          <w:b/>
          <w:sz w:val="20"/>
        </w:rPr>
      </w:pPr>
      <w:r w:rsidRPr="00B03C29">
        <w:rPr>
          <w:rFonts w:ascii="Arial" w:hAnsi="Arial" w:cs="Arial"/>
          <w:b/>
          <w:sz w:val="20"/>
        </w:rPr>
        <w:t xml:space="preserve">REQUISITOS </w:t>
      </w:r>
      <w:r w:rsidR="0045307C" w:rsidRPr="00B03C29">
        <w:rPr>
          <w:rFonts w:ascii="Arial" w:hAnsi="Arial" w:cs="Arial"/>
          <w:b/>
          <w:sz w:val="20"/>
        </w:rPr>
        <w:t xml:space="preserve">Y PLAZO </w:t>
      </w:r>
      <w:r w:rsidRPr="00B03C29">
        <w:rPr>
          <w:rFonts w:ascii="Arial" w:hAnsi="Arial" w:cs="Arial"/>
          <w:b/>
          <w:sz w:val="20"/>
        </w:rPr>
        <w:t>PARA LA SUSCRIPCIÓN DEL CONTRATO</w:t>
      </w:r>
    </w:p>
    <w:p w:rsidR="00211C63" w:rsidRPr="00B03C29" w:rsidRDefault="00211C63" w:rsidP="00C86FD9">
      <w:pPr>
        <w:widowControl w:val="0"/>
        <w:spacing w:after="0" w:line="240" w:lineRule="auto"/>
        <w:ind w:left="964"/>
        <w:jc w:val="both"/>
        <w:rPr>
          <w:rFonts w:ascii="Arial" w:hAnsi="Arial" w:cs="Arial"/>
          <w:sz w:val="20"/>
        </w:rPr>
      </w:pPr>
    </w:p>
    <w:p w:rsidR="0045307C" w:rsidRPr="00B03C29" w:rsidRDefault="0045307C" w:rsidP="00B03C29">
      <w:pPr>
        <w:pStyle w:val="Prrafodelista"/>
        <w:widowControl w:val="0"/>
        <w:spacing w:after="0" w:line="240" w:lineRule="auto"/>
        <w:ind w:left="993"/>
        <w:jc w:val="both"/>
        <w:rPr>
          <w:rFonts w:ascii="Arial" w:hAnsi="Arial" w:cs="Arial"/>
          <w:sz w:val="20"/>
          <w:lang w:val="es-ES"/>
        </w:rPr>
      </w:pPr>
      <w:r w:rsidRPr="00B03C29">
        <w:rPr>
          <w:rFonts w:ascii="Arial" w:hAnsi="Arial" w:cs="Arial"/>
          <w:sz w:val="20"/>
          <w:lang w:val="es-ES"/>
        </w:rPr>
        <w:t>Al día siguiente de consentida la Buena Pro o</w:t>
      </w:r>
      <w:r w:rsidR="007E629A">
        <w:rPr>
          <w:rFonts w:ascii="Arial" w:hAnsi="Arial" w:cs="Arial"/>
          <w:sz w:val="20"/>
          <w:lang w:val="es-ES"/>
        </w:rPr>
        <w:t>,</w:t>
      </w:r>
      <w:r w:rsidRPr="00B03C29">
        <w:rPr>
          <w:rFonts w:ascii="Arial" w:hAnsi="Arial" w:cs="Arial"/>
          <w:sz w:val="20"/>
          <w:lang w:val="es-ES"/>
        </w:rPr>
        <w:t xml:space="preserve"> en su caso</w:t>
      </w:r>
      <w:r w:rsidR="007E629A">
        <w:rPr>
          <w:rFonts w:ascii="Arial" w:hAnsi="Arial" w:cs="Arial"/>
          <w:sz w:val="20"/>
          <w:lang w:val="es-ES"/>
        </w:rPr>
        <w:t>,</w:t>
      </w:r>
      <w:r w:rsidRPr="00B03C29">
        <w:rPr>
          <w:rFonts w:ascii="Arial" w:hAnsi="Arial" w:cs="Arial"/>
          <w:sz w:val="20"/>
          <w:lang w:val="es-ES"/>
        </w:rPr>
        <w:t xml:space="preserve"> de notificada la resolución que resuelve el recurso de apelación, la Entidad  procede a citar al ganador de la buena pro, otorgándole un plazo de tres (3) días hábiles para suscribir el contrato correspondiente, plazo en el cual el postor ganador de la Buena Pro deberá presentar la </w:t>
      </w:r>
      <w:r w:rsidR="00784540" w:rsidRPr="00B03C29">
        <w:rPr>
          <w:rFonts w:ascii="Arial" w:hAnsi="Arial" w:cs="Arial"/>
          <w:sz w:val="20"/>
          <w:lang w:val="es-ES"/>
        </w:rPr>
        <w:t xml:space="preserve">siguiente </w:t>
      </w:r>
      <w:r w:rsidRPr="00B03C29">
        <w:rPr>
          <w:rFonts w:ascii="Arial" w:hAnsi="Arial" w:cs="Arial"/>
          <w:sz w:val="20"/>
          <w:lang w:val="es-ES"/>
        </w:rPr>
        <w:t>documentación</w:t>
      </w:r>
      <w:r w:rsidR="00B03C29">
        <w:rPr>
          <w:rFonts w:ascii="Arial" w:hAnsi="Arial" w:cs="Arial"/>
          <w:sz w:val="20"/>
          <w:lang w:val="es-ES"/>
        </w:rPr>
        <w:t>:</w:t>
      </w:r>
    </w:p>
    <w:p w:rsidR="0045307C" w:rsidRPr="00B03C29" w:rsidRDefault="0045307C" w:rsidP="00B03C29">
      <w:pPr>
        <w:pStyle w:val="Prrafodelista"/>
        <w:widowControl w:val="0"/>
        <w:spacing w:after="0" w:line="240" w:lineRule="auto"/>
        <w:ind w:left="993"/>
        <w:jc w:val="both"/>
        <w:rPr>
          <w:rFonts w:ascii="Arial" w:hAnsi="Arial" w:cs="Arial"/>
          <w:sz w:val="20"/>
          <w:lang w:val="es-ES"/>
        </w:rPr>
      </w:pPr>
    </w:p>
    <w:p w:rsidR="0045307C" w:rsidRPr="001C7E5F" w:rsidRDefault="0045307C" w:rsidP="00B03C29">
      <w:pPr>
        <w:widowControl w:val="0"/>
        <w:numPr>
          <w:ilvl w:val="0"/>
          <w:numId w:val="26"/>
        </w:numPr>
        <w:spacing w:after="0" w:line="240" w:lineRule="auto"/>
        <w:ind w:left="1276" w:hanging="283"/>
        <w:jc w:val="both"/>
        <w:rPr>
          <w:rFonts w:ascii="Arial" w:hAnsi="Arial" w:cs="Arial"/>
          <w:sz w:val="20"/>
          <w:lang w:val="es-ES"/>
        </w:rPr>
      </w:pPr>
      <w:r w:rsidRPr="00B03C29">
        <w:rPr>
          <w:rFonts w:ascii="Arial" w:hAnsi="Arial" w:cs="Arial"/>
          <w:sz w:val="20"/>
          <w:lang w:val="es-ES"/>
        </w:rPr>
        <w:t xml:space="preserve">Constancia vigente de no estar inhabilitado para contratar con el Estado, salvo en las </w:t>
      </w:r>
      <w:r w:rsidRPr="001C7E5F">
        <w:rPr>
          <w:rFonts w:ascii="Arial" w:hAnsi="Arial" w:cs="Arial"/>
          <w:sz w:val="20"/>
          <w:lang w:val="es-ES"/>
        </w:rPr>
        <w:t>Adjudicaciones de Menor Cuantía.</w:t>
      </w:r>
    </w:p>
    <w:p w:rsidR="00ED3F1E" w:rsidRPr="001C7E5F" w:rsidRDefault="00ED3F1E" w:rsidP="00C23D8E">
      <w:pPr>
        <w:widowControl w:val="0"/>
        <w:numPr>
          <w:ilvl w:val="0"/>
          <w:numId w:val="26"/>
        </w:numPr>
        <w:spacing w:after="0" w:line="240" w:lineRule="auto"/>
        <w:ind w:left="1276" w:hanging="283"/>
        <w:jc w:val="both"/>
        <w:rPr>
          <w:rFonts w:ascii="Arial" w:hAnsi="Arial" w:cs="Arial"/>
          <w:sz w:val="20"/>
        </w:rPr>
      </w:pPr>
      <w:r w:rsidRPr="001C7E5F">
        <w:rPr>
          <w:rFonts w:ascii="Arial" w:hAnsi="Arial" w:cs="Arial"/>
          <w:sz w:val="20"/>
        </w:rPr>
        <w:t>Constancia de capacidad libre de contratación.</w:t>
      </w:r>
    </w:p>
    <w:p w:rsidR="0045307C" w:rsidRPr="001C7E5F" w:rsidRDefault="0045307C" w:rsidP="00B03C29">
      <w:pPr>
        <w:widowControl w:val="0"/>
        <w:numPr>
          <w:ilvl w:val="0"/>
          <w:numId w:val="26"/>
        </w:numPr>
        <w:spacing w:after="0" w:line="240" w:lineRule="auto"/>
        <w:ind w:left="1276" w:hanging="283"/>
        <w:jc w:val="both"/>
        <w:rPr>
          <w:rFonts w:ascii="Arial" w:hAnsi="Arial" w:cs="Arial"/>
          <w:sz w:val="20"/>
          <w:lang w:val="es-ES"/>
        </w:rPr>
      </w:pPr>
      <w:r w:rsidRPr="001C7E5F">
        <w:rPr>
          <w:rFonts w:ascii="Arial" w:hAnsi="Arial" w:cs="Arial"/>
          <w:sz w:val="20"/>
          <w:lang w:val="es-ES"/>
        </w:rPr>
        <w:t>Contrato de consorcio con firmas legalizadas de los integrantes, de ser el caso.</w:t>
      </w:r>
    </w:p>
    <w:p w:rsidR="00ED3F1E" w:rsidRPr="001C7E5F" w:rsidRDefault="00ED3F1E" w:rsidP="0098781D">
      <w:pPr>
        <w:pStyle w:val="Prrafodelista"/>
        <w:widowControl w:val="0"/>
        <w:numPr>
          <w:ilvl w:val="0"/>
          <w:numId w:val="26"/>
        </w:numPr>
        <w:spacing w:after="0" w:line="240" w:lineRule="auto"/>
        <w:ind w:left="1276" w:hanging="283"/>
        <w:jc w:val="both"/>
        <w:rPr>
          <w:rFonts w:ascii="Arial" w:hAnsi="Arial" w:cs="Arial"/>
          <w:sz w:val="20"/>
          <w:lang w:val="es-ES"/>
        </w:rPr>
      </w:pPr>
      <w:r w:rsidRPr="001C7E5F">
        <w:rPr>
          <w:rFonts w:ascii="Arial" w:eastAsia="ArialMT" w:hAnsi="Arial" w:cs="Arial"/>
          <w:bCs/>
          <w:sz w:val="20"/>
        </w:rPr>
        <w:t>Designación del residente de obra, cuando este no haya formado parte de su propuesta técnica.</w:t>
      </w:r>
    </w:p>
    <w:p w:rsidR="00ED3F1E" w:rsidRPr="001C7E5F" w:rsidRDefault="00ED3F1E" w:rsidP="0098781D">
      <w:pPr>
        <w:pStyle w:val="Prrafodelista"/>
        <w:widowControl w:val="0"/>
        <w:numPr>
          <w:ilvl w:val="0"/>
          <w:numId w:val="26"/>
        </w:numPr>
        <w:spacing w:after="0" w:line="240" w:lineRule="auto"/>
        <w:ind w:left="1276" w:hanging="283"/>
        <w:jc w:val="both"/>
        <w:rPr>
          <w:rFonts w:ascii="Arial" w:hAnsi="Arial" w:cs="Arial"/>
          <w:sz w:val="20"/>
          <w:lang w:val="es-ES"/>
        </w:rPr>
      </w:pPr>
      <w:r w:rsidRPr="001C7E5F">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ED3F1E" w:rsidRPr="001C7E5F" w:rsidRDefault="00ED3F1E" w:rsidP="0098781D">
      <w:pPr>
        <w:pStyle w:val="Prrafodelista"/>
        <w:widowControl w:val="0"/>
        <w:numPr>
          <w:ilvl w:val="0"/>
          <w:numId w:val="26"/>
        </w:numPr>
        <w:spacing w:after="0" w:line="240" w:lineRule="auto"/>
        <w:ind w:left="1276" w:hanging="283"/>
        <w:jc w:val="both"/>
        <w:rPr>
          <w:rFonts w:ascii="Arial" w:hAnsi="Arial" w:cs="Arial"/>
          <w:sz w:val="20"/>
          <w:lang w:val="es-ES"/>
        </w:rPr>
      </w:pPr>
      <w:r w:rsidRPr="001C7E5F">
        <w:rPr>
          <w:rFonts w:ascii="Arial" w:eastAsia="ArialMT" w:hAnsi="Arial" w:cs="Arial"/>
          <w:bCs/>
          <w:sz w:val="20"/>
        </w:rPr>
        <w:lastRenderedPageBreak/>
        <w:t>Calendario de adquisición de materiales o insumos necesarios para la ejecución de obra</w:t>
      </w:r>
      <w:r w:rsidRPr="001C7E5F">
        <w:rPr>
          <w:rStyle w:val="Refdenotaalpie"/>
          <w:rFonts w:ascii="Arial" w:eastAsia="ArialMT" w:hAnsi="Arial" w:cs="Arial"/>
          <w:bCs/>
          <w:sz w:val="20"/>
        </w:rPr>
        <w:footnoteReference w:id="29"/>
      </w:r>
      <w:r w:rsidRPr="001C7E5F">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ED3F1E" w:rsidRPr="001C7E5F" w:rsidRDefault="00ED3F1E" w:rsidP="00FC0B3F">
      <w:pPr>
        <w:pStyle w:val="Prrafodelista"/>
        <w:widowControl w:val="0"/>
        <w:numPr>
          <w:ilvl w:val="0"/>
          <w:numId w:val="26"/>
        </w:numPr>
        <w:spacing w:after="0" w:line="240" w:lineRule="auto"/>
        <w:ind w:left="1276" w:hanging="283"/>
        <w:jc w:val="both"/>
        <w:rPr>
          <w:rFonts w:ascii="Arial" w:hAnsi="Arial" w:cs="Arial"/>
          <w:sz w:val="20"/>
          <w:lang w:val="es-ES"/>
        </w:rPr>
      </w:pPr>
      <w:r w:rsidRPr="001C7E5F">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211C63" w:rsidRDefault="00211C63" w:rsidP="00C86FD9">
      <w:pPr>
        <w:widowControl w:val="0"/>
        <w:spacing w:after="0" w:line="240" w:lineRule="auto"/>
        <w:ind w:left="964"/>
        <w:jc w:val="both"/>
        <w:rPr>
          <w:rFonts w:ascii="Arial" w:hAnsi="Arial" w:cs="Arial"/>
          <w:sz w:val="20"/>
          <w:lang w:val="es-ES"/>
        </w:rPr>
      </w:pPr>
    </w:p>
    <w:p w:rsidR="00B03C29" w:rsidRPr="00B03C29" w:rsidRDefault="00B03C29" w:rsidP="00B03C29">
      <w:pPr>
        <w:widowControl w:val="0"/>
        <w:spacing w:after="0" w:line="240" w:lineRule="auto"/>
        <w:ind w:left="993"/>
        <w:jc w:val="both"/>
        <w:rPr>
          <w:rFonts w:ascii="Arial" w:hAnsi="Arial" w:cs="Arial"/>
          <w:sz w:val="20"/>
          <w:lang w:val="es-ES_tradnl"/>
        </w:rPr>
      </w:pPr>
      <w:r w:rsidRPr="00B03C29">
        <w:rPr>
          <w:rFonts w:ascii="Arial" w:hAnsi="Arial" w:cs="Arial"/>
          <w:sz w:val="20"/>
          <w:lang w:val="es-ES_tradnl"/>
        </w:rPr>
        <w:t xml:space="preserve">La citada documentación deberá ser presentada en </w:t>
      </w:r>
      <w:r w:rsidRPr="00B03C29">
        <w:rPr>
          <w:rFonts w:ascii="Arial" w:hAnsi="Arial" w:cs="Arial"/>
          <w:sz w:val="20"/>
          <w:highlight w:val="lightGray"/>
          <w:lang w:val="es-ES_tradnl"/>
        </w:rPr>
        <w:t>[INDICAR LUGAR Y DIRECCIÓN EXACTA DONDE DEBERÁ DIRIGIRSE EL POSTOR GANADOR]</w:t>
      </w:r>
      <w:r w:rsidRPr="00B03C29">
        <w:rPr>
          <w:rFonts w:ascii="Arial" w:hAnsi="Arial" w:cs="Arial"/>
          <w:sz w:val="20"/>
          <w:lang w:val="es-ES_tradnl"/>
        </w:rPr>
        <w:t>.</w:t>
      </w:r>
    </w:p>
    <w:p w:rsidR="00B03C29" w:rsidRDefault="00B03C29" w:rsidP="00C86FD9">
      <w:pPr>
        <w:widowControl w:val="0"/>
        <w:spacing w:after="0" w:line="240" w:lineRule="auto"/>
        <w:ind w:left="964"/>
        <w:jc w:val="both"/>
        <w:rPr>
          <w:rFonts w:ascii="Arial" w:hAnsi="Arial" w:cs="Arial"/>
          <w:sz w:val="20"/>
          <w:lang w:val="es-ES_tradnl"/>
        </w:rPr>
      </w:pPr>
    </w:p>
    <w:p w:rsidR="00B03C29" w:rsidRDefault="00B03C29" w:rsidP="00B03C29">
      <w:pPr>
        <w:widowControl w:val="0"/>
        <w:spacing w:after="0" w:line="240" w:lineRule="auto"/>
        <w:ind w:left="1276" w:hanging="283"/>
        <w:jc w:val="both"/>
        <w:rPr>
          <w:rFonts w:ascii="Arial" w:hAnsi="Arial" w:cs="Arial"/>
          <w:b/>
          <w:i/>
          <w:color w:val="0000FF"/>
          <w:sz w:val="20"/>
          <w:lang w:val="es-ES_tradnl"/>
        </w:rPr>
      </w:pPr>
      <w:r w:rsidRPr="00363666">
        <w:rPr>
          <w:rFonts w:ascii="Arial" w:hAnsi="Arial" w:cs="Arial"/>
          <w:b/>
          <w:i/>
          <w:color w:val="0000FF"/>
          <w:sz w:val="20"/>
          <w:u w:val="single"/>
          <w:lang w:val="es-ES_tradnl"/>
        </w:rPr>
        <w:t>IMPORTANTE</w:t>
      </w:r>
      <w:r w:rsidRPr="00363666">
        <w:rPr>
          <w:rFonts w:ascii="Arial" w:hAnsi="Arial" w:cs="Arial"/>
          <w:b/>
          <w:i/>
          <w:color w:val="0000FF"/>
          <w:sz w:val="20"/>
          <w:lang w:val="es-ES_tradnl"/>
        </w:rPr>
        <w:t>:</w:t>
      </w:r>
    </w:p>
    <w:p w:rsidR="00B03C29" w:rsidRPr="00363666" w:rsidRDefault="00B03C29" w:rsidP="00B03C29">
      <w:pPr>
        <w:widowControl w:val="0"/>
        <w:spacing w:after="0" w:line="240" w:lineRule="auto"/>
        <w:ind w:left="1276" w:hanging="283"/>
        <w:jc w:val="both"/>
        <w:rPr>
          <w:rFonts w:ascii="Arial" w:hAnsi="Arial" w:cs="Arial"/>
          <w:i/>
          <w:color w:val="0000FF"/>
          <w:sz w:val="20"/>
          <w:lang w:val="es-ES_tradnl"/>
        </w:rPr>
      </w:pPr>
    </w:p>
    <w:p w:rsidR="00B03C29" w:rsidRPr="00943ECA" w:rsidRDefault="00B03C29" w:rsidP="00B03C29">
      <w:pPr>
        <w:widowControl w:val="0"/>
        <w:numPr>
          <w:ilvl w:val="0"/>
          <w:numId w:val="15"/>
        </w:numPr>
        <w:spacing w:after="0" w:line="240" w:lineRule="auto"/>
        <w:ind w:left="1276" w:hanging="283"/>
        <w:jc w:val="both"/>
        <w:rPr>
          <w:rFonts w:ascii="Arial" w:hAnsi="Arial" w:cs="Arial"/>
          <w:i/>
          <w:color w:val="0000FF"/>
          <w:sz w:val="20"/>
        </w:rPr>
      </w:pPr>
      <w:r w:rsidRPr="00943ECA">
        <w:rPr>
          <w:rFonts w:ascii="Arial" w:hAnsi="Arial" w:cs="Arial"/>
          <w:i/>
          <w:color w:val="0000FF"/>
          <w:sz w:val="20"/>
          <w:lang w:val="es-ES_tradnl"/>
        </w:rPr>
        <w:t xml:space="preserve">La Entidad no podrá exigir documentación o </w:t>
      </w:r>
      <w:r w:rsidRPr="00943ECA">
        <w:rPr>
          <w:rFonts w:ascii="Arial" w:hAnsi="Arial" w:cs="Arial"/>
          <w:i/>
          <w:color w:val="0000FF"/>
          <w:sz w:val="20"/>
        </w:rPr>
        <w:t>información adicional a la consignada en el presente numeral para la suscripción del contrato.</w:t>
      </w:r>
    </w:p>
    <w:p w:rsidR="00B03C29" w:rsidRPr="00943ECA" w:rsidRDefault="00B03C29" w:rsidP="00B03C29">
      <w:pPr>
        <w:widowControl w:val="0"/>
        <w:autoSpaceDE w:val="0"/>
        <w:autoSpaceDN w:val="0"/>
        <w:adjustRightInd w:val="0"/>
        <w:spacing w:after="0" w:line="240" w:lineRule="auto"/>
        <w:ind w:left="846"/>
        <w:jc w:val="both"/>
        <w:rPr>
          <w:rFonts w:ascii="Arial" w:hAnsi="Arial" w:cs="Arial"/>
          <w:sz w:val="20"/>
        </w:rPr>
      </w:pPr>
    </w:p>
    <w:p w:rsidR="00B03C29" w:rsidRPr="00943ECA" w:rsidRDefault="00B03C29" w:rsidP="00B03C29">
      <w:pPr>
        <w:pStyle w:val="Prrafodelista"/>
        <w:widowControl w:val="0"/>
        <w:spacing w:after="0" w:line="240" w:lineRule="auto"/>
        <w:ind w:left="445"/>
        <w:jc w:val="both"/>
        <w:rPr>
          <w:rFonts w:ascii="Arial" w:hAnsi="Arial" w:cs="Arial"/>
          <w:sz w:val="20"/>
          <w:lang w:val="es-ES_tradnl"/>
        </w:rPr>
      </w:pPr>
    </w:p>
    <w:p w:rsidR="00B03C29" w:rsidRPr="00943ECA" w:rsidRDefault="00B03C29" w:rsidP="00B03C29">
      <w:pPr>
        <w:widowControl w:val="0"/>
        <w:spacing w:after="0" w:line="240" w:lineRule="auto"/>
        <w:ind w:left="993" w:hanging="567"/>
        <w:jc w:val="both"/>
        <w:rPr>
          <w:rFonts w:ascii="Arial" w:hAnsi="Arial" w:cs="Arial"/>
          <w:b/>
          <w:sz w:val="20"/>
          <w:lang w:val="es-ES"/>
        </w:rPr>
      </w:pPr>
      <w:r w:rsidRPr="00943ECA">
        <w:rPr>
          <w:rFonts w:ascii="Arial" w:hAnsi="Arial" w:cs="Arial"/>
          <w:b/>
          <w:sz w:val="20"/>
          <w:lang w:val="es-ES"/>
        </w:rPr>
        <w:t>2.8</w:t>
      </w:r>
      <w:r w:rsidRPr="00943ECA">
        <w:rPr>
          <w:rFonts w:ascii="Arial" w:hAnsi="Arial" w:cs="Arial"/>
          <w:b/>
          <w:sz w:val="20"/>
          <w:lang w:val="es-ES"/>
        </w:rPr>
        <w:tab/>
        <w:t>DOCUMENTOS A SER PRESENTADOS LUEGO DE LA SUSCRIPCIÓN DEL CONTRATO</w:t>
      </w:r>
    </w:p>
    <w:p w:rsidR="00B03C29" w:rsidRPr="00943ECA" w:rsidRDefault="00B03C29" w:rsidP="00B03C29">
      <w:pPr>
        <w:widowControl w:val="0"/>
        <w:spacing w:after="0" w:line="240" w:lineRule="auto"/>
        <w:ind w:left="360" w:hanging="360"/>
        <w:jc w:val="both"/>
        <w:rPr>
          <w:rFonts w:ascii="Arial" w:hAnsi="Arial" w:cs="Arial"/>
          <w:sz w:val="20"/>
          <w:lang w:val="es-ES"/>
        </w:rPr>
      </w:pPr>
    </w:p>
    <w:p w:rsidR="00B03C29" w:rsidRPr="0057415E" w:rsidRDefault="00B03C29" w:rsidP="00B03C29">
      <w:pPr>
        <w:widowControl w:val="0"/>
        <w:spacing w:after="0" w:line="240" w:lineRule="auto"/>
        <w:ind w:left="993"/>
        <w:jc w:val="both"/>
        <w:rPr>
          <w:rFonts w:ascii="Arial" w:hAnsi="Arial" w:cs="Arial"/>
          <w:sz w:val="20"/>
          <w:lang w:val="es-ES"/>
        </w:rPr>
      </w:pPr>
      <w:r w:rsidRPr="00943ECA">
        <w:rPr>
          <w:rFonts w:ascii="Arial" w:hAnsi="Arial" w:cs="Arial"/>
          <w:sz w:val="20"/>
          <w:lang w:val="es-ES"/>
        </w:rPr>
        <w:t xml:space="preserve">En el documento de citación para la suscripción del contrato, a que se refiere el numeral 2.7, debe señalarse un plazo que no será mayor a diez (10) días hábiles luego de suscrito el </w:t>
      </w:r>
      <w:r w:rsidRPr="0057415E">
        <w:rPr>
          <w:rFonts w:ascii="Arial" w:hAnsi="Arial" w:cs="Arial"/>
          <w:sz w:val="20"/>
          <w:lang w:val="es-ES"/>
        </w:rPr>
        <w:t>contrato, para la presentación de los siguientes documentos:</w:t>
      </w:r>
    </w:p>
    <w:p w:rsidR="00B03C29" w:rsidRPr="0057415E" w:rsidRDefault="00B03C29" w:rsidP="00B03C29">
      <w:pPr>
        <w:pStyle w:val="Prrafodelista"/>
        <w:widowControl w:val="0"/>
        <w:spacing w:after="0" w:line="240" w:lineRule="auto"/>
        <w:ind w:left="1418" w:hanging="425"/>
        <w:jc w:val="both"/>
        <w:rPr>
          <w:rFonts w:ascii="Arial" w:hAnsi="Arial" w:cs="Arial"/>
          <w:sz w:val="20"/>
          <w:lang w:val="es-ES"/>
        </w:rPr>
      </w:pPr>
    </w:p>
    <w:p w:rsidR="00217CDF" w:rsidRPr="00217CDF" w:rsidRDefault="00B03C29" w:rsidP="00217CDF">
      <w:pPr>
        <w:pStyle w:val="Prrafodelista"/>
        <w:widowControl w:val="0"/>
        <w:numPr>
          <w:ilvl w:val="0"/>
          <w:numId w:val="15"/>
        </w:numPr>
        <w:spacing w:after="0" w:line="240" w:lineRule="auto"/>
        <w:ind w:left="1276" w:hanging="283"/>
        <w:jc w:val="both"/>
        <w:rPr>
          <w:rFonts w:ascii="Arial" w:hAnsi="Arial" w:cs="Arial"/>
          <w:sz w:val="20"/>
          <w:lang w:val="es-ES"/>
        </w:rPr>
      </w:pPr>
      <w:r w:rsidRPr="001C7E5F">
        <w:rPr>
          <w:rFonts w:ascii="Arial" w:hAnsi="Arial" w:cs="Arial"/>
          <w:sz w:val="20"/>
          <w:lang w:val="es-ES"/>
        </w:rPr>
        <w:t xml:space="preserve">Garantía de fiel cumplimiento. </w:t>
      </w:r>
      <w:r w:rsidRPr="00217CDF">
        <w:rPr>
          <w:rFonts w:ascii="Arial" w:hAnsi="Arial" w:cs="Arial"/>
          <w:sz w:val="20"/>
          <w:highlight w:val="lightGray"/>
        </w:rPr>
        <w:t>[INDICAR SI DEBE PRESENTARSE CARTA FIANZA O PÓLIZA DE CAUCIÓN]</w:t>
      </w:r>
    </w:p>
    <w:p w:rsidR="00217CDF" w:rsidRPr="0027781A" w:rsidRDefault="00217CDF" w:rsidP="00217CDF">
      <w:pPr>
        <w:pStyle w:val="Prrafodelista"/>
        <w:widowControl w:val="0"/>
        <w:numPr>
          <w:ilvl w:val="0"/>
          <w:numId w:val="15"/>
        </w:numPr>
        <w:spacing w:after="0" w:line="240" w:lineRule="auto"/>
        <w:ind w:left="1276" w:hanging="283"/>
        <w:jc w:val="both"/>
        <w:rPr>
          <w:rFonts w:ascii="Arial" w:hAnsi="Arial" w:cs="Arial"/>
          <w:sz w:val="20"/>
          <w:lang w:val="es-ES"/>
        </w:rPr>
      </w:pPr>
      <w:r w:rsidRPr="0027781A">
        <w:rPr>
          <w:rFonts w:ascii="Arial" w:hAnsi="Arial" w:cs="Arial"/>
          <w:sz w:val="20"/>
          <w:lang w:val="es-ES_tradnl"/>
        </w:rPr>
        <w:t>Garantía de fiel cumplimiento por prestaciones accesorias</w:t>
      </w:r>
      <w:r w:rsidRPr="0027781A">
        <w:rPr>
          <w:rFonts w:ascii="Arial" w:hAnsi="Arial" w:cs="Arial"/>
          <w:sz w:val="20"/>
          <w:lang w:val="es-ES"/>
        </w:rPr>
        <w:t xml:space="preserve">, de ser el caso. </w:t>
      </w:r>
      <w:r w:rsidRPr="00D061D4">
        <w:rPr>
          <w:rFonts w:ascii="Arial" w:hAnsi="Arial" w:cs="Arial"/>
          <w:sz w:val="20"/>
          <w:highlight w:val="lightGray"/>
        </w:rPr>
        <w:t>[</w:t>
      </w:r>
      <w:r w:rsidRPr="0027781A">
        <w:rPr>
          <w:rFonts w:ascii="Arial" w:hAnsi="Arial" w:cs="Arial"/>
          <w:sz w:val="20"/>
          <w:highlight w:val="lightGray"/>
        </w:rPr>
        <w:t>INDICAR SI DEBE PRESENTARSE CARTA FIANZA O PÓLIZA DE CAUCIÓN]</w:t>
      </w:r>
    </w:p>
    <w:p w:rsidR="00B03C29" w:rsidRPr="00C86FD9" w:rsidRDefault="00B03C29" w:rsidP="00B03C29">
      <w:pPr>
        <w:widowControl w:val="0"/>
        <w:spacing w:after="0" w:line="240" w:lineRule="auto"/>
        <w:ind w:left="1324"/>
        <w:jc w:val="both"/>
        <w:rPr>
          <w:rFonts w:ascii="Arial" w:eastAsia="ArialMT" w:hAnsi="Arial" w:cs="Arial"/>
          <w:bCs/>
          <w:sz w:val="20"/>
        </w:rPr>
      </w:pPr>
    </w:p>
    <w:p w:rsidR="00943ECA" w:rsidRPr="00CD5328" w:rsidRDefault="00943ECA" w:rsidP="00943ECA">
      <w:pPr>
        <w:widowControl w:val="0"/>
        <w:spacing w:after="0" w:line="240" w:lineRule="auto"/>
        <w:ind w:left="993"/>
        <w:jc w:val="both"/>
        <w:rPr>
          <w:rFonts w:ascii="Arial" w:hAnsi="Arial" w:cs="Arial"/>
          <w:sz w:val="20"/>
          <w:lang w:val="es-ES_tradnl"/>
        </w:rPr>
      </w:pPr>
      <w:r w:rsidRPr="00CD5328">
        <w:rPr>
          <w:rFonts w:ascii="Arial" w:hAnsi="Arial" w:cs="Arial"/>
          <w:sz w:val="20"/>
          <w:lang w:val="es-ES_tradnl"/>
        </w:rPr>
        <w:t xml:space="preserve">La citada documentación deberá ser presentada en </w:t>
      </w:r>
      <w:r w:rsidRPr="00CD5328">
        <w:rPr>
          <w:rFonts w:ascii="Arial" w:hAnsi="Arial" w:cs="Arial"/>
          <w:sz w:val="20"/>
          <w:highlight w:val="lightGray"/>
          <w:lang w:val="es-ES_tradnl"/>
        </w:rPr>
        <w:t>[INDICAR LUGAR Y DIRECCIÓN EXACTA DONDE DEBERÁ DIRIGIRSE EL POSTOR GANADOR]</w:t>
      </w:r>
      <w:r w:rsidRPr="00CD5328">
        <w:rPr>
          <w:rFonts w:ascii="Arial" w:hAnsi="Arial" w:cs="Arial"/>
          <w:sz w:val="20"/>
          <w:lang w:val="es-ES_tradnl"/>
        </w:rPr>
        <w:t>.</w:t>
      </w:r>
    </w:p>
    <w:p w:rsidR="00943ECA" w:rsidRPr="00C86FD9" w:rsidRDefault="00943ECA" w:rsidP="00D466A6">
      <w:pPr>
        <w:widowControl w:val="0"/>
        <w:spacing w:after="0" w:line="240" w:lineRule="auto"/>
        <w:jc w:val="both"/>
        <w:rPr>
          <w:rFonts w:ascii="Arial" w:hAnsi="Arial" w:cs="Arial"/>
          <w:sz w:val="20"/>
          <w:lang w:val="es-ES_tradnl"/>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943ECA" w:rsidRPr="00943ECA" w:rsidDel="000B0C17" w:rsidRDefault="00943ECA" w:rsidP="00943ECA">
      <w:pPr>
        <w:widowControl w:val="0"/>
        <w:numPr>
          <w:ilvl w:val="0"/>
          <w:numId w:val="15"/>
        </w:numPr>
        <w:spacing w:after="0" w:line="240" w:lineRule="auto"/>
        <w:ind w:left="1276" w:hanging="284"/>
        <w:jc w:val="both"/>
        <w:rPr>
          <w:rFonts w:ascii="Arial" w:hAnsi="Arial" w:cs="Arial"/>
          <w:i/>
          <w:color w:val="0000FF"/>
          <w:sz w:val="20"/>
        </w:rPr>
      </w:pPr>
      <w:r w:rsidRPr="00943ECA" w:rsidDel="000B0C17">
        <w:rPr>
          <w:rFonts w:ascii="Arial" w:hAnsi="Arial" w:cs="Arial"/>
          <w:i/>
          <w:color w:val="0000FF"/>
          <w:sz w:val="20"/>
        </w:rPr>
        <w:t>Corresponde a la Entidad verificar que las garantías presentadas por el postor ganador de la buena pro cumple los requisitos y condiciones necesarios para su aceptación y eventual ejecución.</w:t>
      </w:r>
    </w:p>
    <w:p w:rsidR="00943ECA" w:rsidRPr="00943ECA" w:rsidRDefault="00943ECA" w:rsidP="00943ECA">
      <w:pPr>
        <w:widowControl w:val="0"/>
        <w:numPr>
          <w:ilvl w:val="0"/>
          <w:numId w:val="15"/>
        </w:numPr>
        <w:spacing w:after="0" w:line="240" w:lineRule="auto"/>
        <w:ind w:left="1276" w:hanging="284"/>
        <w:jc w:val="both"/>
        <w:rPr>
          <w:rFonts w:ascii="Arial" w:hAnsi="Arial" w:cs="Arial"/>
          <w:i/>
          <w:color w:val="0000FF"/>
          <w:sz w:val="20"/>
        </w:rPr>
      </w:pPr>
      <w:r w:rsidRPr="00943ECA" w:rsidDel="000B0C17">
        <w:rPr>
          <w:rFonts w:ascii="Arial" w:hAnsi="Arial" w:cs="Arial"/>
          <w:i/>
          <w:color w:val="0000FF"/>
          <w:sz w:val="20"/>
        </w:rPr>
        <w:t>En caso de que el postor ganador de la Buena Pro sea un consorcio y la Entidad opte por solicitar como garantía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6B5428">
        <w:rPr>
          <w:rFonts w:ascii="Arial" w:hAnsi="Arial" w:cs="Arial"/>
          <w:i/>
          <w:color w:val="0000FF"/>
          <w:sz w:val="20"/>
        </w:rPr>
        <w:t>.</w:t>
      </w:r>
    </w:p>
    <w:p w:rsidR="006B5428" w:rsidRDefault="006B5428" w:rsidP="00405787">
      <w:pPr>
        <w:pStyle w:val="Prrafodelista"/>
        <w:widowControl w:val="0"/>
        <w:numPr>
          <w:ilvl w:val="0"/>
          <w:numId w:val="15"/>
        </w:numPr>
        <w:spacing w:after="0" w:line="240" w:lineRule="auto"/>
        <w:ind w:left="1276" w:hanging="283"/>
        <w:jc w:val="both"/>
        <w:rPr>
          <w:rFonts w:ascii="Arial" w:hAnsi="Arial" w:cs="Arial"/>
          <w:i/>
          <w:color w:val="0000FF"/>
          <w:sz w:val="20"/>
        </w:rPr>
      </w:pPr>
      <w:r>
        <w:rPr>
          <w:rFonts w:ascii="Arial" w:hAnsi="Arial" w:cs="Arial"/>
          <w:i/>
          <w:color w:val="0000FF"/>
          <w:sz w:val="20"/>
        </w:rPr>
        <w:t xml:space="preserve">En el caso de procesos de Adjudicación de Menor Cuantía o Adjudicación Directa, debe consignarse lo siguiente: </w:t>
      </w:r>
    </w:p>
    <w:p w:rsidR="00405787" w:rsidRPr="00DF1236" w:rsidRDefault="006B5428" w:rsidP="006B5428">
      <w:pPr>
        <w:pStyle w:val="Prrafodelista"/>
        <w:widowControl w:val="0"/>
        <w:spacing w:after="0" w:line="240" w:lineRule="auto"/>
        <w:ind w:left="1276"/>
        <w:jc w:val="both"/>
        <w:rPr>
          <w:rFonts w:ascii="Arial" w:hAnsi="Arial" w:cs="Arial"/>
          <w:i/>
          <w:color w:val="0000FF"/>
          <w:sz w:val="20"/>
        </w:rPr>
      </w:pPr>
      <w:r>
        <w:rPr>
          <w:rFonts w:ascii="Arial" w:hAnsi="Arial" w:cs="Arial"/>
          <w:i/>
          <w:color w:val="0000FF"/>
          <w:sz w:val="20"/>
        </w:rPr>
        <w:t>“Al a</w:t>
      </w:r>
      <w:r w:rsidR="00405787" w:rsidRPr="00DF1236">
        <w:rPr>
          <w:rFonts w:ascii="Arial" w:hAnsi="Arial" w:cs="Arial"/>
          <w:i/>
          <w:color w:val="0000FF"/>
          <w:sz w:val="20"/>
        </w:rPr>
        <w:t>mparo de lo dispuesto en el artículo 39 de la Ley, las micro y pequeñas empresas pueden optar que, como garantía de fiel cumplimiento, la Entidad les retenga el diez por ciento (10%) del monto del contrato original, siempre que:</w:t>
      </w:r>
    </w:p>
    <w:p w:rsidR="00405787" w:rsidRPr="00DF1236" w:rsidRDefault="00405787" w:rsidP="00405787">
      <w:pPr>
        <w:pStyle w:val="Prrafodelista"/>
        <w:widowControl w:val="0"/>
        <w:spacing w:after="0" w:line="240" w:lineRule="auto"/>
        <w:ind w:left="1418"/>
        <w:jc w:val="both"/>
        <w:rPr>
          <w:rFonts w:ascii="Arial" w:hAnsi="Arial" w:cs="Arial"/>
          <w:i/>
          <w:color w:val="0000FF"/>
          <w:sz w:val="20"/>
        </w:rPr>
      </w:pPr>
    </w:p>
    <w:p w:rsidR="00405787" w:rsidRPr="00DF1236" w:rsidRDefault="00405787" w:rsidP="00405787">
      <w:pPr>
        <w:pStyle w:val="Prrafodelista"/>
        <w:widowControl w:val="0"/>
        <w:numPr>
          <w:ilvl w:val="0"/>
          <w:numId w:val="63"/>
        </w:numPr>
        <w:spacing w:after="0" w:line="240" w:lineRule="auto"/>
        <w:ind w:left="1701" w:hanging="283"/>
        <w:jc w:val="both"/>
        <w:rPr>
          <w:rFonts w:ascii="Arial" w:hAnsi="Arial" w:cs="Arial"/>
          <w:i/>
          <w:color w:val="0000FF"/>
          <w:sz w:val="20"/>
        </w:rPr>
      </w:pPr>
      <w:r w:rsidRPr="00DF1236">
        <w:rPr>
          <w:rFonts w:ascii="Arial" w:hAnsi="Arial" w:cs="Arial"/>
          <w:i/>
          <w:color w:val="0000FF"/>
          <w:sz w:val="20"/>
        </w:rPr>
        <w:t>El plazo de ejecución de la obra sea igual o mayor a sesenta (60) días calendario.</w:t>
      </w:r>
    </w:p>
    <w:p w:rsidR="00405787" w:rsidRPr="00DF1236" w:rsidRDefault="00405787" w:rsidP="00405787">
      <w:pPr>
        <w:pStyle w:val="Prrafodelista"/>
        <w:widowControl w:val="0"/>
        <w:numPr>
          <w:ilvl w:val="0"/>
          <w:numId w:val="63"/>
        </w:numPr>
        <w:spacing w:after="0" w:line="240" w:lineRule="auto"/>
        <w:ind w:left="1701" w:hanging="283"/>
        <w:jc w:val="both"/>
        <w:rPr>
          <w:rFonts w:ascii="Arial" w:hAnsi="Arial" w:cs="Arial"/>
          <w:i/>
          <w:color w:val="0000FF"/>
          <w:sz w:val="20"/>
        </w:rPr>
      </w:pPr>
      <w:r w:rsidRPr="00DF1236">
        <w:rPr>
          <w:rFonts w:ascii="Arial" w:hAnsi="Arial" w:cs="Arial"/>
          <w:i/>
          <w:color w:val="0000FF"/>
          <w:sz w:val="20"/>
        </w:rPr>
        <w:t>El pago a favor del contratista considere, al menos, dos (2) valorizaciones periódicas en función al avance de obra.</w:t>
      </w:r>
    </w:p>
    <w:p w:rsidR="00405787" w:rsidRPr="00DF1236" w:rsidRDefault="00405787" w:rsidP="00405787">
      <w:pPr>
        <w:pStyle w:val="Prrafodelista"/>
        <w:widowControl w:val="0"/>
        <w:spacing w:after="0" w:line="240" w:lineRule="auto"/>
        <w:ind w:left="1701" w:hanging="283"/>
        <w:jc w:val="both"/>
        <w:rPr>
          <w:rFonts w:ascii="Arial" w:hAnsi="Arial" w:cs="Arial"/>
          <w:i/>
          <w:color w:val="0000FF"/>
          <w:sz w:val="20"/>
        </w:rPr>
      </w:pPr>
    </w:p>
    <w:p w:rsidR="00405787" w:rsidRPr="00DF1236" w:rsidRDefault="00405787" w:rsidP="00405787">
      <w:pPr>
        <w:pStyle w:val="Prrafodelista"/>
        <w:widowControl w:val="0"/>
        <w:spacing w:after="0" w:line="240" w:lineRule="auto"/>
        <w:ind w:left="1276"/>
        <w:jc w:val="both"/>
        <w:rPr>
          <w:rFonts w:ascii="Arial" w:hAnsi="Arial" w:cs="Arial"/>
          <w:i/>
          <w:color w:val="0000FF"/>
          <w:sz w:val="20"/>
        </w:rPr>
      </w:pPr>
      <w:r w:rsidRPr="00DF1236">
        <w:rPr>
          <w:rFonts w:ascii="Arial" w:hAnsi="Arial" w:cs="Arial"/>
          <w:i/>
          <w:color w:val="0000FF"/>
          <w:sz w:val="20"/>
        </w:rPr>
        <w:t>La retención se efectuará durante la primera mitad del número total de pagos a realizarse, de forma prorrateada, con cargo a ser devuelto a la finalización del mismo.</w:t>
      </w:r>
    </w:p>
    <w:p w:rsidR="00943ECA" w:rsidRDefault="00943ECA" w:rsidP="00943ECA">
      <w:pPr>
        <w:widowControl w:val="0"/>
        <w:numPr>
          <w:ilvl w:val="0"/>
          <w:numId w:val="15"/>
        </w:numPr>
        <w:spacing w:after="0" w:line="240" w:lineRule="auto"/>
        <w:ind w:left="1276" w:hanging="284"/>
        <w:jc w:val="both"/>
        <w:rPr>
          <w:rFonts w:ascii="Arial" w:hAnsi="Arial" w:cs="Arial"/>
          <w:i/>
          <w:color w:val="0000FF"/>
          <w:sz w:val="20"/>
        </w:rPr>
      </w:pPr>
      <w:r w:rsidRPr="00943ECA">
        <w:rPr>
          <w:rFonts w:ascii="Arial" w:hAnsi="Arial" w:cs="Arial"/>
          <w:i/>
          <w:color w:val="0000FF"/>
          <w:sz w:val="20"/>
          <w:lang w:val="es-ES_tradnl"/>
        </w:rPr>
        <w:t xml:space="preserve">La Entidad no podrá exigir documentación o </w:t>
      </w:r>
      <w:r w:rsidRPr="00943ECA">
        <w:rPr>
          <w:rFonts w:ascii="Arial" w:hAnsi="Arial" w:cs="Arial"/>
          <w:i/>
          <w:color w:val="0000FF"/>
          <w:sz w:val="20"/>
        </w:rPr>
        <w:t>información adicional a la consignada en el presente numeral</w:t>
      </w:r>
      <w:r>
        <w:rPr>
          <w:rFonts w:ascii="Arial" w:hAnsi="Arial" w:cs="Arial"/>
          <w:i/>
          <w:color w:val="0000FF"/>
          <w:sz w:val="20"/>
        </w:rPr>
        <w:t xml:space="preserve"> para la suscripción del contrato</w:t>
      </w:r>
      <w:r w:rsidRPr="00943ECA">
        <w:rPr>
          <w:rFonts w:ascii="Arial" w:hAnsi="Arial" w:cs="Arial"/>
          <w:i/>
          <w:color w:val="0000FF"/>
          <w:sz w:val="20"/>
        </w:rPr>
        <w:t>.</w:t>
      </w:r>
    </w:p>
    <w:p w:rsidR="00D76D0B" w:rsidRDefault="00D76D0B" w:rsidP="00D76D0B">
      <w:pPr>
        <w:widowControl w:val="0"/>
        <w:spacing w:after="0" w:line="240" w:lineRule="auto"/>
        <w:ind w:left="1276"/>
        <w:jc w:val="both"/>
        <w:rPr>
          <w:rFonts w:ascii="Arial" w:hAnsi="Arial" w:cs="Arial"/>
          <w:i/>
          <w:color w:val="0000FF"/>
          <w:sz w:val="20"/>
        </w:rPr>
      </w:pPr>
    </w:p>
    <w:p w:rsidR="00C23D8E" w:rsidRPr="00943ECA" w:rsidRDefault="00C23D8E" w:rsidP="00D76D0B">
      <w:pPr>
        <w:widowControl w:val="0"/>
        <w:spacing w:after="0" w:line="240" w:lineRule="auto"/>
        <w:ind w:left="1276"/>
        <w:jc w:val="both"/>
        <w:rPr>
          <w:rFonts w:ascii="Arial" w:hAnsi="Arial" w:cs="Arial"/>
          <w:i/>
          <w:color w:val="0000FF"/>
          <w:sz w:val="20"/>
        </w:rPr>
      </w:pPr>
    </w:p>
    <w:p w:rsidR="005A02BE" w:rsidRPr="00C86FD9" w:rsidRDefault="005A02BE" w:rsidP="005C2984">
      <w:pPr>
        <w:widowControl w:val="0"/>
        <w:spacing w:after="0" w:line="240" w:lineRule="auto"/>
        <w:ind w:left="1276" w:hanging="567"/>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u w:val="single"/>
          <w:lang w:val="es-ES" w:eastAsia="es-ES"/>
        </w:rPr>
        <w:t>IMPORTANTE</w:t>
      </w:r>
      <w:r w:rsidR="000833D9" w:rsidRPr="00C86FD9">
        <w:rPr>
          <w:rFonts w:ascii="Arial" w:eastAsia="Times New Roman" w:hAnsi="Arial" w:cs="Arial"/>
          <w:b/>
          <w:i/>
          <w:color w:val="0000FF"/>
          <w:sz w:val="20"/>
          <w:lang w:val="es-ES" w:eastAsia="es-ES"/>
        </w:rPr>
        <w:t>:</w:t>
      </w:r>
    </w:p>
    <w:p w:rsidR="005A02BE" w:rsidRPr="00C86FD9" w:rsidRDefault="005A02BE" w:rsidP="005C2984">
      <w:pPr>
        <w:widowControl w:val="0"/>
        <w:spacing w:after="0" w:line="240" w:lineRule="auto"/>
        <w:ind w:left="1276" w:hanging="567"/>
        <w:jc w:val="both"/>
        <w:rPr>
          <w:rFonts w:ascii="Arial" w:eastAsia="Times New Roman" w:hAnsi="Arial" w:cs="Arial"/>
          <w:color w:val="0000FF"/>
          <w:sz w:val="20"/>
          <w:lang w:val="es-ES" w:eastAsia="es-ES"/>
        </w:rPr>
      </w:pPr>
    </w:p>
    <w:p w:rsidR="005A02BE" w:rsidRPr="00C86FD9" w:rsidRDefault="005A02BE" w:rsidP="00D76D0B">
      <w:pPr>
        <w:widowControl w:val="0"/>
        <w:numPr>
          <w:ilvl w:val="0"/>
          <w:numId w:val="15"/>
        </w:numPr>
        <w:spacing w:after="0" w:line="240" w:lineRule="auto"/>
        <w:ind w:left="1134" w:hanging="425"/>
        <w:jc w:val="both"/>
        <w:rPr>
          <w:rFonts w:ascii="Arial" w:eastAsia="Times New Roman" w:hAnsi="Arial" w:cs="Arial"/>
          <w:i/>
          <w:color w:val="0000FF"/>
          <w:sz w:val="20"/>
          <w:lang w:val="es-ES"/>
        </w:rPr>
      </w:pPr>
      <w:r w:rsidRPr="00C86FD9">
        <w:rPr>
          <w:rFonts w:ascii="Arial" w:eastAsia="Times New Roman" w:hAnsi="Arial" w:cs="Arial"/>
          <w:i/>
          <w:color w:val="0000FF"/>
          <w:sz w:val="20"/>
          <w:lang w:val="es-ES"/>
        </w:rPr>
        <w:t xml:space="preserve">Las siguientes disposiciones </w:t>
      </w:r>
      <w:r w:rsidRPr="00C86FD9">
        <w:rPr>
          <w:rFonts w:ascii="Arial" w:eastAsia="Times New Roman" w:hAnsi="Arial" w:cs="Arial"/>
          <w:i/>
          <w:color w:val="0000FF"/>
          <w:sz w:val="20"/>
          <w:u w:val="single"/>
          <w:lang w:val="es-ES"/>
        </w:rPr>
        <w:t>sólo</w:t>
      </w:r>
      <w:r w:rsidRPr="00C86FD9">
        <w:rPr>
          <w:rFonts w:ascii="Arial" w:eastAsia="Times New Roman" w:hAnsi="Arial" w:cs="Arial"/>
          <w:b/>
          <w:i/>
          <w:color w:val="0000FF"/>
          <w:sz w:val="20"/>
          <w:lang w:val="es-ES"/>
        </w:rPr>
        <w:t xml:space="preserve"> </w:t>
      </w:r>
      <w:r w:rsidRPr="00C86FD9">
        <w:rPr>
          <w:rFonts w:ascii="Arial" w:eastAsia="Times New Roman" w:hAnsi="Arial" w:cs="Arial"/>
          <w:i/>
          <w:color w:val="0000FF"/>
          <w:sz w:val="20"/>
          <w:lang w:val="es-ES"/>
        </w:rPr>
        <w:t xml:space="preserve">deberán ser incluidas en el caso que la Entidad considere la entrega del adelanto directo y para materiales </w:t>
      </w:r>
      <w:r w:rsidR="007F7EEF">
        <w:rPr>
          <w:rFonts w:ascii="Arial" w:eastAsia="Times New Roman" w:hAnsi="Arial" w:cs="Arial"/>
          <w:i/>
          <w:color w:val="0000FF"/>
          <w:sz w:val="20"/>
          <w:lang w:val="es-ES"/>
        </w:rPr>
        <w:t>o insumo</w:t>
      </w:r>
      <w:r w:rsidRPr="00C86FD9">
        <w:rPr>
          <w:rFonts w:ascii="Arial" w:eastAsia="Times New Roman" w:hAnsi="Arial" w:cs="Arial"/>
          <w:i/>
          <w:color w:val="0000FF"/>
          <w:sz w:val="20"/>
          <w:lang w:val="es-ES"/>
        </w:rPr>
        <w:t>s:</w:t>
      </w:r>
    </w:p>
    <w:p w:rsidR="00F36D81" w:rsidRPr="00C86FD9" w:rsidRDefault="00F36D81" w:rsidP="00D466A6">
      <w:pPr>
        <w:widowControl w:val="0"/>
        <w:spacing w:after="0" w:line="240" w:lineRule="auto"/>
        <w:jc w:val="both"/>
        <w:rPr>
          <w:rFonts w:ascii="Arial" w:hAnsi="Arial" w:cs="Arial"/>
          <w:color w:val="0000FF"/>
          <w:sz w:val="20"/>
        </w:rPr>
      </w:pPr>
    </w:p>
    <w:p w:rsidR="00DB2896" w:rsidRPr="005C2984" w:rsidRDefault="00DB2896" w:rsidP="005C2984">
      <w:pPr>
        <w:pStyle w:val="Prrafodelista"/>
        <w:widowControl w:val="0"/>
        <w:numPr>
          <w:ilvl w:val="1"/>
          <w:numId w:val="59"/>
        </w:numPr>
        <w:spacing w:after="0" w:line="240" w:lineRule="auto"/>
        <w:ind w:left="1276" w:hanging="567"/>
        <w:jc w:val="both"/>
        <w:rPr>
          <w:rFonts w:ascii="Arial" w:hAnsi="Arial" w:cs="Arial"/>
          <w:b/>
          <w:color w:val="0000FF"/>
          <w:sz w:val="20"/>
        </w:rPr>
      </w:pPr>
      <w:r w:rsidRPr="005C2984">
        <w:rPr>
          <w:rFonts w:ascii="Arial" w:hAnsi="Arial" w:cs="Arial"/>
          <w:b/>
          <w:i/>
          <w:color w:val="0000FF"/>
          <w:sz w:val="20"/>
        </w:rPr>
        <w:t>ADELANTOS</w:t>
      </w:r>
      <w:r w:rsidRPr="00C86FD9">
        <w:rPr>
          <w:rStyle w:val="Refdenotaalpie"/>
          <w:rFonts w:ascii="Arial" w:hAnsi="Arial" w:cs="Arial"/>
          <w:b/>
          <w:i/>
          <w:color w:val="0000FF"/>
          <w:sz w:val="20"/>
        </w:rPr>
        <w:footnoteReference w:id="30"/>
      </w:r>
    </w:p>
    <w:p w:rsidR="00DB2896" w:rsidRPr="00DB2896" w:rsidRDefault="00DB2896" w:rsidP="00DB2896">
      <w:pPr>
        <w:pStyle w:val="Prrafodelista"/>
        <w:widowControl w:val="0"/>
        <w:spacing w:after="0" w:line="240" w:lineRule="auto"/>
        <w:ind w:left="1276"/>
        <w:jc w:val="both"/>
        <w:rPr>
          <w:rFonts w:ascii="Arial" w:hAnsi="Arial" w:cs="Arial"/>
          <w:b/>
          <w:color w:val="0000FF"/>
          <w:sz w:val="20"/>
        </w:rPr>
      </w:pPr>
    </w:p>
    <w:p w:rsidR="00211C63" w:rsidRPr="005C2984" w:rsidRDefault="00211C63" w:rsidP="005C2984">
      <w:pPr>
        <w:pStyle w:val="Prrafodelista"/>
        <w:widowControl w:val="0"/>
        <w:numPr>
          <w:ilvl w:val="2"/>
          <w:numId w:val="59"/>
        </w:numPr>
        <w:tabs>
          <w:tab w:val="left" w:pos="1985"/>
          <w:tab w:val="left" w:pos="2127"/>
        </w:tabs>
        <w:spacing w:after="0" w:line="240" w:lineRule="auto"/>
        <w:ind w:hanging="164"/>
        <w:jc w:val="both"/>
        <w:rPr>
          <w:rFonts w:ascii="Arial" w:hAnsi="Arial" w:cs="Arial"/>
          <w:b/>
          <w:color w:val="0000FF"/>
          <w:sz w:val="20"/>
        </w:rPr>
      </w:pPr>
      <w:r w:rsidRPr="005C2984">
        <w:rPr>
          <w:rFonts w:ascii="Arial" w:eastAsia="Times New Roman" w:hAnsi="Arial" w:cs="Arial"/>
          <w:b/>
          <w:i/>
          <w:color w:val="0000FF"/>
          <w:sz w:val="20"/>
          <w:lang w:val="es-ES" w:eastAsia="es-ES"/>
        </w:rPr>
        <w:t>ADELANTO</w:t>
      </w:r>
      <w:r w:rsidR="00EF63F5" w:rsidRPr="005C2984">
        <w:rPr>
          <w:rFonts w:ascii="Arial" w:eastAsia="Times New Roman" w:hAnsi="Arial" w:cs="Arial"/>
          <w:b/>
          <w:i/>
          <w:color w:val="0000FF"/>
          <w:sz w:val="20"/>
          <w:lang w:val="es-ES" w:eastAsia="es-ES"/>
        </w:rPr>
        <w:t xml:space="preserve"> DIRECTO</w:t>
      </w:r>
    </w:p>
    <w:p w:rsidR="008244F0" w:rsidRDefault="008244F0" w:rsidP="008244F0">
      <w:pPr>
        <w:widowControl w:val="0"/>
        <w:spacing w:after="0" w:line="240" w:lineRule="auto"/>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31"/>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44F0" w:rsidRPr="00C86FD9" w:rsidRDefault="008244F0" w:rsidP="008244F0">
      <w:pPr>
        <w:widowControl w:val="0"/>
        <w:spacing w:after="0" w:line="240" w:lineRule="auto"/>
        <w:ind w:left="1701"/>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sidR="00675DD9">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32"/>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4"/>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5"/>
      </w:r>
      <w:r w:rsidR="00B5798A">
        <w:rPr>
          <w:rFonts w:ascii="Arial" w:hAnsi="Arial" w:cs="Arial"/>
          <w:bCs/>
          <w:color w:val="0000FF"/>
          <w:sz w:val="20"/>
          <w:lang w:val="es-ES"/>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335325" w:rsidRPr="00C86FD9" w:rsidRDefault="00335325" w:rsidP="009A444E">
      <w:pPr>
        <w:widowControl w:val="0"/>
        <w:spacing w:after="0" w:line="240" w:lineRule="auto"/>
        <w:jc w:val="both"/>
        <w:rPr>
          <w:rFonts w:ascii="Arial" w:hAnsi="Arial" w:cs="Arial"/>
          <w:color w:val="0000FF"/>
          <w:sz w:val="20"/>
          <w:lang w:val="es-ES_tradnl"/>
        </w:rPr>
      </w:pPr>
    </w:p>
    <w:p w:rsidR="00A9232E" w:rsidRPr="00D76D0B" w:rsidRDefault="00A9232E" w:rsidP="005C2984">
      <w:pPr>
        <w:pStyle w:val="Prrafodelista"/>
        <w:widowControl w:val="0"/>
        <w:numPr>
          <w:ilvl w:val="2"/>
          <w:numId w:val="59"/>
        </w:numPr>
        <w:tabs>
          <w:tab w:val="left" w:pos="1985"/>
        </w:tabs>
        <w:spacing w:after="0" w:line="240" w:lineRule="auto"/>
        <w:ind w:hanging="164"/>
        <w:jc w:val="both"/>
        <w:rPr>
          <w:rFonts w:ascii="Arial" w:hAnsi="Arial" w:cs="Arial"/>
          <w:b/>
          <w:color w:val="0000FF"/>
          <w:sz w:val="20"/>
        </w:rPr>
      </w:pPr>
      <w:r w:rsidRPr="00DB2896">
        <w:rPr>
          <w:rFonts w:ascii="Arial" w:eastAsia="Times New Roman" w:hAnsi="Arial" w:cs="Arial"/>
          <w:b/>
          <w:i/>
          <w:color w:val="0000FF"/>
          <w:sz w:val="20"/>
          <w:lang w:val="es-ES" w:eastAsia="es-ES"/>
        </w:rPr>
        <w:t xml:space="preserve">ADELANTO PARA MATERIALES </w:t>
      </w:r>
      <w:r w:rsidR="007F7EEF">
        <w:rPr>
          <w:rFonts w:ascii="Arial" w:eastAsia="Times New Roman" w:hAnsi="Arial" w:cs="Arial"/>
          <w:b/>
          <w:i/>
          <w:color w:val="0000FF"/>
          <w:sz w:val="20"/>
          <w:lang w:val="es-ES" w:eastAsia="es-ES"/>
        </w:rPr>
        <w:t>O INSUMOS</w:t>
      </w:r>
    </w:p>
    <w:p w:rsidR="00D76D0B" w:rsidRPr="00DB2896" w:rsidRDefault="00D76D0B" w:rsidP="00D76D0B">
      <w:pPr>
        <w:pStyle w:val="Prrafodelista"/>
        <w:widowControl w:val="0"/>
        <w:tabs>
          <w:tab w:val="left" w:pos="1985"/>
        </w:tabs>
        <w:spacing w:after="0" w:line="240" w:lineRule="auto"/>
        <w:jc w:val="both"/>
        <w:rPr>
          <w:rFonts w:ascii="Arial" w:hAnsi="Arial" w:cs="Arial"/>
          <w:b/>
          <w:color w:val="0000FF"/>
          <w:sz w:val="20"/>
        </w:rPr>
      </w:pPr>
    </w:p>
    <w:p w:rsidR="00962DE2" w:rsidRDefault="00962DE2" w:rsidP="00962DE2">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6"/>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2331E8" w:rsidRDefault="002331E8" w:rsidP="00C86FD9">
      <w:pPr>
        <w:widowControl w:val="0"/>
        <w:spacing w:after="0" w:line="240" w:lineRule="auto"/>
        <w:ind w:left="1283"/>
        <w:jc w:val="both"/>
        <w:rPr>
          <w:rFonts w:ascii="Arial" w:hAnsi="Arial" w:cs="Arial"/>
          <w:i/>
          <w:color w:val="0000FF"/>
          <w:sz w:val="20"/>
        </w:rPr>
      </w:pPr>
    </w:p>
    <w:p w:rsidR="00962DE2" w:rsidRPr="00933EBA" w:rsidRDefault="00962DE2" w:rsidP="00962DE2">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7"/>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C86FD9" w:rsidRDefault="00AE0490" w:rsidP="00C86FD9">
      <w:pPr>
        <w:widowControl w:val="0"/>
        <w:spacing w:after="0" w:line="240" w:lineRule="auto"/>
        <w:ind w:left="964"/>
        <w:jc w:val="both"/>
        <w:rPr>
          <w:rFonts w:ascii="Arial" w:hAnsi="Arial" w:cs="Arial"/>
          <w:sz w:val="20"/>
        </w:rPr>
      </w:pPr>
    </w:p>
    <w:p w:rsidR="00D4593C" w:rsidRPr="00C86FD9" w:rsidRDefault="00D4593C" w:rsidP="00C86FD9">
      <w:pPr>
        <w:widowControl w:val="0"/>
        <w:spacing w:after="0" w:line="240" w:lineRule="auto"/>
        <w:ind w:left="964"/>
        <w:jc w:val="both"/>
        <w:rPr>
          <w:rFonts w:ascii="Arial" w:hAnsi="Arial" w:cs="Arial"/>
          <w:sz w:val="20"/>
        </w:rPr>
      </w:pPr>
    </w:p>
    <w:p w:rsidR="00211C63" w:rsidRPr="00C86FD9" w:rsidRDefault="00335325" w:rsidP="00D76D0B">
      <w:pPr>
        <w:pStyle w:val="Prrafodelista"/>
        <w:widowControl w:val="0"/>
        <w:numPr>
          <w:ilvl w:val="1"/>
          <w:numId w:val="59"/>
        </w:numPr>
        <w:spacing w:after="0" w:line="240" w:lineRule="auto"/>
        <w:ind w:left="1276" w:hanging="567"/>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C86FD9" w:rsidRDefault="005C2984" w:rsidP="00D76D0B">
      <w:pPr>
        <w:widowControl w:val="0"/>
        <w:spacing w:after="0" w:line="240" w:lineRule="auto"/>
        <w:ind w:left="1276"/>
        <w:jc w:val="both"/>
        <w:rPr>
          <w:rFonts w:ascii="Arial" w:hAnsi="Arial" w:cs="Arial"/>
          <w:sz w:val="20"/>
        </w:rPr>
      </w:pPr>
      <w:r>
        <w:rPr>
          <w:rFonts w:ascii="Arial" w:hAnsi="Arial" w:cs="Arial"/>
          <w:sz w:val="20"/>
        </w:rPr>
        <w:t>El perí</w:t>
      </w:r>
      <w:r w:rsidR="00335325" w:rsidRPr="00C86FD9">
        <w:rPr>
          <w:rFonts w:ascii="Arial" w:hAnsi="Arial" w:cs="Arial"/>
          <w:sz w:val="20"/>
        </w:rPr>
        <w:t>odo de valorización será</w:t>
      </w:r>
      <w:r w:rsidR="00B4177B" w:rsidRPr="00C86FD9">
        <w:rPr>
          <w:rFonts w:ascii="Arial" w:hAnsi="Arial" w:cs="Arial"/>
          <w:sz w:val="20"/>
        </w:rPr>
        <w:t xml:space="preserve"> </w:t>
      </w:r>
      <w:r w:rsidR="009C20B3" w:rsidRPr="00C86FD9">
        <w:rPr>
          <w:rFonts w:ascii="Arial" w:hAnsi="Arial" w:cs="Arial"/>
          <w:sz w:val="20"/>
          <w:highlight w:val="lightGray"/>
        </w:rPr>
        <w:t xml:space="preserve">[CONSIGNAR SI SE TRATA DE </w:t>
      </w:r>
      <w:r w:rsidR="00335325" w:rsidRPr="00C86FD9">
        <w:rPr>
          <w:rFonts w:ascii="Arial" w:hAnsi="Arial" w:cs="Arial"/>
          <w:sz w:val="20"/>
          <w:highlight w:val="lightGray"/>
        </w:rPr>
        <w:t>PERIODO MENS</w:t>
      </w:r>
      <w:r w:rsidR="009201D9" w:rsidRPr="00C86FD9">
        <w:rPr>
          <w:rFonts w:ascii="Arial" w:hAnsi="Arial" w:cs="Arial"/>
          <w:sz w:val="20"/>
          <w:highlight w:val="lightGray"/>
        </w:rPr>
        <w:t>U</w:t>
      </w:r>
      <w:r w:rsidR="00335325" w:rsidRPr="00C86FD9">
        <w:rPr>
          <w:rFonts w:ascii="Arial" w:hAnsi="Arial" w:cs="Arial"/>
          <w:sz w:val="20"/>
          <w:highlight w:val="lightGray"/>
        </w:rPr>
        <w:t>AL U OTRO TIPO DE PERIODO</w:t>
      </w:r>
      <w:r w:rsidR="009C20B3" w:rsidRPr="00C86FD9">
        <w:rPr>
          <w:rFonts w:ascii="Arial" w:hAnsi="Arial" w:cs="Arial"/>
          <w:sz w:val="20"/>
          <w:highlight w:val="lightGray"/>
        </w:rPr>
        <w:t>]</w:t>
      </w:r>
      <w:r w:rsidR="00B4177B" w:rsidRPr="00C86FD9">
        <w:rPr>
          <w:rFonts w:ascii="Arial" w:hAnsi="Arial" w:cs="Arial"/>
          <w:sz w:val="20"/>
        </w:rPr>
        <w:t>.</w:t>
      </w:r>
    </w:p>
    <w:p w:rsidR="00766729" w:rsidRPr="00C86FD9" w:rsidRDefault="00766729" w:rsidP="00C86FD9">
      <w:pPr>
        <w:widowControl w:val="0"/>
        <w:spacing w:after="0" w:line="240" w:lineRule="auto"/>
        <w:ind w:left="964"/>
        <w:jc w:val="both"/>
        <w:rPr>
          <w:rFonts w:ascii="Arial" w:hAnsi="Arial" w:cs="Arial"/>
          <w:sz w:val="20"/>
        </w:rPr>
      </w:pPr>
    </w:p>
    <w:p w:rsidR="00335325" w:rsidRPr="00C86FD9" w:rsidRDefault="00335325" w:rsidP="00D76D0B">
      <w:pPr>
        <w:widowControl w:val="0"/>
        <w:spacing w:after="0" w:line="240" w:lineRule="auto"/>
        <w:ind w:left="1560" w:hanging="28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335325" w:rsidRPr="00C86FD9" w:rsidRDefault="00335325" w:rsidP="00D76D0B">
      <w:pPr>
        <w:widowControl w:val="0"/>
        <w:spacing w:after="0" w:line="240" w:lineRule="auto"/>
        <w:ind w:left="1560" w:hanging="284"/>
        <w:jc w:val="both"/>
        <w:rPr>
          <w:rFonts w:ascii="Arial" w:hAnsi="Arial" w:cs="Arial"/>
          <w:i/>
          <w:color w:val="0000FF"/>
          <w:sz w:val="20"/>
        </w:rPr>
      </w:pPr>
    </w:p>
    <w:p w:rsidR="00335325" w:rsidRPr="00C86FD9" w:rsidRDefault="0022331B" w:rsidP="00D76D0B">
      <w:pPr>
        <w:widowControl w:val="0"/>
        <w:numPr>
          <w:ilvl w:val="0"/>
          <w:numId w:val="15"/>
        </w:numPr>
        <w:spacing w:after="0" w:line="240" w:lineRule="auto"/>
        <w:ind w:left="1560" w:hanging="284"/>
        <w:jc w:val="both"/>
        <w:rPr>
          <w:rFonts w:ascii="Arial" w:hAnsi="Arial" w:cs="Arial"/>
          <w:i/>
          <w:color w:val="0000FF"/>
          <w:sz w:val="20"/>
        </w:rPr>
      </w:pPr>
      <w:r w:rsidRPr="00C86FD9">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C86FD9">
        <w:rPr>
          <w:rFonts w:ascii="Arial" w:hAnsi="Arial" w:cs="Arial"/>
          <w:i/>
          <w:color w:val="0000FF"/>
          <w:sz w:val="20"/>
        </w:rPr>
        <w:t>si la Entidad prevé un periodo de valorizació</w:t>
      </w:r>
      <w:r w:rsidR="004A6738" w:rsidRPr="00C86FD9">
        <w:rPr>
          <w:rFonts w:ascii="Arial" w:hAnsi="Arial" w:cs="Arial"/>
          <w:i/>
          <w:color w:val="0000FF"/>
          <w:sz w:val="20"/>
        </w:rPr>
        <w:t>n distinto</w:t>
      </w:r>
      <w:r w:rsidR="00335325" w:rsidRPr="00C86FD9">
        <w:rPr>
          <w:rFonts w:ascii="Arial" w:hAnsi="Arial" w:cs="Arial"/>
          <w:i/>
          <w:color w:val="0000FF"/>
          <w:sz w:val="20"/>
        </w:rPr>
        <w:t xml:space="preserve"> al mensual, deberá establecer los plazos y </w:t>
      </w:r>
      <w:r w:rsidR="004A6738" w:rsidRPr="00C86FD9">
        <w:rPr>
          <w:rFonts w:ascii="Arial" w:hAnsi="Arial" w:cs="Arial"/>
          <w:i/>
          <w:color w:val="0000FF"/>
          <w:sz w:val="20"/>
        </w:rPr>
        <w:t>procedimiento aplicables para la valorización, teniendo en consideración lo dispuesto en el quinto párrafo d</w:t>
      </w:r>
      <w:r w:rsidR="009201D9" w:rsidRPr="00C86FD9">
        <w:rPr>
          <w:rFonts w:ascii="Arial" w:hAnsi="Arial" w:cs="Arial"/>
          <w:i/>
          <w:color w:val="0000FF"/>
          <w:sz w:val="20"/>
        </w:rPr>
        <w:t>e</w:t>
      </w:r>
      <w:r w:rsidRPr="00C86FD9">
        <w:rPr>
          <w:rFonts w:ascii="Arial" w:hAnsi="Arial" w:cs="Arial"/>
          <w:i/>
          <w:color w:val="0000FF"/>
          <w:sz w:val="20"/>
        </w:rPr>
        <w:t>l</w:t>
      </w:r>
      <w:r w:rsidR="009201D9" w:rsidRPr="00C86FD9">
        <w:rPr>
          <w:rFonts w:ascii="Arial" w:hAnsi="Arial" w:cs="Arial"/>
          <w:i/>
          <w:color w:val="0000FF"/>
          <w:sz w:val="20"/>
        </w:rPr>
        <w:t xml:space="preserve"> </w:t>
      </w:r>
      <w:r w:rsidRPr="00C86FD9">
        <w:rPr>
          <w:rFonts w:ascii="Arial" w:hAnsi="Arial" w:cs="Arial"/>
          <w:i/>
          <w:color w:val="0000FF"/>
          <w:sz w:val="20"/>
        </w:rPr>
        <w:t xml:space="preserve">referido artículo, así como </w:t>
      </w:r>
      <w:r w:rsidR="00230537" w:rsidRPr="00C86FD9">
        <w:rPr>
          <w:rFonts w:ascii="Arial" w:hAnsi="Arial" w:cs="Arial"/>
          <w:i/>
          <w:color w:val="0000FF"/>
          <w:sz w:val="20"/>
        </w:rPr>
        <w:t xml:space="preserve">el plazo para el pago de las </w:t>
      </w:r>
      <w:r w:rsidR="00545AC5" w:rsidRPr="00C86FD9">
        <w:rPr>
          <w:rFonts w:ascii="Arial" w:hAnsi="Arial" w:cs="Arial"/>
          <w:i/>
          <w:color w:val="0000FF"/>
          <w:sz w:val="20"/>
        </w:rPr>
        <w:t>valorizaciones</w:t>
      </w:r>
      <w:r w:rsidR="00230537" w:rsidRPr="00C86FD9">
        <w:rPr>
          <w:rFonts w:ascii="Arial" w:hAnsi="Arial" w:cs="Arial"/>
          <w:i/>
          <w:color w:val="0000FF"/>
          <w:sz w:val="20"/>
        </w:rPr>
        <w:t>.</w:t>
      </w:r>
    </w:p>
    <w:p w:rsidR="00335325" w:rsidRPr="00C86FD9" w:rsidRDefault="00335325" w:rsidP="00C86FD9">
      <w:pPr>
        <w:widowControl w:val="0"/>
        <w:spacing w:after="0" w:line="240" w:lineRule="auto"/>
        <w:ind w:left="964"/>
        <w:jc w:val="both"/>
        <w:rPr>
          <w:rFonts w:ascii="Arial" w:hAnsi="Arial" w:cs="Arial"/>
          <w:sz w:val="20"/>
        </w:rPr>
      </w:pPr>
    </w:p>
    <w:p w:rsidR="00211C63" w:rsidRPr="00C86FD9" w:rsidRDefault="00211C63" w:rsidP="00D76D0B">
      <w:pPr>
        <w:widowControl w:val="0"/>
        <w:spacing w:after="0" w:line="240" w:lineRule="auto"/>
        <w:ind w:left="1276"/>
        <w:jc w:val="both"/>
        <w:rPr>
          <w:rFonts w:ascii="Arial" w:hAnsi="Arial" w:cs="Arial"/>
          <w:b/>
          <w:sz w:val="20"/>
        </w:rPr>
      </w:pPr>
      <w:r w:rsidRPr="00C86FD9">
        <w:rPr>
          <w:rFonts w:ascii="Arial" w:hAnsi="Arial" w:cs="Arial"/>
          <w:sz w:val="20"/>
        </w:rPr>
        <w:t xml:space="preserve">De acuerdo con </w:t>
      </w:r>
      <w:r w:rsidR="00843E1F" w:rsidRPr="00C86FD9">
        <w:rPr>
          <w:rFonts w:ascii="Arial" w:hAnsi="Arial" w:cs="Arial"/>
          <w:sz w:val="20"/>
        </w:rPr>
        <w:t>los párrafos quinto y sexto d</w:t>
      </w:r>
      <w:r w:rsidRPr="00C86FD9">
        <w:rPr>
          <w:rFonts w:ascii="Arial" w:hAnsi="Arial" w:cs="Arial"/>
          <w:sz w:val="20"/>
        </w:rPr>
        <w:t xml:space="preserve">el artículo </w:t>
      </w:r>
      <w:r w:rsidR="00843E1F" w:rsidRPr="00C86FD9">
        <w:rPr>
          <w:rFonts w:ascii="Arial" w:hAnsi="Arial" w:cs="Arial"/>
          <w:sz w:val="20"/>
        </w:rPr>
        <w:t xml:space="preserve">197 </w:t>
      </w:r>
      <w:r w:rsidRPr="00C86FD9">
        <w:rPr>
          <w:rFonts w:ascii="Arial" w:hAnsi="Arial" w:cs="Arial"/>
          <w:sz w:val="20"/>
        </w:rPr>
        <w:t xml:space="preserve">del Reglamento, para efectos del pago de las </w:t>
      </w:r>
      <w:r w:rsidR="00843E1F" w:rsidRPr="00C86FD9">
        <w:rPr>
          <w:rFonts w:ascii="Arial" w:hAnsi="Arial" w:cs="Arial"/>
          <w:sz w:val="20"/>
        </w:rPr>
        <w:t>valorizaciones</w:t>
      </w:r>
      <w:r w:rsidRPr="00C86FD9">
        <w:rPr>
          <w:rFonts w:ascii="Arial" w:hAnsi="Arial" w:cs="Arial"/>
          <w:sz w:val="20"/>
        </w:rPr>
        <w:t xml:space="preserve">, la Entidad deberá contar con la </w:t>
      </w:r>
      <w:r w:rsidR="00CF3DF6" w:rsidRPr="00C86FD9">
        <w:rPr>
          <w:rFonts w:ascii="Arial" w:hAnsi="Arial" w:cs="Arial"/>
          <w:sz w:val="20"/>
        </w:rPr>
        <w:t>valorización del periodo correspondiente, debidamente aprobada por el inspector o supervisor, según corresponda</w:t>
      </w:r>
      <w:r w:rsidR="001B212B" w:rsidRPr="00C86FD9">
        <w:rPr>
          <w:rFonts w:ascii="Arial" w:hAnsi="Arial" w:cs="Arial"/>
          <w:sz w:val="20"/>
        </w:rPr>
        <w:t xml:space="preserve">; </w:t>
      </w:r>
      <w:r w:rsidR="00CF3DF6" w:rsidRPr="00C86FD9">
        <w:rPr>
          <w:rFonts w:ascii="Arial" w:hAnsi="Arial" w:cs="Arial"/>
          <w:sz w:val="20"/>
        </w:rPr>
        <w:t>a la que deberá adjuntarse el comprobante de pago respectivo.</w:t>
      </w:r>
    </w:p>
    <w:p w:rsidR="00211C63" w:rsidRPr="00C86FD9" w:rsidRDefault="00211C63" w:rsidP="00D76D0B">
      <w:pPr>
        <w:widowControl w:val="0"/>
        <w:spacing w:after="0" w:line="240" w:lineRule="auto"/>
        <w:ind w:left="1276"/>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D76D0B">
      <w:pPr>
        <w:pStyle w:val="Prrafodelista"/>
        <w:widowControl w:val="0"/>
        <w:numPr>
          <w:ilvl w:val="1"/>
          <w:numId w:val="59"/>
        </w:numPr>
        <w:spacing w:after="0" w:line="240" w:lineRule="auto"/>
        <w:ind w:left="1276" w:hanging="567"/>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D76D0B">
      <w:pPr>
        <w:widowControl w:val="0"/>
        <w:spacing w:after="0" w:line="240" w:lineRule="auto"/>
        <w:ind w:left="1276" w:hanging="567"/>
        <w:jc w:val="both"/>
        <w:rPr>
          <w:rFonts w:ascii="Arial" w:hAnsi="Arial" w:cs="Arial"/>
          <w:sz w:val="20"/>
          <w:highlight w:val="green"/>
        </w:rPr>
      </w:pPr>
    </w:p>
    <w:p w:rsidR="00211C63" w:rsidRPr="00C86FD9" w:rsidRDefault="00D76D0B" w:rsidP="00D76D0B">
      <w:pPr>
        <w:widowControl w:val="0"/>
        <w:spacing w:after="0" w:line="240" w:lineRule="auto"/>
        <w:ind w:left="1276" w:hanging="567"/>
        <w:jc w:val="both"/>
        <w:rPr>
          <w:rFonts w:ascii="Arial" w:hAnsi="Arial" w:cs="Arial"/>
          <w:sz w:val="20"/>
        </w:rPr>
      </w:pPr>
      <w:r>
        <w:rPr>
          <w:rFonts w:ascii="Arial" w:hAnsi="Arial" w:cs="Arial"/>
          <w:sz w:val="20"/>
        </w:rPr>
        <w:tab/>
      </w:r>
      <w:r w:rsidR="00766729"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00766729" w:rsidRPr="00C86FD9">
        <w:rPr>
          <w:rFonts w:ascii="Arial" w:hAnsi="Arial" w:cs="Arial"/>
          <w:sz w:val="20"/>
        </w:rPr>
        <w:t>debe</w:t>
      </w:r>
      <w:r w:rsidR="00230537" w:rsidRPr="00C86FD9">
        <w:rPr>
          <w:rFonts w:ascii="Arial" w:hAnsi="Arial" w:cs="Arial"/>
          <w:sz w:val="20"/>
        </w:rPr>
        <w:t>n</w:t>
      </w:r>
      <w:r w:rsidR="00766729"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60761" w:rsidRPr="00C86FD9">
        <w:rPr>
          <w:rFonts w:ascii="Arial" w:hAnsi="Arial" w:cs="Arial"/>
          <w:color w:val="000000" w:themeColor="text1"/>
          <w:sz w:val="20"/>
          <w:highlight w:val="lightGray"/>
        </w:rPr>
        <w:t>[</w:t>
      </w:r>
      <w:r w:rsidR="00460761" w:rsidRPr="00C86FD9">
        <w:rPr>
          <w:rFonts w:ascii="Arial" w:hAnsi="Arial" w:cs="Arial"/>
          <w:bCs/>
          <w:color w:val="000000" w:themeColor="text1"/>
          <w:sz w:val="20"/>
          <w:highlight w:val="lightGray"/>
          <w:lang w:val="es-ES"/>
        </w:rPr>
        <w:t xml:space="preserve">CONSIGNAR </w:t>
      </w:r>
      <w:r w:rsidR="00FA6785" w:rsidRPr="00C86FD9">
        <w:rPr>
          <w:rFonts w:ascii="Arial" w:hAnsi="Arial" w:cs="Arial"/>
          <w:bCs/>
          <w:color w:val="000000" w:themeColor="text1"/>
          <w:sz w:val="20"/>
          <w:highlight w:val="lightGray"/>
          <w:lang w:val="es-ES"/>
        </w:rPr>
        <w:t>PLAZO</w:t>
      </w:r>
      <w:r w:rsidR="007F5104" w:rsidRPr="00C86FD9">
        <w:rPr>
          <w:rFonts w:ascii="Arial" w:hAnsi="Arial" w:cs="Arial"/>
          <w:bCs/>
          <w:color w:val="000000" w:themeColor="text1"/>
          <w:sz w:val="20"/>
          <w:highlight w:val="lightGray"/>
          <w:lang w:val="es-ES"/>
        </w:rPr>
        <w:t xml:space="preserve"> EN </w:t>
      </w:r>
      <w:r w:rsidR="007120E6" w:rsidRPr="00C86FD9">
        <w:rPr>
          <w:rFonts w:ascii="Arial" w:hAnsi="Arial" w:cs="Arial"/>
          <w:bCs/>
          <w:color w:val="000000" w:themeColor="text1"/>
          <w:sz w:val="20"/>
          <w:highlight w:val="lightGray"/>
          <w:lang w:val="es-ES"/>
        </w:rPr>
        <w:t>DÍAS</w:t>
      </w:r>
      <w:r w:rsidR="00460761" w:rsidRPr="00C86FD9">
        <w:rPr>
          <w:rFonts w:ascii="Arial" w:hAnsi="Arial" w:cs="Arial"/>
          <w:bCs/>
          <w:color w:val="000000" w:themeColor="text1"/>
          <w:sz w:val="20"/>
          <w:highlight w:val="lightGray"/>
          <w:lang w:val="es-ES"/>
        </w:rPr>
        <w:t>]</w:t>
      </w:r>
      <w:r w:rsidR="00FA6785" w:rsidRPr="00C86FD9">
        <w:rPr>
          <w:rFonts w:ascii="Arial" w:hAnsi="Arial" w:cs="Arial"/>
          <w:bCs/>
          <w:color w:val="000000" w:themeColor="text1"/>
          <w:sz w:val="20"/>
          <w:lang w:val="es-ES"/>
        </w:rPr>
        <w:t xml:space="preserve"> 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Pr="00C86FD9" w:rsidRDefault="00E21FB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191A06" w:rsidRPr="00C86FD9" w:rsidRDefault="00043B01"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
          <w:sz w:val="20"/>
          <w:highlight w:val="lightGray"/>
        </w:rPr>
        <w:t>[ ….</w:t>
      </w:r>
      <w:r w:rsidR="009D364B" w:rsidRPr="00C86FD9">
        <w:rPr>
          <w:rFonts w:ascii="Arial" w:hAnsi="Arial" w:cs="Arial"/>
          <w:b/>
          <w:sz w:val="20"/>
          <w:highlight w:val="lightGray"/>
        </w:rPr>
        <w:t xml:space="preserve"> </w:t>
      </w:r>
      <w:r w:rsidR="00C04683">
        <w:rPr>
          <w:rFonts w:ascii="Arial" w:hAnsi="Arial" w:cs="Arial"/>
          <w:b/>
          <w:sz w:val="20"/>
        </w:rPr>
        <w:t xml:space="preserve"> </w:t>
      </w:r>
      <w:r w:rsidR="00191A06" w:rsidRPr="00C86FD9">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C86FD9" w:rsidRDefault="00191A06" w:rsidP="00C86FD9">
      <w:pPr>
        <w:widowControl w:val="0"/>
        <w:spacing w:after="0" w:line="240" w:lineRule="auto"/>
        <w:ind w:left="360"/>
        <w:jc w:val="both"/>
        <w:rPr>
          <w:rFonts w:ascii="Arial" w:hAnsi="Arial" w:cs="Arial"/>
          <w:bCs/>
          <w:i/>
          <w:color w:val="000000" w:themeColor="text1"/>
          <w:sz w:val="20"/>
          <w:lang w:val="es-ES"/>
        </w:rPr>
      </w:pPr>
    </w:p>
    <w:p w:rsidR="00E92EE3" w:rsidRPr="00C86FD9" w:rsidRDefault="00211C63"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De conformidad con </w:t>
      </w:r>
      <w:r w:rsidR="00EE2250" w:rsidRPr="00C86FD9">
        <w:rPr>
          <w:rFonts w:ascii="Arial" w:hAnsi="Arial" w:cs="Arial"/>
          <w:bCs/>
          <w:i/>
          <w:color w:val="000000" w:themeColor="text1"/>
          <w:sz w:val="20"/>
          <w:lang w:val="es-ES"/>
        </w:rPr>
        <w:t>los</w:t>
      </w:r>
      <w:r w:rsidRPr="00C86FD9">
        <w:rPr>
          <w:rFonts w:ascii="Arial" w:hAnsi="Arial" w:cs="Arial"/>
          <w:bCs/>
          <w:i/>
          <w:color w:val="000000" w:themeColor="text1"/>
          <w:sz w:val="20"/>
          <w:lang w:val="es-ES"/>
        </w:rPr>
        <w:t xml:space="preserve"> artículo</w:t>
      </w:r>
      <w:r w:rsidR="00EE2250"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EE2250" w:rsidRPr="00C86FD9">
        <w:rPr>
          <w:rFonts w:ascii="Arial" w:hAnsi="Arial" w:cs="Arial"/>
          <w:bCs/>
          <w:i/>
          <w:color w:val="000000" w:themeColor="text1"/>
          <w:sz w:val="20"/>
          <w:lang w:val="es-ES"/>
        </w:rPr>
        <w:t xml:space="preserve">13 de la Ley y </w:t>
      </w:r>
      <w:r w:rsidRPr="00C86FD9">
        <w:rPr>
          <w:rFonts w:ascii="Arial" w:hAnsi="Arial" w:cs="Arial"/>
          <w:bCs/>
          <w:i/>
          <w:color w:val="000000" w:themeColor="text1"/>
          <w:sz w:val="20"/>
          <w:lang w:val="es-ES"/>
        </w:rPr>
        <w:t xml:space="preserve">11 de Reglamento, el área usuaria es la responsable de definir con precisión las características, condiciones, cantidad y calidad de </w:t>
      </w:r>
      <w:r w:rsidR="00EE2250" w:rsidRPr="00C86FD9">
        <w:rPr>
          <w:rFonts w:ascii="Arial" w:hAnsi="Arial" w:cs="Arial"/>
          <w:bCs/>
          <w:i/>
          <w:color w:val="000000" w:themeColor="text1"/>
          <w:sz w:val="20"/>
          <w:lang w:val="es-ES"/>
        </w:rPr>
        <w:t>las obras a ser ejecutadas,</w:t>
      </w:r>
      <w:r w:rsidR="00FA4F51" w:rsidRPr="00C86FD9">
        <w:rPr>
          <w:rFonts w:ascii="Arial" w:hAnsi="Arial" w:cs="Arial"/>
          <w:bCs/>
          <w:i/>
          <w:color w:val="000000" w:themeColor="text1"/>
          <w:sz w:val="20"/>
          <w:lang w:val="es-ES"/>
        </w:rPr>
        <w:t xml:space="preserve"> en el expediente técnico de obra</w:t>
      </w:r>
      <w:r w:rsidR="002B2A20" w:rsidRPr="00C86FD9">
        <w:rPr>
          <w:rFonts w:ascii="Arial" w:hAnsi="Arial" w:cs="Arial"/>
          <w:bCs/>
          <w:i/>
          <w:color w:val="000000" w:themeColor="text1"/>
          <w:sz w:val="20"/>
          <w:lang w:val="es-ES"/>
        </w:rPr>
        <w:t>; p</w:t>
      </w:r>
      <w:r w:rsidR="00FA4F51" w:rsidRPr="00C86FD9">
        <w:rPr>
          <w:rFonts w:ascii="Arial" w:hAnsi="Arial" w:cs="Arial"/>
          <w:bCs/>
          <w:i/>
          <w:color w:val="000000" w:themeColor="text1"/>
          <w:sz w:val="20"/>
          <w:lang w:val="es-ES"/>
        </w:rPr>
        <w:t xml:space="preserve">ara tal efecto, deberá </w:t>
      </w:r>
      <w:r w:rsidR="00EE2250" w:rsidRPr="00C86FD9">
        <w:rPr>
          <w:rFonts w:ascii="Arial" w:hAnsi="Arial" w:cs="Arial"/>
          <w:bCs/>
          <w:i/>
          <w:color w:val="000000" w:themeColor="text1"/>
          <w:sz w:val="20"/>
          <w:lang w:val="es-ES"/>
        </w:rPr>
        <w:t>tener en consideración la concurrencia de la pluralidad de proveedores en el mercado y evitar incluir requisitos innecesarios cuyo cumplimiento sólo favorezca a determinados postores.</w:t>
      </w:r>
      <w:r w:rsidR="002B2A20" w:rsidRPr="00C86FD9">
        <w:rPr>
          <w:rFonts w:ascii="Arial" w:hAnsi="Arial" w:cs="Arial"/>
          <w:bCs/>
          <w:i/>
          <w:color w:val="000000" w:themeColor="text1"/>
          <w:sz w:val="20"/>
          <w:lang w:val="es-ES"/>
        </w:rPr>
        <w:t xml:space="preserve"> Adicionalmente, e</w:t>
      </w:r>
      <w:r w:rsidR="00E92EE3" w:rsidRPr="00C86FD9">
        <w:rPr>
          <w:rFonts w:ascii="Arial" w:hAnsi="Arial" w:cs="Arial"/>
          <w:bCs/>
          <w:i/>
          <w:color w:val="000000" w:themeColor="text1"/>
          <w:sz w:val="20"/>
          <w:lang w:val="es-ES"/>
        </w:rPr>
        <w:t>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765368" w:rsidRDefault="00FA4F51" w:rsidP="00765368">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Para la contratación de la ejecución de obras, </w:t>
      </w:r>
      <w:r w:rsidR="0043285B" w:rsidRPr="00C86FD9">
        <w:rPr>
          <w:rFonts w:ascii="Arial" w:hAnsi="Arial" w:cs="Arial"/>
          <w:bCs/>
          <w:i/>
          <w:color w:val="000000" w:themeColor="text1"/>
          <w:sz w:val="20"/>
          <w:lang w:val="es-ES"/>
        </w:rPr>
        <w:t xml:space="preserve">en el expediente de contratación deberá contarse con el </w:t>
      </w:r>
      <w:r w:rsidRPr="00C86FD9">
        <w:rPr>
          <w:rFonts w:ascii="Arial" w:hAnsi="Arial" w:cs="Arial"/>
          <w:bCs/>
          <w:i/>
          <w:color w:val="000000" w:themeColor="text1"/>
          <w:sz w:val="20"/>
          <w:lang w:val="es-ES"/>
        </w:rPr>
        <w:t>expediente t</w:t>
      </w:r>
      <w:r w:rsidR="00116FF9" w:rsidRPr="00C86FD9">
        <w:rPr>
          <w:rFonts w:ascii="Arial" w:hAnsi="Arial" w:cs="Arial"/>
          <w:bCs/>
          <w:i/>
          <w:color w:val="000000" w:themeColor="text1"/>
          <w:sz w:val="20"/>
          <w:lang w:val="es-ES"/>
        </w:rPr>
        <w:t>écnico aprobado, salvo en las obras bajo la modalidad de concurso oferta y llave en mano que incluya la el</w:t>
      </w:r>
      <w:r w:rsidR="0043285B" w:rsidRPr="00C86FD9">
        <w:rPr>
          <w:rFonts w:ascii="Arial" w:hAnsi="Arial" w:cs="Arial"/>
          <w:bCs/>
          <w:i/>
          <w:color w:val="000000" w:themeColor="text1"/>
          <w:sz w:val="20"/>
          <w:lang w:val="es-ES"/>
        </w:rPr>
        <w:t>a</w:t>
      </w:r>
      <w:r w:rsidR="00116FF9" w:rsidRPr="00C86FD9">
        <w:rPr>
          <w:rFonts w:ascii="Arial" w:hAnsi="Arial" w:cs="Arial"/>
          <w:bCs/>
          <w:i/>
          <w:color w:val="000000" w:themeColor="text1"/>
          <w:sz w:val="20"/>
          <w:lang w:val="es-ES"/>
        </w:rPr>
        <w:t xml:space="preserve">boración </w:t>
      </w:r>
      <w:r w:rsidR="0043285B" w:rsidRPr="00C86FD9">
        <w:rPr>
          <w:rFonts w:ascii="Arial" w:hAnsi="Arial" w:cs="Arial"/>
          <w:bCs/>
          <w:i/>
          <w:color w:val="000000" w:themeColor="text1"/>
          <w:sz w:val="20"/>
          <w:lang w:val="es-ES"/>
        </w:rPr>
        <w:t xml:space="preserve">de dicho expediente. </w:t>
      </w:r>
      <w:r w:rsidRPr="00C86FD9">
        <w:rPr>
          <w:rFonts w:ascii="Arial" w:hAnsi="Arial" w:cs="Arial"/>
          <w:bCs/>
          <w:i/>
          <w:color w:val="000000" w:themeColor="text1"/>
          <w:sz w:val="20"/>
          <w:lang w:val="es-ES"/>
        </w:rPr>
        <w:t>Es responsabilidad de la Entidad cautelar la adecuada formulación del expediente técnico, a fin de asegurar su calidad y reducir al mínimo la necesidad de su reformulación por errores o deficiencias técnicas que repercutan en la ejecución de la obra</w:t>
      </w:r>
      <w:r w:rsidR="00AF38AA" w:rsidRPr="00C86FD9">
        <w:rPr>
          <w:rFonts w:ascii="Arial" w:hAnsi="Arial" w:cs="Arial"/>
          <w:bCs/>
          <w:i/>
          <w:color w:val="000000" w:themeColor="text1"/>
          <w:sz w:val="20"/>
          <w:lang w:val="es-ES"/>
        </w:rPr>
        <w:t>. En el expediente de contratación, también deberá contarse con la viabilidad otorgada por el Sistema Nacional de Inversión Pública (SNIP).</w:t>
      </w:r>
    </w:p>
    <w:p w:rsidR="00765368" w:rsidRDefault="00765368" w:rsidP="00765368">
      <w:pPr>
        <w:widowControl w:val="0"/>
        <w:spacing w:after="0" w:line="240" w:lineRule="auto"/>
        <w:ind w:left="360"/>
        <w:jc w:val="both"/>
        <w:rPr>
          <w:rFonts w:ascii="Arial" w:hAnsi="Arial" w:cs="Arial"/>
          <w:bCs/>
          <w:i/>
          <w:color w:val="000000" w:themeColor="text1"/>
          <w:sz w:val="20"/>
          <w:lang w:val="es-ES"/>
        </w:rPr>
      </w:pPr>
    </w:p>
    <w:p w:rsidR="00765368" w:rsidRDefault="00C115AB" w:rsidP="00765368">
      <w:pPr>
        <w:widowControl w:val="0"/>
        <w:spacing w:after="0" w:line="240" w:lineRule="auto"/>
        <w:ind w:left="360"/>
        <w:jc w:val="both"/>
        <w:rPr>
          <w:rFonts w:ascii="Arial" w:hAnsi="Arial" w:cs="Arial"/>
          <w:i/>
          <w:sz w:val="20"/>
          <w:lang w:val="es-ES_tradnl"/>
        </w:rPr>
      </w:pPr>
      <w:r w:rsidRPr="00C115AB">
        <w:rPr>
          <w:rFonts w:ascii="Arial" w:hAnsi="Arial" w:cs="Arial"/>
          <w:i/>
          <w:sz w:val="20"/>
          <w:lang w:val="es-ES_tradnl"/>
        </w:rPr>
        <w:t>La obra se encuentra localizada en:</w:t>
      </w:r>
    </w:p>
    <w:p w:rsidR="00765368" w:rsidRPr="00765368" w:rsidRDefault="00765368" w:rsidP="00765368">
      <w:pPr>
        <w:widowControl w:val="0"/>
        <w:spacing w:after="0" w:line="240" w:lineRule="auto"/>
        <w:ind w:left="360"/>
        <w:jc w:val="both"/>
        <w:rPr>
          <w:rFonts w:ascii="Arial" w:hAnsi="Arial" w:cs="Arial"/>
          <w:i/>
          <w:sz w:val="20"/>
          <w:lang w:val="es-ES_tradnl"/>
        </w:rPr>
      </w:pP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Distrito</w:t>
      </w:r>
      <w:r w:rsidRPr="00765368">
        <w:rPr>
          <w:rFonts w:ascii="Arial" w:hAnsi="Arial" w:cs="Arial"/>
          <w:i/>
          <w:sz w:val="20"/>
          <w:lang w:val="es-ES_tradnl"/>
        </w:rPr>
        <w:tab/>
      </w:r>
      <w:r w:rsidR="00765368">
        <w:rPr>
          <w:rFonts w:ascii="Arial" w:hAnsi="Arial" w:cs="Arial"/>
          <w:i/>
          <w:sz w:val="20"/>
          <w:lang w:val="es-ES_tradnl"/>
        </w:rPr>
        <w:tab/>
        <w:t>:</w:t>
      </w:r>
      <w:r w:rsid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Provincia</w:t>
      </w:r>
      <w:r w:rsidRPr="00765368">
        <w:rPr>
          <w:rFonts w:ascii="Arial" w:hAnsi="Arial" w:cs="Arial"/>
          <w:i/>
          <w:sz w:val="20"/>
          <w:lang w:val="es-ES_tradnl"/>
        </w:rPr>
        <w:tab/>
      </w:r>
      <w:r w:rsidR="00765368">
        <w:rPr>
          <w:rFonts w:ascii="Arial" w:hAnsi="Arial" w:cs="Arial"/>
          <w:i/>
          <w:sz w:val="20"/>
          <w:lang w:val="es-ES_tradnl"/>
        </w:rPr>
        <w:tab/>
      </w:r>
      <w:r w:rsidRPr="00765368">
        <w:rPr>
          <w:rFonts w:ascii="Arial" w:hAnsi="Arial" w:cs="Arial"/>
          <w:i/>
          <w:sz w:val="20"/>
          <w:lang w:val="es-ES_tradnl"/>
        </w:rPr>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Departamento</w:t>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 xml:space="preserve">Región </w:t>
      </w:r>
      <w:r w:rsidRPr="00765368">
        <w:rPr>
          <w:rFonts w:ascii="Arial" w:hAnsi="Arial" w:cs="Arial"/>
          <w:i/>
          <w:sz w:val="20"/>
          <w:lang w:val="es-ES_tradnl"/>
        </w:rPr>
        <w:tab/>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jc w:val="both"/>
        <w:rPr>
          <w:rFonts w:ascii="Arial" w:hAnsi="Arial" w:cs="Arial"/>
          <w:bCs/>
          <w:i/>
          <w:color w:val="000000" w:themeColor="text1"/>
          <w:sz w:val="20"/>
          <w:lang w:val="es-ES"/>
        </w:rPr>
      </w:pPr>
    </w:p>
    <w:p w:rsidR="00EE2250" w:rsidRPr="00C86FD9" w:rsidRDefault="00AF38AA" w:rsidP="00C86FD9">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bCs/>
          <w:i/>
          <w:color w:val="000000" w:themeColor="text1"/>
          <w:sz w:val="20"/>
          <w:lang w:val="es-ES"/>
        </w:rPr>
        <w:t>Adicionalmente, para la contratación</w:t>
      </w:r>
      <w:r w:rsidRPr="00C86FD9">
        <w:rPr>
          <w:rFonts w:ascii="Arial" w:hAnsi="Arial" w:cs="Arial"/>
          <w:bCs/>
          <w:i/>
          <w:color w:val="000000" w:themeColor="text1"/>
          <w:sz w:val="20"/>
          <w:lang w:val="es-ES"/>
        </w:rPr>
        <w:t xml:space="preserve"> de la ejecución de obras </w:t>
      </w:r>
      <w:r w:rsidR="00EE2250" w:rsidRPr="00C86FD9">
        <w:rPr>
          <w:rFonts w:ascii="Arial" w:hAnsi="Arial" w:cs="Arial"/>
          <w:bCs/>
          <w:i/>
          <w:color w:val="000000" w:themeColor="text1"/>
          <w:sz w:val="20"/>
          <w:lang w:val="es-ES"/>
        </w:rPr>
        <w:t xml:space="preserve">deberá contarse con la disponibilidad física del terreno o lugar donde se ejecutará la </w:t>
      </w:r>
      <w:r w:rsidR="0043285B" w:rsidRPr="00C86FD9">
        <w:rPr>
          <w:rFonts w:ascii="Arial" w:hAnsi="Arial" w:cs="Arial"/>
          <w:bCs/>
          <w:i/>
          <w:color w:val="000000" w:themeColor="text1"/>
          <w:sz w:val="20"/>
          <w:lang w:val="es-ES"/>
        </w:rPr>
        <w:t>obra</w:t>
      </w:r>
      <w:r w:rsidR="00EE2250" w:rsidRPr="00C86FD9">
        <w:rPr>
          <w:rFonts w:ascii="Arial" w:hAnsi="Arial" w:cs="Arial"/>
          <w:bCs/>
          <w:i/>
          <w:color w:val="000000" w:themeColor="text1"/>
          <w:sz w:val="20"/>
          <w:lang w:val="es-ES"/>
        </w:rPr>
        <w:t xml:space="preserve">, salvo en </w:t>
      </w:r>
      <w:r w:rsidR="0043285B" w:rsidRPr="00C86FD9">
        <w:rPr>
          <w:rFonts w:ascii="Arial" w:hAnsi="Arial" w:cs="Arial"/>
          <w:bCs/>
          <w:i/>
          <w:color w:val="000000" w:themeColor="text1"/>
          <w:sz w:val="20"/>
          <w:lang w:val="es-ES"/>
        </w:rPr>
        <w:t xml:space="preserve">las </w:t>
      </w:r>
      <w:r w:rsidR="00EE2250" w:rsidRPr="00C86FD9">
        <w:rPr>
          <w:rFonts w:ascii="Arial" w:hAnsi="Arial" w:cs="Arial"/>
          <w:bCs/>
          <w:i/>
          <w:color w:val="000000" w:themeColor="text1"/>
          <w:sz w:val="20"/>
          <w:lang w:val="es-ES"/>
        </w:rPr>
        <w:t xml:space="preserve">obras bajo la modalidad de </w:t>
      </w:r>
      <w:r w:rsidR="00766CC6" w:rsidRPr="00C86FD9">
        <w:rPr>
          <w:rFonts w:ascii="Arial" w:hAnsi="Arial" w:cs="Arial"/>
          <w:bCs/>
          <w:i/>
          <w:color w:val="000000" w:themeColor="text1"/>
          <w:sz w:val="20"/>
          <w:lang w:val="es-ES"/>
        </w:rPr>
        <w:t>concurso</w:t>
      </w:r>
      <w:r w:rsidR="00EE2250" w:rsidRPr="00C86FD9">
        <w:rPr>
          <w:rFonts w:ascii="Arial" w:hAnsi="Arial" w:cs="Arial"/>
          <w:bCs/>
          <w:i/>
          <w:color w:val="000000" w:themeColor="text1"/>
          <w:sz w:val="20"/>
          <w:lang w:val="es-ES"/>
        </w:rPr>
        <w:t xml:space="preserve"> oferta</w:t>
      </w:r>
      <w:r w:rsidR="0043285B" w:rsidRPr="00C86FD9">
        <w:rPr>
          <w:rFonts w:ascii="Arial" w:hAnsi="Arial" w:cs="Arial"/>
          <w:bCs/>
          <w:i/>
          <w:color w:val="000000" w:themeColor="text1"/>
          <w:sz w:val="20"/>
          <w:lang w:val="es-ES"/>
        </w:rPr>
        <w:t xml:space="preserve"> que incluyan la venta del terreno.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431950"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En esta sección </w:t>
      </w:r>
      <w:r w:rsidR="00F24332" w:rsidRPr="00C86FD9">
        <w:rPr>
          <w:rFonts w:ascii="Arial" w:hAnsi="Arial" w:cs="Arial"/>
          <w:bCs/>
          <w:i/>
          <w:color w:val="000000" w:themeColor="text1"/>
          <w:sz w:val="20"/>
          <w:lang w:val="es-ES"/>
        </w:rPr>
        <w:t>podrá</w:t>
      </w:r>
      <w:r w:rsidR="00512CA5" w:rsidRPr="00C86FD9">
        <w:rPr>
          <w:rFonts w:ascii="Arial" w:hAnsi="Arial" w:cs="Arial"/>
          <w:bCs/>
          <w:i/>
          <w:color w:val="000000" w:themeColor="text1"/>
          <w:sz w:val="20"/>
          <w:lang w:val="es-ES"/>
        </w:rPr>
        <w:t xml:space="preserve"> consignarse</w:t>
      </w:r>
      <w:r w:rsidR="0013693C" w:rsidRPr="00C86FD9">
        <w:rPr>
          <w:rFonts w:ascii="Arial" w:hAnsi="Arial" w:cs="Arial"/>
          <w:bCs/>
          <w:i/>
          <w:color w:val="000000" w:themeColor="text1"/>
          <w:sz w:val="20"/>
          <w:lang w:val="es-ES"/>
        </w:rPr>
        <w:t xml:space="preserve">, en estricta observancia </w:t>
      </w:r>
      <w:r w:rsidR="009B62D8" w:rsidRPr="00C86FD9">
        <w:rPr>
          <w:rFonts w:ascii="Arial" w:hAnsi="Arial" w:cs="Arial"/>
          <w:bCs/>
          <w:i/>
          <w:color w:val="000000" w:themeColor="text1"/>
          <w:sz w:val="20"/>
          <w:lang w:val="es-ES"/>
        </w:rPr>
        <w:t xml:space="preserve">con </w:t>
      </w:r>
      <w:r w:rsidR="0013693C" w:rsidRPr="00C86FD9">
        <w:rPr>
          <w:rFonts w:ascii="Arial" w:hAnsi="Arial" w:cs="Arial"/>
          <w:bCs/>
          <w:i/>
          <w:color w:val="000000" w:themeColor="text1"/>
          <w:sz w:val="20"/>
          <w:lang w:val="es-ES"/>
        </w:rPr>
        <w:t xml:space="preserve">lo dispuesto en el expediente técnico, </w:t>
      </w:r>
      <w:r w:rsidRPr="00C86FD9">
        <w:rPr>
          <w:rFonts w:ascii="Arial" w:hAnsi="Arial" w:cs="Arial"/>
          <w:bCs/>
          <w:i/>
          <w:color w:val="000000" w:themeColor="text1"/>
          <w:sz w:val="20"/>
          <w:lang w:val="es-ES"/>
        </w:rPr>
        <w:t>el perfil del personal propuesto para la ejecución de la obra</w:t>
      </w:r>
      <w:r w:rsidR="00ED186E" w:rsidRPr="00C86FD9">
        <w:rPr>
          <w:rFonts w:ascii="Arial" w:hAnsi="Arial" w:cs="Arial"/>
          <w:bCs/>
          <w:i/>
          <w:color w:val="000000" w:themeColor="text1"/>
          <w:sz w:val="20"/>
          <w:lang w:val="es-ES"/>
        </w:rPr>
        <w:t xml:space="preserve"> (</w:t>
      </w:r>
      <w:r w:rsidR="003E31DB" w:rsidRPr="00C86FD9">
        <w:rPr>
          <w:rFonts w:ascii="Arial" w:hAnsi="Arial" w:cs="Arial"/>
          <w:bCs/>
          <w:i/>
          <w:color w:val="000000" w:themeColor="text1"/>
          <w:sz w:val="20"/>
          <w:lang w:val="es-ES"/>
        </w:rPr>
        <w:t xml:space="preserve">concordante </w:t>
      </w:r>
      <w:r w:rsidR="00ED186E" w:rsidRPr="00C86FD9">
        <w:rPr>
          <w:rFonts w:ascii="Arial" w:hAnsi="Arial" w:cs="Arial"/>
          <w:bCs/>
          <w:i/>
          <w:color w:val="000000" w:themeColor="text1"/>
          <w:sz w:val="20"/>
          <w:lang w:val="es-ES"/>
        </w:rPr>
        <w:t>con el desagregado de gastos generales)</w:t>
      </w:r>
      <w:r w:rsidR="0013693C" w:rsidRPr="00C86FD9">
        <w:rPr>
          <w:rFonts w:ascii="Arial" w:hAnsi="Arial" w:cs="Arial"/>
          <w:bCs/>
          <w:i/>
          <w:color w:val="000000" w:themeColor="text1"/>
          <w:sz w:val="20"/>
          <w:lang w:val="es-ES"/>
        </w:rPr>
        <w:t xml:space="preserve">, </w:t>
      </w:r>
      <w:r w:rsidR="006569A0" w:rsidRPr="00C86FD9">
        <w:rPr>
          <w:rFonts w:ascii="Arial" w:hAnsi="Arial" w:cs="Arial"/>
          <w:bCs/>
          <w:i/>
          <w:color w:val="000000" w:themeColor="text1"/>
          <w:sz w:val="20"/>
          <w:lang w:val="es-ES"/>
        </w:rPr>
        <w:t xml:space="preserve">el </w:t>
      </w:r>
      <w:r w:rsidR="0028630E" w:rsidRPr="00C86FD9">
        <w:rPr>
          <w:rFonts w:ascii="Arial" w:hAnsi="Arial" w:cs="Arial"/>
          <w:bCs/>
          <w:i/>
          <w:color w:val="000000" w:themeColor="text1"/>
          <w:sz w:val="20"/>
          <w:lang w:val="es-ES"/>
        </w:rPr>
        <w:t xml:space="preserve">equipo </w:t>
      </w:r>
      <w:r w:rsidR="0013693C" w:rsidRPr="00C86FD9">
        <w:rPr>
          <w:rFonts w:ascii="Arial" w:hAnsi="Arial" w:cs="Arial"/>
          <w:bCs/>
          <w:i/>
          <w:color w:val="000000" w:themeColor="text1"/>
          <w:sz w:val="20"/>
          <w:lang w:val="es-ES"/>
        </w:rPr>
        <w:t xml:space="preserve">y/o maquinaria </w:t>
      </w:r>
      <w:r w:rsidR="0028630E" w:rsidRPr="00C86FD9">
        <w:rPr>
          <w:rFonts w:ascii="Arial" w:hAnsi="Arial" w:cs="Arial"/>
          <w:bCs/>
          <w:i/>
          <w:color w:val="000000" w:themeColor="text1"/>
          <w:sz w:val="20"/>
          <w:lang w:val="es-ES"/>
        </w:rPr>
        <w:t>mínimo</w:t>
      </w:r>
      <w:r w:rsidR="0013693C" w:rsidRPr="00C86FD9">
        <w:rPr>
          <w:rFonts w:ascii="Arial" w:hAnsi="Arial" w:cs="Arial"/>
          <w:bCs/>
          <w:i/>
          <w:color w:val="000000" w:themeColor="text1"/>
          <w:sz w:val="20"/>
          <w:lang w:val="es-ES"/>
        </w:rPr>
        <w:t>s</w:t>
      </w:r>
      <w:r w:rsidR="0028630E" w:rsidRPr="00C86FD9">
        <w:rPr>
          <w:rFonts w:ascii="Arial" w:hAnsi="Arial" w:cs="Arial"/>
          <w:bCs/>
          <w:i/>
          <w:color w:val="000000" w:themeColor="text1"/>
          <w:sz w:val="20"/>
          <w:lang w:val="es-ES"/>
        </w:rPr>
        <w:t xml:space="preserve"> (concordante con la relación </w:t>
      </w:r>
      <w:r w:rsidR="003E31DB" w:rsidRPr="00C86FD9">
        <w:rPr>
          <w:rFonts w:ascii="Arial" w:hAnsi="Arial" w:cs="Arial"/>
          <w:bCs/>
          <w:i/>
          <w:color w:val="000000" w:themeColor="text1"/>
          <w:sz w:val="20"/>
          <w:lang w:val="es-ES"/>
        </w:rPr>
        <w:t xml:space="preserve">de </w:t>
      </w:r>
      <w:r w:rsidR="0028630E" w:rsidRPr="00C86FD9">
        <w:rPr>
          <w:rFonts w:ascii="Arial" w:hAnsi="Arial" w:cs="Arial"/>
          <w:bCs/>
          <w:i/>
          <w:color w:val="000000" w:themeColor="text1"/>
          <w:sz w:val="20"/>
          <w:lang w:val="es-ES"/>
        </w:rPr>
        <w:t>precios y cantidades de recursos requeridos por tipo)</w:t>
      </w:r>
      <w:r w:rsidR="006569A0" w:rsidRPr="00C86FD9">
        <w:rPr>
          <w:rFonts w:ascii="Arial" w:hAnsi="Arial" w:cs="Arial"/>
          <w:bCs/>
          <w:i/>
          <w:color w:val="000000" w:themeColor="text1"/>
          <w:sz w:val="20"/>
          <w:lang w:val="es-ES"/>
        </w:rPr>
        <w:t>,</w:t>
      </w:r>
      <w:r w:rsidR="0028630E" w:rsidRPr="00C86FD9">
        <w:rPr>
          <w:rFonts w:ascii="Arial" w:hAnsi="Arial" w:cs="Arial"/>
          <w:bCs/>
          <w:i/>
          <w:color w:val="000000" w:themeColor="text1"/>
          <w:sz w:val="20"/>
          <w:lang w:val="es-ES"/>
        </w:rPr>
        <w:t xml:space="preserve"> y toda condición relativa a la ejecución de la obra</w:t>
      </w:r>
      <w:r w:rsidR="00AA06BD" w:rsidRPr="00C86FD9">
        <w:rPr>
          <w:rFonts w:ascii="Arial" w:hAnsi="Arial" w:cs="Arial"/>
          <w:bCs/>
          <w:i/>
          <w:color w:val="000000" w:themeColor="text1"/>
          <w:sz w:val="20"/>
          <w:lang w:val="es-ES"/>
        </w:rPr>
        <w:t xml:space="preserve"> (concordante con la información contenida en el expediente técnico)</w:t>
      </w:r>
      <w:r w:rsidR="0013693C" w:rsidRPr="00C86FD9">
        <w:rPr>
          <w:rFonts w:ascii="Arial" w:hAnsi="Arial" w:cs="Arial"/>
          <w:bCs/>
          <w:i/>
          <w:color w:val="000000" w:themeColor="text1"/>
          <w:sz w:val="20"/>
          <w:lang w:val="es-ES"/>
        </w:rPr>
        <w:t>.</w:t>
      </w:r>
    </w:p>
    <w:p w:rsidR="0013693C" w:rsidRPr="00C86FD9" w:rsidRDefault="0013693C"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3693C"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Asimismo, deberá </w:t>
      </w:r>
      <w:r w:rsidR="0028630E" w:rsidRPr="00C86FD9">
        <w:rPr>
          <w:rFonts w:ascii="Arial" w:hAnsi="Arial" w:cs="Arial"/>
          <w:bCs/>
          <w:i/>
          <w:color w:val="000000" w:themeColor="text1"/>
          <w:sz w:val="20"/>
          <w:lang w:val="es-ES"/>
        </w:rPr>
        <w:t xml:space="preserve">tenerse presente que, la experiencia mínima requerida para el </w:t>
      </w:r>
      <w:r w:rsidR="00512CA5" w:rsidRPr="00C86FD9">
        <w:rPr>
          <w:rFonts w:ascii="Arial" w:hAnsi="Arial" w:cs="Arial"/>
          <w:bCs/>
          <w:i/>
          <w:color w:val="000000" w:themeColor="text1"/>
          <w:sz w:val="20"/>
          <w:lang w:val="es-ES"/>
        </w:rPr>
        <w:t>personal propuesto para la ejecuci</w:t>
      </w:r>
      <w:r w:rsidRPr="00C86FD9">
        <w:rPr>
          <w:rFonts w:ascii="Arial" w:hAnsi="Arial" w:cs="Arial"/>
          <w:bCs/>
          <w:i/>
          <w:color w:val="000000" w:themeColor="text1"/>
          <w:sz w:val="20"/>
          <w:lang w:val="es-ES"/>
        </w:rPr>
        <w:t xml:space="preserve">ón de la obra, </w:t>
      </w:r>
      <w:r w:rsidR="00512CA5" w:rsidRPr="00C86FD9">
        <w:rPr>
          <w:rFonts w:ascii="Arial" w:hAnsi="Arial" w:cs="Arial"/>
          <w:bCs/>
          <w:i/>
          <w:color w:val="000000" w:themeColor="text1"/>
          <w:sz w:val="20"/>
          <w:lang w:val="es-ES"/>
        </w:rPr>
        <w:t xml:space="preserve">deberá </w:t>
      </w:r>
      <w:r w:rsidR="0028630E" w:rsidRPr="00C86FD9">
        <w:rPr>
          <w:rFonts w:ascii="Arial" w:hAnsi="Arial" w:cs="Arial"/>
          <w:bCs/>
          <w:i/>
          <w:color w:val="000000" w:themeColor="text1"/>
          <w:sz w:val="20"/>
          <w:lang w:val="es-ES"/>
        </w:rPr>
        <w:t xml:space="preserve">obedecer a criterios de razonabilidad y proporcionalidad, teniendo en consideración la </w:t>
      </w:r>
      <w:r w:rsidRPr="00C86FD9">
        <w:rPr>
          <w:rFonts w:ascii="Arial" w:hAnsi="Arial" w:cs="Arial"/>
          <w:bCs/>
          <w:i/>
          <w:color w:val="000000" w:themeColor="text1"/>
          <w:sz w:val="20"/>
          <w:lang w:val="es-ES"/>
        </w:rPr>
        <w:t xml:space="preserve">naturaleza, complejidad y </w:t>
      </w:r>
      <w:r w:rsidR="0028630E" w:rsidRPr="00C86FD9">
        <w:rPr>
          <w:rFonts w:ascii="Arial" w:hAnsi="Arial" w:cs="Arial"/>
          <w:bCs/>
          <w:i/>
          <w:color w:val="000000" w:themeColor="text1"/>
          <w:sz w:val="20"/>
          <w:lang w:val="es-ES"/>
        </w:rPr>
        <w:t>envergadura de la obra</w:t>
      </w:r>
      <w:r w:rsidR="004A7B2D" w:rsidRPr="00C86FD9">
        <w:rPr>
          <w:rFonts w:ascii="Arial" w:hAnsi="Arial" w:cs="Arial"/>
          <w:bCs/>
          <w:i/>
          <w:color w:val="000000" w:themeColor="text1"/>
          <w:sz w:val="20"/>
          <w:lang w:val="es-ES"/>
        </w:rPr>
        <w:t xml:space="preserve"> a ser ejecutada</w:t>
      </w:r>
      <w:r w:rsidR="0028630E" w:rsidRPr="00C86FD9">
        <w:rPr>
          <w:rFonts w:ascii="Arial" w:hAnsi="Arial" w:cs="Arial"/>
          <w:bCs/>
          <w:i/>
          <w:color w:val="000000" w:themeColor="text1"/>
          <w:sz w:val="20"/>
          <w:lang w:val="es-ES"/>
        </w:rPr>
        <w:t>, el plazo de ejecución</w:t>
      </w:r>
      <w:r w:rsidR="00B44070" w:rsidRPr="00C86FD9">
        <w:rPr>
          <w:rFonts w:ascii="Arial" w:hAnsi="Arial" w:cs="Arial"/>
          <w:bCs/>
          <w:i/>
          <w:color w:val="000000" w:themeColor="text1"/>
          <w:sz w:val="20"/>
          <w:lang w:val="es-ES"/>
        </w:rPr>
        <w:t xml:space="preserve"> previsto </w:t>
      </w:r>
      <w:r w:rsidR="0092399E" w:rsidRPr="00C86FD9">
        <w:rPr>
          <w:rFonts w:ascii="Arial" w:hAnsi="Arial" w:cs="Arial"/>
          <w:bCs/>
          <w:i/>
          <w:color w:val="000000" w:themeColor="text1"/>
          <w:sz w:val="20"/>
          <w:lang w:val="es-ES"/>
        </w:rPr>
        <w:t>y las condiciones de</w:t>
      </w:r>
      <w:r w:rsidR="0028630E" w:rsidRPr="00C86FD9">
        <w:rPr>
          <w:rFonts w:ascii="Arial" w:hAnsi="Arial" w:cs="Arial"/>
          <w:bCs/>
          <w:i/>
          <w:color w:val="000000" w:themeColor="text1"/>
          <w:sz w:val="20"/>
          <w:lang w:val="es-ES"/>
        </w:rPr>
        <w:t xml:space="preserve"> mercado. </w:t>
      </w:r>
      <w:r w:rsidRPr="00C86FD9">
        <w:rPr>
          <w:rFonts w:ascii="Arial" w:hAnsi="Arial" w:cs="Arial"/>
          <w:bCs/>
          <w:i/>
          <w:color w:val="000000" w:themeColor="text1"/>
          <w:sz w:val="20"/>
          <w:lang w:val="es-ES"/>
        </w:rPr>
        <w:t xml:space="preserve">También </w:t>
      </w:r>
      <w:r w:rsidR="0028630E" w:rsidRPr="00C86FD9">
        <w:rPr>
          <w:rFonts w:ascii="Arial" w:hAnsi="Arial" w:cs="Arial"/>
          <w:bCs/>
          <w:i/>
          <w:color w:val="000000" w:themeColor="text1"/>
          <w:sz w:val="20"/>
          <w:lang w:val="es-ES"/>
        </w:rPr>
        <w:t>debe</w:t>
      </w:r>
      <w:r w:rsidRPr="00C86FD9">
        <w:rPr>
          <w:rFonts w:ascii="Arial" w:hAnsi="Arial" w:cs="Arial"/>
          <w:bCs/>
          <w:i/>
          <w:color w:val="000000" w:themeColor="text1"/>
          <w:sz w:val="20"/>
          <w:lang w:val="es-ES"/>
        </w:rPr>
        <w:t>rá</w:t>
      </w:r>
      <w:r w:rsidR="0028630E" w:rsidRPr="00C86FD9">
        <w:rPr>
          <w:rFonts w:ascii="Arial" w:hAnsi="Arial" w:cs="Arial"/>
          <w:bCs/>
          <w:i/>
          <w:color w:val="000000" w:themeColor="text1"/>
          <w:sz w:val="20"/>
          <w:lang w:val="es-ES"/>
        </w:rPr>
        <w:t xml:space="preserve"> </w:t>
      </w:r>
      <w:r w:rsidR="00FC3847" w:rsidRPr="00C86FD9">
        <w:rPr>
          <w:rFonts w:ascii="Arial" w:hAnsi="Arial" w:cs="Arial"/>
          <w:bCs/>
          <w:i/>
          <w:color w:val="000000" w:themeColor="text1"/>
          <w:sz w:val="20"/>
          <w:lang w:val="es-ES"/>
        </w:rPr>
        <w:t xml:space="preserve">tenerse en consideración </w:t>
      </w:r>
      <w:r w:rsidR="0028630E" w:rsidRPr="00C86FD9">
        <w:rPr>
          <w:rFonts w:ascii="Arial" w:hAnsi="Arial" w:cs="Arial"/>
          <w:bCs/>
          <w:i/>
          <w:color w:val="000000" w:themeColor="text1"/>
          <w:sz w:val="20"/>
          <w:lang w:val="es-ES"/>
        </w:rPr>
        <w:t>su relación con los f</w:t>
      </w:r>
      <w:r w:rsidR="00FC3847" w:rsidRPr="00C86FD9">
        <w:rPr>
          <w:rFonts w:ascii="Arial" w:hAnsi="Arial" w:cs="Arial"/>
          <w:bCs/>
          <w:i/>
          <w:color w:val="000000" w:themeColor="text1"/>
          <w:sz w:val="20"/>
          <w:lang w:val="es-ES"/>
        </w:rPr>
        <w:t xml:space="preserve">actores de evaluación, para </w:t>
      </w:r>
      <w:r w:rsidR="0028630E" w:rsidRPr="00C86FD9">
        <w:rPr>
          <w:rFonts w:ascii="Arial" w:hAnsi="Arial" w:cs="Arial"/>
          <w:bCs/>
          <w:i/>
          <w:color w:val="000000" w:themeColor="text1"/>
          <w:sz w:val="20"/>
          <w:lang w:val="es-ES"/>
        </w:rPr>
        <w:t>que</w:t>
      </w:r>
      <w:r w:rsidR="00FC3847" w:rsidRPr="00C86FD9">
        <w:rPr>
          <w:rFonts w:ascii="Arial" w:hAnsi="Arial" w:cs="Arial"/>
          <w:bCs/>
          <w:i/>
          <w:color w:val="000000" w:themeColor="text1"/>
          <w:sz w:val="20"/>
          <w:lang w:val="es-ES"/>
        </w:rPr>
        <w:t xml:space="preserve">, de forma conjunta, </w:t>
      </w:r>
      <w:r w:rsidR="0028630E" w:rsidRPr="00C86FD9">
        <w:rPr>
          <w:rFonts w:ascii="Arial" w:hAnsi="Arial" w:cs="Arial"/>
          <w:bCs/>
          <w:i/>
          <w:color w:val="000000" w:themeColor="text1"/>
          <w:sz w:val="20"/>
          <w:lang w:val="es-ES"/>
        </w:rPr>
        <w:t xml:space="preserve">no </w:t>
      </w:r>
      <w:r w:rsidR="00FC3847" w:rsidRPr="00C86FD9">
        <w:rPr>
          <w:rFonts w:ascii="Arial" w:hAnsi="Arial" w:cs="Arial"/>
          <w:bCs/>
          <w:i/>
          <w:color w:val="000000" w:themeColor="text1"/>
          <w:sz w:val="20"/>
          <w:lang w:val="es-ES"/>
        </w:rPr>
        <w:t xml:space="preserve">afecten </w:t>
      </w:r>
      <w:r w:rsidR="0028630E" w:rsidRPr="00C86FD9">
        <w:rPr>
          <w:rFonts w:ascii="Arial" w:hAnsi="Arial" w:cs="Arial"/>
          <w:bCs/>
          <w:i/>
          <w:color w:val="000000" w:themeColor="text1"/>
          <w:sz w:val="20"/>
          <w:lang w:val="es-ES"/>
        </w:rPr>
        <w:t xml:space="preserve">la </w:t>
      </w:r>
      <w:r w:rsidRPr="00C86FD9">
        <w:rPr>
          <w:rFonts w:ascii="Arial" w:hAnsi="Arial" w:cs="Arial"/>
          <w:bCs/>
          <w:i/>
          <w:color w:val="000000" w:themeColor="text1"/>
          <w:sz w:val="20"/>
          <w:lang w:val="es-ES"/>
        </w:rPr>
        <w:t xml:space="preserve">mayor </w:t>
      </w:r>
      <w:r w:rsidR="0028630E" w:rsidRPr="00C86FD9">
        <w:rPr>
          <w:rFonts w:ascii="Arial" w:hAnsi="Arial" w:cs="Arial"/>
          <w:bCs/>
          <w:i/>
          <w:color w:val="000000" w:themeColor="text1"/>
          <w:sz w:val="20"/>
          <w:lang w:val="es-ES"/>
        </w:rPr>
        <w:t xml:space="preserve">concurrencia </w:t>
      </w:r>
      <w:r w:rsidRPr="00C86FD9">
        <w:rPr>
          <w:rFonts w:ascii="Arial" w:hAnsi="Arial" w:cs="Arial"/>
          <w:bCs/>
          <w:i/>
          <w:color w:val="000000" w:themeColor="text1"/>
          <w:sz w:val="20"/>
          <w:lang w:val="es-ES"/>
        </w:rPr>
        <w:t>de postores.</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En tal sentido, r</w:t>
      </w:r>
      <w:r w:rsidR="0028630E" w:rsidRPr="00C86FD9">
        <w:rPr>
          <w:rFonts w:ascii="Arial" w:hAnsi="Arial" w:cs="Arial"/>
          <w:bCs/>
          <w:i/>
          <w:color w:val="000000" w:themeColor="text1"/>
          <w:sz w:val="20"/>
          <w:lang w:val="es-ES"/>
        </w:rPr>
        <w:t xml:space="preserve">especto del personal </w:t>
      </w:r>
      <w:r w:rsidRPr="00C86FD9">
        <w:rPr>
          <w:rFonts w:ascii="Arial" w:hAnsi="Arial" w:cs="Arial"/>
          <w:bCs/>
          <w:i/>
          <w:color w:val="000000" w:themeColor="text1"/>
          <w:sz w:val="20"/>
          <w:lang w:val="es-ES"/>
        </w:rPr>
        <w:t>propuesto para la ejecución de la obra:</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No deberá </w:t>
      </w:r>
      <w:r w:rsidR="0028630E" w:rsidRPr="00C86FD9">
        <w:rPr>
          <w:rFonts w:ascii="Arial" w:hAnsi="Arial" w:cs="Arial"/>
          <w:bCs/>
          <w:i/>
          <w:color w:val="000000" w:themeColor="text1"/>
          <w:sz w:val="20"/>
          <w:lang w:val="es-ES"/>
        </w:rPr>
        <w:t>exigirse un tiempo determinado de colegiatura o de ejercicio profesional</w:t>
      </w:r>
      <w:r w:rsidRPr="00C86FD9">
        <w:rPr>
          <w:rFonts w:ascii="Arial" w:hAnsi="Arial" w:cs="Arial"/>
          <w:bCs/>
          <w:i/>
          <w:color w:val="000000" w:themeColor="text1"/>
          <w:sz w:val="20"/>
          <w:lang w:val="es-ES"/>
        </w:rPr>
        <w:t xml:space="preserve">, </w:t>
      </w:r>
      <w:r w:rsidR="00D439DB" w:rsidRPr="00C86FD9">
        <w:rPr>
          <w:rFonts w:ascii="Arial" w:hAnsi="Arial" w:cs="Arial"/>
          <w:bCs/>
          <w:i/>
          <w:color w:val="000000" w:themeColor="text1"/>
          <w:sz w:val="20"/>
          <w:lang w:val="es-ES"/>
        </w:rPr>
        <w:t xml:space="preserve">pues </w:t>
      </w:r>
      <w:r w:rsidRPr="00C86FD9">
        <w:rPr>
          <w:rFonts w:ascii="Arial" w:hAnsi="Arial" w:cs="Arial"/>
          <w:bCs/>
          <w:i/>
          <w:color w:val="000000" w:themeColor="text1"/>
          <w:sz w:val="20"/>
          <w:lang w:val="es-ES"/>
        </w:rPr>
        <w:t xml:space="preserve">lo relevante es </w:t>
      </w:r>
      <w:r w:rsidR="0028630E" w:rsidRPr="00C86FD9">
        <w:rPr>
          <w:rFonts w:ascii="Arial" w:hAnsi="Arial" w:cs="Arial"/>
          <w:bCs/>
          <w:i/>
          <w:color w:val="000000" w:themeColor="text1"/>
          <w:sz w:val="20"/>
          <w:lang w:val="es-ES"/>
        </w:rPr>
        <w:t xml:space="preserve">la experiencia efectiva con la que cuenta el profesional, y no el mero transcurso </w:t>
      </w:r>
      <w:r w:rsidRPr="00C86FD9">
        <w:rPr>
          <w:rFonts w:ascii="Arial" w:hAnsi="Arial" w:cs="Arial"/>
          <w:bCs/>
          <w:i/>
          <w:color w:val="000000" w:themeColor="text1"/>
          <w:sz w:val="20"/>
          <w:lang w:val="es-ES"/>
        </w:rPr>
        <w:t>del tiempo desde su colegiatura.</w:t>
      </w:r>
    </w:p>
    <w:p w:rsidR="001A6937" w:rsidRPr="00C86FD9" w:rsidRDefault="001A6937" w:rsidP="00C86FD9">
      <w:pPr>
        <w:widowControl w:val="0"/>
        <w:spacing w:after="0" w:line="240" w:lineRule="auto"/>
        <w:ind w:left="851"/>
        <w:jc w:val="both"/>
        <w:rPr>
          <w:rFonts w:ascii="Arial" w:hAnsi="Arial" w:cs="Arial"/>
          <w:bCs/>
          <w:i/>
          <w:color w:val="000000" w:themeColor="text1"/>
          <w:sz w:val="20"/>
          <w:lang w:val="es-ES"/>
        </w:rPr>
      </w:pPr>
    </w:p>
    <w:p w:rsidR="00855E15" w:rsidRPr="00C04683" w:rsidRDefault="0028630E" w:rsidP="00C04683">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El tiempo de experiencia en la especialidad y las calificaciones</w:t>
      </w:r>
      <w:r w:rsidR="00EF3044" w:rsidRPr="00C86FD9">
        <w:rPr>
          <w:rFonts w:ascii="Arial" w:hAnsi="Arial" w:cs="Arial"/>
          <w:bCs/>
          <w:i/>
          <w:color w:val="000000" w:themeColor="text1"/>
          <w:sz w:val="20"/>
          <w:lang w:val="es-ES"/>
        </w:rPr>
        <w:t xml:space="preserve"> (niveles específicos de formación académica y/o capacitación)</w:t>
      </w:r>
      <w:r w:rsidRPr="00C86FD9">
        <w:rPr>
          <w:rFonts w:ascii="Arial" w:hAnsi="Arial" w:cs="Arial"/>
          <w:bCs/>
          <w:i/>
          <w:color w:val="000000" w:themeColor="text1"/>
          <w:sz w:val="20"/>
          <w:lang w:val="es-ES"/>
        </w:rPr>
        <w:t xml:space="preserve"> que se exijan</w:t>
      </w:r>
      <w:r w:rsidR="00EF3044" w:rsidRPr="00C86FD9">
        <w:rPr>
          <w:rFonts w:ascii="Arial" w:hAnsi="Arial" w:cs="Arial"/>
          <w:bCs/>
          <w:i/>
          <w:color w:val="000000" w:themeColor="text1"/>
          <w:sz w:val="20"/>
          <w:lang w:val="es-ES"/>
        </w:rPr>
        <w:t xml:space="preserve"> para </w:t>
      </w:r>
      <w:r w:rsidRPr="00C86FD9">
        <w:rPr>
          <w:rFonts w:ascii="Arial" w:hAnsi="Arial" w:cs="Arial"/>
          <w:bCs/>
          <w:i/>
          <w:color w:val="000000" w:themeColor="text1"/>
          <w:sz w:val="20"/>
          <w:lang w:val="es-ES"/>
        </w:rPr>
        <w:t>los profesionales, debe</w:t>
      </w:r>
      <w:r w:rsidR="00EF3044" w:rsidRPr="00C86FD9">
        <w:rPr>
          <w:rFonts w:ascii="Arial" w:hAnsi="Arial" w:cs="Arial"/>
          <w:bCs/>
          <w:i/>
          <w:color w:val="000000" w:themeColor="text1"/>
          <w:sz w:val="20"/>
          <w:lang w:val="es-ES"/>
        </w:rPr>
        <w:t>n</w:t>
      </w:r>
      <w:r w:rsidRPr="00C86FD9">
        <w:rPr>
          <w:rFonts w:ascii="Arial" w:hAnsi="Arial" w:cs="Arial"/>
          <w:bCs/>
          <w:i/>
          <w:color w:val="000000" w:themeColor="text1"/>
          <w:sz w:val="20"/>
          <w:lang w:val="es-ES"/>
        </w:rPr>
        <w:t xml:space="preserve"> ser acorde</w:t>
      </w:r>
      <w:r w:rsidR="00EF3044"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1A6937" w:rsidRPr="00C86FD9">
        <w:rPr>
          <w:rFonts w:ascii="Arial" w:hAnsi="Arial" w:cs="Arial"/>
          <w:bCs/>
          <w:i/>
          <w:color w:val="000000" w:themeColor="text1"/>
          <w:sz w:val="20"/>
          <w:lang w:val="es-ES"/>
        </w:rPr>
        <w:t xml:space="preserve">con </w:t>
      </w:r>
      <w:r w:rsidRPr="00C86FD9">
        <w:rPr>
          <w:rFonts w:ascii="Arial" w:hAnsi="Arial" w:cs="Arial"/>
          <w:bCs/>
          <w:i/>
          <w:color w:val="000000" w:themeColor="text1"/>
          <w:sz w:val="20"/>
          <w:lang w:val="es-ES"/>
        </w:rPr>
        <w:t>la relevancia de sus funciones y lo</w:t>
      </w:r>
      <w:r w:rsidR="00EF3044" w:rsidRPr="00C86FD9">
        <w:rPr>
          <w:rFonts w:ascii="Arial" w:hAnsi="Arial" w:cs="Arial"/>
          <w:bCs/>
          <w:i/>
          <w:color w:val="000000" w:themeColor="text1"/>
          <w:sz w:val="20"/>
          <w:lang w:val="es-ES"/>
        </w:rPr>
        <w:t xml:space="preserve">s honorarios establecidos para estos </w:t>
      </w:r>
      <w:r w:rsidRPr="00C86FD9">
        <w:rPr>
          <w:rFonts w:ascii="Arial" w:hAnsi="Arial" w:cs="Arial"/>
          <w:bCs/>
          <w:i/>
          <w:color w:val="000000" w:themeColor="text1"/>
          <w:sz w:val="20"/>
          <w:lang w:val="es-ES"/>
        </w:rPr>
        <w:t>profesionales en el expediente técnico</w:t>
      </w:r>
      <w:r w:rsidR="00EF3044" w:rsidRPr="00C86FD9">
        <w:rPr>
          <w:rFonts w:ascii="Arial" w:hAnsi="Arial" w:cs="Arial"/>
          <w:bCs/>
          <w:i/>
          <w:color w:val="000000" w:themeColor="text1"/>
          <w:sz w:val="20"/>
          <w:lang w:val="es-ES"/>
        </w:rPr>
        <w:t>, debiendo</w:t>
      </w:r>
      <w:r w:rsidR="0029144E" w:rsidRPr="00C86FD9">
        <w:rPr>
          <w:rFonts w:ascii="Arial" w:hAnsi="Arial" w:cs="Arial"/>
          <w:bCs/>
          <w:i/>
          <w:color w:val="000000" w:themeColor="text1"/>
          <w:sz w:val="20"/>
          <w:lang w:val="es-ES"/>
        </w:rPr>
        <w:t xml:space="preserve"> verificarse la existencia </w:t>
      </w:r>
      <w:r w:rsidR="00EF3044" w:rsidRPr="00C86FD9">
        <w:rPr>
          <w:rFonts w:ascii="Arial" w:hAnsi="Arial" w:cs="Arial"/>
          <w:bCs/>
          <w:i/>
          <w:color w:val="000000" w:themeColor="text1"/>
          <w:sz w:val="20"/>
          <w:lang w:val="es-ES"/>
        </w:rPr>
        <w:t xml:space="preserve">en el </w:t>
      </w:r>
      <w:r w:rsidR="00795A72" w:rsidRPr="00C86FD9">
        <w:rPr>
          <w:rFonts w:ascii="Arial" w:hAnsi="Arial" w:cs="Arial"/>
          <w:bCs/>
          <w:i/>
          <w:color w:val="000000" w:themeColor="text1"/>
          <w:sz w:val="20"/>
          <w:lang w:val="es-ES"/>
        </w:rPr>
        <w:t xml:space="preserve">mercado </w:t>
      </w:r>
      <w:r w:rsidR="0029144E" w:rsidRPr="00C86FD9">
        <w:rPr>
          <w:rFonts w:ascii="Arial" w:hAnsi="Arial" w:cs="Arial"/>
          <w:bCs/>
          <w:i/>
          <w:color w:val="000000" w:themeColor="text1"/>
          <w:sz w:val="20"/>
          <w:lang w:val="es-ES"/>
        </w:rPr>
        <w:t xml:space="preserve">de </w:t>
      </w:r>
      <w:r w:rsidRPr="00C86FD9">
        <w:rPr>
          <w:rFonts w:ascii="Arial" w:hAnsi="Arial" w:cs="Arial"/>
          <w:bCs/>
          <w:i/>
          <w:color w:val="000000" w:themeColor="text1"/>
          <w:sz w:val="20"/>
          <w:lang w:val="es-ES"/>
        </w:rPr>
        <w:lastRenderedPageBreak/>
        <w:t xml:space="preserve">profesionales en capacidad de cumplir con </w:t>
      </w:r>
      <w:r w:rsidR="00795A72" w:rsidRPr="00C86FD9">
        <w:rPr>
          <w:rFonts w:ascii="Arial" w:hAnsi="Arial" w:cs="Arial"/>
          <w:bCs/>
          <w:i/>
          <w:color w:val="000000" w:themeColor="text1"/>
          <w:sz w:val="20"/>
          <w:lang w:val="es-ES"/>
        </w:rPr>
        <w:t>tales exigencias.</w:t>
      </w:r>
      <w:r w:rsidR="00043B01" w:rsidRPr="00C86FD9">
        <w:rPr>
          <w:rFonts w:ascii="Arial" w:hAnsi="Arial" w:cs="Arial"/>
          <w:bCs/>
          <w:i/>
          <w:color w:val="000000" w:themeColor="text1"/>
          <w:sz w:val="20"/>
          <w:lang w:val="es-ES"/>
        </w:rPr>
        <w:t xml:space="preserve"> </w:t>
      </w:r>
      <w:r w:rsidR="00855E15" w:rsidRPr="00C04683">
        <w:rPr>
          <w:rFonts w:ascii="Arial" w:hAnsi="Arial" w:cs="Arial"/>
          <w:b/>
          <w:sz w:val="20"/>
          <w:highlight w:val="lightGray"/>
        </w:rPr>
        <w:t>.…]</w:t>
      </w:r>
    </w:p>
    <w:p w:rsidR="00074F15" w:rsidRDefault="00074F15" w:rsidP="00765368">
      <w:pPr>
        <w:widowControl w:val="0"/>
        <w:spacing w:after="0" w:line="240" w:lineRule="auto"/>
        <w:jc w:val="both"/>
        <w:rPr>
          <w:rFonts w:ascii="Arial" w:hAnsi="Arial" w:cs="Arial"/>
          <w:sz w:val="20"/>
          <w:lang w:val="es-ES"/>
        </w:rPr>
      </w:pPr>
    </w:p>
    <w:p w:rsidR="00855E15" w:rsidRPr="00C86FD9" w:rsidRDefault="00855E15" w:rsidP="00074F15">
      <w:pPr>
        <w:widowControl w:val="0"/>
        <w:spacing w:after="0" w:line="240" w:lineRule="auto"/>
        <w:ind w:left="393"/>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55E15" w:rsidRPr="00C86FD9" w:rsidRDefault="00855E15" w:rsidP="00855E15">
      <w:pPr>
        <w:widowControl w:val="0"/>
        <w:spacing w:after="0" w:line="240" w:lineRule="auto"/>
        <w:ind w:left="360"/>
        <w:jc w:val="both"/>
        <w:rPr>
          <w:rFonts w:ascii="Arial" w:hAnsi="Arial" w:cs="Arial"/>
          <w:b/>
          <w:i/>
          <w:color w:val="0000FF"/>
          <w:sz w:val="20"/>
          <w:u w:val="single"/>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de concurso oferta, en este capítulo la Entidad deberá consignar, además de la descripción de la obra requerida, los términos de referencia para la elaboración del expediente técnico de obra, así como los estudios previos que dieron lugar a la declaratoria de viabilidad otorgada por el Sistema Nacional de Inversión Pública (SNIP).</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855E15" w:rsidRPr="00C86FD9" w:rsidRDefault="00855E15" w:rsidP="00074F15">
      <w:pPr>
        <w:pStyle w:val="Prrafodelista"/>
        <w:widowControl w:val="0"/>
        <w:spacing w:after="0" w:line="240" w:lineRule="auto"/>
        <w:rPr>
          <w:rFonts w:ascii="Arial" w:hAnsi="Arial" w:cs="Arial"/>
          <w:i/>
          <w:color w:val="0000FF"/>
          <w:sz w:val="20"/>
          <w:lang w:val="es-ES"/>
        </w:rPr>
      </w:pPr>
    </w:p>
    <w:p w:rsidR="00522003" w:rsidRPr="00C86FD9" w:rsidRDefault="000E631F" w:rsidP="00074F15">
      <w:pPr>
        <w:widowControl w:val="0"/>
        <w:numPr>
          <w:ilvl w:val="0"/>
          <w:numId w:val="38"/>
        </w:numPr>
        <w:spacing w:after="0" w:line="240" w:lineRule="auto"/>
        <w:jc w:val="both"/>
        <w:rPr>
          <w:rFonts w:ascii="Arial" w:hAnsi="Arial" w:cs="Arial"/>
          <w:i/>
          <w:color w:val="0000FF"/>
          <w:sz w:val="20"/>
          <w:lang w:val="es-ES"/>
        </w:rPr>
      </w:pPr>
      <w:r>
        <w:rPr>
          <w:rFonts w:ascii="Arial" w:hAnsi="Arial" w:cs="Arial"/>
          <w:i/>
          <w:color w:val="0000FF"/>
          <w:sz w:val="20"/>
          <w:lang w:val="es-ES"/>
        </w:rPr>
        <w:t xml:space="preserve">Cuando se trate de </w:t>
      </w:r>
      <w:r w:rsidR="00522003" w:rsidRPr="00C86FD9">
        <w:rPr>
          <w:rFonts w:ascii="Arial" w:hAnsi="Arial" w:cs="Arial"/>
          <w:i/>
          <w:color w:val="0000FF"/>
          <w:sz w:val="20"/>
          <w:lang w:val="es-ES"/>
        </w:rPr>
        <w:t>obra</w:t>
      </w:r>
      <w:r>
        <w:rPr>
          <w:rFonts w:ascii="Arial" w:hAnsi="Arial" w:cs="Arial"/>
          <w:i/>
          <w:color w:val="0000FF"/>
          <w:sz w:val="20"/>
          <w:lang w:val="es-ES"/>
        </w:rPr>
        <w:t>s</w:t>
      </w:r>
      <w:r w:rsidR="00522003" w:rsidRPr="00C86FD9">
        <w:rPr>
          <w:rFonts w:ascii="Arial" w:hAnsi="Arial" w:cs="Arial"/>
          <w:i/>
          <w:color w:val="0000FF"/>
          <w:sz w:val="20"/>
          <w:lang w:val="es-ES"/>
        </w:rPr>
        <w:t xml:space="preserve"> bajo la</w:t>
      </w:r>
      <w:r w:rsidR="00522003">
        <w:rPr>
          <w:rFonts w:ascii="Arial" w:hAnsi="Arial" w:cs="Arial"/>
          <w:i/>
          <w:color w:val="0000FF"/>
          <w:sz w:val="20"/>
          <w:lang w:val="es-ES"/>
        </w:rPr>
        <w:t>s</w:t>
      </w:r>
      <w:r w:rsidR="00522003" w:rsidRPr="00C86FD9">
        <w:rPr>
          <w:rFonts w:ascii="Arial" w:hAnsi="Arial" w:cs="Arial"/>
          <w:i/>
          <w:color w:val="0000FF"/>
          <w:sz w:val="20"/>
          <w:lang w:val="es-ES"/>
        </w:rPr>
        <w:t xml:space="preserve"> modalidad</w:t>
      </w:r>
      <w:r w:rsidR="00522003">
        <w:rPr>
          <w:rFonts w:ascii="Arial" w:hAnsi="Arial" w:cs="Arial"/>
          <w:i/>
          <w:color w:val="0000FF"/>
          <w:sz w:val="20"/>
          <w:lang w:val="es-ES"/>
        </w:rPr>
        <w:t>es</w:t>
      </w:r>
      <w:r w:rsidR="00522003" w:rsidRPr="00C86FD9">
        <w:rPr>
          <w:rFonts w:ascii="Arial" w:hAnsi="Arial" w:cs="Arial"/>
          <w:i/>
          <w:color w:val="0000FF"/>
          <w:sz w:val="20"/>
          <w:lang w:val="es-ES"/>
        </w:rPr>
        <w:t xml:space="preserve"> </w:t>
      </w:r>
      <w:r w:rsidR="00522003">
        <w:rPr>
          <w:rFonts w:ascii="Arial" w:hAnsi="Arial" w:cs="Arial"/>
          <w:i/>
          <w:color w:val="0000FF"/>
          <w:sz w:val="20"/>
          <w:lang w:val="es-ES"/>
        </w:rPr>
        <w:t xml:space="preserve">de concurso oferta y </w:t>
      </w:r>
      <w:r w:rsidR="00522003" w:rsidRPr="00C86FD9">
        <w:rPr>
          <w:rFonts w:ascii="Arial" w:hAnsi="Arial" w:cs="Arial"/>
          <w:i/>
          <w:color w:val="0000FF"/>
          <w:sz w:val="20"/>
          <w:lang w:val="es-ES"/>
        </w:rPr>
        <w:t xml:space="preserve">llave en mano que </w:t>
      </w:r>
      <w:r w:rsidR="00522003">
        <w:rPr>
          <w:rFonts w:ascii="Arial" w:hAnsi="Arial" w:cs="Arial"/>
          <w:i/>
          <w:color w:val="0000FF"/>
          <w:sz w:val="20"/>
          <w:lang w:val="es-ES"/>
        </w:rPr>
        <w:t>incluya</w:t>
      </w:r>
      <w:r w:rsidR="00522003" w:rsidRPr="00C86FD9">
        <w:rPr>
          <w:rFonts w:ascii="Arial" w:hAnsi="Arial" w:cs="Arial"/>
          <w:i/>
          <w:color w:val="0000FF"/>
          <w:sz w:val="20"/>
          <w:lang w:val="es-ES"/>
        </w:rPr>
        <w:t xml:space="preserve"> la elaboración del expediente técnico</w:t>
      </w:r>
      <w:r w:rsidR="00522003">
        <w:rPr>
          <w:rFonts w:ascii="Arial" w:hAnsi="Arial" w:cs="Arial"/>
          <w:i/>
          <w:color w:val="0000FF"/>
          <w:sz w:val="20"/>
          <w:lang w:val="es-ES"/>
        </w:rPr>
        <w:t>,</w:t>
      </w:r>
      <w:r w:rsidR="00522003" w:rsidRPr="00C86FD9">
        <w:rPr>
          <w:rFonts w:ascii="Arial" w:hAnsi="Arial" w:cs="Arial"/>
          <w:i/>
          <w:color w:val="0000FF"/>
          <w:sz w:val="20"/>
          <w:lang w:val="es-ES"/>
        </w:rPr>
        <w:t xml:space="preserve"> se </w:t>
      </w:r>
      <w:r w:rsidR="00522003">
        <w:rPr>
          <w:rFonts w:ascii="Arial" w:hAnsi="Arial" w:cs="Arial"/>
          <w:i/>
          <w:color w:val="0000FF"/>
          <w:sz w:val="20"/>
          <w:lang w:val="es-ES"/>
        </w:rPr>
        <w:t>consignar</w:t>
      </w:r>
      <w:r w:rsidR="00522003" w:rsidRPr="00C86FD9">
        <w:rPr>
          <w:rFonts w:ascii="Arial" w:hAnsi="Arial" w:cs="Arial"/>
          <w:i/>
          <w:color w:val="0000FF"/>
          <w:sz w:val="20"/>
          <w:lang w:val="es-ES"/>
        </w:rPr>
        <w:t>á la siguiente disposición:</w:t>
      </w:r>
    </w:p>
    <w:p w:rsidR="00522003" w:rsidRPr="00C86FD9" w:rsidRDefault="00522003" w:rsidP="00074F15">
      <w:pPr>
        <w:pStyle w:val="Prrafodelista"/>
        <w:widowControl w:val="0"/>
        <w:spacing w:after="0" w:line="240" w:lineRule="auto"/>
        <w:rPr>
          <w:rFonts w:ascii="Arial" w:hAnsi="Arial" w:cs="Arial"/>
          <w:i/>
          <w:color w:val="0000FF"/>
          <w:sz w:val="20"/>
          <w:lang w:val="es-ES"/>
        </w:rPr>
      </w:pPr>
    </w:p>
    <w:p w:rsidR="00522003" w:rsidRPr="00C86FD9" w:rsidRDefault="00522003" w:rsidP="00074F15">
      <w:pPr>
        <w:pStyle w:val="Prrafodelista"/>
        <w:widowControl w:val="0"/>
        <w:spacing w:after="0" w:line="240" w:lineRule="auto"/>
        <w:ind w:left="753"/>
        <w:jc w:val="both"/>
        <w:rPr>
          <w:rFonts w:ascii="Arial" w:hAnsi="Arial" w:cs="Arial"/>
          <w:i/>
          <w:iCs/>
          <w:color w:val="0000FF"/>
          <w:sz w:val="20"/>
          <w:lang w:val="es-ES" w:eastAsia="es-ES"/>
        </w:rPr>
      </w:pPr>
      <w:r w:rsidRPr="00C86FD9">
        <w:rPr>
          <w:rFonts w:ascii="Arial" w:hAnsi="Arial" w:cs="Arial"/>
          <w:i/>
          <w:iCs/>
          <w:color w:val="0000FF"/>
          <w:sz w:val="20"/>
          <w:lang w:val="es-ES" w:eastAsia="es-ES"/>
        </w:rPr>
        <w:t>“El consultor que se encargue de la elaboración del expediente técnico debe contar con la especialidad de</w:t>
      </w:r>
      <w:r w:rsidRPr="00C86FD9">
        <w:rPr>
          <w:rFonts w:ascii="Arial" w:hAnsi="Arial" w:cs="Arial"/>
          <w:iCs/>
          <w:color w:val="0000FF"/>
          <w:sz w:val="20"/>
          <w:lang w:val="es-ES" w:eastAsia="es-ES"/>
        </w:rPr>
        <w:t xml:space="preserve"> </w:t>
      </w:r>
      <w:r w:rsidRPr="00C86FD9">
        <w:rPr>
          <w:rFonts w:ascii="Arial" w:hAnsi="Arial" w:cs="Arial"/>
          <w:iCs/>
          <w:color w:val="0000FF"/>
          <w:sz w:val="20"/>
          <w:highlight w:val="lightGray"/>
          <w:lang w:val="es-ES" w:eastAsia="es-ES"/>
        </w:rPr>
        <w:t>[INDICAR LA ESPECIALIDAD DEL CONSULTOR EN EL RNP]</w:t>
      </w:r>
      <w:r w:rsidRPr="00C86FD9">
        <w:rPr>
          <w:rFonts w:ascii="Arial" w:hAnsi="Arial" w:cs="Arial"/>
          <w:i/>
          <w:iCs/>
          <w:color w:val="0000FF"/>
          <w:sz w:val="20"/>
          <w:lang w:val="es-ES" w:eastAsia="es-ES"/>
        </w:rPr>
        <w:t xml:space="preserve"> la misma que corresponde al objeto de la convocatoria.</w:t>
      </w:r>
      <w:r w:rsidR="00BC4F15">
        <w:rPr>
          <w:rFonts w:ascii="Arial" w:hAnsi="Arial" w:cs="Arial"/>
          <w:i/>
          <w:iCs/>
          <w:color w:val="0000FF"/>
          <w:sz w:val="20"/>
          <w:lang w:val="es-ES" w:eastAsia="es-ES"/>
        </w:rPr>
        <w:t>”</w:t>
      </w:r>
    </w:p>
    <w:p w:rsidR="00522003" w:rsidRPr="00C86FD9" w:rsidRDefault="00522003" w:rsidP="00074F15">
      <w:pPr>
        <w:pStyle w:val="Prrafodelista"/>
        <w:widowControl w:val="0"/>
        <w:spacing w:after="0" w:line="240" w:lineRule="auto"/>
        <w:ind w:left="753"/>
        <w:jc w:val="both"/>
        <w:rPr>
          <w:rFonts w:ascii="Arial" w:hAnsi="Arial" w:cs="Arial"/>
          <w:i/>
          <w:color w:val="0000FF"/>
          <w:sz w:val="20"/>
          <w:lang w:val="es-ES"/>
        </w:rPr>
      </w:pPr>
    </w:p>
    <w:p w:rsidR="00522003" w:rsidRPr="00522003" w:rsidRDefault="00522003" w:rsidP="00074F15">
      <w:pPr>
        <w:pStyle w:val="Prrafodelista"/>
        <w:widowControl w:val="0"/>
        <w:spacing w:after="0" w:line="240" w:lineRule="auto"/>
        <w:ind w:left="753"/>
        <w:jc w:val="both"/>
        <w:rPr>
          <w:rFonts w:ascii="Arial" w:hAnsi="Arial" w:cs="Arial"/>
          <w:i/>
          <w:color w:val="0000FF"/>
          <w:sz w:val="20"/>
          <w:lang w:val="es-ES"/>
        </w:rPr>
      </w:pPr>
      <w:r w:rsidRPr="00C86FD9">
        <w:rPr>
          <w:rFonts w:ascii="Arial" w:hAnsi="Arial" w:cs="Arial"/>
          <w:i/>
          <w:color w:val="0000FF"/>
          <w:sz w:val="20"/>
          <w:lang w:val="es-ES"/>
        </w:rPr>
        <w:t xml:space="preserve">Para tal fin deberá tenerse en cuenta las especialidades previstas en </w:t>
      </w:r>
      <w:r w:rsidR="00BC4F15">
        <w:rPr>
          <w:rFonts w:ascii="Arial" w:hAnsi="Arial" w:cs="Arial"/>
          <w:i/>
          <w:color w:val="0000FF"/>
          <w:sz w:val="20"/>
          <w:lang w:val="es-ES"/>
        </w:rPr>
        <w:t>el artículo 268 del Reglamento.</w:t>
      </w:r>
    </w:p>
    <w:p w:rsidR="00522003" w:rsidRPr="00522003" w:rsidRDefault="00522003" w:rsidP="00074F15">
      <w:pPr>
        <w:pStyle w:val="Prrafodelista"/>
        <w:rPr>
          <w:rFonts w:ascii="Arial" w:hAnsi="Arial" w:cs="Arial"/>
          <w:i/>
          <w:color w:val="0000FF"/>
          <w:sz w:val="20"/>
          <w:lang w:val="es-ES"/>
        </w:rPr>
      </w:pPr>
    </w:p>
    <w:p w:rsidR="00855E15" w:rsidRPr="00C86FD9" w:rsidRDefault="00855E15" w:rsidP="00074F15">
      <w:pPr>
        <w:pStyle w:val="Prrafodelista"/>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Indicar si se trata de una contratación por ítems o etapas, en cuyo caso debe detallarse dicha información.</w:t>
      </w: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5C2984">
      <w:pPr>
        <w:pStyle w:val="Prrafodelista"/>
        <w:widowControl w:val="0"/>
        <w:numPr>
          <w:ilvl w:val="0"/>
          <w:numId w:val="59"/>
        </w:numPr>
        <w:spacing w:after="0" w:line="240" w:lineRule="auto"/>
        <w:jc w:val="both"/>
        <w:rPr>
          <w:rFonts w:ascii="Arial" w:hAnsi="Arial" w:cs="Arial"/>
          <w:b/>
          <w:vanish/>
          <w:color w:val="FFFFFF"/>
          <w:sz w:val="20"/>
        </w:rPr>
      </w:pPr>
    </w:p>
    <w:p w:rsidR="00211C63" w:rsidRPr="00C86FD9" w:rsidRDefault="00211C63" w:rsidP="005C2984">
      <w:pPr>
        <w:pStyle w:val="Prrafodelista"/>
        <w:widowControl w:val="0"/>
        <w:numPr>
          <w:ilvl w:val="0"/>
          <w:numId w:val="59"/>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Pr="00C86FD9" w:rsidRDefault="00211C63"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211C63" w:rsidRPr="00C86FD9" w:rsidTr="000B23DF">
        <w:trPr>
          <w:trHeight w:val="310"/>
          <w:tblHeader/>
        </w:trPr>
        <w:tc>
          <w:tcPr>
            <w:tcW w:w="6165" w:type="dxa"/>
            <w:gridSpan w:val="2"/>
            <w:tcBorders>
              <w:top w:val="single" w:sz="4" w:space="0" w:color="auto"/>
              <w:bottom w:val="single" w:sz="4" w:space="0" w:color="auto"/>
            </w:tcBorders>
            <w:vAlign w:val="center"/>
          </w:tcPr>
          <w:p w:rsidR="00211C63" w:rsidRPr="00C86FD9" w:rsidRDefault="00211C63"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w:t>
            </w:r>
            <w:r w:rsidR="00A6404A" w:rsidRPr="00C86FD9">
              <w:rPr>
                <w:rFonts w:ascii="Arial" w:hAnsi="Arial" w:cs="Arial"/>
                <w:b/>
                <w:bCs/>
                <w:sz w:val="20"/>
                <w:lang w:eastAsia="es-ES"/>
              </w:rPr>
              <w:t>- OBLIGATORIOS</w:t>
            </w:r>
          </w:p>
        </w:tc>
        <w:tc>
          <w:tcPr>
            <w:tcW w:w="2789" w:type="dxa"/>
            <w:tcBorders>
              <w:top w:val="single" w:sz="4" w:space="0" w:color="auto"/>
              <w:bottom w:val="single" w:sz="4" w:space="0" w:color="auto"/>
            </w:tcBorders>
            <w:vAlign w:val="center"/>
            <w:hideMark/>
          </w:tcPr>
          <w:p w:rsidR="00211C63" w:rsidRPr="00C86FD9" w:rsidRDefault="00A6404A" w:rsidP="00C86FD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38"/>
            </w:r>
          </w:p>
        </w:tc>
      </w:tr>
      <w:tr w:rsidR="003D39BE" w:rsidRPr="00C86FD9" w:rsidTr="000B23DF">
        <w:trPr>
          <w:trHeight w:val="481"/>
        </w:trPr>
        <w:tc>
          <w:tcPr>
            <w:tcW w:w="507" w:type="dxa"/>
            <w:tcBorders>
              <w:top w:val="single" w:sz="4" w:space="0" w:color="auto"/>
              <w:left w:val="single" w:sz="4" w:space="0" w:color="auto"/>
              <w:bottom w:val="nil"/>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00AA4200"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3D39BE" w:rsidRPr="00C86FD9" w:rsidRDefault="00C76982"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 xml:space="preserve">(De </w:t>
            </w:r>
            <w:r w:rsidR="00AA4200" w:rsidRPr="00C86FD9">
              <w:rPr>
                <w:rFonts w:ascii="Arial" w:hAnsi="Arial" w:cs="Arial"/>
                <w:b/>
                <w:sz w:val="18"/>
                <w:szCs w:val="18"/>
                <w:lang w:eastAsia="es-ES"/>
              </w:rPr>
              <w:t>1</w:t>
            </w:r>
            <w:r w:rsidRPr="00C86FD9">
              <w:rPr>
                <w:rFonts w:ascii="Arial" w:hAnsi="Arial" w:cs="Arial"/>
                <w:b/>
                <w:sz w:val="18"/>
                <w:szCs w:val="18"/>
                <w:lang w:eastAsia="es-ES"/>
              </w:rPr>
              <w:t xml:space="preserve">5 Hasta </w:t>
            </w:r>
            <w:r w:rsidR="00AA4200" w:rsidRPr="00C86FD9">
              <w:rPr>
                <w:rFonts w:ascii="Arial" w:hAnsi="Arial" w:cs="Arial"/>
                <w:b/>
                <w:sz w:val="18"/>
                <w:szCs w:val="18"/>
                <w:lang w:eastAsia="es-ES"/>
              </w:rPr>
              <w:t>20</w:t>
            </w:r>
            <w:r w:rsidRPr="00C86FD9">
              <w:rPr>
                <w:rFonts w:ascii="Arial" w:hAnsi="Arial" w:cs="Arial"/>
                <w:b/>
                <w:sz w:val="18"/>
                <w:szCs w:val="18"/>
                <w:lang w:eastAsia="es-ES"/>
              </w:rPr>
              <w:t xml:space="preserve"> puntos)</w:t>
            </w:r>
          </w:p>
        </w:tc>
      </w:tr>
      <w:tr w:rsidR="003D39BE" w:rsidRPr="00C86FD9" w:rsidTr="009D3104">
        <w:trPr>
          <w:trHeight w:val="514"/>
        </w:trPr>
        <w:tc>
          <w:tcPr>
            <w:tcW w:w="507" w:type="dxa"/>
            <w:tcBorders>
              <w:top w:val="nil"/>
              <w:left w:val="single" w:sz="4" w:space="0" w:color="auto"/>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3D39BE" w:rsidRPr="00C86FD9" w:rsidRDefault="003D39B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w:t>
            </w:r>
            <w:r w:rsidR="00AA4200" w:rsidRPr="00C86FD9">
              <w:rPr>
                <w:rFonts w:ascii="Arial" w:hAnsi="Arial" w:cs="Arial"/>
                <w:sz w:val="20"/>
                <w:lang w:val="es-ES"/>
              </w:rPr>
              <w:t>ejecución de obras en general</w:t>
            </w:r>
            <w:r w:rsidRPr="00C86FD9">
              <w:rPr>
                <w:rFonts w:ascii="Arial" w:hAnsi="Arial" w:cs="Arial"/>
                <w:sz w:val="20"/>
                <w:lang w:val="es-ES"/>
              </w:rPr>
              <w:t xml:space="preserve">, durante un periodo de </w:t>
            </w:r>
            <w:r w:rsidRPr="00C86FD9">
              <w:rPr>
                <w:rFonts w:ascii="Arial" w:hAnsi="Arial" w:cs="Arial"/>
                <w:sz w:val="20"/>
                <w:highlight w:val="lightGray"/>
                <w:lang w:val="es-ES"/>
              </w:rPr>
              <w:t xml:space="preserve">[CONSIGNAR PERÍODO DETERMINADO, NO MAYOR A </w:t>
            </w:r>
            <w:r w:rsidR="00AA4200" w:rsidRPr="00C86FD9">
              <w:rPr>
                <w:rFonts w:ascii="Arial" w:hAnsi="Arial" w:cs="Arial"/>
                <w:sz w:val="20"/>
                <w:highlight w:val="lightGray"/>
                <w:lang w:val="es-ES"/>
              </w:rPr>
              <w:t>DIEZ</w:t>
            </w:r>
            <w:r w:rsidRPr="00C86FD9">
              <w:rPr>
                <w:rFonts w:ascii="Arial" w:hAnsi="Arial" w:cs="Arial"/>
                <w:sz w:val="20"/>
                <w:highlight w:val="lightGray"/>
                <w:lang w:val="es-ES"/>
              </w:rPr>
              <w:t xml:space="preserve"> (1</w:t>
            </w:r>
            <w:r w:rsidR="00AA4200" w:rsidRPr="00C86FD9">
              <w:rPr>
                <w:rFonts w:ascii="Arial" w:hAnsi="Arial" w:cs="Arial"/>
                <w:sz w:val="20"/>
                <w:highlight w:val="lightGray"/>
                <w:lang w:val="es-ES"/>
              </w:rPr>
              <w:t>0</w:t>
            </w:r>
            <w:r w:rsidRPr="00C86FD9">
              <w:rPr>
                <w:rFonts w:ascii="Arial" w:hAnsi="Arial" w:cs="Arial"/>
                <w:sz w:val="20"/>
                <w:highlight w:val="lightGray"/>
                <w:lang w:val="es-ES"/>
              </w:rPr>
              <w:t>)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00776550"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3D39BE" w:rsidRPr="00C86FD9" w:rsidRDefault="003D39BE" w:rsidP="00C86FD9">
            <w:pPr>
              <w:widowControl w:val="0"/>
              <w:spacing w:after="0" w:line="240" w:lineRule="auto"/>
              <w:jc w:val="both"/>
              <w:rPr>
                <w:rFonts w:ascii="Arial" w:hAnsi="Arial" w:cs="Arial"/>
                <w:color w:val="auto"/>
                <w:sz w:val="20"/>
                <w:lang w:val="es-ES" w:eastAsia="ja-JP"/>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w:t>
            </w:r>
            <w:r w:rsidR="00F52546" w:rsidRPr="00C86FD9">
              <w:rPr>
                <w:rFonts w:ascii="Arial" w:hAnsi="Arial" w:cs="Arial"/>
                <w:iCs/>
                <w:sz w:val="20"/>
                <w:lang w:eastAsia="es-ES"/>
              </w:rPr>
              <w:t xml:space="preserve"> </w:t>
            </w:r>
            <w:r w:rsidRPr="00C86FD9">
              <w:rPr>
                <w:rFonts w:ascii="Arial" w:hAnsi="Arial" w:cs="Arial"/>
                <w:iCs/>
                <w:sz w:val="20"/>
                <w:lang w:eastAsia="es-ES"/>
              </w:rPr>
              <w:t>los contratos</w:t>
            </w:r>
            <w:r w:rsidR="00F52546" w:rsidRPr="00C86FD9">
              <w:rPr>
                <w:rFonts w:ascii="Arial" w:hAnsi="Arial" w:cs="Arial"/>
                <w:iCs/>
                <w:sz w:val="20"/>
                <w:lang w:eastAsia="es-ES"/>
              </w:rPr>
              <w:t xml:space="preserve"> presentados </w:t>
            </w:r>
            <w:r w:rsidRPr="00C86FD9">
              <w:rPr>
                <w:rFonts w:ascii="Arial" w:hAnsi="Arial" w:cs="Arial"/>
                <w:iCs/>
                <w:sz w:val="20"/>
                <w:lang w:eastAsia="es-ES"/>
              </w:rPr>
              <w:t>se encuentre</w:t>
            </w:r>
            <w:r w:rsidR="00F52546" w:rsidRPr="00C86FD9">
              <w:rPr>
                <w:rFonts w:ascii="Arial" w:hAnsi="Arial" w:cs="Arial"/>
                <w:iCs/>
                <w:sz w:val="20"/>
                <w:lang w:eastAsia="es-ES"/>
              </w:rPr>
              <w:t>n</w:t>
            </w:r>
            <w:r w:rsidRPr="00C86FD9">
              <w:rPr>
                <w:rFonts w:ascii="Arial" w:hAnsi="Arial" w:cs="Arial"/>
                <w:iCs/>
                <w:sz w:val="20"/>
                <w:lang w:eastAsia="es-ES"/>
              </w:rPr>
              <w:t xml:space="preserve"> expresado</w:t>
            </w:r>
            <w:r w:rsidR="00F52546" w:rsidRPr="00C86FD9">
              <w:rPr>
                <w:rFonts w:ascii="Arial" w:hAnsi="Arial" w:cs="Arial"/>
                <w:iCs/>
                <w:sz w:val="20"/>
                <w:lang w:eastAsia="es-ES"/>
              </w:rPr>
              <w:t>s</w:t>
            </w:r>
            <w:r w:rsidRPr="00C86FD9">
              <w:rPr>
                <w:rFonts w:ascii="Arial" w:hAnsi="Arial" w:cs="Arial"/>
                <w:iCs/>
                <w:sz w:val="20"/>
                <w:lang w:eastAsia="es-ES"/>
              </w:rPr>
              <w:t xml:space="preserve"> </w:t>
            </w:r>
            <w:r w:rsidRPr="00C86FD9">
              <w:rPr>
                <w:rFonts w:ascii="Arial" w:hAnsi="Arial" w:cs="Arial"/>
                <w:iCs/>
                <w:sz w:val="20"/>
                <w:lang w:eastAsia="es-ES"/>
              </w:rPr>
              <w:lastRenderedPageBreak/>
              <w:t>en moneda extranjera, debe</w:t>
            </w:r>
            <w:r w:rsidR="003532F9" w:rsidRPr="00C86FD9">
              <w:rPr>
                <w:rFonts w:ascii="Arial" w:hAnsi="Arial" w:cs="Arial"/>
                <w:iCs/>
                <w:sz w:val="20"/>
                <w:lang w:eastAsia="es-ES"/>
              </w:rPr>
              <w:t>rá</w:t>
            </w:r>
            <w:r w:rsidRPr="00C86FD9">
              <w:rPr>
                <w:rFonts w:ascii="Arial" w:hAnsi="Arial" w:cs="Arial"/>
                <w:iCs/>
                <w:sz w:val="20"/>
                <w:lang w:eastAsia="es-ES"/>
              </w:rPr>
              <w:t xml:space="preserve">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w:t>
            </w:r>
            <w:r w:rsidR="00287BE9" w:rsidRPr="00C86FD9">
              <w:rPr>
                <w:rFonts w:ascii="Arial" w:hAnsi="Arial" w:cs="Arial"/>
                <w:iCs/>
                <w:sz w:val="20"/>
                <w:lang w:eastAsia="es-ES"/>
              </w:rPr>
              <w:t>.</w:t>
            </w:r>
            <w:r w:rsidRPr="00C86FD9">
              <w:rPr>
                <w:rFonts w:ascii="Arial" w:hAnsi="Arial" w:cs="Arial"/>
                <w:iCs/>
                <w:sz w:val="20"/>
                <w:lang w:eastAsia="es-ES"/>
              </w:rPr>
              <w:t xml:space="preserve"> </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00C93D0B">
              <w:rPr>
                <w:rFonts w:ascii="Arial" w:hAnsi="Arial" w:cs="Arial"/>
                <w:sz w:val="20"/>
                <w:lang w:eastAsia="es-ES"/>
              </w:rPr>
              <w:t>7</w:t>
            </w:r>
            <w:r w:rsidRPr="00C86FD9">
              <w:rPr>
                <w:rFonts w:ascii="Arial" w:hAnsi="Arial" w:cs="Arial"/>
                <w:sz w:val="20"/>
                <w:lang w:eastAsia="es-ES"/>
              </w:rPr>
              <w:t xml:space="preserve"> referido a la </w:t>
            </w:r>
            <w:r w:rsidR="00287BE9" w:rsidRPr="00C86FD9">
              <w:rPr>
                <w:rFonts w:ascii="Arial" w:hAnsi="Arial" w:cs="Arial"/>
                <w:sz w:val="20"/>
                <w:lang w:eastAsia="es-ES"/>
              </w:rPr>
              <w:t>e</w:t>
            </w:r>
            <w:r w:rsidRPr="00C86FD9">
              <w:rPr>
                <w:rFonts w:ascii="Arial" w:hAnsi="Arial" w:cs="Arial"/>
                <w:sz w:val="20"/>
                <w:lang w:eastAsia="es-ES"/>
              </w:rPr>
              <w:t xml:space="preserve">xperiencia </w:t>
            </w:r>
            <w:r w:rsidR="00287BE9" w:rsidRPr="00C86FD9">
              <w:rPr>
                <w:rFonts w:ascii="Arial" w:hAnsi="Arial" w:cs="Arial"/>
                <w:sz w:val="20"/>
                <w:lang w:eastAsia="es-ES"/>
              </w:rPr>
              <w:t>en obras en general</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3D39BE" w:rsidRPr="00C86FD9" w:rsidRDefault="003D39BE" w:rsidP="00C86FD9">
            <w:pPr>
              <w:widowControl w:val="0"/>
              <w:spacing w:after="0" w:line="240" w:lineRule="auto"/>
              <w:jc w:val="both"/>
              <w:rPr>
                <w:rFonts w:ascii="Arial" w:hAnsi="Arial" w:cs="Arial"/>
                <w:iCs/>
                <w:sz w:val="20"/>
                <w:lang w:eastAsia="es-ES"/>
              </w:rPr>
            </w:pPr>
          </w:p>
          <w:p w:rsidR="004F5323" w:rsidRPr="00C86FD9" w:rsidRDefault="006F211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 xml:space="preserve">La obra </w:t>
            </w:r>
            <w:r w:rsidR="003D39BE" w:rsidRPr="00C86FD9">
              <w:rPr>
                <w:rFonts w:ascii="Arial" w:hAnsi="Arial" w:cs="Arial"/>
                <w:color w:val="auto"/>
                <w:sz w:val="20"/>
                <w:lang w:val="es-ES"/>
              </w:rPr>
              <w:t>presentad</w:t>
            </w:r>
            <w:r w:rsidRPr="00C86FD9">
              <w:rPr>
                <w:rFonts w:ascii="Arial" w:hAnsi="Arial" w:cs="Arial"/>
                <w:color w:val="auto"/>
                <w:sz w:val="20"/>
                <w:lang w:val="es-ES"/>
              </w:rPr>
              <w:t>a</w:t>
            </w:r>
            <w:r w:rsidR="003D39BE" w:rsidRPr="00C86FD9">
              <w:rPr>
                <w:rFonts w:ascii="Arial" w:hAnsi="Arial" w:cs="Arial"/>
                <w:color w:val="auto"/>
                <w:sz w:val="20"/>
                <w:lang w:val="es-ES"/>
              </w:rPr>
              <w:t xml:space="preserve"> para acreditar la experiencia en </w:t>
            </w:r>
            <w:r w:rsidRPr="00C86FD9">
              <w:rPr>
                <w:rFonts w:ascii="Arial" w:hAnsi="Arial" w:cs="Arial"/>
                <w:color w:val="auto"/>
                <w:sz w:val="20"/>
                <w:lang w:val="es-ES"/>
              </w:rPr>
              <w:t>obras similares</w:t>
            </w:r>
            <w:r w:rsidR="003D39BE" w:rsidRPr="00C86FD9">
              <w:rPr>
                <w:rFonts w:ascii="Arial" w:hAnsi="Arial" w:cs="Arial"/>
                <w:color w:val="auto"/>
                <w:sz w:val="20"/>
                <w:lang w:val="es-ES"/>
              </w:rPr>
              <w:t xml:space="preserve"> servirá para acreditar la experiencia en </w:t>
            </w:r>
            <w:r w:rsidRPr="00C86FD9">
              <w:rPr>
                <w:rFonts w:ascii="Arial" w:hAnsi="Arial" w:cs="Arial"/>
                <w:color w:val="auto"/>
                <w:sz w:val="20"/>
                <w:lang w:val="es-ES"/>
              </w:rPr>
              <w:t>obras en general</w:t>
            </w:r>
            <w:r w:rsidR="00285D8A" w:rsidRPr="00C86FD9">
              <w:rPr>
                <w:rFonts w:ascii="Arial" w:hAnsi="Arial" w:cs="Arial"/>
                <w:color w:val="auto"/>
                <w:sz w:val="20"/>
                <w:lang w:val="es-ES"/>
              </w:rPr>
              <w:t>.</w:t>
            </w:r>
          </w:p>
          <w:p w:rsidR="003D39BE" w:rsidRPr="00C86FD9" w:rsidRDefault="003D39BE" w:rsidP="00C86FD9">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hideMark/>
          </w:tcPr>
          <w:p w:rsidR="009D3104" w:rsidRDefault="009D3104" w:rsidP="00C86FD9">
            <w:pPr>
              <w:widowControl w:val="0"/>
              <w:spacing w:after="0" w:line="240" w:lineRule="auto"/>
              <w:rPr>
                <w:rFonts w:ascii="Arial" w:hAnsi="Arial" w:cs="Arial"/>
                <w:b/>
                <w:sz w:val="18"/>
                <w:szCs w:val="18"/>
                <w:lang w:eastAsia="es-ES"/>
              </w:rPr>
            </w:pP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w:t>
            </w:r>
            <w:r w:rsidR="00063AC8" w:rsidRPr="00C86FD9">
              <w:rPr>
                <w:rFonts w:ascii="Arial" w:hAnsi="Arial" w:cs="Arial"/>
                <w:sz w:val="16"/>
                <w:szCs w:val="18"/>
                <w:lang w:eastAsia="es-ES"/>
              </w:rPr>
              <w:t xml:space="preserve">ejecución de obras en general </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r w:rsidR="00EA2AD7" w:rsidRPr="00C86FD9">
              <w:rPr>
                <w:rFonts w:ascii="Arial" w:hAnsi="Arial" w:cs="Arial"/>
                <w:sz w:val="18"/>
                <w:szCs w:val="18"/>
                <w:vertAlign w:val="superscript"/>
                <w:lang w:eastAsia="es-ES"/>
              </w:rPr>
              <w:footnoteReference w:id="39"/>
            </w:r>
          </w:p>
          <w:p w:rsidR="003D39BE" w:rsidRPr="00C86FD9" w:rsidRDefault="003D39BE" w:rsidP="00C86FD9">
            <w:pPr>
              <w:widowControl w:val="0"/>
              <w:spacing w:after="0" w:line="240" w:lineRule="auto"/>
              <w:rPr>
                <w:rFonts w:ascii="Arial" w:hAnsi="Arial" w:cs="Arial"/>
                <w:sz w:val="18"/>
                <w:szCs w:val="18"/>
                <w:lang w:eastAsia="es-ES"/>
              </w:rPr>
            </w:pPr>
          </w:p>
        </w:tc>
      </w:tr>
      <w:tr w:rsidR="003D39BE" w:rsidRPr="00C86FD9" w:rsidTr="000B23DF">
        <w:trPr>
          <w:trHeight w:val="336"/>
        </w:trPr>
        <w:tc>
          <w:tcPr>
            <w:tcW w:w="507" w:type="dxa"/>
            <w:tcBorders>
              <w:top w:val="single" w:sz="4" w:space="0" w:color="auto"/>
              <w:left w:val="single" w:sz="4" w:space="0" w:color="auto"/>
              <w:bottom w:val="nil"/>
              <w:right w:val="nil"/>
            </w:tcBorders>
            <w:vAlign w:val="center"/>
          </w:tcPr>
          <w:p w:rsidR="003D39BE" w:rsidRPr="00C86FD9" w:rsidRDefault="000B23DF"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val="es-ES"/>
              </w:rPr>
              <w:t xml:space="preserve">EXPERIENCIA EN </w:t>
            </w:r>
            <w:r w:rsidR="002361ED" w:rsidRPr="00C86FD9">
              <w:rPr>
                <w:rFonts w:ascii="Arial" w:hAnsi="Arial" w:cs="Arial"/>
                <w:b/>
                <w:sz w:val="20"/>
                <w:lang w:val="es-ES"/>
              </w:rPr>
              <w:t>OBRAS SIMILARES</w:t>
            </w:r>
          </w:p>
        </w:tc>
        <w:tc>
          <w:tcPr>
            <w:tcW w:w="2789" w:type="dxa"/>
            <w:tcBorders>
              <w:top w:val="single" w:sz="4" w:space="0" w:color="auto"/>
              <w:left w:val="single" w:sz="4" w:space="0" w:color="auto"/>
              <w:bottom w:val="nil"/>
            </w:tcBorders>
            <w:vAlign w:val="center"/>
            <w:hideMark/>
          </w:tcPr>
          <w:p w:rsidR="003D39BE" w:rsidRPr="00C86FD9" w:rsidRDefault="00937F4A"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3D39BE" w:rsidRPr="00C86FD9" w:rsidTr="009D3104">
        <w:trPr>
          <w:trHeight w:val="336"/>
        </w:trPr>
        <w:tc>
          <w:tcPr>
            <w:tcW w:w="507" w:type="dxa"/>
            <w:tcBorders>
              <w:top w:val="nil"/>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w:t>
            </w:r>
            <w:r w:rsidR="00C04DC2" w:rsidRPr="00C86FD9">
              <w:rPr>
                <w:rFonts w:ascii="Arial" w:hAnsi="Arial" w:cs="Arial"/>
                <w:iCs/>
                <w:sz w:val="20"/>
                <w:lang w:eastAsia="es-ES"/>
              </w:rPr>
              <w:t xml:space="preserve">la ejecución de </w:t>
            </w:r>
            <w:r w:rsidR="002361ED" w:rsidRPr="00C86FD9">
              <w:rPr>
                <w:rFonts w:ascii="Arial" w:hAnsi="Arial" w:cs="Arial"/>
                <w:iCs/>
                <w:sz w:val="20"/>
                <w:lang w:eastAsia="es-ES"/>
              </w:rPr>
              <w:t>obras</w:t>
            </w:r>
            <w:r w:rsidR="00C04DC2" w:rsidRPr="00C86FD9">
              <w:rPr>
                <w:rFonts w:ascii="Arial" w:hAnsi="Arial" w:cs="Arial"/>
                <w:iCs/>
                <w:sz w:val="20"/>
                <w:lang w:eastAsia="es-ES"/>
              </w:rPr>
              <w:t xml:space="preserve"> </w:t>
            </w:r>
            <w:r w:rsidRPr="00C86FD9">
              <w:rPr>
                <w:rFonts w:ascii="Arial" w:hAnsi="Arial" w:cs="Arial"/>
                <w:iCs/>
                <w:sz w:val="20"/>
                <w:lang w:eastAsia="es-ES"/>
              </w:rPr>
              <w:t xml:space="preserve">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w:t>
            </w:r>
            <w:r w:rsidR="002361ED" w:rsidRPr="00C86FD9">
              <w:rPr>
                <w:rFonts w:ascii="Arial" w:hAnsi="Arial" w:cs="Arial"/>
                <w:iCs/>
                <w:sz w:val="20"/>
                <w:lang w:eastAsia="es-ES"/>
              </w:rPr>
              <w:t>obra</w:t>
            </w:r>
            <w:r w:rsidRPr="00C86FD9">
              <w:rPr>
                <w:rFonts w:ascii="Arial" w:hAnsi="Arial" w:cs="Arial"/>
                <w:iCs/>
                <w:sz w:val="20"/>
                <w:lang w:eastAsia="es-ES"/>
              </w:rPr>
              <w:t xml:space="preserve"> similar a </w:t>
            </w:r>
            <w:r w:rsidRPr="00C86FD9">
              <w:rPr>
                <w:rFonts w:ascii="Arial" w:hAnsi="Arial" w:cs="Arial"/>
                <w:iCs/>
                <w:sz w:val="20"/>
                <w:highlight w:val="lightGray"/>
                <w:lang w:eastAsia="es-ES"/>
              </w:rPr>
              <w:t xml:space="preserve">[CONSIGNAR LAS </w:t>
            </w:r>
            <w:r w:rsidR="00287BE9" w:rsidRPr="00C86FD9">
              <w:rPr>
                <w:rFonts w:ascii="Arial" w:hAnsi="Arial" w:cs="Arial"/>
                <w:iCs/>
                <w:sz w:val="20"/>
                <w:highlight w:val="lightGray"/>
                <w:lang w:eastAsia="es-ES"/>
              </w:rPr>
              <w:t>OBRAS</w:t>
            </w:r>
            <w:r w:rsidRPr="00C86FD9">
              <w:rPr>
                <w:rFonts w:ascii="Arial" w:hAnsi="Arial" w:cs="Arial"/>
                <w:iCs/>
                <w:sz w:val="20"/>
                <w:highlight w:val="lightGray"/>
                <w:lang w:eastAsia="es-ES"/>
              </w:rPr>
              <w:t xml:space="preserve"> QUE CALIFICAN COMO  SIMILARES]</w:t>
            </w:r>
            <w:r w:rsidR="00AA608E" w:rsidRPr="00C86FD9">
              <w:rPr>
                <w:rFonts w:ascii="Arial" w:hAnsi="Arial" w:cs="Arial"/>
                <w:iCs/>
                <w:sz w:val="20"/>
                <w:lang w:eastAsia="es-ES"/>
              </w:rPr>
              <w:t xml:space="preserve">, cuyo valor mínimo sea equivalente al </w:t>
            </w:r>
            <w:r w:rsidR="00DE0051" w:rsidRPr="00C86FD9">
              <w:rPr>
                <w:rFonts w:ascii="Arial" w:hAnsi="Arial" w:cs="Arial"/>
                <w:iCs/>
                <w:sz w:val="20"/>
                <w:lang w:eastAsia="es-ES"/>
              </w:rPr>
              <w:t>quince por ciento (</w:t>
            </w:r>
            <w:r w:rsidR="00AA608E" w:rsidRPr="00C86FD9">
              <w:rPr>
                <w:rFonts w:ascii="Arial" w:hAnsi="Arial" w:cs="Arial"/>
                <w:iCs/>
                <w:sz w:val="20"/>
                <w:lang w:eastAsia="es-ES"/>
              </w:rPr>
              <w:t>15%</w:t>
            </w:r>
            <w:r w:rsidR="00DE0051" w:rsidRPr="00C86FD9">
              <w:rPr>
                <w:rFonts w:ascii="Arial" w:hAnsi="Arial" w:cs="Arial"/>
                <w:iCs/>
                <w:sz w:val="20"/>
                <w:lang w:eastAsia="es-ES"/>
              </w:rPr>
              <w:t>)</w:t>
            </w:r>
            <w:r w:rsidR="00AA608E" w:rsidRPr="00C86FD9">
              <w:rPr>
                <w:rFonts w:ascii="Arial" w:hAnsi="Arial" w:cs="Arial"/>
                <w:iCs/>
                <w:sz w:val="20"/>
                <w:lang w:eastAsia="es-ES"/>
              </w:rPr>
              <w:t xml:space="preserve"> del valor referencial</w:t>
            </w:r>
            <w:r w:rsidRPr="00C86FD9">
              <w:rPr>
                <w:rFonts w:ascii="Arial" w:hAnsi="Arial" w:cs="Arial"/>
                <w:iCs/>
                <w:sz w:val="20"/>
                <w:lang w:eastAsia="es-ES"/>
              </w:rPr>
              <w:t>.</w:t>
            </w:r>
          </w:p>
          <w:p w:rsidR="003D39BE" w:rsidRPr="00C86FD9" w:rsidRDefault="003D39BE" w:rsidP="00C86FD9">
            <w:pPr>
              <w:widowControl w:val="0"/>
              <w:spacing w:after="0" w:line="240" w:lineRule="auto"/>
              <w:jc w:val="center"/>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A341F3"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w:t>
            </w:r>
            <w:r w:rsidR="003A03CE" w:rsidRPr="00C86FD9">
              <w:rPr>
                <w:rFonts w:ascii="Arial" w:hAnsi="Arial" w:cs="Arial"/>
                <w:bCs/>
                <w:iCs/>
                <w:sz w:val="20"/>
                <w:lang w:eastAsia="es-ES"/>
              </w:rPr>
              <w:t>u monto total.</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6D36A7"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w:t>
            </w:r>
          </w:p>
          <w:p w:rsidR="00F66B57" w:rsidRPr="00C86FD9" w:rsidRDefault="00F66B57" w:rsidP="00C86FD9">
            <w:pPr>
              <w:widowControl w:val="0"/>
              <w:spacing w:after="0" w:line="240" w:lineRule="auto"/>
              <w:jc w:val="both"/>
              <w:rPr>
                <w:rFonts w:ascii="Arial" w:hAnsi="Arial" w:cs="Arial"/>
                <w:sz w:val="20"/>
                <w:lang w:eastAsia="es-ES"/>
              </w:rPr>
            </w:pPr>
          </w:p>
          <w:p w:rsidR="00421DE1" w:rsidRPr="00C86FD9" w:rsidRDefault="003D39B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lastRenderedPageBreak/>
              <w:t xml:space="preserve">Sin perjuicio de lo anterior, los postores deben </w:t>
            </w:r>
            <w:r w:rsidR="001937AD" w:rsidRPr="00C86FD9">
              <w:rPr>
                <w:rFonts w:ascii="Arial" w:hAnsi="Arial" w:cs="Arial"/>
                <w:sz w:val="20"/>
                <w:lang w:eastAsia="es-ES"/>
              </w:rPr>
              <w:t xml:space="preserve">llenar y presentar el Anexo Nº </w:t>
            </w:r>
            <w:r w:rsidR="00AD4805">
              <w:rPr>
                <w:rFonts w:ascii="Arial" w:hAnsi="Arial" w:cs="Arial"/>
                <w:sz w:val="20"/>
                <w:lang w:eastAsia="es-ES"/>
              </w:rPr>
              <w:t>8</w:t>
            </w:r>
            <w:r w:rsidR="003B4103" w:rsidRPr="00C86FD9">
              <w:rPr>
                <w:rFonts w:ascii="Arial" w:hAnsi="Arial" w:cs="Arial"/>
                <w:sz w:val="20"/>
                <w:lang w:eastAsia="es-ES"/>
              </w:rPr>
              <w:t>,</w:t>
            </w:r>
            <w:r w:rsidRPr="00C86FD9">
              <w:rPr>
                <w:rFonts w:ascii="Arial" w:hAnsi="Arial" w:cs="Arial"/>
                <w:sz w:val="20"/>
                <w:lang w:eastAsia="es-ES"/>
              </w:rPr>
              <w:t xml:space="preserve"> referido a la </w:t>
            </w:r>
            <w:r w:rsidR="003B4103" w:rsidRPr="00C86FD9">
              <w:rPr>
                <w:rFonts w:ascii="Arial" w:hAnsi="Arial" w:cs="Arial"/>
                <w:sz w:val="20"/>
                <w:lang w:eastAsia="es-ES"/>
              </w:rPr>
              <w:t>e</w:t>
            </w:r>
            <w:r w:rsidRPr="00C86FD9">
              <w:rPr>
                <w:rFonts w:ascii="Arial" w:hAnsi="Arial" w:cs="Arial"/>
                <w:sz w:val="20"/>
                <w:lang w:eastAsia="es-ES"/>
              </w:rPr>
              <w:t xml:space="preserve">xperiencia </w:t>
            </w:r>
            <w:r w:rsidR="00FB51B5" w:rsidRPr="00C86FD9">
              <w:rPr>
                <w:rFonts w:ascii="Arial" w:hAnsi="Arial" w:cs="Arial"/>
                <w:sz w:val="20"/>
                <w:lang w:eastAsia="es-ES"/>
              </w:rPr>
              <w:t xml:space="preserve">en obras </w:t>
            </w:r>
            <w:r w:rsidR="00287BE9" w:rsidRPr="00C86FD9">
              <w:rPr>
                <w:rFonts w:ascii="Arial" w:hAnsi="Arial" w:cs="Arial"/>
                <w:sz w:val="20"/>
                <w:lang w:eastAsia="es-ES"/>
              </w:rPr>
              <w:t>similares</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9B62D8" w:rsidRPr="00C86FD9" w:rsidRDefault="009B62D8" w:rsidP="00C86FD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9D3104" w:rsidRPr="009D3104" w:rsidRDefault="009D3104" w:rsidP="009D3104">
            <w:pPr>
              <w:widowControl w:val="0"/>
              <w:spacing w:after="0" w:line="240" w:lineRule="auto"/>
              <w:rPr>
                <w:rFonts w:ascii="Arial" w:hAnsi="Arial" w:cs="Arial"/>
                <w:sz w:val="18"/>
                <w:szCs w:val="18"/>
                <w:lang w:eastAsia="es-ES"/>
              </w:rPr>
            </w:pPr>
          </w:p>
          <w:p w:rsidR="003F0392" w:rsidRPr="00C86FD9" w:rsidRDefault="003F0392" w:rsidP="009D3104">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0B23DF" w:rsidRPr="00C86FD9" w:rsidRDefault="003F0392" w:rsidP="009D3104">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w:t>
            </w:r>
            <w:r w:rsidR="00937F4A" w:rsidRPr="00C86FD9">
              <w:rPr>
                <w:rFonts w:ascii="Arial" w:hAnsi="Arial" w:cs="Arial"/>
                <w:sz w:val="18"/>
                <w:szCs w:val="18"/>
                <w:lang w:eastAsia="es-ES"/>
              </w:rPr>
              <w:t xml:space="preserve"> </w:t>
            </w:r>
          </w:p>
          <w:p w:rsidR="000B23DF" w:rsidRPr="00C86FD9" w:rsidRDefault="000B23DF" w:rsidP="009D3104">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ejecución de obras iguales o </w:t>
            </w:r>
          </w:p>
          <w:p w:rsidR="003F0392" w:rsidRPr="00C86FD9" w:rsidRDefault="000B23DF" w:rsidP="009D3104">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similares </w:t>
            </w:r>
          </w:p>
          <w:p w:rsidR="003F0392" w:rsidRPr="00C86FD9" w:rsidRDefault="003F0392" w:rsidP="009D3104">
            <w:pPr>
              <w:widowControl w:val="0"/>
              <w:spacing w:after="0" w:line="240" w:lineRule="auto"/>
              <w:rPr>
                <w:rFonts w:ascii="Arial" w:hAnsi="Arial" w:cs="Arial"/>
                <w:sz w:val="18"/>
                <w:szCs w:val="18"/>
                <w:lang w:eastAsia="es-ES"/>
              </w:rPr>
            </w:pPr>
          </w:p>
          <w:p w:rsidR="003F0392" w:rsidRPr="00C86FD9" w:rsidRDefault="003F0392" w:rsidP="009D3104">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3F0392" w:rsidRPr="00C86FD9" w:rsidRDefault="00D40752" w:rsidP="009D3104">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p>
          <w:p w:rsidR="003F0392" w:rsidRPr="00C86FD9" w:rsidRDefault="003F0392" w:rsidP="009D3104">
            <w:pPr>
              <w:widowControl w:val="0"/>
              <w:spacing w:after="0" w:line="240" w:lineRule="auto"/>
              <w:rPr>
                <w:rFonts w:ascii="Arial" w:hAnsi="Arial" w:cs="Arial"/>
                <w:sz w:val="18"/>
                <w:szCs w:val="18"/>
                <w:lang w:eastAsia="es-ES"/>
              </w:rPr>
            </w:pPr>
          </w:p>
          <w:p w:rsidR="003F0392" w:rsidRPr="00C86FD9" w:rsidRDefault="003F0392" w:rsidP="009D3104">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00D40752" w:rsidRPr="00C86FD9">
              <w:rPr>
                <w:rFonts w:ascii="Arial" w:hAnsi="Arial" w:cs="Arial"/>
                <w:sz w:val="18"/>
                <w:szCs w:val="18"/>
                <w:lang w:eastAsia="es-ES"/>
              </w:rPr>
              <w:t xml:space="preserve"> </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3F0392" w:rsidRPr="00C86FD9" w:rsidRDefault="00D40752" w:rsidP="009D3104">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puntos</w:t>
            </w:r>
          </w:p>
          <w:p w:rsidR="003F0392" w:rsidRPr="00C86FD9" w:rsidRDefault="003F0392" w:rsidP="009D3104">
            <w:pPr>
              <w:widowControl w:val="0"/>
              <w:spacing w:after="0" w:line="240" w:lineRule="auto"/>
              <w:rPr>
                <w:rFonts w:ascii="Arial" w:hAnsi="Arial" w:cs="Arial"/>
                <w:sz w:val="18"/>
                <w:szCs w:val="18"/>
                <w:lang w:eastAsia="es-ES"/>
              </w:rPr>
            </w:pPr>
          </w:p>
          <w:p w:rsidR="003F0392" w:rsidRPr="00C86FD9" w:rsidRDefault="003F0392" w:rsidP="009D3104">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3F0392" w:rsidRPr="00C86FD9" w:rsidRDefault="00D40752" w:rsidP="009D3104">
            <w:pPr>
              <w:widowControl w:val="0"/>
              <w:spacing w:after="0" w:line="240" w:lineRule="auto"/>
              <w:ind w:left="720" w:hanging="720"/>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r w:rsidR="0098425F" w:rsidRPr="00C86FD9">
              <w:rPr>
                <w:rFonts w:ascii="Arial" w:hAnsi="Arial" w:cs="Arial"/>
                <w:b/>
                <w:sz w:val="18"/>
                <w:szCs w:val="18"/>
                <w:vertAlign w:val="superscript"/>
                <w:lang w:eastAsia="es-ES"/>
              </w:rPr>
              <w:footnoteReference w:id="40"/>
            </w:r>
          </w:p>
          <w:p w:rsidR="003D39BE" w:rsidRPr="00C86FD9" w:rsidRDefault="003D39BE" w:rsidP="009D3104">
            <w:pPr>
              <w:widowControl w:val="0"/>
              <w:spacing w:after="0" w:line="240" w:lineRule="auto"/>
              <w:rPr>
                <w:rFonts w:ascii="Arial" w:hAnsi="Arial" w:cs="Arial"/>
                <w:sz w:val="18"/>
                <w:szCs w:val="18"/>
                <w:lang w:eastAsia="es-ES"/>
              </w:rPr>
            </w:pPr>
          </w:p>
        </w:tc>
      </w:tr>
      <w:tr w:rsidR="00211C63" w:rsidRPr="00C86FD9" w:rsidTr="00B5553C">
        <w:trPr>
          <w:trHeight w:val="20"/>
        </w:trPr>
        <w:tc>
          <w:tcPr>
            <w:tcW w:w="507" w:type="dxa"/>
            <w:tcBorders>
              <w:bottom w:val="nil"/>
              <w:right w:val="nil"/>
            </w:tcBorders>
          </w:tcPr>
          <w:p w:rsidR="00211C63" w:rsidRPr="00C86FD9" w:rsidRDefault="000A1007"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00211C63" w:rsidRPr="00C86FD9">
              <w:rPr>
                <w:rFonts w:ascii="Arial" w:hAnsi="Arial" w:cs="Arial"/>
                <w:b/>
                <w:sz w:val="20"/>
                <w:lang w:eastAsia="es-ES"/>
              </w:rPr>
              <w:t>.</w:t>
            </w:r>
          </w:p>
        </w:tc>
        <w:tc>
          <w:tcPr>
            <w:tcW w:w="5658" w:type="dxa"/>
            <w:tcBorders>
              <w:left w:val="nil"/>
              <w:bottom w:val="nil"/>
            </w:tcBorders>
            <w:vAlign w:val="center"/>
            <w:hideMark/>
          </w:tcPr>
          <w:p w:rsidR="00211C63" w:rsidRPr="00C86FD9" w:rsidRDefault="00211C63"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 xml:space="preserve">EXPERIENCIA Y CALIFICACIONES DEL PERSONAL </w:t>
            </w:r>
            <w:r w:rsidR="003213E6" w:rsidRPr="00C86FD9">
              <w:rPr>
                <w:rFonts w:ascii="Arial" w:hAnsi="Arial" w:cs="Arial"/>
                <w:b/>
                <w:sz w:val="20"/>
                <w:lang w:eastAsia="es-ES"/>
              </w:rPr>
              <w:t xml:space="preserve">PROFESIONAL </w:t>
            </w:r>
            <w:r w:rsidRPr="00C86FD9">
              <w:rPr>
                <w:rFonts w:ascii="Arial" w:hAnsi="Arial" w:cs="Arial"/>
                <w:b/>
                <w:sz w:val="20"/>
                <w:lang w:eastAsia="es-ES"/>
              </w:rPr>
              <w:t>PROPUESTO</w:t>
            </w:r>
          </w:p>
        </w:tc>
        <w:tc>
          <w:tcPr>
            <w:tcW w:w="2789" w:type="dxa"/>
            <w:tcBorders>
              <w:bottom w:val="nil"/>
            </w:tcBorders>
            <w:vAlign w:val="center"/>
            <w:hideMark/>
          </w:tcPr>
          <w:p w:rsidR="00211C63" w:rsidRPr="00C86FD9" w:rsidRDefault="00937F4A"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69581F" w:rsidRPr="00C86FD9" w:rsidTr="00B5553C">
        <w:trPr>
          <w:trHeight w:val="80"/>
        </w:trPr>
        <w:tc>
          <w:tcPr>
            <w:tcW w:w="507" w:type="dxa"/>
            <w:vMerge w:val="restart"/>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p w:rsidR="0069581F" w:rsidRPr="009F0F8C" w:rsidRDefault="009F0F8C" w:rsidP="009F0F8C">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0069581F" w:rsidRPr="009F0F8C">
              <w:rPr>
                <w:rFonts w:ascii="Arial" w:hAnsi="Arial" w:cs="Arial"/>
                <w:b/>
                <w:sz w:val="20"/>
                <w:szCs w:val="16"/>
                <w:lang w:eastAsia="es-ES"/>
              </w:rPr>
              <w:t xml:space="preserve">EXPERIENCIA DEL </w:t>
            </w:r>
            <w:r w:rsidR="0069581F" w:rsidRPr="009F0F8C">
              <w:rPr>
                <w:rFonts w:ascii="Arial" w:hAnsi="Arial" w:cs="Arial"/>
                <w:b/>
                <w:sz w:val="20"/>
                <w:lang w:eastAsia="es-ES"/>
              </w:rPr>
              <w:t>PERSONAL PROFESIONAL PROPUESTO</w:t>
            </w: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r w:rsidRPr="000A5C4D">
              <w:rPr>
                <w:rFonts w:ascii="Arial" w:hAnsi="Arial" w:cs="Arial"/>
                <w:sz w:val="20"/>
                <w:szCs w:val="16"/>
                <w:lang w:eastAsia="es-ES"/>
              </w:rPr>
              <w:t>:</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 xml:space="preserve">Se evaluará en función al tiempo de experiencia en la especialidad del personal propuesto para la ejecución de la obra como </w:t>
            </w:r>
            <w:r w:rsidRPr="00633CBD">
              <w:rPr>
                <w:rFonts w:ascii="Arial" w:hAnsi="Arial" w:cs="Arial"/>
                <w:sz w:val="20"/>
                <w:szCs w:val="16"/>
                <w:highlight w:val="lightGray"/>
                <w:lang w:eastAsia="es-ES"/>
              </w:rPr>
              <w:t>[CONSIGNAR],</w:t>
            </w:r>
            <w:r w:rsidRPr="0069581F">
              <w:rPr>
                <w:rFonts w:ascii="Arial" w:hAnsi="Arial" w:cs="Arial"/>
                <w:sz w:val="20"/>
                <w:szCs w:val="16"/>
                <w:lang w:eastAsia="es-ES"/>
              </w:rPr>
              <w:t xml:space="preserve"> en  la especialidad </w:t>
            </w:r>
            <w:r w:rsidRPr="00633CBD">
              <w:rPr>
                <w:rFonts w:ascii="Arial" w:hAnsi="Arial" w:cs="Arial"/>
                <w:sz w:val="20"/>
                <w:szCs w:val="16"/>
                <w:highlight w:val="lightGray"/>
                <w:lang w:eastAsia="es-ES"/>
              </w:rPr>
              <w:t>[CONSIGNAR].</w:t>
            </w:r>
          </w:p>
          <w:p w:rsidR="0069581F" w:rsidRPr="0069581F" w:rsidRDefault="0069581F" w:rsidP="009F0F8C">
            <w:pPr>
              <w:widowControl w:val="0"/>
              <w:spacing w:after="0" w:line="240" w:lineRule="auto"/>
              <w:ind w:left="357"/>
              <w:jc w:val="both"/>
              <w:rPr>
                <w:rFonts w:ascii="Arial" w:hAnsi="Arial" w:cs="Arial"/>
                <w:bCs/>
                <w:i/>
                <w:color w:val="auto"/>
                <w:sz w:val="18"/>
                <w:szCs w:val="16"/>
                <w:lang w:val="es-ES"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69581F" w:rsidRPr="0069581F" w:rsidRDefault="0069581F" w:rsidP="009F0F8C">
            <w:pPr>
              <w:widowControl w:val="0"/>
              <w:spacing w:after="0" w:line="240" w:lineRule="auto"/>
              <w:ind w:left="357"/>
              <w:jc w:val="both"/>
              <w:rPr>
                <w:rFonts w:ascii="Arial" w:hAnsi="Arial" w:cs="Arial"/>
                <w:sz w:val="20"/>
                <w:szCs w:val="16"/>
                <w:u w:val="single"/>
                <w:lang w:val="es-ES" w:eastAsia="es-ES"/>
              </w:rPr>
            </w:pP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Mediante la presentación de copia simple de contratos de trabajo, constancias o certificados.</w:t>
            </w:r>
          </w:p>
          <w:p w:rsidR="0069581F" w:rsidRPr="0069581F" w:rsidRDefault="0069581F" w:rsidP="00C86FD9">
            <w:pPr>
              <w:widowControl w:val="0"/>
              <w:spacing w:after="0" w:line="240" w:lineRule="auto"/>
              <w:ind w:left="341"/>
              <w:jc w:val="both"/>
              <w:rPr>
                <w:rFonts w:ascii="Arial" w:hAnsi="Arial" w:cs="Arial"/>
                <w:bCs/>
                <w:i/>
                <w:sz w:val="20"/>
                <w:szCs w:val="16"/>
                <w:lang w:val="es-ES" w:eastAsia="es-ES"/>
              </w:rPr>
            </w:pPr>
          </w:p>
        </w:tc>
        <w:tc>
          <w:tcPr>
            <w:tcW w:w="2789" w:type="dxa"/>
            <w:tcBorders>
              <w:top w:val="nil"/>
              <w:bottom w:val="nil"/>
            </w:tcBorders>
            <w:vAlign w:val="center"/>
            <w:hideMark/>
          </w:tcPr>
          <w:p w:rsidR="0069581F" w:rsidRPr="0069581F" w:rsidRDefault="0069581F" w:rsidP="0069581F">
            <w:pPr>
              <w:widowControl w:val="0"/>
              <w:spacing w:after="0" w:line="240" w:lineRule="auto"/>
              <w:rPr>
                <w:rFonts w:ascii="Arial" w:hAnsi="Arial" w:cs="Arial"/>
                <w:sz w:val="18"/>
                <w:szCs w:val="18"/>
                <w:lang w:eastAsia="es-ES"/>
              </w:rPr>
            </w:pPr>
          </w:p>
        </w:tc>
      </w:tr>
      <w:tr w:rsidR="0069581F" w:rsidRPr="00C86FD9" w:rsidTr="00B5553C">
        <w:trPr>
          <w:trHeight w:val="1837"/>
        </w:trPr>
        <w:tc>
          <w:tcPr>
            <w:tcW w:w="507" w:type="dxa"/>
            <w:vMerge/>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C674C5" w:rsidRDefault="00C674C5" w:rsidP="009F0F8C">
            <w:pPr>
              <w:widowControl w:val="0"/>
              <w:spacing w:after="0" w:line="240" w:lineRule="auto"/>
              <w:rPr>
                <w:rFonts w:ascii="Arial" w:hAnsi="Arial" w:cs="Arial"/>
                <w:sz w:val="18"/>
                <w:szCs w:val="18"/>
              </w:rPr>
            </w:pPr>
          </w:p>
          <w:p w:rsidR="00C674C5" w:rsidRDefault="00C674C5" w:rsidP="009F0F8C">
            <w:pPr>
              <w:widowControl w:val="0"/>
              <w:spacing w:after="0" w:line="240" w:lineRule="auto"/>
              <w:rPr>
                <w:rFonts w:ascii="Arial" w:hAnsi="Arial" w:cs="Arial"/>
                <w:sz w:val="18"/>
                <w:szCs w:val="18"/>
              </w:rPr>
            </w:pPr>
          </w:p>
          <w:p w:rsidR="00C674C5" w:rsidRDefault="00C674C5" w:rsidP="009F0F8C">
            <w:pPr>
              <w:widowControl w:val="0"/>
              <w:spacing w:after="0" w:line="240" w:lineRule="auto"/>
              <w:rPr>
                <w:rFonts w:ascii="Arial" w:hAnsi="Arial" w:cs="Arial"/>
                <w:sz w:val="18"/>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 xml:space="preserve">[...] </w:t>
            </w:r>
            <w:r w:rsidRPr="0069581F">
              <w:rPr>
                <w:rFonts w:ascii="Arial" w:hAnsi="Arial" w:cs="Arial"/>
                <w:sz w:val="18"/>
                <w:szCs w:val="18"/>
              </w:rPr>
              <w:t>años:</w:t>
            </w: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b/>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r w:rsidRPr="0069581F">
              <w:rPr>
                <w:rFonts w:ascii="Arial" w:hAnsi="Arial" w:cs="Arial"/>
                <w:b/>
                <w:sz w:val="20"/>
                <w:szCs w:val="16"/>
                <w:vertAlign w:val="superscript"/>
                <w:lang w:eastAsia="es-ES"/>
              </w:rPr>
              <w:footnoteReference w:id="41"/>
            </w:r>
          </w:p>
          <w:p w:rsidR="0069581F" w:rsidRPr="0069581F" w:rsidRDefault="0069581F" w:rsidP="009F0F8C">
            <w:pPr>
              <w:widowControl w:val="0"/>
              <w:spacing w:after="0" w:line="240" w:lineRule="auto"/>
              <w:rPr>
                <w:rFonts w:ascii="Arial" w:hAnsi="Arial" w:cs="Arial"/>
                <w:sz w:val="18"/>
                <w:szCs w:val="18"/>
              </w:rPr>
            </w:pPr>
          </w:p>
        </w:tc>
      </w:tr>
      <w:tr w:rsidR="0069581F" w:rsidRPr="00C86FD9" w:rsidTr="00032D43">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69581F" w:rsidP="0069581F">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2"/>
            </w:r>
          </w:p>
          <w:p w:rsid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69581F" w:rsidRPr="0069581F" w:rsidRDefault="0069581F" w:rsidP="0069581F">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69581F" w:rsidRPr="00804DBE" w:rsidRDefault="0069581F" w:rsidP="0069581F">
            <w:pPr>
              <w:widowControl w:val="0"/>
              <w:spacing w:after="0" w:line="240" w:lineRule="auto"/>
              <w:jc w:val="both"/>
              <w:rPr>
                <w:rFonts w:ascii="Arial" w:hAnsi="Arial" w:cs="Arial"/>
                <w:bCs/>
                <w:color w:val="0000FF"/>
                <w:sz w:val="14"/>
                <w:szCs w:val="16"/>
                <w:lang w:val="es-ES" w:eastAsia="es-ES"/>
              </w:rPr>
            </w:pPr>
          </w:p>
          <w:p w:rsidR="0069581F" w:rsidRPr="0069581F" w:rsidRDefault="0069581F" w:rsidP="0069581F">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69581F" w:rsidRP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bottom w:val="nil"/>
            </w:tcBorders>
            <w:vAlign w:val="center"/>
            <w:hideMark/>
          </w:tcPr>
          <w:p w:rsidR="0069581F" w:rsidRPr="0069581F" w:rsidRDefault="0069581F" w:rsidP="00C86FD9">
            <w:pPr>
              <w:widowControl w:val="0"/>
              <w:spacing w:after="0" w:line="240" w:lineRule="auto"/>
              <w:jc w:val="center"/>
              <w:rPr>
                <w:rFonts w:ascii="Arial" w:hAnsi="Arial" w:cs="Arial"/>
                <w:b/>
                <w:sz w:val="18"/>
                <w:szCs w:val="18"/>
                <w:lang w:eastAsia="es-ES"/>
              </w:rPr>
            </w:pPr>
          </w:p>
        </w:tc>
      </w:tr>
      <w:tr w:rsidR="0069581F" w:rsidRPr="00C86FD9" w:rsidTr="00804DBE">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69581F">
              <w:rPr>
                <w:rFonts w:ascii="Arial" w:hAnsi="Arial" w:cs="Arial"/>
                <w:b/>
                <w:bCs/>
                <w:i/>
                <w:color w:val="0000FF"/>
                <w:sz w:val="20"/>
                <w:szCs w:val="16"/>
                <w:lang w:val="es-ES" w:eastAsia="es-ES"/>
              </w:rPr>
              <w:t>“C.2.1 FORMACIÓN ACADÉMICA:</w:t>
            </w:r>
          </w:p>
          <w:p w:rsidR="0069581F" w:rsidRPr="0069581F"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69581F" w:rsidRPr="0069581F" w:rsidRDefault="0069581F" w:rsidP="00B545F6">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007512EB"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007512EB" w:rsidRPr="007512EB">
              <w:rPr>
                <w:rFonts w:ascii="Arial" w:hAnsi="Arial" w:cs="Arial"/>
                <w:color w:val="0000FF"/>
                <w:sz w:val="18"/>
                <w:szCs w:val="18"/>
                <w:highlight w:val="lightGray"/>
                <w:lang w:eastAsia="es-ES"/>
              </w:rPr>
              <w:t>]</w:t>
            </w:r>
          </w:p>
          <w:p w:rsidR="0069581F" w:rsidRPr="0069581F" w:rsidRDefault="0069581F" w:rsidP="007512EB">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007512EB"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007512EB"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464907" w:rsidRPr="00E1085A" w:rsidRDefault="0069581F" w:rsidP="00804DBE">
            <w:pPr>
              <w:widowControl w:val="0"/>
              <w:spacing w:after="0" w:line="240" w:lineRule="auto"/>
              <w:ind w:left="720"/>
              <w:jc w:val="both"/>
              <w:rPr>
                <w:rFonts w:ascii="Arial" w:hAnsi="Arial" w:cs="Arial"/>
                <w:bCs/>
                <w:i/>
                <w:color w:val="0000FF"/>
                <w:sz w:val="20"/>
                <w:szCs w:val="16"/>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tc>
        <w:tc>
          <w:tcPr>
            <w:tcW w:w="2789" w:type="dxa"/>
            <w:tcBorders>
              <w:top w:val="nil"/>
              <w:bottom w:val="nil"/>
            </w:tcBorders>
            <w:hideMark/>
          </w:tcPr>
          <w:p w:rsidR="00B545F6" w:rsidRDefault="00B545F6" w:rsidP="00B545F6">
            <w:pPr>
              <w:widowControl w:val="0"/>
              <w:spacing w:after="0" w:line="240" w:lineRule="auto"/>
              <w:rPr>
                <w:rFonts w:ascii="Arial" w:hAnsi="Arial" w:cs="Arial"/>
                <w:i/>
                <w:color w:val="0000FF"/>
                <w:sz w:val="18"/>
                <w:szCs w:val="18"/>
                <w:lang w:eastAsia="es-ES"/>
              </w:rPr>
            </w:pPr>
          </w:p>
          <w:p w:rsidR="005E26D2" w:rsidRDefault="00343188" w:rsidP="00B545F6">
            <w:pPr>
              <w:widowControl w:val="0"/>
              <w:spacing w:after="0" w:line="240" w:lineRule="auto"/>
              <w:rPr>
                <w:rFonts w:ascii="Arial" w:hAnsi="Arial" w:cs="Arial"/>
                <w:color w:val="0000FF"/>
                <w:sz w:val="18"/>
                <w:szCs w:val="18"/>
                <w:highlight w:val="lightGray"/>
              </w:rPr>
            </w:pPr>
            <w:r>
              <w:rPr>
                <w:rFonts w:ascii="Arial" w:hAnsi="Arial" w:cs="Arial"/>
                <w:color w:val="0000FF"/>
                <w:sz w:val="18"/>
                <w:szCs w:val="18"/>
                <w:highlight w:val="lightGray"/>
                <w:lang w:eastAsia="es-ES"/>
              </w:rPr>
              <w:t>“</w:t>
            </w:r>
            <w:r w:rsidR="0069581F" w:rsidRPr="007512EB">
              <w:rPr>
                <w:rFonts w:ascii="Arial" w:hAnsi="Arial" w:cs="Arial"/>
                <w:color w:val="0000FF"/>
                <w:sz w:val="18"/>
                <w:szCs w:val="18"/>
                <w:highlight w:val="lightGray"/>
                <w:lang w:eastAsia="es-ES"/>
              </w:rPr>
              <w:t>[CONSIGNAR NIVEL 1 DE FORMACIÓN ACADÉMICA]</w:t>
            </w:r>
            <w:r w:rsidR="0069581F" w:rsidRPr="007512EB">
              <w:rPr>
                <w:rFonts w:ascii="Arial" w:hAnsi="Arial" w:cs="Arial"/>
                <w:color w:val="0000FF"/>
                <w:sz w:val="18"/>
                <w:szCs w:val="18"/>
                <w:highlight w:val="lightGray"/>
              </w:rPr>
              <w:t xml:space="preserve"> : </w:t>
            </w:r>
          </w:p>
          <w:p w:rsid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7512EB" w:rsidRPr="0069581F" w:rsidRDefault="007512EB" w:rsidP="00B545F6">
            <w:pPr>
              <w:widowControl w:val="0"/>
              <w:spacing w:after="0" w:line="240" w:lineRule="auto"/>
              <w:rPr>
                <w:rFonts w:ascii="Arial" w:hAnsi="Arial" w:cs="Arial"/>
                <w:i/>
                <w:color w:val="0000FF"/>
                <w:sz w:val="18"/>
                <w:szCs w:val="18"/>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7512EB" w:rsidRDefault="007512EB" w:rsidP="00B545F6">
            <w:pPr>
              <w:widowControl w:val="0"/>
              <w:spacing w:after="0" w:line="240" w:lineRule="auto"/>
              <w:rPr>
                <w:rFonts w:ascii="Arial" w:hAnsi="Arial" w:cs="Arial"/>
                <w:i/>
                <w:color w:val="0000FF"/>
                <w:sz w:val="18"/>
                <w:szCs w:val="18"/>
                <w:lang w:eastAsia="es-ES"/>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69581F" w:rsidRPr="0069581F" w:rsidRDefault="0069581F" w:rsidP="00B545F6">
            <w:pPr>
              <w:widowControl w:val="0"/>
              <w:spacing w:after="0" w:line="240" w:lineRule="auto"/>
              <w:rPr>
                <w:rFonts w:ascii="Arial" w:hAnsi="Arial" w:cs="Arial"/>
                <w:b/>
                <w:color w:val="0000FF"/>
                <w:sz w:val="18"/>
                <w:szCs w:val="18"/>
                <w:lang w:eastAsia="es-ES"/>
              </w:rPr>
            </w:pPr>
          </w:p>
        </w:tc>
      </w:tr>
      <w:tr w:rsidR="0069581F" w:rsidRPr="00C86FD9" w:rsidTr="00E068B5">
        <w:trPr>
          <w:trHeight w:val="337"/>
        </w:trPr>
        <w:tc>
          <w:tcPr>
            <w:tcW w:w="507" w:type="dxa"/>
            <w:tcBorders>
              <w:top w:val="nil"/>
              <w:bottom w:val="single" w:sz="4" w:space="0" w:color="auto"/>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69581F" w:rsidRPr="00B545F6"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B545F6">
              <w:rPr>
                <w:rFonts w:ascii="Arial" w:hAnsi="Arial" w:cs="Arial"/>
                <w:b/>
                <w:bCs/>
                <w:i/>
                <w:color w:val="0000FF"/>
                <w:sz w:val="20"/>
                <w:szCs w:val="16"/>
                <w:lang w:val="es-ES" w:eastAsia="es-ES"/>
              </w:rPr>
              <w:t>C.2.2 CAPACITACIÓN:</w:t>
            </w:r>
          </w:p>
          <w:p w:rsidR="0069581F" w:rsidRPr="00B545F6"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69581F" w:rsidRPr="00B545F6" w:rsidRDefault="0069581F" w:rsidP="00B545F6">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 xml:space="preserve">[Consigna materia o área de </w:t>
            </w:r>
            <w:r w:rsidRPr="00B545F6">
              <w:rPr>
                <w:rFonts w:ascii="Arial" w:hAnsi="Arial" w:cs="Arial"/>
                <w:i/>
                <w:color w:val="0000FF"/>
                <w:sz w:val="18"/>
                <w:szCs w:val="18"/>
                <w:lang w:eastAsia="es-ES"/>
              </w:rPr>
              <w:lastRenderedPageBreak/>
              <w:t>capacitación].</w:t>
            </w:r>
          </w:p>
          <w:p w:rsidR="0069581F" w:rsidRPr="00B545F6" w:rsidRDefault="0069581F" w:rsidP="00B545F6">
            <w:pPr>
              <w:widowControl w:val="0"/>
              <w:spacing w:after="0" w:line="240" w:lineRule="auto"/>
              <w:ind w:left="720"/>
              <w:jc w:val="both"/>
              <w:rPr>
                <w:rFonts w:ascii="Arial" w:hAnsi="Arial" w:cs="Arial"/>
                <w:i/>
                <w:color w:val="0000FF"/>
                <w:sz w:val="20"/>
                <w:szCs w:val="16"/>
                <w:lang w:eastAsia="es-ES"/>
              </w:rPr>
            </w:pPr>
          </w:p>
          <w:p w:rsidR="0069581F" w:rsidRPr="00B545F6" w:rsidRDefault="0069581F" w:rsidP="00B545F6">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69581F" w:rsidRPr="00B545F6" w:rsidRDefault="0069581F" w:rsidP="00B545F6">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69581F" w:rsidRPr="00B545F6"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single" w:sz="4" w:space="0" w:color="auto"/>
            </w:tcBorders>
            <w:hideMark/>
          </w:tcPr>
          <w:p w:rsidR="0069581F" w:rsidRPr="00B545F6" w:rsidRDefault="0069581F" w:rsidP="00FA733D">
            <w:pPr>
              <w:widowControl w:val="0"/>
              <w:spacing w:after="0" w:line="240" w:lineRule="auto"/>
              <w:rPr>
                <w:rFonts w:ascii="Arial" w:hAnsi="Arial" w:cs="Arial"/>
                <w:i/>
                <w:color w:val="0000FF"/>
                <w:sz w:val="18"/>
                <w:szCs w:val="18"/>
              </w:rPr>
            </w:pPr>
          </w:p>
          <w:p w:rsidR="0052014D" w:rsidRDefault="00B50E55" w:rsidP="00FA733D">
            <w:pPr>
              <w:widowControl w:val="0"/>
              <w:spacing w:after="0" w:line="240" w:lineRule="auto"/>
              <w:rPr>
                <w:rFonts w:ascii="Arial" w:hAnsi="Arial" w:cs="Arial"/>
                <w:color w:val="0000FF"/>
                <w:sz w:val="18"/>
                <w:szCs w:val="18"/>
                <w:highlight w:val="lightGray"/>
              </w:rPr>
            </w:pPr>
            <w:r>
              <w:rPr>
                <w:rFonts w:ascii="Arial" w:hAnsi="Arial" w:cs="Arial"/>
                <w:i/>
                <w:color w:val="0000FF"/>
                <w:sz w:val="18"/>
                <w:szCs w:val="18"/>
              </w:rPr>
              <w:t>"</w:t>
            </w:r>
            <w:r w:rsidR="0069581F" w:rsidRPr="00B545F6">
              <w:rPr>
                <w:rFonts w:ascii="Arial" w:hAnsi="Arial" w:cs="Arial"/>
                <w:i/>
                <w:color w:val="0000FF"/>
                <w:sz w:val="18"/>
                <w:szCs w:val="18"/>
              </w:rPr>
              <w:t xml:space="preserve">Más de </w:t>
            </w:r>
            <w:r w:rsidR="0069581F"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0069581F" w:rsidRPr="008E07AA">
              <w:rPr>
                <w:rFonts w:ascii="Arial" w:hAnsi="Arial" w:cs="Arial"/>
                <w:color w:val="0000FF"/>
                <w:sz w:val="18"/>
                <w:szCs w:val="18"/>
                <w:highlight w:val="lightGray"/>
                <w:lang w:eastAsia="es-ES"/>
              </w:rPr>
              <w:t>]</w:t>
            </w:r>
            <w:r w:rsidR="0069581F" w:rsidRPr="008E07AA">
              <w:rPr>
                <w:rFonts w:ascii="Arial" w:hAnsi="Arial" w:cs="Arial"/>
                <w:color w:val="0000FF"/>
                <w:sz w:val="18"/>
                <w:szCs w:val="18"/>
                <w:highlight w:val="lightGray"/>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b/>
                <w:i/>
                <w:color w:val="0000FF"/>
                <w:sz w:val="18"/>
                <w:szCs w:val="18"/>
              </w:rPr>
            </w:pPr>
          </w:p>
          <w:p w:rsidR="0052014D" w:rsidRDefault="0069581F" w:rsidP="00FA733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lastRenderedPageBreak/>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i/>
                <w:color w:val="0000FF"/>
                <w:sz w:val="18"/>
                <w:szCs w:val="18"/>
              </w:rPr>
            </w:pPr>
          </w:p>
          <w:p w:rsidR="0052014D" w:rsidRDefault="0069581F" w:rsidP="0075532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color w:val="0000FF"/>
                <w:sz w:val="18"/>
                <w:szCs w:val="18"/>
                <w:lang w:eastAsia="es-ES"/>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B50E55">
              <w:rPr>
                <w:rFonts w:ascii="Arial" w:hAnsi="Arial" w:cs="Arial"/>
                <w:b/>
                <w:i/>
                <w:color w:val="0000FF"/>
                <w:sz w:val="18"/>
                <w:szCs w:val="18"/>
              </w:rPr>
              <w:t>”</w:t>
            </w:r>
          </w:p>
        </w:tc>
      </w:tr>
      <w:tr w:rsidR="004D4845" w:rsidRPr="00C86FD9" w:rsidTr="0075532D">
        <w:trPr>
          <w:trHeight w:val="337"/>
        </w:trPr>
        <w:tc>
          <w:tcPr>
            <w:tcW w:w="507" w:type="dxa"/>
            <w:vMerge w:val="restart"/>
            <w:tcBorders>
              <w:top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lastRenderedPageBreak/>
              <w:t>D.</w:t>
            </w:r>
          </w:p>
        </w:tc>
        <w:tc>
          <w:tcPr>
            <w:tcW w:w="5658" w:type="dxa"/>
            <w:tcBorders>
              <w:top w:val="single" w:sz="4" w:space="0" w:color="auto"/>
              <w:left w:val="nil"/>
              <w:bottom w:val="nil"/>
            </w:tcBorders>
            <w:vAlign w:val="center"/>
            <w:hideMark/>
          </w:tcPr>
          <w:p w:rsidR="004D4845" w:rsidRPr="00C86FD9" w:rsidRDefault="004D4845" w:rsidP="00217555">
            <w:pPr>
              <w:widowControl w:val="0"/>
              <w:tabs>
                <w:tab w:val="left" w:pos="1418"/>
                <w:tab w:val="left" w:pos="2342"/>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4D4845" w:rsidRPr="00C86FD9" w:rsidRDefault="004D4845"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15 Hasta 20 puntos)</w:t>
            </w:r>
          </w:p>
        </w:tc>
      </w:tr>
      <w:tr w:rsidR="004D4845" w:rsidRPr="00C86FD9" w:rsidTr="00E068B5">
        <w:trPr>
          <w:trHeight w:val="2304"/>
        </w:trPr>
        <w:tc>
          <w:tcPr>
            <w:tcW w:w="507" w:type="dxa"/>
            <w:vMerge/>
            <w:tcBorders>
              <w:bottom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r w:rsidRPr="00210910">
              <w:rPr>
                <w:rFonts w:ascii="Arial" w:hAnsi="Arial" w:cs="Arial"/>
                <w:sz w:val="20"/>
                <w:lang w:val="es-ES" w:eastAsia="ja-JP"/>
              </w:rPr>
              <w:t>:</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r w:rsidRPr="00210910">
              <w:rPr>
                <w:rFonts w:ascii="Arial" w:hAnsi="Arial" w:cs="Arial"/>
                <w:sz w:val="20"/>
                <w:lang w:val="es-ES" w:eastAsia="ja-JP"/>
              </w:rPr>
              <w:t>:</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43"/>
            </w:r>
            <w:r w:rsidRPr="00C86FD9">
              <w:rPr>
                <w:rFonts w:ascii="Arial" w:hAnsi="Arial" w:cs="Arial"/>
                <w:sz w:val="18"/>
                <w:szCs w:val="18"/>
                <w:lang w:eastAsia="es-ES"/>
              </w:rPr>
              <w:t>:</w:t>
            </w:r>
          </w:p>
          <w:p w:rsidR="004D4845" w:rsidRPr="00C86FD9" w:rsidRDefault="004D4845" w:rsidP="00C86FD9">
            <w:pPr>
              <w:widowControl w:val="0"/>
              <w:spacing w:after="0" w:line="240" w:lineRule="auto"/>
              <w:rPr>
                <w:rFonts w:ascii="Arial" w:hAnsi="Arial" w:cs="Arial"/>
                <w:sz w:val="18"/>
                <w:szCs w:val="18"/>
                <w:lang w:eastAsia="es-ES"/>
              </w:rPr>
            </w:pPr>
          </w:p>
          <w:p w:rsidR="004D4845" w:rsidRPr="00C86FD9" w:rsidRDefault="004D4845"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4D4845" w:rsidRPr="00C86FD9" w:rsidRDefault="004D4845"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4D4845" w:rsidRPr="00C86FD9" w:rsidRDefault="004D4845" w:rsidP="00C86FD9">
            <w:pPr>
              <w:widowControl w:val="0"/>
              <w:spacing w:after="0" w:line="240" w:lineRule="auto"/>
              <w:rPr>
                <w:rFonts w:ascii="Arial" w:hAnsi="Arial" w:cs="Arial"/>
                <w:sz w:val="10"/>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4D4845" w:rsidRPr="00C86FD9" w:rsidRDefault="004D4845" w:rsidP="00C86FD9">
            <w:pPr>
              <w:widowControl w:val="0"/>
              <w:spacing w:after="0" w:line="240" w:lineRule="auto"/>
              <w:rPr>
                <w:rFonts w:ascii="Arial" w:hAnsi="Arial" w:cs="Arial"/>
                <w:sz w:val="14"/>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4D4845" w:rsidRPr="00C86FD9" w:rsidRDefault="004D4845" w:rsidP="00C86FD9">
            <w:pPr>
              <w:widowControl w:val="0"/>
              <w:spacing w:after="0" w:line="240" w:lineRule="auto"/>
              <w:jc w:val="center"/>
              <w:rPr>
                <w:rFonts w:ascii="Arial" w:hAnsi="Arial" w:cs="Arial"/>
                <w:b/>
                <w:sz w:val="18"/>
                <w:szCs w:val="18"/>
                <w:lang w:eastAsia="es-ES"/>
              </w:rPr>
            </w:pPr>
          </w:p>
        </w:tc>
      </w:tr>
    </w:tbl>
    <w:p w:rsidR="00217555" w:rsidRDefault="00217555" w:rsidP="00217555">
      <w:pPr>
        <w:widowControl w:val="0"/>
        <w:spacing w:after="0" w:line="240" w:lineRule="auto"/>
        <w:ind w:left="720"/>
        <w:jc w:val="both"/>
        <w:rPr>
          <w:rFonts w:ascii="Arial" w:hAnsi="Arial" w:cs="Arial"/>
          <w:sz w:val="20"/>
          <w:lang w:val="es-ES"/>
        </w:rPr>
      </w:pPr>
    </w:p>
    <w:p w:rsidR="00217555" w:rsidRPr="00A57984" w:rsidRDefault="00217555" w:rsidP="00217555">
      <w:pPr>
        <w:widowControl w:val="0"/>
        <w:spacing w:after="0" w:line="240" w:lineRule="auto"/>
        <w:ind w:left="720"/>
        <w:jc w:val="both"/>
        <w:rPr>
          <w:rFonts w:ascii="Arial" w:hAnsi="Arial" w:cs="Arial"/>
          <w:sz w:val="20"/>
          <w:lang w:val="es-ES"/>
        </w:rPr>
      </w:pPr>
      <w:r w:rsidRPr="00A57984">
        <w:rPr>
          <w:rFonts w:ascii="Arial" w:hAnsi="Arial" w:cs="Arial"/>
          <w:sz w:val="20"/>
          <w:lang w:val="es-ES"/>
        </w:rPr>
        <w:t>Adicionalmente</w:t>
      </w:r>
      <w:r w:rsidRPr="001D4F5B">
        <w:rPr>
          <w:rFonts w:ascii="Arial" w:hAnsi="Arial" w:cs="Arial"/>
          <w:sz w:val="20"/>
          <w:lang w:val="es-ES"/>
        </w:rPr>
        <w:t>, el 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w:t>
      </w:r>
      <w:r>
        <w:rPr>
          <w:rFonts w:ascii="Arial" w:hAnsi="Arial" w:cs="Arial"/>
          <w:sz w:val="20"/>
          <w:lang w:val="es-ES"/>
        </w:rPr>
        <w:t>el</w:t>
      </w:r>
      <w:r w:rsidRPr="00A57984">
        <w:rPr>
          <w:rFonts w:ascii="Arial" w:hAnsi="Arial" w:cs="Arial"/>
          <w:sz w:val="20"/>
          <w:lang w:val="es-ES"/>
        </w:rPr>
        <w:t xml:space="preserve"> siguiente factor</w:t>
      </w:r>
      <w:r>
        <w:rPr>
          <w:rFonts w:ascii="Arial" w:hAnsi="Arial" w:cs="Arial"/>
          <w:sz w:val="20"/>
          <w:lang w:val="es-ES"/>
        </w:rPr>
        <w:t xml:space="preserve"> de evaluación</w:t>
      </w:r>
      <w:r w:rsidRPr="00A57984">
        <w:rPr>
          <w:rFonts w:ascii="Arial" w:hAnsi="Arial" w:cs="Arial"/>
          <w:sz w:val="20"/>
          <w:lang w:val="es-ES"/>
        </w:rPr>
        <w:t>:</w:t>
      </w:r>
    </w:p>
    <w:p w:rsidR="00217555" w:rsidRPr="00B37CFB" w:rsidRDefault="00217555" w:rsidP="00C86FD9">
      <w:pPr>
        <w:widowControl w:val="0"/>
        <w:spacing w:after="0" w:line="240" w:lineRule="auto"/>
        <w:ind w:left="720"/>
        <w:jc w:val="both"/>
        <w:outlineLvl w:val="0"/>
        <w:rPr>
          <w:rFonts w:ascii="Arial" w:hAnsi="Arial" w:cs="Arial"/>
          <w:color w:val="auto"/>
          <w:sz w:val="20"/>
          <w:lang w:val="es-ES"/>
        </w:rPr>
      </w:pPr>
    </w:p>
    <w:tbl>
      <w:tblPr>
        <w:tblStyle w:val="Tablaconcuadrcula"/>
        <w:tblW w:w="8944" w:type="dxa"/>
        <w:tblInd w:w="445" w:type="dxa"/>
        <w:tblLayout w:type="fixed"/>
        <w:tblLook w:val="04A0"/>
      </w:tblPr>
      <w:tblGrid>
        <w:gridCol w:w="518"/>
        <w:gridCol w:w="5683"/>
        <w:gridCol w:w="2743"/>
      </w:tblGrid>
      <w:tr w:rsidR="00DD08A4" w:rsidTr="007B00C7">
        <w:tc>
          <w:tcPr>
            <w:tcW w:w="6201" w:type="dxa"/>
            <w:gridSpan w:val="2"/>
            <w:vAlign w:val="center"/>
          </w:tcPr>
          <w:p w:rsidR="00DD08A4" w:rsidRPr="007D5932" w:rsidRDefault="00DD08A4" w:rsidP="00DD08A4">
            <w:pPr>
              <w:widowControl w:val="0"/>
              <w:spacing w:after="0" w:line="240" w:lineRule="auto"/>
              <w:jc w:val="center"/>
              <w:outlineLvl w:val="0"/>
              <w:rPr>
                <w:rFonts w:ascii="Arial" w:hAnsi="Arial" w:cs="Arial"/>
                <w:b/>
                <w:bCs/>
                <w:sz w:val="18"/>
                <w:szCs w:val="18"/>
                <w:lang w:eastAsia="es-ES"/>
              </w:rPr>
            </w:pPr>
            <w:r>
              <w:rPr>
                <w:rFonts w:ascii="Arial" w:hAnsi="Arial" w:cs="Arial"/>
                <w:b/>
                <w:bCs/>
                <w:sz w:val="20"/>
                <w:lang w:eastAsia="es-ES"/>
              </w:rPr>
              <w:t>FACTOR</w:t>
            </w:r>
            <w:r w:rsidRPr="00A57984">
              <w:rPr>
                <w:rFonts w:ascii="Arial" w:hAnsi="Arial" w:cs="Arial"/>
                <w:b/>
                <w:bCs/>
                <w:sz w:val="20"/>
                <w:lang w:eastAsia="es-ES"/>
              </w:rPr>
              <w:t xml:space="preserve"> DE EVALUACIÓN - OPCIONAL</w:t>
            </w:r>
          </w:p>
        </w:tc>
        <w:tc>
          <w:tcPr>
            <w:tcW w:w="2743" w:type="dxa"/>
            <w:vAlign w:val="center"/>
          </w:tcPr>
          <w:p w:rsidR="009A7945" w:rsidRPr="007D5932" w:rsidRDefault="00DD08A4" w:rsidP="00210910">
            <w:pPr>
              <w:widowControl w:val="0"/>
              <w:spacing w:after="0" w:line="240" w:lineRule="auto"/>
              <w:jc w:val="center"/>
              <w:outlineLvl w:val="0"/>
              <w:rPr>
                <w:rFonts w:ascii="Arial" w:hAnsi="Arial" w:cs="Arial"/>
                <w:b/>
                <w:i/>
                <w:color w:val="0000FF"/>
                <w:sz w:val="18"/>
                <w:u w:val="single"/>
                <w:lang w:val="es-ES"/>
              </w:rPr>
            </w:pPr>
            <w:r w:rsidRPr="007D5932">
              <w:rPr>
                <w:rFonts w:ascii="Arial" w:hAnsi="Arial" w:cs="Arial"/>
                <w:b/>
                <w:bCs/>
                <w:sz w:val="18"/>
                <w:szCs w:val="18"/>
                <w:lang w:eastAsia="es-ES"/>
              </w:rPr>
              <w:t>PUNTAJE/METODOLOGÍA PARA SU ASIGNACIÓN</w:t>
            </w:r>
          </w:p>
        </w:tc>
      </w:tr>
      <w:tr w:rsidR="00DD08A4" w:rsidTr="00DD08A4">
        <w:tc>
          <w:tcPr>
            <w:tcW w:w="518" w:type="dxa"/>
            <w:tcBorders>
              <w:right w:val="nil"/>
            </w:tcBorders>
          </w:tcPr>
          <w:p w:rsidR="00DD08A4" w:rsidRPr="00217555" w:rsidRDefault="00DD08A4" w:rsidP="00DD08A4">
            <w:pPr>
              <w:widowControl w:val="0"/>
              <w:tabs>
                <w:tab w:val="left" w:pos="2726"/>
                <w:tab w:val="left" w:pos="2868"/>
              </w:tabs>
              <w:spacing w:after="0" w:line="240" w:lineRule="auto"/>
              <w:jc w:val="both"/>
              <w:outlineLvl w:val="0"/>
              <w:rPr>
                <w:rFonts w:ascii="Arial" w:hAnsi="Arial" w:cs="Arial"/>
                <w:sz w:val="20"/>
                <w:lang w:val="es-ES" w:eastAsia="ja-JP"/>
              </w:rPr>
            </w:pPr>
            <w:r w:rsidRPr="00EB4619">
              <w:rPr>
                <w:rFonts w:ascii="Arial" w:hAnsi="Arial" w:cs="Arial"/>
                <w:b/>
                <w:sz w:val="20"/>
                <w:lang w:val="es-ES" w:eastAsia="ja-JP"/>
              </w:rPr>
              <w:t>E.</w:t>
            </w:r>
          </w:p>
        </w:tc>
        <w:tc>
          <w:tcPr>
            <w:tcW w:w="5683" w:type="dxa"/>
            <w:tcBorders>
              <w:left w:val="nil"/>
            </w:tcBorders>
          </w:tcPr>
          <w:p w:rsidR="00DD08A4" w:rsidRPr="00EB4619" w:rsidRDefault="00DD08A4" w:rsidP="00DD08A4">
            <w:pPr>
              <w:widowControl w:val="0"/>
              <w:tabs>
                <w:tab w:val="left" w:pos="2868"/>
              </w:tabs>
              <w:spacing w:after="0" w:line="240" w:lineRule="auto"/>
              <w:jc w:val="both"/>
              <w:outlineLvl w:val="0"/>
              <w:rPr>
                <w:rFonts w:ascii="Arial" w:hAnsi="Arial" w:cs="Arial"/>
                <w:b/>
                <w:sz w:val="20"/>
                <w:lang w:val="es-ES" w:eastAsia="ja-JP"/>
              </w:rPr>
            </w:pPr>
            <w:r w:rsidRPr="00EB4619">
              <w:rPr>
                <w:rFonts w:ascii="Arial" w:hAnsi="Arial" w:cs="Arial"/>
                <w:b/>
                <w:sz w:val="20"/>
                <w:lang w:val="es-ES" w:eastAsia="ja-JP"/>
              </w:rPr>
              <w:t xml:space="preserve">SITUACIÓN ECONÓMICA FINANCIERA </w:t>
            </w:r>
          </w:p>
          <w:p w:rsidR="00DD08A4" w:rsidRDefault="00DD08A4" w:rsidP="00DD08A4">
            <w:pPr>
              <w:widowControl w:val="0"/>
              <w:tabs>
                <w:tab w:val="left" w:pos="2726"/>
              </w:tabs>
              <w:spacing w:after="0" w:line="240" w:lineRule="auto"/>
              <w:jc w:val="both"/>
              <w:outlineLvl w:val="0"/>
              <w:rPr>
                <w:rFonts w:ascii="Arial" w:hAnsi="Arial" w:cs="Arial"/>
                <w:sz w:val="20"/>
                <w:lang w:val="es-ES" w:eastAsia="ja-JP"/>
              </w:rPr>
            </w:pPr>
          </w:p>
          <w:p w:rsidR="00DD08A4" w:rsidRPr="00C86FD9" w:rsidRDefault="00DD08A4" w:rsidP="00DD08A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0951F5" w:rsidRDefault="00DD08A4" w:rsidP="000951F5">
            <w:pPr>
              <w:widowControl w:val="0"/>
              <w:spacing w:after="0" w:line="240" w:lineRule="auto"/>
              <w:jc w:val="both"/>
              <w:outlineLvl w:val="0"/>
              <w:rPr>
                <w:rFonts w:ascii="Arial" w:hAnsi="Arial" w:cs="Arial"/>
                <w:b/>
                <w:i/>
                <w:color w:val="0000FF"/>
                <w:sz w:val="18"/>
                <w:u w:val="single"/>
                <w:lang w:val="es-ES"/>
              </w:rPr>
            </w:pPr>
            <w:r>
              <w:rPr>
                <w:rFonts w:ascii="Arial" w:hAnsi="Arial" w:cs="Arial"/>
                <w:sz w:val="20"/>
                <w:lang w:val="es-ES" w:eastAsia="ja-JP"/>
              </w:rPr>
              <w:t>Se evaluará la Situación Económica Financiera del postor</w:t>
            </w:r>
            <w:r w:rsidR="008579D8">
              <w:rPr>
                <w:rFonts w:ascii="Arial" w:hAnsi="Arial" w:cs="Arial"/>
                <w:sz w:val="20"/>
                <w:lang w:val="es-ES" w:eastAsia="ja-JP"/>
              </w:rPr>
              <w:t xml:space="preserve"> en función a </w:t>
            </w:r>
            <w:r w:rsidR="000951F5" w:rsidRPr="007D5932">
              <w:rPr>
                <w:rFonts w:ascii="Arial" w:hAnsi="Arial" w:cs="Arial"/>
                <w:sz w:val="18"/>
                <w:szCs w:val="18"/>
                <w:highlight w:val="lightGray"/>
                <w:lang w:eastAsia="es-ES"/>
              </w:rPr>
              <w:t xml:space="preserve">[CONSIGNAR </w:t>
            </w:r>
            <w:r w:rsidR="000951F5">
              <w:rPr>
                <w:rFonts w:ascii="Arial" w:hAnsi="Arial" w:cs="Arial"/>
                <w:sz w:val="18"/>
                <w:szCs w:val="18"/>
                <w:highlight w:val="lightGray"/>
                <w:lang w:eastAsia="es-ES"/>
              </w:rPr>
              <w:t>ASPECTO(S) DE LOS ESTADOS FINANCIEROS (BALANCE Y ESTADO DE GANANCIAS Y PERDIDAS) A SER CONSIDERADO(S) POR LA ENTIDAD</w:t>
            </w:r>
            <w:r w:rsidR="000951F5" w:rsidRPr="007D5932">
              <w:rPr>
                <w:rFonts w:ascii="Arial" w:hAnsi="Arial" w:cs="Arial"/>
                <w:sz w:val="18"/>
                <w:szCs w:val="18"/>
                <w:highlight w:val="lightGray"/>
                <w:lang w:eastAsia="es-ES"/>
              </w:rPr>
              <w:t>]</w:t>
            </w:r>
          </w:p>
          <w:p w:rsidR="00DD08A4" w:rsidRDefault="00DD08A4" w:rsidP="00DD08A4">
            <w:pPr>
              <w:widowControl w:val="0"/>
              <w:tabs>
                <w:tab w:val="left" w:pos="2726"/>
              </w:tabs>
              <w:spacing w:after="0" w:line="240" w:lineRule="auto"/>
              <w:jc w:val="both"/>
              <w:outlineLvl w:val="0"/>
              <w:rPr>
                <w:rFonts w:ascii="Arial" w:hAnsi="Arial" w:cs="Arial"/>
                <w:sz w:val="20"/>
                <w:lang w:val="es-ES" w:eastAsia="ja-JP"/>
              </w:rPr>
            </w:pPr>
          </w:p>
          <w:p w:rsidR="00DD08A4" w:rsidRPr="00C86FD9" w:rsidRDefault="00DD08A4" w:rsidP="00DD08A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DD08A4" w:rsidRDefault="00DD08A4" w:rsidP="00DD08A4">
            <w:pPr>
              <w:widowControl w:val="0"/>
              <w:tabs>
                <w:tab w:val="left" w:pos="2726"/>
                <w:tab w:val="left" w:pos="2868"/>
              </w:tabs>
              <w:spacing w:after="0" w:line="240" w:lineRule="auto"/>
              <w:jc w:val="both"/>
              <w:outlineLvl w:val="0"/>
              <w:rPr>
                <w:rFonts w:ascii="Arial" w:hAnsi="Arial" w:cs="Arial"/>
                <w:sz w:val="20"/>
                <w:lang w:val="es-ES" w:eastAsia="ja-JP"/>
              </w:rPr>
            </w:pPr>
            <w:r w:rsidRPr="00C86FD9">
              <w:rPr>
                <w:rFonts w:ascii="Arial" w:hAnsi="Arial" w:cs="Arial"/>
                <w:sz w:val="20"/>
                <w:lang w:val="es-ES" w:eastAsia="ja-JP"/>
              </w:rPr>
              <w:t>Mediante la</w:t>
            </w:r>
            <w:r>
              <w:rPr>
                <w:rFonts w:ascii="Arial" w:hAnsi="Arial" w:cs="Arial"/>
                <w:sz w:val="20"/>
                <w:lang w:val="es-ES" w:eastAsia="ja-JP"/>
              </w:rPr>
              <w:t xml:space="preserve"> presentación de</w:t>
            </w:r>
            <w:r w:rsidRPr="00217555">
              <w:rPr>
                <w:rFonts w:ascii="Arial" w:hAnsi="Arial" w:cs="Arial"/>
                <w:sz w:val="20"/>
                <w:lang w:val="es-ES" w:eastAsia="ja-JP"/>
              </w:rPr>
              <w:t xml:space="preserve"> los Estados Financieros </w:t>
            </w:r>
            <w:r>
              <w:rPr>
                <w:rFonts w:ascii="Arial" w:hAnsi="Arial" w:cs="Arial"/>
                <w:sz w:val="20"/>
                <w:lang w:val="es-ES" w:eastAsia="ja-JP"/>
              </w:rPr>
              <w:t xml:space="preserve">          </w:t>
            </w:r>
            <w:r w:rsidRPr="00217555">
              <w:rPr>
                <w:rFonts w:ascii="Arial" w:hAnsi="Arial" w:cs="Arial"/>
                <w:sz w:val="20"/>
                <w:lang w:val="es-ES" w:eastAsia="ja-JP"/>
              </w:rPr>
              <w:t xml:space="preserve">(Balance y Estado de Ganancias y Pérdidas) debidamente auditados y correspondientes al ejercicio anual anterior al año de la convocatoria. </w:t>
            </w:r>
          </w:p>
          <w:p w:rsidR="00DD08A4" w:rsidRPr="007D5932" w:rsidRDefault="00DD08A4" w:rsidP="00C86FD9">
            <w:pPr>
              <w:widowControl w:val="0"/>
              <w:spacing w:after="0" w:line="240" w:lineRule="auto"/>
              <w:jc w:val="both"/>
              <w:outlineLvl w:val="0"/>
              <w:rPr>
                <w:rFonts w:ascii="Arial" w:hAnsi="Arial" w:cs="Arial"/>
                <w:sz w:val="18"/>
                <w:lang w:val="es-ES" w:eastAsia="ja-JP"/>
              </w:rPr>
            </w:pPr>
          </w:p>
        </w:tc>
        <w:tc>
          <w:tcPr>
            <w:tcW w:w="2743" w:type="dxa"/>
          </w:tcPr>
          <w:p w:rsidR="00DD08A4" w:rsidRPr="007D5932" w:rsidRDefault="00DD08A4" w:rsidP="00C86FD9">
            <w:pPr>
              <w:widowControl w:val="0"/>
              <w:spacing w:after="0" w:line="240" w:lineRule="auto"/>
              <w:jc w:val="both"/>
              <w:outlineLvl w:val="0"/>
              <w:rPr>
                <w:rFonts w:ascii="Arial" w:hAnsi="Arial" w:cs="Arial"/>
                <w:sz w:val="18"/>
                <w:lang w:val="es-ES" w:eastAsia="ja-JP"/>
              </w:rPr>
            </w:pPr>
          </w:p>
          <w:p w:rsidR="00DD08A4" w:rsidRDefault="00DD08A4" w:rsidP="00EB4619">
            <w:pPr>
              <w:widowControl w:val="0"/>
              <w:spacing w:after="0" w:line="240" w:lineRule="auto"/>
              <w:jc w:val="center"/>
              <w:outlineLvl w:val="0"/>
              <w:rPr>
                <w:rFonts w:ascii="Arial" w:hAnsi="Arial" w:cs="Arial"/>
                <w:b/>
                <w:sz w:val="18"/>
                <w:szCs w:val="18"/>
                <w:lang w:eastAsia="es-ES"/>
              </w:rPr>
            </w:pPr>
            <w:r w:rsidRPr="00C86FD9">
              <w:rPr>
                <w:rFonts w:ascii="Arial" w:hAnsi="Arial" w:cs="Arial"/>
                <w:b/>
                <w:sz w:val="18"/>
                <w:szCs w:val="18"/>
                <w:lang w:eastAsia="es-ES"/>
              </w:rPr>
              <w:t xml:space="preserve">(Hasta </w:t>
            </w:r>
            <w:r>
              <w:rPr>
                <w:rFonts w:ascii="Arial" w:hAnsi="Arial" w:cs="Arial"/>
                <w:b/>
                <w:sz w:val="18"/>
                <w:szCs w:val="18"/>
                <w:lang w:eastAsia="es-ES"/>
              </w:rPr>
              <w:t>1</w:t>
            </w:r>
            <w:r w:rsidRPr="00C86FD9">
              <w:rPr>
                <w:rFonts w:ascii="Arial" w:hAnsi="Arial" w:cs="Arial"/>
                <w:b/>
                <w:sz w:val="18"/>
                <w:szCs w:val="18"/>
                <w:lang w:eastAsia="es-ES"/>
              </w:rPr>
              <w:t>0 puntos)</w:t>
            </w:r>
          </w:p>
          <w:p w:rsidR="00DD08A4" w:rsidRPr="007D5932" w:rsidRDefault="00DD08A4" w:rsidP="00217555">
            <w:pPr>
              <w:widowControl w:val="0"/>
              <w:spacing w:after="0" w:line="240" w:lineRule="auto"/>
              <w:jc w:val="both"/>
              <w:outlineLvl w:val="0"/>
              <w:rPr>
                <w:rFonts w:ascii="Arial" w:hAnsi="Arial" w:cs="Arial"/>
                <w:sz w:val="18"/>
                <w:lang w:val="es-ES" w:eastAsia="ja-JP"/>
              </w:rPr>
            </w:pPr>
          </w:p>
          <w:p w:rsidR="006B5428" w:rsidRDefault="00DD08A4" w:rsidP="007D5932">
            <w:pPr>
              <w:widowControl w:val="0"/>
              <w:spacing w:after="0" w:line="240" w:lineRule="auto"/>
              <w:jc w:val="both"/>
              <w:outlineLvl w:val="0"/>
              <w:rPr>
                <w:rFonts w:ascii="Arial" w:hAnsi="Arial" w:cs="Arial"/>
                <w:b/>
                <w:i/>
                <w:color w:val="0000FF"/>
                <w:sz w:val="18"/>
                <w:u w:val="single"/>
                <w:lang w:val="es-ES"/>
              </w:rPr>
            </w:pPr>
            <w:r w:rsidRPr="007D5932">
              <w:rPr>
                <w:rFonts w:ascii="Arial" w:hAnsi="Arial" w:cs="Arial"/>
                <w:sz w:val="18"/>
                <w:szCs w:val="18"/>
                <w:highlight w:val="lightGray"/>
                <w:lang w:eastAsia="es-ES"/>
              </w:rPr>
              <w:t>[CONSIGNAR METODOLOGÍA DE EVALUACIÓN]</w:t>
            </w:r>
          </w:p>
          <w:p w:rsidR="00DD08A4" w:rsidRPr="006B5428" w:rsidRDefault="006B5428" w:rsidP="006B5428">
            <w:pPr>
              <w:tabs>
                <w:tab w:val="left" w:pos="1820"/>
              </w:tabs>
              <w:rPr>
                <w:rFonts w:ascii="Arial" w:hAnsi="Arial" w:cs="Arial"/>
                <w:sz w:val="18"/>
                <w:lang w:val="es-ES"/>
              </w:rPr>
            </w:pPr>
            <w:r>
              <w:rPr>
                <w:rFonts w:ascii="Arial" w:hAnsi="Arial" w:cs="Arial"/>
                <w:sz w:val="18"/>
                <w:lang w:val="es-ES"/>
              </w:rPr>
              <w:tab/>
            </w:r>
          </w:p>
        </w:tc>
      </w:tr>
      <w:tr w:rsidR="00DD08A4" w:rsidTr="007B00C7">
        <w:tc>
          <w:tcPr>
            <w:tcW w:w="6201" w:type="dxa"/>
            <w:gridSpan w:val="2"/>
          </w:tcPr>
          <w:p w:rsidR="00DD08A4" w:rsidRDefault="00DD08A4" w:rsidP="00DD08A4">
            <w:pPr>
              <w:widowControl w:val="0"/>
              <w:spacing w:after="0" w:line="240" w:lineRule="auto"/>
              <w:outlineLvl w:val="0"/>
              <w:rPr>
                <w:rFonts w:ascii="Arial" w:hAnsi="Arial" w:cs="Arial"/>
                <w:b/>
                <w:sz w:val="18"/>
                <w:szCs w:val="18"/>
                <w:lang w:eastAsia="es-ES"/>
              </w:rPr>
            </w:pPr>
            <w:r>
              <w:rPr>
                <w:rFonts w:ascii="Arial" w:hAnsi="Arial" w:cs="Arial"/>
                <w:b/>
                <w:sz w:val="20"/>
                <w:szCs w:val="16"/>
                <w:lang w:eastAsia="es-ES"/>
              </w:rPr>
              <w:t>PUNTAJE TOTAL</w:t>
            </w:r>
          </w:p>
        </w:tc>
        <w:tc>
          <w:tcPr>
            <w:tcW w:w="2743" w:type="dxa"/>
          </w:tcPr>
          <w:p w:rsidR="00DD08A4" w:rsidRPr="007D5932" w:rsidRDefault="00DD08A4" w:rsidP="00CA0E34">
            <w:pPr>
              <w:widowControl w:val="0"/>
              <w:spacing w:after="0" w:line="240" w:lineRule="auto"/>
              <w:jc w:val="center"/>
              <w:outlineLvl w:val="0"/>
              <w:rPr>
                <w:rFonts w:ascii="Arial" w:hAnsi="Arial" w:cs="Arial"/>
                <w:sz w:val="18"/>
                <w:lang w:val="es-ES" w:eastAsia="ja-JP"/>
              </w:rPr>
            </w:pPr>
            <w:r>
              <w:rPr>
                <w:rFonts w:ascii="Arial" w:hAnsi="Arial" w:cs="Arial"/>
                <w:b/>
                <w:sz w:val="18"/>
                <w:szCs w:val="18"/>
                <w:lang w:eastAsia="es-ES"/>
              </w:rPr>
              <w:t>100 puntos</w:t>
            </w:r>
            <w:r>
              <w:rPr>
                <w:rStyle w:val="Refdenotaalpie"/>
                <w:rFonts w:ascii="Arial" w:hAnsi="Arial" w:cs="Arial"/>
                <w:b/>
                <w:sz w:val="18"/>
                <w:szCs w:val="18"/>
                <w:lang w:eastAsia="es-ES"/>
              </w:rPr>
              <w:footnoteReference w:id="44"/>
            </w:r>
          </w:p>
        </w:tc>
      </w:tr>
    </w:tbl>
    <w:p w:rsidR="000951F5" w:rsidRPr="00B37CFB" w:rsidRDefault="000951F5" w:rsidP="00C86FD9">
      <w:pPr>
        <w:widowControl w:val="0"/>
        <w:spacing w:after="0" w:line="240" w:lineRule="auto"/>
        <w:ind w:left="720"/>
        <w:jc w:val="both"/>
        <w:outlineLvl w:val="0"/>
        <w:rPr>
          <w:rFonts w:ascii="Arial" w:hAnsi="Arial" w:cs="Arial"/>
          <w:b/>
          <w:i/>
          <w:color w:val="auto"/>
          <w:sz w:val="20"/>
          <w:u w:val="single"/>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9F5C37" w:rsidRDefault="009F5C37">
      <w:pPr>
        <w:pStyle w:val="Prrafodelista"/>
        <w:rPr>
          <w:rFonts w:ascii="Arial" w:hAnsi="Arial" w:cs="Arial"/>
          <w:i/>
          <w:color w:val="0000FF"/>
          <w:sz w:val="20"/>
          <w:lang w:val="es-ES_tradnl"/>
        </w:rPr>
      </w:pPr>
    </w:p>
    <w:p w:rsidR="00540576" w:rsidRDefault="00540576">
      <w:pPr>
        <w:pStyle w:val="Prrafodelista"/>
        <w:rPr>
          <w:rFonts w:ascii="Arial" w:hAnsi="Arial" w:cs="Arial"/>
          <w:i/>
          <w:color w:val="0000FF"/>
          <w:sz w:val="20"/>
          <w:lang w:val="es-ES_tradnl"/>
        </w:rPr>
      </w:pPr>
    </w:p>
    <w:p w:rsidR="004809FE" w:rsidRPr="00C86FD9" w:rsidRDefault="004809FE"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 BAJO LA</w:t>
      </w:r>
      <w:r w:rsidR="003819F3" w:rsidRPr="00C86FD9">
        <w:rPr>
          <w:rFonts w:ascii="Arial" w:hAnsi="Arial" w:cs="Arial"/>
          <w:b/>
          <w:sz w:val="20"/>
          <w:lang w:val="es-ES"/>
        </w:rPr>
        <w:t>S</w:t>
      </w:r>
      <w:r w:rsidRPr="00C86FD9">
        <w:rPr>
          <w:rFonts w:ascii="Arial" w:hAnsi="Arial" w:cs="Arial"/>
          <w:b/>
          <w:sz w:val="20"/>
          <w:lang w:val="es-ES"/>
        </w:rPr>
        <w:t xml:space="preserve"> MODALIDAD</w:t>
      </w:r>
      <w:r w:rsidR="003819F3" w:rsidRPr="00C86FD9">
        <w:rPr>
          <w:rFonts w:ascii="Arial" w:hAnsi="Arial" w:cs="Arial"/>
          <w:b/>
          <w:sz w:val="20"/>
          <w:lang w:val="es-ES"/>
        </w:rPr>
        <w:t>ES</w:t>
      </w:r>
      <w:r w:rsidR="009D419D" w:rsidRPr="00C86FD9">
        <w:rPr>
          <w:rFonts w:ascii="Arial" w:hAnsi="Arial" w:cs="Arial"/>
          <w:b/>
          <w:sz w:val="20"/>
          <w:lang w:val="es-ES"/>
        </w:rPr>
        <w:t xml:space="preserve"> DE CONCURSO OFERTA Y</w:t>
      </w:r>
      <w:r w:rsidRPr="00C86FD9">
        <w:rPr>
          <w:rFonts w:ascii="Arial" w:hAnsi="Arial" w:cs="Arial"/>
          <w:b/>
          <w:sz w:val="20"/>
          <w:lang w:val="es-ES"/>
        </w:rPr>
        <w:t xml:space="preserve"> LLAVE EN MANO</w:t>
      </w:r>
    </w:p>
    <w:p w:rsidR="004809FE" w:rsidRPr="00C86FD9" w:rsidRDefault="004809FE" w:rsidP="00C86FD9">
      <w:pPr>
        <w:pStyle w:val="Prrafodelista"/>
        <w:widowControl w:val="0"/>
        <w:spacing w:after="0" w:line="240" w:lineRule="auto"/>
        <w:ind w:left="709"/>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En caso de la contratación de la ejecución de obras</w:t>
      </w:r>
      <w:r w:rsidR="009D419D" w:rsidRPr="00C86FD9">
        <w:rPr>
          <w:rFonts w:ascii="Arial" w:hAnsi="Arial" w:cs="Arial"/>
          <w:sz w:val="20"/>
          <w:lang w:val="es-ES"/>
        </w:rPr>
        <w:t xml:space="preserve"> bajo las modalidades de concurso oferta y llave en mano</w:t>
      </w:r>
      <w:r w:rsidRPr="00C86FD9">
        <w:rPr>
          <w:rFonts w:ascii="Arial" w:hAnsi="Arial" w:cs="Arial"/>
          <w:sz w:val="20"/>
          <w:lang w:val="es-ES"/>
        </w:rPr>
        <w:t xml:space="preserve">, </w:t>
      </w:r>
      <w:r w:rsidR="00B31ADB" w:rsidRPr="00C86FD9">
        <w:rPr>
          <w:rFonts w:ascii="Arial" w:hAnsi="Arial" w:cs="Arial"/>
          <w:sz w:val="20"/>
          <w:lang w:val="es-ES"/>
        </w:rPr>
        <w:t xml:space="preserve">de acuerdo con el artículo 47 del Reglamento, las Bases </w:t>
      </w:r>
      <w:r w:rsidRPr="00C86FD9">
        <w:rPr>
          <w:rFonts w:ascii="Arial" w:hAnsi="Arial" w:cs="Arial"/>
          <w:sz w:val="20"/>
          <w:lang w:val="es-ES"/>
        </w:rPr>
        <w:t>deben consi</w:t>
      </w:r>
      <w:r w:rsidR="00B31ADB" w:rsidRPr="00C86FD9">
        <w:rPr>
          <w:rFonts w:ascii="Arial" w:hAnsi="Arial" w:cs="Arial"/>
          <w:sz w:val="20"/>
          <w:lang w:val="es-ES"/>
        </w:rPr>
        <w:t>gnar</w:t>
      </w:r>
      <w:r w:rsidRPr="00C86FD9">
        <w:rPr>
          <w:rFonts w:ascii="Arial" w:hAnsi="Arial" w:cs="Arial"/>
          <w:sz w:val="20"/>
          <w:lang w:val="es-ES"/>
        </w:rPr>
        <w:t xml:space="preserve"> los siguientes factores de evaluación, necesariamente:</w:t>
      </w:r>
    </w:p>
    <w:p w:rsidR="004809FE" w:rsidRPr="00C86FD9" w:rsidRDefault="004809FE" w:rsidP="00C86FD9">
      <w:pPr>
        <w:widowControl w:val="0"/>
        <w:spacing w:after="0" w:line="240" w:lineRule="auto"/>
        <w:ind w:left="709" w:hanging="1"/>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4809FE" w:rsidRPr="00C86FD9" w:rsidTr="004B42A8">
        <w:trPr>
          <w:trHeight w:val="310"/>
          <w:tblHeader/>
        </w:trPr>
        <w:tc>
          <w:tcPr>
            <w:tcW w:w="6204" w:type="dxa"/>
            <w:gridSpan w:val="2"/>
            <w:tcBorders>
              <w:top w:val="single" w:sz="4" w:space="0" w:color="auto"/>
              <w:bottom w:val="single" w:sz="4" w:space="0" w:color="auto"/>
            </w:tcBorders>
            <w:vAlign w:val="center"/>
          </w:tcPr>
          <w:p w:rsidR="004809FE" w:rsidRPr="00C86FD9" w:rsidRDefault="004809FE"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4809FE" w:rsidRPr="00C86FD9" w:rsidRDefault="004809FE" w:rsidP="002D2B0F">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002D2B0F">
              <w:rPr>
                <w:rStyle w:val="Refdenotaalpie"/>
                <w:rFonts w:ascii="Arial" w:hAnsi="Arial" w:cs="Arial"/>
                <w:b/>
                <w:bCs/>
                <w:sz w:val="18"/>
                <w:szCs w:val="18"/>
                <w:lang w:eastAsia="es-ES"/>
              </w:rPr>
              <w:footnoteReference w:id="45"/>
            </w:r>
          </w:p>
        </w:tc>
      </w:tr>
      <w:tr w:rsidR="004809FE" w:rsidRPr="00C86FD9" w:rsidTr="004B42A8">
        <w:trPr>
          <w:trHeight w:val="481"/>
        </w:trPr>
        <w:tc>
          <w:tcPr>
            <w:tcW w:w="485" w:type="dxa"/>
            <w:tcBorders>
              <w:top w:val="single" w:sz="4" w:space="0" w:color="auto"/>
              <w:left w:val="single" w:sz="4" w:space="0" w:color="auto"/>
              <w:bottom w:val="nil"/>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15 Hasta 20 puntos)</w:t>
            </w:r>
          </w:p>
        </w:tc>
      </w:tr>
      <w:tr w:rsidR="004809FE" w:rsidRPr="00C86FD9" w:rsidTr="00941D23">
        <w:trPr>
          <w:trHeight w:val="514"/>
        </w:trPr>
        <w:tc>
          <w:tcPr>
            <w:tcW w:w="485" w:type="dxa"/>
            <w:tcBorders>
              <w:top w:val="nil"/>
              <w:left w:val="single" w:sz="4" w:space="0" w:color="auto"/>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4809FE" w:rsidRPr="005F69B5" w:rsidRDefault="004809FE" w:rsidP="00C86FD9">
            <w:pPr>
              <w:widowControl w:val="0"/>
              <w:spacing w:after="0" w:line="240" w:lineRule="auto"/>
              <w:jc w:val="both"/>
              <w:rPr>
                <w:rFonts w:ascii="Arial" w:hAnsi="Arial" w:cs="Arial"/>
                <w:color w:val="auto"/>
                <w:sz w:val="20"/>
                <w:u w:val="single"/>
                <w:lang w:val="es-ES"/>
              </w:rPr>
            </w:pPr>
            <w:r w:rsidRPr="005F69B5">
              <w:rPr>
                <w:rFonts w:ascii="Arial" w:hAnsi="Arial" w:cs="Arial"/>
                <w:color w:val="auto"/>
                <w:sz w:val="20"/>
                <w:u w:val="single"/>
                <w:lang w:val="es-ES"/>
              </w:rPr>
              <w:t>Criterio</w:t>
            </w:r>
            <w:r w:rsidRPr="005F69B5">
              <w:rPr>
                <w:rFonts w:ascii="Arial" w:hAnsi="Arial" w:cs="Arial"/>
                <w:color w:val="auto"/>
                <w:sz w:val="20"/>
                <w:lang w:val="es-ES"/>
              </w:rPr>
              <w:t>:</w:t>
            </w:r>
          </w:p>
          <w:p w:rsidR="004809FE" w:rsidRPr="005F69B5" w:rsidRDefault="004809FE" w:rsidP="00C86FD9">
            <w:pPr>
              <w:widowControl w:val="0"/>
              <w:spacing w:after="0" w:line="240" w:lineRule="auto"/>
              <w:jc w:val="both"/>
              <w:rPr>
                <w:rFonts w:ascii="Arial" w:hAnsi="Arial" w:cs="Arial"/>
                <w:color w:val="auto"/>
                <w:sz w:val="20"/>
                <w:lang w:val="es-ES"/>
              </w:rPr>
            </w:pPr>
            <w:r w:rsidRPr="005F69B5">
              <w:rPr>
                <w:rFonts w:ascii="Arial" w:hAnsi="Arial" w:cs="Arial"/>
                <w:color w:val="auto"/>
                <w:sz w:val="20"/>
                <w:lang w:val="es-ES"/>
              </w:rPr>
              <w:t xml:space="preserve">Se evaluará considerando el monto facturado acumulado por el postor correspondiente a la ejecución de obras en general, durante un periodo de </w:t>
            </w:r>
            <w:r w:rsidRPr="005F69B5">
              <w:rPr>
                <w:rFonts w:ascii="Arial" w:hAnsi="Arial" w:cs="Arial"/>
                <w:color w:val="auto"/>
                <w:sz w:val="20"/>
                <w:highlight w:val="lightGray"/>
                <w:lang w:val="es-ES"/>
              </w:rPr>
              <w:t>[CONSIGNAR PERÍODO DETERMINADO, NO MAYOR A DIEZ (10) AÑOS]</w:t>
            </w:r>
            <w:r w:rsidRPr="005F69B5">
              <w:rPr>
                <w:rFonts w:ascii="Arial" w:hAnsi="Arial" w:cs="Arial"/>
                <w:color w:val="auto"/>
                <w:sz w:val="20"/>
                <w:lang w:val="es-ES"/>
              </w:rPr>
              <w:t xml:space="preserve"> a la fecha de presentación de propuestas, hasta por un monto máximo acumulado equivalente a </w:t>
            </w:r>
            <w:r w:rsidRPr="005F69B5">
              <w:rPr>
                <w:rFonts w:ascii="Arial" w:hAnsi="Arial" w:cs="Arial"/>
                <w:color w:val="auto"/>
                <w:sz w:val="20"/>
                <w:highlight w:val="lightGray"/>
                <w:lang w:val="es-ES"/>
              </w:rPr>
              <w:t>[CONSIGNAR FACTURACIÓN NO MAYOR A CINCO (5) VECES EL VALOR REFERENCIAL DE LA CONTRATACIÓN O DEL ÍTEM]</w:t>
            </w:r>
            <w:r w:rsidRPr="005F69B5">
              <w:rPr>
                <w:rFonts w:ascii="Arial" w:hAnsi="Arial" w:cs="Arial"/>
                <w:color w:val="auto"/>
                <w:sz w:val="20"/>
                <w:lang w:val="es-ES"/>
              </w:rPr>
              <w:t>.</w:t>
            </w:r>
          </w:p>
          <w:p w:rsidR="004809FE" w:rsidRPr="005F69B5" w:rsidRDefault="004809FE" w:rsidP="00C86FD9">
            <w:pPr>
              <w:widowControl w:val="0"/>
              <w:spacing w:after="0" w:line="240" w:lineRule="auto"/>
              <w:jc w:val="both"/>
              <w:rPr>
                <w:rFonts w:ascii="Arial" w:hAnsi="Arial" w:cs="Arial"/>
                <w:iCs/>
                <w:color w:val="auto"/>
                <w:sz w:val="20"/>
                <w:lang w:eastAsia="es-ES"/>
              </w:rPr>
            </w:pPr>
          </w:p>
          <w:p w:rsidR="004809FE" w:rsidRPr="005F69B5" w:rsidRDefault="004809FE" w:rsidP="00C86FD9">
            <w:pPr>
              <w:widowControl w:val="0"/>
              <w:spacing w:after="0" w:line="240" w:lineRule="auto"/>
              <w:jc w:val="both"/>
              <w:rPr>
                <w:rFonts w:ascii="Arial" w:hAnsi="Arial" w:cs="Arial"/>
                <w:iCs/>
                <w:color w:val="auto"/>
                <w:sz w:val="20"/>
                <w:u w:val="single"/>
                <w:lang w:eastAsia="es-ES"/>
              </w:rPr>
            </w:pPr>
            <w:r w:rsidRPr="005F69B5">
              <w:rPr>
                <w:rFonts w:ascii="Arial" w:hAnsi="Arial" w:cs="Arial"/>
                <w:iCs/>
                <w:color w:val="auto"/>
                <w:sz w:val="20"/>
                <w:u w:val="single"/>
                <w:lang w:eastAsia="es-ES"/>
              </w:rPr>
              <w:t>Acreditación</w:t>
            </w:r>
            <w:r w:rsidRPr="005F69B5">
              <w:rPr>
                <w:rFonts w:ascii="Arial" w:hAnsi="Arial" w:cs="Arial"/>
                <w:iCs/>
                <w:color w:val="auto"/>
                <w:sz w:val="20"/>
                <w:lang w:eastAsia="es-ES"/>
              </w:rPr>
              <w:t>:</w:t>
            </w:r>
          </w:p>
          <w:p w:rsidR="004809FE" w:rsidRPr="00C86FD9" w:rsidRDefault="004809FE" w:rsidP="00C86FD9">
            <w:pPr>
              <w:widowControl w:val="0"/>
              <w:spacing w:after="0" w:line="240" w:lineRule="auto"/>
              <w:jc w:val="both"/>
              <w:rPr>
                <w:rFonts w:ascii="Arial" w:hAnsi="Arial" w:cs="Arial"/>
                <w:sz w:val="20"/>
              </w:rPr>
            </w:pPr>
            <w:r w:rsidRPr="005F69B5">
              <w:rPr>
                <w:rFonts w:ascii="Arial" w:hAnsi="Arial" w:cs="Arial"/>
                <w:iCs/>
                <w:color w:val="auto"/>
                <w:sz w:val="20"/>
                <w:lang w:eastAsia="es-ES"/>
              </w:rPr>
              <w:t xml:space="preserve">La experiencia se acreditará mediante </w:t>
            </w:r>
            <w:r w:rsidRPr="005F69B5">
              <w:rPr>
                <w:rFonts w:ascii="Arial" w:hAnsi="Arial" w:cs="Arial"/>
                <w:bCs/>
                <w:iCs/>
                <w:color w:val="auto"/>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bCs/>
                <w:iCs/>
                <w:sz w:val="20"/>
                <w:lang w:eastAsia="es-ES"/>
              </w:rPr>
              <w:t>.</w:t>
            </w:r>
          </w:p>
          <w:p w:rsidR="004809FE" w:rsidRPr="00C86FD9" w:rsidRDefault="004809FE" w:rsidP="00C86FD9">
            <w:pPr>
              <w:widowControl w:val="0"/>
              <w:spacing w:after="0" w:line="240" w:lineRule="auto"/>
              <w:jc w:val="both"/>
              <w:rPr>
                <w:rFonts w:ascii="Arial" w:hAnsi="Arial" w:cs="Arial"/>
                <w:color w:val="auto"/>
                <w:sz w:val="20"/>
                <w:lang w:val="es-ES" w:eastAsia="ja-JP"/>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w:t>
            </w:r>
            <w:r w:rsidRPr="00C86FD9">
              <w:rPr>
                <w:rFonts w:ascii="Arial" w:hAnsi="Arial" w:cs="Arial"/>
                <w:iCs/>
                <w:sz w:val="20"/>
                <w:lang w:eastAsia="es-ES"/>
              </w:rPr>
              <w:lastRenderedPageBreak/>
              <w:t xml:space="preserve">AFP correspondiente a la fecha de suscripción. </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llenar y presentar el Anexo Nº </w:t>
            </w:r>
            <w:r w:rsidR="00C93D0B">
              <w:rPr>
                <w:rFonts w:ascii="Arial" w:hAnsi="Arial" w:cs="Arial"/>
                <w:sz w:val="20"/>
                <w:lang w:eastAsia="es-ES"/>
              </w:rPr>
              <w:t>7</w:t>
            </w:r>
            <w:r w:rsidR="0087125E" w:rsidRPr="00C86FD9">
              <w:rPr>
                <w:rFonts w:ascii="Arial" w:hAnsi="Arial" w:cs="Arial"/>
                <w:sz w:val="20"/>
                <w:lang w:eastAsia="es-ES"/>
              </w:rPr>
              <w:t xml:space="preserve">, </w:t>
            </w:r>
            <w:r w:rsidRPr="00C86FD9">
              <w:rPr>
                <w:rFonts w:ascii="Arial" w:hAnsi="Arial" w:cs="Arial"/>
                <w:sz w:val="20"/>
                <w:lang w:eastAsia="es-ES"/>
              </w:rPr>
              <w:t>referido a la experiencia en obras en general</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La obra presentada para acreditar la experiencia en obras similares servirá para acreditar la experiencia en obras en general.</w:t>
            </w:r>
          </w:p>
          <w:p w:rsidR="004809FE" w:rsidRPr="00C86FD9" w:rsidRDefault="004809FE" w:rsidP="00C86FD9">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ejecución de obras en general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sz w:val="18"/>
                <w:szCs w:val="18"/>
                <w:vertAlign w:val="superscript"/>
                <w:lang w:eastAsia="es-ES"/>
              </w:rPr>
              <w:footnoteReference w:id="46"/>
            </w:r>
          </w:p>
          <w:p w:rsidR="004809FE" w:rsidRPr="00C86FD9" w:rsidRDefault="004809FE" w:rsidP="00C86FD9">
            <w:pPr>
              <w:widowControl w:val="0"/>
              <w:spacing w:after="0" w:line="240" w:lineRule="auto"/>
              <w:rPr>
                <w:rFonts w:ascii="Arial" w:hAnsi="Arial" w:cs="Arial"/>
                <w:sz w:val="18"/>
                <w:szCs w:val="18"/>
                <w:lang w:eastAsia="es-ES"/>
              </w:rPr>
            </w:pPr>
          </w:p>
        </w:tc>
      </w:tr>
      <w:tr w:rsidR="004809FE" w:rsidRPr="00C86FD9" w:rsidTr="00941D23">
        <w:trPr>
          <w:trHeight w:val="336"/>
        </w:trPr>
        <w:tc>
          <w:tcPr>
            <w:tcW w:w="485" w:type="dxa"/>
            <w:tcBorders>
              <w:top w:val="single" w:sz="4" w:space="0" w:color="auto"/>
              <w:left w:val="single" w:sz="4" w:space="0" w:color="auto"/>
              <w:bottom w:val="nil"/>
              <w:right w:val="nil"/>
            </w:tcBorders>
            <w:vAlign w:val="center"/>
          </w:tcPr>
          <w:p w:rsidR="004809FE" w:rsidRPr="00C86FD9" w:rsidRDefault="00941D23"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4809FE" w:rsidRPr="00C86FD9" w:rsidTr="0052469C">
        <w:trPr>
          <w:trHeight w:val="336"/>
        </w:trPr>
        <w:tc>
          <w:tcPr>
            <w:tcW w:w="485" w:type="dxa"/>
            <w:tcBorders>
              <w:top w:val="nil"/>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18459D" w:rsidRDefault="0018459D" w:rsidP="00C86FD9">
            <w:pPr>
              <w:widowControl w:val="0"/>
              <w:spacing w:after="0" w:line="240" w:lineRule="auto"/>
              <w:jc w:val="both"/>
              <w:rPr>
                <w:rFonts w:ascii="Arial" w:hAnsi="Arial" w:cs="Arial"/>
                <w:iCs/>
                <w:sz w:val="20"/>
                <w:u w:val="single"/>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5F69B5">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la ejecución de obras 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similar a </w:t>
            </w:r>
            <w:r w:rsidRPr="00C86FD9">
              <w:rPr>
                <w:rFonts w:ascii="Arial" w:hAnsi="Arial" w:cs="Arial"/>
                <w:iCs/>
                <w:sz w:val="20"/>
                <w:highlight w:val="lightGray"/>
                <w:lang w:eastAsia="es-ES"/>
              </w:rPr>
              <w:t>[CONSIGNAR LAS OBRAS QUE CALIFICAN COMO  SIMILARES]</w:t>
            </w:r>
            <w:r w:rsidRPr="00C86FD9">
              <w:rPr>
                <w:rFonts w:ascii="Arial" w:hAnsi="Arial" w:cs="Arial"/>
                <w:iCs/>
                <w:sz w:val="20"/>
                <w:lang w:eastAsia="es-ES"/>
              </w:rPr>
              <w:t>, cuyo valor mínimo sea equivalente al quince por ciento (15%) del valor referencial.</w:t>
            </w:r>
          </w:p>
          <w:p w:rsidR="004809FE" w:rsidRPr="00C86FD9" w:rsidRDefault="004809FE" w:rsidP="00C86FD9">
            <w:pPr>
              <w:widowControl w:val="0"/>
              <w:spacing w:after="0" w:line="240" w:lineRule="auto"/>
              <w:jc w:val="center"/>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5F69B5">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w:t>
            </w:r>
          </w:p>
          <w:p w:rsidR="000344FA" w:rsidRDefault="000344FA" w:rsidP="00C86FD9">
            <w:pPr>
              <w:widowControl w:val="0"/>
              <w:spacing w:after="0" w:line="240" w:lineRule="auto"/>
              <w:jc w:val="both"/>
              <w:rPr>
                <w:rFonts w:ascii="Arial" w:hAnsi="Arial" w:cs="Arial"/>
                <w:sz w:val="20"/>
                <w:lang w:eastAsia="es-ES"/>
              </w:rPr>
            </w:pPr>
          </w:p>
          <w:p w:rsidR="004809FE" w:rsidRPr="00C86FD9" w:rsidRDefault="004809F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 xml:space="preserve">Sin perjuicio de lo anterior, los postores deben </w:t>
            </w:r>
            <w:r w:rsidR="00C93D0B">
              <w:rPr>
                <w:rFonts w:ascii="Arial" w:hAnsi="Arial" w:cs="Arial"/>
                <w:sz w:val="20"/>
                <w:lang w:eastAsia="es-ES"/>
              </w:rPr>
              <w:t>llenar y presentar el Anexo Nº 8</w:t>
            </w:r>
            <w:r w:rsidR="0087125E" w:rsidRPr="00C86FD9">
              <w:rPr>
                <w:rFonts w:ascii="Arial" w:hAnsi="Arial" w:cs="Arial"/>
                <w:sz w:val="20"/>
                <w:lang w:eastAsia="es-ES"/>
              </w:rPr>
              <w:t>,</w:t>
            </w:r>
            <w:r w:rsidRPr="00C86FD9">
              <w:rPr>
                <w:rFonts w:ascii="Arial" w:hAnsi="Arial" w:cs="Arial"/>
                <w:sz w:val="20"/>
                <w:lang w:eastAsia="es-ES"/>
              </w:rPr>
              <w:t xml:space="preserve"> referido a la </w:t>
            </w:r>
            <w:r w:rsidR="0087125E" w:rsidRPr="00C86FD9">
              <w:rPr>
                <w:rFonts w:ascii="Arial" w:hAnsi="Arial" w:cs="Arial"/>
                <w:sz w:val="20"/>
                <w:lang w:eastAsia="es-ES"/>
              </w:rPr>
              <w:t>e</w:t>
            </w:r>
            <w:r w:rsidRPr="00C86FD9">
              <w:rPr>
                <w:rFonts w:ascii="Arial" w:hAnsi="Arial" w:cs="Arial"/>
                <w:sz w:val="20"/>
                <w:lang w:eastAsia="es-ES"/>
              </w:rPr>
              <w:t xml:space="preserve">xperiencia </w:t>
            </w:r>
            <w:r w:rsidR="0087125E" w:rsidRPr="00C86FD9">
              <w:rPr>
                <w:rFonts w:ascii="Arial" w:hAnsi="Arial" w:cs="Arial"/>
                <w:sz w:val="20"/>
                <w:lang w:eastAsia="es-ES"/>
              </w:rPr>
              <w:t>en o</w:t>
            </w:r>
            <w:r w:rsidRPr="00C86FD9">
              <w:rPr>
                <w:rFonts w:ascii="Arial" w:hAnsi="Arial" w:cs="Arial"/>
                <w:sz w:val="20"/>
                <w:lang w:eastAsia="es-ES"/>
              </w:rPr>
              <w:t xml:space="preserve">bras </w:t>
            </w:r>
            <w:r w:rsidRPr="00C86FD9">
              <w:rPr>
                <w:rFonts w:ascii="Arial" w:hAnsi="Arial" w:cs="Arial"/>
                <w:sz w:val="20"/>
                <w:lang w:eastAsia="es-ES"/>
              </w:rPr>
              <w:lastRenderedPageBreak/>
              <w:t>similares</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8459D" w:rsidRDefault="0018459D" w:rsidP="00C86FD9">
            <w:pPr>
              <w:widowControl w:val="0"/>
              <w:spacing w:after="0" w:line="240" w:lineRule="auto"/>
              <w:rPr>
                <w:rFonts w:ascii="Arial" w:hAnsi="Arial" w:cs="Arial"/>
                <w:b/>
                <w:sz w:val="18"/>
                <w:szCs w:val="18"/>
                <w:lang w:eastAsia="es-ES"/>
              </w:rPr>
            </w:pPr>
          </w:p>
          <w:p w:rsidR="0018459D" w:rsidRDefault="0018459D" w:rsidP="00C86FD9">
            <w:pPr>
              <w:widowControl w:val="0"/>
              <w:spacing w:after="0" w:line="240" w:lineRule="auto"/>
              <w:rPr>
                <w:rFonts w:ascii="Arial" w:hAnsi="Arial" w:cs="Arial"/>
                <w:b/>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 ejecución de obras iguales o similares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b/>
                <w:sz w:val="18"/>
                <w:szCs w:val="18"/>
                <w:vertAlign w:val="superscript"/>
                <w:lang w:eastAsia="es-ES"/>
              </w:rPr>
              <w:footnoteReference w:id="47"/>
            </w:r>
          </w:p>
          <w:p w:rsidR="004809FE" w:rsidRPr="00C86FD9" w:rsidRDefault="004809FE" w:rsidP="00C86FD9">
            <w:pPr>
              <w:widowControl w:val="0"/>
              <w:spacing w:after="0" w:line="240" w:lineRule="auto"/>
              <w:jc w:val="center"/>
              <w:rPr>
                <w:rFonts w:ascii="Arial" w:hAnsi="Arial" w:cs="Arial"/>
                <w:sz w:val="18"/>
                <w:szCs w:val="18"/>
                <w:lang w:eastAsia="es-ES"/>
              </w:rPr>
            </w:pPr>
          </w:p>
        </w:tc>
      </w:tr>
      <w:tr w:rsidR="004809FE" w:rsidRPr="00C86FD9" w:rsidTr="00586970">
        <w:trPr>
          <w:trHeight w:val="20"/>
        </w:trPr>
        <w:tc>
          <w:tcPr>
            <w:tcW w:w="485" w:type="dxa"/>
            <w:tcBorders>
              <w:bottom w:val="nil"/>
              <w:right w:val="nil"/>
            </w:tcBorders>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Pr="00C86FD9">
              <w:rPr>
                <w:rFonts w:ascii="Arial" w:hAnsi="Arial" w:cs="Arial"/>
                <w:b/>
                <w:sz w:val="20"/>
                <w:lang w:eastAsia="es-ES"/>
              </w:rPr>
              <w:t>.</w:t>
            </w:r>
          </w:p>
        </w:tc>
        <w:tc>
          <w:tcPr>
            <w:tcW w:w="5719" w:type="dxa"/>
            <w:tcBorders>
              <w:left w:val="nil"/>
              <w:bottom w:val="nil"/>
            </w:tcBorders>
            <w:vAlign w:val="center"/>
            <w:hideMark/>
          </w:tcPr>
          <w:p w:rsidR="004809FE" w:rsidRPr="00C86FD9" w:rsidRDefault="004809FE"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Y CALIFICACIONES DEL PERSONAL PROFESIONAL PROPUESTO</w:t>
            </w:r>
          </w:p>
        </w:tc>
        <w:tc>
          <w:tcPr>
            <w:tcW w:w="2816" w:type="dxa"/>
            <w:tcBorders>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4809FE" w:rsidRPr="00C86FD9" w:rsidTr="006C465E">
        <w:trPr>
          <w:trHeight w:val="1240"/>
        </w:trPr>
        <w:tc>
          <w:tcPr>
            <w:tcW w:w="485" w:type="dxa"/>
            <w:tcBorders>
              <w:top w:val="nil"/>
              <w:bottom w:val="nil"/>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5F69B5" w:rsidRDefault="005F69B5" w:rsidP="00BC4857">
            <w:pPr>
              <w:widowControl w:val="0"/>
              <w:spacing w:after="0" w:line="240" w:lineRule="auto"/>
              <w:jc w:val="both"/>
              <w:rPr>
                <w:rFonts w:ascii="Arial" w:hAnsi="Arial" w:cs="Arial"/>
                <w:b/>
                <w:sz w:val="20"/>
                <w:szCs w:val="16"/>
                <w:lang w:eastAsia="es-ES"/>
              </w:rPr>
            </w:pPr>
          </w:p>
          <w:p w:rsidR="00BC4857" w:rsidRPr="009E2388" w:rsidRDefault="00BC4857" w:rsidP="00BC4857">
            <w:pPr>
              <w:widowControl w:val="0"/>
              <w:spacing w:after="0" w:line="240" w:lineRule="auto"/>
              <w:jc w:val="both"/>
              <w:rPr>
                <w:rFonts w:ascii="Arial" w:hAnsi="Arial" w:cs="Arial"/>
                <w:b/>
                <w:sz w:val="20"/>
                <w:szCs w:val="16"/>
                <w:lang w:eastAsia="es-ES"/>
              </w:rPr>
            </w:pPr>
            <w:r w:rsidRPr="009E2388">
              <w:rPr>
                <w:rFonts w:ascii="Arial" w:hAnsi="Arial" w:cs="Arial"/>
                <w:b/>
                <w:sz w:val="20"/>
                <w:szCs w:val="16"/>
                <w:lang w:eastAsia="es-ES"/>
              </w:rPr>
              <w:t xml:space="preserve">C.1 EXPERIENCIA DEL </w:t>
            </w:r>
            <w:r w:rsidRPr="009E2388">
              <w:rPr>
                <w:rFonts w:ascii="Arial" w:hAnsi="Arial" w:cs="Arial"/>
                <w:b/>
                <w:sz w:val="20"/>
                <w:lang w:eastAsia="es-ES"/>
              </w:rPr>
              <w:t>PERSONAL PROFESIONAL PROPUESTO</w:t>
            </w: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Criterio</w:t>
            </w:r>
            <w:r w:rsidRPr="00B25F6A">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 xml:space="preserve">Se evaluará en función al tiempo de experiencia en la especialidad del personal propuesto para la ejecución de la obra como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 xml:space="preserve">, en  la especialidad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bCs/>
                <w:i/>
                <w:color w:val="auto"/>
                <w:sz w:val="20"/>
                <w:lang w:val="es-ES" w:eastAsia="es-ES"/>
              </w:rPr>
            </w:pPr>
            <w:r w:rsidRPr="00C86FD9">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4809FE" w:rsidRPr="00C86FD9" w:rsidRDefault="004809FE" w:rsidP="00C86FD9">
            <w:pPr>
              <w:widowControl w:val="0"/>
              <w:spacing w:after="0" w:line="240" w:lineRule="auto"/>
              <w:jc w:val="both"/>
              <w:rPr>
                <w:rFonts w:ascii="Arial" w:hAnsi="Arial" w:cs="Arial"/>
                <w:color w:val="auto"/>
                <w:sz w:val="20"/>
                <w:u w:val="single"/>
                <w:lang w:val="es-ES"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Acreditación</w:t>
            </w:r>
            <w:r w:rsidRPr="00495848">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Mediante la presentación de copia simple de contratos de trabajo, constancias o certificados.</w:t>
            </w:r>
          </w:p>
          <w:p w:rsidR="004809FE" w:rsidRPr="00C86FD9" w:rsidRDefault="004809FE" w:rsidP="00C86FD9">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A274B8" w:rsidRDefault="00244536" w:rsidP="00C86FD9">
            <w:pPr>
              <w:widowControl w:val="0"/>
              <w:spacing w:after="0" w:line="240" w:lineRule="auto"/>
              <w:rPr>
                <w:rFonts w:ascii="Arial" w:hAnsi="Arial" w:cs="Arial"/>
                <w:sz w:val="18"/>
                <w:szCs w:val="18"/>
                <w:lang w:eastAsia="es-ES"/>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w:t>
            </w:r>
            <w:r w:rsidRPr="00C86FD9">
              <w:rPr>
                <w:rFonts w:ascii="Arial" w:hAnsi="Arial" w:cs="Arial"/>
                <w:sz w:val="18"/>
                <w:szCs w:val="18"/>
              </w:rPr>
              <w:t>años:</w:t>
            </w:r>
            <w:r w:rsidRPr="00C86FD9">
              <w:rPr>
                <w:rFonts w:ascii="Arial" w:hAnsi="Arial" w:cs="Arial"/>
                <w:sz w:val="18"/>
                <w:szCs w:val="18"/>
                <w:lang w:eastAsia="es-ES"/>
              </w:rPr>
              <w:t xml:space="preserve">     </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b/>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r w:rsidRPr="00C86FD9">
              <w:rPr>
                <w:rFonts w:ascii="Arial" w:hAnsi="Arial" w:cs="Arial"/>
                <w:b/>
                <w:sz w:val="20"/>
                <w:szCs w:val="16"/>
                <w:vertAlign w:val="superscript"/>
                <w:lang w:eastAsia="es-ES"/>
              </w:rPr>
              <w:footnoteReference w:id="48"/>
            </w:r>
          </w:p>
          <w:p w:rsidR="00244536" w:rsidRPr="00C86FD9" w:rsidRDefault="00244536" w:rsidP="00C86FD9">
            <w:pPr>
              <w:widowControl w:val="0"/>
              <w:spacing w:after="0" w:line="240" w:lineRule="auto"/>
              <w:rPr>
                <w:rFonts w:ascii="Arial" w:hAnsi="Arial" w:cs="Arial"/>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9"/>
            </w:r>
          </w:p>
          <w:p w:rsidR="00BC4857"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BC4857" w:rsidRPr="0069581F" w:rsidRDefault="00BC4857" w:rsidP="00BC4857">
            <w:pPr>
              <w:widowControl w:val="0"/>
              <w:spacing w:after="0" w:line="240" w:lineRule="auto"/>
              <w:jc w:val="both"/>
              <w:rPr>
                <w:rFonts w:ascii="Arial" w:hAnsi="Arial" w:cs="Arial"/>
                <w:bCs/>
                <w:color w:val="0000FF"/>
                <w:sz w:val="20"/>
                <w:szCs w:val="16"/>
                <w:lang w:val="es-ES" w:eastAsia="es-ES"/>
              </w:rPr>
            </w:pPr>
          </w:p>
          <w:p w:rsidR="00BC4857" w:rsidRPr="0069581F" w:rsidRDefault="00BC4857" w:rsidP="00BC4857">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69581F">
              <w:rPr>
                <w:rFonts w:ascii="Arial" w:hAnsi="Arial" w:cs="Arial"/>
                <w:b/>
                <w:bCs/>
                <w:i/>
                <w:color w:val="0000FF"/>
                <w:sz w:val="20"/>
                <w:szCs w:val="16"/>
                <w:lang w:val="es-ES" w:eastAsia="es-ES"/>
              </w:rPr>
              <w:t>“C.2.1 FORMACIÓN ACADÉMICA:</w:t>
            </w:r>
          </w:p>
          <w:p w:rsidR="00BC4857" w:rsidRPr="0069581F"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BC4857" w:rsidRPr="0069581F" w:rsidRDefault="00BC4857" w:rsidP="00BC4857">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BC4857" w:rsidRDefault="00BC4857" w:rsidP="0009494E">
            <w:pPr>
              <w:widowControl w:val="0"/>
              <w:tabs>
                <w:tab w:val="left" w:pos="1418"/>
                <w:tab w:val="left" w:pos="2127"/>
              </w:tabs>
              <w:autoSpaceDE w:val="0"/>
              <w:autoSpaceDN w:val="0"/>
              <w:adjustRightInd w:val="0"/>
              <w:spacing w:after="0" w:line="240" w:lineRule="auto"/>
              <w:ind w:left="719" w:firstLine="1"/>
              <w:jc w:val="both"/>
              <w:rPr>
                <w:rFonts w:ascii="Arial" w:hAnsi="Arial" w:cs="Arial"/>
                <w:i/>
                <w:color w:val="0000FF"/>
                <w:sz w:val="20"/>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p w:rsidR="00BC4857" w:rsidRPr="00C86FD9"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1 DE FORMACIÓN ACADÉMICA]</w:t>
            </w:r>
            <w:r w:rsidRPr="007512EB">
              <w:rPr>
                <w:rFonts w:ascii="Arial" w:hAnsi="Arial" w:cs="Arial"/>
                <w:color w:val="0000FF"/>
                <w:sz w:val="18"/>
                <w:szCs w:val="18"/>
                <w:highlight w:val="lightGray"/>
              </w:rPr>
              <w:t xml:space="preserve"> :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69581F" w:rsidRDefault="00BC4857" w:rsidP="00BC4857">
            <w:pPr>
              <w:widowControl w:val="0"/>
              <w:spacing w:after="0" w:line="240" w:lineRule="auto"/>
              <w:rPr>
                <w:rFonts w:ascii="Arial" w:hAnsi="Arial" w:cs="Arial"/>
                <w:i/>
                <w:color w:val="0000FF"/>
                <w:sz w:val="18"/>
                <w:szCs w:val="18"/>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1C0EBD">
              <w:rPr>
                <w:rFonts w:ascii="Arial" w:hAnsi="Arial" w:cs="Arial"/>
                <w:b/>
                <w:i/>
                <w:color w:val="0000FF"/>
                <w:sz w:val="18"/>
                <w:szCs w:val="18"/>
                <w:lang w:eastAsia="es-ES"/>
              </w:rPr>
              <w:t xml:space="preserve"> </w:t>
            </w:r>
          </w:p>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BC4857" w:rsidRPr="0069581F" w:rsidRDefault="00BC4857" w:rsidP="001C0EBD">
            <w:pPr>
              <w:widowControl w:val="0"/>
              <w:spacing w:after="0" w:line="240" w:lineRule="auto"/>
              <w:jc w:val="right"/>
              <w:rPr>
                <w:rFonts w:ascii="Arial" w:hAnsi="Arial" w:cs="Arial"/>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69581F">
              <w:rPr>
                <w:rFonts w:ascii="Arial" w:hAnsi="Arial" w:cs="Arial"/>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B545F6"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B545F6">
              <w:rPr>
                <w:rFonts w:ascii="Arial" w:hAnsi="Arial" w:cs="Arial"/>
                <w:b/>
                <w:bCs/>
                <w:i/>
                <w:color w:val="0000FF"/>
                <w:sz w:val="20"/>
                <w:szCs w:val="16"/>
                <w:lang w:val="es-ES" w:eastAsia="es-ES"/>
              </w:rPr>
              <w:t>C.2.2 CAPACITACIÓN:</w:t>
            </w:r>
          </w:p>
          <w:p w:rsidR="00BC4857" w:rsidRPr="00B545F6"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BC4857" w:rsidRPr="00B545F6" w:rsidRDefault="00BC4857" w:rsidP="00BC4857">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BC4857" w:rsidRPr="00B545F6" w:rsidRDefault="00BC4857" w:rsidP="00BC4857">
            <w:pPr>
              <w:widowControl w:val="0"/>
              <w:spacing w:after="0" w:line="240" w:lineRule="auto"/>
              <w:ind w:left="720"/>
              <w:jc w:val="both"/>
              <w:rPr>
                <w:rFonts w:ascii="Arial" w:hAnsi="Arial" w:cs="Arial"/>
                <w:i/>
                <w:color w:val="0000FF"/>
                <w:sz w:val="20"/>
                <w:szCs w:val="16"/>
                <w:lang w:eastAsia="es-ES"/>
              </w:rPr>
            </w:pPr>
          </w:p>
          <w:p w:rsidR="00BC4857" w:rsidRPr="00B545F6" w:rsidRDefault="00BC4857" w:rsidP="00BC4857">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BC4857" w:rsidRPr="00B545F6" w:rsidRDefault="00BC4857" w:rsidP="00BC4857">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lastRenderedPageBreak/>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color w:val="0000FF"/>
                <w:sz w:val="18"/>
                <w:szCs w:val="18"/>
                <w:highlight w:val="lightGray"/>
              </w:rPr>
            </w:pPr>
            <w:r w:rsidRPr="00B545F6">
              <w:rPr>
                <w:rFonts w:ascii="Arial" w:hAnsi="Arial" w:cs="Arial"/>
                <w:i/>
                <w:color w:val="0000FF"/>
                <w:sz w:val="18"/>
                <w:szCs w:val="18"/>
              </w:rPr>
              <w:t xml:space="preserve">Más de </w:t>
            </w:r>
            <w:r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Pr="008E07AA">
              <w:rPr>
                <w:rFonts w:ascii="Arial" w:hAnsi="Arial" w:cs="Arial"/>
                <w:color w:val="0000FF"/>
                <w:sz w:val="18"/>
                <w:szCs w:val="18"/>
                <w:highlight w:val="lightGray"/>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b/>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lastRenderedPageBreak/>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343188">
              <w:rPr>
                <w:rFonts w:ascii="Arial" w:hAnsi="Arial" w:cs="Arial"/>
                <w:b/>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A4924" w:rsidRPr="00C86FD9" w:rsidTr="005E1CA6">
        <w:tc>
          <w:tcPr>
            <w:tcW w:w="485" w:type="dxa"/>
            <w:vMerge w:val="restart"/>
            <w:tcBorders>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D.</w:t>
            </w:r>
          </w:p>
        </w:tc>
        <w:tc>
          <w:tcPr>
            <w:tcW w:w="5719" w:type="dxa"/>
            <w:tcBorders>
              <w:left w:val="nil"/>
              <w:bottom w:val="nil"/>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C86FD9">
              <w:rPr>
                <w:rFonts w:ascii="Arial" w:hAnsi="Arial" w:cs="Arial"/>
                <w:b/>
                <w:sz w:val="20"/>
                <w:lang w:val="es-ES" w:eastAsia="ja-JP"/>
              </w:rPr>
              <w:t>CUMPLIMIENTO DE EJECUCIÓN DE OBRAS</w:t>
            </w:r>
          </w:p>
        </w:tc>
        <w:tc>
          <w:tcPr>
            <w:tcW w:w="2816" w:type="dxa"/>
            <w:tcBorders>
              <w:bottom w:val="nil"/>
            </w:tcBorders>
            <w:vAlign w:val="center"/>
            <w:hideMark/>
          </w:tcPr>
          <w:p w:rsidR="00BA4924" w:rsidRPr="00C86FD9" w:rsidRDefault="00BA4924" w:rsidP="00C86FD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(De 15 Hasta 20 puntos)</w:t>
            </w:r>
          </w:p>
        </w:tc>
      </w:tr>
      <w:tr w:rsidR="00BA4924" w:rsidRPr="00C86FD9" w:rsidTr="00495848">
        <w:trPr>
          <w:trHeight w:val="5118"/>
        </w:trPr>
        <w:tc>
          <w:tcPr>
            <w:tcW w:w="485" w:type="dxa"/>
            <w:vMerge/>
            <w:tcBorders>
              <w:top w:val="nil"/>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r w:rsidRPr="00495848">
              <w:rPr>
                <w:rFonts w:ascii="Arial" w:hAnsi="Arial" w:cs="Arial"/>
                <w:sz w:val="20"/>
                <w:lang w:val="es-ES" w:eastAsia="ja-JP"/>
              </w:rPr>
              <w:t>:</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r w:rsidRPr="00495848">
              <w:rPr>
                <w:rFonts w:ascii="Arial" w:hAnsi="Arial" w:cs="Arial"/>
                <w:sz w:val="20"/>
                <w:lang w:val="es-ES" w:eastAsia="ja-JP"/>
              </w:rPr>
              <w:t>:</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A4924" w:rsidRPr="0049584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4"/>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495848">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tc>
        <w:tc>
          <w:tcPr>
            <w:tcW w:w="2816" w:type="dxa"/>
            <w:tcBorders>
              <w:top w:val="nil"/>
              <w:bottom w:val="single" w:sz="4" w:space="0" w:color="auto"/>
            </w:tcBorders>
            <w:hideMark/>
          </w:tcPr>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50"/>
            </w:r>
            <w:r w:rsidRPr="00C86FD9">
              <w:rPr>
                <w:rFonts w:ascii="Arial" w:hAnsi="Arial" w:cs="Arial"/>
                <w:sz w:val="18"/>
                <w:szCs w:val="18"/>
                <w:lang w:eastAsia="es-ES"/>
              </w:rPr>
              <w:t>:</w:t>
            </w:r>
          </w:p>
          <w:p w:rsidR="00BA4924" w:rsidRPr="00C86FD9" w:rsidRDefault="00BA4924" w:rsidP="00C86FD9">
            <w:pPr>
              <w:widowControl w:val="0"/>
              <w:spacing w:after="0" w:line="240" w:lineRule="auto"/>
              <w:rPr>
                <w:rFonts w:ascii="Arial" w:hAnsi="Arial" w:cs="Arial"/>
                <w:sz w:val="18"/>
                <w:szCs w:val="18"/>
                <w:lang w:eastAsia="es-ES"/>
              </w:rPr>
            </w:pPr>
          </w:p>
          <w:p w:rsidR="00BA4924" w:rsidRPr="00C86FD9" w:rsidRDefault="00BA4924"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BA4924" w:rsidRPr="00C86FD9" w:rsidRDefault="00BA4924"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A4924" w:rsidRPr="00C86FD9" w:rsidRDefault="00BA4924" w:rsidP="00C86FD9">
            <w:pPr>
              <w:widowControl w:val="0"/>
              <w:spacing w:after="0" w:line="240" w:lineRule="auto"/>
              <w:rPr>
                <w:rFonts w:ascii="Arial" w:hAnsi="Arial" w:cs="Arial"/>
                <w:sz w:val="10"/>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BA4924" w:rsidRPr="00C86FD9" w:rsidRDefault="00BA4924" w:rsidP="00C86FD9">
            <w:pPr>
              <w:widowControl w:val="0"/>
              <w:spacing w:after="0" w:line="240" w:lineRule="auto"/>
              <w:rPr>
                <w:rFonts w:ascii="Arial" w:hAnsi="Arial" w:cs="Arial"/>
                <w:sz w:val="14"/>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A4924" w:rsidRPr="00C86FD9" w:rsidRDefault="00BA4924" w:rsidP="00C86FD9">
            <w:pPr>
              <w:widowControl w:val="0"/>
              <w:spacing w:after="0" w:line="240" w:lineRule="auto"/>
              <w:jc w:val="center"/>
              <w:rPr>
                <w:rFonts w:ascii="Arial" w:hAnsi="Arial" w:cs="Arial"/>
                <w:b/>
                <w:sz w:val="18"/>
                <w:szCs w:val="18"/>
                <w:lang w:eastAsia="es-ES"/>
              </w:rPr>
            </w:pPr>
          </w:p>
        </w:tc>
      </w:tr>
      <w:tr w:rsidR="002D3D68" w:rsidRPr="00C86FD9" w:rsidTr="00C8761B">
        <w:trPr>
          <w:trHeight w:val="205"/>
        </w:trPr>
        <w:tc>
          <w:tcPr>
            <w:tcW w:w="485" w:type="dxa"/>
            <w:tcBorders>
              <w:bottom w:val="nil"/>
              <w:right w:val="nil"/>
            </w:tcBorders>
          </w:tcPr>
          <w:p w:rsidR="002D3D68" w:rsidRPr="00C86FD9" w:rsidRDefault="002D3D68"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E.</w:t>
            </w:r>
          </w:p>
        </w:tc>
        <w:tc>
          <w:tcPr>
            <w:tcW w:w="5719" w:type="dxa"/>
            <w:tcBorders>
              <w:top w:val="single" w:sz="4" w:space="0" w:color="auto"/>
              <w:left w:val="nil"/>
              <w:bottom w:val="nil"/>
            </w:tcBorders>
            <w:hideMark/>
          </w:tcPr>
          <w:p w:rsidR="002D3D68" w:rsidRPr="00C86FD9" w:rsidRDefault="002D3D68"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C86FD9">
              <w:rPr>
                <w:rFonts w:ascii="Arial" w:hAnsi="Arial" w:cs="Arial"/>
                <w:b/>
                <w:sz w:val="20"/>
                <w:lang w:eastAsia="es-ES"/>
              </w:rPr>
              <w:t>OTROS FACTORES</w:t>
            </w:r>
          </w:p>
        </w:tc>
        <w:tc>
          <w:tcPr>
            <w:tcW w:w="2816" w:type="dxa"/>
            <w:tcBorders>
              <w:top w:val="single" w:sz="4" w:space="0" w:color="auto"/>
              <w:bottom w:val="nil"/>
            </w:tcBorders>
            <w:vAlign w:val="center"/>
            <w:hideMark/>
          </w:tcPr>
          <w:p w:rsidR="002D3D68" w:rsidRPr="00C86FD9" w:rsidRDefault="002D3D68" w:rsidP="00C86FD9">
            <w:pPr>
              <w:widowControl w:val="0"/>
              <w:spacing w:after="0" w:line="240" w:lineRule="auto"/>
              <w:jc w:val="center"/>
              <w:rPr>
                <w:rFonts w:ascii="Arial" w:hAnsi="Arial" w:cs="Arial"/>
                <w:b/>
                <w:sz w:val="18"/>
                <w:szCs w:val="18"/>
              </w:rPr>
            </w:pPr>
          </w:p>
        </w:tc>
      </w:tr>
      <w:tr w:rsidR="002D3D68" w:rsidRPr="00C86FD9" w:rsidTr="002D3D68">
        <w:trPr>
          <w:trHeight w:val="560"/>
        </w:trPr>
        <w:tc>
          <w:tcPr>
            <w:tcW w:w="485" w:type="dxa"/>
            <w:tcBorders>
              <w:top w:val="nil"/>
              <w:bottom w:val="single" w:sz="4" w:space="0" w:color="auto"/>
              <w:right w:val="nil"/>
            </w:tcBorders>
            <w:vAlign w:val="center"/>
          </w:tcPr>
          <w:p w:rsidR="002D3D68" w:rsidRPr="00C86FD9" w:rsidRDefault="002D3D68"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vAlign w:val="center"/>
            <w:hideMark/>
          </w:tcPr>
          <w:p w:rsidR="002D3D68" w:rsidRPr="00C86FD9" w:rsidRDefault="002D3D68" w:rsidP="00C86FD9">
            <w:pPr>
              <w:widowControl w:val="0"/>
              <w:spacing w:after="0" w:line="240" w:lineRule="auto"/>
              <w:jc w:val="both"/>
              <w:rPr>
                <w:rFonts w:ascii="Arial" w:hAnsi="Arial" w:cs="Arial"/>
                <w:sz w:val="20"/>
                <w:szCs w:val="16"/>
                <w:lang w:eastAsia="es-ES"/>
              </w:rPr>
            </w:pPr>
            <w:r w:rsidRPr="00C86FD9">
              <w:rPr>
                <w:rFonts w:ascii="Arial" w:hAnsi="Arial" w:cs="Arial"/>
                <w:sz w:val="20"/>
                <w:szCs w:val="16"/>
                <w:highlight w:val="lightGray"/>
                <w:lang w:eastAsia="es-ES"/>
              </w:rPr>
              <w:t xml:space="preserve">[CONSIGNAR CRITERIO Y </w:t>
            </w:r>
            <w:r w:rsidR="007120E6" w:rsidRPr="00C86FD9">
              <w:rPr>
                <w:rFonts w:ascii="Arial" w:hAnsi="Arial" w:cs="Arial"/>
                <w:sz w:val="20"/>
                <w:szCs w:val="16"/>
                <w:highlight w:val="lightGray"/>
                <w:lang w:eastAsia="es-ES"/>
              </w:rPr>
              <w:t>ACREDITACIÓN</w:t>
            </w:r>
            <w:r w:rsidRPr="00C86FD9">
              <w:rPr>
                <w:rFonts w:ascii="Arial" w:hAnsi="Arial" w:cs="Arial"/>
                <w:sz w:val="20"/>
                <w:szCs w:val="16"/>
                <w:highlight w:val="lightGray"/>
                <w:lang w:eastAsia="es-ES"/>
              </w:rPr>
              <w:t xml:space="preserve"> POR CADA FACTOR DE </w:t>
            </w:r>
            <w:r w:rsidR="007120E6" w:rsidRPr="00C86FD9">
              <w:rPr>
                <w:rFonts w:ascii="Arial" w:hAnsi="Arial" w:cs="Arial"/>
                <w:sz w:val="20"/>
                <w:szCs w:val="16"/>
                <w:highlight w:val="lightGray"/>
                <w:lang w:eastAsia="es-ES"/>
              </w:rPr>
              <w:t>EVALUACIÓN</w:t>
            </w:r>
            <w:r w:rsidRPr="00C86FD9">
              <w:rPr>
                <w:rFonts w:ascii="Arial" w:hAnsi="Arial" w:cs="Arial"/>
                <w:sz w:val="20"/>
                <w:szCs w:val="16"/>
                <w:highlight w:val="lightGray"/>
                <w:lang w:eastAsia="es-ES"/>
              </w:rPr>
              <w:t xml:space="preserve"> QUE SE CONSIDERE]</w:t>
            </w:r>
            <w:r w:rsidRPr="00C86FD9">
              <w:rPr>
                <w:rFonts w:ascii="Arial" w:hAnsi="Arial" w:cs="Arial"/>
                <w:sz w:val="20"/>
                <w:szCs w:val="16"/>
                <w:lang w:eastAsia="es-ES"/>
              </w:rPr>
              <w:t>.</w:t>
            </w:r>
          </w:p>
        </w:tc>
        <w:tc>
          <w:tcPr>
            <w:tcW w:w="2816" w:type="dxa"/>
            <w:tcBorders>
              <w:top w:val="nil"/>
              <w:bottom w:val="single" w:sz="4" w:space="0" w:color="auto"/>
            </w:tcBorders>
            <w:hideMark/>
          </w:tcPr>
          <w:p w:rsidR="002D3D68" w:rsidRPr="00C86FD9" w:rsidRDefault="002D3D68"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highlight w:val="lightGray"/>
                <w:lang w:eastAsia="es-ES"/>
              </w:rPr>
              <w:t xml:space="preserve">[CONSIGNAR </w:t>
            </w:r>
            <w:r w:rsidR="007120E6" w:rsidRPr="00C86FD9">
              <w:rPr>
                <w:rFonts w:ascii="Arial" w:hAnsi="Arial" w:cs="Arial"/>
                <w:sz w:val="18"/>
                <w:szCs w:val="18"/>
                <w:highlight w:val="lightGray"/>
                <w:lang w:eastAsia="es-ES"/>
              </w:rPr>
              <w:t>METODOLOGÍA</w:t>
            </w:r>
            <w:r w:rsidRPr="00C86FD9">
              <w:rPr>
                <w:rFonts w:ascii="Arial" w:hAnsi="Arial" w:cs="Arial"/>
                <w:sz w:val="18"/>
                <w:szCs w:val="18"/>
                <w:highlight w:val="lightGray"/>
                <w:lang w:eastAsia="es-ES"/>
              </w:rPr>
              <w:t xml:space="preserve"> DE </w:t>
            </w:r>
            <w:r w:rsidR="007120E6" w:rsidRPr="00C86FD9">
              <w:rPr>
                <w:rFonts w:ascii="Arial" w:hAnsi="Arial" w:cs="Arial"/>
                <w:sz w:val="18"/>
                <w:szCs w:val="18"/>
                <w:highlight w:val="lightGray"/>
                <w:lang w:eastAsia="es-ES"/>
              </w:rPr>
              <w:t>EVALUACIÓN</w:t>
            </w:r>
            <w:r w:rsidRPr="00C86FD9">
              <w:rPr>
                <w:rFonts w:ascii="Arial" w:hAnsi="Arial" w:cs="Arial"/>
                <w:sz w:val="18"/>
                <w:szCs w:val="18"/>
                <w:highlight w:val="lightGray"/>
                <w:lang w:eastAsia="es-ES"/>
              </w:rPr>
              <w:t xml:space="preserve"> POR CADA FACTOR QUE SE CONSIDERE]</w:t>
            </w:r>
          </w:p>
          <w:p w:rsidR="002D3D68" w:rsidRPr="00C86FD9" w:rsidRDefault="002D3D68" w:rsidP="00C86FD9">
            <w:pPr>
              <w:widowControl w:val="0"/>
              <w:spacing w:after="0" w:line="240" w:lineRule="auto"/>
              <w:jc w:val="center"/>
              <w:rPr>
                <w:rFonts w:ascii="Arial" w:hAnsi="Arial" w:cs="Arial"/>
                <w:sz w:val="18"/>
                <w:szCs w:val="18"/>
                <w:lang w:eastAsia="es-ES"/>
              </w:rPr>
            </w:pPr>
          </w:p>
        </w:tc>
      </w:tr>
    </w:tbl>
    <w:p w:rsidR="004A02BD" w:rsidRDefault="004A02BD" w:rsidP="007D5932">
      <w:pPr>
        <w:widowControl w:val="0"/>
        <w:spacing w:after="0" w:line="240" w:lineRule="auto"/>
        <w:ind w:left="720"/>
        <w:jc w:val="both"/>
        <w:rPr>
          <w:rFonts w:ascii="Arial" w:hAnsi="Arial" w:cs="Arial"/>
          <w:sz w:val="20"/>
          <w:lang w:val="es-ES"/>
        </w:rPr>
      </w:pPr>
    </w:p>
    <w:p w:rsidR="007D5932" w:rsidRPr="00A57984" w:rsidRDefault="007D5932" w:rsidP="007D5932">
      <w:pPr>
        <w:widowControl w:val="0"/>
        <w:spacing w:after="0" w:line="240" w:lineRule="auto"/>
        <w:ind w:left="720"/>
        <w:jc w:val="both"/>
        <w:rPr>
          <w:rFonts w:ascii="Arial" w:hAnsi="Arial" w:cs="Arial"/>
          <w:sz w:val="20"/>
          <w:lang w:val="es-ES"/>
        </w:rPr>
      </w:pPr>
      <w:r w:rsidRPr="00A57984">
        <w:rPr>
          <w:rFonts w:ascii="Arial" w:hAnsi="Arial" w:cs="Arial"/>
          <w:sz w:val="20"/>
          <w:lang w:val="es-ES"/>
        </w:rPr>
        <w:t>Adicionalmente</w:t>
      </w:r>
      <w:r w:rsidRPr="001D4F5B">
        <w:rPr>
          <w:rFonts w:ascii="Arial" w:hAnsi="Arial" w:cs="Arial"/>
          <w:sz w:val="20"/>
          <w:lang w:val="es-ES"/>
        </w:rPr>
        <w:t>, el 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w:t>
      </w:r>
      <w:r>
        <w:rPr>
          <w:rFonts w:ascii="Arial" w:hAnsi="Arial" w:cs="Arial"/>
          <w:sz w:val="20"/>
          <w:lang w:val="es-ES"/>
        </w:rPr>
        <w:t>el</w:t>
      </w:r>
      <w:r w:rsidRPr="00A57984">
        <w:rPr>
          <w:rFonts w:ascii="Arial" w:hAnsi="Arial" w:cs="Arial"/>
          <w:sz w:val="20"/>
          <w:lang w:val="es-ES"/>
        </w:rPr>
        <w:t xml:space="preserve"> siguiente factor</w:t>
      </w:r>
      <w:r>
        <w:rPr>
          <w:rFonts w:ascii="Arial" w:hAnsi="Arial" w:cs="Arial"/>
          <w:sz w:val="20"/>
          <w:lang w:val="es-ES"/>
        </w:rPr>
        <w:t xml:space="preserve"> de evaluación</w:t>
      </w:r>
      <w:r w:rsidRPr="00A57984">
        <w:rPr>
          <w:rFonts w:ascii="Arial" w:hAnsi="Arial" w:cs="Arial"/>
          <w:sz w:val="20"/>
          <w:lang w:val="es-ES"/>
        </w:rPr>
        <w:t>:</w:t>
      </w:r>
    </w:p>
    <w:p w:rsidR="007D5932" w:rsidRPr="00495848" w:rsidRDefault="007D5932" w:rsidP="007D5932">
      <w:pPr>
        <w:widowControl w:val="0"/>
        <w:spacing w:after="0" w:line="240" w:lineRule="auto"/>
        <w:ind w:left="720"/>
        <w:jc w:val="both"/>
        <w:outlineLvl w:val="0"/>
        <w:rPr>
          <w:rFonts w:ascii="Arial" w:hAnsi="Arial" w:cs="Arial"/>
          <w:color w:val="auto"/>
          <w:sz w:val="20"/>
          <w:lang w:val="es-ES"/>
        </w:rPr>
      </w:pPr>
    </w:p>
    <w:tbl>
      <w:tblPr>
        <w:tblStyle w:val="Tablaconcuadrcula"/>
        <w:tblW w:w="8944" w:type="dxa"/>
        <w:tblInd w:w="445" w:type="dxa"/>
        <w:tblLayout w:type="fixed"/>
        <w:tblLook w:val="04A0"/>
      </w:tblPr>
      <w:tblGrid>
        <w:gridCol w:w="518"/>
        <w:gridCol w:w="5683"/>
        <w:gridCol w:w="2743"/>
      </w:tblGrid>
      <w:tr w:rsidR="009A7945" w:rsidTr="006B7974">
        <w:tc>
          <w:tcPr>
            <w:tcW w:w="6201" w:type="dxa"/>
            <w:gridSpan w:val="2"/>
            <w:vAlign w:val="center"/>
          </w:tcPr>
          <w:p w:rsidR="009A7945" w:rsidRPr="007D5932" w:rsidRDefault="009A7945" w:rsidP="006B7974">
            <w:pPr>
              <w:widowControl w:val="0"/>
              <w:spacing w:after="0" w:line="240" w:lineRule="auto"/>
              <w:jc w:val="center"/>
              <w:outlineLvl w:val="0"/>
              <w:rPr>
                <w:rFonts w:ascii="Arial" w:hAnsi="Arial" w:cs="Arial"/>
                <w:b/>
                <w:bCs/>
                <w:sz w:val="18"/>
                <w:szCs w:val="18"/>
                <w:lang w:eastAsia="es-ES"/>
              </w:rPr>
            </w:pPr>
            <w:r>
              <w:rPr>
                <w:rFonts w:ascii="Arial" w:hAnsi="Arial" w:cs="Arial"/>
                <w:b/>
                <w:bCs/>
                <w:sz w:val="20"/>
                <w:lang w:eastAsia="es-ES"/>
              </w:rPr>
              <w:t>FACTOR</w:t>
            </w:r>
            <w:r w:rsidRPr="00A57984">
              <w:rPr>
                <w:rFonts w:ascii="Arial" w:hAnsi="Arial" w:cs="Arial"/>
                <w:b/>
                <w:bCs/>
                <w:sz w:val="20"/>
                <w:lang w:eastAsia="es-ES"/>
              </w:rPr>
              <w:t xml:space="preserve"> DE EVALUACIÓN - OPCIONAL</w:t>
            </w:r>
          </w:p>
        </w:tc>
        <w:tc>
          <w:tcPr>
            <w:tcW w:w="2743" w:type="dxa"/>
            <w:vAlign w:val="center"/>
          </w:tcPr>
          <w:p w:rsidR="009A7945" w:rsidRPr="007D5932" w:rsidRDefault="009A7945" w:rsidP="00B25F6A">
            <w:pPr>
              <w:widowControl w:val="0"/>
              <w:spacing w:after="0" w:line="240" w:lineRule="auto"/>
              <w:jc w:val="center"/>
              <w:outlineLvl w:val="0"/>
              <w:rPr>
                <w:rFonts w:ascii="Arial" w:hAnsi="Arial" w:cs="Arial"/>
                <w:b/>
                <w:i/>
                <w:color w:val="0000FF"/>
                <w:sz w:val="18"/>
                <w:u w:val="single"/>
                <w:lang w:val="es-ES"/>
              </w:rPr>
            </w:pPr>
            <w:r w:rsidRPr="007D5932">
              <w:rPr>
                <w:rFonts w:ascii="Arial" w:hAnsi="Arial" w:cs="Arial"/>
                <w:b/>
                <w:bCs/>
                <w:sz w:val="18"/>
                <w:szCs w:val="18"/>
                <w:lang w:eastAsia="es-ES"/>
              </w:rPr>
              <w:t>PUNTAJE/METODOLOGÍA PARA SU ASIGNACIÓN</w:t>
            </w:r>
          </w:p>
        </w:tc>
      </w:tr>
      <w:tr w:rsidR="009A7945" w:rsidTr="006B7974">
        <w:tc>
          <w:tcPr>
            <w:tcW w:w="518" w:type="dxa"/>
            <w:tcBorders>
              <w:right w:val="nil"/>
            </w:tcBorders>
          </w:tcPr>
          <w:p w:rsidR="009A7945" w:rsidRPr="00217555" w:rsidRDefault="009A7945" w:rsidP="006B7974">
            <w:pPr>
              <w:widowControl w:val="0"/>
              <w:tabs>
                <w:tab w:val="left" w:pos="2726"/>
                <w:tab w:val="left" w:pos="2868"/>
              </w:tabs>
              <w:spacing w:after="0" w:line="240" w:lineRule="auto"/>
              <w:jc w:val="both"/>
              <w:outlineLvl w:val="0"/>
              <w:rPr>
                <w:rFonts w:ascii="Arial" w:hAnsi="Arial" w:cs="Arial"/>
                <w:sz w:val="20"/>
                <w:lang w:val="es-ES" w:eastAsia="ja-JP"/>
              </w:rPr>
            </w:pPr>
            <w:r w:rsidRPr="00EB4619">
              <w:rPr>
                <w:rFonts w:ascii="Arial" w:hAnsi="Arial" w:cs="Arial"/>
                <w:b/>
                <w:sz w:val="20"/>
                <w:lang w:val="es-ES" w:eastAsia="ja-JP"/>
              </w:rPr>
              <w:t>E.</w:t>
            </w:r>
          </w:p>
        </w:tc>
        <w:tc>
          <w:tcPr>
            <w:tcW w:w="5683" w:type="dxa"/>
            <w:tcBorders>
              <w:left w:val="nil"/>
            </w:tcBorders>
          </w:tcPr>
          <w:p w:rsidR="009A7945" w:rsidRPr="00EB4619" w:rsidRDefault="009A7945" w:rsidP="006B7974">
            <w:pPr>
              <w:widowControl w:val="0"/>
              <w:tabs>
                <w:tab w:val="left" w:pos="2868"/>
              </w:tabs>
              <w:spacing w:after="0" w:line="240" w:lineRule="auto"/>
              <w:jc w:val="both"/>
              <w:outlineLvl w:val="0"/>
              <w:rPr>
                <w:rFonts w:ascii="Arial" w:hAnsi="Arial" w:cs="Arial"/>
                <w:b/>
                <w:sz w:val="20"/>
                <w:lang w:val="es-ES" w:eastAsia="ja-JP"/>
              </w:rPr>
            </w:pPr>
            <w:r w:rsidRPr="00EB4619">
              <w:rPr>
                <w:rFonts w:ascii="Arial" w:hAnsi="Arial" w:cs="Arial"/>
                <w:b/>
                <w:sz w:val="20"/>
                <w:lang w:val="es-ES" w:eastAsia="ja-JP"/>
              </w:rPr>
              <w:t xml:space="preserve">SITUACIÓN ECONÓMICA FINANCIERA </w:t>
            </w:r>
          </w:p>
          <w:p w:rsidR="009A7945" w:rsidRDefault="009A7945" w:rsidP="006B7974">
            <w:pPr>
              <w:widowControl w:val="0"/>
              <w:tabs>
                <w:tab w:val="left" w:pos="2726"/>
              </w:tabs>
              <w:spacing w:after="0" w:line="240" w:lineRule="auto"/>
              <w:jc w:val="both"/>
              <w:outlineLvl w:val="0"/>
              <w:rPr>
                <w:rFonts w:ascii="Arial" w:hAnsi="Arial" w:cs="Arial"/>
                <w:sz w:val="20"/>
                <w:lang w:val="es-ES" w:eastAsia="ja-JP"/>
              </w:rPr>
            </w:pPr>
          </w:p>
          <w:p w:rsidR="009A7945" w:rsidRPr="00C86FD9" w:rsidRDefault="009A7945" w:rsidP="006B797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r w:rsidRPr="00495848">
              <w:rPr>
                <w:rFonts w:ascii="Arial" w:hAnsi="Arial" w:cs="Arial"/>
                <w:sz w:val="20"/>
                <w:lang w:val="es-ES" w:eastAsia="ja-JP"/>
              </w:rPr>
              <w:t>:</w:t>
            </w:r>
          </w:p>
          <w:p w:rsidR="009A7945" w:rsidRDefault="009A7945" w:rsidP="006B7974">
            <w:pPr>
              <w:widowControl w:val="0"/>
              <w:tabs>
                <w:tab w:val="left" w:pos="2726"/>
              </w:tabs>
              <w:spacing w:after="0" w:line="240" w:lineRule="auto"/>
              <w:jc w:val="both"/>
              <w:outlineLvl w:val="0"/>
              <w:rPr>
                <w:rFonts w:ascii="Arial" w:hAnsi="Arial" w:cs="Arial"/>
                <w:sz w:val="20"/>
                <w:lang w:val="es-ES" w:eastAsia="ja-JP"/>
              </w:rPr>
            </w:pPr>
            <w:r>
              <w:rPr>
                <w:rFonts w:ascii="Arial" w:hAnsi="Arial" w:cs="Arial"/>
                <w:sz w:val="20"/>
                <w:lang w:val="es-ES" w:eastAsia="ja-JP"/>
              </w:rPr>
              <w:t>Se evaluará la Situación</w:t>
            </w:r>
            <w:r w:rsidR="00980F54">
              <w:rPr>
                <w:rFonts w:ascii="Arial" w:hAnsi="Arial" w:cs="Arial"/>
                <w:sz w:val="20"/>
                <w:lang w:val="es-ES" w:eastAsia="ja-JP"/>
              </w:rPr>
              <w:t xml:space="preserve"> Económica Financiera del postor en función a </w:t>
            </w:r>
            <w:r w:rsidR="00980F54" w:rsidRPr="007D5932">
              <w:rPr>
                <w:rFonts w:ascii="Arial" w:hAnsi="Arial" w:cs="Arial"/>
                <w:sz w:val="18"/>
                <w:szCs w:val="18"/>
                <w:highlight w:val="lightGray"/>
                <w:lang w:eastAsia="es-ES"/>
              </w:rPr>
              <w:t xml:space="preserve">[CONSIGNAR </w:t>
            </w:r>
            <w:r w:rsidR="00980F54">
              <w:rPr>
                <w:rFonts w:ascii="Arial" w:hAnsi="Arial" w:cs="Arial"/>
                <w:sz w:val="18"/>
                <w:szCs w:val="18"/>
                <w:highlight w:val="lightGray"/>
                <w:lang w:eastAsia="es-ES"/>
              </w:rPr>
              <w:t>ASPECTO(S) DE LOS ESTADOS FINANCIEROS (BALANCE Y ESTADO DE GANANCIAS Y PERDIDAS) A SER CONSIDERADO(S) POR LA ENTIDAD</w:t>
            </w:r>
            <w:r w:rsidR="00980F54" w:rsidRPr="007D5932">
              <w:rPr>
                <w:rFonts w:ascii="Arial" w:hAnsi="Arial" w:cs="Arial"/>
                <w:sz w:val="18"/>
                <w:szCs w:val="18"/>
                <w:highlight w:val="lightGray"/>
                <w:lang w:eastAsia="es-ES"/>
              </w:rPr>
              <w:t>]</w:t>
            </w:r>
            <w:r w:rsidR="00980F54">
              <w:rPr>
                <w:rFonts w:ascii="Arial" w:hAnsi="Arial" w:cs="Arial"/>
                <w:sz w:val="20"/>
                <w:lang w:val="es-ES" w:eastAsia="ja-JP"/>
              </w:rPr>
              <w:t xml:space="preserve"> </w:t>
            </w:r>
          </w:p>
          <w:p w:rsidR="009A7945" w:rsidRDefault="009A7945" w:rsidP="006B7974">
            <w:pPr>
              <w:widowControl w:val="0"/>
              <w:tabs>
                <w:tab w:val="left" w:pos="2726"/>
              </w:tabs>
              <w:spacing w:after="0" w:line="240" w:lineRule="auto"/>
              <w:jc w:val="both"/>
              <w:outlineLvl w:val="0"/>
              <w:rPr>
                <w:rFonts w:ascii="Arial" w:hAnsi="Arial" w:cs="Arial"/>
                <w:sz w:val="20"/>
                <w:lang w:val="es-ES" w:eastAsia="ja-JP"/>
              </w:rPr>
            </w:pPr>
          </w:p>
          <w:p w:rsidR="009A7945" w:rsidRPr="00C86FD9" w:rsidRDefault="009A7945" w:rsidP="006B797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r w:rsidRPr="00495848">
              <w:rPr>
                <w:rFonts w:ascii="Arial" w:hAnsi="Arial" w:cs="Arial"/>
                <w:sz w:val="20"/>
                <w:lang w:val="es-ES" w:eastAsia="ja-JP"/>
              </w:rPr>
              <w:t>:</w:t>
            </w:r>
          </w:p>
          <w:p w:rsidR="009A7945" w:rsidRDefault="009A7945" w:rsidP="006B7974">
            <w:pPr>
              <w:widowControl w:val="0"/>
              <w:tabs>
                <w:tab w:val="left" w:pos="2726"/>
                <w:tab w:val="left" w:pos="2868"/>
              </w:tabs>
              <w:spacing w:after="0" w:line="240" w:lineRule="auto"/>
              <w:jc w:val="both"/>
              <w:outlineLvl w:val="0"/>
              <w:rPr>
                <w:rFonts w:ascii="Arial" w:hAnsi="Arial" w:cs="Arial"/>
                <w:sz w:val="20"/>
                <w:lang w:val="es-ES" w:eastAsia="ja-JP"/>
              </w:rPr>
            </w:pPr>
            <w:r w:rsidRPr="00C86FD9">
              <w:rPr>
                <w:rFonts w:ascii="Arial" w:hAnsi="Arial" w:cs="Arial"/>
                <w:sz w:val="20"/>
                <w:lang w:val="es-ES" w:eastAsia="ja-JP"/>
              </w:rPr>
              <w:t>Mediante la</w:t>
            </w:r>
            <w:r>
              <w:rPr>
                <w:rFonts w:ascii="Arial" w:hAnsi="Arial" w:cs="Arial"/>
                <w:sz w:val="20"/>
                <w:lang w:val="es-ES" w:eastAsia="ja-JP"/>
              </w:rPr>
              <w:t xml:space="preserve"> presentación de</w:t>
            </w:r>
            <w:r w:rsidRPr="00217555">
              <w:rPr>
                <w:rFonts w:ascii="Arial" w:hAnsi="Arial" w:cs="Arial"/>
                <w:sz w:val="20"/>
                <w:lang w:val="es-ES" w:eastAsia="ja-JP"/>
              </w:rPr>
              <w:t xml:space="preserve"> los Estados Financieros </w:t>
            </w:r>
            <w:r>
              <w:rPr>
                <w:rFonts w:ascii="Arial" w:hAnsi="Arial" w:cs="Arial"/>
                <w:sz w:val="20"/>
                <w:lang w:val="es-ES" w:eastAsia="ja-JP"/>
              </w:rPr>
              <w:t xml:space="preserve">          </w:t>
            </w:r>
            <w:r w:rsidRPr="00217555">
              <w:rPr>
                <w:rFonts w:ascii="Arial" w:hAnsi="Arial" w:cs="Arial"/>
                <w:sz w:val="20"/>
                <w:lang w:val="es-ES" w:eastAsia="ja-JP"/>
              </w:rPr>
              <w:t xml:space="preserve">(Balance </w:t>
            </w:r>
            <w:r>
              <w:rPr>
                <w:rFonts w:ascii="Arial" w:hAnsi="Arial" w:cs="Arial"/>
                <w:sz w:val="20"/>
                <w:lang w:val="es-ES" w:eastAsia="ja-JP"/>
              </w:rPr>
              <w:t xml:space="preserve">  </w:t>
            </w:r>
            <w:r w:rsidRPr="00217555">
              <w:rPr>
                <w:rFonts w:ascii="Arial" w:hAnsi="Arial" w:cs="Arial"/>
                <w:sz w:val="20"/>
                <w:lang w:val="es-ES" w:eastAsia="ja-JP"/>
              </w:rPr>
              <w:t xml:space="preserve">y Estado de Ganancias y Pérdidas) debidamente auditados y correspondientes al ejercicio anual anterior al año de la convocatoria. </w:t>
            </w:r>
          </w:p>
          <w:p w:rsidR="009A7945" w:rsidRPr="007D5932" w:rsidRDefault="009A7945" w:rsidP="006B7974">
            <w:pPr>
              <w:widowControl w:val="0"/>
              <w:spacing w:after="0" w:line="240" w:lineRule="auto"/>
              <w:jc w:val="both"/>
              <w:outlineLvl w:val="0"/>
              <w:rPr>
                <w:rFonts w:ascii="Arial" w:hAnsi="Arial" w:cs="Arial"/>
                <w:sz w:val="18"/>
                <w:lang w:val="es-ES" w:eastAsia="ja-JP"/>
              </w:rPr>
            </w:pPr>
          </w:p>
        </w:tc>
        <w:tc>
          <w:tcPr>
            <w:tcW w:w="2743" w:type="dxa"/>
          </w:tcPr>
          <w:p w:rsidR="009A7945" w:rsidRPr="007D5932" w:rsidRDefault="009A7945" w:rsidP="006B7974">
            <w:pPr>
              <w:widowControl w:val="0"/>
              <w:spacing w:after="0" w:line="240" w:lineRule="auto"/>
              <w:jc w:val="both"/>
              <w:outlineLvl w:val="0"/>
              <w:rPr>
                <w:rFonts w:ascii="Arial" w:hAnsi="Arial" w:cs="Arial"/>
                <w:sz w:val="18"/>
                <w:lang w:val="es-ES" w:eastAsia="ja-JP"/>
              </w:rPr>
            </w:pPr>
          </w:p>
          <w:p w:rsidR="009A7945" w:rsidRDefault="009A7945" w:rsidP="006B7974">
            <w:pPr>
              <w:widowControl w:val="0"/>
              <w:spacing w:after="0" w:line="240" w:lineRule="auto"/>
              <w:jc w:val="center"/>
              <w:outlineLvl w:val="0"/>
              <w:rPr>
                <w:rFonts w:ascii="Arial" w:hAnsi="Arial" w:cs="Arial"/>
                <w:b/>
                <w:sz w:val="18"/>
                <w:szCs w:val="18"/>
                <w:lang w:eastAsia="es-ES"/>
              </w:rPr>
            </w:pPr>
            <w:r w:rsidRPr="00C86FD9">
              <w:rPr>
                <w:rFonts w:ascii="Arial" w:hAnsi="Arial" w:cs="Arial"/>
                <w:b/>
                <w:sz w:val="18"/>
                <w:szCs w:val="18"/>
                <w:lang w:eastAsia="es-ES"/>
              </w:rPr>
              <w:t xml:space="preserve">(Hasta </w:t>
            </w:r>
            <w:r>
              <w:rPr>
                <w:rFonts w:ascii="Arial" w:hAnsi="Arial" w:cs="Arial"/>
                <w:b/>
                <w:sz w:val="18"/>
                <w:szCs w:val="18"/>
                <w:lang w:eastAsia="es-ES"/>
              </w:rPr>
              <w:t>1</w:t>
            </w:r>
            <w:r w:rsidRPr="00C86FD9">
              <w:rPr>
                <w:rFonts w:ascii="Arial" w:hAnsi="Arial" w:cs="Arial"/>
                <w:b/>
                <w:sz w:val="18"/>
                <w:szCs w:val="18"/>
                <w:lang w:eastAsia="es-ES"/>
              </w:rPr>
              <w:t>0 puntos)</w:t>
            </w:r>
          </w:p>
          <w:p w:rsidR="009A7945" w:rsidRPr="007D5932" w:rsidRDefault="009A7945" w:rsidP="006B7974">
            <w:pPr>
              <w:widowControl w:val="0"/>
              <w:spacing w:after="0" w:line="240" w:lineRule="auto"/>
              <w:jc w:val="both"/>
              <w:outlineLvl w:val="0"/>
              <w:rPr>
                <w:rFonts w:ascii="Arial" w:hAnsi="Arial" w:cs="Arial"/>
                <w:sz w:val="18"/>
                <w:lang w:val="es-ES" w:eastAsia="ja-JP"/>
              </w:rPr>
            </w:pPr>
          </w:p>
          <w:p w:rsidR="009A7945" w:rsidRPr="007D5932" w:rsidRDefault="009A7945" w:rsidP="006B7974">
            <w:pPr>
              <w:widowControl w:val="0"/>
              <w:spacing w:after="0" w:line="240" w:lineRule="auto"/>
              <w:jc w:val="both"/>
              <w:outlineLvl w:val="0"/>
              <w:rPr>
                <w:rFonts w:ascii="Arial" w:hAnsi="Arial" w:cs="Arial"/>
                <w:b/>
                <w:i/>
                <w:color w:val="0000FF"/>
                <w:sz w:val="18"/>
                <w:u w:val="single"/>
                <w:lang w:val="es-ES"/>
              </w:rPr>
            </w:pPr>
            <w:r w:rsidRPr="007D5932">
              <w:rPr>
                <w:rFonts w:ascii="Arial" w:hAnsi="Arial" w:cs="Arial"/>
                <w:sz w:val="18"/>
                <w:szCs w:val="18"/>
                <w:highlight w:val="lightGray"/>
                <w:lang w:eastAsia="es-ES"/>
              </w:rPr>
              <w:t>[CONSIGNAR METODOLOGÍA DE EVALUACIÓN]</w:t>
            </w:r>
          </w:p>
        </w:tc>
      </w:tr>
      <w:tr w:rsidR="009A7945" w:rsidTr="00495848">
        <w:trPr>
          <w:trHeight w:val="297"/>
        </w:trPr>
        <w:tc>
          <w:tcPr>
            <w:tcW w:w="6201" w:type="dxa"/>
            <w:gridSpan w:val="2"/>
            <w:vAlign w:val="center"/>
          </w:tcPr>
          <w:p w:rsidR="009A7945" w:rsidRDefault="009A7945" w:rsidP="006B7974">
            <w:pPr>
              <w:widowControl w:val="0"/>
              <w:spacing w:after="0" w:line="240" w:lineRule="auto"/>
              <w:outlineLvl w:val="0"/>
              <w:rPr>
                <w:rFonts w:ascii="Arial" w:hAnsi="Arial" w:cs="Arial"/>
                <w:b/>
                <w:sz w:val="18"/>
                <w:szCs w:val="18"/>
                <w:lang w:eastAsia="es-ES"/>
              </w:rPr>
            </w:pPr>
            <w:r>
              <w:rPr>
                <w:rFonts w:ascii="Arial" w:hAnsi="Arial" w:cs="Arial"/>
                <w:b/>
                <w:sz w:val="20"/>
                <w:szCs w:val="16"/>
                <w:lang w:eastAsia="es-ES"/>
              </w:rPr>
              <w:t>PUNTAJE TOTAL</w:t>
            </w:r>
          </w:p>
        </w:tc>
        <w:tc>
          <w:tcPr>
            <w:tcW w:w="2743" w:type="dxa"/>
            <w:vAlign w:val="center"/>
          </w:tcPr>
          <w:p w:rsidR="009A7945" w:rsidRPr="007D5932" w:rsidRDefault="009A7945" w:rsidP="006B7974">
            <w:pPr>
              <w:widowControl w:val="0"/>
              <w:spacing w:after="0" w:line="240" w:lineRule="auto"/>
              <w:jc w:val="center"/>
              <w:outlineLvl w:val="0"/>
              <w:rPr>
                <w:rFonts w:ascii="Arial" w:hAnsi="Arial" w:cs="Arial"/>
                <w:sz w:val="18"/>
                <w:lang w:val="es-ES" w:eastAsia="ja-JP"/>
              </w:rPr>
            </w:pPr>
            <w:r>
              <w:rPr>
                <w:rFonts w:ascii="Arial" w:hAnsi="Arial" w:cs="Arial"/>
                <w:b/>
                <w:sz w:val="18"/>
                <w:szCs w:val="18"/>
                <w:lang w:eastAsia="es-ES"/>
              </w:rPr>
              <w:t>100 puntos</w:t>
            </w:r>
            <w:r>
              <w:rPr>
                <w:rStyle w:val="Refdenotaalpie"/>
                <w:rFonts w:ascii="Arial" w:hAnsi="Arial" w:cs="Arial"/>
                <w:b/>
                <w:sz w:val="18"/>
                <w:szCs w:val="18"/>
                <w:lang w:eastAsia="es-ES"/>
              </w:rPr>
              <w:footnoteReference w:id="51"/>
            </w:r>
          </w:p>
        </w:tc>
      </w:tr>
    </w:tbl>
    <w:p w:rsidR="009A7945" w:rsidRDefault="009A7945" w:rsidP="007D5932">
      <w:pPr>
        <w:widowControl w:val="0"/>
        <w:spacing w:after="0" w:line="240" w:lineRule="auto"/>
        <w:ind w:left="720"/>
        <w:jc w:val="both"/>
        <w:outlineLvl w:val="0"/>
        <w:rPr>
          <w:rFonts w:ascii="Arial" w:hAnsi="Arial" w:cs="Arial"/>
          <w:b/>
          <w:i/>
          <w:color w:val="0000FF"/>
          <w:sz w:val="20"/>
          <w:u w:val="single"/>
          <w:lang w:val="es-ES"/>
        </w:rPr>
      </w:pPr>
    </w:p>
    <w:p w:rsidR="009A7945" w:rsidRDefault="009A7945" w:rsidP="007D5932">
      <w:pPr>
        <w:widowControl w:val="0"/>
        <w:spacing w:after="0" w:line="240" w:lineRule="auto"/>
        <w:ind w:left="720"/>
        <w:jc w:val="both"/>
        <w:outlineLvl w:val="0"/>
        <w:rPr>
          <w:rFonts w:ascii="Arial" w:hAnsi="Arial" w:cs="Arial"/>
          <w:b/>
          <w:i/>
          <w:color w:val="0000FF"/>
          <w:sz w:val="20"/>
          <w:u w:val="single"/>
          <w:lang w:val="es-ES"/>
        </w:rPr>
      </w:pPr>
    </w:p>
    <w:p w:rsidR="00724ECC" w:rsidRPr="00C86FD9" w:rsidRDefault="00724ECC"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724ECC" w:rsidRPr="00C86FD9" w:rsidRDefault="00724ECC"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724ECC" w:rsidRPr="00C86FD9" w:rsidRDefault="00724ECC"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724ECC"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Para acceder a la etapa de evaluación económica, el postor deberá obtener un puntaje técnico mínimo de sesenta (60) puntos.</w:t>
      </w:r>
    </w:p>
    <w:p w:rsidR="004809FE" w:rsidRPr="00C86FD9" w:rsidRDefault="004809FE" w:rsidP="00C86FD9">
      <w:pPr>
        <w:widowControl w:val="0"/>
        <w:spacing w:after="0" w:line="240" w:lineRule="auto"/>
        <w:ind w:left="964"/>
        <w:jc w:val="both"/>
        <w:rPr>
          <w:rFonts w:ascii="Arial" w:hAnsi="Arial" w:cs="Arial"/>
          <w:sz w:val="20"/>
          <w:lang w:val="es-ES_tradnl"/>
        </w:rPr>
      </w:pPr>
    </w:p>
    <w:p w:rsidR="008813CC" w:rsidRDefault="00211C63">
      <w:pPr>
        <w:spacing w:after="0" w:line="240" w:lineRule="auto"/>
        <w:rPr>
          <w:rFonts w:ascii="Arial" w:hAnsi="Arial" w:cs="Arial"/>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D82295">
      <w:pPr>
        <w:widowControl w:val="0"/>
        <w:tabs>
          <w:tab w:val="center" w:pos="7248"/>
          <w:tab w:val="right" w:pos="11667"/>
        </w:tabs>
        <w:spacing w:after="0" w:line="240" w:lineRule="auto"/>
        <w:ind w:left="349"/>
        <w:rPr>
          <w:rFonts w:ascii="Arial" w:hAnsi="Arial" w:cs="Arial"/>
          <w:sz w:val="20"/>
        </w:rPr>
      </w:pPr>
    </w:p>
    <w:p w:rsidR="00211C63" w:rsidRPr="00C86FD9" w:rsidRDefault="00211C63" w:rsidP="00D82295">
      <w:pPr>
        <w:widowControl w:val="0"/>
        <w:tabs>
          <w:tab w:val="center" w:pos="7248"/>
          <w:tab w:val="right" w:pos="11667"/>
        </w:tabs>
        <w:spacing w:after="0" w:line="240" w:lineRule="auto"/>
        <w:ind w:left="349"/>
        <w:rPr>
          <w:rFonts w:ascii="Arial" w:hAnsi="Arial" w:cs="Arial"/>
          <w:sz w:val="20"/>
        </w:rPr>
      </w:pPr>
    </w:p>
    <w:p w:rsidR="001A2995" w:rsidRPr="00C86FD9" w:rsidRDefault="001A2995" w:rsidP="00D82295">
      <w:pPr>
        <w:widowControl w:val="0"/>
        <w:tabs>
          <w:tab w:val="center" w:pos="7248"/>
          <w:tab w:val="right" w:pos="11667"/>
        </w:tabs>
        <w:spacing w:after="0" w:line="240" w:lineRule="auto"/>
        <w:ind w:left="349"/>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D82295" w:rsidRDefault="00084C2A" w:rsidP="00D82295">
      <w:pPr>
        <w:widowControl w:val="0"/>
        <w:tabs>
          <w:tab w:val="center" w:pos="7248"/>
          <w:tab w:val="right" w:pos="11667"/>
        </w:tabs>
        <w:spacing w:after="0" w:line="240" w:lineRule="auto"/>
        <w:ind w:left="349"/>
        <w:rPr>
          <w:rFonts w:ascii="Arial" w:hAnsi="Arial" w:cs="Arial"/>
          <w:sz w:val="20"/>
        </w:rPr>
      </w:pPr>
    </w:p>
    <w:p w:rsidR="00211C63" w:rsidRPr="00C86FD9" w:rsidRDefault="0056723E" w:rsidP="00C86FD9">
      <w:pPr>
        <w:pStyle w:val="Prrafodelista"/>
        <w:widowControl w:val="0"/>
        <w:numPr>
          <w:ilvl w:val="0"/>
          <w:numId w:val="29"/>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D82295">
      <w:pPr>
        <w:widowControl w:val="0"/>
        <w:tabs>
          <w:tab w:val="center" w:pos="7248"/>
          <w:tab w:val="right" w:pos="11667"/>
        </w:tabs>
        <w:spacing w:after="0" w:line="240" w:lineRule="auto"/>
        <w:ind w:left="349"/>
        <w:rPr>
          <w:rFonts w:ascii="Arial" w:hAnsi="Arial" w:cs="Arial"/>
          <w:sz w:val="20"/>
        </w:rPr>
      </w:pPr>
    </w:p>
    <w:p w:rsidR="001A2995" w:rsidRPr="0055759D" w:rsidRDefault="001A2995" w:rsidP="00D82295">
      <w:pPr>
        <w:widowControl w:val="0"/>
        <w:tabs>
          <w:tab w:val="center" w:pos="7248"/>
          <w:tab w:val="right" w:pos="11667"/>
        </w:tabs>
        <w:spacing w:after="0" w:line="240" w:lineRule="auto"/>
        <w:ind w:left="349"/>
        <w:rPr>
          <w:rFonts w:ascii="Arial" w:hAnsi="Arial" w:cs="Arial"/>
          <w:sz w:val="20"/>
        </w:rPr>
      </w:pPr>
    </w:p>
    <w:p w:rsidR="00211C63" w:rsidRPr="0055759D" w:rsidRDefault="00211C63" w:rsidP="00B64F3C">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B64F3C">
      <w:pPr>
        <w:pStyle w:val="Ttulo6"/>
        <w:widowControl w:val="0"/>
        <w:spacing w:before="0" w:line="240" w:lineRule="auto"/>
        <w:ind w:left="349"/>
        <w:jc w:val="both"/>
        <w:rPr>
          <w:rFonts w:ascii="Arial" w:hAnsi="Arial" w:cs="Arial"/>
          <w:color w:val="auto"/>
          <w:sz w:val="20"/>
        </w:rPr>
      </w:pPr>
    </w:p>
    <w:p w:rsidR="00A27255" w:rsidRPr="0055759D" w:rsidRDefault="00A27255" w:rsidP="00B64F3C">
      <w:pPr>
        <w:pStyle w:val="Ttulo6"/>
        <w:widowControl w:val="0"/>
        <w:spacing w:before="0" w:line="240" w:lineRule="auto"/>
        <w:ind w:left="349"/>
        <w:jc w:val="both"/>
        <w:rPr>
          <w:rFonts w:ascii="Arial" w:hAnsi="Arial" w:cs="Arial"/>
          <w:sz w:val="20"/>
        </w:rPr>
      </w:pPr>
    </w:p>
    <w:p w:rsidR="00211C63" w:rsidRPr="00B53C5E" w:rsidRDefault="00211C63" w:rsidP="00B64F3C">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Default="00211C63" w:rsidP="00B64F3C">
      <w:pPr>
        <w:pStyle w:val="Ttulo6"/>
        <w:widowControl w:val="0"/>
        <w:spacing w:before="0" w:line="240" w:lineRule="auto"/>
        <w:ind w:left="352"/>
        <w:jc w:val="both"/>
        <w:rPr>
          <w:rFonts w:ascii="Arial" w:hAnsi="Arial" w:cs="Arial"/>
          <w:color w:val="000000"/>
          <w:spacing w:val="0"/>
          <w:sz w:val="20"/>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w:t>
      </w:r>
      <w:r w:rsidRPr="005C2984">
        <w:rPr>
          <w:rFonts w:ascii="Arial" w:hAnsi="Arial" w:cs="Arial"/>
          <w:color w:val="auto"/>
          <w:spacing w:val="0"/>
          <w:sz w:val="20"/>
        </w:rPr>
        <w:t xml:space="preserve">adjudicó la </w:t>
      </w:r>
      <w:r w:rsidR="00DD5B57" w:rsidRPr="005C2984">
        <w:rPr>
          <w:rFonts w:ascii="Arial" w:hAnsi="Arial" w:cs="Arial"/>
          <w:color w:val="auto"/>
          <w:spacing w:val="0"/>
          <w:sz w:val="20"/>
        </w:rPr>
        <w:t>Buena Pro</w:t>
      </w:r>
      <w:r w:rsidRPr="005C2984">
        <w:rPr>
          <w:rFonts w:ascii="Arial" w:hAnsi="Arial" w:cs="Arial"/>
          <w:color w:val="auto"/>
          <w:spacing w:val="0"/>
          <w:sz w:val="20"/>
        </w:rPr>
        <w:t xml:space="preserve"> de</w:t>
      </w:r>
      <w:r w:rsidR="00033D38" w:rsidRPr="005C2984">
        <w:rPr>
          <w:rFonts w:ascii="Arial" w:hAnsi="Arial" w:cs="Arial"/>
          <w:color w:val="auto"/>
          <w:spacing w:val="0"/>
          <w:sz w:val="20"/>
        </w:rPr>
        <w:t xml:space="preserve"> </w:t>
      </w:r>
      <w:r w:rsidRPr="005C2984">
        <w:rPr>
          <w:rFonts w:ascii="Arial" w:hAnsi="Arial" w:cs="Arial"/>
          <w:color w:val="auto"/>
          <w:spacing w:val="0"/>
          <w:sz w:val="20"/>
        </w:rPr>
        <w:t>l</w:t>
      </w:r>
      <w:r w:rsidR="00033D38" w:rsidRPr="005C2984">
        <w:rPr>
          <w:rFonts w:ascii="Arial" w:hAnsi="Arial" w:cs="Arial"/>
          <w:color w:val="auto"/>
          <w:spacing w:val="0"/>
          <w:sz w:val="20"/>
        </w:rPr>
        <w:t>a</w:t>
      </w:r>
      <w:r w:rsidRPr="005C2984">
        <w:rPr>
          <w:rFonts w:ascii="Arial" w:hAnsi="Arial" w:cs="Arial"/>
          <w:color w:val="auto"/>
          <w:sz w:val="20"/>
        </w:rPr>
        <w:t xml:space="preserve"> </w:t>
      </w:r>
      <w:r w:rsidR="00AD4805" w:rsidRPr="005C2984">
        <w:rPr>
          <w:rFonts w:ascii="Arial" w:hAnsi="Arial" w:cs="Arial"/>
          <w:color w:val="auto"/>
          <w:sz w:val="20"/>
          <w:highlight w:val="lightGray"/>
        </w:rPr>
        <w:t>[CONSIGNAR</w:t>
      </w:r>
      <w:r w:rsidR="00AD4805" w:rsidRPr="00CD5328">
        <w:rPr>
          <w:rFonts w:ascii="Arial" w:hAnsi="Arial" w:cs="Arial"/>
          <w:sz w:val="20"/>
          <w:highlight w:val="lightGray"/>
        </w:rPr>
        <w:t xml:space="preserve"> </w:t>
      </w:r>
      <w:r w:rsidR="00AD4805" w:rsidRPr="005C2984">
        <w:rPr>
          <w:rFonts w:ascii="Arial" w:hAnsi="Arial" w:cs="Arial"/>
          <w:color w:val="auto"/>
          <w:sz w:val="20"/>
          <w:highlight w:val="lightGray"/>
        </w:rPr>
        <w:t>TIPO DE PROCESO DE SELECCIÓN]</w:t>
      </w:r>
      <w:r w:rsidR="00AD4805" w:rsidRPr="005C2984">
        <w:rPr>
          <w:rFonts w:ascii="Arial" w:hAnsi="Arial" w:cs="Arial"/>
          <w:color w:val="auto"/>
          <w:sz w:val="20"/>
        </w:rPr>
        <w:t xml:space="preserve"> POR PSA</w:t>
      </w:r>
      <w:r w:rsidR="00AD4805" w:rsidRPr="005C2984" w:rsidDel="00AD4805">
        <w:rPr>
          <w:rFonts w:ascii="Arial" w:hAnsi="Arial" w:cs="Arial"/>
          <w:b/>
          <w:color w:val="auto"/>
          <w:spacing w:val="0"/>
          <w:sz w:val="20"/>
        </w:rPr>
        <w:t xml:space="preserve"> </w:t>
      </w:r>
      <w:r w:rsidRPr="00B440C8">
        <w:rPr>
          <w:rFonts w:ascii="Arial" w:hAnsi="Arial" w:cs="Arial"/>
          <w:b/>
          <w:color w:val="000000"/>
          <w:spacing w:val="0"/>
          <w:sz w:val="20"/>
        </w:rPr>
        <w:t>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B64F3C" w:rsidRPr="00B64F3C" w:rsidRDefault="00B64F3C" w:rsidP="00B64F3C">
      <w:pPr>
        <w:pStyle w:val="Ttulo6"/>
        <w:widowControl w:val="0"/>
        <w:spacing w:before="0" w:line="240" w:lineRule="auto"/>
        <w:ind w:left="349"/>
        <w:jc w:val="both"/>
        <w:rPr>
          <w:rFonts w:ascii="Arial" w:hAnsi="Arial" w:cs="Arial"/>
          <w:color w:val="auto"/>
          <w:sz w:val="20"/>
        </w:rPr>
      </w:pPr>
    </w:p>
    <w:p w:rsidR="00A27255" w:rsidRPr="0055759D" w:rsidRDefault="00A27255" w:rsidP="00B64F3C">
      <w:pPr>
        <w:pStyle w:val="Ttulo6"/>
        <w:widowControl w:val="0"/>
        <w:spacing w:before="0" w:line="240" w:lineRule="auto"/>
        <w:ind w:left="349"/>
        <w:jc w:val="both"/>
        <w:rPr>
          <w:rFonts w:ascii="Arial" w:hAnsi="Arial" w:cs="Arial"/>
          <w:color w:val="auto"/>
          <w:sz w:val="20"/>
        </w:rPr>
      </w:pPr>
    </w:p>
    <w:p w:rsidR="00211C63" w:rsidRPr="0055759D" w:rsidRDefault="00211C63" w:rsidP="00B64F3C">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B64F3C">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B64F3C">
      <w:pPr>
        <w:pStyle w:val="Ttulo6"/>
        <w:widowControl w:val="0"/>
        <w:spacing w:before="0" w:line="240" w:lineRule="auto"/>
        <w:ind w:left="349"/>
        <w:jc w:val="both"/>
        <w:rPr>
          <w:rFonts w:ascii="Arial" w:hAnsi="Arial" w:cs="Arial"/>
          <w:color w:val="auto"/>
          <w:sz w:val="20"/>
        </w:rPr>
      </w:pPr>
    </w:p>
    <w:p w:rsidR="00B64F3C" w:rsidRDefault="00B64F3C" w:rsidP="00B64F3C">
      <w:pPr>
        <w:widowControl w:val="0"/>
        <w:spacing w:after="0" w:line="240" w:lineRule="auto"/>
        <w:ind w:left="349"/>
        <w:jc w:val="both"/>
        <w:rPr>
          <w:rFonts w:ascii="Arial" w:hAnsi="Arial" w:cs="Arial"/>
          <w:b/>
          <w:sz w:val="20"/>
          <w:u w:val="single"/>
        </w:rPr>
      </w:pPr>
    </w:p>
    <w:p w:rsidR="00211C63" w:rsidRPr="0055759D" w:rsidRDefault="00211C63" w:rsidP="00B64F3C">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B64F3C">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52"/>
      </w:r>
    </w:p>
    <w:p w:rsidR="00211C63" w:rsidRPr="0055759D" w:rsidRDefault="00211C63" w:rsidP="00B64F3C">
      <w:pPr>
        <w:pStyle w:val="Ttulo6"/>
        <w:widowControl w:val="0"/>
        <w:spacing w:before="0" w:line="240" w:lineRule="auto"/>
        <w:ind w:left="349"/>
        <w:jc w:val="both"/>
        <w:rPr>
          <w:rFonts w:ascii="Arial" w:hAnsi="Arial" w:cs="Arial"/>
          <w:color w:val="auto"/>
          <w:sz w:val="20"/>
        </w:rPr>
      </w:pPr>
    </w:p>
    <w:p w:rsidR="00211C63" w:rsidRPr="0055759D" w:rsidRDefault="00211C63" w:rsidP="00B64F3C">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B64F3C" w:rsidRDefault="00B64F3C"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55759D">
        <w:rPr>
          <w:rFonts w:ascii="Arial" w:hAnsi="Arial" w:cs="Arial"/>
          <w:b/>
          <w:sz w:val="20"/>
          <w:u w:val="single"/>
          <w:vertAlign w:val="superscript"/>
        </w:rPr>
        <w:footnoteReference w:id="53"/>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w:t>
      </w:r>
      <w:r w:rsidR="00286EF6" w:rsidRPr="0055759D">
        <w:rPr>
          <w:rFonts w:ascii="Arial" w:hAnsi="Arial" w:cs="Arial"/>
          <w:iCs/>
          <w:sz w:val="20"/>
        </w:rPr>
        <w:lastRenderedPageBreak/>
        <w:t xml:space="preserve">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desde el día siguiente del consentimiento de la liquidación.</w:t>
      </w:r>
    </w:p>
    <w:p w:rsidR="004D501D" w:rsidRPr="0055759D" w:rsidRDefault="004D501D" w:rsidP="00C86FD9">
      <w:pPr>
        <w:pStyle w:val="Textoindependiente"/>
        <w:widowControl w:val="0"/>
        <w:tabs>
          <w:tab w:val="left" w:pos="1985"/>
        </w:tabs>
        <w:spacing w:after="0" w:line="240" w:lineRule="auto"/>
        <w:ind w:left="349"/>
        <w:jc w:val="both"/>
        <w:rPr>
          <w:rFonts w:ascii="Arial" w:hAnsi="Arial" w:cs="Arial"/>
          <w:sz w:val="20"/>
          <w:szCs w:val="20"/>
        </w:rPr>
      </w:pP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B64F3C" w:rsidRDefault="00B64F3C"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4"/>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5"/>
      </w:r>
    </w:p>
    <w:p w:rsidR="006C7910" w:rsidRPr="006C7910" w:rsidRDefault="006C7910" w:rsidP="00B64F3C">
      <w:pPr>
        <w:spacing w:after="0" w:line="240" w:lineRule="auto"/>
        <w:ind w:left="349"/>
        <w:rPr>
          <w:rFonts w:ascii="Arial" w:hAnsi="Arial" w:cs="Arial"/>
          <w:sz w:val="20"/>
        </w:rPr>
      </w:pPr>
    </w:p>
    <w:p w:rsidR="00B64F3C" w:rsidRDefault="00B64F3C"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56"/>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D76D0B" w:rsidRDefault="00D76D0B" w:rsidP="00C86FD9">
      <w:pPr>
        <w:widowControl w:val="0"/>
        <w:spacing w:after="0" w:line="240" w:lineRule="auto"/>
        <w:ind w:left="349"/>
        <w:jc w:val="both"/>
        <w:rPr>
          <w:rFonts w:ascii="Arial" w:hAnsi="Arial" w:cs="Arial"/>
          <w:b/>
          <w:sz w:val="20"/>
          <w:u w:val="single"/>
        </w:rPr>
      </w:pPr>
    </w:p>
    <w:p w:rsidR="00B64F3C" w:rsidRDefault="00B64F3C"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EL CONTRATISTA </w:t>
      </w:r>
      <w:r w:rsidR="009F15C8" w:rsidRPr="00CD5328">
        <w:rPr>
          <w:rFonts w:ascii="Arial" w:hAnsi="Arial" w:cs="Arial"/>
          <w:sz w:val="20"/>
        </w:rPr>
        <w:t>entreg</w:t>
      </w:r>
      <w:r w:rsidR="009F15C8">
        <w:rPr>
          <w:rFonts w:ascii="Arial" w:hAnsi="Arial" w:cs="Arial"/>
          <w:sz w:val="20"/>
        </w:rPr>
        <w:t xml:space="preserve">ará en el plazo máximo de </w:t>
      </w:r>
      <w:r w:rsidR="009F15C8" w:rsidRPr="00CD5328">
        <w:rPr>
          <w:rFonts w:ascii="Arial" w:hAnsi="Arial" w:cs="Arial"/>
          <w:color w:val="auto"/>
          <w:sz w:val="20"/>
          <w:highlight w:val="lightGray"/>
        </w:rPr>
        <w:t xml:space="preserve">[CONSIGNAR </w:t>
      </w:r>
      <w:r w:rsidR="00DD3442">
        <w:rPr>
          <w:rFonts w:ascii="Arial" w:hAnsi="Arial" w:cs="Arial"/>
          <w:color w:val="auto"/>
          <w:sz w:val="20"/>
          <w:highlight w:val="lightGray"/>
        </w:rPr>
        <w:t>PLAZO OTORGADO EN LA CITACIÓN PARA LA SUSCRIPCIÓN DEL CONTRATO, EXPRESADO EN</w:t>
      </w:r>
      <w:r w:rsidR="009F15C8">
        <w:rPr>
          <w:rFonts w:ascii="Arial" w:hAnsi="Arial" w:cs="Arial"/>
          <w:color w:val="auto"/>
          <w:sz w:val="20"/>
          <w:highlight w:val="lightGray"/>
        </w:rPr>
        <w:t xml:space="preserve"> DIAS HABILES</w:t>
      </w:r>
      <w:r w:rsidR="00DD3442" w:rsidRPr="00CD5328">
        <w:rPr>
          <w:rFonts w:ascii="Arial" w:hAnsi="Arial" w:cs="Arial"/>
          <w:sz w:val="20"/>
          <w:highlight w:val="lightGray"/>
        </w:rPr>
        <w:t>]</w:t>
      </w:r>
      <w:r w:rsidR="009F15C8" w:rsidRPr="00DD3442">
        <w:rPr>
          <w:rFonts w:ascii="Arial" w:hAnsi="Arial" w:cs="Arial"/>
          <w:color w:val="auto"/>
          <w:sz w:val="20"/>
        </w:rPr>
        <w:t xml:space="preserve"> </w:t>
      </w:r>
      <w:r w:rsidRPr="0055759D">
        <w:rPr>
          <w:rFonts w:ascii="Arial" w:hAnsi="Arial" w:cs="Arial"/>
          <w:sz w:val="20"/>
        </w:rPr>
        <w:t>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Default="001A1410"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57"/>
      </w:r>
      <w:r w:rsidRPr="0055759D">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EC4A74" w:rsidRDefault="00EC4A74">
      <w:pPr>
        <w:widowControl w:val="0"/>
        <w:spacing w:after="0" w:line="240" w:lineRule="auto"/>
        <w:ind w:left="709"/>
        <w:jc w:val="both"/>
        <w:rPr>
          <w:rFonts w:ascii="Arial" w:hAnsi="Arial" w:cs="Arial"/>
          <w:sz w:val="20"/>
        </w:rPr>
      </w:pPr>
    </w:p>
    <w:p w:rsidR="004D3B39" w:rsidRDefault="004D3B39">
      <w:pPr>
        <w:widowControl w:val="0"/>
        <w:spacing w:after="0" w:line="240" w:lineRule="auto"/>
        <w:ind w:left="709"/>
        <w:jc w:val="both"/>
        <w:rPr>
          <w:rFonts w:ascii="Arial" w:hAnsi="Arial" w:cs="Arial"/>
          <w:sz w:val="20"/>
        </w:rPr>
      </w:pPr>
    </w:p>
    <w:p w:rsidR="00EC4A74" w:rsidRDefault="00145E90">
      <w:pPr>
        <w:widowControl w:val="0"/>
        <w:spacing w:after="0" w:line="240" w:lineRule="auto"/>
        <w:ind w:left="709"/>
        <w:jc w:val="both"/>
        <w:rPr>
          <w:rFonts w:ascii="Arial" w:hAnsi="Arial" w:cs="Arial"/>
          <w:b/>
          <w:i/>
          <w:color w:val="0000FF"/>
          <w:sz w:val="20"/>
        </w:rPr>
      </w:pPr>
      <w:r w:rsidRPr="00437CB9">
        <w:rPr>
          <w:rFonts w:ascii="Arial" w:hAnsi="Arial" w:cs="Arial"/>
          <w:b/>
          <w:i/>
          <w:color w:val="0000FF"/>
          <w:sz w:val="20"/>
          <w:u w:val="single"/>
        </w:rPr>
        <w:t>IMPORTANTE</w:t>
      </w:r>
      <w:r w:rsidRPr="00437CB9">
        <w:rPr>
          <w:rFonts w:ascii="Arial" w:hAnsi="Arial" w:cs="Arial"/>
          <w:b/>
          <w:i/>
          <w:color w:val="0000FF"/>
          <w:sz w:val="20"/>
        </w:rPr>
        <w:t xml:space="preserve">: </w:t>
      </w:r>
    </w:p>
    <w:p w:rsidR="00145E90" w:rsidRPr="00437CB9" w:rsidRDefault="00145E90" w:rsidP="00B64F3C">
      <w:pPr>
        <w:widowControl w:val="0"/>
        <w:spacing w:after="0" w:line="240" w:lineRule="auto"/>
        <w:ind w:left="709"/>
        <w:jc w:val="both"/>
        <w:rPr>
          <w:rFonts w:ascii="Arial" w:hAnsi="Arial" w:cs="Arial"/>
          <w:b/>
          <w:i/>
          <w:color w:val="0000FF"/>
          <w:sz w:val="20"/>
          <w:u w:val="single"/>
        </w:rPr>
      </w:pPr>
    </w:p>
    <w:p w:rsidR="00AE4C4B" w:rsidRDefault="00AE4C4B" w:rsidP="00B64F3C">
      <w:pPr>
        <w:pStyle w:val="Prrafodelista"/>
        <w:widowControl w:val="0"/>
        <w:numPr>
          <w:ilvl w:val="0"/>
          <w:numId w:val="29"/>
        </w:numPr>
        <w:spacing w:after="0" w:line="240" w:lineRule="auto"/>
        <w:ind w:left="1069"/>
        <w:jc w:val="both"/>
        <w:rPr>
          <w:rFonts w:ascii="Arial" w:hAnsi="Arial" w:cs="Arial"/>
          <w:i/>
          <w:color w:val="0000FF"/>
          <w:sz w:val="20"/>
        </w:rPr>
      </w:pPr>
      <w:r>
        <w:rPr>
          <w:rFonts w:ascii="Arial" w:hAnsi="Arial" w:cs="Arial"/>
          <w:i/>
          <w:color w:val="0000FF"/>
          <w:sz w:val="20"/>
        </w:rPr>
        <w:t>En el caso de procesos de Adjudicación de Menor Cuantía o Adjudicación Directa, debe consignarse lo siguiente:</w:t>
      </w:r>
    </w:p>
    <w:p w:rsidR="00AE4C4B" w:rsidRDefault="00AE4C4B" w:rsidP="00B64F3C">
      <w:pPr>
        <w:pStyle w:val="Prrafodelista"/>
        <w:widowControl w:val="0"/>
        <w:spacing w:after="0" w:line="240" w:lineRule="auto"/>
        <w:ind w:left="1069"/>
        <w:jc w:val="both"/>
        <w:rPr>
          <w:rFonts w:ascii="Arial" w:hAnsi="Arial" w:cs="Arial"/>
          <w:i/>
          <w:color w:val="0000FF"/>
          <w:sz w:val="20"/>
        </w:rPr>
      </w:pPr>
    </w:p>
    <w:p w:rsidR="00405787" w:rsidRPr="006B1BF1" w:rsidRDefault="00AE4C4B" w:rsidP="00B64F3C">
      <w:pPr>
        <w:pStyle w:val="Prrafodelista"/>
        <w:widowControl w:val="0"/>
        <w:spacing w:after="0" w:line="240" w:lineRule="auto"/>
        <w:ind w:left="1069"/>
        <w:jc w:val="both"/>
        <w:rPr>
          <w:rFonts w:ascii="Arial" w:hAnsi="Arial" w:cs="Arial"/>
          <w:i/>
          <w:color w:val="0000FF"/>
          <w:sz w:val="20"/>
        </w:rPr>
      </w:pPr>
      <w:r>
        <w:rPr>
          <w:rFonts w:ascii="Arial" w:hAnsi="Arial" w:cs="Arial"/>
          <w:i/>
          <w:color w:val="0000FF"/>
          <w:sz w:val="20"/>
        </w:rPr>
        <w:t>“</w:t>
      </w:r>
      <w:r w:rsidR="00405787" w:rsidRPr="006B1BF1">
        <w:rPr>
          <w:rFonts w:ascii="Arial" w:hAnsi="Arial" w:cs="Arial"/>
          <w:i/>
          <w:color w:val="0000FF"/>
          <w:sz w:val="20"/>
        </w:rPr>
        <w:t>Al amparo de lo dispuesto en el artículo 39 de la Ley</w:t>
      </w:r>
      <w:r w:rsidR="00405787">
        <w:rPr>
          <w:rFonts w:ascii="Arial" w:hAnsi="Arial" w:cs="Arial"/>
          <w:i/>
          <w:color w:val="0000FF"/>
          <w:sz w:val="20"/>
        </w:rPr>
        <w:t xml:space="preserve"> de Contrataciones del Estado</w:t>
      </w:r>
      <w:r w:rsidR="00405787" w:rsidRPr="006B1BF1">
        <w:rPr>
          <w:rFonts w:ascii="Arial" w:hAnsi="Arial" w:cs="Arial"/>
          <w:i/>
          <w:color w:val="0000FF"/>
          <w:sz w:val="20"/>
        </w:rPr>
        <w:t>, las micro y pequeñas empresas pueden optar que, como garantía de fiel cumplimiento, la Entidad les retenga el diez por ciento (10%) del monto del contrato original, siempre que:</w:t>
      </w:r>
    </w:p>
    <w:p w:rsidR="00405787" w:rsidRPr="006B1BF1" w:rsidRDefault="00405787" w:rsidP="00B64F3C">
      <w:pPr>
        <w:widowControl w:val="0"/>
        <w:spacing w:after="0" w:line="240" w:lineRule="auto"/>
        <w:ind w:left="1440"/>
        <w:jc w:val="both"/>
        <w:rPr>
          <w:rFonts w:ascii="Arial" w:hAnsi="Arial" w:cs="Arial"/>
          <w:i/>
          <w:sz w:val="20"/>
        </w:rPr>
      </w:pPr>
    </w:p>
    <w:p w:rsidR="00405787" w:rsidRPr="006B1BF1" w:rsidRDefault="00405787" w:rsidP="00B64F3C">
      <w:pPr>
        <w:pStyle w:val="Prrafodelista"/>
        <w:widowControl w:val="0"/>
        <w:numPr>
          <w:ilvl w:val="0"/>
          <w:numId w:val="14"/>
        </w:numPr>
        <w:spacing w:after="0" w:line="240" w:lineRule="auto"/>
        <w:ind w:left="1494" w:hanging="425"/>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05787" w:rsidRPr="006B1BF1" w:rsidRDefault="00405787" w:rsidP="00B64F3C">
      <w:pPr>
        <w:pStyle w:val="Prrafodelista"/>
        <w:widowControl w:val="0"/>
        <w:numPr>
          <w:ilvl w:val="0"/>
          <w:numId w:val="14"/>
        </w:numPr>
        <w:spacing w:after="0" w:line="240" w:lineRule="auto"/>
        <w:ind w:left="1494" w:hanging="425"/>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05787" w:rsidRPr="006B1BF1" w:rsidRDefault="00405787" w:rsidP="00B64F3C">
      <w:pPr>
        <w:widowControl w:val="0"/>
        <w:spacing w:after="0" w:line="240" w:lineRule="auto"/>
        <w:ind w:left="1440"/>
        <w:jc w:val="both"/>
        <w:rPr>
          <w:rFonts w:ascii="Arial" w:hAnsi="Arial" w:cs="Arial"/>
          <w:sz w:val="20"/>
        </w:rPr>
      </w:pPr>
    </w:p>
    <w:p w:rsidR="00405787" w:rsidRDefault="00405787" w:rsidP="00B64F3C">
      <w:pPr>
        <w:widowControl w:val="0"/>
        <w:spacing w:after="0" w:line="240" w:lineRule="auto"/>
        <w:ind w:left="1069"/>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r w:rsidR="00AE4C4B">
        <w:rPr>
          <w:rFonts w:ascii="Arial" w:hAnsi="Arial" w:cs="Arial"/>
          <w:i/>
          <w:color w:val="0000FF"/>
          <w:sz w:val="20"/>
          <w:lang w:val="es-ES_tradnl"/>
        </w:rPr>
        <w:t>”</w:t>
      </w:r>
    </w:p>
    <w:p w:rsidR="00217CDF" w:rsidRDefault="00217CDF" w:rsidP="00B64F3C">
      <w:pPr>
        <w:widowControl w:val="0"/>
        <w:spacing w:after="0" w:line="240" w:lineRule="auto"/>
        <w:ind w:left="1069"/>
        <w:jc w:val="both"/>
        <w:rPr>
          <w:rFonts w:ascii="Arial" w:hAnsi="Arial" w:cs="Arial"/>
          <w:i/>
          <w:color w:val="0000FF"/>
          <w:sz w:val="20"/>
          <w:lang w:val="es-ES_tradnl"/>
        </w:rPr>
      </w:pPr>
    </w:p>
    <w:p w:rsidR="004D3B39" w:rsidRDefault="004D3B39" w:rsidP="00217CDF">
      <w:pPr>
        <w:widowControl w:val="0"/>
        <w:spacing w:after="0" w:line="240" w:lineRule="auto"/>
        <w:ind w:left="349"/>
        <w:jc w:val="both"/>
        <w:rPr>
          <w:rFonts w:ascii="Arial" w:hAnsi="Arial" w:cs="Arial"/>
          <w:color w:val="auto"/>
          <w:sz w:val="20"/>
        </w:rPr>
      </w:pPr>
    </w:p>
    <w:p w:rsidR="00217CDF" w:rsidRPr="0027781A" w:rsidRDefault="00217CDF" w:rsidP="00217CDF">
      <w:pPr>
        <w:widowControl w:val="0"/>
        <w:spacing w:after="0" w:line="240" w:lineRule="auto"/>
        <w:ind w:left="349"/>
        <w:jc w:val="both"/>
        <w:rPr>
          <w:rFonts w:ascii="Arial" w:hAnsi="Arial" w:cs="Arial"/>
          <w:i/>
          <w:color w:val="auto"/>
          <w:sz w:val="20"/>
        </w:rPr>
      </w:pPr>
      <w:r w:rsidRPr="0027781A">
        <w:rPr>
          <w:rFonts w:ascii="Arial" w:hAnsi="Arial" w:cs="Arial"/>
          <w:color w:val="auto"/>
          <w:sz w:val="20"/>
        </w:rPr>
        <w:t>En el caso que corresponda, consignar lo siguiente:</w:t>
      </w:r>
    </w:p>
    <w:p w:rsidR="00217CDF" w:rsidRPr="0027781A" w:rsidRDefault="00217CDF" w:rsidP="00217CDF">
      <w:pPr>
        <w:widowControl w:val="0"/>
        <w:spacing w:after="0" w:line="240" w:lineRule="auto"/>
        <w:ind w:left="349"/>
        <w:jc w:val="both"/>
        <w:rPr>
          <w:rFonts w:ascii="Arial" w:hAnsi="Arial" w:cs="Arial"/>
          <w:sz w:val="20"/>
        </w:rPr>
      </w:pPr>
    </w:p>
    <w:p w:rsidR="00217CDF" w:rsidRPr="0027781A" w:rsidRDefault="00217CDF" w:rsidP="00217CDF">
      <w:pPr>
        <w:widowControl w:val="0"/>
        <w:numPr>
          <w:ilvl w:val="0"/>
          <w:numId w:val="30"/>
        </w:numPr>
        <w:spacing w:after="0" w:line="240" w:lineRule="auto"/>
        <w:ind w:left="709"/>
        <w:jc w:val="both"/>
        <w:rPr>
          <w:rFonts w:ascii="Arial" w:hAnsi="Arial" w:cs="Arial"/>
          <w:sz w:val="20"/>
        </w:rPr>
      </w:pPr>
      <w:r w:rsidRPr="0027781A">
        <w:rPr>
          <w:rFonts w:ascii="Arial" w:hAnsi="Arial" w:cs="Arial"/>
          <w:sz w:val="20"/>
        </w:rPr>
        <w:t>Garantía de fiel cumplimiento por prestaciones accesorias</w:t>
      </w:r>
      <w:r w:rsidRPr="0027781A">
        <w:rPr>
          <w:rFonts w:ascii="Arial" w:hAnsi="Arial" w:cs="Arial"/>
          <w:sz w:val="20"/>
          <w:vertAlign w:val="superscript"/>
          <w:lang w:val="es-ES"/>
        </w:rPr>
        <w:footnoteReference w:id="58"/>
      </w:r>
      <w:r w:rsidRPr="0027781A">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211C63" w:rsidRDefault="00211C63" w:rsidP="00C86FD9">
      <w:pPr>
        <w:widowControl w:val="0"/>
        <w:spacing w:after="0" w:line="240" w:lineRule="auto"/>
        <w:ind w:left="349"/>
        <w:jc w:val="both"/>
        <w:rPr>
          <w:rFonts w:ascii="Arial" w:hAnsi="Arial" w:cs="Arial"/>
          <w:sz w:val="20"/>
          <w:lang w:val="es-ES_tradnl"/>
        </w:rPr>
      </w:pPr>
    </w:p>
    <w:p w:rsidR="00D061D4" w:rsidRPr="00405787" w:rsidRDefault="00D061D4" w:rsidP="00C86FD9">
      <w:pPr>
        <w:widowControl w:val="0"/>
        <w:spacing w:after="0" w:line="240" w:lineRule="auto"/>
        <w:ind w:left="349"/>
        <w:jc w:val="both"/>
        <w:rPr>
          <w:rFonts w:ascii="Arial" w:hAnsi="Arial" w:cs="Arial"/>
          <w:sz w:val="20"/>
          <w:lang w:val="es-ES_tradnl"/>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C86FD9">
      <w:pPr>
        <w:widowControl w:val="0"/>
        <w:spacing w:after="0" w:line="240" w:lineRule="auto"/>
        <w:ind w:left="349"/>
        <w:jc w:val="both"/>
        <w:rPr>
          <w:rFonts w:ascii="Arial" w:hAnsi="Arial" w:cs="Arial"/>
          <w:sz w:val="20"/>
        </w:rPr>
      </w:pPr>
    </w:p>
    <w:p w:rsidR="007A50DC" w:rsidRPr="0055759D" w:rsidRDefault="007A50DC" w:rsidP="00C86FD9">
      <w:pPr>
        <w:widowControl w:val="0"/>
        <w:spacing w:after="0" w:line="240" w:lineRule="auto"/>
        <w:ind w:left="349"/>
        <w:jc w:val="both"/>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7A50DC" w:rsidRPr="0055759D" w:rsidRDefault="007A50DC" w:rsidP="00C86FD9">
      <w:pPr>
        <w:widowControl w:val="0"/>
        <w:spacing w:after="0" w:line="240" w:lineRule="auto"/>
        <w:ind w:left="349"/>
        <w:jc w:val="both"/>
        <w:rPr>
          <w:rFonts w:ascii="Arial" w:hAnsi="Arial" w:cs="Arial"/>
          <w:b/>
          <w:i/>
          <w:color w:val="0000FF"/>
          <w:sz w:val="20"/>
          <w:u w:val="single"/>
        </w:rPr>
      </w:pPr>
    </w:p>
    <w:p w:rsidR="00CA6F90" w:rsidRPr="0055759D" w:rsidRDefault="00CA6F90"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 ENTIDAD considera necesario entregar adelanto directo, deberá consignar la siguiente cláusula:</w:t>
      </w:r>
    </w:p>
    <w:p w:rsidR="00513E0C" w:rsidRDefault="00513E0C" w:rsidP="00C86FD9">
      <w:pPr>
        <w:pStyle w:val="Prrafodelista"/>
        <w:widowControl w:val="0"/>
        <w:spacing w:after="0" w:line="240" w:lineRule="auto"/>
        <w:ind w:left="709"/>
        <w:jc w:val="both"/>
        <w:rPr>
          <w:rFonts w:ascii="Arial" w:hAnsi="Arial" w:cs="Arial"/>
          <w:i/>
          <w:color w:val="0000FF"/>
          <w:sz w:val="20"/>
        </w:rPr>
      </w:pPr>
    </w:p>
    <w:p w:rsidR="004D3B39" w:rsidRPr="0055759D" w:rsidRDefault="004D3B39" w:rsidP="00C86FD9">
      <w:pPr>
        <w:pStyle w:val="Prrafodelista"/>
        <w:widowControl w:val="0"/>
        <w:spacing w:after="0" w:line="240" w:lineRule="auto"/>
        <w:ind w:left="709"/>
        <w:jc w:val="both"/>
        <w:rPr>
          <w:rFonts w:ascii="Arial" w:hAnsi="Arial" w:cs="Arial"/>
          <w:i/>
          <w:color w:val="0000FF"/>
          <w:sz w:val="20"/>
        </w:rPr>
      </w:pPr>
    </w:p>
    <w:p w:rsidR="00513E0C" w:rsidRPr="0055759D" w:rsidRDefault="001E7CE8" w:rsidP="00C86FD9">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lastRenderedPageBreak/>
        <w:t>CLÁUSULA NOVENA: ADELANTO DIRECTO</w:t>
      </w:r>
      <w:r w:rsidR="000439E0" w:rsidRPr="0055759D">
        <w:rPr>
          <w:rFonts w:ascii="Arial" w:hAnsi="Arial" w:cs="Arial"/>
          <w:b/>
          <w:i/>
          <w:color w:val="0000FF"/>
          <w:sz w:val="20"/>
          <w:vertAlign w:val="superscript"/>
        </w:rPr>
        <w:footnoteReference w:id="59"/>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60"/>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1E7CE8" w:rsidRPr="0055759D" w:rsidRDefault="001E7CE8" w:rsidP="00C86FD9">
      <w:pPr>
        <w:widowControl w:val="0"/>
        <w:spacing w:after="0" w:line="240" w:lineRule="auto"/>
        <w:ind w:left="709"/>
        <w:jc w:val="both"/>
        <w:rPr>
          <w:rFonts w:ascii="Arial" w:hAnsi="Arial" w:cs="Arial"/>
          <w:i/>
          <w:color w:val="0000FF"/>
          <w:sz w:val="20"/>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61"/>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6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w:t>
      </w:r>
      <w:r w:rsidR="00394DC1">
        <w:rPr>
          <w:rFonts w:ascii="Arial" w:hAnsi="Arial" w:cs="Arial"/>
          <w:bCs/>
          <w:i/>
          <w:color w:val="0000FF"/>
          <w:sz w:val="20"/>
          <w:lang w:val="es-ES"/>
        </w:rPr>
        <w:t xml:space="preserve"> E</w:t>
      </w:r>
      <w:r w:rsidR="00394DC1" w:rsidRPr="00C86FD9">
        <w:rPr>
          <w:rFonts w:ascii="Arial" w:hAnsi="Arial" w:cs="Arial"/>
          <w:bCs/>
          <w:i/>
          <w:color w:val="0000FF"/>
          <w:sz w:val="20"/>
          <w:lang w:val="es-ES"/>
        </w:rPr>
        <w:t>L CONTRATISTA</w:t>
      </w:r>
      <w:r w:rsidRPr="00C86FD9">
        <w:rPr>
          <w:rFonts w:ascii="Arial" w:hAnsi="Arial" w:cs="Arial"/>
          <w:bCs/>
          <w:i/>
          <w:color w:val="0000FF"/>
          <w:sz w:val="20"/>
          <w:lang w:val="es-ES"/>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63"/>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4"/>
      </w:r>
    </w:p>
    <w:p w:rsidR="00E55876" w:rsidRPr="0055759D" w:rsidRDefault="00E55876" w:rsidP="00E55876">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7A50DC" w:rsidRPr="0055759D" w:rsidRDefault="00E71C65"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w:t>
      </w:r>
      <w:r w:rsidR="0042106B" w:rsidRPr="0055759D">
        <w:rPr>
          <w:rFonts w:ascii="Arial" w:hAnsi="Arial" w:cs="Arial"/>
          <w:i/>
          <w:color w:val="0000FF"/>
          <w:sz w:val="20"/>
        </w:rPr>
        <w:t xml:space="preserve"> </w:t>
      </w:r>
      <w:r w:rsidRPr="0055759D">
        <w:rPr>
          <w:rFonts w:ascii="Arial" w:hAnsi="Arial" w:cs="Arial"/>
          <w:i/>
          <w:color w:val="0000FF"/>
          <w:sz w:val="20"/>
        </w:rPr>
        <w:t>ENTIDAD</w:t>
      </w:r>
      <w:r w:rsidR="0042106B" w:rsidRPr="0055759D">
        <w:rPr>
          <w:rFonts w:ascii="Arial" w:hAnsi="Arial" w:cs="Arial"/>
          <w:i/>
          <w:color w:val="0000FF"/>
          <w:sz w:val="20"/>
        </w:rPr>
        <w:t xml:space="preserve"> considera necesario entregar adelantos para materiales </w:t>
      </w:r>
      <w:r w:rsidR="007F7EEF">
        <w:rPr>
          <w:rFonts w:ascii="Arial" w:hAnsi="Arial" w:cs="Arial"/>
          <w:i/>
          <w:color w:val="0000FF"/>
          <w:sz w:val="20"/>
        </w:rPr>
        <w:t>o insumo</w:t>
      </w:r>
      <w:r w:rsidR="0042106B" w:rsidRPr="0055759D">
        <w:rPr>
          <w:rFonts w:ascii="Arial" w:hAnsi="Arial" w:cs="Arial"/>
          <w:i/>
          <w:color w:val="0000FF"/>
          <w:sz w:val="20"/>
        </w:rPr>
        <w:t>s a</w:t>
      </w:r>
      <w:r w:rsidR="00394DC1">
        <w:rPr>
          <w:rFonts w:ascii="Arial" w:hAnsi="Arial" w:cs="Arial"/>
          <w:i/>
          <w:color w:val="0000FF"/>
          <w:sz w:val="20"/>
        </w:rPr>
        <w:t xml:space="preserve"> E</w:t>
      </w:r>
      <w:r w:rsidR="00394DC1" w:rsidRPr="0055759D">
        <w:rPr>
          <w:rFonts w:ascii="Arial" w:hAnsi="Arial" w:cs="Arial"/>
          <w:i/>
          <w:color w:val="0000FF"/>
          <w:sz w:val="20"/>
        </w:rPr>
        <w:t>L CONTRATISTA</w:t>
      </w:r>
      <w:r w:rsidR="0042106B" w:rsidRPr="0055759D">
        <w:rPr>
          <w:rFonts w:ascii="Arial" w:hAnsi="Arial" w:cs="Arial"/>
          <w:i/>
          <w:color w:val="0000FF"/>
          <w:sz w:val="20"/>
        </w:rPr>
        <w:t>, deberá consignar la siguiente cláusula</w:t>
      </w:r>
      <w:r w:rsidR="00C47571" w:rsidRPr="0055759D">
        <w:rPr>
          <w:rFonts w:ascii="Arial" w:hAnsi="Arial" w:cs="Arial"/>
          <w:i/>
          <w:color w:val="0000FF"/>
          <w:sz w:val="20"/>
        </w:rPr>
        <w:t>:</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C7BB1" w:rsidRPr="0055759D" w:rsidRDefault="0042106B" w:rsidP="00C86FD9">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w:t>
      </w:r>
      <w:r w:rsidR="001E7CE8" w:rsidRPr="0055759D">
        <w:rPr>
          <w:rFonts w:ascii="Arial" w:hAnsi="Arial" w:cs="Arial"/>
          <w:b/>
          <w:i/>
          <w:color w:val="0000FF"/>
          <w:sz w:val="20"/>
          <w:u w:val="single"/>
        </w:rPr>
        <w:t>DÉCIMA</w:t>
      </w:r>
      <w:r w:rsidRPr="0055759D">
        <w:rPr>
          <w:rFonts w:ascii="Arial" w:hAnsi="Arial" w:cs="Arial"/>
          <w:b/>
          <w:i/>
          <w:color w:val="0000FF"/>
          <w:sz w:val="20"/>
          <w:u w:val="single"/>
        </w:rPr>
        <w:t xml:space="preserve">: ADELANTO PARA MATERIALES </w:t>
      </w:r>
      <w:r w:rsidR="007F7EEF">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5"/>
      </w:r>
    </w:p>
    <w:p w:rsidR="005C7BB1" w:rsidRPr="0055759D" w:rsidRDefault="005C7BB1" w:rsidP="00C86FD9">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4D3B39">
        <w:rPr>
          <w:rFonts w:ascii="Arial" w:eastAsia="Times New Roman" w:hAnsi="Arial" w:cs="Arial"/>
          <w:color w:val="0000FF"/>
          <w:sz w:val="20"/>
          <w:highlight w:val="lightGray"/>
          <w:lang w:val="es-ES" w:eastAsia="es-ES"/>
        </w:rPr>
        <w:t>[</w:t>
      </w:r>
      <w:r w:rsidRPr="00F25026">
        <w:rPr>
          <w:rFonts w:ascii="Arial" w:eastAsia="Times New Roman" w:hAnsi="Arial" w:cs="Arial"/>
          <w:color w:val="0000FF"/>
          <w:sz w:val="20"/>
          <w:highlight w:val="lightGray"/>
          <w:lang w:val="es-ES" w:eastAsia="es-ES"/>
        </w:rPr>
        <w:t xml:space="preserve">CONSIGNAR, SEGÚN </w:t>
      </w:r>
      <w:r w:rsidRPr="00F25026">
        <w:rPr>
          <w:rFonts w:ascii="Arial" w:eastAsia="Times New Roman" w:hAnsi="Arial" w:cs="Arial"/>
          <w:color w:val="0000FF"/>
          <w:sz w:val="20"/>
          <w:highlight w:val="lightGray"/>
          <w:lang w:val="es-ES" w:eastAsia="es-ES"/>
        </w:rPr>
        <w:lastRenderedPageBreak/>
        <w:t>CORRESPONDA, DEL CONTRATO ORIGINAL O DE LA PRESTACIÓN CONSISTENTE EN LA EJECUCIÓN DE LA OBRA]</w:t>
      </w:r>
      <w:r w:rsidRPr="00B075C7">
        <w:rPr>
          <w:rStyle w:val="Refdenotaalpie"/>
          <w:rFonts w:ascii="Arial" w:hAnsi="Arial" w:cs="Arial"/>
          <w:i/>
          <w:color w:val="0000FF"/>
          <w:sz w:val="20"/>
        </w:rPr>
        <w:footnoteReference w:id="66"/>
      </w:r>
      <w:r w:rsidRPr="00FC2112">
        <w:rPr>
          <w:rFonts w:ascii="Arial" w:hAnsi="Arial" w:cs="Arial"/>
          <w:i/>
          <w:color w:val="0000FF"/>
          <w:sz w:val="20"/>
        </w:rPr>
        <w:t>.</w:t>
      </w:r>
    </w:p>
    <w:p w:rsidR="005C7BB1" w:rsidRDefault="005C7BB1" w:rsidP="00C86FD9">
      <w:pPr>
        <w:widowControl w:val="0"/>
        <w:spacing w:after="0" w:line="240" w:lineRule="auto"/>
        <w:ind w:left="709"/>
        <w:jc w:val="both"/>
        <w:rPr>
          <w:rFonts w:ascii="Arial" w:hAnsi="Arial" w:cs="Arial"/>
          <w:i/>
          <w:color w:val="0000FF"/>
          <w:sz w:val="20"/>
        </w:rPr>
      </w:pPr>
    </w:p>
    <w:p w:rsidR="00F25026"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7"/>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F25026" w:rsidRDefault="00F25026" w:rsidP="00F25026">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F25026" w:rsidRPr="0055759D" w:rsidRDefault="00F25026" w:rsidP="00F25026">
      <w:pPr>
        <w:widowControl w:val="0"/>
        <w:spacing w:after="0" w:line="240" w:lineRule="auto"/>
        <w:ind w:left="709"/>
        <w:jc w:val="both"/>
        <w:rPr>
          <w:rFonts w:ascii="Arial" w:hAnsi="Arial" w:cs="Arial"/>
          <w:i/>
          <w:color w:val="0000FF"/>
          <w:sz w:val="20"/>
        </w:rPr>
      </w:pPr>
    </w:p>
    <w:p w:rsidR="005C7BB1"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C86FD9">
      <w:pPr>
        <w:widowControl w:val="0"/>
        <w:spacing w:after="0" w:line="240" w:lineRule="auto"/>
        <w:ind w:left="349"/>
        <w:jc w:val="both"/>
        <w:rPr>
          <w:rFonts w:ascii="Arial" w:hAnsi="Arial" w:cs="Arial"/>
          <w:sz w:val="20"/>
        </w:rPr>
      </w:pPr>
    </w:p>
    <w:p w:rsidR="004D3B39" w:rsidRDefault="004D3B39"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4D3B39" w:rsidRDefault="004D3B39"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4D3B39" w:rsidRDefault="004D3B39" w:rsidP="00C86FD9">
      <w:pPr>
        <w:widowControl w:val="0"/>
        <w:spacing w:after="0" w:line="240" w:lineRule="auto"/>
        <w:ind w:left="349"/>
        <w:jc w:val="both"/>
        <w:rPr>
          <w:rFonts w:ascii="Arial" w:hAnsi="Arial" w:cs="Arial"/>
          <w:b/>
          <w:sz w:val="20"/>
          <w:u w:val="single"/>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4D3B39" w:rsidRDefault="004D3B39" w:rsidP="00C86FD9">
      <w:pPr>
        <w:pStyle w:val="Ttulo8"/>
        <w:widowControl w:val="0"/>
        <w:spacing w:before="0" w:line="240" w:lineRule="auto"/>
        <w:ind w:left="349"/>
        <w:jc w:val="both"/>
        <w:rPr>
          <w:rFonts w:ascii="Arial" w:hAnsi="Arial" w:cs="Arial"/>
          <w:b/>
          <w:color w:val="auto"/>
          <w:sz w:val="20"/>
          <w:u w:val="single"/>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E27B9D" w:rsidRDefault="00E27B9D"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Donde:</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plazos mayores a sesenta (60) días o;</w:t>
      </w:r>
    </w:p>
    <w:p w:rsidR="00211C63" w:rsidRPr="0055759D" w:rsidRDefault="00211C63" w:rsidP="00C86FD9">
      <w:pPr>
        <w:widowControl w:val="0"/>
        <w:spacing w:after="0" w:line="240" w:lineRule="auto"/>
        <w:ind w:left="349"/>
        <w:jc w:val="both"/>
        <w:rPr>
          <w:rFonts w:ascii="Arial" w:hAnsi="Arial" w:cs="Arial"/>
          <w:b/>
          <w:sz w:val="20"/>
        </w:rPr>
      </w:pPr>
      <w:r w:rsidRPr="0055759D">
        <w:rPr>
          <w:rFonts w:ascii="Arial" w:hAnsi="Arial" w:cs="Arial"/>
          <w:b/>
          <w:sz w:val="20"/>
        </w:rPr>
        <w:lastRenderedPageBreak/>
        <w:t>F = 0.40 para plazos menores o iguales a sesenta (60) días.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C86FD9">
      <w:pPr>
        <w:pStyle w:val="Prrafodelista"/>
        <w:widowControl w:val="0"/>
        <w:numPr>
          <w:ilvl w:val="0"/>
          <w:numId w:val="4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7B56B6" w:rsidRDefault="007B56B6" w:rsidP="00C86FD9">
      <w:pPr>
        <w:widowControl w:val="0"/>
        <w:spacing w:after="0" w:line="240" w:lineRule="auto"/>
        <w:ind w:left="349"/>
        <w:jc w:val="both"/>
        <w:rPr>
          <w:rFonts w:ascii="Arial" w:hAnsi="Arial" w:cs="Arial"/>
          <w:i/>
          <w:color w:val="0000FF"/>
          <w:sz w:val="20"/>
          <w:highlight w:val="green"/>
        </w:rPr>
      </w:pPr>
    </w:p>
    <w:p w:rsidR="006118D1" w:rsidRPr="0055759D" w:rsidRDefault="006118D1"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6118D1" w:rsidRDefault="006118D1" w:rsidP="00C86FD9">
      <w:pPr>
        <w:widowControl w:val="0"/>
        <w:spacing w:after="0" w:line="240" w:lineRule="auto"/>
        <w:ind w:left="349"/>
        <w:jc w:val="both"/>
        <w:rPr>
          <w:rFonts w:ascii="Arial" w:hAnsi="Arial" w:cs="Arial"/>
          <w:sz w:val="20"/>
        </w:rPr>
      </w:pPr>
    </w:p>
    <w:p w:rsidR="006118D1" w:rsidRPr="0055759D" w:rsidRDefault="006118D1" w:rsidP="00C86FD9">
      <w:pPr>
        <w:widowControl w:val="0"/>
        <w:spacing w:after="0" w:line="240" w:lineRule="auto"/>
        <w:ind w:left="349"/>
        <w:jc w:val="both"/>
        <w:rPr>
          <w:rFonts w:ascii="Arial" w:hAnsi="Arial" w:cs="Arial"/>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7E52EB"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7E52EB" w:rsidRDefault="007E52EB" w:rsidP="00C86FD9">
      <w:pPr>
        <w:widowControl w:val="0"/>
        <w:spacing w:after="0" w:line="240" w:lineRule="auto"/>
        <w:ind w:left="349"/>
        <w:jc w:val="both"/>
        <w:rPr>
          <w:rFonts w:ascii="Arial" w:hAnsi="Arial" w:cs="Arial"/>
          <w:sz w:val="20"/>
        </w:rPr>
      </w:pP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6118D1" w:rsidRDefault="006118D1" w:rsidP="00C86FD9">
      <w:pPr>
        <w:pStyle w:val="Ttulo8"/>
        <w:widowControl w:val="0"/>
        <w:spacing w:before="0" w:line="240" w:lineRule="auto"/>
        <w:ind w:left="349"/>
        <w:jc w:val="both"/>
        <w:rPr>
          <w:rFonts w:ascii="Arial" w:hAnsi="Arial" w:cs="Arial"/>
          <w:b/>
          <w:color w:val="auto"/>
          <w:sz w:val="20"/>
          <w:u w:val="single"/>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Default="00211C63" w:rsidP="007E52EB">
      <w:pPr>
        <w:widowControl w:val="0"/>
        <w:spacing w:after="0" w:line="240" w:lineRule="auto"/>
        <w:ind w:left="349"/>
        <w:jc w:val="both"/>
        <w:rPr>
          <w:rFonts w:ascii="Arial" w:hAnsi="Arial" w:cs="Arial"/>
          <w:sz w:val="20"/>
        </w:rPr>
      </w:pPr>
      <w:r w:rsidRPr="0055759D">
        <w:rPr>
          <w:rFonts w:ascii="Arial" w:hAnsi="Arial" w:cs="Arial"/>
          <w:sz w:val="20"/>
        </w:rPr>
        <w:t xml:space="preserve">Sólo en lo no previsto en este contrato, </w:t>
      </w:r>
      <w:r w:rsidR="007E52EB" w:rsidRPr="00D76D0B">
        <w:rPr>
          <w:rFonts w:ascii="Arial" w:hAnsi="Arial" w:cs="Arial"/>
          <w:sz w:val="20"/>
        </w:rPr>
        <w:t xml:space="preserve">en el Decreto de Urgencia Nº 024-2006, y de manera supletoria en la Ley de Contrataciones del Estado y su Reglamento, y </w:t>
      </w:r>
      <w:r w:rsidR="00B54972" w:rsidRPr="00D76D0B">
        <w:rPr>
          <w:rFonts w:ascii="Arial" w:hAnsi="Arial" w:cs="Arial"/>
          <w:sz w:val="20"/>
        </w:rPr>
        <w:t xml:space="preserve">en </w:t>
      </w:r>
      <w:r w:rsidR="007E52EB" w:rsidRPr="00D76D0B">
        <w:rPr>
          <w:rFonts w:ascii="Arial" w:hAnsi="Arial" w:cs="Arial"/>
          <w:sz w:val="20"/>
        </w:rPr>
        <w:t>las directivas</w:t>
      </w:r>
      <w:r w:rsidR="007E52EB" w:rsidRPr="00CD5328">
        <w:rPr>
          <w:rFonts w:ascii="Arial" w:hAnsi="Arial" w:cs="Arial"/>
          <w:sz w:val="20"/>
        </w:rPr>
        <w:t xml:space="preserve"> que emita el OSCE</w:t>
      </w:r>
      <w:r w:rsidR="007E52EB">
        <w:rPr>
          <w:rFonts w:ascii="Arial" w:hAnsi="Arial" w:cs="Arial"/>
          <w:sz w:val="20"/>
        </w:rPr>
        <w:t>,</w:t>
      </w:r>
      <w:r w:rsidR="007E52EB" w:rsidRPr="00CD5328">
        <w:rPr>
          <w:rFonts w:ascii="Arial" w:hAnsi="Arial" w:cs="Arial"/>
          <w:sz w:val="20"/>
        </w:rPr>
        <w:t xml:space="preserve"> serán de aplicación las disposiciones pertinentes del Código Civil vigente, cuando corresponda, y demás normas de derecho privado.</w:t>
      </w: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6118D1" w:rsidRDefault="006118D1" w:rsidP="00C86FD9">
      <w:pPr>
        <w:pStyle w:val="Ttulo8"/>
        <w:widowControl w:val="0"/>
        <w:spacing w:before="0" w:line="240" w:lineRule="auto"/>
        <w:ind w:left="349"/>
        <w:jc w:val="both"/>
        <w:rPr>
          <w:rFonts w:ascii="Arial" w:hAnsi="Arial" w:cs="Arial"/>
          <w:b/>
          <w:color w:val="auto"/>
          <w:sz w:val="20"/>
          <w:u w:val="single"/>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68"/>
      </w:r>
      <w:r w:rsidRPr="0055759D">
        <w:rPr>
          <w:rFonts w:ascii="Arial" w:hAnsi="Arial" w:cs="Arial"/>
          <w:i/>
          <w:color w:val="auto"/>
          <w:sz w:val="20"/>
        </w:rPr>
        <w:t xml:space="preserve"> </w:t>
      </w: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w:t>
      </w:r>
      <w:r w:rsidR="00511060" w:rsidRPr="0055759D">
        <w:rPr>
          <w:rFonts w:ascii="Arial" w:hAnsi="Arial" w:cs="Arial"/>
          <w:sz w:val="20"/>
          <w:lang w:val="es-ES"/>
        </w:rPr>
        <w:t>184, 199, 201, 209, 210 y 212</w:t>
      </w:r>
      <w:r w:rsidRPr="0055759D">
        <w:rPr>
          <w:rFonts w:ascii="Arial" w:hAnsi="Arial" w:cs="Arial"/>
          <w:sz w:val="20"/>
          <w:lang w:val="es-ES"/>
        </w:rPr>
        <w:t xml:space="preserve"> del Reglamento</w:t>
      </w:r>
      <w:r w:rsidR="004C224B" w:rsidRPr="0055759D">
        <w:rPr>
          <w:rFonts w:ascii="Arial" w:hAnsi="Arial" w:cs="Arial"/>
          <w:sz w:val="20"/>
          <w:lang w:val="es-ES"/>
        </w:rPr>
        <w:t xml:space="preserve"> de la Ley de Contrataciones del estado</w:t>
      </w:r>
      <w:r w:rsidRPr="0055759D">
        <w:rPr>
          <w:rFonts w:ascii="Arial" w:hAnsi="Arial" w:cs="Arial"/>
          <w:sz w:val="20"/>
          <w:lang w:val="es-ES"/>
        </w:rPr>
        <w:t xml:space="preserve"> o, en su defecto, en el artículo 52 de la Ley</w:t>
      </w:r>
      <w:r w:rsidR="00994E0A" w:rsidRPr="0055759D">
        <w:rPr>
          <w:rFonts w:ascii="Arial" w:hAnsi="Arial" w:cs="Arial"/>
          <w:sz w:val="20"/>
          <w:lang w:val="es-ES"/>
        </w:rPr>
        <w:t xml:space="preserve"> de Contrataciones del Estado</w:t>
      </w:r>
      <w:r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El </w:t>
      </w:r>
      <w:r w:rsidR="003A5695" w:rsidRPr="0055759D">
        <w:rPr>
          <w:rFonts w:ascii="Arial" w:hAnsi="Arial" w:cs="Arial"/>
          <w:sz w:val="20"/>
          <w:lang w:val="es-ES"/>
        </w:rPr>
        <w:t>l</w:t>
      </w:r>
      <w:r w:rsidRPr="0055759D">
        <w:rPr>
          <w:rFonts w:ascii="Arial" w:hAnsi="Arial" w:cs="Arial"/>
          <w:sz w:val="20"/>
          <w:lang w:val="es-ES"/>
        </w:rPr>
        <w:t xml:space="preserve">audo arbitral emitido es definitivo e inapelable, tiene el valor de cosa juzgada y se ejecuta como una sentencia. </w:t>
      </w:r>
    </w:p>
    <w:p w:rsidR="00211C63" w:rsidRDefault="00211C63" w:rsidP="00C86FD9">
      <w:pPr>
        <w:widowControl w:val="0"/>
        <w:spacing w:after="0" w:line="240" w:lineRule="auto"/>
        <w:ind w:left="349"/>
        <w:jc w:val="both"/>
        <w:rPr>
          <w:rFonts w:ascii="Arial" w:hAnsi="Arial" w:cs="Arial"/>
          <w:sz w:val="20"/>
          <w:lang w:val="es-ES"/>
        </w:rPr>
      </w:pPr>
    </w:p>
    <w:p w:rsidR="006118D1" w:rsidRDefault="006118D1" w:rsidP="00C86FD9">
      <w:pPr>
        <w:widowControl w:val="0"/>
        <w:spacing w:after="0" w:line="240" w:lineRule="auto"/>
        <w:ind w:left="349"/>
        <w:jc w:val="both"/>
        <w:rPr>
          <w:rFonts w:ascii="Arial" w:hAnsi="Arial" w:cs="Arial"/>
          <w:sz w:val="20"/>
          <w:lang w:val="es-ES"/>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6118D1" w:rsidRDefault="006118D1" w:rsidP="00C86FD9">
      <w:pPr>
        <w:pStyle w:val="Ttulo8"/>
        <w:widowControl w:val="0"/>
        <w:spacing w:before="0" w:line="240" w:lineRule="auto"/>
        <w:ind w:left="349"/>
        <w:jc w:val="both"/>
        <w:rPr>
          <w:rFonts w:ascii="Arial" w:hAnsi="Arial" w:cs="Arial"/>
          <w:b/>
          <w:color w:val="auto"/>
          <w:sz w:val="20"/>
          <w:u w:val="single"/>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Pr="0055759D">
        <w:rPr>
          <w:rFonts w:ascii="Arial" w:hAnsi="Arial" w:cs="Arial"/>
          <w:b/>
          <w:color w:val="auto"/>
          <w:sz w:val="20"/>
          <w:u w:val="single"/>
        </w:rPr>
        <w:t xml:space="preserve">: </w:t>
      </w:r>
      <w:r w:rsidR="00AC40BA">
        <w:rPr>
          <w:rFonts w:ascii="Arial" w:hAnsi="Arial" w:cs="Arial"/>
          <w:b/>
          <w:color w:val="auto"/>
          <w:sz w:val="20"/>
          <w:u w:val="single"/>
        </w:rPr>
        <w:t xml:space="preserve">VERACIDAD DE </w:t>
      </w:r>
      <w:r w:rsidRPr="0055759D">
        <w:rPr>
          <w:rFonts w:ascii="Arial" w:hAnsi="Arial" w:cs="Arial"/>
          <w:b/>
          <w:color w:val="auto"/>
          <w:sz w:val="20"/>
          <w:u w:val="single"/>
        </w:rPr>
        <w:t>DOMICILIO</w:t>
      </w:r>
      <w:r w:rsidR="00AC40BA">
        <w:rPr>
          <w:rFonts w:ascii="Arial" w:hAnsi="Arial" w:cs="Arial"/>
          <w:b/>
          <w:color w:val="auto"/>
          <w:sz w:val="20"/>
          <w:u w:val="single"/>
        </w:rPr>
        <w:t>S</w:t>
      </w:r>
    </w:p>
    <w:p w:rsidR="00AC40BA" w:rsidRPr="007906EC" w:rsidRDefault="00AC40BA" w:rsidP="00AC40BA">
      <w:pPr>
        <w:widowControl w:val="0"/>
        <w:spacing w:after="0" w:line="240" w:lineRule="auto"/>
        <w:ind w:left="349"/>
        <w:jc w:val="both"/>
        <w:rPr>
          <w:rFonts w:ascii="Arial" w:hAnsi="Arial" w:cs="Arial"/>
          <w:sz w:val="20"/>
        </w:rPr>
      </w:pPr>
      <w:r w:rsidRPr="007906EC">
        <w:rPr>
          <w:rFonts w:ascii="Arial" w:hAnsi="Arial" w:cs="Arial"/>
          <w:sz w:val="20"/>
        </w:rPr>
        <w:t>Las partes contratantes han declarado sus respectivos domicilios en la parte introductoria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7316E" w:rsidRDefault="0027316E" w:rsidP="00C86FD9">
      <w:pPr>
        <w:widowControl w:val="0"/>
        <w:spacing w:after="0" w:line="240" w:lineRule="auto"/>
        <w:ind w:left="349"/>
        <w:jc w:val="both"/>
        <w:rPr>
          <w:rFonts w:ascii="Arial" w:hAnsi="Arial" w:cs="Arial"/>
          <w:b/>
          <w:i/>
          <w:sz w:val="20"/>
          <w:lang w:val="es-ES"/>
        </w:rPr>
      </w:pPr>
    </w:p>
    <w:p w:rsidR="00904C50" w:rsidRDefault="00904C50"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Default="00211C63" w:rsidP="00C86FD9">
      <w:pPr>
        <w:widowControl w:val="0"/>
        <w:spacing w:after="0" w:line="240" w:lineRule="auto"/>
        <w:ind w:left="349"/>
        <w:jc w:val="both"/>
        <w:rPr>
          <w:rFonts w:ascii="Arial" w:hAnsi="Arial" w:cs="Arial"/>
          <w:sz w:val="20"/>
        </w:rPr>
      </w:pPr>
    </w:p>
    <w:p w:rsidR="006118D1" w:rsidRDefault="006118D1" w:rsidP="00C86FD9">
      <w:pPr>
        <w:widowControl w:val="0"/>
        <w:spacing w:after="0" w:line="240" w:lineRule="auto"/>
        <w:ind w:left="349"/>
        <w:jc w:val="both"/>
        <w:rPr>
          <w:rFonts w:ascii="Arial" w:hAnsi="Arial" w:cs="Arial"/>
          <w:sz w:val="20"/>
        </w:rPr>
      </w:pPr>
    </w:p>
    <w:p w:rsidR="006118D1" w:rsidRDefault="006118D1" w:rsidP="00C86FD9">
      <w:pPr>
        <w:widowControl w:val="0"/>
        <w:spacing w:after="0" w:line="240" w:lineRule="auto"/>
        <w:ind w:left="349"/>
        <w:jc w:val="both"/>
        <w:rPr>
          <w:rFonts w:ascii="Arial" w:hAnsi="Arial" w:cs="Arial"/>
          <w:sz w:val="20"/>
        </w:rPr>
      </w:pPr>
    </w:p>
    <w:p w:rsidR="006118D1" w:rsidRPr="0055759D" w:rsidRDefault="006118D1"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6F3613" w:rsidRDefault="006F3613">
      <w:pPr>
        <w:spacing w:after="0" w:line="240" w:lineRule="auto"/>
        <w:rPr>
          <w:rFonts w:ascii="Arial" w:hAnsi="Arial" w:cs="Arial"/>
          <w:sz w:val="20"/>
        </w:rPr>
      </w:pPr>
      <w:r>
        <w:rPr>
          <w:rFonts w:ascii="Arial" w:hAnsi="Arial" w:cs="Arial"/>
          <w:sz w:val="20"/>
        </w:rPr>
        <w:br w:type="page"/>
      </w:r>
    </w:p>
    <w:p w:rsidR="006F3613" w:rsidRDefault="006F3613">
      <w:pPr>
        <w:spacing w:after="0" w:line="240" w:lineRule="auto"/>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69"/>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A362B0" w:rsidRDefault="00601BDD" w:rsidP="00C86FD9">
      <w:pPr>
        <w:widowControl w:val="0"/>
        <w:spacing w:after="0" w:line="240" w:lineRule="auto"/>
        <w:jc w:val="both"/>
        <w:rPr>
          <w:rFonts w:ascii="Arial" w:hAnsi="Arial" w:cs="Arial"/>
          <w:sz w:val="20"/>
        </w:rPr>
      </w:pPr>
    </w:p>
    <w:p w:rsidR="00601BDD" w:rsidRPr="00A362B0" w:rsidRDefault="00601BDD" w:rsidP="00C86FD9">
      <w:pPr>
        <w:widowControl w:val="0"/>
        <w:spacing w:after="0" w:line="240" w:lineRule="auto"/>
        <w:jc w:val="both"/>
        <w:rPr>
          <w:rFonts w:ascii="Arial" w:hAnsi="Arial" w:cs="Arial"/>
          <w:sz w:val="20"/>
        </w:rPr>
      </w:pPr>
    </w:p>
    <w:p w:rsidR="00601BDD" w:rsidRPr="00A362B0"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Lima,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r w:rsidRPr="00C86FD9">
        <w:rPr>
          <w:rFonts w:ascii="Arial" w:hAnsi="Arial" w:cs="Arial"/>
          <w:sz w:val="20"/>
          <w:lang w:val="pt-BR"/>
        </w:rPr>
        <w:t>Señores</w:t>
      </w:r>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BA0F6E" w:rsidP="00C86FD9">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A362B0">
        <w:rPr>
          <w:rFonts w:ascii="Arial" w:hAnsi="Arial" w:cs="Arial"/>
          <w:b/>
          <w:sz w:val="20"/>
        </w:rPr>
        <w:t>POR PSA</w:t>
      </w:r>
      <w:r w:rsidR="00601BDD" w:rsidRPr="00A362B0">
        <w:rPr>
          <w:rFonts w:ascii="Arial" w:hAnsi="Arial" w:cs="Arial"/>
          <w:b/>
          <w:sz w:val="20"/>
        </w:rPr>
        <w:t xml:space="preserve"> Nº</w:t>
      </w:r>
      <w:r w:rsidR="00601BDD" w:rsidRPr="00A362B0">
        <w:rPr>
          <w:rFonts w:ascii="Arial" w:hAnsi="Arial" w:cs="Arial"/>
          <w:sz w:val="20"/>
        </w:rPr>
        <w:t xml:space="preserve"> </w:t>
      </w:r>
      <w:r w:rsidR="00FD0FA6"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A362B0" w:rsidRDefault="00601BDD" w:rsidP="00C86FD9">
      <w:pPr>
        <w:widowControl w:val="0"/>
        <w:spacing w:after="0" w:line="240" w:lineRule="auto"/>
        <w:jc w:val="both"/>
        <w:rPr>
          <w:rFonts w:ascii="Arial" w:hAnsi="Arial" w:cs="Arial"/>
          <w:sz w:val="20"/>
        </w:rPr>
      </w:pPr>
    </w:p>
    <w:p w:rsidR="00601BDD" w:rsidRPr="00A362B0"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w:t>
      </w:r>
      <w:r w:rsidR="00BA0F6E">
        <w:rPr>
          <w:rFonts w:ascii="Arial" w:hAnsi="Arial" w:cs="Arial"/>
          <w:sz w:val="20"/>
        </w:rPr>
        <w:t>el</w:t>
      </w:r>
      <w:r w:rsidR="00BA0F6E" w:rsidRPr="00C86FD9">
        <w:rPr>
          <w:rFonts w:ascii="Arial" w:hAnsi="Arial" w:cs="Arial"/>
          <w:sz w:val="20"/>
        </w:rPr>
        <w:t xml:space="preserve"> </w:t>
      </w:r>
      <w:r w:rsidR="00BA0F6E" w:rsidRPr="00CD5328">
        <w:rPr>
          <w:rFonts w:ascii="Arial" w:hAnsi="Arial" w:cs="Arial"/>
          <w:color w:val="auto"/>
          <w:sz w:val="20"/>
          <w:highlight w:val="lightGray"/>
        </w:rPr>
        <w:t>[</w:t>
      </w:r>
      <w:r w:rsidR="00BA0F6E" w:rsidRPr="00CD5328">
        <w:rPr>
          <w:rFonts w:ascii="Arial" w:hAnsi="Arial" w:cs="Arial"/>
          <w:sz w:val="20"/>
          <w:highlight w:val="lightGray"/>
        </w:rPr>
        <w:t xml:space="preserve">CONSIGNAR </w:t>
      </w:r>
      <w:r w:rsidR="00BA0F6E">
        <w:rPr>
          <w:rFonts w:ascii="Arial" w:hAnsi="Arial" w:cs="Arial"/>
          <w:sz w:val="20"/>
          <w:highlight w:val="lightGray"/>
        </w:rPr>
        <w:t>TIPO DE PROCESO DE SELECCIÓN</w:t>
      </w:r>
      <w:r w:rsidR="00BA0F6E" w:rsidRPr="00CD5328">
        <w:rPr>
          <w:rFonts w:ascii="Arial" w:hAnsi="Arial" w:cs="Arial"/>
          <w:sz w:val="20"/>
          <w:highlight w:val="lightGray"/>
        </w:rPr>
        <w:t>]</w:t>
      </w:r>
      <w:r w:rsidR="00BA0F6E">
        <w:rPr>
          <w:rFonts w:ascii="Arial" w:hAnsi="Arial" w:cs="Arial"/>
          <w:sz w:val="20"/>
        </w:rPr>
        <w:t xml:space="preserve"> POR PSA</w:t>
      </w:r>
      <w:r w:rsidR="00BA0F6E" w:rsidRPr="00C86FD9" w:rsidDel="00BA0F6E">
        <w:rPr>
          <w:rFonts w:ascii="Arial" w:hAnsi="Arial" w:cs="Arial"/>
          <w:b/>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70"/>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C86FD9" w:rsidRDefault="00601BDD" w:rsidP="00C86FD9">
      <w:pPr>
        <w:widowControl w:val="0"/>
        <w:spacing w:after="0" w:line="240" w:lineRule="auto"/>
        <w:jc w:val="center"/>
        <w:rPr>
          <w:rFonts w:ascii="Arial" w:hAnsi="Arial" w:cs="Arial"/>
          <w:b/>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C86FD9" w:rsidTr="007D7CA0">
        <w:tc>
          <w:tcPr>
            <w:tcW w:w="8644" w:type="dxa"/>
            <w:shd w:val="clear" w:color="000000" w:fill="FFFFFF"/>
          </w:tcPr>
          <w:p w:rsidR="00601BDD" w:rsidRPr="00C86FD9" w:rsidRDefault="00904C50" w:rsidP="00C86FD9">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CARTA DE PRESENTACIÓN Y </w:t>
            </w:r>
            <w:r w:rsidR="00601BDD"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BA0F6E" w:rsidP="00C86FD9">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A362B0">
        <w:rPr>
          <w:rFonts w:ascii="Arial" w:hAnsi="Arial" w:cs="Arial"/>
          <w:b/>
          <w:sz w:val="20"/>
        </w:rPr>
        <w:t>POR PSA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A96271" w:rsidRDefault="00601BDD" w:rsidP="00A96271">
      <w:pPr>
        <w:widowControl w:val="0"/>
        <w:tabs>
          <w:tab w:val="left" w:pos="3544"/>
        </w:tabs>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BA0F6E" w:rsidP="00C86FD9">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A362B0">
        <w:rPr>
          <w:rFonts w:ascii="Arial" w:hAnsi="Arial" w:cs="Arial"/>
          <w:b/>
          <w:sz w:val="20"/>
        </w:rPr>
        <w:t>POR PSA</w:t>
      </w:r>
      <w:r w:rsidRPr="00C86FD9" w:rsidDel="00BA0F6E">
        <w:rPr>
          <w:rFonts w:ascii="Arial" w:hAnsi="Arial" w:cs="Arial"/>
          <w:b/>
          <w:sz w:val="20"/>
        </w:rPr>
        <w:t xml:space="preserve"> </w:t>
      </w:r>
      <w:r w:rsidR="00601BDD" w:rsidRPr="00C86FD9">
        <w:rPr>
          <w:rFonts w:ascii="Arial" w:hAnsi="Arial" w:cs="Arial"/>
          <w:b/>
          <w:sz w:val="20"/>
        </w:rPr>
        <w:t xml:space="preserve">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7E52EB">
      <w:pPr>
        <w:widowControl w:val="0"/>
        <w:tabs>
          <w:tab w:val="left" w:pos="720"/>
          <w:tab w:val="left" w:pos="2817"/>
        </w:tabs>
        <w:autoSpaceDE w:val="0"/>
        <w:autoSpaceDN w:val="0"/>
        <w:adjustRightInd w:val="0"/>
        <w:spacing w:after="0" w:line="240" w:lineRule="auto"/>
        <w:jc w:val="both"/>
        <w:rPr>
          <w:rFonts w:ascii="Arial" w:hAnsi="Arial" w:cs="Arial"/>
          <w:sz w:val="20"/>
        </w:rPr>
      </w:pPr>
      <w:r w:rsidRPr="00C86FD9">
        <w:rPr>
          <w:rFonts w:ascii="Arial" w:hAnsi="Arial" w:cs="Arial"/>
          <w:sz w:val="20"/>
        </w:rPr>
        <w:tab/>
      </w:r>
      <w:r w:rsidR="007E52EB">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w:t>
      </w:r>
      <w:r w:rsidR="00BA0F6E">
        <w:rPr>
          <w:rFonts w:ascii="Arial" w:hAnsi="Arial" w:cs="Arial"/>
          <w:iCs/>
          <w:sz w:val="20"/>
          <w:highlight w:val="lightGray"/>
        </w:rPr>
        <w:t>OBRA</w:t>
      </w:r>
      <w:r w:rsidRPr="00C86FD9">
        <w:rPr>
          <w:rFonts w:ascii="Arial" w:hAnsi="Arial" w:cs="Arial"/>
          <w:iCs/>
          <w:sz w:val="20"/>
          <w:highlight w:val="lightGray"/>
        </w:rPr>
        <w:t>]</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A96271" w:rsidRDefault="00601BDD" w:rsidP="00A96271">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BA0F6E" w:rsidP="00C86FD9">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A362B0">
        <w:rPr>
          <w:rFonts w:ascii="Arial" w:hAnsi="Arial" w:cs="Arial"/>
          <w:b/>
          <w:sz w:val="20"/>
        </w:rPr>
        <w:t>POR PSA</w:t>
      </w:r>
      <w:r w:rsidRPr="00C86FD9" w:rsidDel="00BA0F6E">
        <w:rPr>
          <w:rFonts w:ascii="Arial" w:hAnsi="Arial" w:cs="Arial"/>
          <w:b/>
          <w:sz w:val="20"/>
        </w:rPr>
        <w:t xml:space="preserve"> </w:t>
      </w:r>
      <w:r w:rsidR="00601BDD" w:rsidRPr="00C86FD9">
        <w:rPr>
          <w:rFonts w:ascii="Arial" w:hAnsi="Arial" w:cs="Arial"/>
          <w:b/>
          <w:sz w:val="20"/>
        </w:rPr>
        <w:t xml:space="preserve">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C86FD9" w:rsidRDefault="00601BDD" w:rsidP="00C86FD9">
      <w:pPr>
        <w:pStyle w:val="Textoindependiente"/>
        <w:widowControl w:val="0"/>
        <w:spacing w:after="0" w:line="240" w:lineRule="auto"/>
        <w:jc w:val="center"/>
        <w:rPr>
          <w:rFonts w:ascii="Arial" w:hAnsi="Arial" w:cs="Arial"/>
          <w:b/>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BA0F6E" w:rsidP="00C86FD9">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A362B0">
        <w:rPr>
          <w:rFonts w:ascii="Arial" w:hAnsi="Arial" w:cs="Arial"/>
          <w:b/>
          <w:sz w:val="20"/>
        </w:rPr>
        <w:t>POR PSA</w:t>
      </w:r>
      <w:r w:rsidRPr="006549A0">
        <w:rPr>
          <w:rFonts w:ascii="Arial" w:hAnsi="Arial" w:cs="Arial"/>
          <w:iCs/>
          <w:sz w:val="20"/>
        </w:rPr>
        <w:t xml:space="preserve"> </w:t>
      </w:r>
      <w:r w:rsidR="00601BDD" w:rsidRPr="00C86FD9">
        <w:rPr>
          <w:rFonts w:ascii="Arial" w:hAnsi="Arial" w:cs="Arial"/>
          <w:b/>
          <w:sz w:val="20"/>
        </w:rPr>
        <w:t xml:space="preserve">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7E52EB" w:rsidRPr="00CD5328" w:rsidRDefault="007E52EB" w:rsidP="007E52EB">
      <w:pPr>
        <w:widowControl w:val="0"/>
        <w:spacing w:after="0" w:line="240" w:lineRule="auto"/>
        <w:jc w:val="both"/>
        <w:rPr>
          <w:rFonts w:ascii="Arial" w:hAnsi="Arial" w:cs="Arial"/>
          <w:sz w:val="20"/>
        </w:rPr>
      </w:pPr>
      <w:r w:rsidRPr="00CD5328">
        <w:rPr>
          <w:rFonts w:ascii="Arial" w:hAnsi="Arial" w:cs="Arial"/>
          <w:sz w:val="20"/>
        </w:rPr>
        <w:t>Los suscritos</w:t>
      </w:r>
      <w:r>
        <w:rPr>
          <w:rFonts w:ascii="Arial" w:hAnsi="Arial" w:cs="Arial"/>
          <w:sz w:val="20"/>
        </w:rPr>
        <w:t xml:space="preserve">, </w:t>
      </w:r>
      <w:r w:rsidRPr="00AC40BA">
        <w:rPr>
          <w:rFonts w:ascii="Arial" w:hAnsi="Arial" w:cs="Arial"/>
          <w:sz w:val="20"/>
        </w:rPr>
        <w:t>[CONSIGNAR NOMBRE O RAZÓN SOCIAL DEL CONSORCIADO 1], identificado con [CONSIGNAR NÚMERO DE DNI o RUC, SEGÚN SE TRATE DE PERSONA NATURAL O JURÍDICA], con domicilio legal en  [CONSIGNAR DOMICILIO DEL CONSORCIADO 1] y [CONSIGNAR NOMBRE O RAZÓN SOCIAL DEL CONSORCIADO 2], identificado con [CONSIGNAR NÚMERO DE DNI o RUC, SEGÚN SE TRATE DE PERSONA NATURAL O JURÍDICA], con domicilio legal en  [CONSIGNAR DOMICILIO DEL CONSORCIADO 2], declaramos expresamente</w:t>
      </w:r>
      <w:r w:rsidRPr="00CD5328">
        <w:rPr>
          <w:rFonts w:ascii="Arial" w:hAnsi="Arial" w:cs="Arial"/>
          <w:sz w:val="20"/>
        </w:rPr>
        <w:t xml:space="preserve"> que hemos convenido en forma irrevocable, durante el lapso que dure el proceso de selección, para presentar una propuesta conjunta a la </w:t>
      </w: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CD5328">
        <w:rPr>
          <w:rFonts w:ascii="Arial" w:hAnsi="Arial" w:cs="Arial"/>
          <w:sz w:val="20"/>
        </w:rPr>
        <w:t>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Default="00601BDD" w:rsidP="00C86FD9">
      <w:pPr>
        <w:widowControl w:val="0"/>
        <w:spacing w:after="0" w:line="240" w:lineRule="auto"/>
        <w:jc w:val="both"/>
        <w:rPr>
          <w:rFonts w:ascii="Arial" w:hAnsi="Arial" w:cs="Arial"/>
          <w:sz w:val="20"/>
        </w:rPr>
      </w:pPr>
    </w:p>
    <w:p w:rsidR="007E52EB" w:rsidRPr="00C86FD9" w:rsidRDefault="007E52EB" w:rsidP="007E52EB">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con la Entidad [CONSIGNAR NOMBRE DE LA ENTIDAD]. Asimismo, fijamos nuestro domicilio legal común en [</w:t>
      </w:r>
      <w:r w:rsidRPr="00C86FD9">
        <w:rPr>
          <w:rFonts w:ascii="Arial" w:hAnsi="Arial" w:cs="Arial"/>
          <w:bCs/>
          <w:sz w:val="20"/>
        </w:rPr>
        <w:t>.............................</w:t>
      </w:r>
      <w:r w:rsidRPr="00C86FD9">
        <w:rPr>
          <w:rFonts w:ascii="Arial" w:hAnsi="Arial" w:cs="Arial"/>
          <w:sz w:val="20"/>
        </w:rPr>
        <w:t>].</w:t>
      </w:r>
    </w:p>
    <w:p w:rsidR="00BA0F6E" w:rsidRDefault="00BA0F6E" w:rsidP="00BA0F6E">
      <w:pPr>
        <w:widowControl w:val="0"/>
        <w:spacing w:after="0" w:line="240" w:lineRule="auto"/>
        <w:jc w:val="both"/>
        <w:rPr>
          <w:rFonts w:ascii="Arial" w:hAnsi="Arial" w:cs="Arial"/>
          <w:sz w:val="20"/>
        </w:rPr>
      </w:pPr>
    </w:p>
    <w:p w:rsidR="007E52EB" w:rsidRDefault="007E52EB" w:rsidP="00BA0F6E">
      <w:pPr>
        <w:widowControl w:val="0"/>
        <w:spacing w:after="0" w:line="240" w:lineRule="auto"/>
        <w:jc w:val="both"/>
        <w:rPr>
          <w:rFonts w:ascii="Arial" w:hAnsi="Arial" w:cs="Arial"/>
          <w:sz w:val="20"/>
        </w:rPr>
      </w:pPr>
    </w:p>
    <w:p w:rsidR="007E52EB" w:rsidRPr="000F5D1A" w:rsidRDefault="007E52EB" w:rsidP="007E52EB">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7E52EB" w:rsidRPr="000F5D1A" w:rsidRDefault="007E52EB" w:rsidP="007E52EB">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7E52EB" w:rsidRPr="000F5D1A" w:rsidRDefault="007E52EB" w:rsidP="007E52EB">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7E52EB" w:rsidRPr="000F5D1A" w:rsidRDefault="007E52EB" w:rsidP="007E52EB">
      <w:pPr>
        <w:widowControl w:val="0"/>
        <w:spacing w:after="0" w:line="240" w:lineRule="auto"/>
        <w:jc w:val="center"/>
        <w:rPr>
          <w:rFonts w:ascii="Arial" w:hAnsi="Arial" w:cs="Arial"/>
          <w:sz w:val="20"/>
        </w:rPr>
      </w:pPr>
    </w:p>
    <w:p w:rsidR="007E52EB" w:rsidRPr="000F5D1A" w:rsidRDefault="007E52EB" w:rsidP="007E52EB">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Pr="000F5D1A">
        <w:rPr>
          <w:rFonts w:ascii="Arial" w:hAnsi="Arial" w:cs="Arial"/>
          <w:sz w:val="20"/>
        </w:rPr>
        <w:tab/>
      </w:r>
      <w:r w:rsidRPr="000F5D1A">
        <w:rPr>
          <w:rFonts w:ascii="Arial" w:hAnsi="Arial" w:cs="Arial"/>
          <w:sz w:val="20"/>
        </w:rPr>
        <w:tab/>
      </w:r>
      <w:r w:rsidRPr="000F5D1A">
        <w:rPr>
          <w:rFonts w:ascii="Arial" w:hAnsi="Arial" w:cs="Arial"/>
          <w:sz w:val="20"/>
        </w:rPr>
        <w:tab/>
        <w:t>% de Obligaciones</w:t>
      </w:r>
    </w:p>
    <w:p w:rsidR="007E52EB" w:rsidRPr="000F5D1A" w:rsidRDefault="007E52EB" w:rsidP="007E52EB">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7E52EB" w:rsidRPr="000F5D1A" w:rsidRDefault="007E52EB" w:rsidP="007E52EB">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7E52EB" w:rsidRPr="000F5D1A" w:rsidRDefault="007E52EB" w:rsidP="007E52EB">
      <w:pPr>
        <w:widowControl w:val="0"/>
        <w:spacing w:after="0" w:line="240" w:lineRule="auto"/>
        <w:jc w:val="both"/>
        <w:rPr>
          <w:rFonts w:ascii="Arial" w:hAnsi="Arial" w:cs="Arial"/>
          <w:sz w:val="20"/>
        </w:rPr>
      </w:pPr>
    </w:p>
    <w:p w:rsidR="007E52EB" w:rsidRPr="000F5D1A" w:rsidRDefault="007E52EB" w:rsidP="007E52EB">
      <w:pPr>
        <w:widowControl w:val="0"/>
        <w:spacing w:after="0" w:line="240" w:lineRule="auto"/>
        <w:ind w:left="6480"/>
        <w:jc w:val="both"/>
        <w:rPr>
          <w:rFonts w:ascii="Arial" w:hAnsi="Arial" w:cs="Arial"/>
          <w:sz w:val="20"/>
        </w:rPr>
      </w:pPr>
      <w:r w:rsidRPr="000F5D1A">
        <w:rPr>
          <w:rFonts w:ascii="Arial" w:hAnsi="Arial" w:cs="Arial"/>
          <w:sz w:val="20"/>
        </w:rPr>
        <w:t>TOTAL:            100%</w:t>
      </w:r>
    </w:p>
    <w:p w:rsidR="00BA0F6E" w:rsidRDefault="00BA0F6E" w:rsidP="00C86FD9">
      <w:pPr>
        <w:widowControl w:val="0"/>
        <w:spacing w:after="0" w:line="240" w:lineRule="auto"/>
        <w:jc w:val="both"/>
        <w:rPr>
          <w:rFonts w:ascii="Arial" w:hAnsi="Arial" w:cs="Arial"/>
          <w:sz w:val="20"/>
        </w:rPr>
      </w:pPr>
    </w:p>
    <w:p w:rsidR="00BA0F6E" w:rsidRPr="00C86FD9" w:rsidRDefault="00BA0F6E"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7E52EB" w:rsidRPr="00AC40BA" w:rsidRDefault="007E52EB" w:rsidP="007E52EB">
      <w:pPr>
        <w:widowControl w:val="0"/>
        <w:spacing w:after="0" w:line="240" w:lineRule="auto"/>
        <w:rPr>
          <w:rFonts w:ascii="Arial" w:hAnsi="Arial" w:cs="Arial"/>
          <w:sz w:val="20"/>
        </w:rPr>
      </w:pPr>
      <w:r w:rsidRPr="00AC40BA">
        <w:rPr>
          <w:rFonts w:ascii="Arial" w:hAnsi="Arial" w:cs="Arial"/>
          <w:sz w:val="20"/>
        </w:rPr>
        <w:t>Firma, Nombres y Apellidos del consorciado 1</w:t>
      </w:r>
      <w:r w:rsidRPr="00AC40BA">
        <w:rPr>
          <w:rFonts w:ascii="Arial" w:hAnsi="Arial" w:cs="Arial"/>
          <w:sz w:val="20"/>
        </w:rPr>
        <w:tab/>
        <w:t xml:space="preserve">         Firma, Nombres y Apellidos del consorciado 2</w:t>
      </w:r>
    </w:p>
    <w:p w:rsidR="007E52EB" w:rsidRPr="00AC40BA" w:rsidRDefault="007E52EB" w:rsidP="007E52EB">
      <w:pPr>
        <w:widowControl w:val="0"/>
        <w:spacing w:after="0" w:line="240" w:lineRule="auto"/>
        <w:rPr>
          <w:rFonts w:ascii="Arial" w:hAnsi="Arial" w:cs="Arial"/>
          <w:sz w:val="20"/>
        </w:rPr>
      </w:pPr>
      <w:r w:rsidRPr="00AC40BA">
        <w:rPr>
          <w:rFonts w:ascii="Arial" w:hAnsi="Arial" w:cs="Arial"/>
          <w:sz w:val="20"/>
        </w:rPr>
        <w:t xml:space="preserve"> </w:t>
      </w:r>
      <w:proofErr w:type="gramStart"/>
      <w:r w:rsidRPr="00AC40BA">
        <w:rPr>
          <w:rFonts w:ascii="Arial" w:hAnsi="Arial" w:cs="Arial"/>
          <w:sz w:val="20"/>
        </w:rPr>
        <w:t>o</w:t>
      </w:r>
      <w:proofErr w:type="gramEnd"/>
      <w:r w:rsidRPr="00AC40BA">
        <w:rPr>
          <w:rFonts w:ascii="Arial" w:hAnsi="Arial" w:cs="Arial"/>
          <w:sz w:val="20"/>
        </w:rPr>
        <w:t xml:space="preserve"> de su Representante legal, según corresponda      o de su Representante legal,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A362B0" w:rsidRDefault="00601BDD" w:rsidP="00A362B0">
      <w:pPr>
        <w:pStyle w:val="Textoindependiente"/>
        <w:widowControl w:val="0"/>
        <w:spacing w:after="0" w:line="240" w:lineRule="auto"/>
        <w:jc w:val="both"/>
        <w:rPr>
          <w:rFonts w:ascii="Arial" w:hAnsi="Arial" w:cs="Arial"/>
          <w:b/>
          <w:lang w:val="pt-BR"/>
        </w:rPr>
      </w:pPr>
      <w:r w:rsidRPr="00C86FD9">
        <w:rPr>
          <w:rFonts w:ascii="Arial" w:hAnsi="Arial" w:cs="Arial"/>
          <w:b/>
          <w:lang w:val="pt-BR"/>
        </w:rPr>
        <w:br w:type="page"/>
      </w:r>
    </w:p>
    <w:p w:rsidR="00A362B0" w:rsidRPr="00A362B0" w:rsidRDefault="00A362B0" w:rsidP="00A362B0">
      <w:pPr>
        <w:pStyle w:val="Textoindependiente"/>
        <w:widowControl w:val="0"/>
        <w:spacing w:after="0" w:line="240" w:lineRule="auto"/>
        <w:jc w:val="both"/>
        <w:rPr>
          <w:rFonts w:ascii="Arial" w:hAnsi="Arial" w:cs="Arial"/>
          <w:sz w:val="20"/>
          <w:lang w:val="pt-BR"/>
        </w:rPr>
      </w:pPr>
    </w:p>
    <w:p w:rsidR="00BA0F6E" w:rsidRPr="007E52EB" w:rsidRDefault="00BA0F6E" w:rsidP="00BA0F6E">
      <w:pPr>
        <w:pStyle w:val="Textoindependiente"/>
        <w:widowControl w:val="0"/>
        <w:spacing w:after="0" w:line="240" w:lineRule="auto"/>
        <w:jc w:val="center"/>
        <w:rPr>
          <w:rFonts w:ascii="Arial" w:hAnsi="Arial" w:cs="Arial"/>
          <w:b/>
        </w:rPr>
      </w:pPr>
      <w:r w:rsidRPr="007E52EB">
        <w:rPr>
          <w:rFonts w:ascii="Arial" w:hAnsi="Arial" w:cs="Arial"/>
          <w:b/>
        </w:rPr>
        <w:t>ANEXO Nº 5</w:t>
      </w:r>
    </w:p>
    <w:p w:rsidR="00BA0F6E" w:rsidRPr="007E52EB" w:rsidRDefault="00BA0F6E" w:rsidP="00BA0F6E">
      <w:pPr>
        <w:pStyle w:val="Textoindependiente"/>
        <w:widowControl w:val="0"/>
        <w:spacing w:after="0" w:line="240" w:lineRule="auto"/>
        <w:jc w:val="center"/>
        <w:rPr>
          <w:rFonts w:ascii="Arial" w:hAnsi="Arial" w:cs="Arial"/>
          <w:sz w:val="20"/>
          <w:szCs w:val="20"/>
        </w:rPr>
      </w:pPr>
    </w:p>
    <w:p w:rsidR="00BA0F6E" w:rsidRPr="007E52EB" w:rsidRDefault="00BA0F6E" w:rsidP="00BA0F6E">
      <w:pPr>
        <w:pStyle w:val="Textoindependiente"/>
        <w:widowControl w:val="0"/>
        <w:spacing w:after="0" w:line="240" w:lineRule="auto"/>
        <w:jc w:val="center"/>
        <w:rPr>
          <w:rFonts w:ascii="Arial" w:hAnsi="Arial" w:cs="Arial"/>
          <w:b/>
          <w:sz w:val="20"/>
          <w:szCs w:val="20"/>
        </w:rPr>
      </w:pPr>
      <w:r w:rsidRPr="007E52EB">
        <w:rPr>
          <w:rFonts w:ascii="Arial" w:hAnsi="Arial" w:cs="Arial"/>
          <w:b/>
          <w:sz w:val="20"/>
          <w:szCs w:val="20"/>
        </w:rPr>
        <w:t>PACTO DE INTEGRIDAD</w:t>
      </w:r>
    </w:p>
    <w:p w:rsidR="00BA0F6E" w:rsidRPr="007E52EB" w:rsidRDefault="00BA0F6E" w:rsidP="00BA0F6E">
      <w:pPr>
        <w:pStyle w:val="Textoindependiente"/>
        <w:widowControl w:val="0"/>
        <w:spacing w:after="0" w:line="240" w:lineRule="auto"/>
        <w:jc w:val="center"/>
        <w:rPr>
          <w:rFonts w:ascii="Arial" w:hAnsi="Arial" w:cs="Arial"/>
          <w:b/>
          <w:sz w:val="20"/>
          <w:szCs w:val="20"/>
        </w:rPr>
      </w:pPr>
      <w:r w:rsidRPr="007E52EB">
        <w:rPr>
          <w:rFonts w:ascii="Arial" w:hAnsi="Arial" w:cs="Arial"/>
          <w:b/>
          <w:sz w:val="20"/>
          <w:szCs w:val="20"/>
        </w:rPr>
        <w:t>(Cuando se trate de un consorcio se presente como postor)</w:t>
      </w:r>
    </w:p>
    <w:p w:rsidR="00BA0F6E" w:rsidRPr="007E52EB" w:rsidRDefault="00BA0F6E" w:rsidP="00BA0F6E">
      <w:pPr>
        <w:pStyle w:val="Textoindependiente"/>
        <w:widowControl w:val="0"/>
        <w:tabs>
          <w:tab w:val="left" w:pos="3356"/>
        </w:tabs>
        <w:spacing w:after="0" w:line="240" w:lineRule="auto"/>
        <w:rPr>
          <w:rFonts w:ascii="Arial" w:hAnsi="Arial" w:cs="Arial"/>
          <w:sz w:val="20"/>
          <w:szCs w:val="20"/>
        </w:rPr>
      </w:pPr>
    </w:p>
    <w:p w:rsidR="00BA0F6E" w:rsidRPr="009F2ED5" w:rsidRDefault="00BA0F6E" w:rsidP="009F2ED5">
      <w:pPr>
        <w:pStyle w:val="Textoindependiente"/>
        <w:widowControl w:val="0"/>
        <w:tabs>
          <w:tab w:val="left" w:pos="3356"/>
        </w:tabs>
        <w:spacing w:after="0" w:line="240" w:lineRule="auto"/>
        <w:rPr>
          <w:rFonts w:ascii="Arial" w:hAnsi="Arial" w:cs="Arial"/>
          <w:sz w:val="20"/>
          <w:szCs w:val="20"/>
        </w:rPr>
      </w:pPr>
    </w:p>
    <w:p w:rsidR="00BA0F6E" w:rsidRDefault="00BA0F6E" w:rsidP="00ED6D65">
      <w:pPr>
        <w:pStyle w:val="Textoindependiente"/>
        <w:widowControl w:val="0"/>
        <w:spacing w:after="0"/>
        <w:jc w:val="both"/>
        <w:rPr>
          <w:rFonts w:ascii="Arial" w:hAnsi="Arial" w:cs="Arial"/>
          <w:sz w:val="20"/>
          <w:szCs w:val="24"/>
        </w:rPr>
      </w:pPr>
      <w:r w:rsidRPr="007E52EB">
        <w:rPr>
          <w:rFonts w:ascii="Arial" w:hAnsi="Arial" w:cs="Arial"/>
          <w:sz w:val="20"/>
          <w:szCs w:val="24"/>
        </w:rPr>
        <w:t xml:space="preserve">El Comité Especial de </w:t>
      </w:r>
      <w:r w:rsidRPr="007E52EB">
        <w:rPr>
          <w:rFonts w:ascii="Arial" w:hAnsi="Arial" w:cs="Arial"/>
          <w:sz w:val="20"/>
        </w:rPr>
        <w:t>[CONSIGNAR TIPO DE PROCESO DE SELECCIÓN] POR PSA</w:t>
      </w:r>
      <w:r w:rsidRPr="007E52EB">
        <w:rPr>
          <w:rFonts w:ascii="Arial" w:hAnsi="Arial" w:cs="Arial"/>
          <w:iCs/>
          <w:sz w:val="20"/>
        </w:rPr>
        <w:t xml:space="preserve"> </w:t>
      </w:r>
      <w:r w:rsidRPr="00A362B0">
        <w:rPr>
          <w:rFonts w:ascii="Arial" w:hAnsi="Arial" w:cs="Arial"/>
          <w:sz w:val="20"/>
        </w:rPr>
        <w:t>Nº</w:t>
      </w:r>
      <w:r w:rsidRPr="007E52EB">
        <w:rPr>
          <w:rFonts w:ascii="Arial" w:hAnsi="Arial" w:cs="Arial"/>
          <w:sz w:val="20"/>
        </w:rPr>
        <w:t xml:space="preserve"> [CONSIGNAR NOMENCLATURA DEL PROCESO DE SELECCIÓN] </w:t>
      </w:r>
      <w:r w:rsidRPr="007E52EB">
        <w:rPr>
          <w:rFonts w:ascii="Arial" w:hAnsi="Arial" w:cs="Arial"/>
          <w:sz w:val="20"/>
          <w:szCs w:val="24"/>
        </w:rPr>
        <w:t>y el</w:t>
      </w:r>
      <w:r w:rsidRPr="007E52EB">
        <w:rPr>
          <w:rFonts w:ascii="Arial" w:hAnsi="Arial" w:cs="Arial"/>
          <w:sz w:val="20"/>
        </w:rPr>
        <w:t xml:space="preserve"> postor (PERSONA NATURAL O REPRESENTANTE LEGAL DE LA PERSONA JURÍDICA]</w:t>
      </w:r>
      <w:r w:rsidRPr="007E52EB">
        <w:rPr>
          <w:rFonts w:ascii="Arial" w:hAnsi="Arial" w:cs="Arial"/>
          <w:sz w:val="20"/>
          <w:szCs w:val="24"/>
        </w:rPr>
        <w:t>, suscriben el presente Pacto de Integridad a través del cual:</w:t>
      </w:r>
    </w:p>
    <w:p w:rsidR="00ED6D65" w:rsidRPr="007E52EB" w:rsidRDefault="00ED6D65" w:rsidP="00ED6D65">
      <w:pPr>
        <w:pStyle w:val="Textoindependiente"/>
        <w:widowControl w:val="0"/>
        <w:spacing w:after="0"/>
        <w:jc w:val="both"/>
        <w:rPr>
          <w:rFonts w:ascii="Arial" w:hAnsi="Arial" w:cs="Arial"/>
          <w:sz w:val="20"/>
          <w:szCs w:val="24"/>
        </w:rPr>
      </w:pPr>
    </w:p>
    <w:p w:rsidR="00BA0F6E" w:rsidRPr="007E52EB" w:rsidRDefault="00BA0F6E" w:rsidP="00ED6D65">
      <w:pPr>
        <w:widowControl w:val="0"/>
        <w:numPr>
          <w:ilvl w:val="0"/>
          <w:numId w:val="54"/>
        </w:numPr>
        <w:tabs>
          <w:tab w:val="clear" w:pos="360"/>
          <w:tab w:val="num" w:pos="600"/>
        </w:tabs>
        <w:spacing w:after="0" w:line="240" w:lineRule="auto"/>
        <w:ind w:left="600" w:hanging="600"/>
        <w:jc w:val="both"/>
        <w:rPr>
          <w:rFonts w:ascii="Arial" w:hAnsi="Arial" w:cs="Arial"/>
          <w:sz w:val="20"/>
          <w:szCs w:val="24"/>
        </w:rPr>
      </w:pPr>
      <w:r w:rsidRPr="007E52EB">
        <w:rPr>
          <w:rFonts w:ascii="Arial" w:hAnsi="Arial" w:cs="Arial"/>
          <w:sz w:val="20"/>
          <w:szCs w:val="24"/>
        </w:rPr>
        <w:t>El postor confirma que no ha ofrecido u otorgado, ni ofrecerá u otorgará, ya sea directa o indirectamente a través de terceros, ningún pago o beneficio indebido o cualquier otra ventaja inadecuada, a funcionario público alguno, o a sus familiares o socios comerciales, a fin de obtener o mantener el contrato objeto de la presente licitación pública;</w:t>
      </w:r>
    </w:p>
    <w:p w:rsidR="00BA0F6E" w:rsidRPr="007E52EB" w:rsidRDefault="00BA0F6E" w:rsidP="00ED6D65">
      <w:pPr>
        <w:widowControl w:val="0"/>
        <w:tabs>
          <w:tab w:val="num" w:pos="600"/>
        </w:tabs>
        <w:spacing w:after="0"/>
        <w:ind w:left="600" w:hanging="600"/>
        <w:jc w:val="both"/>
        <w:rPr>
          <w:rFonts w:ascii="Arial" w:hAnsi="Arial" w:cs="Arial"/>
          <w:sz w:val="20"/>
          <w:szCs w:val="24"/>
        </w:rPr>
      </w:pPr>
    </w:p>
    <w:p w:rsidR="00BA0F6E" w:rsidRPr="007E52EB" w:rsidRDefault="00BA0F6E" w:rsidP="00ED6D65">
      <w:pPr>
        <w:widowControl w:val="0"/>
        <w:numPr>
          <w:ilvl w:val="0"/>
          <w:numId w:val="54"/>
        </w:numPr>
        <w:tabs>
          <w:tab w:val="clear" w:pos="360"/>
          <w:tab w:val="num" w:pos="600"/>
        </w:tabs>
        <w:spacing w:after="0" w:line="240" w:lineRule="auto"/>
        <w:ind w:left="600" w:hanging="600"/>
        <w:jc w:val="both"/>
        <w:rPr>
          <w:rFonts w:ascii="Arial" w:hAnsi="Arial" w:cs="Arial"/>
          <w:sz w:val="20"/>
          <w:szCs w:val="24"/>
        </w:rPr>
      </w:pPr>
      <w:r w:rsidRPr="007E52EB">
        <w:rPr>
          <w:rFonts w:ascii="Arial" w:hAnsi="Arial" w:cs="Arial"/>
          <w:sz w:val="20"/>
          <w:szCs w:val="24"/>
        </w:rPr>
        <w:t>El postor declara no haber celebrado o celebrar acuerdos formales o tácitos, entre los postores o con terceros, con el fin de establecer prácticas restrictivas de la libre competencia;</w:t>
      </w:r>
    </w:p>
    <w:p w:rsidR="00BA0F6E" w:rsidRPr="007E52EB" w:rsidRDefault="00BA0F6E" w:rsidP="00ED6D65">
      <w:pPr>
        <w:widowControl w:val="0"/>
        <w:tabs>
          <w:tab w:val="num" w:pos="600"/>
        </w:tabs>
        <w:spacing w:after="0"/>
        <w:ind w:left="600" w:hanging="600"/>
        <w:jc w:val="both"/>
        <w:rPr>
          <w:rFonts w:ascii="Arial" w:hAnsi="Arial" w:cs="Arial"/>
          <w:sz w:val="20"/>
          <w:szCs w:val="24"/>
        </w:rPr>
      </w:pPr>
    </w:p>
    <w:p w:rsidR="00BA0F6E" w:rsidRPr="007E52EB" w:rsidRDefault="00BA0F6E" w:rsidP="00ED6D65">
      <w:pPr>
        <w:widowControl w:val="0"/>
        <w:numPr>
          <w:ilvl w:val="0"/>
          <w:numId w:val="54"/>
        </w:numPr>
        <w:tabs>
          <w:tab w:val="clear" w:pos="360"/>
          <w:tab w:val="num" w:pos="600"/>
        </w:tabs>
        <w:spacing w:after="0" w:line="240" w:lineRule="auto"/>
        <w:ind w:left="600" w:hanging="600"/>
        <w:jc w:val="both"/>
        <w:rPr>
          <w:rFonts w:ascii="Arial" w:hAnsi="Arial" w:cs="Arial"/>
          <w:sz w:val="20"/>
          <w:szCs w:val="24"/>
        </w:rPr>
      </w:pPr>
      <w:r w:rsidRPr="007E52EB">
        <w:rPr>
          <w:rFonts w:ascii="Arial" w:hAnsi="Arial" w:cs="Arial"/>
          <w:sz w:val="20"/>
          <w:szCs w:val="24"/>
        </w:rPr>
        <w:t>La Entidad se compromete a evitar la extorsión y la aceptación de sobornos por parte de sus funcionarios;</w:t>
      </w:r>
    </w:p>
    <w:p w:rsidR="00BA0F6E" w:rsidRPr="007E52EB" w:rsidRDefault="00BA0F6E" w:rsidP="00ED6D65">
      <w:pPr>
        <w:widowControl w:val="0"/>
        <w:tabs>
          <w:tab w:val="num" w:pos="600"/>
        </w:tabs>
        <w:spacing w:after="0"/>
        <w:ind w:left="600" w:hanging="600"/>
        <w:jc w:val="both"/>
        <w:rPr>
          <w:rFonts w:ascii="Arial" w:hAnsi="Arial" w:cs="Arial"/>
          <w:sz w:val="20"/>
          <w:szCs w:val="24"/>
        </w:rPr>
      </w:pPr>
    </w:p>
    <w:p w:rsidR="00BA0F6E" w:rsidRPr="007E52EB" w:rsidRDefault="00BA0F6E" w:rsidP="00ED6D65">
      <w:pPr>
        <w:widowControl w:val="0"/>
        <w:numPr>
          <w:ilvl w:val="0"/>
          <w:numId w:val="54"/>
        </w:numPr>
        <w:tabs>
          <w:tab w:val="clear" w:pos="360"/>
          <w:tab w:val="num" w:pos="600"/>
        </w:tabs>
        <w:spacing w:after="0" w:line="240" w:lineRule="auto"/>
        <w:ind w:left="600" w:hanging="600"/>
        <w:jc w:val="both"/>
        <w:rPr>
          <w:rFonts w:ascii="Arial" w:hAnsi="Arial" w:cs="Arial"/>
          <w:sz w:val="20"/>
          <w:szCs w:val="24"/>
        </w:rPr>
      </w:pPr>
      <w:r w:rsidRPr="007E52EB">
        <w:rPr>
          <w:rFonts w:ascii="Arial" w:hAnsi="Arial" w:cs="Arial"/>
          <w:sz w:val="20"/>
          <w:szCs w:val="24"/>
        </w:rPr>
        <w:t>El incumplimiento del Pacto de Integridad generará:</w:t>
      </w:r>
    </w:p>
    <w:p w:rsidR="00BA0F6E" w:rsidRPr="007E52EB" w:rsidRDefault="00BA0F6E" w:rsidP="00ED6D65">
      <w:pPr>
        <w:widowControl w:val="0"/>
        <w:spacing w:after="0"/>
        <w:jc w:val="both"/>
        <w:rPr>
          <w:rFonts w:ascii="Arial" w:hAnsi="Arial" w:cs="Arial"/>
          <w:sz w:val="20"/>
          <w:szCs w:val="24"/>
        </w:rPr>
      </w:pPr>
    </w:p>
    <w:p w:rsidR="00BA0F6E" w:rsidRPr="007E52EB" w:rsidRDefault="00BA0F6E" w:rsidP="00ED6D65">
      <w:pPr>
        <w:widowControl w:val="0"/>
        <w:numPr>
          <w:ilvl w:val="0"/>
          <w:numId w:val="55"/>
        </w:numPr>
        <w:spacing w:after="0" w:line="240" w:lineRule="auto"/>
        <w:ind w:left="1080" w:hanging="480"/>
        <w:jc w:val="both"/>
        <w:rPr>
          <w:rFonts w:ascii="Arial" w:hAnsi="Arial" w:cs="Arial"/>
          <w:sz w:val="20"/>
          <w:szCs w:val="24"/>
        </w:rPr>
      </w:pPr>
      <w:r w:rsidRPr="007E52EB">
        <w:rPr>
          <w:rFonts w:ascii="Arial" w:hAnsi="Arial" w:cs="Arial"/>
          <w:sz w:val="20"/>
          <w:szCs w:val="24"/>
        </w:rPr>
        <w:t>Para los postores; inhabilitación para contratar con el Estado, sin perjuicio de las responsabilidades emergentes,</w:t>
      </w:r>
    </w:p>
    <w:p w:rsidR="00BA0F6E" w:rsidRPr="007E52EB" w:rsidRDefault="00BA0F6E" w:rsidP="00ED6D65">
      <w:pPr>
        <w:widowControl w:val="0"/>
        <w:spacing w:after="0"/>
        <w:ind w:left="1080" w:hanging="480"/>
        <w:jc w:val="both"/>
        <w:rPr>
          <w:rFonts w:ascii="Arial" w:hAnsi="Arial" w:cs="Arial"/>
          <w:sz w:val="20"/>
          <w:szCs w:val="24"/>
        </w:rPr>
      </w:pPr>
    </w:p>
    <w:p w:rsidR="00BA0F6E" w:rsidRPr="007E52EB" w:rsidRDefault="00BA0F6E" w:rsidP="00ED6D65">
      <w:pPr>
        <w:widowControl w:val="0"/>
        <w:numPr>
          <w:ilvl w:val="0"/>
          <w:numId w:val="55"/>
        </w:numPr>
        <w:spacing w:after="0" w:line="240" w:lineRule="auto"/>
        <w:ind w:left="1080" w:hanging="480"/>
        <w:jc w:val="both"/>
        <w:rPr>
          <w:rFonts w:ascii="Arial" w:hAnsi="Arial" w:cs="Arial"/>
          <w:sz w:val="20"/>
          <w:szCs w:val="24"/>
        </w:rPr>
      </w:pPr>
      <w:r w:rsidRPr="007E52EB">
        <w:rPr>
          <w:rFonts w:ascii="Arial" w:hAnsi="Arial" w:cs="Arial"/>
          <w:sz w:val="20"/>
          <w:szCs w:val="24"/>
        </w:rPr>
        <w:t xml:space="preserve">Para los funcionarios de las entidades; las sanciones derivadas de su régimen laboral. </w:t>
      </w:r>
    </w:p>
    <w:p w:rsidR="00BA0F6E" w:rsidRPr="007E52EB" w:rsidRDefault="00BA0F6E" w:rsidP="00ED6D65">
      <w:pPr>
        <w:widowControl w:val="0"/>
        <w:spacing w:after="0"/>
        <w:jc w:val="both"/>
        <w:rPr>
          <w:rFonts w:ascii="Arial" w:hAnsi="Arial" w:cs="Arial"/>
          <w:sz w:val="20"/>
          <w:szCs w:val="24"/>
        </w:rPr>
      </w:pPr>
    </w:p>
    <w:p w:rsidR="00BA0F6E" w:rsidRPr="009F2ED5" w:rsidRDefault="00BA0F6E" w:rsidP="00ED6D65">
      <w:pPr>
        <w:widowControl w:val="0"/>
        <w:autoSpaceDE w:val="0"/>
        <w:autoSpaceDN w:val="0"/>
        <w:adjustRightInd w:val="0"/>
        <w:spacing w:after="0" w:line="240" w:lineRule="auto"/>
        <w:jc w:val="both"/>
        <w:rPr>
          <w:rFonts w:ascii="Arial" w:hAnsi="Arial" w:cs="Arial"/>
          <w:b/>
          <w:i/>
          <w:iCs/>
          <w:color w:val="auto"/>
          <w:sz w:val="20"/>
        </w:rPr>
      </w:pPr>
      <w:r w:rsidRPr="009F2ED5">
        <w:rPr>
          <w:rFonts w:ascii="Arial" w:hAnsi="Arial" w:cs="Arial"/>
          <w:iCs/>
          <w:color w:val="auto"/>
          <w:sz w:val="20"/>
        </w:rPr>
        <w:t>[CONSIGNAR CIUDAD Y FECHA]</w:t>
      </w:r>
    </w:p>
    <w:p w:rsidR="00BA0F6E" w:rsidRPr="007E52EB" w:rsidRDefault="00BA0F6E" w:rsidP="00ED6D65">
      <w:pPr>
        <w:widowControl w:val="0"/>
        <w:spacing w:after="0"/>
        <w:rPr>
          <w:rFonts w:ascii="Arial" w:hAnsi="Arial" w:cs="Arial"/>
          <w:szCs w:val="24"/>
        </w:rPr>
      </w:pPr>
    </w:p>
    <w:p w:rsidR="00BA0F6E" w:rsidRPr="007E52EB" w:rsidRDefault="00BA0F6E" w:rsidP="00BA0F6E">
      <w:pPr>
        <w:pStyle w:val="toa"/>
        <w:tabs>
          <w:tab w:val="clear" w:pos="9000"/>
          <w:tab w:val="clear" w:pos="9360"/>
        </w:tabs>
        <w:suppressAutoHyphens w:val="0"/>
        <w:rPr>
          <w:rFonts w:ascii="Arial" w:hAnsi="Arial" w:cs="Arial"/>
          <w:sz w:val="22"/>
          <w:szCs w:val="24"/>
          <w:lang w:val="es-ES"/>
        </w:rPr>
      </w:pPr>
    </w:p>
    <w:p w:rsidR="00BA0F6E" w:rsidRPr="007E52EB" w:rsidRDefault="00BA0F6E" w:rsidP="00BA0F6E">
      <w:pPr>
        <w:widowControl w:val="0"/>
        <w:rPr>
          <w:rFonts w:ascii="Arial" w:hAnsi="Arial" w:cs="Arial"/>
          <w:szCs w:val="24"/>
        </w:rPr>
      </w:pPr>
    </w:p>
    <w:tbl>
      <w:tblPr>
        <w:tblW w:w="0" w:type="auto"/>
        <w:tblLayout w:type="fixed"/>
        <w:tblCellMar>
          <w:left w:w="70" w:type="dxa"/>
          <w:right w:w="70" w:type="dxa"/>
        </w:tblCellMar>
        <w:tblLook w:val="0000"/>
      </w:tblPr>
      <w:tblGrid>
        <w:gridCol w:w="3756"/>
        <w:gridCol w:w="1276"/>
        <w:gridCol w:w="3827"/>
      </w:tblGrid>
      <w:tr w:rsidR="00BA0F6E" w:rsidRPr="007E52EB" w:rsidTr="00BA0F6E">
        <w:tc>
          <w:tcPr>
            <w:tcW w:w="3756" w:type="dxa"/>
            <w:tcBorders>
              <w:top w:val="single" w:sz="4" w:space="0" w:color="auto"/>
            </w:tcBorders>
          </w:tcPr>
          <w:p w:rsidR="00BA0F6E" w:rsidRPr="007E52EB" w:rsidRDefault="00BA0F6E" w:rsidP="00BA0F6E">
            <w:pPr>
              <w:pStyle w:val="Textoindependiente"/>
              <w:widowControl w:val="0"/>
              <w:rPr>
                <w:rFonts w:ascii="Arial" w:hAnsi="Arial" w:cs="Arial"/>
                <w:sz w:val="20"/>
                <w:szCs w:val="20"/>
              </w:rPr>
            </w:pPr>
            <w:r w:rsidRPr="007E52EB">
              <w:rPr>
                <w:rFonts w:ascii="Arial" w:hAnsi="Arial" w:cs="Arial"/>
                <w:sz w:val="20"/>
                <w:szCs w:val="20"/>
              </w:rPr>
              <w:t xml:space="preserve">                   Comité Especial</w:t>
            </w:r>
          </w:p>
        </w:tc>
        <w:tc>
          <w:tcPr>
            <w:tcW w:w="1276" w:type="dxa"/>
          </w:tcPr>
          <w:p w:rsidR="00BA0F6E" w:rsidRPr="007E52EB" w:rsidRDefault="00BA0F6E" w:rsidP="00BA0F6E">
            <w:pPr>
              <w:pStyle w:val="Textoindependiente"/>
              <w:widowControl w:val="0"/>
              <w:rPr>
                <w:rFonts w:ascii="Arial" w:hAnsi="Arial" w:cs="Arial"/>
                <w:sz w:val="20"/>
                <w:szCs w:val="20"/>
              </w:rPr>
            </w:pPr>
          </w:p>
        </w:tc>
        <w:tc>
          <w:tcPr>
            <w:tcW w:w="3827" w:type="dxa"/>
            <w:tcBorders>
              <w:top w:val="single" w:sz="4" w:space="0" w:color="auto"/>
            </w:tcBorders>
          </w:tcPr>
          <w:p w:rsidR="00BA0F6E" w:rsidRPr="007E52EB" w:rsidRDefault="00BA0F6E" w:rsidP="00BA0F6E">
            <w:pPr>
              <w:pStyle w:val="Textoindependiente"/>
              <w:widowControl w:val="0"/>
              <w:rPr>
                <w:rFonts w:ascii="Arial" w:hAnsi="Arial" w:cs="Arial"/>
                <w:sz w:val="20"/>
                <w:szCs w:val="20"/>
              </w:rPr>
            </w:pPr>
            <w:r w:rsidRPr="007E52EB">
              <w:rPr>
                <w:rFonts w:ascii="Arial" w:hAnsi="Arial" w:cs="Arial"/>
                <w:sz w:val="20"/>
                <w:szCs w:val="20"/>
              </w:rPr>
              <w:t xml:space="preserve">                     Comité Especial</w:t>
            </w:r>
          </w:p>
        </w:tc>
      </w:tr>
    </w:tbl>
    <w:p w:rsidR="00BA0F6E" w:rsidRPr="007E52EB" w:rsidRDefault="00BA0F6E" w:rsidP="00BA0F6E">
      <w:pPr>
        <w:pStyle w:val="Textoindependiente"/>
        <w:widowControl w:val="0"/>
        <w:rPr>
          <w:rFonts w:ascii="Arial" w:hAnsi="Arial" w:cs="Arial"/>
          <w:sz w:val="20"/>
          <w:szCs w:val="20"/>
        </w:rPr>
      </w:pPr>
    </w:p>
    <w:p w:rsidR="00BA0F6E" w:rsidRPr="007E52EB" w:rsidRDefault="00BA0F6E" w:rsidP="00BA0F6E">
      <w:pPr>
        <w:pStyle w:val="Textoindependiente"/>
        <w:widowControl w:val="0"/>
        <w:rPr>
          <w:rFonts w:ascii="Arial" w:hAnsi="Arial" w:cs="Arial"/>
          <w:sz w:val="20"/>
          <w:szCs w:val="20"/>
        </w:rPr>
      </w:pPr>
    </w:p>
    <w:tbl>
      <w:tblPr>
        <w:tblW w:w="0" w:type="auto"/>
        <w:tblLayout w:type="fixed"/>
        <w:tblCellMar>
          <w:left w:w="70" w:type="dxa"/>
          <w:right w:w="70" w:type="dxa"/>
        </w:tblCellMar>
        <w:tblLook w:val="0000"/>
      </w:tblPr>
      <w:tblGrid>
        <w:gridCol w:w="3756"/>
        <w:gridCol w:w="1276"/>
        <w:gridCol w:w="3827"/>
      </w:tblGrid>
      <w:tr w:rsidR="00BA0F6E" w:rsidRPr="007E52EB" w:rsidTr="00BA0F6E">
        <w:tc>
          <w:tcPr>
            <w:tcW w:w="3756" w:type="dxa"/>
            <w:tcBorders>
              <w:top w:val="single" w:sz="4" w:space="0" w:color="auto"/>
            </w:tcBorders>
          </w:tcPr>
          <w:p w:rsidR="00BA0F6E" w:rsidRPr="007E52EB" w:rsidRDefault="00BA0F6E" w:rsidP="00BA0F6E">
            <w:pPr>
              <w:pStyle w:val="Textoindependiente"/>
              <w:widowControl w:val="0"/>
              <w:rPr>
                <w:rFonts w:ascii="Arial" w:hAnsi="Arial" w:cs="Arial"/>
                <w:sz w:val="20"/>
                <w:szCs w:val="20"/>
              </w:rPr>
            </w:pPr>
            <w:r w:rsidRPr="007E52EB">
              <w:rPr>
                <w:rFonts w:ascii="Arial" w:hAnsi="Arial" w:cs="Arial"/>
                <w:sz w:val="20"/>
                <w:szCs w:val="20"/>
              </w:rPr>
              <w:t xml:space="preserve">                   Comité Especial</w:t>
            </w:r>
          </w:p>
        </w:tc>
        <w:tc>
          <w:tcPr>
            <w:tcW w:w="1276" w:type="dxa"/>
          </w:tcPr>
          <w:p w:rsidR="00BA0F6E" w:rsidRPr="007E52EB" w:rsidRDefault="00BA0F6E" w:rsidP="00BA0F6E">
            <w:pPr>
              <w:pStyle w:val="Textoindependiente"/>
              <w:widowControl w:val="0"/>
              <w:rPr>
                <w:rFonts w:ascii="Arial" w:hAnsi="Arial" w:cs="Arial"/>
                <w:sz w:val="20"/>
                <w:szCs w:val="20"/>
              </w:rPr>
            </w:pPr>
          </w:p>
        </w:tc>
        <w:tc>
          <w:tcPr>
            <w:tcW w:w="3827" w:type="dxa"/>
            <w:tcBorders>
              <w:top w:val="single" w:sz="4" w:space="0" w:color="auto"/>
            </w:tcBorders>
          </w:tcPr>
          <w:p w:rsidR="00BA0F6E" w:rsidRPr="007E52EB" w:rsidRDefault="00BA0F6E" w:rsidP="00BA0F6E">
            <w:pPr>
              <w:widowControl w:val="0"/>
              <w:spacing w:after="0" w:line="240" w:lineRule="auto"/>
              <w:jc w:val="center"/>
              <w:rPr>
                <w:rFonts w:ascii="Arial" w:hAnsi="Arial" w:cs="Arial"/>
                <w:sz w:val="20"/>
              </w:rPr>
            </w:pPr>
            <w:r w:rsidRPr="007E52EB">
              <w:rPr>
                <w:rFonts w:ascii="Arial" w:hAnsi="Arial" w:cs="Arial"/>
                <w:sz w:val="20"/>
              </w:rPr>
              <w:t>Firma, Nombres y Apellidos del postor o</w:t>
            </w:r>
            <w:r w:rsidR="007E52EB" w:rsidRPr="007E52EB">
              <w:rPr>
                <w:rFonts w:ascii="Arial" w:hAnsi="Arial" w:cs="Arial"/>
                <w:sz w:val="20"/>
              </w:rPr>
              <w:t xml:space="preserve"> de su </w:t>
            </w:r>
            <w:r w:rsidRPr="007E52EB">
              <w:rPr>
                <w:rFonts w:ascii="Arial" w:hAnsi="Arial" w:cs="Arial"/>
                <w:sz w:val="20"/>
              </w:rPr>
              <w:t>Representante legal, según corresponda</w:t>
            </w:r>
          </w:p>
          <w:p w:rsidR="00BA0F6E" w:rsidRPr="007E52EB" w:rsidRDefault="00BA0F6E" w:rsidP="00BA0F6E">
            <w:pPr>
              <w:pStyle w:val="Textoindependiente"/>
              <w:widowControl w:val="0"/>
              <w:spacing w:before="300"/>
              <w:outlineLvl w:val="0"/>
              <w:rPr>
                <w:rFonts w:ascii="Arial" w:hAnsi="Arial" w:cs="Arial"/>
                <w:sz w:val="20"/>
                <w:szCs w:val="20"/>
              </w:rPr>
            </w:pPr>
          </w:p>
        </w:tc>
      </w:tr>
    </w:tbl>
    <w:p w:rsidR="00BA0F6E" w:rsidRPr="00CD5328" w:rsidRDefault="00BA0F6E" w:rsidP="00BA0F6E">
      <w:pPr>
        <w:widowControl w:val="0"/>
        <w:tabs>
          <w:tab w:val="left" w:pos="0"/>
        </w:tabs>
        <w:spacing w:after="0" w:line="240" w:lineRule="auto"/>
        <w:ind w:left="360"/>
        <w:jc w:val="both"/>
        <w:rPr>
          <w:rFonts w:ascii="Arial" w:hAnsi="Arial" w:cs="Arial"/>
          <w:b/>
          <w:i/>
          <w:color w:val="0000FF"/>
          <w:sz w:val="20"/>
          <w:u w:val="single"/>
        </w:rPr>
      </w:pPr>
      <w:r>
        <w:rPr>
          <w:rFonts w:ascii="Arial" w:hAnsi="Arial" w:cs="Arial"/>
          <w:b/>
          <w:i/>
          <w:color w:val="0000FF"/>
          <w:sz w:val="20"/>
          <w:u w:val="single"/>
        </w:rPr>
        <w:t>IM</w:t>
      </w:r>
      <w:r w:rsidRPr="00CD5328">
        <w:rPr>
          <w:rFonts w:ascii="Arial" w:hAnsi="Arial" w:cs="Arial"/>
          <w:b/>
          <w:i/>
          <w:color w:val="0000FF"/>
          <w:sz w:val="20"/>
          <w:u w:val="single"/>
        </w:rPr>
        <w:t>PORTANTE</w:t>
      </w:r>
      <w:r w:rsidRPr="00CD5328">
        <w:rPr>
          <w:rFonts w:ascii="Arial" w:hAnsi="Arial" w:cs="Arial"/>
          <w:b/>
          <w:i/>
          <w:color w:val="0000FF"/>
          <w:sz w:val="20"/>
        </w:rPr>
        <w:t>:</w:t>
      </w:r>
    </w:p>
    <w:p w:rsidR="00BA0F6E" w:rsidRPr="00CD5328" w:rsidRDefault="00BA0F6E" w:rsidP="00BA0F6E">
      <w:pPr>
        <w:pStyle w:val="Prrafodelista"/>
        <w:widowControl w:val="0"/>
        <w:tabs>
          <w:tab w:val="left" w:pos="0"/>
          <w:tab w:val="left" w:pos="284"/>
        </w:tabs>
        <w:spacing w:after="0" w:line="240" w:lineRule="auto"/>
        <w:jc w:val="both"/>
        <w:rPr>
          <w:rFonts w:ascii="Arial" w:hAnsi="Arial" w:cs="Arial"/>
          <w:i/>
          <w:color w:val="0000FF"/>
          <w:sz w:val="20"/>
          <w:u w:val="single"/>
        </w:rPr>
      </w:pPr>
    </w:p>
    <w:p w:rsidR="00BA0F6E" w:rsidRPr="00CD5328" w:rsidRDefault="00BA0F6E" w:rsidP="00BA0F6E">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Cuando se trate de consorcio</w:t>
      </w:r>
      <w:r>
        <w:rPr>
          <w:rFonts w:ascii="Arial" w:hAnsi="Arial" w:cs="Arial"/>
          <w:i/>
          <w:color w:val="0000FF"/>
          <w:sz w:val="20"/>
        </w:rPr>
        <w:t xml:space="preserve">s, el presente documento será presentado </w:t>
      </w:r>
      <w:r w:rsidRPr="00CD5328">
        <w:rPr>
          <w:rFonts w:ascii="Arial" w:hAnsi="Arial" w:cs="Arial"/>
          <w:i/>
          <w:color w:val="0000FF"/>
          <w:sz w:val="20"/>
        </w:rPr>
        <w:t>por cada uno de los consorciados.</w:t>
      </w:r>
    </w:p>
    <w:p w:rsidR="00601BDD" w:rsidRDefault="00601BDD" w:rsidP="00C86FD9">
      <w:pPr>
        <w:widowControl w:val="0"/>
        <w:spacing w:after="0" w:line="240" w:lineRule="auto"/>
        <w:jc w:val="both"/>
        <w:rPr>
          <w:rFonts w:ascii="Arial" w:hAnsi="Arial" w:cs="Arial"/>
        </w:rPr>
      </w:pPr>
    </w:p>
    <w:p w:rsidR="006F3613" w:rsidRDefault="006F3613">
      <w:pPr>
        <w:spacing w:after="0" w:line="240" w:lineRule="auto"/>
        <w:rPr>
          <w:rFonts w:ascii="Arial" w:hAnsi="Arial" w:cs="Arial"/>
          <w:b/>
        </w:rPr>
      </w:pPr>
      <w:r>
        <w:rPr>
          <w:rFonts w:ascii="Arial" w:hAnsi="Arial" w:cs="Arial"/>
          <w:b/>
        </w:rPr>
        <w:br w:type="page"/>
      </w:r>
    </w:p>
    <w:p w:rsidR="00AC40BA" w:rsidRDefault="00AC40BA" w:rsidP="00EC1E2E">
      <w:pPr>
        <w:widowControl w:val="0"/>
        <w:spacing w:after="0" w:line="240" w:lineRule="auto"/>
        <w:jc w:val="center"/>
        <w:rPr>
          <w:rFonts w:ascii="Arial" w:hAnsi="Arial" w:cs="Arial"/>
          <w:b/>
        </w:rPr>
      </w:pPr>
    </w:p>
    <w:p w:rsidR="00601BDD" w:rsidRPr="00C86FD9" w:rsidRDefault="00601BDD" w:rsidP="00EC1E2E">
      <w:pPr>
        <w:widowControl w:val="0"/>
        <w:spacing w:after="0" w:line="240" w:lineRule="auto"/>
        <w:jc w:val="center"/>
        <w:rPr>
          <w:rFonts w:ascii="Arial" w:hAnsi="Arial" w:cs="Arial"/>
          <w:b/>
        </w:rPr>
      </w:pPr>
      <w:r w:rsidRPr="00C86FD9">
        <w:rPr>
          <w:rFonts w:ascii="Arial" w:hAnsi="Arial" w:cs="Arial"/>
          <w:b/>
        </w:rPr>
        <w:t xml:space="preserve">ANEXO Nº </w:t>
      </w:r>
      <w:r w:rsidR="00EC1E2E">
        <w:rPr>
          <w:rFonts w:ascii="Arial" w:hAnsi="Arial" w:cs="Arial"/>
          <w:b/>
        </w:rPr>
        <w:t>6</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EC1E2E" w:rsidP="00C86FD9">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sidRPr="006549A0">
        <w:rPr>
          <w:rFonts w:ascii="Arial" w:hAnsi="Arial" w:cs="Arial"/>
          <w:iCs/>
          <w:sz w:val="20"/>
        </w:rPr>
        <w:t xml:space="preserve"> </w:t>
      </w:r>
      <w:r w:rsidR="00601BDD" w:rsidRPr="00C86FD9">
        <w:rPr>
          <w:rFonts w:ascii="Arial" w:hAnsi="Arial" w:cs="Arial"/>
          <w:b/>
          <w:sz w:val="20"/>
        </w:rPr>
        <w:t xml:space="preserve">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6F192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E05F68" w:rsidRPr="00C86FD9" w:rsidRDefault="00E05F68" w:rsidP="00C86FD9">
      <w:pPr>
        <w:widowControl w:val="0"/>
        <w:autoSpaceDE w:val="0"/>
        <w:autoSpaceDN w:val="0"/>
        <w:adjustRightInd w:val="0"/>
        <w:spacing w:after="0" w:line="240" w:lineRule="auto"/>
        <w:jc w:val="both"/>
        <w:rPr>
          <w:rFonts w:ascii="Arial" w:hAnsi="Arial" w:cs="Arial"/>
          <w:sz w:val="20"/>
        </w:rPr>
      </w:pPr>
    </w:p>
    <w:p w:rsidR="00540330" w:rsidRPr="00C86FD9" w:rsidRDefault="00540330" w:rsidP="00540330">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601BDD" w:rsidRDefault="00601BDD" w:rsidP="00C86FD9">
      <w:pPr>
        <w:widowControl w:val="0"/>
        <w:autoSpaceDE w:val="0"/>
        <w:autoSpaceDN w:val="0"/>
        <w:adjustRightInd w:val="0"/>
        <w:spacing w:after="0" w:line="240" w:lineRule="auto"/>
        <w:jc w:val="both"/>
        <w:rPr>
          <w:rFonts w:ascii="Arial" w:hAnsi="Arial" w:cs="Arial"/>
          <w:color w:val="auto"/>
          <w:sz w:val="20"/>
        </w:rPr>
      </w:pPr>
    </w:p>
    <w:p w:rsidR="008A3760" w:rsidRDefault="00540330" w:rsidP="008A3760">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ejecutarse bajo la modalidad de concurso oferta, </w:t>
      </w:r>
      <w:r w:rsidR="00D47F6F">
        <w:rPr>
          <w:rFonts w:ascii="Arial" w:hAnsi="Arial" w:cs="Arial"/>
          <w:i/>
          <w:color w:val="0000FF"/>
          <w:sz w:val="20"/>
          <w:lang w:val="es-ES"/>
        </w:rPr>
        <w:t xml:space="preserve">en lugar del </w:t>
      </w:r>
      <w:r w:rsidR="00C54B61">
        <w:rPr>
          <w:rFonts w:ascii="Arial" w:hAnsi="Arial" w:cs="Arial"/>
          <w:i/>
          <w:color w:val="0000FF"/>
          <w:sz w:val="20"/>
          <w:lang w:val="es-ES"/>
        </w:rPr>
        <w:t xml:space="preserve">párrafo anterior, </w:t>
      </w:r>
      <w:r w:rsidRPr="00C86FD9">
        <w:rPr>
          <w:rFonts w:ascii="Arial" w:hAnsi="Arial" w:cs="Arial"/>
          <w:i/>
          <w:color w:val="0000FF"/>
          <w:sz w:val="20"/>
          <w:lang w:val="es-ES"/>
        </w:rPr>
        <w:t>d</w:t>
      </w:r>
      <w:r w:rsidR="008A3760">
        <w:rPr>
          <w:rFonts w:ascii="Arial" w:hAnsi="Arial" w:cs="Arial"/>
          <w:i/>
          <w:color w:val="0000FF"/>
          <w:sz w:val="20"/>
          <w:lang w:val="es-ES"/>
        </w:rPr>
        <w:t>eberá consi</w:t>
      </w:r>
      <w:r w:rsidR="00C54B61">
        <w:rPr>
          <w:rFonts w:ascii="Arial" w:hAnsi="Arial" w:cs="Arial"/>
          <w:i/>
          <w:color w:val="0000FF"/>
          <w:sz w:val="20"/>
          <w:lang w:val="es-ES"/>
        </w:rPr>
        <w:t xml:space="preserve">gnarse </w:t>
      </w:r>
      <w:r w:rsidR="00D47F6F">
        <w:rPr>
          <w:rFonts w:ascii="Arial" w:hAnsi="Arial" w:cs="Arial"/>
          <w:i/>
          <w:color w:val="0000FF"/>
          <w:sz w:val="20"/>
          <w:lang w:val="es-ES"/>
        </w:rPr>
        <w:t>lo siguiente</w:t>
      </w:r>
      <w:r w:rsidRPr="00C86FD9">
        <w:rPr>
          <w:rFonts w:ascii="Arial" w:hAnsi="Arial" w:cs="Arial"/>
          <w:i/>
          <w:color w:val="0000FF"/>
          <w:sz w:val="20"/>
          <w:lang w:val="es-ES"/>
        </w:rPr>
        <w:t>:</w:t>
      </w:r>
    </w:p>
    <w:p w:rsidR="008A3760" w:rsidRDefault="008A3760" w:rsidP="008A3760">
      <w:pPr>
        <w:pStyle w:val="Prrafodelista"/>
        <w:widowControl w:val="0"/>
        <w:spacing w:after="0" w:line="240" w:lineRule="auto"/>
        <w:ind w:left="426"/>
        <w:jc w:val="both"/>
        <w:rPr>
          <w:rFonts w:ascii="Arial" w:hAnsi="Arial" w:cs="Arial"/>
          <w:i/>
          <w:color w:val="0000FF"/>
          <w:sz w:val="20"/>
        </w:rPr>
      </w:pPr>
    </w:p>
    <w:p w:rsidR="008A3760" w:rsidRPr="008A3760" w:rsidRDefault="002F5433" w:rsidP="008A3760">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8A3760"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8A3760">
        <w:rPr>
          <w:rFonts w:ascii="Arial" w:hAnsi="Arial" w:cs="Arial"/>
          <w:i/>
          <w:color w:val="0000FF"/>
          <w:sz w:val="20"/>
          <w:lang w:val="es-ES"/>
        </w:rPr>
        <w:t xml:space="preserve">a ejecutar </w:t>
      </w:r>
      <w:r w:rsidR="008A3760" w:rsidRPr="008A3760">
        <w:rPr>
          <w:rFonts w:ascii="Arial" w:hAnsi="Arial" w:cs="Arial"/>
          <w:i/>
          <w:color w:val="0000FF"/>
          <w:sz w:val="20"/>
          <w:lang w:val="es-ES"/>
        </w:rPr>
        <w:t xml:space="preserve">la obra </w:t>
      </w:r>
      <w:r w:rsidR="008A3760"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8A3760" w:rsidRPr="008A3760">
        <w:rPr>
          <w:rFonts w:ascii="Arial" w:hAnsi="Arial" w:cs="Arial"/>
          <w:color w:val="0000FF"/>
          <w:sz w:val="20"/>
          <w:highlight w:val="lightGray"/>
          <w:lang w:val="es-ES"/>
        </w:rPr>
        <w:t xml:space="preserve"> DE LA CONVOCATORIA]</w:t>
      </w:r>
      <w:r w:rsidR="008A3760">
        <w:rPr>
          <w:rFonts w:ascii="Arial" w:hAnsi="Arial" w:cs="Arial"/>
          <w:i/>
          <w:color w:val="0000FF"/>
          <w:sz w:val="20"/>
          <w:lang w:val="es-ES"/>
        </w:rPr>
        <w:t xml:space="preserve"> </w:t>
      </w:r>
      <w:r w:rsidR="008A3760" w:rsidRPr="008A3760">
        <w:rPr>
          <w:rFonts w:ascii="Arial" w:hAnsi="Arial" w:cs="Arial"/>
          <w:i/>
          <w:color w:val="0000FF"/>
          <w:sz w:val="20"/>
          <w:lang w:val="es-ES"/>
        </w:rPr>
        <w:t xml:space="preserve">en el plazo de </w:t>
      </w:r>
      <w:r w:rsidR="008A3760" w:rsidRPr="00D659C8">
        <w:rPr>
          <w:rFonts w:ascii="Arial" w:hAnsi="Arial" w:cs="Arial"/>
          <w:color w:val="0000FF"/>
          <w:sz w:val="20"/>
          <w:lang w:val="es-ES"/>
        </w:rPr>
        <w:t xml:space="preserve">[CONSIGNAR EL PLAZO </w:t>
      </w:r>
      <w:r w:rsidR="00D659C8">
        <w:rPr>
          <w:rFonts w:ascii="Arial" w:hAnsi="Arial" w:cs="Arial"/>
          <w:color w:val="0000FF"/>
          <w:sz w:val="20"/>
          <w:lang w:val="es-ES"/>
        </w:rPr>
        <w:t xml:space="preserve">TOTAL </w:t>
      </w:r>
      <w:r w:rsidR="008A3760" w:rsidRPr="00D659C8">
        <w:rPr>
          <w:rFonts w:ascii="Arial" w:hAnsi="Arial" w:cs="Arial"/>
          <w:color w:val="0000FF"/>
          <w:sz w:val="20"/>
          <w:lang w:val="es-ES"/>
        </w:rPr>
        <w:t xml:space="preserve">OFERTADO, EL CUAL DEBE SER EXPRESADO EN </w:t>
      </w:r>
      <w:r w:rsidR="007120E6" w:rsidRPr="00D659C8">
        <w:rPr>
          <w:rFonts w:ascii="Arial" w:hAnsi="Arial" w:cs="Arial"/>
          <w:color w:val="0000FF"/>
          <w:sz w:val="20"/>
          <w:lang w:val="es-ES"/>
        </w:rPr>
        <w:t>DÍAS</w:t>
      </w:r>
      <w:r w:rsidR="008A3760" w:rsidRPr="00D659C8">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D659C8">
        <w:rPr>
          <w:rFonts w:ascii="Arial" w:hAnsi="Arial" w:cs="Arial"/>
          <w:i/>
          <w:color w:val="0000FF"/>
          <w:sz w:val="20"/>
          <w:lang w:val="es-ES"/>
        </w:rPr>
        <w:t xml:space="preserve">, </w:t>
      </w:r>
      <w:r w:rsidR="00D47F6F">
        <w:rPr>
          <w:rFonts w:ascii="Arial" w:hAnsi="Arial" w:cs="Arial"/>
          <w:i/>
          <w:color w:val="0000FF"/>
          <w:sz w:val="20"/>
          <w:lang w:val="es-ES"/>
        </w:rPr>
        <w:t xml:space="preserve">plazo que comprende </w:t>
      </w:r>
      <w:r w:rsidR="008A3760">
        <w:rPr>
          <w:rFonts w:ascii="Arial" w:hAnsi="Arial" w:cs="Arial"/>
          <w:i/>
          <w:color w:val="0000FF"/>
          <w:sz w:val="20"/>
          <w:lang w:val="es-ES"/>
        </w:rPr>
        <w:t xml:space="preserve">la elaboración del expediente técnico en el plazo de </w:t>
      </w:r>
      <w:r w:rsidR="008A3760"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8A3760" w:rsidRPr="008A3760">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80511C">
        <w:rPr>
          <w:rFonts w:ascii="Arial" w:hAnsi="Arial" w:cs="Arial"/>
          <w:i/>
          <w:color w:val="0000FF"/>
          <w:sz w:val="20"/>
          <w:lang w:val="es-ES"/>
        </w:rPr>
        <w:t>,</w:t>
      </w:r>
      <w:r w:rsidR="008A3760">
        <w:rPr>
          <w:rFonts w:ascii="Arial" w:hAnsi="Arial" w:cs="Arial"/>
          <w:i/>
          <w:color w:val="0000FF"/>
          <w:sz w:val="20"/>
          <w:lang w:val="es-ES"/>
        </w:rPr>
        <w:t xml:space="preserve"> así como la ejecución de la obra en sí misma en el plazo de </w:t>
      </w:r>
      <w:r w:rsidR="008A3760" w:rsidRPr="00EF0708">
        <w:rPr>
          <w:rFonts w:ascii="Arial" w:hAnsi="Arial" w:cs="Arial"/>
          <w:color w:val="0000FF"/>
          <w:sz w:val="20"/>
          <w:lang w:val="es-ES"/>
        </w:rPr>
        <w:t xml:space="preserve">[CONSIGNAR EL PLAZO DE EJECUCIÓN DE LA PRESTACIÓN CONSISTENTE EN LA </w:t>
      </w:r>
      <w:r w:rsidR="0009297A">
        <w:rPr>
          <w:rFonts w:ascii="Arial" w:hAnsi="Arial" w:cs="Arial"/>
          <w:color w:val="0000FF"/>
          <w:sz w:val="20"/>
          <w:lang w:val="es-ES"/>
        </w:rPr>
        <w:t>EJECUCI</w:t>
      </w:r>
      <w:r w:rsidR="005B1A46">
        <w:rPr>
          <w:rFonts w:ascii="Arial" w:hAnsi="Arial" w:cs="Arial"/>
          <w:color w:val="0000FF"/>
          <w:sz w:val="20"/>
          <w:lang w:val="es-ES"/>
        </w:rPr>
        <w:t>ÓN DE LA OBRA</w:t>
      </w:r>
      <w:r w:rsidR="008A3760" w:rsidRPr="00EF0708">
        <w:rPr>
          <w:rFonts w:ascii="Arial" w:hAnsi="Arial" w:cs="Arial"/>
          <w:color w:val="0000FF"/>
          <w:sz w:val="20"/>
          <w:lang w:val="es-ES"/>
        </w:rPr>
        <w:t xml:space="preserve">, EL CUAL DEBE SER EXPRESADO EN </w:t>
      </w:r>
      <w:r w:rsidR="007120E6" w:rsidRPr="00EF0708">
        <w:rPr>
          <w:rFonts w:ascii="Arial" w:hAnsi="Arial" w:cs="Arial"/>
          <w:color w:val="0000FF"/>
          <w:sz w:val="20"/>
          <w:lang w:val="es-ES"/>
        </w:rPr>
        <w:t>DÍAS</w:t>
      </w:r>
      <w:r w:rsidR="008A3760" w:rsidRPr="00EF0708">
        <w:rPr>
          <w:rFonts w:ascii="Arial" w:hAnsi="Arial" w:cs="Arial"/>
          <w:color w:val="0000FF"/>
          <w:sz w:val="20"/>
          <w:lang w:val="es-ES"/>
        </w:rPr>
        <w:t xml:space="preserve"> CALENDARIO]</w:t>
      </w:r>
      <w:r w:rsidR="0009297A" w:rsidRPr="0009297A">
        <w:rPr>
          <w:rFonts w:ascii="Arial" w:hAnsi="Arial" w:cs="Arial"/>
          <w:i/>
          <w:color w:val="0000FF"/>
          <w:sz w:val="20"/>
          <w:lang w:val="es-ES"/>
        </w:rPr>
        <w:t xml:space="preserve"> </w:t>
      </w:r>
      <w:r w:rsidR="0009297A" w:rsidRPr="008A3760">
        <w:rPr>
          <w:rFonts w:ascii="Arial" w:hAnsi="Arial" w:cs="Arial"/>
          <w:i/>
          <w:color w:val="0000FF"/>
          <w:sz w:val="20"/>
          <w:lang w:val="es-ES"/>
        </w:rPr>
        <w:t>días calendario</w:t>
      </w:r>
      <w:r w:rsidR="0009297A">
        <w:rPr>
          <w:rFonts w:ascii="Arial" w:hAnsi="Arial" w:cs="Arial"/>
          <w:i/>
          <w:color w:val="0000FF"/>
          <w:sz w:val="20"/>
          <w:lang w:val="es-ES"/>
        </w:rPr>
        <w:t>.</w:t>
      </w:r>
      <w:r>
        <w:rPr>
          <w:rFonts w:ascii="Arial" w:hAnsi="Arial" w:cs="Arial"/>
          <w:i/>
          <w:color w:val="0000FF"/>
          <w:sz w:val="20"/>
          <w:lang w:val="es-ES"/>
        </w:rPr>
        <w:t>”</w:t>
      </w:r>
    </w:p>
    <w:p w:rsidR="008A3760" w:rsidRPr="008A3760" w:rsidRDefault="008A3760" w:rsidP="008A3760">
      <w:pPr>
        <w:pStyle w:val="Prrafodelista"/>
        <w:widowControl w:val="0"/>
        <w:spacing w:after="0" w:line="240" w:lineRule="auto"/>
        <w:ind w:left="426"/>
        <w:jc w:val="both"/>
        <w:rPr>
          <w:rFonts w:ascii="Arial" w:hAnsi="Arial" w:cs="Arial"/>
          <w:i/>
          <w:color w:val="0000FF"/>
          <w:sz w:val="20"/>
        </w:rPr>
      </w:pPr>
    </w:p>
    <w:p w:rsidR="000066C2" w:rsidRPr="00C54B61" w:rsidRDefault="000066C2" w:rsidP="00C54B61">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sidR="00C54B61">
        <w:rPr>
          <w:rFonts w:ascii="Arial" w:hAnsi="Arial" w:cs="Arial"/>
          <w:i/>
          <w:color w:val="0000FF"/>
          <w:sz w:val="20"/>
          <w:lang w:val="es-ES"/>
        </w:rPr>
        <w:t>ue la obra debe ejecutarse bajo la modalidad llave en mano</w:t>
      </w:r>
      <w:r w:rsidR="00C54B61" w:rsidRPr="00C86FD9">
        <w:rPr>
          <w:rFonts w:ascii="Arial" w:hAnsi="Arial" w:cs="Arial"/>
          <w:i/>
          <w:color w:val="0000FF"/>
          <w:sz w:val="20"/>
          <w:lang w:val="es-ES"/>
        </w:rPr>
        <w:t>,</w:t>
      </w:r>
      <w:r w:rsidR="00CA692A">
        <w:rPr>
          <w:rFonts w:ascii="Arial" w:hAnsi="Arial" w:cs="Arial"/>
          <w:i/>
          <w:color w:val="0000FF"/>
          <w:sz w:val="20"/>
          <w:lang w:val="es-ES"/>
        </w:rPr>
        <w:t xml:space="preserve"> en lugar del párrafo anterior, deberá consignarse lo siguiente, según corresponda:</w:t>
      </w:r>
    </w:p>
    <w:p w:rsidR="000066C2" w:rsidRDefault="000066C2" w:rsidP="000066C2">
      <w:pPr>
        <w:pStyle w:val="Prrafodelista"/>
        <w:widowControl w:val="0"/>
        <w:spacing w:after="0" w:line="240" w:lineRule="auto"/>
        <w:ind w:left="426"/>
        <w:jc w:val="both"/>
        <w:rPr>
          <w:rFonts w:ascii="Arial" w:hAnsi="Arial" w:cs="Arial"/>
          <w:i/>
          <w:color w:val="0000FF"/>
          <w:sz w:val="20"/>
        </w:rPr>
      </w:pPr>
    </w:p>
    <w:p w:rsidR="00932E55"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C54B61"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C54B61">
        <w:rPr>
          <w:rFonts w:ascii="Arial" w:hAnsi="Arial" w:cs="Arial"/>
          <w:i/>
          <w:color w:val="0000FF"/>
          <w:sz w:val="20"/>
          <w:lang w:val="es-ES"/>
        </w:rPr>
        <w:t xml:space="preserve">a ejecutar </w:t>
      </w:r>
      <w:r w:rsidR="00C54B61"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DB0699"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DB0699" w:rsidRPr="008A3760">
        <w:rPr>
          <w:rFonts w:ascii="Arial" w:hAnsi="Arial" w:cs="Arial"/>
          <w:color w:val="0000FF"/>
          <w:sz w:val="20"/>
          <w:highlight w:val="lightGray"/>
          <w:lang w:val="es-ES"/>
        </w:rPr>
        <w:t xml:space="preserve"> DE LA CONVOCATORIA]</w:t>
      </w:r>
      <w:r w:rsidR="00DB0699">
        <w:rPr>
          <w:rFonts w:ascii="Arial" w:hAnsi="Arial" w:cs="Arial"/>
          <w:color w:val="0000FF"/>
          <w:sz w:val="20"/>
          <w:lang w:val="es-ES"/>
        </w:rPr>
        <w:t xml:space="preserve"> </w:t>
      </w:r>
      <w:r w:rsidR="00932E55">
        <w:rPr>
          <w:rFonts w:ascii="Arial" w:hAnsi="Arial" w:cs="Arial"/>
          <w:i/>
          <w:color w:val="0000FF"/>
          <w:sz w:val="20"/>
          <w:lang w:val="es-ES"/>
        </w:rPr>
        <w:t>y a montar el equipamiento hasta su puesta en funcionamiento</w:t>
      </w:r>
      <w:r w:rsidR="00DB0699">
        <w:rPr>
          <w:rFonts w:ascii="Arial" w:hAnsi="Arial" w:cs="Arial"/>
          <w:i/>
          <w:color w:val="0000FF"/>
          <w:sz w:val="20"/>
          <w:lang w:val="es-ES"/>
        </w:rPr>
        <w:t xml:space="preserve"> </w:t>
      </w:r>
      <w:r w:rsidR="00C54B61" w:rsidRPr="008A3760">
        <w:rPr>
          <w:rFonts w:ascii="Arial" w:hAnsi="Arial" w:cs="Arial"/>
          <w:i/>
          <w:color w:val="0000FF"/>
          <w:sz w:val="20"/>
          <w:lang w:val="es-ES"/>
        </w:rPr>
        <w:t xml:space="preserve">en el plazo de </w:t>
      </w:r>
      <w:r w:rsidR="00C54B61" w:rsidRPr="008F0249">
        <w:rPr>
          <w:rFonts w:ascii="Arial" w:hAnsi="Arial" w:cs="Arial"/>
          <w:color w:val="0000FF"/>
          <w:sz w:val="20"/>
          <w:lang w:val="es-ES"/>
        </w:rPr>
        <w:t xml:space="preserve">[CONSIGNAR EL PLAZO OFERTADO, EL CUAL DEBE SER EXPRESADO EN </w:t>
      </w:r>
      <w:r w:rsidR="007120E6" w:rsidRPr="008F0249">
        <w:rPr>
          <w:rFonts w:ascii="Arial" w:hAnsi="Arial" w:cs="Arial"/>
          <w:color w:val="0000FF"/>
          <w:sz w:val="20"/>
          <w:lang w:val="es-ES"/>
        </w:rPr>
        <w:t>DÍAS</w:t>
      </w:r>
      <w:r w:rsidR="00C54B61" w:rsidRPr="008F0249">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Pr>
          <w:rFonts w:ascii="Arial" w:hAnsi="Arial" w:cs="Arial"/>
          <w:i/>
          <w:color w:val="0000FF"/>
          <w:sz w:val="20"/>
          <w:lang w:val="es-ES"/>
        </w:rPr>
        <w:t>.”</w:t>
      </w:r>
      <w:r w:rsidR="007C20AE">
        <w:rPr>
          <w:rStyle w:val="Refdenotaalpie"/>
          <w:rFonts w:ascii="Arial" w:hAnsi="Arial" w:cs="Arial"/>
          <w:i/>
          <w:color w:val="0000FF"/>
          <w:sz w:val="20"/>
          <w:lang w:val="es-ES"/>
        </w:rPr>
        <w:footnoteReference w:id="71"/>
      </w:r>
    </w:p>
    <w:p w:rsidR="00932E55" w:rsidRDefault="00932E55" w:rsidP="00C54B61">
      <w:pPr>
        <w:pStyle w:val="Prrafodelista"/>
        <w:widowControl w:val="0"/>
        <w:spacing w:after="0" w:line="240" w:lineRule="auto"/>
        <w:ind w:left="426"/>
        <w:jc w:val="both"/>
        <w:rPr>
          <w:rFonts w:ascii="Arial" w:hAnsi="Arial" w:cs="Arial"/>
          <w:i/>
          <w:color w:val="0000FF"/>
          <w:sz w:val="20"/>
          <w:lang w:val="es-ES"/>
        </w:rPr>
      </w:pPr>
    </w:p>
    <w:p w:rsidR="00C54B61" w:rsidRPr="008A3760"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932E55"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932E55">
        <w:rPr>
          <w:rFonts w:ascii="Arial" w:hAnsi="Arial" w:cs="Arial"/>
          <w:i/>
          <w:color w:val="0000FF"/>
          <w:sz w:val="20"/>
          <w:lang w:val="es-ES"/>
        </w:rPr>
        <w:t xml:space="preserve">a ejecutar </w:t>
      </w:r>
      <w:r w:rsidR="00932E55"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932E55"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932E55" w:rsidRPr="008A3760">
        <w:rPr>
          <w:rFonts w:ascii="Arial" w:hAnsi="Arial" w:cs="Arial"/>
          <w:color w:val="0000FF"/>
          <w:sz w:val="20"/>
          <w:highlight w:val="lightGray"/>
          <w:lang w:val="es-ES"/>
        </w:rPr>
        <w:t xml:space="preserve"> DE LA CONVOCATORIA]</w:t>
      </w:r>
      <w:r w:rsidR="00932E55">
        <w:rPr>
          <w:rFonts w:ascii="Arial" w:hAnsi="Arial" w:cs="Arial"/>
          <w:i/>
          <w:color w:val="0000FF"/>
          <w:sz w:val="20"/>
          <w:lang w:val="es-ES"/>
        </w:rPr>
        <w:t xml:space="preserve"> </w:t>
      </w:r>
      <w:r w:rsidR="00932E55" w:rsidRPr="008A3760">
        <w:rPr>
          <w:rFonts w:ascii="Arial" w:hAnsi="Arial" w:cs="Arial"/>
          <w:i/>
          <w:color w:val="0000FF"/>
          <w:sz w:val="20"/>
          <w:lang w:val="es-ES"/>
        </w:rPr>
        <w:t xml:space="preserve">en el plazo de </w:t>
      </w:r>
      <w:r w:rsidR="00932E55" w:rsidRPr="008F0249">
        <w:rPr>
          <w:rFonts w:ascii="Arial" w:hAnsi="Arial" w:cs="Arial"/>
          <w:color w:val="0000FF"/>
          <w:sz w:val="20"/>
          <w:lang w:val="es-ES"/>
        </w:rPr>
        <w:t xml:space="preserve">[CONSIGNAR EL PLAZO </w:t>
      </w:r>
      <w:r w:rsidR="008F0249" w:rsidRPr="008F0249">
        <w:rPr>
          <w:rFonts w:ascii="Arial" w:hAnsi="Arial" w:cs="Arial"/>
          <w:color w:val="0000FF"/>
          <w:sz w:val="20"/>
          <w:lang w:val="es-ES"/>
        </w:rPr>
        <w:t xml:space="preserve">TOTAL </w:t>
      </w:r>
      <w:r w:rsidR="00932E55" w:rsidRPr="008F0249">
        <w:rPr>
          <w:rFonts w:ascii="Arial" w:hAnsi="Arial" w:cs="Arial"/>
          <w:color w:val="0000FF"/>
          <w:sz w:val="20"/>
          <w:lang w:val="es-ES"/>
        </w:rPr>
        <w:t xml:space="preserve">OFERTADO, EL CUAL DEBE SER EXPRESADO EN </w:t>
      </w:r>
      <w:r w:rsidR="007120E6" w:rsidRPr="008F0249">
        <w:rPr>
          <w:rFonts w:ascii="Arial" w:hAnsi="Arial" w:cs="Arial"/>
          <w:color w:val="0000FF"/>
          <w:sz w:val="20"/>
          <w:lang w:val="es-ES"/>
        </w:rPr>
        <w:t>DÍAS</w:t>
      </w:r>
      <w:r w:rsidR="00932E55" w:rsidRPr="008F0249">
        <w:rPr>
          <w:rFonts w:ascii="Arial" w:hAnsi="Arial" w:cs="Arial"/>
          <w:color w:val="0000FF"/>
          <w:sz w:val="20"/>
          <w:lang w:val="es-ES"/>
        </w:rPr>
        <w:t xml:space="preserve"> CALENDARIO]</w:t>
      </w:r>
      <w:r w:rsidR="00932E55" w:rsidRPr="008A3760">
        <w:rPr>
          <w:rFonts w:ascii="Arial" w:hAnsi="Arial" w:cs="Arial"/>
          <w:i/>
          <w:color w:val="0000FF"/>
          <w:sz w:val="20"/>
          <w:lang w:val="es-ES"/>
        </w:rPr>
        <w:t xml:space="preserve"> días calendario</w:t>
      </w:r>
      <w:r w:rsidR="008F0249">
        <w:rPr>
          <w:rFonts w:ascii="Arial" w:hAnsi="Arial" w:cs="Arial"/>
          <w:i/>
          <w:color w:val="0000FF"/>
          <w:sz w:val="20"/>
          <w:lang w:val="es-ES"/>
        </w:rPr>
        <w:t xml:space="preserve">, </w:t>
      </w:r>
      <w:r w:rsidR="00C54B61">
        <w:rPr>
          <w:rFonts w:ascii="Arial" w:hAnsi="Arial" w:cs="Arial"/>
          <w:i/>
          <w:color w:val="0000FF"/>
          <w:sz w:val="20"/>
          <w:lang w:val="es-ES"/>
        </w:rPr>
        <w:t xml:space="preserve">plazo </w:t>
      </w:r>
      <w:r w:rsidR="008F0249">
        <w:rPr>
          <w:rFonts w:ascii="Arial" w:hAnsi="Arial" w:cs="Arial"/>
          <w:i/>
          <w:color w:val="0000FF"/>
          <w:sz w:val="20"/>
          <w:lang w:val="es-ES"/>
        </w:rPr>
        <w:t xml:space="preserve">que </w:t>
      </w:r>
      <w:r w:rsidR="00C54B61">
        <w:rPr>
          <w:rFonts w:ascii="Arial" w:hAnsi="Arial" w:cs="Arial"/>
          <w:i/>
          <w:color w:val="0000FF"/>
          <w:sz w:val="20"/>
          <w:lang w:val="es-ES"/>
        </w:rPr>
        <w:t xml:space="preserve">comprende la elaboración del expediente técnico en el plazo de </w:t>
      </w:r>
      <w:r w:rsidR="00C54B61"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C54B61" w:rsidRPr="008A3760">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sidR="00932E55">
        <w:rPr>
          <w:rFonts w:ascii="Arial" w:hAnsi="Arial" w:cs="Arial"/>
          <w:i/>
          <w:color w:val="0000FF"/>
          <w:sz w:val="20"/>
          <w:lang w:val="es-ES"/>
        </w:rPr>
        <w:t>,</w:t>
      </w:r>
      <w:r w:rsidR="00C54B61">
        <w:rPr>
          <w:rFonts w:ascii="Arial" w:hAnsi="Arial" w:cs="Arial"/>
          <w:i/>
          <w:color w:val="0000FF"/>
          <w:sz w:val="20"/>
          <w:lang w:val="es-ES"/>
        </w:rPr>
        <w:t xml:space="preserve"> así como la ejecución de la obra en sí misma </w:t>
      </w:r>
      <w:r w:rsidR="00932E55">
        <w:rPr>
          <w:rFonts w:ascii="Arial" w:hAnsi="Arial" w:cs="Arial"/>
          <w:i/>
          <w:color w:val="0000FF"/>
          <w:sz w:val="20"/>
          <w:lang w:val="es-ES"/>
        </w:rPr>
        <w:t xml:space="preserve">y el montaje del equipamiento hasta su </w:t>
      </w:r>
      <w:r w:rsidR="00932E55">
        <w:rPr>
          <w:rFonts w:ascii="Arial" w:hAnsi="Arial" w:cs="Arial"/>
          <w:i/>
          <w:color w:val="0000FF"/>
          <w:sz w:val="20"/>
          <w:lang w:val="es-ES"/>
        </w:rPr>
        <w:lastRenderedPageBreak/>
        <w:t xml:space="preserve">puesta en funcionamiento </w:t>
      </w:r>
      <w:r w:rsidR="00C54B61">
        <w:rPr>
          <w:rFonts w:ascii="Arial" w:hAnsi="Arial" w:cs="Arial"/>
          <w:i/>
          <w:color w:val="0000FF"/>
          <w:sz w:val="20"/>
          <w:lang w:val="es-ES"/>
        </w:rPr>
        <w:t xml:space="preserve">en el plazo de </w:t>
      </w:r>
      <w:r w:rsidR="00C54B61" w:rsidRPr="00EF0708">
        <w:rPr>
          <w:rFonts w:ascii="Arial" w:hAnsi="Arial" w:cs="Arial"/>
          <w:color w:val="0000FF"/>
          <w:sz w:val="20"/>
          <w:lang w:val="es-ES"/>
        </w:rPr>
        <w:t>[</w:t>
      </w:r>
      <w:r w:rsidR="00932E55"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00C54B61" w:rsidRPr="00932E55">
        <w:rPr>
          <w:rFonts w:ascii="Arial" w:hAnsi="Arial" w:cs="Arial"/>
          <w:color w:val="0000FF"/>
          <w:sz w:val="20"/>
          <w:lang w:val="es-ES"/>
        </w:rPr>
        <w:t>]</w:t>
      </w:r>
      <w:r w:rsidR="00C54B61" w:rsidRPr="0009297A">
        <w:rPr>
          <w:rFonts w:ascii="Arial" w:hAnsi="Arial" w:cs="Arial"/>
          <w:i/>
          <w:color w:val="0000FF"/>
          <w:sz w:val="20"/>
          <w:lang w:val="es-ES"/>
        </w:rPr>
        <w:t xml:space="preserve"> </w:t>
      </w:r>
      <w:r w:rsidR="00C54B61" w:rsidRPr="008A3760">
        <w:rPr>
          <w:rFonts w:ascii="Arial" w:hAnsi="Arial" w:cs="Arial"/>
          <w:i/>
          <w:color w:val="0000FF"/>
          <w:sz w:val="20"/>
          <w:lang w:val="es-ES"/>
        </w:rPr>
        <w:t>días calendario</w:t>
      </w:r>
      <w:r w:rsidR="00C54B61">
        <w:rPr>
          <w:rFonts w:ascii="Arial" w:hAnsi="Arial" w:cs="Arial"/>
          <w:i/>
          <w:color w:val="0000FF"/>
          <w:sz w:val="20"/>
          <w:lang w:val="es-ES"/>
        </w:rPr>
        <w:t>.</w:t>
      </w:r>
      <w:r>
        <w:rPr>
          <w:rFonts w:ascii="Arial" w:hAnsi="Arial" w:cs="Arial"/>
          <w:i/>
          <w:color w:val="0000FF"/>
          <w:sz w:val="20"/>
          <w:lang w:val="es-ES"/>
        </w:rPr>
        <w:t>”</w:t>
      </w:r>
      <w:r w:rsidR="0040227B">
        <w:rPr>
          <w:rStyle w:val="Refdenotaalpie"/>
          <w:rFonts w:ascii="Arial" w:hAnsi="Arial" w:cs="Arial"/>
          <w:i/>
          <w:color w:val="0000FF"/>
          <w:sz w:val="20"/>
          <w:lang w:val="es-ES"/>
        </w:rPr>
        <w:footnoteReference w:id="72"/>
      </w:r>
    </w:p>
    <w:p w:rsidR="008A3760" w:rsidRPr="00C86FD9" w:rsidRDefault="008A3760" w:rsidP="000066C2">
      <w:pPr>
        <w:pStyle w:val="Prrafodelista"/>
        <w:widowControl w:val="0"/>
        <w:spacing w:after="0" w:line="240" w:lineRule="auto"/>
        <w:ind w:left="426"/>
        <w:jc w:val="both"/>
        <w:rPr>
          <w:rFonts w:ascii="Arial" w:hAnsi="Arial" w:cs="Arial"/>
          <w:i/>
          <w:color w:val="0000FF"/>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 xml:space="preserve">ANEXO Nº </w:t>
      </w:r>
      <w:r w:rsidR="00EC1E2E">
        <w:rPr>
          <w:rFonts w:ascii="Arial" w:hAnsi="Arial" w:cs="Arial"/>
          <w:b/>
          <w:szCs w:val="20"/>
        </w:rPr>
        <w:t>7</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C1E2E" w:rsidP="00C86FD9">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sidR="00ED652E" w:rsidRPr="00C86FD9">
        <w:rPr>
          <w:rFonts w:ascii="Arial" w:hAnsi="Arial" w:cs="Arial"/>
          <w:b/>
          <w:sz w:val="20"/>
        </w:rPr>
        <w:t xml:space="preserve"> Nº </w:t>
      </w:r>
      <w:r w:rsidR="00ED652E"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5"/>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 xml:space="preserve">ANEXO Nº </w:t>
      </w:r>
      <w:r w:rsidR="00EC1E2E">
        <w:rPr>
          <w:rFonts w:ascii="Arial" w:hAnsi="Arial" w:cs="Arial"/>
          <w:b/>
          <w:szCs w:val="20"/>
        </w:rPr>
        <w:t>8</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C1E2E" w:rsidP="00C86FD9">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sidRPr="00C86FD9" w:rsidDel="00EC1E2E">
        <w:rPr>
          <w:rFonts w:ascii="Arial" w:hAnsi="Arial" w:cs="Arial"/>
          <w:b/>
          <w:sz w:val="20"/>
        </w:rPr>
        <w:t xml:space="preserve"> </w:t>
      </w:r>
      <w:r w:rsidR="00ED652E" w:rsidRPr="00C86FD9">
        <w:rPr>
          <w:rFonts w:ascii="Arial" w:hAnsi="Arial" w:cs="Arial"/>
          <w:b/>
          <w:sz w:val="20"/>
        </w:rPr>
        <w:t xml:space="preserve">Nº </w:t>
      </w:r>
      <w:r w:rsidR="00ED652E"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6"/>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8"/>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b/>
        </w:rPr>
      </w:pPr>
      <w:r w:rsidRPr="00C86FD9">
        <w:rPr>
          <w:rFonts w:ascii="Arial" w:hAnsi="Arial" w:cs="Arial"/>
          <w:b/>
        </w:rPr>
        <w:t xml:space="preserve">ANEXO Nº </w:t>
      </w:r>
      <w:r w:rsidR="00EC1E2E">
        <w:rPr>
          <w:rFonts w:ascii="Arial" w:hAnsi="Arial" w:cs="Arial"/>
          <w:b/>
        </w:rPr>
        <w:t>9</w:t>
      </w:r>
    </w:p>
    <w:p w:rsidR="00B009B4" w:rsidRPr="00C86FD9" w:rsidRDefault="00B009B4" w:rsidP="00C86FD9">
      <w:pPr>
        <w:widowControl w:val="0"/>
        <w:spacing w:after="0" w:line="240" w:lineRule="auto"/>
        <w:jc w:val="center"/>
        <w:rPr>
          <w:rFonts w:ascii="Arial" w:hAnsi="Arial" w:cs="Arial"/>
          <w:b/>
          <w:sz w:val="20"/>
        </w:rPr>
      </w:pPr>
    </w:p>
    <w:p w:rsidR="00B009B4" w:rsidRPr="00C86FD9" w:rsidRDefault="00B009B4" w:rsidP="00C86FD9">
      <w:pPr>
        <w:widowControl w:val="0"/>
        <w:spacing w:after="0" w:line="240" w:lineRule="auto"/>
        <w:jc w:val="center"/>
        <w:rPr>
          <w:rFonts w:ascii="Arial" w:hAnsi="Arial" w:cs="Arial"/>
          <w:b/>
          <w:sz w:val="20"/>
        </w:rPr>
      </w:pPr>
      <w:r w:rsidRPr="00C86FD9">
        <w:rPr>
          <w:rFonts w:ascii="Arial" w:hAnsi="Arial" w:cs="Arial"/>
          <w:b/>
          <w:sz w:val="20"/>
        </w:rPr>
        <w:t>DECLARACIÓN JURADA DE CUMPLIMIENTO DE CONDICIONES PARA LA APLICACIÓN DE LA EXONERACIÓN DEL IGV</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t>Señores</w:t>
      </w:r>
    </w:p>
    <w:p w:rsidR="00B009B4" w:rsidRPr="00C86FD9" w:rsidRDefault="00B009B4"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B009B4" w:rsidRPr="00C86FD9" w:rsidRDefault="00EC1E2E" w:rsidP="00C86FD9">
      <w:pPr>
        <w:widowControl w:val="0"/>
        <w:spacing w:after="0" w:line="240" w:lineRule="auto"/>
        <w:jc w:val="both"/>
        <w:rPr>
          <w:rFonts w:ascii="Arial" w:hAnsi="Arial" w:cs="Arial"/>
          <w:b/>
          <w:sz w:val="20"/>
        </w:rPr>
      </w:pP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Pr>
          <w:rFonts w:ascii="Arial" w:hAnsi="Arial" w:cs="Arial"/>
          <w:sz w:val="20"/>
        </w:rPr>
        <w:t xml:space="preserve"> </w:t>
      </w:r>
      <w:r w:rsidR="00B009B4" w:rsidRPr="00C86FD9">
        <w:rPr>
          <w:rFonts w:ascii="Arial" w:hAnsi="Arial" w:cs="Arial"/>
          <w:b/>
          <w:sz w:val="20"/>
        </w:rPr>
        <w:t xml:space="preserve"> Nº </w:t>
      </w:r>
      <w:r w:rsidR="00B009B4" w:rsidRPr="00C86FD9">
        <w:rPr>
          <w:rFonts w:ascii="Arial" w:hAnsi="Arial" w:cs="Arial"/>
          <w:bCs/>
          <w:sz w:val="20"/>
          <w:highlight w:val="lightGray"/>
        </w:rPr>
        <w:t>[CONSIGNAR NOMENCLATURA DEL PROCESO]</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09B4" w:rsidRPr="00C86FD9" w:rsidRDefault="00B009B4" w:rsidP="00C86FD9">
      <w:pPr>
        <w:widowControl w:val="0"/>
        <w:spacing w:after="0" w:line="240" w:lineRule="auto"/>
        <w:jc w:val="both"/>
        <w:rPr>
          <w:rFonts w:ascii="Arial" w:hAnsi="Arial" w:cs="Arial"/>
          <w:b/>
          <w:sz w:val="20"/>
        </w:rPr>
      </w:pPr>
    </w:p>
    <w:p w:rsidR="00B009B4" w:rsidRPr="00C86FD9" w:rsidRDefault="00B009B4"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w:t>
      </w:r>
      <w:r w:rsidRPr="00C86FD9">
        <w:rPr>
          <w:rFonts w:ascii="Arial" w:hAnsi="Arial" w:cs="Arial"/>
          <w:sz w:val="20"/>
          <w:szCs w:val="20"/>
        </w:rPr>
        <w:t xml:space="preserve">, </w:t>
      </w:r>
      <w:r w:rsidRPr="00C86FD9">
        <w:rPr>
          <w:rFonts w:ascii="Arial" w:hAnsi="Arial" w:cs="Arial"/>
          <w:sz w:val="20"/>
        </w:rPr>
        <w:t xml:space="preserve">postor y/o Representante Legal de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sz w:val="20"/>
          <w:szCs w:val="20"/>
        </w:rPr>
        <w:t xml:space="preserve">, declaro bajo juramento que gozo del beneficio de la exoneración del IGV previsto en la Ley Nº 27037, </w:t>
      </w:r>
      <w:r w:rsidRPr="00C86FD9">
        <w:rPr>
          <w:rFonts w:ascii="Arial" w:hAnsi="Arial" w:cs="Arial"/>
          <w:sz w:val="20"/>
          <w:lang w:val="es-ES_tradnl"/>
        </w:rPr>
        <w:t>Ley de Promoción de la Inversión en la Amazonía,</w:t>
      </w:r>
      <w:r w:rsidRPr="00C86FD9">
        <w:rPr>
          <w:rFonts w:ascii="Arial" w:hAnsi="Arial" w:cs="Arial"/>
          <w:sz w:val="20"/>
          <w:szCs w:val="20"/>
        </w:rPr>
        <w:t xml:space="preserve"> dado que cumplo con las condiciones siguientes: </w:t>
      </w:r>
    </w:p>
    <w:p w:rsidR="00B009B4" w:rsidRPr="00C86FD9" w:rsidRDefault="00B009B4" w:rsidP="00C86FD9">
      <w:pPr>
        <w:pStyle w:val="Textoindependiente"/>
        <w:widowControl w:val="0"/>
        <w:spacing w:after="0" w:line="240" w:lineRule="auto"/>
        <w:ind w:left="705" w:hanging="705"/>
        <w:jc w:val="both"/>
        <w:rPr>
          <w:rFonts w:ascii="Arial" w:hAnsi="Arial" w:cs="Arial"/>
          <w:sz w:val="20"/>
          <w:szCs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1.-</w:t>
      </w:r>
      <w:r w:rsidRPr="00C86FD9">
        <w:rPr>
          <w:rFonts w:ascii="Arial" w:hAnsi="Arial" w:cs="Arial"/>
          <w:sz w:val="20"/>
        </w:rPr>
        <w:tab/>
        <w:t>Que el domicilio fiscal de la empresa</w:t>
      </w:r>
      <w:r w:rsidRPr="00C86FD9">
        <w:rPr>
          <w:rFonts w:ascii="Arial" w:hAnsi="Arial" w:cs="Arial"/>
          <w:vertAlign w:val="superscript"/>
        </w:rPr>
        <w:footnoteReference w:id="79"/>
      </w:r>
      <w:r w:rsidR="00E05F68">
        <w:rPr>
          <w:rFonts w:ascii="Arial" w:hAnsi="Arial" w:cs="Arial"/>
          <w:sz w:val="20"/>
        </w:rPr>
        <w:t xml:space="preserve"> se encuentra ubicado</w:t>
      </w:r>
      <w:r w:rsidRPr="00C86FD9">
        <w:rPr>
          <w:rFonts w:ascii="Arial" w:hAnsi="Arial" w:cs="Arial"/>
          <w:sz w:val="20"/>
        </w:rPr>
        <w:t xml:space="preserve"> en la Amazonía y coincide con el lugar establecido como sede central (donde tiene su administración y lleva su contabilidad);</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2.-</w:t>
      </w:r>
      <w:r w:rsidRPr="00C86FD9">
        <w:rPr>
          <w:rFonts w:ascii="Arial" w:hAnsi="Arial" w:cs="Arial"/>
          <w:sz w:val="20"/>
        </w:rPr>
        <w:tab/>
        <w:t>Que la empresa se encuentra inscrita en las Oficinas Registrales de la Amazonía (exigible en caso de personas jurídicas);</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3.-</w:t>
      </w:r>
      <w:r w:rsidRPr="00C86FD9">
        <w:rPr>
          <w:rFonts w:ascii="Arial" w:hAnsi="Arial" w:cs="Arial"/>
          <w:sz w:val="20"/>
        </w:rPr>
        <w:tab/>
        <w:t>Que, al menos el setenta por ciento (70%) de los activos fijos de la empresa se encuentran en la Amazonía; y</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654C24" w:rsidP="00C86FD9">
      <w:pPr>
        <w:pStyle w:val="Textoindependiente"/>
        <w:widowControl w:val="0"/>
        <w:spacing w:after="0" w:line="240" w:lineRule="auto"/>
        <w:ind w:left="284" w:hanging="284"/>
        <w:jc w:val="both"/>
        <w:rPr>
          <w:rFonts w:ascii="Arial" w:hAnsi="Arial" w:cs="Arial"/>
          <w:sz w:val="20"/>
        </w:rPr>
      </w:pPr>
      <w:r>
        <w:rPr>
          <w:rFonts w:ascii="Arial" w:hAnsi="Arial" w:cs="Arial"/>
          <w:sz w:val="20"/>
        </w:rPr>
        <w:t>4.-</w:t>
      </w:r>
      <w:r>
        <w:rPr>
          <w:rFonts w:ascii="Arial" w:hAnsi="Arial" w:cs="Arial"/>
          <w:sz w:val="20"/>
        </w:rPr>
        <w:tab/>
        <w:t>Que la empresa no ejecuta</w:t>
      </w:r>
      <w:r w:rsidR="00B009B4" w:rsidRPr="00C86FD9">
        <w:rPr>
          <w:rFonts w:ascii="Arial" w:hAnsi="Arial" w:cs="Arial"/>
          <w:sz w:val="20"/>
        </w:rPr>
        <w:t xml:space="preserve"> obras fuera de la Amazonía.</w:t>
      </w:r>
    </w:p>
    <w:p w:rsidR="00B009B4" w:rsidRPr="00C86FD9" w:rsidRDefault="00B009B4" w:rsidP="00C86FD9">
      <w:pPr>
        <w:pStyle w:val="Textoindependiente"/>
        <w:widowControl w:val="0"/>
        <w:spacing w:after="0" w:line="240" w:lineRule="auto"/>
        <w:ind w:left="284" w:hanging="284"/>
        <w:jc w:val="both"/>
        <w:rPr>
          <w:rFonts w:ascii="Arial" w:hAnsi="Arial" w:cs="Arial"/>
          <w:sz w:val="20"/>
          <w:szCs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color w:val="auto"/>
          <w:sz w:val="20"/>
        </w:rPr>
      </w:pPr>
      <w:r w:rsidRPr="00C86FD9">
        <w:rPr>
          <w:rFonts w:ascii="Arial" w:hAnsi="Arial" w:cs="Arial"/>
          <w:color w:val="auto"/>
          <w:sz w:val="20"/>
        </w:rPr>
        <w:t>………………………….………………………..</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Firma, Nombres y Apellidos del postor o</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Representante legal, según corresponda</w:t>
      </w:r>
    </w:p>
    <w:p w:rsidR="00B009B4" w:rsidRPr="00C86FD9" w:rsidRDefault="00B009B4" w:rsidP="00C86FD9">
      <w:pPr>
        <w:widowControl w:val="0"/>
        <w:spacing w:after="0" w:line="240" w:lineRule="auto"/>
        <w:jc w:val="center"/>
        <w:rPr>
          <w:rFonts w:ascii="Arial" w:hAnsi="Arial" w:cs="Arial"/>
          <w:b/>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B009B4" w:rsidRPr="00C86FD9" w:rsidRDefault="00B009B4"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009B4" w:rsidRPr="00C86FD9" w:rsidRDefault="00B009B4"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B009B4" w:rsidRPr="00C86FD9" w:rsidRDefault="00B009B4" w:rsidP="00C86FD9">
      <w:pPr>
        <w:widowControl w:val="0"/>
        <w:spacing w:after="0" w:line="240" w:lineRule="auto"/>
        <w:ind w:left="360"/>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 xml:space="preserve">ANEXO Nº </w:t>
      </w:r>
      <w:r w:rsidR="00EC1E2E">
        <w:rPr>
          <w:rFonts w:ascii="Arial" w:hAnsi="Arial" w:cs="Arial"/>
          <w:b/>
        </w:rPr>
        <w:t>10</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EC1E2E" w:rsidP="00C86FD9">
      <w:pPr>
        <w:pStyle w:val="Textoindependiente"/>
        <w:widowControl w:val="0"/>
        <w:spacing w:after="0" w:line="240" w:lineRule="auto"/>
        <w:jc w:val="both"/>
        <w:rPr>
          <w:rFonts w:ascii="Arial" w:hAnsi="Arial" w:cs="Arial"/>
          <w:b/>
          <w:sz w:val="20"/>
          <w:szCs w:val="20"/>
        </w:rPr>
      </w:pP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Pr>
          <w:rFonts w:ascii="Arial" w:hAnsi="Arial" w:cs="Arial"/>
          <w:sz w:val="20"/>
        </w:rPr>
        <w:t xml:space="preserve"> </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80"/>
      </w:r>
      <w:r w:rsidRPr="00C86FD9">
        <w:rPr>
          <w:rFonts w:ascii="Arial" w:hAnsi="Arial" w:cs="Arial"/>
          <w:sz w:val="20"/>
        </w:rPr>
        <w:t>, mi propuesta económica es la siguiente:</w:t>
      </w:r>
    </w:p>
    <w:p w:rsidR="00601BDD" w:rsidRPr="00C86FD9" w:rsidRDefault="00601BDD" w:rsidP="00C86FD9">
      <w:pPr>
        <w:pStyle w:val="Textoindependiente"/>
        <w:widowControl w:val="0"/>
        <w:spacing w:after="0" w:line="240" w:lineRule="auto"/>
        <w:rPr>
          <w:rFonts w:ascii="Arial" w:hAnsi="Arial" w:cs="Arial"/>
          <w:sz w:val="20"/>
          <w:szCs w:val="20"/>
          <w:lang w:val="es-PE"/>
        </w:rPr>
      </w:pP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b/>
          <w:sz w:val="20"/>
          <w:szCs w:val="20"/>
        </w:rPr>
      </w:pPr>
    </w:p>
    <w:p w:rsidR="005B3724" w:rsidRPr="00C86FD9" w:rsidRDefault="005B3724" w:rsidP="00C86FD9">
      <w:pPr>
        <w:pStyle w:val="Textoindependiente"/>
        <w:widowControl w:val="0"/>
        <w:spacing w:after="0" w:line="240" w:lineRule="auto"/>
        <w:rPr>
          <w:rFonts w:ascii="Arial" w:hAnsi="Arial" w:cs="Arial"/>
          <w:b/>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C5720D" w:rsidRDefault="00C5720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Debe presentarse el desagregado por partidas que dan origen a la propuesta, el detalle de los gastos generales, la utilidad y los tributos aplicables.</w:t>
      </w:r>
    </w:p>
    <w:p w:rsidR="00C5720D" w:rsidRDefault="00C5720D" w:rsidP="008848B0">
      <w:pPr>
        <w:pStyle w:val="Prrafodelista"/>
        <w:widowControl w:val="0"/>
        <w:tabs>
          <w:tab w:val="left" w:pos="0"/>
          <w:tab w:val="left" w:pos="284"/>
        </w:tabs>
        <w:spacing w:after="0" w:line="240" w:lineRule="auto"/>
        <w:jc w:val="both"/>
        <w:rPr>
          <w:rFonts w:ascii="Arial" w:hAnsi="Arial" w:cs="Arial"/>
          <w:i/>
          <w:color w:val="0000FF"/>
          <w:sz w:val="20"/>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 xml:space="preserve">En caso de tratarse de </w:t>
      </w:r>
      <w:r w:rsidR="00951942" w:rsidRPr="00C86FD9">
        <w:rPr>
          <w:rFonts w:ascii="Arial" w:hAnsi="Arial" w:cs="Arial"/>
          <w:i/>
          <w:color w:val="0000FF"/>
          <w:sz w:val="20"/>
        </w:rPr>
        <w:t xml:space="preserve">la contratación de la ejecución de </w:t>
      </w:r>
      <w:r w:rsidRPr="00C86FD9">
        <w:rPr>
          <w:rFonts w:ascii="Arial" w:hAnsi="Arial" w:cs="Arial"/>
          <w:i/>
          <w:color w:val="0000FF"/>
          <w:sz w:val="20"/>
        </w:rPr>
        <w:t xml:space="preserve">una </w:t>
      </w:r>
      <w:r w:rsidR="00951942" w:rsidRPr="00C86FD9">
        <w:rPr>
          <w:rFonts w:ascii="Arial" w:hAnsi="Arial" w:cs="Arial"/>
          <w:i/>
          <w:color w:val="0000FF"/>
          <w:sz w:val="20"/>
        </w:rPr>
        <w:t>obra</w:t>
      </w:r>
      <w:r w:rsidRPr="00C86FD9">
        <w:rPr>
          <w:rFonts w:ascii="Arial" w:hAnsi="Arial" w:cs="Arial"/>
          <w:i/>
          <w:color w:val="0000FF"/>
          <w:sz w:val="20"/>
        </w:rPr>
        <w:t xml:space="preserve"> bajo el sistema de precios unitarios, deberá requerirse que el postor consigne en </w:t>
      </w:r>
      <w:r w:rsidR="00951942" w:rsidRPr="00C86FD9">
        <w:rPr>
          <w:rFonts w:ascii="Arial" w:hAnsi="Arial" w:cs="Arial"/>
          <w:i/>
          <w:color w:val="0000FF"/>
          <w:sz w:val="20"/>
        </w:rPr>
        <w:t xml:space="preserve">su </w:t>
      </w:r>
      <w:r w:rsidRPr="00C86FD9">
        <w:rPr>
          <w:rFonts w:ascii="Arial" w:hAnsi="Arial" w:cs="Arial"/>
          <w:i/>
          <w:color w:val="0000FF"/>
          <w:sz w:val="20"/>
        </w:rPr>
        <w:t>propuesta económica</w:t>
      </w:r>
      <w:r w:rsidR="00951942" w:rsidRPr="00C86FD9">
        <w:rPr>
          <w:rFonts w:ascii="Arial" w:hAnsi="Arial" w:cs="Arial"/>
          <w:i/>
          <w:color w:val="0000FF"/>
          <w:sz w:val="20"/>
        </w:rPr>
        <w:t xml:space="preserve"> </w:t>
      </w:r>
      <w:r w:rsidRPr="00C86FD9">
        <w:rPr>
          <w:rFonts w:ascii="Arial" w:hAnsi="Arial" w:cs="Arial"/>
          <w:i/>
          <w:color w:val="0000FF"/>
          <w:sz w:val="20"/>
        </w:rPr>
        <w:t xml:space="preserve">los precios unitarios </w:t>
      </w:r>
      <w:r w:rsidR="00A27C2C" w:rsidRPr="00C86FD9">
        <w:rPr>
          <w:rFonts w:ascii="Arial" w:hAnsi="Arial" w:cs="Arial"/>
          <w:i/>
          <w:color w:val="0000FF"/>
          <w:sz w:val="20"/>
        </w:rPr>
        <w:t xml:space="preserve">ofertados </w:t>
      </w:r>
      <w:r w:rsidRPr="00C86FD9">
        <w:rPr>
          <w:rFonts w:ascii="Arial" w:hAnsi="Arial" w:cs="Arial"/>
          <w:i/>
          <w:color w:val="0000FF"/>
          <w:sz w:val="20"/>
        </w:rPr>
        <w:t>considerando las partidas</w:t>
      </w:r>
      <w:r w:rsidR="00951942" w:rsidRPr="00C86FD9">
        <w:rPr>
          <w:rFonts w:ascii="Arial" w:hAnsi="Arial" w:cs="Arial"/>
          <w:i/>
          <w:color w:val="0000FF"/>
          <w:sz w:val="20"/>
        </w:rPr>
        <w:t>, planos y cantidades referenciales contenido</w:t>
      </w:r>
      <w:r w:rsidRPr="00C86FD9">
        <w:rPr>
          <w:rFonts w:ascii="Arial" w:hAnsi="Arial" w:cs="Arial"/>
          <w:i/>
          <w:color w:val="0000FF"/>
          <w:sz w:val="20"/>
        </w:rPr>
        <w:t xml:space="preserve">s en </w:t>
      </w:r>
      <w:r w:rsidR="00951942" w:rsidRPr="00C86FD9">
        <w:rPr>
          <w:rFonts w:ascii="Arial" w:hAnsi="Arial" w:cs="Arial"/>
          <w:i/>
          <w:color w:val="0000FF"/>
          <w:sz w:val="20"/>
        </w:rPr>
        <w:t xml:space="preserve">el expediente técnico que es parte de las Bases; </w:t>
      </w:r>
      <w:r w:rsidR="00493DAF" w:rsidRPr="00C86FD9">
        <w:rPr>
          <w:rFonts w:ascii="Arial" w:hAnsi="Arial" w:cs="Arial"/>
          <w:i/>
          <w:color w:val="0000FF"/>
          <w:sz w:val="20"/>
        </w:rPr>
        <w:t xml:space="preserve">y </w:t>
      </w:r>
      <w:r w:rsidR="00A27C2C" w:rsidRPr="00C86FD9">
        <w:rPr>
          <w:rFonts w:ascii="Arial" w:hAnsi="Arial" w:cs="Arial"/>
          <w:i/>
          <w:color w:val="0000FF"/>
          <w:sz w:val="20"/>
        </w:rPr>
        <w:t xml:space="preserve">que </w:t>
      </w:r>
      <w:r w:rsidRPr="00C86FD9">
        <w:rPr>
          <w:rFonts w:ascii="Arial" w:hAnsi="Arial" w:cs="Arial"/>
          <w:i/>
          <w:color w:val="0000FF"/>
          <w:sz w:val="20"/>
        </w:rPr>
        <w:t>se valoriza</w:t>
      </w:r>
      <w:r w:rsidR="00A27C2C" w:rsidRPr="00C86FD9">
        <w:rPr>
          <w:rFonts w:ascii="Arial" w:hAnsi="Arial" w:cs="Arial"/>
          <w:i/>
          <w:color w:val="0000FF"/>
          <w:sz w:val="20"/>
        </w:rPr>
        <w:t>rá</w:t>
      </w:r>
      <w:r w:rsidRPr="00C86FD9">
        <w:rPr>
          <w:rFonts w:ascii="Arial" w:hAnsi="Arial" w:cs="Arial"/>
          <w:i/>
          <w:color w:val="0000FF"/>
          <w:sz w:val="20"/>
        </w:rPr>
        <w:t xml:space="preserve">n en </w:t>
      </w:r>
      <w:r w:rsidR="00A27C2C" w:rsidRPr="00C86FD9">
        <w:rPr>
          <w:rFonts w:ascii="Arial" w:hAnsi="Arial" w:cs="Arial"/>
          <w:i/>
          <w:color w:val="0000FF"/>
          <w:sz w:val="20"/>
        </w:rPr>
        <w:t xml:space="preserve">función </w:t>
      </w:r>
      <w:r w:rsidRPr="00C86FD9">
        <w:rPr>
          <w:rFonts w:ascii="Arial" w:hAnsi="Arial" w:cs="Arial"/>
          <w:i/>
          <w:color w:val="0000FF"/>
          <w:sz w:val="20"/>
        </w:rPr>
        <w:t>a su ejecución real y por un determinado plazo de ejecución.</w:t>
      </w:r>
    </w:p>
    <w:p w:rsidR="005B3724" w:rsidRPr="00C86FD9" w:rsidRDefault="005B3724" w:rsidP="00C86FD9">
      <w:pPr>
        <w:widowControl w:val="0"/>
        <w:tabs>
          <w:tab w:val="left" w:pos="0"/>
          <w:tab w:val="left" w:pos="284"/>
        </w:tabs>
        <w:spacing w:after="0" w:line="240" w:lineRule="auto"/>
        <w:ind w:left="360"/>
        <w:jc w:val="both"/>
        <w:rPr>
          <w:rFonts w:ascii="Arial" w:hAnsi="Arial" w:cs="Arial"/>
          <w:i/>
          <w:color w:val="0000FF"/>
          <w:sz w:val="20"/>
        </w:rPr>
      </w:pPr>
    </w:p>
    <w:p w:rsidR="00601BDD" w:rsidRPr="00C86FD9" w:rsidRDefault="000831D7"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w:t>
      </w:r>
      <w:r w:rsidR="00601BDD" w:rsidRPr="00C86FD9">
        <w:rPr>
          <w:rFonts w:ascii="Arial" w:hAnsi="Arial" w:cs="Arial"/>
          <w:i/>
          <w:color w:val="0000FF"/>
          <w:sz w:val="20"/>
        </w:rPr>
        <w:lastRenderedPageBreak/>
        <w:t xml:space="preserve">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5B3724" w:rsidRPr="00C86FD9" w:rsidRDefault="005B3724" w:rsidP="00C86FD9">
      <w:pPr>
        <w:widowControl w:val="0"/>
        <w:tabs>
          <w:tab w:val="left" w:pos="0"/>
          <w:tab w:val="left" w:pos="284"/>
        </w:tabs>
        <w:spacing w:after="0" w:line="240" w:lineRule="auto"/>
        <w:ind w:left="360"/>
        <w:jc w:val="both"/>
        <w:rPr>
          <w:rFonts w:ascii="Arial" w:hAnsi="Arial" w:cs="Arial"/>
          <w:i/>
          <w:color w:val="0000FF"/>
          <w:sz w:val="20"/>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5B3724" w:rsidRPr="00C86FD9" w:rsidRDefault="005B3724" w:rsidP="00C86FD9">
      <w:pPr>
        <w:pStyle w:val="Prrafodelista"/>
        <w:widowControl w:val="0"/>
        <w:spacing w:after="0" w:line="240" w:lineRule="auto"/>
        <w:rPr>
          <w:rFonts w:ascii="Arial" w:hAnsi="Arial" w:cs="Arial"/>
          <w:i/>
          <w:color w:val="0000FF"/>
          <w:sz w:val="20"/>
        </w:rPr>
      </w:pPr>
    </w:p>
    <w:p w:rsidR="00601BDD" w:rsidRPr="00C86FD9" w:rsidRDefault="00601BDD" w:rsidP="00C86FD9">
      <w:pPr>
        <w:pStyle w:val="Prrafodelista"/>
        <w:widowControl w:val="0"/>
        <w:numPr>
          <w:ilvl w:val="0"/>
          <w:numId w:val="15"/>
        </w:numPr>
        <w:spacing w:after="0" w:line="240" w:lineRule="auto"/>
        <w:ind w:left="709" w:hanging="283"/>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EC1E2E">
        <w:rPr>
          <w:rFonts w:ascii="Arial" w:hAnsi="Arial" w:cs="Arial"/>
          <w:b/>
          <w:i/>
          <w:color w:val="0000FF"/>
          <w:sz w:val="20"/>
        </w:rPr>
        <w:t>9</w:t>
      </w:r>
      <w:r w:rsidRPr="00C86FD9">
        <w:rPr>
          <w:rFonts w:ascii="Arial" w:hAnsi="Arial" w:cs="Arial"/>
          <w:b/>
          <w:i/>
          <w:color w:val="0000FF"/>
          <w:sz w:val="20"/>
        </w:rPr>
        <w:t>)</w:t>
      </w:r>
      <w:r w:rsidRPr="00C86FD9">
        <w:rPr>
          <w:rFonts w:ascii="Arial" w:hAnsi="Arial" w:cs="Arial"/>
          <w:i/>
          <w:color w:val="0000FF"/>
          <w:sz w:val="20"/>
        </w:rPr>
        <w:t>, debe encontrase dentro de los límites del valor referencial sin IGV.</w:t>
      </w:r>
    </w:p>
    <w:p w:rsidR="00601BDD" w:rsidRPr="00C86FD9" w:rsidRDefault="00601BDD" w:rsidP="00C86FD9">
      <w:pPr>
        <w:widowControl w:val="0"/>
        <w:spacing w:after="0" w:line="240" w:lineRule="auto"/>
        <w:rPr>
          <w:rFonts w:ascii="Arial" w:hAnsi="Arial" w:cs="Arial"/>
          <w:i/>
          <w:color w:val="0000FF"/>
          <w:sz w:val="20"/>
        </w:rPr>
      </w:pPr>
      <w:r w:rsidRPr="00C86FD9">
        <w:rPr>
          <w:rFonts w:ascii="Arial" w:hAnsi="Arial" w:cs="Arial"/>
          <w:i/>
          <w:color w:val="0000FF"/>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2F02F6" w:rsidRPr="00C86FD9">
        <w:rPr>
          <w:rFonts w:ascii="Arial" w:hAnsi="Arial" w:cs="Arial"/>
          <w:b/>
        </w:rPr>
        <w:t>1</w:t>
      </w:r>
      <w:r w:rsidR="001C5400">
        <w:rPr>
          <w:rFonts w:ascii="Arial" w:hAnsi="Arial" w:cs="Arial"/>
          <w:b/>
        </w:rPr>
        <w:t>1</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EC1E2E" w:rsidP="00C86FD9">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6F1929">
        <w:rPr>
          <w:rFonts w:ascii="Arial" w:hAnsi="Arial" w:cs="Arial"/>
          <w:b/>
          <w:sz w:val="20"/>
        </w:rPr>
        <w:t>POR PSA</w:t>
      </w:r>
      <w:r w:rsidRPr="006549A0">
        <w:rPr>
          <w:rFonts w:ascii="Arial" w:hAnsi="Arial" w:cs="Arial"/>
          <w:iCs/>
          <w:sz w:val="20"/>
        </w:rPr>
        <w:t xml:space="preserve"> </w:t>
      </w:r>
      <w:r w:rsidR="00601BDD" w:rsidRPr="00C86FD9">
        <w:rPr>
          <w:rFonts w:ascii="Arial" w:hAnsi="Arial" w:cs="Arial"/>
          <w:b/>
          <w:sz w:val="20"/>
        </w:rPr>
        <w:t xml:space="preserve">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Pr="00C86FD9" w:rsidRDefault="00E33EEF" w:rsidP="00C86FD9">
      <w:pPr>
        <w:widowControl w:val="0"/>
        <w:spacing w:after="0" w:line="240" w:lineRule="auto"/>
        <w:jc w:val="both"/>
        <w:rPr>
          <w:rFonts w:ascii="Arial" w:hAnsi="Arial" w:cs="Arial"/>
          <w:sz w:val="20"/>
        </w:rPr>
      </w:pPr>
    </w:p>
    <w:p w:rsidR="00A14443" w:rsidRPr="00C86FD9" w:rsidRDefault="00A14443" w:rsidP="00C86FD9">
      <w:pPr>
        <w:widowControl w:val="0"/>
        <w:autoSpaceDE w:val="0"/>
        <w:autoSpaceDN w:val="0"/>
        <w:adjustRightInd w:val="0"/>
        <w:spacing w:after="0" w:line="240" w:lineRule="auto"/>
        <w:jc w:val="both"/>
        <w:rPr>
          <w:rFonts w:ascii="Arial" w:hAnsi="Arial" w:cs="Arial"/>
          <w:sz w:val="20"/>
        </w:rPr>
      </w:pPr>
    </w:p>
    <w:p w:rsidR="00405787" w:rsidRDefault="00405787">
      <w:pPr>
        <w:spacing w:after="0" w:line="240" w:lineRule="auto"/>
        <w:rPr>
          <w:rFonts w:ascii="Arial" w:hAnsi="Arial" w:cs="Arial"/>
          <w:sz w:val="20"/>
        </w:rPr>
      </w:pPr>
      <w:r>
        <w:rPr>
          <w:rFonts w:ascii="Arial" w:hAnsi="Arial" w:cs="Arial"/>
          <w:sz w:val="20"/>
        </w:rPr>
        <w:br w:type="page"/>
      </w:r>
    </w:p>
    <w:p w:rsidR="004760E3" w:rsidRPr="004760E3" w:rsidRDefault="004760E3" w:rsidP="004760E3">
      <w:pPr>
        <w:widowControl w:val="0"/>
        <w:spacing w:after="0" w:line="240" w:lineRule="auto"/>
        <w:jc w:val="both"/>
        <w:rPr>
          <w:rFonts w:ascii="Arial" w:hAnsi="Arial" w:cs="Arial"/>
          <w:sz w:val="20"/>
        </w:rPr>
      </w:pPr>
    </w:p>
    <w:p w:rsidR="00405787" w:rsidRPr="004760E3" w:rsidRDefault="00405787" w:rsidP="00405787">
      <w:pPr>
        <w:widowControl w:val="0"/>
        <w:spacing w:after="0" w:line="240" w:lineRule="auto"/>
        <w:jc w:val="center"/>
        <w:rPr>
          <w:rFonts w:ascii="Arial" w:hAnsi="Arial" w:cs="Arial"/>
          <w:i/>
          <w:color w:val="auto"/>
          <w:sz w:val="20"/>
        </w:rPr>
      </w:pPr>
      <w:r w:rsidRPr="004760E3">
        <w:rPr>
          <w:rFonts w:ascii="Arial" w:hAnsi="Arial" w:cs="Arial"/>
          <w:b/>
          <w:color w:val="auto"/>
        </w:rPr>
        <w:t>ANEXO Nº 12</w:t>
      </w:r>
    </w:p>
    <w:p w:rsidR="00405787" w:rsidRPr="00DF1236" w:rsidRDefault="00405787" w:rsidP="00405787">
      <w:pPr>
        <w:widowControl w:val="0"/>
        <w:spacing w:after="0" w:line="240" w:lineRule="auto"/>
        <w:jc w:val="center"/>
        <w:rPr>
          <w:rFonts w:ascii="Arial" w:hAnsi="Arial" w:cs="Arial"/>
          <w:b/>
          <w:sz w:val="20"/>
        </w:rPr>
      </w:pPr>
    </w:p>
    <w:p w:rsidR="00405787" w:rsidRPr="00DF1236" w:rsidRDefault="00405787" w:rsidP="00405787">
      <w:pPr>
        <w:widowControl w:val="0"/>
        <w:spacing w:after="0" w:line="240" w:lineRule="auto"/>
        <w:jc w:val="center"/>
        <w:rPr>
          <w:rFonts w:ascii="Arial" w:hAnsi="Arial" w:cs="Arial"/>
          <w:b/>
          <w:sz w:val="20"/>
        </w:rPr>
      </w:pPr>
      <w:r w:rsidRPr="00DF1236">
        <w:rPr>
          <w:rFonts w:ascii="Arial" w:hAnsi="Arial" w:cs="Arial"/>
          <w:b/>
          <w:sz w:val="20"/>
        </w:rPr>
        <w:t>SOLICITUD DE BONIFICACIÓN DEL DIEZ POR CIENTO (10%) POR OBRAS EJECUTADAS FUERA DE LIMA Y CALLAO</w:t>
      </w:r>
    </w:p>
    <w:p w:rsidR="00405787" w:rsidRPr="00DF1236" w:rsidRDefault="00405787" w:rsidP="00405787">
      <w:pPr>
        <w:widowControl w:val="0"/>
        <w:spacing w:after="0" w:line="240" w:lineRule="auto"/>
        <w:jc w:val="both"/>
        <w:rPr>
          <w:rFonts w:ascii="Arial" w:hAnsi="Arial" w:cs="Arial"/>
          <w:sz w:val="20"/>
        </w:rPr>
      </w:pPr>
    </w:p>
    <w:p w:rsidR="00405787" w:rsidRPr="00DF1236" w:rsidRDefault="00405787" w:rsidP="00405787">
      <w:pPr>
        <w:widowControl w:val="0"/>
        <w:spacing w:after="0" w:line="240" w:lineRule="auto"/>
        <w:jc w:val="both"/>
        <w:rPr>
          <w:rFonts w:ascii="Arial" w:hAnsi="Arial" w:cs="Arial"/>
          <w:sz w:val="20"/>
        </w:rPr>
      </w:pPr>
    </w:p>
    <w:p w:rsidR="00405787" w:rsidRPr="00DF1236" w:rsidRDefault="00405787" w:rsidP="00405787">
      <w:pPr>
        <w:widowControl w:val="0"/>
        <w:spacing w:after="0" w:line="240" w:lineRule="auto"/>
        <w:jc w:val="both"/>
        <w:rPr>
          <w:rFonts w:ascii="Arial" w:hAnsi="Arial" w:cs="Arial"/>
          <w:sz w:val="20"/>
        </w:rPr>
      </w:pPr>
    </w:p>
    <w:p w:rsidR="00405787" w:rsidRPr="00DF1236" w:rsidRDefault="00405787" w:rsidP="00405787">
      <w:pPr>
        <w:widowControl w:val="0"/>
        <w:spacing w:after="0" w:line="240" w:lineRule="auto"/>
        <w:rPr>
          <w:rFonts w:ascii="Arial" w:hAnsi="Arial" w:cs="Arial"/>
          <w:sz w:val="20"/>
        </w:rPr>
      </w:pPr>
      <w:r w:rsidRPr="00DF1236">
        <w:rPr>
          <w:rFonts w:ascii="Arial" w:hAnsi="Arial" w:cs="Arial"/>
          <w:sz w:val="20"/>
        </w:rPr>
        <w:t>Señores</w:t>
      </w:r>
    </w:p>
    <w:p w:rsidR="00405787" w:rsidRPr="00C86FD9" w:rsidRDefault="00405787" w:rsidP="00405787">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405787" w:rsidRPr="00C86FD9" w:rsidRDefault="00405787" w:rsidP="00405787">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w:t>
      </w:r>
      <w:r w:rsidRPr="004760E3">
        <w:rPr>
          <w:rFonts w:ascii="Arial" w:hAnsi="Arial" w:cs="Arial"/>
          <w:b/>
          <w:sz w:val="20"/>
        </w:rPr>
        <w:t>POR PSA</w:t>
      </w:r>
      <w:r w:rsidRPr="006549A0">
        <w:rPr>
          <w:rFonts w:ascii="Arial" w:hAnsi="Arial" w:cs="Arial"/>
          <w:iCs/>
          <w:sz w:val="20"/>
        </w:rPr>
        <w:t xml:space="preserve"> </w:t>
      </w:r>
      <w:r w:rsidRPr="00C86FD9">
        <w:rPr>
          <w:rFonts w:ascii="Arial" w:hAnsi="Arial" w:cs="Arial"/>
          <w:b/>
          <w:sz w:val="20"/>
        </w:rPr>
        <w:t xml:space="preserve">Nº </w:t>
      </w:r>
      <w:r w:rsidRPr="00C86FD9">
        <w:rPr>
          <w:rFonts w:ascii="Arial" w:hAnsi="Arial" w:cs="Arial"/>
          <w:bCs/>
          <w:sz w:val="20"/>
          <w:highlight w:val="lightGray"/>
        </w:rPr>
        <w:t>[CONSIGNAR NOMENCLATURA DEL PROCESO]</w:t>
      </w:r>
    </w:p>
    <w:p w:rsidR="00405787" w:rsidRPr="00DF1236" w:rsidRDefault="00405787" w:rsidP="00405787">
      <w:pPr>
        <w:widowControl w:val="0"/>
        <w:spacing w:after="0" w:line="240" w:lineRule="auto"/>
        <w:rPr>
          <w:rFonts w:ascii="Arial" w:hAnsi="Arial" w:cs="Arial"/>
          <w:sz w:val="20"/>
        </w:rPr>
      </w:pPr>
      <w:r w:rsidRPr="00DF1236">
        <w:rPr>
          <w:rFonts w:ascii="Arial" w:hAnsi="Arial" w:cs="Arial"/>
          <w:sz w:val="20"/>
          <w:u w:val="single"/>
        </w:rPr>
        <w:t>Presente</w:t>
      </w:r>
      <w:r w:rsidRPr="00DF1236">
        <w:rPr>
          <w:rFonts w:ascii="Arial" w:hAnsi="Arial" w:cs="Arial"/>
          <w:sz w:val="20"/>
        </w:rPr>
        <w:t>.-</w:t>
      </w:r>
    </w:p>
    <w:p w:rsidR="00405787" w:rsidRPr="00DF1236" w:rsidRDefault="00405787" w:rsidP="00405787">
      <w:pPr>
        <w:widowControl w:val="0"/>
        <w:spacing w:after="0" w:line="240" w:lineRule="auto"/>
        <w:jc w:val="both"/>
        <w:rPr>
          <w:rFonts w:ascii="Arial" w:hAnsi="Arial" w:cs="Arial"/>
          <w:b/>
          <w:sz w:val="20"/>
        </w:rPr>
      </w:pPr>
    </w:p>
    <w:p w:rsidR="00405787" w:rsidRPr="00DF1236" w:rsidRDefault="00405787" w:rsidP="00405787">
      <w:pPr>
        <w:widowControl w:val="0"/>
        <w:spacing w:after="0" w:line="240" w:lineRule="auto"/>
        <w:jc w:val="both"/>
        <w:rPr>
          <w:rFonts w:ascii="Arial" w:hAnsi="Arial" w:cs="Arial"/>
          <w:sz w:val="20"/>
        </w:rPr>
      </w:pPr>
      <w:r w:rsidRPr="00DF1236">
        <w:rPr>
          <w:rFonts w:ascii="Arial" w:hAnsi="Arial" w:cs="Arial"/>
          <w:sz w:val="20"/>
        </w:rPr>
        <w:t>De nuestra consideración,</w:t>
      </w:r>
    </w:p>
    <w:p w:rsidR="00405787" w:rsidRPr="00DF1236" w:rsidRDefault="00405787" w:rsidP="00405787">
      <w:pPr>
        <w:widowControl w:val="0"/>
        <w:spacing w:after="0" w:line="240" w:lineRule="auto"/>
        <w:jc w:val="both"/>
        <w:rPr>
          <w:rFonts w:ascii="Arial" w:hAnsi="Arial" w:cs="Arial"/>
          <w:sz w:val="20"/>
        </w:rPr>
      </w:pPr>
    </w:p>
    <w:p w:rsidR="00405787" w:rsidRPr="00DF1236" w:rsidRDefault="00405787" w:rsidP="00405787">
      <w:pPr>
        <w:widowControl w:val="0"/>
        <w:spacing w:after="0" w:line="240" w:lineRule="auto"/>
        <w:jc w:val="both"/>
        <w:rPr>
          <w:rFonts w:ascii="Arial" w:hAnsi="Arial" w:cs="Arial"/>
          <w:sz w:val="20"/>
        </w:rPr>
      </w:pPr>
    </w:p>
    <w:p w:rsidR="00405787" w:rsidRPr="00200769" w:rsidRDefault="00405787" w:rsidP="00405787">
      <w:pPr>
        <w:pStyle w:val="Textoindependiente"/>
        <w:widowControl w:val="0"/>
        <w:spacing w:after="0" w:line="240" w:lineRule="auto"/>
        <w:jc w:val="both"/>
        <w:rPr>
          <w:rFonts w:ascii="Arial" w:hAnsi="Arial" w:cs="Arial"/>
          <w:bCs/>
          <w:sz w:val="20"/>
        </w:rPr>
      </w:pPr>
      <w:r w:rsidRPr="00DF1236">
        <w:rPr>
          <w:rFonts w:ascii="Arial" w:hAnsi="Arial" w:cs="Arial"/>
          <w:sz w:val="20"/>
        </w:rPr>
        <w:t>Mediante el presente el suscrito</w:t>
      </w:r>
      <w:r w:rsidRPr="00DF1236">
        <w:rPr>
          <w:rFonts w:ascii="Arial" w:hAnsi="Arial" w:cs="Arial"/>
          <w:sz w:val="20"/>
          <w:szCs w:val="20"/>
        </w:rPr>
        <w:t xml:space="preserve">, </w:t>
      </w:r>
      <w:r w:rsidRPr="00DF1236">
        <w:rPr>
          <w:rFonts w:ascii="Arial" w:hAnsi="Arial" w:cs="Arial"/>
          <w:sz w:val="20"/>
        </w:rPr>
        <w:t>postor y/o Representante Legal de [CONSIGNAR EN CASO DE SER PERSONA JURÍDICA]</w:t>
      </w:r>
      <w:r w:rsidRPr="00DF1236">
        <w:rPr>
          <w:rFonts w:ascii="Arial" w:hAnsi="Arial" w:cs="Arial"/>
          <w:sz w:val="20"/>
          <w:szCs w:val="20"/>
        </w:rPr>
        <w:t xml:space="preserve">, solicito la asignación de la </w:t>
      </w:r>
      <w:r w:rsidRPr="00200769">
        <w:rPr>
          <w:rFonts w:ascii="Arial" w:hAnsi="Arial" w:cs="Arial"/>
          <w:sz w:val="20"/>
          <w:szCs w:val="20"/>
        </w:rPr>
        <w:t xml:space="preserve">bonificación del diez por ciento (10%) sobre el puntaje total, debido a que mi representada se encuentra domiciliada en </w:t>
      </w:r>
      <w:r w:rsidRPr="00200769">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p>
    <w:p w:rsidR="00405787" w:rsidRPr="00DF1236" w:rsidRDefault="00405787" w:rsidP="00405787">
      <w:pPr>
        <w:pStyle w:val="Textoindependiente"/>
        <w:widowControl w:val="0"/>
        <w:spacing w:after="0" w:line="240" w:lineRule="auto"/>
        <w:ind w:left="705" w:hanging="705"/>
        <w:jc w:val="both"/>
        <w:rPr>
          <w:rFonts w:ascii="Arial" w:hAnsi="Arial" w:cs="Arial"/>
          <w:sz w:val="20"/>
          <w:szCs w:val="20"/>
        </w:rPr>
      </w:pPr>
    </w:p>
    <w:p w:rsidR="00405787" w:rsidRPr="00DF1236" w:rsidRDefault="00405787" w:rsidP="00405787">
      <w:pPr>
        <w:pStyle w:val="Textoindependiente"/>
        <w:widowControl w:val="0"/>
        <w:spacing w:after="0" w:line="240" w:lineRule="auto"/>
        <w:ind w:left="284" w:hanging="284"/>
        <w:jc w:val="both"/>
        <w:rPr>
          <w:rFonts w:ascii="Arial" w:hAnsi="Arial" w:cs="Arial"/>
          <w:sz w:val="20"/>
          <w:szCs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4760E3" w:rsidRDefault="00405787" w:rsidP="00405787">
      <w:pPr>
        <w:widowControl w:val="0"/>
        <w:autoSpaceDE w:val="0"/>
        <w:autoSpaceDN w:val="0"/>
        <w:adjustRightInd w:val="0"/>
        <w:spacing w:after="0" w:line="240" w:lineRule="auto"/>
        <w:jc w:val="both"/>
        <w:rPr>
          <w:rFonts w:ascii="Arial" w:hAnsi="Arial" w:cs="Arial"/>
          <w:b/>
          <w:i/>
          <w:iCs/>
          <w:color w:val="auto"/>
          <w:sz w:val="20"/>
        </w:rPr>
      </w:pPr>
      <w:r w:rsidRPr="004760E3">
        <w:rPr>
          <w:rFonts w:ascii="Arial" w:hAnsi="Arial" w:cs="Arial"/>
          <w:iCs/>
          <w:color w:val="auto"/>
          <w:sz w:val="20"/>
        </w:rPr>
        <w:t>[CONSIGNAR CIUDAD Y FECHA]</w:t>
      </w: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sz w:val="20"/>
        </w:rPr>
      </w:pPr>
    </w:p>
    <w:p w:rsidR="00405787" w:rsidRPr="00DF1236" w:rsidRDefault="00405787" w:rsidP="00405787">
      <w:pPr>
        <w:widowControl w:val="0"/>
        <w:spacing w:after="0" w:line="240" w:lineRule="auto"/>
        <w:jc w:val="center"/>
        <w:rPr>
          <w:rFonts w:ascii="Arial" w:hAnsi="Arial" w:cs="Arial"/>
          <w:sz w:val="20"/>
        </w:rPr>
      </w:pPr>
      <w:r w:rsidRPr="00DF1236">
        <w:rPr>
          <w:rFonts w:ascii="Arial" w:hAnsi="Arial" w:cs="Arial"/>
          <w:sz w:val="20"/>
        </w:rPr>
        <w:t>………………………….………………………..</w:t>
      </w:r>
    </w:p>
    <w:p w:rsidR="00405787" w:rsidRPr="00DF1236" w:rsidRDefault="00405787" w:rsidP="00405787">
      <w:pPr>
        <w:widowControl w:val="0"/>
        <w:spacing w:after="0" w:line="240" w:lineRule="auto"/>
        <w:jc w:val="center"/>
        <w:rPr>
          <w:rFonts w:ascii="Arial" w:hAnsi="Arial" w:cs="Arial"/>
          <w:b/>
          <w:sz w:val="20"/>
        </w:rPr>
      </w:pPr>
      <w:r w:rsidRPr="00DF1236">
        <w:rPr>
          <w:rFonts w:ascii="Arial" w:hAnsi="Arial" w:cs="Arial"/>
          <w:b/>
          <w:sz w:val="20"/>
        </w:rPr>
        <w:t>Firma, Nombres y Apellidos del postor o</w:t>
      </w:r>
    </w:p>
    <w:p w:rsidR="00405787" w:rsidRPr="00DF1236" w:rsidRDefault="00405787" w:rsidP="00405787">
      <w:pPr>
        <w:widowControl w:val="0"/>
        <w:spacing w:after="0" w:line="240" w:lineRule="auto"/>
        <w:jc w:val="center"/>
        <w:rPr>
          <w:rFonts w:ascii="Arial" w:hAnsi="Arial" w:cs="Arial"/>
          <w:b/>
          <w:sz w:val="20"/>
        </w:rPr>
      </w:pPr>
      <w:r w:rsidRPr="00DF1236">
        <w:rPr>
          <w:rFonts w:ascii="Arial" w:hAnsi="Arial" w:cs="Arial"/>
          <w:b/>
          <w:sz w:val="20"/>
        </w:rPr>
        <w:t>Representante legal, según corresponda</w:t>
      </w:r>
    </w:p>
    <w:p w:rsidR="00405787" w:rsidRPr="00DF1236" w:rsidRDefault="00405787" w:rsidP="00405787">
      <w:pPr>
        <w:widowControl w:val="0"/>
        <w:spacing w:after="0" w:line="240" w:lineRule="auto"/>
        <w:jc w:val="center"/>
        <w:rPr>
          <w:rFonts w:ascii="Arial" w:hAnsi="Arial" w:cs="Arial"/>
          <w:b/>
          <w:sz w:val="20"/>
        </w:rPr>
      </w:pPr>
    </w:p>
    <w:p w:rsidR="00405787" w:rsidRPr="00DF1236" w:rsidRDefault="00405787" w:rsidP="00405787">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405787" w:rsidRPr="00DF1236" w:rsidRDefault="00405787" w:rsidP="00405787">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405787" w:rsidRPr="00DF1236" w:rsidRDefault="00405787" w:rsidP="00405787">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405787" w:rsidRPr="00DF1236" w:rsidRDefault="00405787" w:rsidP="00405787">
      <w:pPr>
        <w:widowControl w:val="0"/>
        <w:tabs>
          <w:tab w:val="left" w:pos="0"/>
        </w:tabs>
        <w:spacing w:after="0" w:line="240" w:lineRule="auto"/>
        <w:ind w:left="360"/>
        <w:jc w:val="both"/>
        <w:rPr>
          <w:rFonts w:ascii="Arial" w:hAnsi="Arial" w:cs="Arial"/>
          <w:b/>
          <w:i/>
          <w:color w:val="0000FF"/>
          <w:sz w:val="20"/>
          <w:u w:val="single"/>
        </w:rPr>
      </w:pPr>
      <w:r w:rsidRPr="00DF1236">
        <w:rPr>
          <w:rFonts w:ascii="Arial" w:hAnsi="Arial" w:cs="Arial"/>
          <w:b/>
          <w:i/>
          <w:color w:val="0000FF"/>
          <w:sz w:val="20"/>
          <w:u w:val="single"/>
        </w:rPr>
        <w:t>IMPORTANTE</w:t>
      </w:r>
      <w:r w:rsidRPr="00DF1236">
        <w:rPr>
          <w:rFonts w:ascii="Arial" w:hAnsi="Arial" w:cs="Arial"/>
          <w:b/>
          <w:i/>
          <w:color w:val="0000FF"/>
          <w:sz w:val="20"/>
        </w:rPr>
        <w:t>:</w:t>
      </w:r>
    </w:p>
    <w:p w:rsidR="00405787" w:rsidRPr="00DF1236" w:rsidRDefault="00405787" w:rsidP="00405787">
      <w:pPr>
        <w:pStyle w:val="Prrafodelista"/>
        <w:widowControl w:val="0"/>
        <w:tabs>
          <w:tab w:val="left" w:pos="0"/>
          <w:tab w:val="left" w:pos="284"/>
        </w:tabs>
        <w:spacing w:after="0" w:line="240" w:lineRule="auto"/>
        <w:jc w:val="both"/>
        <w:rPr>
          <w:rFonts w:ascii="Arial" w:hAnsi="Arial" w:cs="Arial"/>
          <w:i/>
          <w:color w:val="0000FF"/>
          <w:sz w:val="20"/>
          <w:u w:val="single"/>
        </w:rPr>
      </w:pPr>
    </w:p>
    <w:p w:rsidR="00405787" w:rsidRPr="00DF1236" w:rsidRDefault="00405787" w:rsidP="00405787">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DF1236">
        <w:rPr>
          <w:rFonts w:ascii="Arial" w:hAnsi="Arial" w:cs="Arial"/>
          <w:i/>
          <w:color w:val="0000FF"/>
          <w:sz w:val="20"/>
        </w:rPr>
        <w:t>Para asignar la bonificación, el Comité Especial verificará el domicilio consignado por el postor en el Registro Nacional de Proveedores (RNP).</w:t>
      </w:r>
    </w:p>
    <w:p w:rsidR="00405787" w:rsidRPr="00DF1236" w:rsidRDefault="00405787" w:rsidP="00405787">
      <w:pPr>
        <w:widowControl w:val="0"/>
        <w:spacing w:after="0" w:line="240" w:lineRule="auto"/>
        <w:ind w:left="360"/>
        <w:jc w:val="both"/>
        <w:rPr>
          <w:rFonts w:ascii="Arial" w:hAnsi="Arial" w:cs="Arial"/>
          <w:sz w:val="20"/>
        </w:rPr>
      </w:pPr>
    </w:p>
    <w:p w:rsidR="00405787" w:rsidRPr="00DF1236" w:rsidRDefault="00405787" w:rsidP="00405787">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DF1236">
        <w:rPr>
          <w:rFonts w:ascii="Arial" w:hAnsi="Arial" w:cs="Arial"/>
          <w:i/>
          <w:color w:val="0000FF"/>
          <w:sz w:val="20"/>
        </w:rPr>
        <w:t>Cuando se trate de consorcios, esta declaración jurada será presentada por cada uno de los consorciados.</w:t>
      </w:r>
    </w:p>
    <w:p w:rsidR="00405787" w:rsidRPr="00DF1236" w:rsidRDefault="00405787" w:rsidP="00405787">
      <w:pPr>
        <w:widowControl w:val="0"/>
        <w:spacing w:after="0" w:line="240" w:lineRule="auto"/>
        <w:jc w:val="both"/>
        <w:rPr>
          <w:rFonts w:ascii="Arial" w:hAnsi="Arial" w:cs="Arial"/>
          <w:sz w:val="20"/>
        </w:rPr>
      </w:pPr>
    </w:p>
    <w:sectPr w:rsidR="00405787" w:rsidRPr="00DF1236"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A2" w:rsidRDefault="002454A2">
      <w:pPr>
        <w:spacing w:after="0" w:line="240" w:lineRule="auto"/>
      </w:pPr>
      <w:r>
        <w:separator/>
      </w:r>
    </w:p>
  </w:endnote>
  <w:endnote w:type="continuationSeparator" w:id="0">
    <w:p w:rsidR="002454A2" w:rsidRDefault="0024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00"/>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pStyle w:val="Piedepgina"/>
    </w:pPr>
    <w:r w:rsidRPr="00B60F93">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A96271" w:rsidRPr="00A9627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rPr>
        <w:sz w:val="20"/>
      </w:rPr>
    </w:pPr>
    <w:r w:rsidRPr="00B60F93">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A96271" w:rsidRPr="00A96271">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2454A2" w:rsidRDefault="002454A2">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pStyle w:val="Piedepgina"/>
    </w:pPr>
    <w:r>
      <w:rPr>
        <w:noProof/>
        <w:lang w:val="es-ES" w:eastAsia="es-ES"/>
      </w:rPr>
      <w:pict>
        <v:oval id="_x0000_s4159"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9" inset="0,0,0,0">
            <w:txbxContent>
              <w:p w:rsidR="002454A2" w:rsidRPr="000F6A09" w:rsidRDefault="00B60F93" w:rsidP="00C80147">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sidRPr="00B60F93">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rPr>
        <w:sz w:val="20"/>
      </w:rPr>
    </w:pPr>
    <w:r>
      <w:rPr>
        <w:noProof/>
        <w:sz w:val="20"/>
        <w:lang w:val="es-ES" w:eastAsia="es-ES"/>
      </w:rPr>
      <w:pict>
        <v:oval id="_x0000_s4160"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60" inset="0,0,0,0">
            <w:txbxContent>
              <w:p w:rsidR="002454A2" w:rsidRPr="000F6A09" w:rsidRDefault="00B60F93" w:rsidP="00C80147">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r w:rsidRPr="00B60F93">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2454A2" w:rsidRDefault="002454A2">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pStyle w:val="Piedepgina"/>
    </w:pPr>
    <w:r w:rsidRPr="00B60F93">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rPr>
        <w:sz w:val="20"/>
      </w:rPr>
    </w:pPr>
    <w:r w:rsidRPr="00B60F93">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2454A2" w:rsidRPr="000F6A09" w:rsidRDefault="00B60F93">
                <w:pPr>
                  <w:pStyle w:val="Sinespaciado"/>
                  <w:jc w:val="center"/>
                  <w:rPr>
                    <w:rFonts w:ascii="Tw Cen MT" w:hAnsi="Tw Cen MT"/>
                    <w:i/>
                    <w:color w:val="FFFFFF"/>
                    <w:sz w:val="18"/>
                    <w:szCs w:val="18"/>
                  </w:rPr>
                </w:pPr>
                <w:r w:rsidRPr="00B60F93">
                  <w:rPr>
                    <w:rFonts w:ascii="Tw Cen MT" w:hAnsi="Tw Cen MT"/>
                    <w:i/>
                    <w:sz w:val="18"/>
                    <w:szCs w:val="18"/>
                  </w:rPr>
                  <w:fldChar w:fldCharType="begin"/>
                </w:r>
                <w:r w:rsidR="002454A2" w:rsidRPr="00AC4EBA">
                  <w:rPr>
                    <w:rFonts w:ascii="Tw Cen MT" w:hAnsi="Tw Cen MT"/>
                    <w:i/>
                    <w:sz w:val="18"/>
                    <w:szCs w:val="18"/>
                  </w:rPr>
                  <w:instrText>PAGE  \* Arabic  \* MERGEFORMAT</w:instrText>
                </w:r>
                <w:r w:rsidRPr="00B60F93">
                  <w:rPr>
                    <w:rFonts w:ascii="Tw Cen MT" w:hAnsi="Tw Cen MT"/>
                    <w:i/>
                    <w:sz w:val="18"/>
                    <w:szCs w:val="18"/>
                  </w:rPr>
                  <w:fldChar w:fldCharType="separate"/>
                </w:r>
                <w:r w:rsidR="006F1929" w:rsidRPr="006F1929">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margin"/>
        </v:oval>
      </w:pict>
    </w:r>
  </w:p>
  <w:p w:rsidR="002454A2" w:rsidRDefault="002454A2">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A2" w:rsidRDefault="002454A2">
      <w:pPr>
        <w:spacing w:after="0" w:line="240" w:lineRule="auto"/>
      </w:pPr>
      <w:r>
        <w:separator/>
      </w:r>
    </w:p>
  </w:footnote>
  <w:footnote w:type="continuationSeparator" w:id="0">
    <w:p w:rsidR="002454A2" w:rsidRDefault="002454A2">
      <w:pPr>
        <w:spacing w:after="0" w:line="240" w:lineRule="auto"/>
      </w:pPr>
      <w:r>
        <w:continuationSeparator/>
      </w:r>
    </w:p>
  </w:footnote>
  <w:footnote w:id="1">
    <w:p w:rsidR="002454A2" w:rsidRPr="002C7B0E" w:rsidRDefault="002454A2" w:rsidP="00462368">
      <w:pPr>
        <w:pStyle w:val="Textonotapie"/>
        <w:widowControl w:val="0"/>
        <w:ind w:left="142" w:hanging="141"/>
        <w:jc w:val="both"/>
        <w:rPr>
          <w:rFonts w:ascii="Arial" w:hAnsi="Arial" w:cs="Arial"/>
          <w:sz w:val="16"/>
          <w:szCs w:val="16"/>
        </w:rPr>
      </w:pPr>
      <w:r>
        <w:rPr>
          <w:rStyle w:val="Refdenotaalpie"/>
        </w:rPr>
        <w:footnoteRef/>
      </w:r>
      <w:r>
        <w:t xml:space="preserve"> </w:t>
      </w:r>
      <w:r>
        <w:tab/>
      </w:r>
      <w:r w:rsidRPr="00462368">
        <w:rPr>
          <w:rFonts w:ascii="Arial" w:hAnsi="Arial" w:cs="Arial"/>
          <w:sz w:val="16"/>
          <w:szCs w:val="16"/>
        </w:rPr>
        <w:t xml:space="preserve">Estas Bases se utilizarán para la contratación de obras que requiera el Ministerio de Vivienda, Construcción y Saneamiento en el marco de la </w:t>
      </w:r>
      <w:r w:rsidRPr="00462368">
        <w:rPr>
          <w:rFonts w:ascii="Arial" w:hAnsi="Arial" w:cs="Arial"/>
          <w:sz w:val="16"/>
          <w:szCs w:val="16"/>
          <w:lang w:val="es-ES"/>
        </w:rPr>
        <w:t>implementación del “Plan de Desarrollo de Ciudades Sostenibles en Zonas de Fronteras”, conforme a la autorización dada por la Nonagésima Quinta Disposición Complementaria Final de la Ley de Presupuesto del Sector Público para el año fiscal 2013. De conformidad con el Oficio Nº 010-2013-EF/62.01, de fecha 02.04.2013, emitido por la Dirección General de Asuntos de Economía Internacional, Competenc</w:t>
      </w:r>
      <w:r>
        <w:rPr>
          <w:rFonts w:ascii="Arial" w:hAnsi="Arial" w:cs="Arial"/>
          <w:sz w:val="16"/>
          <w:szCs w:val="16"/>
          <w:lang w:val="es-ES"/>
        </w:rPr>
        <w:t>i</w:t>
      </w:r>
      <w:r w:rsidRPr="00462368">
        <w:rPr>
          <w:rFonts w:ascii="Arial" w:hAnsi="Arial" w:cs="Arial"/>
          <w:sz w:val="16"/>
          <w:szCs w:val="16"/>
          <w:lang w:val="es-ES"/>
        </w:rPr>
        <w:t>a y Productividad del Ministerio de Economía y Finanzas, el proceso de selección abreviado (PSA) no puede ser aplicado cuando el valor referencial supere los umbrales previstos en los acuerdos comerciales, por tratarse de contrataciones cubiertas por los citados acuerdos.</w:t>
      </w:r>
    </w:p>
    <w:p w:rsidR="002454A2" w:rsidRPr="00336BFF" w:rsidRDefault="002454A2">
      <w:pPr>
        <w:pStyle w:val="Textonotapie"/>
        <w:rPr>
          <w:lang w:val="es-ES"/>
        </w:rPr>
      </w:pPr>
    </w:p>
  </w:footnote>
  <w:footnote w:id="2">
    <w:p w:rsidR="002454A2" w:rsidRPr="00BC1F05" w:rsidRDefault="002454A2" w:rsidP="00462368">
      <w:pPr>
        <w:pStyle w:val="Textonotapie"/>
        <w:widowControl w:val="0"/>
        <w:ind w:left="142" w:hanging="141"/>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P</w:t>
      </w:r>
      <w:r w:rsidRPr="00BC1F05">
        <w:rPr>
          <w:rFonts w:ascii="Arial" w:hAnsi="Arial" w:cs="Arial"/>
          <w:sz w:val="16"/>
          <w:szCs w:val="16"/>
          <w:lang w:val="es-ES"/>
        </w:rPr>
        <w:t>ara la contratación de la ejecución de obras, se deberá tener en cuenta la siguiente definición:</w:t>
      </w:r>
    </w:p>
    <w:p w:rsidR="002454A2" w:rsidRPr="00BC1F05" w:rsidRDefault="002454A2" w:rsidP="00462368">
      <w:pPr>
        <w:pStyle w:val="Textonotapie"/>
        <w:widowControl w:val="0"/>
        <w:ind w:left="142" w:hanging="141"/>
        <w:jc w:val="both"/>
        <w:rPr>
          <w:rFonts w:ascii="Arial" w:hAnsi="Arial" w:cs="Arial"/>
          <w:sz w:val="16"/>
          <w:szCs w:val="16"/>
          <w:lang w:val="es-ES"/>
        </w:rPr>
      </w:pPr>
    </w:p>
    <w:p w:rsidR="002454A2" w:rsidRPr="00BC1F05" w:rsidRDefault="002454A2" w:rsidP="00462368">
      <w:pPr>
        <w:pStyle w:val="Textonotapie"/>
        <w:widowControl w:val="0"/>
        <w:ind w:left="142" w:hanging="141"/>
        <w:jc w:val="both"/>
        <w:rPr>
          <w:rFonts w:ascii="Arial" w:hAnsi="Arial" w:cs="Arial"/>
          <w:sz w:val="16"/>
          <w:szCs w:val="16"/>
          <w:lang w:val="es-ES"/>
        </w:rPr>
      </w:pPr>
      <w:r>
        <w:rPr>
          <w:rFonts w:ascii="Arial" w:hAnsi="Arial" w:cs="Arial"/>
          <w:b/>
          <w:sz w:val="16"/>
          <w:szCs w:val="16"/>
          <w:lang w:val="es-ES"/>
        </w:rPr>
        <w:tab/>
      </w: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w:t>
      </w:r>
      <w:r>
        <w:rPr>
          <w:rFonts w:ascii="Arial" w:hAnsi="Arial" w:cs="Arial"/>
          <w:sz w:val="16"/>
          <w:szCs w:val="16"/>
          <w:lang w:val="es-ES"/>
        </w:rPr>
        <w:t xml:space="preserve">mejoramiento, </w:t>
      </w:r>
      <w:r w:rsidRPr="00BC1F05">
        <w:rPr>
          <w:rFonts w:ascii="Arial" w:hAnsi="Arial" w:cs="Arial"/>
          <w:sz w:val="16"/>
          <w:szCs w:val="16"/>
          <w:lang w:val="es-ES"/>
        </w:rPr>
        <w:t>demolición, renovación</w:t>
      </w:r>
      <w:r>
        <w:rPr>
          <w:rFonts w:ascii="Arial" w:hAnsi="Arial" w:cs="Arial"/>
          <w:sz w:val="16"/>
          <w:szCs w:val="16"/>
          <w:lang w:val="es-ES"/>
        </w:rPr>
        <w:t>, ampliación</w:t>
      </w:r>
      <w:r w:rsidRPr="00BC1F05">
        <w:rPr>
          <w:rFonts w:ascii="Arial" w:hAnsi="Arial" w:cs="Arial"/>
          <w:sz w:val="16"/>
          <w:szCs w:val="16"/>
          <w:lang w:val="es-ES"/>
        </w:rPr>
        <w:t xml:space="preserve"> y habilitación de bienes inmuebles, tales como edificaciones, estructuras, excavaciones, perforaciones, carreteras, puentes, entre otros, que requieren dirección técnica, expediente técnico, mano de obra, materiales y/o equipos.</w:t>
      </w:r>
    </w:p>
    <w:p w:rsidR="002454A2" w:rsidRPr="00BC1F05" w:rsidRDefault="002454A2" w:rsidP="00BC1F05">
      <w:pPr>
        <w:pStyle w:val="Textonotapie"/>
        <w:widowControl w:val="0"/>
        <w:ind w:left="301"/>
        <w:jc w:val="both"/>
        <w:rPr>
          <w:rFonts w:ascii="Arial" w:hAnsi="Arial" w:cs="Arial"/>
          <w:sz w:val="16"/>
          <w:szCs w:val="16"/>
          <w:lang w:val="es-ES"/>
        </w:rPr>
      </w:pPr>
    </w:p>
  </w:footnote>
  <w:footnote w:id="3">
    <w:p w:rsidR="002454A2" w:rsidRPr="00510E7A" w:rsidRDefault="002454A2" w:rsidP="006D7B0C">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4">
    <w:p w:rsidR="002454A2" w:rsidRPr="00986BFD" w:rsidRDefault="002454A2" w:rsidP="0003528B">
      <w:pPr>
        <w:pStyle w:val="Textonotapie"/>
        <w:ind w:left="284" w:hanging="284"/>
        <w:jc w:val="both"/>
        <w:rPr>
          <w:rFonts w:ascii="Arial" w:hAnsi="Arial" w:cs="Arial"/>
          <w:sz w:val="16"/>
          <w:szCs w:val="16"/>
        </w:rPr>
      </w:pPr>
      <w:r w:rsidRPr="007A43E2">
        <w:rPr>
          <w:rStyle w:val="Refdenotaalpie"/>
          <w:rFonts w:ascii="Arial" w:hAnsi="Arial" w:cs="Arial"/>
          <w:sz w:val="16"/>
          <w:szCs w:val="16"/>
        </w:rPr>
        <w:footnoteRef/>
      </w:r>
      <w:r w:rsidRPr="007A43E2">
        <w:rPr>
          <w:rFonts w:ascii="Arial" w:hAnsi="Arial" w:cs="Arial"/>
          <w:sz w:val="16"/>
          <w:szCs w:val="16"/>
        </w:rPr>
        <w:t xml:space="preserve"> </w:t>
      </w:r>
      <w:r>
        <w:tab/>
      </w:r>
      <w:r w:rsidRPr="000B63E5">
        <w:rPr>
          <w:rFonts w:ascii="Arial" w:hAnsi="Arial" w:cs="Arial"/>
          <w:sz w:val="16"/>
          <w:szCs w:val="16"/>
        </w:rPr>
        <w:t xml:space="preserve">La constancia de inscripción electrónica se visualizará en el portal web del Registro Nacional de Proveedores: </w:t>
      </w:r>
      <w:hyperlink r:id="rId1" w:history="1">
        <w:r w:rsidRPr="000B63E5">
          <w:rPr>
            <w:rStyle w:val="Hipervnculo"/>
            <w:rFonts w:ascii="Arial" w:hAnsi="Arial" w:cs="Arial"/>
            <w:sz w:val="16"/>
            <w:szCs w:val="16"/>
          </w:rPr>
          <w:t>www.rnp.gob.pe</w:t>
        </w:r>
      </w:hyperlink>
    </w:p>
  </w:footnote>
  <w:footnote w:id="5">
    <w:p w:rsidR="002454A2" w:rsidRPr="00BC1F05" w:rsidRDefault="002454A2" w:rsidP="000B4A0A">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2454A2" w:rsidRPr="00BC1F05" w:rsidRDefault="002454A2" w:rsidP="000B4A0A">
      <w:pPr>
        <w:pStyle w:val="Textonotapie"/>
        <w:widowControl w:val="0"/>
        <w:jc w:val="both"/>
        <w:rPr>
          <w:rFonts w:ascii="Arial" w:hAnsi="Arial" w:cs="Arial"/>
          <w:sz w:val="16"/>
          <w:szCs w:val="16"/>
          <w:lang w:val="es-ES"/>
        </w:rPr>
      </w:pPr>
    </w:p>
  </w:footnote>
  <w:footnote w:id="6">
    <w:p w:rsidR="002454A2" w:rsidRDefault="002454A2"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2454A2" w:rsidRPr="008500F8" w:rsidRDefault="002454A2" w:rsidP="008500F8">
      <w:pPr>
        <w:pStyle w:val="Textonotapie"/>
        <w:jc w:val="both"/>
        <w:rPr>
          <w:lang w:val="es-ES"/>
        </w:rPr>
      </w:pPr>
    </w:p>
  </w:footnote>
  <w:footnote w:id="7">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2454A2" w:rsidRPr="00BC1F05" w:rsidRDefault="002454A2" w:rsidP="00BC1F05">
      <w:pPr>
        <w:pStyle w:val="Textonotapie"/>
        <w:widowControl w:val="0"/>
        <w:jc w:val="both"/>
        <w:rPr>
          <w:rFonts w:ascii="Arial" w:hAnsi="Arial" w:cs="Arial"/>
          <w:sz w:val="16"/>
          <w:szCs w:val="16"/>
          <w:lang w:val="es-ES"/>
        </w:rPr>
      </w:pPr>
    </w:p>
  </w:footnote>
  <w:footnote w:id="8">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2454A2" w:rsidRPr="00BC1F05" w:rsidRDefault="002454A2" w:rsidP="00BC1F05">
      <w:pPr>
        <w:pStyle w:val="Textonotapie"/>
        <w:widowControl w:val="0"/>
        <w:ind w:left="284" w:hanging="284"/>
        <w:jc w:val="both"/>
        <w:rPr>
          <w:rFonts w:ascii="Arial" w:hAnsi="Arial" w:cs="Arial"/>
          <w:sz w:val="16"/>
          <w:szCs w:val="16"/>
          <w:lang w:val="es-ES"/>
        </w:rPr>
      </w:pPr>
    </w:p>
  </w:footnote>
  <w:footnote w:id="9">
    <w:p w:rsidR="002454A2" w:rsidRPr="00BC1F05" w:rsidRDefault="002454A2"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2454A2" w:rsidRPr="00BC1F05" w:rsidRDefault="002454A2" w:rsidP="00BC1F05">
      <w:pPr>
        <w:pStyle w:val="Textonotapie"/>
        <w:widowControl w:val="0"/>
        <w:ind w:left="284" w:hanging="284"/>
        <w:jc w:val="both"/>
        <w:rPr>
          <w:rFonts w:ascii="Arial" w:hAnsi="Arial" w:cs="Arial"/>
          <w:sz w:val="16"/>
          <w:szCs w:val="16"/>
          <w:lang w:val="es-ES"/>
        </w:rPr>
      </w:pPr>
    </w:p>
  </w:footnote>
  <w:footnote w:id="10">
    <w:p w:rsidR="002454A2" w:rsidRPr="00BC1F05" w:rsidRDefault="002454A2"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2454A2" w:rsidRPr="000B7148" w:rsidRDefault="002454A2" w:rsidP="00BC1F05">
      <w:pPr>
        <w:pStyle w:val="Textonotapie"/>
        <w:widowControl w:val="0"/>
        <w:jc w:val="both"/>
        <w:rPr>
          <w:rFonts w:ascii="Arial" w:hAnsi="Arial" w:cs="Arial"/>
          <w:sz w:val="16"/>
          <w:szCs w:val="16"/>
        </w:rPr>
      </w:pPr>
    </w:p>
  </w:footnote>
  <w:footnote w:id="11">
    <w:p w:rsidR="002454A2" w:rsidRPr="00BC1F05" w:rsidRDefault="002454A2"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2454A2" w:rsidRPr="00BC1F05" w:rsidRDefault="002454A2" w:rsidP="00BC1F05">
      <w:pPr>
        <w:pStyle w:val="Textonotapie"/>
        <w:widowControl w:val="0"/>
        <w:jc w:val="both"/>
        <w:rPr>
          <w:rFonts w:ascii="Arial" w:hAnsi="Arial" w:cs="Arial"/>
          <w:sz w:val="16"/>
          <w:szCs w:val="16"/>
          <w:lang w:val="es-ES"/>
        </w:rPr>
      </w:pPr>
    </w:p>
  </w:footnote>
  <w:footnote w:id="12">
    <w:p w:rsidR="002454A2" w:rsidRPr="00BC1F05" w:rsidRDefault="002454A2"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3">
    <w:p w:rsidR="002454A2" w:rsidRPr="00BC1F05" w:rsidRDefault="002454A2"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2454A2" w:rsidRPr="00BC1F05" w:rsidRDefault="002454A2" w:rsidP="00BC1F05">
      <w:pPr>
        <w:pStyle w:val="Textonotapie"/>
        <w:widowControl w:val="0"/>
        <w:ind w:left="300" w:hanging="300"/>
        <w:jc w:val="both"/>
        <w:rPr>
          <w:rFonts w:ascii="Arial" w:hAnsi="Arial" w:cs="Arial"/>
          <w:sz w:val="16"/>
          <w:szCs w:val="16"/>
        </w:rPr>
      </w:pPr>
    </w:p>
  </w:footnote>
  <w:footnote w:id="14">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2454A2" w:rsidRPr="00BC1F05" w:rsidRDefault="002454A2" w:rsidP="00BC1F05">
      <w:pPr>
        <w:pStyle w:val="Textonotapie"/>
        <w:widowControl w:val="0"/>
        <w:ind w:left="284" w:hanging="284"/>
        <w:jc w:val="both"/>
        <w:rPr>
          <w:rFonts w:ascii="Arial" w:hAnsi="Arial" w:cs="Arial"/>
          <w:sz w:val="16"/>
          <w:szCs w:val="16"/>
          <w:lang w:val="es-ES"/>
        </w:rPr>
      </w:pPr>
    </w:p>
  </w:footnote>
  <w:footnote w:id="15">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6">
    <w:p w:rsidR="002454A2" w:rsidRDefault="002454A2" w:rsidP="009D43C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2454A2" w:rsidRPr="007C20AE" w:rsidRDefault="002454A2" w:rsidP="009D43C9">
      <w:pPr>
        <w:pStyle w:val="Textonotapie"/>
        <w:widowControl w:val="0"/>
        <w:tabs>
          <w:tab w:val="left" w:pos="300"/>
        </w:tabs>
        <w:ind w:left="300" w:hanging="300"/>
        <w:jc w:val="both"/>
        <w:rPr>
          <w:rFonts w:ascii="Arial" w:hAnsi="Arial" w:cs="Arial"/>
          <w:sz w:val="16"/>
          <w:szCs w:val="16"/>
          <w:lang w:val="es-ES"/>
        </w:rPr>
      </w:pPr>
    </w:p>
  </w:footnote>
  <w:footnote w:id="17">
    <w:p w:rsidR="002454A2" w:rsidRPr="0040227B" w:rsidRDefault="002454A2" w:rsidP="007B480F">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18">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9">
    <w:p w:rsidR="002454A2" w:rsidRPr="00BC1F05" w:rsidRDefault="002454A2"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2454A2" w:rsidRPr="00BC1F05" w:rsidRDefault="002454A2" w:rsidP="00BC1F05">
      <w:pPr>
        <w:pStyle w:val="Textonotapie"/>
        <w:widowControl w:val="0"/>
        <w:ind w:left="300" w:hanging="300"/>
        <w:jc w:val="both"/>
        <w:rPr>
          <w:rFonts w:ascii="Arial" w:hAnsi="Arial" w:cs="Arial"/>
          <w:sz w:val="16"/>
          <w:szCs w:val="16"/>
        </w:rPr>
      </w:pPr>
    </w:p>
  </w:footnote>
  <w:footnote w:id="20">
    <w:p w:rsidR="002454A2" w:rsidRPr="00BC1F05" w:rsidRDefault="002454A2"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prepublicación no constituye una etapa del proceso de selección.</w:t>
      </w:r>
    </w:p>
    <w:p w:rsidR="002454A2" w:rsidRPr="00BC1F05" w:rsidRDefault="002454A2" w:rsidP="00BC1F05">
      <w:pPr>
        <w:pStyle w:val="Textonotapie"/>
        <w:widowControl w:val="0"/>
        <w:ind w:left="300" w:hanging="300"/>
        <w:jc w:val="both"/>
        <w:rPr>
          <w:rFonts w:ascii="Arial" w:hAnsi="Arial" w:cs="Arial"/>
          <w:sz w:val="16"/>
          <w:szCs w:val="16"/>
        </w:rPr>
      </w:pPr>
    </w:p>
  </w:footnote>
  <w:footnote w:id="21">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2454A2" w:rsidRPr="00BC1F05" w:rsidRDefault="002454A2" w:rsidP="00BC1F05">
      <w:pPr>
        <w:pStyle w:val="Textonotapie"/>
        <w:widowControl w:val="0"/>
        <w:ind w:left="284" w:hanging="284"/>
        <w:jc w:val="both"/>
        <w:rPr>
          <w:rFonts w:ascii="Arial" w:hAnsi="Arial" w:cs="Arial"/>
          <w:sz w:val="16"/>
          <w:szCs w:val="16"/>
          <w:lang w:val="es-ES"/>
        </w:rPr>
      </w:pPr>
    </w:p>
  </w:footnote>
  <w:footnote w:id="22">
    <w:p w:rsidR="002454A2" w:rsidRPr="00BC1F05" w:rsidRDefault="002454A2"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2454A2" w:rsidRPr="00BC1F05" w:rsidRDefault="002454A2" w:rsidP="00BC1F05">
      <w:pPr>
        <w:pStyle w:val="Textonotapie"/>
        <w:widowControl w:val="0"/>
        <w:tabs>
          <w:tab w:val="left" w:pos="300"/>
        </w:tabs>
        <w:ind w:left="300" w:hanging="300"/>
        <w:jc w:val="both"/>
        <w:rPr>
          <w:rFonts w:ascii="Arial" w:hAnsi="Arial" w:cs="Arial"/>
          <w:sz w:val="16"/>
          <w:szCs w:val="16"/>
        </w:rPr>
      </w:pPr>
    </w:p>
  </w:footnote>
  <w:footnote w:id="23">
    <w:p w:rsidR="002454A2" w:rsidRPr="00BC1F05" w:rsidRDefault="002454A2"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2454A2" w:rsidRPr="00BC1F05" w:rsidRDefault="002454A2" w:rsidP="00BC1F05">
      <w:pPr>
        <w:pStyle w:val="Textonotapie"/>
        <w:widowControl w:val="0"/>
        <w:tabs>
          <w:tab w:val="left" w:pos="300"/>
        </w:tabs>
        <w:ind w:left="300" w:hanging="300"/>
        <w:jc w:val="both"/>
        <w:rPr>
          <w:rFonts w:ascii="Arial" w:hAnsi="Arial" w:cs="Arial"/>
          <w:sz w:val="16"/>
          <w:szCs w:val="16"/>
        </w:rPr>
      </w:pPr>
    </w:p>
  </w:footnote>
  <w:footnote w:id="24">
    <w:p w:rsidR="002454A2" w:rsidRPr="00BC1F05" w:rsidRDefault="002454A2"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2454A2" w:rsidRPr="00BC1F05" w:rsidRDefault="002454A2" w:rsidP="00BC1F05">
      <w:pPr>
        <w:pStyle w:val="Textonotapie"/>
        <w:widowControl w:val="0"/>
        <w:ind w:left="300" w:hanging="300"/>
        <w:jc w:val="both"/>
        <w:rPr>
          <w:rFonts w:ascii="Arial" w:hAnsi="Arial" w:cs="Arial"/>
          <w:sz w:val="16"/>
          <w:szCs w:val="16"/>
        </w:rPr>
      </w:pPr>
    </w:p>
  </w:footnote>
  <w:footnote w:id="25">
    <w:p w:rsidR="002454A2" w:rsidRPr="00BC1F05" w:rsidRDefault="002454A2"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caso se determine que adicionalmente a la Declaración jurada de cumplimiento de los Requerimientos Técnicos Mínimos, a que se refiere el literal </w:t>
      </w:r>
      <w:r>
        <w:rPr>
          <w:rFonts w:ascii="Arial" w:hAnsi="Arial" w:cs="Arial"/>
          <w:sz w:val="16"/>
          <w:szCs w:val="16"/>
        </w:rPr>
        <w:t>c</w:t>
      </w:r>
      <w:r w:rsidRPr="00BC1F05">
        <w:rPr>
          <w:rFonts w:ascii="Arial" w:hAnsi="Arial" w:cs="Arial"/>
          <w:sz w:val="16"/>
          <w:szCs w:val="16"/>
        </w:rPr>
        <w:t>)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2454A2" w:rsidRPr="00BC1F05" w:rsidRDefault="002454A2" w:rsidP="00BC1F05">
      <w:pPr>
        <w:pStyle w:val="Textonotapie"/>
        <w:widowControl w:val="0"/>
        <w:jc w:val="both"/>
        <w:rPr>
          <w:rFonts w:ascii="Arial" w:hAnsi="Arial" w:cs="Arial"/>
          <w:sz w:val="16"/>
          <w:szCs w:val="16"/>
        </w:rPr>
      </w:pPr>
    </w:p>
  </w:footnote>
  <w:footnote w:id="26">
    <w:p w:rsidR="002454A2" w:rsidRPr="00A40F5F" w:rsidRDefault="002454A2" w:rsidP="005209CE">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Pr>
          <w:rFonts w:ascii="Arial" w:hAnsi="Arial" w:cs="Arial"/>
          <w:sz w:val="16"/>
          <w:szCs w:val="16"/>
        </w:rPr>
        <w:t xml:space="preserve"> en los procesos de Adjudicación Directa y Adjudicación de Menor Cuantía</w:t>
      </w:r>
      <w:r w:rsidRPr="00A40F5F">
        <w:rPr>
          <w:rFonts w:ascii="Arial" w:hAnsi="Arial" w:cs="Arial"/>
          <w:sz w:val="16"/>
          <w:szCs w:val="16"/>
        </w:rPr>
        <w:t>, conforme a lo previsto en el artículo 73 del Reglamento.</w:t>
      </w:r>
    </w:p>
    <w:p w:rsidR="002454A2" w:rsidRPr="00A40F5F" w:rsidRDefault="002454A2" w:rsidP="005209CE">
      <w:pPr>
        <w:pStyle w:val="Textonotapie"/>
        <w:tabs>
          <w:tab w:val="left" w:pos="284"/>
        </w:tabs>
        <w:ind w:left="284" w:hanging="284"/>
        <w:jc w:val="both"/>
        <w:rPr>
          <w:rFonts w:ascii="Arial" w:hAnsi="Arial" w:cs="Arial"/>
          <w:sz w:val="16"/>
          <w:szCs w:val="16"/>
        </w:rPr>
      </w:pPr>
    </w:p>
  </w:footnote>
  <w:footnote w:id="27">
    <w:p w:rsidR="002454A2" w:rsidRPr="00A40F5F" w:rsidRDefault="002454A2" w:rsidP="005209CE">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sidRPr="005C25D9">
        <w:rPr>
          <w:rFonts w:ascii="Arial" w:hAnsi="Arial" w:cs="Arial"/>
          <w:sz w:val="16"/>
          <w:szCs w:val="16"/>
        </w:rPr>
        <w:t xml:space="preserve"> </w:t>
      </w:r>
      <w:r>
        <w:rPr>
          <w:rFonts w:ascii="Arial" w:hAnsi="Arial" w:cs="Arial"/>
          <w:sz w:val="16"/>
          <w:szCs w:val="16"/>
        </w:rPr>
        <w:t>en los procesos de Adjudicación Directa y Adjudicación de Menor Cuantía</w:t>
      </w:r>
      <w:r w:rsidRPr="00A40F5F">
        <w:rPr>
          <w:rFonts w:ascii="Arial" w:hAnsi="Arial" w:cs="Arial"/>
          <w:sz w:val="16"/>
          <w:szCs w:val="16"/>
        </w:rPr>
        <w:t>, conforme a lo previsto en el artículo 73 del Reglamento.</w:t>
      </w:r>
    </w:p>
    <w:p w:rsidR="002454A2" w:rsidRPr="00A40F5F" w:rsidRDefault="002454A2" w:rsidP="005209CE">
      <w:pPr>
        <w:pStyle w:val="Textonotapie"/>
        <w:tabs>
          <w:tab w:val="left" w:pos="284"/>
        </w:tabs>
        <w:ind w:left="284" w:hanging="284"/>
        <w:jc w:val="both"/>
        <w:rPr>
          <w:rFonts w:ascii="Arial" w:hAnsi="Arial" w:cs="Arial"/>
          <w:sz w:val="16"/>
          <w:szCs w:val="16"/>
        </w:rPr>
      </w:pPr>
    </w:p>
  </w:footnote>
  <w:footnote w:id="28">
    <w:p w:rsidR="002454A2" w:rsidRPr="00BC1F05" w:rsidRDefault="002454A2"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2454A2" w:rsidRPr="00BC1F05" w:rsidRDefault="002454A2" w:rsidP="00BC1F05">
      <w:pPr>
        <w:pStyle w:val="Textonotapie"/>
        <w:widowControl w:val="0"/>
        <w:tabs>
          <w:tab w:val="left" w:pos="284"/>
        </w:tabs>
        <w:ind w:left="300" w:hanging="300"/>
        <w:jc w:val="both"/>
        <w:rPr>
          <w:rFonts w:ascii="Arial" w:hAnsi="Arial" w:cs="Arial"/>
          <w:sz w:val="16"/>
          <w:szCs w:val="16"/>
          <w:lang w:val="es-ES"/>
        </w:rPr>
      </w:pPr>
    </w:p>
  </w:footnote>
  <w:footnote w:id="29">
    <w:p w:rsidR="002454A2" w:rsidRPr="00BC1F05" w:rsidRDefault="002454A2" w:rsidP="00ED3F1E">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2454A2" w:rsidRPr="00BC1F05" w:rsidRDefault="002454A2" w:rsidP="00ED3F1E">
      <w:pPr>
        <w:pStyle w:val="Textonotapie"/>
        <w:widowControl w:val="0"/>
        <w:jc w:val="both"/>
        <w:rPr>
          <w:rFonts w:ascii="Arial" w:hAnsi="Arial" w:cs="Arial"/>
          <w:sz w:val="16"/>
          <w:szCs w:val="16"/>
          <w:lang w:val="es-ES"/>
        </w:rPr>
      </w:pPr>
    </w:p>
  </w:footnote>
  <w:footnote w:id="30">
    <w:p w:rsidR="002454A2" w:rsidRPr="00BC1F05" w:rsidRDefault="002454A2" w:rsidP="00DB289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2454A2" w:rsidRPr="00BC1F05" w:rsidRDefault="002454A2" w:rsidP="00DB2896">
      <w:pPr>
        <w:pStyle w:val="Textonotapie"/>
        <w:widowControl w:val="0"/>
        <w:tabs>
          <w:tab w:val="left" w:pos="284"/>
        </w:tabs>
        <w:ind w:left="300" w:hanging="300"/>
        <w:jc w:val="both"/>
        <w:rPr>
          <w:rFonts w:ascii="Arial" w:hAnsi="Arial" w:cs="Arial"/>
          <w:sz w:val="16"/>
          <w:szCs w:val="16"/>
        </w:rPr>
      </w:pPr>
    </w:p>
  </w:footnote>
  <w:footnote w:id="31">
    <w:p w:rsidR="002454A2" w:rsidRPr="00BC1F05" w:rsidRDefault="002454A2" w:rsidP="0084026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2454A2" w:rsidRPr="00BC1F05" w:rsidRDefault="002454A2" w:rsidP="008244F0">
      <w:pPr>
        <w:pStyle w:val="Textonotapie"/>
        <w:widowControl w:val="0"/>
        <w:tabs>
          <w:tab w:val="left" w:pos="284"/>
        </w:tabs>
        <w:ind w:left="300" w:hanging="300"/>
        <w:jc w:val="both"/>
        <w:rPr>
          <w:rFonts w:ascii="Arial" w:hAnsi="Arial" w:cs="Arial"/>
          <w:sz w:val="16"/>
          <w:szCs w:val="16"/>
          <w:lang w:val="es-ES"/>
        </w:rPr>
      </w:pPr>
    </w:p>
  </w:footnote>
  <w:footnote w:id="32">
    <w:p w:rsidR="002454A2" w:rsidRDefault="002454A2"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2454A2" w:rsidRPr="00811D44" w:rsidRDefault="002454A2" w:rsidP="008244F0">
      <w:pPr>
        <w:pStyle w:val="Textonotapie"/>
        <w:widowControl w:val="0"/>
        <w:tabs>
          <w:tab w:val="left" w:pos="284"/>
        </w:tabs>
        <w:ind w:left="300" w:hanging="300"/>
        <w:jc w:val="both"/>
        <w:rPr>
          <w:rFonts w:ascii="Arial" w:hAnsi="Arial" w:cs="Arial"/>
          <w:sz w:val="16"/>
          <w:szCs w:val="16"/>
          <w:lang w:val="es-ES"/>
        </w:rPr>
      </w:pPr>
    </w:p>
  </w:footnote>
  <w:footnote w:id="33">
    <w:p w:rsidR="002454A2" w:rsidRPr="00811D44" w:rsidRDefault="002454A2" w:rsidP="008244F0">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2454A2" w:rsidRPr="00811D44" w:rsidRDefault="002454A2" w:rsidP="008244F0">
      <w:pPr>
        <w:pStyle w:val="Textonotapie"/>
        <w:widowControl w:val="0"/>
        <w:tabs>
          <w:tab w:val="left" w:pos="284"/>
        </w:tabs>
        <w:ind w:left="300" w:hanging="300"/>
        <w:jc w:val="both"/>
        <w:rPr>
          <w:rFonts w:ascii="Arial" w:hAnsi="Arial" w:cs="Arial"/>
          <w:sz w:val="16"/>
          <w:szCs w:val="16"/>
        </w:rPr>
      </w:pPr>
    </w:p>
  </w:footnote>
  <w:footnote w:id="34">
    <w:p w:rsidR="002454A2" w:rsidRDefault="002454A2"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2454A2" w:rsidRPr="00811D44" w:rsidRDefault="002454A2" w:rsidP="008244F0">
      <w:pPr>
        <w:pStyle w:val="Textonotapie"/>
        <w:widowControl w:val="0"/>
        <w:tabs>
          <w:tab w:val="left" w:pos="284"/>
        </w:tabs>
        <w:ind w:left="300" w:hanging="300"/>
        <w:jc w:val="both"/>
        <w:rPr>
          <w:rFonts w:ascii="Arial" w:hAnsi="Arial" w:cs="Arial"/>
          <w:sz w:val="16"/>
          <w:szCs w:val="16"/>
          <w:lang w:val="es-ES"/>
        </w:rPr>
      </w:pPr>
    </w:p>
  </w:footnote>
  <w:footnote w:id="35">
    <w:p w:rsidR="002454A2" w:rsidRPr="00811D44" w:rsidRDefault="002454A2" w:rsidP="008244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2454A2" w:rsidRPr="00811D44" w:rsidRDefault="002454A2" w:rsidP="008244F0">
      <w:pPr>
        <w:pStyle w:val="Textonotapie"/>
        <w:widowControl w:val="0"/>
        <w:tabs>
          <w:tab w:val="left" w:pos="284"/>
        </w:tabs>
        <w:ind w:left="300" w:hanging="300"/>
        <w:jc w:val="both"/>
        <w:rPr>
          <w:rFonts w:ascii="Arial" w:hAnsi="Arial" w:cs="Arial"/>
          <w:sz w:val="16"/>
          <w:szCs w:val="16"/>
          <w:lang w:val="es-ES"/>
        </w:rPr>
      </w:pPr>
    </w:p>
  </w:footnote>
  <w:footnote w:id="36">
    <w:p w:rsidR="002454A2" w:rsidRPr="00650B02" w:rsidRDefault="002454A2" w:rsidP="00962DE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2454A2" w:rsidRPr="00811D44" w:rsidRDefault="002454A2" w:rsidP="00962DE2">
      <w:pPr>
        <w:pStyle w:val="Textonotapie"/>
        <w:widowControl w:val="0"/>
        <w:tabs>
          <w:tab w:val="left" w:pos="284"/>
        </w:tabs>
        <w:ind w:left="300" w:hanging="300"/>
        <w:jc w:val="both"/>
        <w:rPr>
          <w:rStyle w:val="Refdenotaalpie"/>
          <w:rFonts w:ascii="Arial" w:hAnsi="Arial" w:cs="Arial"/>
          <w:sz w:val="16"/>
          <w:szCs w:val="16"/>
        </w:rPr>
      </w:pPr>
    </w:p>
  </w:footnote>
  <w:footnote w:id="37">
    <w:p w:rsidR="002454A2" w:rsidRPr="00B440C8" w:rsidRDefault="002454A2" w:rsidP="00B440C8">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38">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2454A2" w:rsidRPr="00BC1F05" w:rsidRDefault="002454A2" w:rsidP="00BC1F05">
      <w:pPr>
        <w:pStyle w:val="Textonotapie"/>
        <w:widowControl w:val="0"/>
        <w:ind w:left="284" w:hanging="284"/>
        <w:jc w:val="both"/>
        <w:rPr>
          <w:rFonts w:ascii="Arial" w:hAnsi="Arial" w:cs="Arial"/>
          <w:sz w:val="16"/>
          <w:szCs w:val="16"/>
        </w:rPr>
      </w:pPr>
    </w:p>
  </w:footnote>
  <w:footnote w:id="39">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0">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1">
    <w:p w:rsidR="002454A2" w:rsidRPr="00BC1F05" w:rsidRDefault="002454A2" w:rsidP="0069581F">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2454A2" w:rsidRPr="00BC1F05" w:rsidRDefault="002454A2" w:rsidP="0069581F">
      <w:pPr>
        <w:pStyle w:val="Textonotapie"/>
        <w:widowControl w:val="0"/>
        <w:ind w:left="284" w:hanging="284"/>
        <w:jc w:val="both"/>
        <w:rPr>
          <w:rFonts w:ascii="Arial" w:hAnsi="Arial" w:cs="Arial"/>
          <w:sz w:val="16"/>
          <w:szCs w:val="16"/>
        </w:rPr>
      </w:pPr>
    </w:p>
  </w:footnote>
  <w:footnote w:id="42">
    <w:p w:rsidR="002454A2" w:rsidRDefault="002454A2" w:rsidP="0069581F">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2454A2" w:rsidRPr="00235760" w:rsidRDefault="002454A2" w:rsidP="0069581F">
      <w:pPr>
        <w:pStyle w:val="Textonotapie"/>
        <w:ind w:left="284" w:hanging="284"/>
        <w:jc w:val="both"/>
      </w:pPr>
    </w:p>
  </w:footnote>
  <w:footnote w:id="43">
    <w:p w:rsidR="002454A2" w:rsidRPr="004A36AD" w:rsidRDefault="002454A2" w:rsidP="00BC1F05">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2" w:history="1">
        <w:r w:rsidRPr="0018459D">
          <w:rPr>
            <w:rStyle w:val="Hipervnculo"/>
            <w:rFonts w:ascii="Arial" w:hAnsi="Arial" w:cs="Arial"/>
            <w:i/>
            <w:color w:val="0000FF"/>
            <w:sz w:val="16"/>
            <w:szCs w:val="16"/>
            <w:lang w:val="es-ES_tradnl" w:eastAsia="es-ES"/>
          </w:rPr>
          <w:t>www.osce.gob.pe</w:t>
        </w:r>
      </w:hyperlink>
      <w:r w:rsidRPr="004A36AD">
        <w:rPr>
          <w:rFonts w:ascii="Arial" w:hAnsi="Arial" w:cs="Arial"/>
          <w:sz w:val="16"/>
          <w:szCs w:val="16"/>
          <w:highlight w:val="lightGray"/>
          <w:lang w:eastAsia="es-ES"/>
        </w:rPr>
        <w:t xml:space="preserve"> </w:t>
      </w:r>
    </w:p>
    <w:p w:rsidR="002454A2" w:rsidRPr="00BC1F05" w:rsidRDefault="002454A2" w:rsidP="00BC1F05">
      <w:pPr>
        <w:pStyle w:val="Textonotapie"/>
        <w:widowControl w:val="0"/>
        <w:jc w:val="both"/>
        <w:rPr>
          <w:rFonts w:ascii="Arial" w:hAnsi="Arial" w:cs="Arial"/>
          <w:sz w:val="16"/>
          <w:szCs w:val="16"/>
        </w:rPr>
      </w:pPr>
    </w:p>
  </w:footnote>
  <w:footnote w:id="44">
    <w:p w:rsidR="002454A2" w:rsidRPr="00C463C3" w:rsidRDefault="002454A2">
      <w:pPr>
        <w:pStyle w:val="Textonotapie"/>
      </w:pPr>
      <w:r w:rsidRPr="00C463C3">
        <w:rPr>
          <w:rStyle w:val="Refdenotaalpie"/>
          <w:rFonts w:ascii="Arial" w:hAnsi="Arial" w:cs="Arial"/>
          <w:sz w:val="16"/>
          <w:szCs w:val="16"/>
        </w:rPr>
        <w:footnoteRef/>
      </w:r>
      <w:r>
        <w:t xml:space="preserve">    </w:t>
      </w:r>
      <w:r>
        <w:rPr>
          <w:rFonts w:ascii="Arial" w:hAnsi="Arial" w:cs="Arial"/>
          <w:sz w:val="16"/>
          <w:szCs w:val="16"/>
        </w:rPr>
        <w:t>Es la suma de los puntajes de todos los factores de evaluación, incluyendo los opcionales.</w:t>
      </w:r>
    </w:p>
  </w:footnote>
  <w:footnote w:id="45">
    <w:p w:rsidR="002454A2" w:rsidRDefault="002454A2" w:rsidP="00D34AAD">
      <w:pPr>
        <w:pStyle w:val="Textonotapie"/>
        <w:ind w:left="284" w:hanging="284"/>
        <w:jc w:val="both"/>
        <w:rPr>
          <w:rFonts w:ascii="Arial" w:hAnsi="Arial" w:cs="Arial"/>
          <w:sz w:val="16"/>
          <w:lang w:val="es-ES"/>
        </w:rPr>
      </w:pPr>
      <w:r w:rsidRPr="002D2B0F">
        <w:rPr>
          <w:rStyle w:val="Refdenotaalpie"/>
          <w:rFonts w:ascii="Arial" w:hAnsi="Arial" w:cs="Arial"/>
          <w:sz w:val="16"/>
        </w:rPr>
        <w:footnoteRef/>
      </w:r>
      <w:r w:rsidRPr="002D2B0F">
        <w:rPr>
          <w:rFonts w:ascii="Arial" w:hAnsi="Arial" w:cs="Arial"/>
          <w:sz w:val="16"/>
        </w:rPr>
        <w:t xml:space="preserve"> </w:t>
      </w:r>
      <w:r w:rsidRPr="002D2B0F">
        <w:rPr>
          <w:rFonts w:ascii="Arial" w:hAnsi="Arial" w:cs="Arial"/>
          <w:sz w:val="16"/>
          <w:lang w:val="es-ES"/>
        </w:rPr>
        <w:t xml:space="preserve">  </w:t>
      </w:r>
      <w:r>
        <w:rPr>
          <w:rFonts w:ascii="Arial" w:hAnsi="Arial" w:cs="Arial"/>
          <w:sz w:val="16"/>
          <w:lang w:val="es-ES"/>
        </w:rPr>
        <w:t xml:space="preserve"> </w:t>
      </w:r>
      <w:r w:rsidRPr="002D2B0F">
        <w:rPr>
          <w:rFonts w:ascii="Arial" w:hAnsi="Arial" w:cs="Arial"/>
          <w:sz w:val="16"/>
          <w:lang w:val="es-ES"/>
        </w:rPr>
        <w:t>De acuerdo con el artículo 47</w:t>
      </w:r>
      <w:r>
        <w:rPr>
          <w:rFonts w:ascii="Arial" w:hAnsi="Arial" w:cs="Arial"/>
          <w:sz w:val="16"/>
          <w:lang w:val="es-ES"/>
        </w:rPr>
        <w:t xml:space="preserve"> de Reglamento, para la determinación de los puntajes de cada factor de evaluación, deberá   considerarse los márgenes aquí establecidos. En ningún caso, podrá establecerse puntajes que excedan dichos márgenes.</w:t>
      </w:r>
    </w:p>
    <w:p w:rsidR="002454A2" w:rsidRPr="002D2B0F" w:rsidRDefault="002454A2">
      <w:pPr>
        <w:pStyle w:val="Textonotapie"/>
        <w:rPr>
          <w:rFonts w:ascii="Arial" w:hAnsi="Arial" w:cs="Arial"/>
          <w:sz w:val="16"/>
          <w:lang w:val="es-ES"/>
        </w:rPr>
      </w:pPr>
    </w:p>
  </w:footnote>
  <w:footnote w:id="46">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7">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p w:rsidR="002454A2" w:rsidRPr="00BC1F05" w:rsidRDefault="002454A2" w:rsidP="00BC1F05">
      <w:pPr>
        <w:pStyle w:val="Textonotapie"/>
        <w:widowControl w:val="0"/>
        <w:ind w:left="284" w:hanging="284"/>
        <w:jc w:val="both"/>
        <w:rPr>
          <w:rFonts w:ascii="Arial" w:hAnsi="Arial" w:cs="Arial"/>
          <w:sz w:val="16"/>
          <w:szCs w:val="16"/>
        </w:rPr>
      </w:pPr>
    </w:p>
  </w:footnote>
  <w:footnote w:id="48">
    <w:p w:rsidR="002454A2"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2454A2" w:rsidRPr="00BC1F05" w:rsidRDefault="002454A2" w:rsidP="00BC1F05">
      <w:pPr>
        <w:pStyle w:val="Textonotapie"/>
        <w:widowControl w:val="0"/>
        <w:ind w:left="284" w:hanging="284"/>
        <w:jc w:val="both"/>
        <w:rPr>
          <w:rFonts w:ascii="Arial" w:hAnsi="Arial" w:cs="Arial"/>
          <w:sz w:val="16"/>
          <w:szCs w:val="16"/>
        </w:rPr>
      </w:pPr>
    </w:p>
  </w:footnote>
  <w:footnote w:id="49">
    <w:p w:rsidR="002454A2" w:rsidRDefault="002454A2" w:rsidP="00B440C8">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2454A2" w:rsidRPr="00235760" w:rsidRDefault="002454A2" w:rsidP="00B440C8">
      <w:pPr>
        <w:pStyle w:val="Textonotapie"/>
        <w:ind w:left="284" w:hanging="284"/>
        <w:jc w:val="both"/>
      </w:pPr>
    </w:p>
  </w:footnote>
  <w:footnote w:id="50">
    <w:p w:rsidR="002454A2" w:rsidRPr="00BC1F05" w:rsidRDefault="002454A2" w:rsidP="00BC1F05">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3" w:history="1">
        <w:r w:rsidRPr="00BC1F05">
          <w:rPr>
            <w:rStyle w:val="Hipervnculo"/>
            <w:rFonts w:ascii="Arial" w:hAnsi="Arial" w:cs="Arial"/>
            <w:i/>
            <w:sz w:val="16"/>
            <w:szCs w:val="16"/>
            <w:lang w:val="es-ES_tradnl" w:eastAsia="es-ES"/>
          </w:rPr>
          <w:t>www.osce.gob.pe</w:t>
        </w:r>
      </w:hyperlink>
      <w:r w:rsidRPr="00BC1F05">
        <w:rPr>
          <w:rFonts w:ascii="Arial" w:hAnsi="Arial" w:cs="Arial"/>
          <w:sz w:val="16"/>
          <w:szCs w:val="16"/>
          <w:highlight w:val="lightGray"/>
          <w:lang w:eastAsia="es-ES"/>
        </w:rPr>
        <w:t xml:space="preserve"> </w:t>
      </w:r>
    </w:p>
    <w:p w:rsidR="002454A2" w:rsidRPr="00BC1F05" w:rsidRDefault="002454A2" w:rsidP="00BC1F05">
      <w:pPr>
        <w:pStyle w:val="Textonotapie"/>
        <w:widowControl w:val="0"/>
        <w:jc w:val="both"/>
        <w:rPr>
          <w:rFonts w:ascii="Arial" w:hAnsi="Arial" w:cs="Arial"/>
          <w:sz w:val="16"/>
          <w:szCs w:val="16"/>
        </w:rPr>
      </w:pPr>
    </w:p>
  </w:footnote>
  <w:footnote w:id="51">
    <w:p w:rsidR="002454A2" w:rsidRPr="00C463C3" w:rsidRDefault="002454A2" w:rsidP="009A7945">
      <w:pPr>
        <w:pStyle w:val="Textonotapie"/>
      </w:pPr>
      <w:r w:rsidRPr="00C463C3">
        <w:rPr>
          <w:rStyle w:val="Refdenotaalpie"/>
          <w:rFonts w:ascii="Arial" w:hAnsi="Arial" w:cs="Arial"/>
          <w:sz w:val="16"/>
          <w:szCs w:val="16"/>
        </w:rPr>
        <w:footnoteRef/>
      </w:r>
      <w:r>
        <w:t xml:space="preserve">    </w:t>
      </w:r>
      <w:r>
        <w:rPr>
          <w:rFonts w:ascii="Arial" w:hAnsi="Arial" w:cs="Arial"/>
          <w:sz w:val="16"/>
          <w:szCs w:val="16"/>
        </w:rPr>
        <w:t>Es la suma de los puntajes de todos los factores de evaluación, incluyendo los opcionales.</w:t>
      </w:r>
    </w:p>
  </w:footnote>
  <w:footnote w:id="52">
    <w:p w:rsidR="002454A2" w:rsidRPr="00BC1F05" w:rsidRDefault="002454A2"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w:t>
      </w:r>
      <w:r>
        <w:rPr>
          <w:rFonts w:ascii="Arial" w:hAnsi="Arial" w:cs="Arial"/>
          <w:sz w:val="16"/>
          <w:szCs w:val="16"/>
        </w:rPr>
        <w:t>90</w:t>
      </w:r>
      <w:r w:rsidRPr="00BC1F05">
        <w:rPr>
          <w:rFonts w:ascii="Arial" w:hAnsi="Arial" w:cs="Arial"/>
          <w:sz w:val="16"/>
          <w:szCs w:val="16"/>
        </w:rPr>
        <w:t>) en  su propuesta técnica.</w:t>
      </w:r>
    </w:p>
    <w:p w:rsidR="002454A2" w:rsidRPr="00BC1F05" w:rsidRDefault="002454A2" w:rsidP="00BC1F05">
      <w:pPr>
        <w:pStyle w:val="Textonotapie"/>
        <w:widowControl w:val="0"/>
        <w:jc w:val="both"/>
        <w:rPr>
          <w:rFonts w:ascii="Arial" w:hAnsi="Arial" w:cs="Arial"/>
          <w:sz w:val="16"/>
          <w:szCs w:val="16"/>
        </w:rPr>
      </w:pPr>
    </w:p>
  </w:footnote>
  <w:footnote w:id="53">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4">
    <w:p w:rsidR="002454A2" w:rsidRDefault="002454A2"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2454A2" w:rsidRPr="007C20AE" w:rsidRDefault="002454A2" w:rsidP="00C14934">
      <w:pPr>
        <w:pStyle w:val="Textonotapie"/>
        <w:widowControl w:val="0"/>
        <w:tabs>
          <w:tab w:val="left" w:pos="300"/>
        </w:tabs>
        <w:ind w:left="300" w:hanging="300"/>
        <w:jc w:val="both"/>
        <w:rPr>
          <w:rFonts w:ascii="Arial" w:hAnsi="Arial" w:cs="Arial"/>
          <w:sz w:val="16"/>
          <w:szCs w:val="16"/>
          <w:lang w:val="es-ES"/>
        </w:rPr>
      </w:pPr>
    </w:p>
  </w:footnote>
  <w:footnote w:id="55">
    <w:p w:rsidR="002454A2" w:rsidRDefault="002454A2"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2454A2" w:rsidRPr="0040227B" w:rsidRDefault="002454A2" w:rsidP="00C14934">
      <w:pPr>
        <w:pStyle w:val="Textonotapie"/>
        <w:widowControl w:val="0"/>
        <w:tabs>
          <w:tab w:val="left" w:pos="300"/>
        </w:tabs>
        <w:ind w:left="300" w:hanging="300"/>
        <w:jc w:val="both"/>
        <w:rPr>
          <w:rFonts w:ascii="Arial" w:hAnsi="Arial" w:cs="Arial"/>
          <w:sz w:val="16"/>
          <w:szCs w:val="16"/>
          <w:lang w:val="es-ES"/>
        </w:rPr>
      </w:pPr>
    </w:p>
  </w:footnote>
  <w:footnote w:id="56">
    <w:p w:rsidR="002454A2" w:rsidRPr="00BC1F05" w:rsidRDefault="002454A2"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2454A2" w:rsidRPr="00BC1F05" w:rsidRDefault="002454A2" w:rsidP="00BC1F05">
      <w:pPr>
        <w:pStyle w:val="Textonotapie"/>
        <w:widowControl w:val="0"/>
        <w:jc w:val="both"/>
        <w:rPr>
          <w:rFonts w:ascii="Arial" w:hAnsi="Arial" w:cs="Arial"/>
          <w:sz w:val="16"/>
          <w:szCs w:val="16"/>
          <w:lang w:val="es-ES"/>
        </w:rPr>
      </w:pPr>
    </w:p>
  </w:footnote>
  <w:footnote w:id="57">
    <w:p w:rsidR="002454A2" w:rsidRPr="00BC1F05" w:rsidRDefault="002454A2"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2454A2" w:rsidRPr="00BC1F05" w:rsidRDefault="002454A2"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2454A2" w:rsidRPr="00BC1F05" w:rsidRDefault="002454A2" w:rsidP="00BC1F05">
      <w:pPr>
        <w:pStyle w:val="Textonotapie"/>
        <w:widowControl w:val="0"/>
        <w:ind w:left="284" w:hanging="284"/>
        <w:jc w:val="both"/>
        <w:rPr>
          <w:rFonts w:ascii="Arial" w:hAnsi="Arial" w:cs="Arial"/>
          <w:sz w:val="16"/>
          <w:szCs w:val="16"/>
        </w:rPr>
      </w:pPr>
    </w:p>
  </w:footnote>
  <w:footnote w:id="58">
    <w:p w:rsidR="002454A2" w:rsidRPr="00BC1F05" w:rsidRDefault="002454A2" w:rsidP="00217CD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2454A2" w:rsidRPr="00BC1F05" w:rsidRDefault="002454A2" w:rsidP="00217CDF">
      <w:pPr>
        <w:pStyle w:val="Textonotapie"/>
        <w:widowControl w:val="0"/>
        <w:tabs>
          <w:tab w:val="left" w:pos="284"/>
        </w:tabs>
        <w:ind w:left="300" w:hanging="300"/>
        <w:jc w:val="both"/>
        <w:rPr>
          <w:rFonts w:ascii="Arial" w:hAnsi="Arial" w:cs="Arial"/>
          <w:sz w:val="16"/>
          <w:szCs w:val="16"/>
        </w:rPr>
      </w:pPr>
    </w:p>
  </w:footnote>
  <w:footnote w:id="59">
    <w:p w:rsidR="002454A2" w:rsidRPr="00BC1F05" w:rsidRDefault="002454A2"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2454A2" w:rsidRPr="00BC1F05" w:rsidRDefault="002454A2" w:rsidP="00BC1F05">
      <w:pPr>
        <w:pStyle w:val="Textonotapie"/>
        <w:widowControl w:val="0"/>
        <w:tabs>
          <w:tab w:val="left" w:pos="284"/>
        </w:tabs>
        <w:ind w:left="300" w:hanging="300"/>
        <w:jc w:val="both"/>
        <w:rPr>
          <w:rFonts w:ascii="Arial" w:hAnsi="Arial" w:cs="Arial"/>
          <w:sz w:val="16"/>
          <w:szCs w:val="16"/>
        </w:rPr>
      </w:pPr>
    </w:p>
  </w:footnote>
  <w:footnote w:id="60">
    <w:p w:rsidR="002454A2" w:rsidRPr="00BC1F05" w:rsidRDefault="002454A2" w:rsidP="00E55876">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2454A2" w:rsidRPr="00BC1F05" w:rsidRDefault="002454A2" w:rsidP="00E55876">
      <w:pPr>
        <w:pStyle w:val="Textonotapie"/>
        <w:widowControl w:val="0"/>
        <w:tabs>
          <w:tab w:val="left" w:pos="284"/>
        </w:tabs>
        <w:ind w:left="300" w:hanging="300"/>
        <w:jc w:val="both"/>
        <w:rPr>
          <w:rFonts w:ascii="Arial" w:hAnsi="Arial" w:cs="Arial"/>
          <w:sz w:val="16"/>
          <w:szCs w:val="16"/>
          <w:lang w:val="es-ES"/>
        </w:rPr>
      </w:pPr>
    </w:p>
  </w:footnote>
  <w:footnote w:id="61">
    <w:p w:rsidR="002454A2" w:rsidRPr="00811D44" w:rsidRDefault="002454A2"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2454A2" w:rsidRPr="00811D44" w:rsidRDefault="002454A2" w:rsidP="00E55876">
      <w:pPr>
        <w:pStyle w:val="Textonotapie"/>
        <w:widowControl w:val="0"/>
        <w:tabs>
          <w:tab w:val="left" w:pos="284"/>
        </w:tabs>
        <w:ind w:left="300" w:hanging="300"/>
        <w:jc w:val="both"/>
        <w:rPr>
          <w:rFonts w:ascii="Arial" w:hAnsi="Arial" w:cs="Arial"/>
          <w:sz w:val="16"/>
          <w:szCs w:val="16"/>
          <w:lang w:val="es-ES"/>
        </w:rPr>
      </w:pPr>
    </w:p>
  </w:footnote>
  <w:footnote w:id="62">
    <w:p w:rsidR="002454A2" w:rsidRPr="00811D44" w:rsidRDefault="002454A2" w:rsidP="00E5587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2454A2" w:rsidRPr="00811D44" w:rsidRDefault="002454A2" w:rsidP="00E55876">
      <w:pPr>
        <w:pStyle w:val="Textonotapie"/>
        <w:widowControl w:val="0"/>
        <w:tabs>
          <w:tab w:val="left" w:pos="284"/>
        </w:tabs>
        <w:ind w:left="300" w:hanging="300"/>
        <w:jc w:val="both"/>
        <w:rPr>
          <w:rFonts w:ascii="Arial" w:hAnsi="Arial" w:cs="Arial"/>
          <w:sz w:val="16"/>
          <w:szCs w:val="16"/>
        </w:rPr>
      </w:pPr>
    </w:p>
  </w:footnote>
  <w:footnote w:id="63">
    <w:p w:rsidR="002454A2" w:rsidRDefault="002454A2"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2454A2" w:rsidRPr="00811D44" w:rsidRDefault="002454A2" w:rsidP="00E55876">
      <w:pPr>
        <w:pStyle w:val="Textonotapie"/>
        <w:widowControl w:val="0"/>
        <w:tabs>
          <w:tab w:val="left" w:pos="284"/>
        </w:tabs>
        <w:ind w:left="300" w:hanging="300"/>
        <w:jc w:val="both"/>
        <w:rPr>
          <w:rFonts w:ascii="Arial" w:hAnsi="Arial" w:cs="Arial"/>
          <w:sz w:val="16"/>
          <w:szCs w:val="16"/>
          <w:lang w:val="es-ES"/>
        </w:rPr>
      </w:pPr>
    </w:p>
  </w:footnote>
  <w:footnote w:id="64">
    <w:p w:rsidR="002454A2" w:rsidRPr="00811D44" w:rsidRDefault="002454A2" w:rsidP="00E55876">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2454A2" w:rsidRPr="00811D44" w:rsidRDefault="002454A2" w:rsidP="00E55876">
      <w:pPr>
        <w:pStyle w:val="Textonotapie"/>
        <w:widowControl w:val="0"/>
        <w:tabs>
          <w:tab w:val="left" w:pos="284"/>
        </w:tabs>
        <w:ind w:left="300" w:hanging="300"/>
        <w:jc w:val="both"/>
        <w:rPr>
          <w:rFonts w:ascii="Arial" w:hAnsi="Arial" w:cs="Arial"/>
          <w:sz w:val="16"/>
          <w:szCs w:val="16"/>
          <w:lang w:val="es-ES"/>
        </w:rPr>
      </w:pPr>
    </w:p>
  </w:footnote>
  <w:footnote w:id="65">
    <w:p w:rsidR="002454A2" w:rsidRPr="00BC1F05" w:rsidRDefault="002454A2"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2454A2" w:rsidRPr="00BC1F05" w:rsidRDefault="002454A2" w:rsidP="00BC1F05">
      <w:pPr>
        <w:pStyle w:val="Textonotapie"/>
        <w:widowControl w:val="0"/>
        <w:tabs>
          <w:tab w:val="left" w:pos="284"/>
        </w:tabs>
        <w:ind w:left="300" w:hanging="300"/>
        <w:jc w:val="both"/>
        <w:rPr>
          <w:rFonts w:ascii="Arial" w:hAnsi="Arial" w:cs="Arial"/>
          <w:sz w:val="16"/>
          <w:szCs w:val="16"/>
          <w:lang w:val="es-ES"/>
        </w:rPr>
      </w:pPr>
    </w:p>
  </w:footnote>
  <w:footnote w:id="66">
    <w:p w:rsidR="002454A2" w:rsidRPr="00650B02" w:rsidRDefault="002454A2" w:rsidP="00F2502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2454A2" w:rsidRPr="00811D44" w:rsidRDefault="002454A2" w:rsidP="00F25026">
      <w:pPr>
        <w:pStyle w:val="Textonotapie"/>
        <w:widowControl w:val="0"/>
        <w:tabs>
          <w:tab w:val="left" w:pos="284"/>
        </w:tabs>
        <w:ind w:left="300" w:hanging="300"/>
        <w:jc w:val="both"/>
        <w:rPr>
          <w:rStyle w:val="Refdenotaalpie"/>
          <w:rFonts w:ascii="Arial" w:hAnsi="Arial" w:cs="Arial"/>
          <w:sz w:val="16"/>
          <w:szCs w:val="16"/>
        </w:rPr>
      </w:pPr>
    </w:p>
  </w:footnote>
  <w:footnote w:id="67">
    <w:p w:rsidR="002454A2" w:rsidRPr="00D63E90" w:rsidRDefault="002454A2" w:rsidP="00F25026">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8">
    <w:p w:rsidR="002454A2" w:rsidRPr="00BC1F05" w:rsidRDefault="002454A2"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2454A2" w:rsidRPr="00BC1F05" w:rsidRDefault="002454A2" w:rsidP="00BC1F05">
      <w:pPr>
        <w:pStyle w:val="Textonotapie"/>
        <w:widowControl w:val="0"/>
        <w:ind w:left="300" w:hanging="300"/>
        <w:jc w:val="both"/>
        <w:rPr>
          <w:rFonts w:ascii="Arial" w:hAnsi="Arial" w:cs="Arial"/>
          <w:sz w:val="16"/>
          <w:szCs w:val="16"/>
        </w:rPr>
      </w:pPr>
    </w:p>
  </w:footnote>
  <w:footnote w:id="69">
    <w:p w:rsidR="002454A2" w:rsidRPr="00BC1F05" w:rsidRDefault="002454A2"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2454A2" w:rsidRPr="00BC1F05" w:rsidRDefault="002454A2" w:rsidP="00BC1F05">
      <w:pPr>
        <w:pStyle w:val="Textonotapie"/>
        <w:widowControl w:val="0"/>
        <w:tabs>
          <w:tab w:val="left" w:pos="300"/>
        </w:tabs>
        <w:ind w:left="300" w:hanging="300"/>
        <w:jc w:val="both"/>
        <w:rPr>
          <w:rFonts w:ascii="Arial" w:hAnsi="Arial" w:cs="Arial"/>
          <w:sz w:val="16"/>
          <w:szCs w:val="16"/>
        </w:rPr>
      </w:pPr>
    </w:p>
  </w:footnote>
  <w:footnote w:id="70">
    <w:p w:rsidR="002454A2" w:rsidRPr="00BC1F05" w:rsidRDefault="002454A2"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71">
    <w:p w:rsidR="002454A2" w:rsidRDefault="002454A2" w:rsidP="007C20AE">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2454A2" w:rsidRDefault="002454A2" w:rsidP="007C20AE">
      <w:pPr>
        <w:pStyle w:val="Textonotapie"/>
        <w:widowControl w:val="0"/>
        <w:tabs>
          <w:tab w:val="left" w:pos="300"/>
        </w:tabs>
        <w:ind w:left="300" w:hanging="300"/>
        <w:jc w:val="both"/>
        <w:rPr>
          <w:rFonts w:ascii="Arial" w:hAnsi="Arial" w:cs="Arial"/>
          <w:sz w:val="16"/>
          <w:szCs w:val="16"/>
          <w:lang w:val="es-ES"/>
        </w:rPr>
      </w:pPr>
    </w:p>
    <w:p w:rsidR="002454A2" w:rsidRPr="007C20AE" w:rsidRDefault="002454A2" w:rsidP="007C20AE">
      <w:pPr>
        <w:pStyle w:val="Textonotapie"/>
        <w:widowControl w:val="0"/>
        <w:tabs>
          <w:tab w:val="left" w:pos="300"/>
        </w:tabs>
        <w:ind w:left="300" w:hanging="300"/>
        <w:jc w:val="both"/>
        <w:rPr>
          <w:rFonts w:ascii="Arial" w:hAnsi="Arial" w:cs="Arial"/>
          <w:sz w:val="16"/>
          <w:szCs w:val="16"/>
          <w:lang w:val="es-ES"/>
        </w:rPr>
      </w:pPr>
    </w:p>
  </w:footnote>
  <w:footnote w:id="72">
    <w:p w:rsidR="002454A2" w:rsidRDefault="002454A2" w:rsidP="0040227B">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2454A2" w:rsidRDefault="002454A2" w:rsidP="0040227B">
      <w:pPr>
        <w:pStyle w:val="Textonotapie"/>
        <w:widowControl w:val="0"/>
        <w:tabs>
          <w:tab w:val="left" w:pos="300"/>
        </w:tabs>
        <w:ind w:left="300" w:hanging="300"/>
        <w:jc w:val="both"/>
        <w:rPr>
          <w:rFonts w:ascii="Arial" w:hAnsi="Arial" w:cs="Arial"/>
          <w:sz w:val="16"/>
          <w:szCs w:val="16"/>
          <w:lang w:val="es-ES"/>
        </w:rPr>
      </w:pPr>
    </w:p>
    <w:p w:rsidR="002454A2" w:rsidRPr="0040227B" w:rsidRDefault="002454A2" w:rsidP="0040227B">
      <w:pPr>
        <w:pStyle w:val="Textonotapie"/>
        <w:widowControl w:val="0"/>
        <w:tabs>
          <w:tab w:val="left" w:pos="300"/>
        </w:tabs>
        <w:ind w:left="300" w:hanging="300"/>
        <w:jc w:val="both"/>
        <w:rPr>
          <w:rFonts w:ascii="Arial" w:hAnsi="Arial" w:cs="Arial"/>
          <w:sz w:val="16"/>
          <w:szCs w:val="16"/>
          <w:lang w:val="es-ES"/>
        </w:rPr>
      </w:pPr>
    </w:p>
  </w:footnote>
  <w:footnote w:id="73">
    <w:p w:rsidR="002454A2" w:rsidRPr="00BC1F05" w:rsidRDefault="002454A2"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2454A2" w:rsidRPr="00BC1F05" w:rsidRDefault="002454A2" w:rsidP="00BC1F05">
      <w:pPr>
        <w:pStyle w:val="Textonotapie"/>
        <w:widowControl w:val="0"/>
        <w:tabs>
          <w:tab w:val="left" w:pos="300"/>
        </w:tabs>
        <w:ind w:left="301" w:hanging="301"/>
        <w:jc w:val="both"/>
        <w:rPr>
          <w:rFonts w:ascii="Arial" w:hAnsi="Arial" w:cs="Arial"/>
          <w:sz w:val="16"/>
          <w:szCs w:val="16"/>
        </w:rPr>
      </w:pPr>
    </w:p>
  </w:footnote>
  <w:footnote w:id="74">
    <w:p w:rsidR="002454A2" w:rsidRPr="00BC1F05" w:rsidRDefault="002454A2"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2454A2" w:rsidRPr="00BC1F05" w:rsidRDefault="002454A2" w:rsidP="00BC1F05">
      <w:pPr>
        <w:pStyle w:val="Textonotapie"/>
        <w:widowControl w:val="0"/>
        <w:tabs>
          <w:tab w:val="left" w:pos="300"/>
        </w:tabs>
        <w:ind w:left="301" w:hanging="301"/>
        <w:jc w:val="both"/>
        <w:rPr>
          <w:rFonts w:ascii="Arial" w:hAnsi="Arial" w:cs="Arial"/>
          <w:sz w:val="16"/>
          <w:szCs w:val="16"/>
        </w:rPr>
      </w:pPr>
    </w:p>
  </w:footnote>
  <w:footnote w:id="75">
    <w:p w:rsidR="002454A2" w:rsidRPr="00BC1F05" w:rsidRDefault="002454A2"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6">
    <w:p w:rsidR="002454A2" w:rsidRPr="00BC1F05" w:rsidRDefault="002454A2"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2454A2" w:rsidRPr="00BC1F05" w:rsidRDefault="002454A2" w:rsidP="00BC1F05">
      <w:pPr>
        <w:pStyle w:val="Textonotapie"/>
        <w:widowControl w:val="0"/>
        <w:tabs>
          <w:tab w:val="left" w:pos="300"/>
        </w:tabs>
        <w:ind w:left="301" w:hanging="301"/>
        <w:jc w:val="both"/>
        <w:rPr>
          <w:rFonts w:ascii="Arial" w:hAnsi="Arial" w:cs="Arial"/>
          <w:sz w:val="16"/>
          <w:szCs w:val="16"/>
        </w:rPr>
      </w:pPr>
    </w:p>
  </w:footnote>
  <w:footnote w:id="77">
    <w:p w:rsidR="002454A2" w:rsidRPr="00BC1F05" w:rsidRDefault="002454A2"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2454A2" w:rsidRPr="00BC1F05" w:rsidRDefault="002454A2" w:rsidP="00BC1F05">
      <w:pPr>
        <w:pStyle w:val="Textonotapie"/>
        <w:widowControl w:val="0"/>
        <w:tabs>
          <w:tab w:val="left" w:pos="300"/>
        </w:tabs>
        <w:ind w:left="301" w:hanging="301"/>
        <w:jc w:val="both"/>
        <w:rPr>
          <w:rFonts w:ascii="Arial" w:hAnsi="Arial" w:cs="Arial"/>
          <w:sz w:val="16"/>
          <w:szCs w:val="16"/>
        </w:rPr>
      </w:pPr>
    </w:p>
  </w:footnote>
  <w:footnote w:id="78">
    <w:p w:rsidR="002454A2" w:rsidRPr="00BC1F05" w:rsidRDefault="002454A2"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9">
    <w:p w:rsidR="002454A2" w:rsidRPr="00BC1F05" w:rsidRDefault="002454A2"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80">
    <w:p w:rsidR="002454A2" w:rsidRPr="00BC1F05" w:rsidRDefault="002454A2"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rsidP="00F44147">
    <w:pPr>
      <w:spacing w:after="0"/>
      <w:jc w:val="both"/>
    </w:pPr>
    <w:r w:rsidRPr="00B60F93">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DC328E">
    <w:pPr>
      <w:spacing w:after="0"/>
      <w:jc w:val="both"/>
      <w:rPr>
        <w:rFonts w:ascii="Arial" w:hAnsi="Arial" w:cs="Arial"/>
        <w:i/>
        <w:sz w:val="18"/>
        <w:highlight w:val="lightGray"/>
      </w:rPr>
    </w:pPr>
    <w:r w:rsidRPr="00B60F93">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Default="00B60F93">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116925">
    <w:pPr>
      <w:spacing w:after="0"/>
      <w:jc w:val="both"/>
      <w:rPr>
        <w:rFonts w:ascii="Arial" w:hAnsi="Arial" w:cs="Arial"/>
        <w:i/>
        <w:sz w:val="18"/>
        <w:highlight w:val="lightGray"/>
      </w:rPr>
    </w:pPr>
    <w:r w:rsidRPr="00B60F93">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DC328E">
    <w:pPr>
      <w:spacing w:after="0"/>
      <w:jc w:val="both"/>
      <w:rPr>
        <w:rFonts w:ascii="Arial" w:hAnsi="Arial" w:cs="Arial"/>
        <w:i/>
        <w:sz w:val="18"/>
        <w:highlight w:val="lightGray"/>
      </w:rPr>
    </w:pPr>
    <w:r w:rsidRPr="00B60F93">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116925">
    <w:pPr>
      <w:spacing w:after="0"/>
      <w:jc w:val="both"/>
      <w:rPr>
        <w:rFonts w:ascii="Arial" w:hAnsi="Arial" w:cs="Arial"/>
        <w:i/>
        <w:sz w:val="18"/>
        <w:highlight w:val="lightGray"/>
      </w:rPr>
    </w:pPr>
    <w:r w:rsidRPr="00B60F93">
      <w:rPr>
        <w:noProof/>
      </w:rPr>
      <w:pict>
        <v:roundrect id="_x0000_s4126"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58"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116925">
    <w:pPr>
      <w:spacing w:after="0"/>
      <w:jc w:val="both"/>
      <w:rPr>
        <w:rFonts w:ascii="Arial" w:hAnsi="Arial" w:cs="Arial"/>
        <w:i/>
        <w:sz w:val="18"/>
        <w:highlight w:val="lightGray"/>
      </w:rPr>
    </w:pPr>
    <w:r w:rsidRPr="00B60F93">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A2" w:rsidRPr="00116925" w:rsidRDefault="00B60F93" w:rsidP="00DC328E">
    <w:pPr>
      <w:spacing w:after="0"/>
      <w:jc w:val="both"/>
      <w:rPr>
        <w:rFonts w:ascii="Arial" w:hAnsi="Arial" w:cs="Arial"/>
        <w:i/>
        <w:sz w:val="18"/>
        <w:highlight w:val="lightGray"/>
      </w:rPr>
    </w:pPr>
    <w:r w:rsidRPr="00B60F93">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2454A2" w:rsidRPr="00116925">
      <w:rPr>
        <w:rFonts w:ascii="Arial" w:hAnsi="Arial" w:cs="Arial"/>
        <w:i/>
        <w:sz w:val="18"/>
        <w:highlight w:val="lightGray"/>
      </w:rPr>
      <w:t>[CONSIGNAR NOMBRE DE LA ENTIDAD]</w:t>
    </w:r>
  </w:p>
  <w:p w:rsidR="002454A2" w:rsidRDefault="002454A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5E0B0F"/>
    <w:multiLevelType w:val="hybridMultilevel"/>
    <w:tmpl w:val="E0F6EEE4"/>
    <w:lvl w:ilvl="0" w:tplc="E384C08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FAA2B8D"/>
    <w:multiLevelType w:val="multilevel"/>
    <w:tmpl w:val="C5888856"/>
    <w:lvl w:ilvl="0">
      <w:start w:val="1"/>
      <w:numFmt w:val="decimal"/>
      <w:lvlText w:val="%1."/>
      <w:lvlJc w:val="left"/>
      <w:pPr>
        <w:ind w:left="1440" w:hanging="360"/>
      </w:pPr>
      <w:rPr>
        <w:rFonts w:hint="default"/>
      </w:rPr>
    </w:lvl>
    <w:lvl w:ilvl="1">
      <w:start w:val="12"/>
      <w:numFmt w:val="decimal"/>
      <w:isLgl/>
      <w:lvlText w:val="%1.%2"/>
      <w:lvlJc w:val="left"/>
      <w:pPr>
        <w:ind w:left="2533" w:hanging="375"/>
      </w:pPr>
      <w:rPr>
        <w:rFonts w:hint="default"/>
      </w:rPr>
    </w:lvl>
    <w:lvl w:ilvl="2">
      <w:start w:val="1"/>
      <w:numFmt w:val="decimal"/>
      <w:isLgl/>
      <w:lvlText w:val="%1.%2.%3"/>
      <w:lvlJc w:val="left"/>
      <w:pPr>
        <w:ind w:left="3956" w:hanging="720"/>
      </w:pPr>
      <w:rPr>
        <w:rFonts w:hint="default"/>
      </w:rPr>
    </w:lvl>
    <w:lvl w:ilvl="3">
      <w:start w:val="1"/>
      <w:numFmt w:val="decimal"/>
      <w:isLgl/>
      <w:lvlText w:val="%1.%2.%3.%4"/>
      <w:lvlJc w:val="left"/>
      <w:pPr>
        <w:ind w:left="5034" w:hanging="720"/>
      </w:pPr>
      <w:rPr>
        <w:rFonts w:hint="default"/>
      </w:rPr>
    </w:lvl>
    <w:lvl w:ilvl="4">
      <w:start w:val="1"/>
      <w:numFmt w:val="decimal"/>
      <w:isLgl/>
      <w:lvlText w:val="%1.%2.%3.%4.%5"/>
      <w:lvlJc w:val="left"/>
      <w:pPr>
        <w:ind w:left="6472" w:hanging="1080"/>
      </w:pPr>
      <w:rPr>
        <w:rFonts w:hint="default"/>
      </w:rPr>
    </w:lvl>
    <w:lvl w:ilvl="5">
      <w:start w:val="1"/>
      <w:numFmt w:val="decimal"/>
      <w:isLgl/>
      <w:lvlText w:val="%1.%2.%3.%4.%5.%6"/>
      <w:lvlJc w:val="left"/>
      <w:pPr>
        <w:ind w:left="7550" w:hanging="1080"/>
      </w:pPr>
      <w:rPr>
        <w:rFonts w:hint="default"/>
      </w:rPr>
    </w:lvl>
    <w:lvl w:ilvl="6">
      <w:start w:val="1"/>
      <w:numFmt w:val="decimal"/>
      <w:isLgl/>
      <w:lvlText w:val="%1.%2.%3.%4.%5.%6.%7"/>
      <w:lvlJc w:val="left"/>
      <w:pPr>
        <w:ind w:left="8988" w:hanging="1440"/>
      </w:pPr>
      <w:rPr>
        <w:rFonts w:hint="default"/>
      </w:rPr>
    </w:lvl>
    <w:lvl w:ilvl="7">
      <w:start w:val="1"/>
      <w:numFmt w:val="decimal"/>
      <w:isLgl/>
      <w:lvlText w:val="%1.%2.%3.%4.%5.%6.%7.%8"/>
      <w:lvlJc w:val="left"/>
      <w:pPr>
        <w:ind w:left="10066" w:hanging="1440"/>
      </w:pPr>
      <w:rPr>
        <w:rFonts w:hint="default"/>
      </w:rPr>
    </w:lvl>
    <w:lvl w:ilvl="8">
      <w:start w:val="1"/>
      <w:numFmt w:val="decimal"/>
      <w:isLgl/>
      <w:lvlText w:val="%1.%2.%3.%4.%5.%6.%7.%8.%9"/>
      <w:lvlJc w:val="left"/>
      <w:pPr>
        <w:ind w:left="11504" w:hanging="1800"/>
      </w:pPr>
      <w:rPr>
        <w:rFonts w:hint="default"/>
      </w:r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8E7957"/>
    <w:multiLevelType w:val="hybridMultilevel"/>
    <w:tmpl w:val="95265950"/>
    <w:lvl w:ilvl="0" w:tplc="6BCCD818">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4">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2A90016"/>
    <w:multiLevelType w:val="multilevel"/>
    <w:tmpl w:val="CE52D9AA"/>
    <w:lvl w:ilvl="0">
      <w:start w:val="2"/>
      <w:numFmt w:val="decimal"/>
      <w:lvlText w:val="%1"/>
      <w:lvlJc w:val="left"/>
      <w:pPr>
        <w:ind w:left="360" w:hanging="360"/>
      </w:pPr>
      <w:rPr>
        <w:rFonts w:hint="default"/>
        <w:i/>
      </w:rPr>
    </w:lvl>
    <w:lvl w:ilvl="1">
      <w:start w:val="9"/>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6">
    <w:nsid w:val="13915FDE"/>
    <w:multiLevelType w:val="hybridMultilevel"/>
    <w:tmpl w:val="87986E36"/>
    <w:lvl w:ilvl="0" w:tplc="4AA404E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EA30011"/>
    <w:multiLevelType w:val="hybridMultilevel"/>
    <w:tmpl w:val="812623C8"/>
    <w:lvl w:ilvl="0" w:tplc="A2E60264">
      <w:start w:val="1"/>
      <w:numFmt w:val="bullet"/>
      <w:lvlText w:val=""/>
      <w:lvlJc w:val="left"/>
      <w:pPr>
        <w:ind w:left="720" w:hanging="360"/>
      </w:pPr>
      <w:rPr>
        <w:rFonts w:ascii="Symbol" w:hAnsi="Symbol" w:hint="default"/>
        <w:color w:val="0000FF"/>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3">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5">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9">
    <w:nsid w:val="366C1ECE"/>
    <w:multiLevelType w:val="hybridMultilevel"/>
    <w:tmpl w:val="09E4D440"/>
    <w:lvl w:ilvl="0" w:tplc="AB046804">
      <w:start w:val="1"/>
      <w:numFmt w:val="bullet"/>
      <w:lvlText w:val="-"/>
      <w:lvlJc w:val="left"/>
      <w:pPr>
        <w:ind w:left="1440" w:hanging="360"/>
      </w:pPr>
      <w:rPr>
        <w:rFonts w:hint="default"/>
        <w:color w:val="0000FF"/>
        <w:sz w:val="20"/>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3A4A72DD"/>
    <w:multiLevelType w:val="singleLevel"/>
    <w:tmpl w:val="0C0A0017"/>
    <w:lvl w:ilvl="0">
      <w:start w:val="1"/>
      <w:numFmt w:val="lowerLetter"/>
      <w:lvlText w:val="%1)"/>
      <w:lvlJc w:val="left"/>
      <w:pPr>
        <w:tabs>
          <w:tab w:val="num" w:pos="360"/>
        </w:tabs>
        <w:ind w:left="360" w:hanging="360"/>
      </w:pPr>
    </w:lvl>
  </w:abstractNum>
  <w:abstractNum w:abstractNumId="33">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3CDC019F"/>
    <w:multiLevelType w:val="hybridMultilevel"/>
    <w:tmpl w:val="C4D0ED5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8">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40">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1">
    <w:nsid w:val="4E0568F0"/>
    <w:multiLevelType w:val="multilevel"/>
    <w:tmpl w:val="D2BC1D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nsid w:val="57801525"/>
    <w:multiLevelType w:val="multilevel"/>
    <w:tmpl w:val="4014B5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7F521BC"/>
    <w:multiLevelType w:val="singleLevel"/>
    <w:tmpl w:val="A3209C78"/>
    <w:lvl w:ilvl="0">
      <w:start w:val="1"/>
      <w:numFmt w:val="decimal"/>
      <w:lvlText w:val="%1."/>
      <w:lvlJc w:val="left"/>
      <w:pPr>
        <w:tabs>
          <w:tab w:val="num" w:pos="360"/>
        </w:tabs>
        <w:ind w:left="360" w:hanging="360"/>
      </w:pPr>
    </w:lvl>
  </w:abstractNum>
  <w:abstractNum w:abstractNumId="45">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nsid w:val="60061C4D"/>
    <w:multiLevelType w:val="multilevel"/>
    <w:tmpl w:val="360E1C80"/>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49">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51">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4A644EA"/>
    <w:multiLevelType w:val="multilevel"/>
    <w:tmpl w:val="F30CAB12"/>
    <w:lvl w:ilvl="0">
      <w:start w:val="1"/>
      <w:numFmt w:val="decimal"/>
      <w:lvlText w:val="%1"/>
      <w:lvlJc w:val="left"/>
      <w:pPr>
        <w:ind w:left="540" w:hanging="540"/>
      </w:pPr>
      <w:rPr>
        <w:rFonts w:hint="default"/>
      </w:rPr>
    </w:lvl>
    <w:lvl w:ilvl="1">
      <w:start w:val="11"/>
      <w:numFmt w:val="decimal"/>
      <w:lvlText w:val="%1.%2"/>
      <w:lvlJc w:val="left"/>
      <w:pPr>
        <w:ind w:left="1619" w:hanging="54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54">
    <w:nsid w:val="74FD4CDF"/>
    <w:multiLevelType w:val="hybridMultilevel"/>
    <w:tmpl w:val="BE461C86"/>
    <w:lvl w:ilvl="0" w:tplc="AB046804">
      <w:start w:val="1"/>
      <w:numFmt w:val="bullet"/>
      <w:lvlText w:val="-"/>
      <w:lvlJc w:val="left"/>
      <w:pPr>
        <w:ind w:left="895" w:hanging="360"/>
      </w:pPr>
      <w:rPr>
        <w:rFonts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55">
    <w:nsid w:val="76642ED0"/>
    <w:multiLevelType w:val="hybridMultilevel"/>
    <w:tmpl w:val="B63A5410"/>
    <w:lvl w:ilvl="0" w:tplc="7BACEF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57">
    <w:nsid w:val="771377E2"/>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60">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abstractNum w:abstractNumId="61">
    <w:nsid w:val="7FC46793"/>
    <w:multiLevelType w:val="multilevel"/>
    <w:tmpl w:val="6556E9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35"/>
  </w:num>
  <w:num w:numId="8">
    <w:abstractNumId w:val="30"/>
  </w:num>
  <w:num w:numId="9">
    <w:abstractNumId w:val="50"/>
  </w:num>
  <w:num w:numId="10">
    <w:abstractNumId w:val="17"/>
  </w:num>
  <w:num w:numId="11">
    <w:abstractNumId w:val="33"/>
  </w:num>
  <w:num w:numId="12">
    <w:abstractNumId w:val="10"/>
  </w:num>
  <w:num w:numId="13">
    <w:abstractNumId w:val="14"/>
  </w:num>
  <w:num w:numId="14">
    <w:abstractNumId w:val="46"/>
  </w:num>
  <w:num w:numId="15">
    <w:abstractNumId w:val="31"/>
  </w:num>
  <w:num w:numId="16">
    <w:abstractNumId w:val="24"/>
  </w:num>
  <w:num w:numId="17">
    <w:abstractNumId w:val="19"/>
  </w:num>
  <w:num w:numId="18">
    <w:abstractNumId w:val="42"/>
  </w:num>
  <w:num w:numId="19">
    <w:abstractNumId w:val="41"/>
  </w:num>
  <w:num w:numId="20">
    <w:abstractNumId w:val="38"/>
  </w:num>
  <w:num w:numId="21">
    <w:abstractNumId w:val="6"/>
  </w:num>
  <w:num w:numId="22">
    <w:abstractNumId w:val="18"/>
  </w:num>
  <w:num w:numId="23">
    <w:abstractNumId w:val="59"/>
  </w:num>
  <w:num w:numId="24">
    <w:abstractNumId w:val="22"/>
  </w:num>
  <w:num w:numId="25">
    <w:abstractNumId w:val="5"/>
  </w:num>
  <w:num w:numId="26">
    <w:abstractNumId w:val="12"/>
  </w:num>
  <w:num w:numId="27">
    <w:abstractNumId w:val="56"/>
  </w:num>
  <w:num w:numId="28">
    <w:abstractNumId w:val="20"/>
  </w:num>
  <w:num w:numId="29">
    <w:abstractNumId w:val="25"/>
  </w:num>
  <w:num w:numId="30">
    <w:abstractNumId w:val="7"/>
  </w:num>
  <w:num w:numId="31">
    <w:abstractNumId w:val="60"/>
  </w:num>
  <w:num w:numId="32">
    <w:abstractNumId w:val="36"/>
  </w:num>
  <w:num w:numId="33">
    <w:abstractNumId w:val="40"/>
  </w:num>
  <w:num w:numId="34">
    <w:abstractNumId w:val="47"/>
  </w:num>
  <w:num w:numId="35">
    <w:abstractNumId w:val="48"/>
  </w:num>
  <w:num w:numId="36">
    <w:abstractNumId w:val="45"/>
  </w:num>
  <w:num w:numId="37">
    <w:abstractNumId w:val="58"/>
  </w:num>
  <w:num w:numId="38">
    <w:abstractNumId w:val="8"/>
  </w:num>
  <w:num w:numId="39">
    <w:abstractNumId w:val="51"/>
  </w:num>
  <w:num w:numId="40">
    <w:abstractNumId w:val="4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6"/>
  </w:num>
  <w:num w:numId="44">
    <w:abstractNumId w:val="37"/>
  </w:num>
  <w:num w:numId="45">
    <w:abstractNumId w:val="28"/>
  </w:num>
  <w:num w:numId="46">
    <w:abstractNumId w:val="9"/>
  </w:num>
  <w:num w:numId="47">
    <w:abstractNumId w:val="55"/>
  </w:num>
  <w:num w:numId="48">
    <w:abstractNumId w:val="52"/>
  </w:num>
  <w:num w:numId="49">
    <w:abstractNumId w:val="11"/>
  </w:num>
  <w:num w:numId="50">
    <w:abstractNumId w:val="23"/>
  </w:num>
  <w:num w:numId="51">
    <w:abstractNumId w:val="16"/>
  </w:num>
  <w:num w:numId="52">
    <w:abstractNumId w:val="57"/>
  </w:num>
  <w:num w:numId="53">
    <w:abstractNumId w:val="61"/>
  </w:num>
  <w:num w:numId="54">
    <w:abstractNumId w:val="44"/>
  </w:num>
  <w:num w:numId="55">
    <w:abstractNumId w:val="32"/>
  </w:num>
  <w:num w:numId="56">
    <w:abstractNumId w:val="43"/>
  </w:num>
  <w:num w:numId="57">
    <w:abstractNumId w:val="13"/>
  </w:num>
  <w:num w:numId="58">
    <w:abstractNumId w:val="53"/>
  </w:num>
  <w:num w:numId="59">
    <w:abstractNumId w:val="15"/>
  </w:num>
  <w:num w:numId="60">
    <w:abstractNumId w:val="34"/>
  </w:num>
  <w:num w:numId="61">
    <w:abstractNumId w:val="21"/>
  </w:num>
  <w:num w:numId="62">
    <w:abstractNumId w:val="54"/>
  </w:num>
  <w:num w:numId="63">
    <w:abstractNumId w:val="2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7">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9AE"/>
    <w:rsid w:val="00011703"/>
    <w:rsid w:val="0001181D"/>
    <w:rsid w:val="000120A1"/>
    <w:rsid w:val="0001227A"/>
    <w:rsid w:val="000122C4"/>
    <w:rsid w:val="00013FCA"/>
    <w:rsid w:val="00014222"/>
    <w:rsid w:val="00014E4C"/>
    <w:rsid w:val="000154DA"/>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28B"/>
    <w:rsid w:val="0003557E"/>
    <w:rsid w:val="0003568F"/>
    <w:rsid w:val="00036491"/>
    <w:rsid w:val="00036972"/>
    <w:rsid w:val="00036990"/>
    <w:rsid w:val="00036BEA"/>
    <w:rsid w:val="00036FF4"/>
    <w:rsid w:val="000372AC"/>
    <w:rsid w:val="00037325"/>
    <w:rsid w:val="00040C15"/>
    <w:rsid w:val="00040E57"/>
    <w:rsid w:val="00040FF2"/>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39DF"/>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35E"/>
    <w:rsid w:val="00091836"/>
    <w:rsid w:val="00091A69"/>
    <w:rsid w:val="00091BEA"/>
    <w:rsid w:val="0009297A"/>
    <w:rsid w:val="000930D5"/>
    <w:rsid w:val="00094409"/>
    <w:rsid w:val="00094603"/>
    <w:rsid w:val="0009494E"/>
    <w:rsid w:val="00094BA8"/>
    <w:rsid w:val="000951F5"/>
    <w:rsid w:val="00096391"/>
    <w:rsid w:val="0009669C"/>
    <w:rsid w:val="000A00CB"/>
    <w:rsid w:val="000A0EF6"/>
    <w:rsid w:val="000A0F9C"/>
    <w:rsid w:val="000A1007"/>
    <w:rsid w:val="000A12F5"/>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A5C4D"/>
    <w:rsid w:val="000B01EC"/>
    <w:rsid w:val="000B18C8"/>
    <w:rsid w:val="000B1BE0"/>
    <w:rsid w:val="000B1C4B"/>
    <w:rsid w:val="000B23DF"/>
    <w:rsid w:val="000B3297"/>
    <w:rsid w:val="000B3758"/>
    <w:rsid w:val="000B4A0A"/>
    <w:rsid w:val="000B54FD"/>
    <w:rsid w:val="000B5A1A"/>
    <w:rsid w:val="000B6159"/>
    <w:rsid w:val="000B6717"/>
    <w:rsid w:val="000B6DE5"/>
    <w:rsid w:val="000B6E00"/>
    <w:rsid w:val="000B7148"/>
    <w:rsid w:val="000B7387"/>
    <w:rsid w:val="000B7FA4"/>
    <w:rsid w:val="000C0234"/>
    <w:rsid w:val="000C04AB"/>
    <w:rsid w:val="000C0D5A"/>
    <w:rsid w:val="000C1AF4"/>
    <w:rsid w:val="000C314A"/>
    <w:rsid w:val="000C3C75"/>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1B4E"/>
    <w:rsid w:val="000E1D65"/>
    <w:rsid w:val="000E205A"/>
    <w:rsid w:val="000E32B2"/>
    <w:rsid w:val="000E46FE"/>
    <w:rsid w:val="000E5398"/>
    <w:rsid w:val="000E5597"/>
    <w:rsid w:val="000E5A0C"/>
    <w:rsid w:val="000E5AB1"/>
    <w:rsid w:val="000E631F"/>
    <w:rsid w:val="000E6B79"/>
    <w:rsid w:val="000E6F81"/>
    <w:rsid w:val="000E7C5B"/>
    <w:rsid w:val="000F02F2"/>
    <w:rsid w:val="000F1579"/>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29"/>
    <w:rsid w:val="00106EF3"/>
    <w:rsid w:val="00106FDF"/>
    <w:rsid w:val="001077E1"/>
    <w:rsid w:val="00110046"/>
    <w:rsid w:val="001103D2"/>
    <w:rsid w:val="00110F98"/>
    <w:rsid w:val="00111DB4"/>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AFE"/>
    <w:rsid w:val="00134BA0"/>
    <w:rsid w:val="00134CDA"/>
    <w:rsid w:val="00134D75"/>
    <w:rsid w:val="00134F0A"/>
    <w:rsid w:val="00135BE2"/>
    <w:rsid w:val="00136733"/>
    <w:rsid w:val="0013693C"/>
    <w:rsid w:val="00136D3E"/>
    <w:rsid w:val="00137BC2"/>
    <w:rsid w:val="001402F1"/>
    <w:rsid w:val="001409E2"/>
    <w:rsid w:val="00142CC5"/>
    <w:rsid w:val="00145907"/>
    <w:rsid w:val="00145E90"/>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6E5"/>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0DEF"/>
    <w:rsid w:val="001A1410"/>
    <w:rsid w:val="001A151C"/>
    <w:rsid w:val="001A1DF8"/>
    <w:rsid w:val="001A2995"/>
    <w:rsid w:val="001A40EE"/>
    <w:rsid w:val="001A45A5"/>
    <w:rsid w:val="001A50B0"/>
    <w:rsid w:val="001A5D3D"/>
    <w:rsid w:val="001A5D8C"/>
    <w:rsid w:val="001A6937"/>
    <w:rsid w:val="001B028D"/>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400"/>
    <w:rsid w:val="001C56F2"/>
    <w:rsid w:val="001C5A16"/>
    <w:rsid w:val="001C65EC"/>
    <w:rsid w:val="001C661E"/>
    <w:rsid w:val="001C6989"/>
    <w:rsid w:val="001C7024"/>
    <w:rsid w:val="001C7E5F"/>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67D7"/>
    <w:rsid w:val="001E6A8F"/>
    <w:rsid w:val="001E71A3"/>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910"/>
    <w:rsid w:val="00210C15"/>
    <w:rsid w:val="00210C1C"/>
    <w:rsid w:val="00210D86"/>
    <w:rsid w:val="00211C63"/>
    <w:rsid w:val="00211D2B"/>
    <w:rsid w:val="00211EC8"/>
    <w:rsid w:val="00212FB1"/>
    <w:rsid w:val="0021497B"/>
    <w:rsid w:val="00214C30"/>
    <w:rsid w:val="00215883"/>
    <w:rsid w:val="0021681C"/>
    <w:rsid w:val="00216F5A"/>
    <w:rsid w:val="0021705C"/>
    <w:rsid w:val="00217555"/>
    <w:rsid w:val="002177A6"/>
    <w:rsid w:val="00217CDF"/>
    <w:rsid w:val="002206AD"/>
    <w:rsid w:val="00221033"/>
    <w:rsid w:val="002222A8"/>
    <w:rsid w:val="0022331B"/>
    <w:rsid w:val="0022384A"/>
    <w:rsid w:val="00223913"/>
    <w:rsid w:val="00223CF0"/>
    <w:rsid w:val="00223F0D"/>
    <w:rsid w:val="00224535"/>
    <w:rsid w:val="00224BFB"/>
    <w:rsid w:val="002250F5"/>
    <w:rsid w:val="00226DA1"/>
    <w:rsid w:val="00226E7F"/>
    <w:rsid w:val="00227008"/>
    <w:rsid w:val="002278E7"/>
    <w:rsid w:val="00230537"/>
    <w:rsid w:val="002315A6"/>
    <w:rsid w:val="002320B0"/>
    <w:rsid w:val="002331E8"/>
    <w:rsid w:val="0023343F"/>
    <w:rsid w:val="00234217"/>
    <w:rsid w:val="00234559"/>
    <w:rsid w:val="0023484C"/>
    <w:rsid w:val="0023516E"/>
    <w:rsid w:val="002360AF"/>
    <w:rsid w:val="00236176"/>
    <w:rsid w:val="002361ED"/>
    <w:rsid w:val="00237302"/>
    <w:rsid w:val="002376F5"/>
    <w:rsid w:val="00240917"/>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54A2"/>
    <w:rsid w:val="00246412"/>
    <w:rsid w:val="00246523"/>
    <w:rsid w:val="00246894"/>
    <w:rsid w:val="00247496"/>
    <w:rsid w:val="0025029B"/>
    <w:rsid w:val="00252E96"/>
    <w:rsid w:val="002533DF"/>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76E"/>
    <w:rsid w:val="00266CD7"/>
    <w:rsid w:val="002679E5"/>
    <w:rsid w:val="00267F59"/>
    <w:rsid w:val="00270AED"/>
    <w:rsid w:val="00271C42"/>
    <w:rsid w:val="002725B7"/>
    <w:rsid w:val="00273049"/>
    <w:rsid w:val="0027316E"/>
    <w:rsid w:val="00274C2F"/>
    <w:rsid w:val="00276AB9"/>
    <w:rsid w:val="00277698"/>
    <w:rsid w:val="0027781A"/>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14BB"/>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2FF2"/>
    <w:rsid w:val="002B323F"/>
    <w:rsid w:val="002B49EC"/>
    <w:rsid w:val="002B675B"/>
    <w:rsid w:val="002B675E"/>
    <w:rsid w:val="002B6DCE"/>
    <w:rsid w:val="002B7097"/>
    <w:rsid w:val="002C08AA"/>
    <w:rsid w:val="002C0961"/>
    <w:rsid w:val="002C155A"/>
    <w:rsid w:val="002C30DE"/>
    <w:rsid w:val="002C35C6"/>
    <w:rsid w:val="002C3CFF"/>
    <w:rsid w:val="002C5BC8"/>
    <w:rsid w:val="002C5D76"/>
    <w:rsid w:val="002C638F"/>
    <w:rsid w:val="002C6484"/>
    <w:rsid w:val="002C66F7"/>
    <w:rsid w:val="002C7B0E"/>
    <w:rsid w:val="002C7D6B"/>
    <w:rsid w:val="002C7E3D"/>
    <w:rsid w:val="002D179A"/>
    <w:rsid w:val="002D1C1A"/>
    <w:rsid w:val="002D2B0F"/>
    <w:rsid w:val="002D2E73"/>
    <w:rsid w:val="002D34ED"/>
    <w:rsid w:val="002D3D68"/>
    <w:rsid w:val="002D486F"/>
    <w:rsid w:val="002D4FDC"/>
    <w:rsid w:val="002D5009"/>
    <w:rsid w:val="002D66AE"/>
    <w:rsid w:val="002D66B2"/>
    <w:rsid w:val="002D71F0"/>
    <w:rsid w:val="002D740C"/>
    <w:rsid w:val="002D752B"/>
    <w:rsid w:val="002E0F90"/>
    <w:rsid w:val="002E23CE"/>
    <w:rsid w:val="002E275A"/>
    <w:rsid w:val="002E3548"/>
    <w:rsid w:val="002E3B10"/>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2F0E"/>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BFF"/>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61D4"/>
    <w:rsid w:val="00357593"/>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DC1"/>
    <w:rsid w:val="003950CA"/>
    <w:rsid w:val="0039557A"/>
    <w:rsid w:val="00395972"/>
    <w:rsid w:val="00395E52"/>
    <w:rsid w:val="00396008"/>
    <w:rsid w:val="00396598"/>
    <w:rsid w:val="003967E1"/>
    <w:rsid w:val="00396F91"/>
    <w:rsid w:val="003A03CE"/>
    <w:rsid w:val="003A05CE"/>
    <w:rsid w:val="003A0683"/>
    <w:rsid w:val="003A2189"/>
    <w:rsid w:val="003A2730"/>
    <w:rsid w:val="003A2894"/>
    <w:rsid w:val="003A321C"/>
    <w:rsid w:val="003A3B12"/>
    <w:rsid w:val="003A5695"/>
    <w:rsid w:val="003A6221"/>
    <w:rsid w:val="003A6AF1"/>
    <w:rsid w:val="003A721E"/>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A51"/>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8EC"/>
    <w:rsid w:val="0040227B"/>
    <w:rsid w:val="00402F98"/>
    <w:rsid w:val="004031A9"/>
    <w:rsid w:val="004038C6"/>
    <w:rsid w:val="00405402"/>
    <w:rsid w:val="004054A4"/>
    <w:rsid w:val="00405787"/>
    <w:rsid w:val="00405DFE"/>
    <w:rsid w:val="00407407"/>
    <w:rsid w:val="00407BDA"/>
    <w:rsid w:val="00410776"/>
    <w:rsid w:val="00411B8E"/>
    <w:rsid w:val="00413926"/>
    <w:rsid w:val="00414A64"/>
    <w:rsid w:val="00415256"/>
    <w:rsid w:val="0041547B"/>
    <w:rsid w:val="00415ED9"/>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72B"/>
    <w:rsid w:val="0043285B"/>
    <w:rsid w:val="00432C0F"/>
    <w:rsid w:val="004333CF"/>
    <w:rsid w:val="00433F91"/>
    <w:rsid w:val="00433FAB"/>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89C"/>
    <w:rsid w:val="00450225"/>
    <w:rsid w:val="00450DA0"/>
    <w:rsid w:val="00451294"/>
    <w:rsid w:val="004514B8"/>
    <w:rsid w:val="00451506"/>
    <w:rsid w:val="00451B3A"/>
    <w:rsid w:val="00451C08"/>
    <w:rsid w:val="0045215E"/>
    <w:rsid w:val="00452301"/>
    <w:rsid w:val="00452A30"/>
    <w:rsid w:val="0045307C"/>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0FB2"/>
    <w:rsid w:val="004611EF"/>
    <w:rsid w:val="00462368"/>
    <w:rsid w:val="004628B1"/>
    <w:rsid w:val="00464907"/>
    <w:rsid w:val="0046505F"/>
    <w:rsid w:val="004651CC"/>
    <w:rsid w:val="00465519"/>
    <w:rsid w:val="00465936"/>
    <w:rsid w:val="004660C9"/>
    <w:rsid w:val="004665C2"/>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0E3"/>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1B6"/>
    <w:rsid w:val="00486A0B"/>
    <w:rsid w:val="00487FD7"/>
    <w:rsid w:val="0049001B"/>
    <w:rsid w:val="004905F3"/>
    <w:rsid w:val="00491CAA"/>
    <w:rsid w:val="00492943"/>
    <w:rsid w:val="0049341D"/>
    <w:rsid w:val="0049397E"/>
    <w:rsid w:val="00493B7D"/>
    <w:rsid w:val="00493DAF"/>
    <w:rsid w:val="00494429"/>
    <w:rsid w:val="004945AF"/>
    <w:rsid w:val="00495848"/>
    <w:rsid w:val="00495E27"/>
    <w:rsid w:val="00497AF4"/>
    <w:rsid w:val="004A02BD"/>
    <w:rsid w:val="004A2797"/>
    <w:rsid w:val="004A36AD"/>
    <w:rsid w:val="004A6738"/>
    <w:rsid w:val="004A698A"/>
    <w:rsid w:val="004A6E49"/>
    <w:rsid w:val="004A7913"/>
    <w:rsid w:val="004A79B8"/>
    <w:rsid w:val="004A7B2D"/>
    <w:rsid w:val="004B0A90"/>
    <w:rsid w:val="004B111B"/>
    <w:rsid w:val="004B1518"/>
    <w:rsid w:val="004B2DE0"/>
    <w:rsid w:val="004B303D"/>
    <w:rsid w:val="004B33AE"/>
    <w:rsid w:val="004B3556"/>
    <w:rsid w:val="004B42A8"/>
    <w:rsid w:val="004B4FA2"/>
    <w:rsid w:val="004B5137"/>
    <w:rsid w:val="004B6171"/>
    <w:rsid w:val="004B7A04"/>
    <w:rsid w:val="004B7CEA"/>
    <w:rsid w:val="004C1416"/>
    <w:rsid w:val="004C16E6"/>
    <w:rsid w:val="004C1A78"/>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8B3"/>
    <w:rsid w:val="004D39BE"/>
    <w:rsid w:val="004D3B39"/>
    <w:rsid w:val="004D45E1"/>
    <w:rsid w:val="004D4845"/>
    <w:rsid w:val="004D4E68"/>
    <w:rsid w:val="004D501D"/>
    <w:rsid w:val="004D5AFC"/>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2AE3"/>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09CE"/>
    <w:rsid w:val="005216FE"/>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576"/>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415E"/>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2CFE"/>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984"/>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412"/>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5F69B5"/>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18D1"/>
    <w:rsid w:val="00612765"/>
    <w:rsid w:val="00612AF3"/>
    <w:rsid w:val="0061304D"/>
    <w:rsid w:val="00613687"/>
    <w:rsid w:val="0061496D"/>
    <w:rsid w:val="00615204"/>
    <w:rsid w:val="00616177"/>
    <w:rsid w:val="00616952"/>
    <w:rsid w:val="00616F1D"/>
    <w:rsid w:val="00617B98"/>
    <w:rsid w:val="00620838"/>
    <w:rsid w:val="00622EF2"/>
    <w:rsid w:val="0062349D"/>
    <w:rsid w:val="006239B4"/>
    <w:rsid w:val="00623A2F"/>
    <w:rsid w:val="00623A4D"/>
    <w:rsid w:val="006247D7"/>
    <w:rsid w:val="00624F23"/>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4EC7"/>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3BA"/>
    <w:rsid w:val="006844D5"/>
    <w:rsid w:val="006846D6"/>
    <w:rsid w:val="00684BAF"/>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7AC"/>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28"/>
    <w:rsid w:val="006B54A9"/>
    <w:rsid w:val="006B6106"/>
    <w:rsid w:val="006B6A01"/>
    <w:rsid w:val="006B7974"/>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B0C"/>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07DA"/>
    <w:rsid w:val="006F13BA"/>
    <w:rsid w:val="006F1929"/>
    <w:rsid w:val="006F211E"/>
    <w:rsid w:val="006F267F"/>
    <w:rsid w:val="006F3613"/>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554"/>
    <w:rsid w:val="00727A62"/>
    <w:rsid w:val="00730164"/>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343"/>
    <w:rsid w:val="007607CB"/>
    <w:rsid w:val="00761462"/>
    <w:rsid w:val="0076221D"/>
    <w:rsid w:val="00762A4E"/>
    <w:rsid w:val="00762A71"/>
    <w:rsid w:val="0076413F"/>
    <w:rsid w:val="00765368"/>
    <w:rsid w:val="00765CF2"/>
    <w:rsid w:val="00765EA6"/>
    <w:rsid w:val="007660B5"/>
    <w:rsid w:val="00766729"/>
    <w:rsid w:val="00766AC7"/>
    <w:rsid w:val="00766CC6"/>
    <w:rsid w:val="00767910"/>
    <w:rsid w:val="00767B02"/>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540"/>
    <w:rsid w:val="00784DB2"/>
    <w:rsid w:val="00784EE4"/>
    <w:rsid w:val="00785297"/>
    <w:rsid w:val="007853E6"/>
    <w:rsid w:val="007854DB"/>
    <w:rsid w:val="00786641"/>
    <w:rsid w:val="00787498"/>
    <w:rsid w:val="007875B2"/>
    <w:rsid w:val="00790AEA"/>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0C7"/>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B6AD9"/>
    <w:rsid w:val="007C0C86"/>
    <w:rsid w:val="007C0F62"/>
    <w:rsid w:val="007C11C8"/>
    <w:rsid w:val="007C20AE"/>
    <w:rsid w:val="007C4195"/>
    <w:rsid w:val="007C4D25"/>
    <w:rsid w:val="007C5B65"/>
    <w:rsid w:val="007C6147"/>
    <w:rsid w:val="007C7873"/>
    <w:rsid w:val="007C7E16"/>
    <w:rsid w:val="007D0379"/>
    <w:rsid w:val="007D07D1"/>
    <w:rsid w:val="007D0EEB"/>
    <w:rsid w:val="007D17E6"/>
    <w:rsid w:val="007D24B9"/>
    <w:rsid w:val="007D25B2"/>
    <w:rsid w:val="007D2F23"/>
    <w:rsid w:val="007D35E4"/>
    <w:rsid w:val="007D434C"/>
    <w:rsid w:val="007D5932"/>
    <w:rsid w:val="007D5BF5"/>
    <w:rsid w:val="007D5DE5"/>
    <w:rsid w:val="007D5E18"/>
    <w:rsid w:val="007D716C"/>
    <w:rsid w:val="007D7CA0"/>
    <w:rsid w:val="007E0A54"/>
    <w:rsid w:val="007E18EA"/>
    <w:rsid w:val="007E1F96"/>
    <w:rsid w:val="007E20C2"/>
    <w:rsid w:val="007E3627"/>
    <w:rsid w:val="007E3A43"/>
    <w:rsid w:val="007E52EB"/>
    <w:rsid w:val="007E5350"/>
    <w:rsid w:val="007E6016"/>
    <w:rsid w:val="007E629A"/>
    <w:rsid w:val="007E6536"/>
    <w:rsid w:val="007E7330"/>
    <w:rsid w:val="007E7382"/>
    <w:rsid w:val="007E7E4E"/>
    <w:rsid w:val="007F1202"/>
    <w:rsid w:val="007F170F"/>
    <w:rsid w:val="007F1F14"/>
    <w:rsid w:val="007F37F0"/>
    <w:rsid w:val="007F3B15"/>
    <w:rsid w:val="007F4233"/>
    <w:rsid w:val="007F4B82"/>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4FFB"/>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5E4"/>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2F1"/>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C77"/>
    <w:rsid w:val="008555D5"/>
    <w:rsid w:val="008556EF"/>
    <w:rsid w:val="00855D88"/>
    <w:rsid w:val="00855E15"/>
    <w:rsid w:val="00856085"/>
    <w:rsid w:val="008566C1"/>
    <w:rsid w:val="00857406"/>
    <w:rsid w:val="0085753F"/>
    <w:rsid w:val="00857799"/>
    <w:rsid w:val="008579D8"/>
    <w:rsid w:val="0086227D"/>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3CC"/>
    <w:rsid w:val="00881689"/>
    <w:rsid w:val="00881A23"/>
    <w:rsid w:val="008822FB"/>
    <w:rsid w:val="00882857"/>
    <w:rsid w:val="00882A0C"/>
    <w:rsid w:val="00882E00"/>
    <w:rsid w:val="008844C1"/>
    <w:rsid w:val="008848B0"/>
    <w:rsid w:val="00884F13"/>
    <w:rsid w:val="008854C4"/>
    <w:rsid w:val="00885D49"/>
    <w:rsid w:val="00885FA3"/>
    <w:rsid w:val="00886A8C"/>
    <w:rsid w:val="008873C3"/>
    <w:rsid w:val="00887B30"/>
    <w:rsid w:val="00890F14"/>
    <w:rsid w:val="00890FDC"/>
    <w:rsid w:val="0089108B"/>
    <w:rsid w:val="00891E49"/>
    <w:rsid w:val="0089355C"/>
    <w:rsid w:val="00894033"/>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31B1"/>
    <w:rsid w:val="008E443D"/>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4C50"/>
    <w:rsid w:val="009055A4"/>
    <w:rsid w:val="00906127"/>
    <w:rsid w:val="00906E8F"/>
    <w:rsid w:val="009075AC"/>
    <w:rsid w:val="00907DB8"/>
    <w:rsid w:val="00910C04"/>
    <w:rsid w:val="00910DED"/>
    <w:rsid w:val="00911447"/>
    <w:rsid w:val="00911792"/>
    <w:rsid w:val="009122D9"/>
    <w:rsid w:val="00912C69"/>
    <w:rsid w:val="00912E2C"/>
    <w:rsid w:val="009136EF"/>
    <w:rsid w:val="00913B13"/>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6DD6"/>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3ECA"/>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0E1"/>
    <w:rsid w:val="00957984"/>
    <w:rsid w:val="00957A75"/>
    <w:rsid w:val="00960E5F"/>
    <w:rsid w:val="009612CE"/>
    <w:rsid w:val="009616BE"/>
    <w:rsid w:val="00961D9A"/>
    <w:rsid w:val="00962DE2"/>
    <w:rsid w:val="00962F7A"/>
    <w:rsid w:val="00963406"/>
    <w:rsid w:val="00963CE9"/>
    <w:rsid w:val="00964023"/>
    <w:rsid w:val="009649C7"/>
    <w:rsid w:val="00965D79"/>
    <w:rsid w:val="00966E52"/>
    <w:rsid w:val="009677B2"/>
    <w:rsid w:val="00967A8B"/>
    <w:rsid w:val="0097086C"/>
    <w:rsid w:val="00970959"/>
    <w:rsid w:val="00970B49"/>
    <w:rsid w:val="009711D5"/>
    <w:rsid w:val="0097140F"/>
    <w:rsid w:val="00971A98"/>
    <w:rsid w:val="009721B4"/>
    <w:rsid w:val="009723B9"/>
    <w:rsid w:val="009736A3"/>
    <w:rsid w:val="009737AB"/>
    <w:rsid w:val="00973AEF"/>
    <w:rsid w:val="00974232"/>
    <w:rsid w:val="00975B7C"/>
    <w:rsid w:val="0097728A"/>
    <w:rsid w:val="009801C7"/>
    <w:rsid w:val="009801E8"/>
    <w:rsid w:val="00980665"/>
    <w:rsid w:val="00980F54"/>
    <w:rsid w:val="009822CA"/>
    <w:rsid w:val="009822E6"/>
    <w:rsid w:val="00982B20"/>
    <w:rsid w:val="00983A39"/>
    <w:rsid w:val="0098425F"/>
    <w:rsid w:val="00984F4E"/>
    <w:rsid w:val="00985255"/>
    <w:rsid w:val="00985A0D"/>
    <w:rsid w:val="00986175"/>
    <w:rsid w:val="00986868"/>
    <w:rsid w:val="00986B50"/>
    <w:rsid w:val="0098781D"/>
    <w:rsid w:val="00987E45"/>
    <w:rsid w:val="00990022"/>
    <w:rsid w:val="00991FF0"/>
    <w:rsid w:val="00993DFE"/>
    <w:rsid w:val="00994554"/>
    <w:rsid w:val="00994E0A"/>
    <w:rsid w:val="009951CF"/>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945"/>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493"/>
    <w:rsid w:val="009C6E45"/>
    <w:rsid w:val="009C7DEE"/>
    <w:rsid w:val="009D081C"/>
    <w:rsid w:val="009D11BC"/>
    <w:rsid w:val="009D1E9B"/>
    <w:rsid w:val="009D216E"/>
    <w:rsid w:val="009D3104"/>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E7B71"/>
    <w:rsid w:val="009F0711"/>
    <w:rsid w:val="009F0839"/>
    <w:rsid w:val="009F0C98"/>
    <w:rsid w:val="009F0DFB"/>
    <w:rsid w:val="009F0F8C"/>
    <w:rsid w:val="009F15C8"/>
    <w:rsid w:val="009F1D00"/>
    <w:rsid w:val="009F2ED5"/>
    <w:rsid w:val="009F3A88"/>
    <w:rsid w:val="009F4ACF"/>
    <w:rsid w:val="009F4EC6"/>
    <w:rsid w:val="009F5AB4"/>
    <w:rsid w:val="009F5C37"/>
    <w:rsid w:val="009F7D37"/>
    <w:rsid w:val="009F7F24"/>
    <w:rsid w:val="00A00218"/>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5E08"/>
    <w:rsid w:val="00A26413"/>
    <w:rsid w:val="00A27255"/>
    <w:rsid w:val="00A274B8"/>
    <w:rsid w:val="00A27C2C"/>
    <w:rsid w:val="00A30130"/>
    <w:rsid w:val="00A305DC"/>
    <w:rsid w:val="00A31C16"/>
    <w:rsid w:val="00A31D8D"/>
    <w:rsid w:val="00A335E2"/>
    <w:rsid w:val="00A341F3"/>
    <w:rsid w:val="00A34DFF"/>
    <w:rsid w:val="00A362B0"/>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298"/>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71F"/>
    <w:rsid w:val="00A94E6A"/>
    <w:rsid w:val="00A96070"/>
    <w:rsid w:val="00A96271"/>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0BA"/>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805"/>
    <w:rsid w:val="00AD4A6B"/>
    <w:rsid w:val="00AD5138"/>
    <w:rsid w:val="00AD5F8F"/>
    <w:rsid w:val="00AD64D8"/>
    <w:rsid w:val="00AD7572"/>
    <w:rsid w:val="00AD788D"/>
    <w:rsid w:val="00AD7F90"/>
    <w:rsid w:val="00AE0490"/>
    <w:rsid w:val="00AE0AF2"/>
    <w:rsid w:val="00AE1753"/>
    <w:rsid w:val="00AE18EA"/>
    <w:rsid w:val="00AE2467"/>
    <w:rsid w:val="00AE2938"/>
    <w:rsid w:val="00AE2CC3"/>
    <w:rsid w:val="00AE3A0A"/>
    <w:rsid w:val="00AE482F"/>
    <w:rsid w:val="00AE4C4B"/>
    <w:rsid w:val="00AE60B8"/>
    <w:rsid w:val="00AE66E8"/>
    <w:rsid w:val="00AF1FD2"/>
    <w:rsid w:val="00AF2452"/>
    <w:rsid w:val="00AF38AA"/>
    <w:rsid w:val="00AF4612"/>
    <w:rsid w:val="00AF5CBF"/>
    <w:rsid w:val="00AF60A0"/>
    <w:rsid w:val="00AF61BA"/>
    <w:rsid w:val="00B009B4"/>
    <w:rsid w:val="00B01023"/>
    <w:rsid w:val="00B0112F"/>
    <w:rsid w:val="00B015A9"/>
    <w:rsid w:val="00B02A0A"/>
    <w:rsid w:val="00B02AD5"/>
    <w:rsid w:val="00B02B21"/>
    <w:rsid w:val="00B03C29"/>
    <w:rsid w:val="00B04B05"/>
    <w:rsid w:val="00B05277"/>
    <w:rsid w:val="00B05A70"/>
    <w:rsid w:val="00B06EA1"/>
    <w:rsid w:val="00B0751A"/>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26FF"/>
    <w:rsid w:val="00B22DDF"/>
    <w:rsid w:val="00B23737"/>
    <w:rsid w:val="00B24323"/>
    <w:rsid w:val="00B2459F"/>
    <w:rsid w:val="00B2464D"/>
    <w:rsid w:val="00B25531"/>
    <w:rsid w:val="00B256E1"/>
    <w:rsid w:val="00B25C33"/>
    <w:rsid w:val="00B25F6A"/>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37CFB"/>
    <w:rsid w:val="00B40260"/>
    <w:rsid w:val="00B40484"/>
    <w:rsid w:val="00B40E88"/>
    <w:rsid w:val="00B416F5"/>
    <w:rsid w:val="00B4177B"/>
    <w:rsid w:val="00B42D85"/>
    <w:rsid w:val="00B43318"/>
    <w:rsid w:val="00B437FC"/>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C7A"/>
    <w:rsid w:val="00B51F3B"/>
    <w:rsid w:val="00B5354F"/>
    <w:rsid w:val="00B5356B"/>
    <w:rsid w:val="00B538DC"/>
    <w:rsid w:val="00B53AF8"/>
    <w:rsid w:val="00B53C5E"/>
    <w:rsid w:val="00B53E1C"/>
    <w:rsid w:val="00B5417E"/>
    <w:rsid w:val="00B545F6"/>
    <w:rsid w:val="00B54907"/>
    <w:rsid w:val="00B54972"/>
    <w:rsid w:val="00B549AA"/>
    <w:rsid w:val="00B5547F"/>
    <w:rsid w:val="00B5553C"/>
    <w:rsid w:val="00B55DD4"/>
    <w:rsid w:val="00B55FE3"/>
    <w:rsid w:val="00B56154"/>
    <w:rsid w:val="00B5798A"/>
    <w:rsid w:val="00B60F93"/>
    <w:rsid w:val="00B6243E"/>
    <w:rsid w:val="00B63E08"/>
    <w:rsid w:val="00B64060"/>
    <w:rsid w:val="00B64F3C"/>
    <w:rsid w:val="00B659CF"/>
    <w:rsid w:val="00B65F1C"/>
    <w:rsid w:val="00B66CA3"/>
    <w:rsid w:val="00B675BE"/>
    <w:rsid w:val="00B70417"/>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4EDF"/>
    <w:rsid w:val="00B9530C"/>
    <w:rsid w:val="00B9647E"/>
    <w:rsid w:val="00B96DDF"/>
    <w:rsid w:val="00B96F5F"/>
    <w:rsid w:val="00B970D2"/>
    <w:rsid w:val="00B97713"/>
    <w:rsid w:val="00B97EAB"/>
    <w:rsid w:val="00B97EBD"/>
    <w:rsid w:val="00BA039E"/>
    <w:rsid w:val="00BA0B42"/>
    <w:rsid w:val="00BA0EA4"/>
    <w:rsid w:val="00BA0F6E"/>
    <w:rsid w:val="00BA0FC4"/>
    <w:rsid w:val="00BA2DCC"/>
    <w:rsid w:val="00BA2E56"/>
    <w:rsid w:val="00BA32CA"/>
    <w:rsid w:val="00BA3F37"/>
    <w:rsid w:val="00BA447F"/>
    <w:rsid w:val="00BA4924"/>
    <w:rsid w:val="00BA4FC1"/>
    <w:rsid w:val="00BA5065"/>
    <w:rsid w:val="00BA6504"/>
    <w:rsid w:val="00BA7636"/>
    <w:rsid w:val="00BA7D75"/>
    <w:rsid w:val="00BB031A"/>
    <w:rsid w:val="00BB031F"/>
    <w:rsid w:val="00BB1840"/>
    <w:rsid w:val="00BB2082"/>
    <w:rsid w:val="00BB2283"/>
    <w:rsid w:val="00BB2293"/>
    <w:rsid w:val="00BB3225"/>
    <w:rsid w:val="00BB3298"/>
    <w:rsid w:val="00BB3557"/>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315"/>
    <w:rsid w:val="00BC42E5"/>
    <w:rsid w:val="00BC4818"/>
    <w:rsid w:val="00BC4857"/>
    <w:rsid w:val="00BC4D4D"/>
    <w:rsid w:val="00BC4F15"/>
    <w:rsid w:val="00BC5014"/>
    <w:rsid w:val="00BC6A5D"/>
    <w:rsid w:val="00BC7B43"/>
    <w:rsid w:val="00BD0212"/>
    <w:rsid w:val="00BD1E32"/>
    <w:rsid w:val="00BD3406"/>
    <w:rsid w:val="00BD36D9"/>
    <w:rsid w:val="00BD5235"/>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3D8E"/>
    <w:rsid w:val="00C24EFF"/>
    <w:rsid w:val="00C25115"/>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3C3"/>
    <w:rsid w:val="00C469BF"/>
    <w:rsid w:val="00C474EF"/>
    <w:rsid w:val="00C47571"/>
    <w:rsid w:val="00C47AF2"/>
    <w:rsid w:val="00C50545"/>
    <w:rsid w:val="00C50A3F"/>
    <w:rsid w:val="00C50AE9"/>
    <w:rsid w:val="00C50FB2"/>
    <w:rsid w:val="00C5136B"/>
    <w:rsid w:val="00C51E0C"/>
    <w:rsid w:val="00C53082"/>
    <w:rsid w:val="00C53CD2"/>
    <w:rsid w:val="00C54172"/>
    <w:rsid w:val="00C54A85"/>
    <w:rsid w:val="00C54B61"/>
    <w:rsid w:val="00C55A00"/>
    <w:rsid w:val="00C56F5A"/>
    <w:rsid w:val="00C5720D"/>
    <w:rsid w:val="00C57DBF"/>
    <w:rsid w:val="00C604D2"/>
    <w:rsid w:val="00C60D87"/>
    <w:rsid w:val="00C613EB"/>
    <w:rsid w:val="00C61406"/>
    <w:rsid w:val="00C6269B"/>
    <w:rsid w:val="00C628F0"/>
    <w:rsid w:val="00C63A54"/>
    <w:rsid w:val="00C6477C"/>
    <w:rsid w:val="00C664B9"/>
    <w:rsid w:val="00C6703D"/>
    <w:rsid w:val="00C67296"/>
    <w:rsid w:val="00C674C3"/>
    <w:rsid w:val="00C674C5"/>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3D0B"/>
    <w:rsid w:val="00C94043"/>
    <w:rsid w:val="00C944D7"/>
    <w:rsid w:val="00C95DE5"/>
    <w:rsid w:val="00C95FEB"/>
    <w:rsid w:val="00C965C6"/>
    <w:rsid w:val="00C96D88"/>
    <w:rsid w:val="00CA0E34"/>
    <w:rsid w:val="00CA1D67"/>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782"/>
    <w:rsid w:val="00CB2D83"/>
    <w:rsid w:val="00CB2D90"/>
    <w:rsid w:val="00CB3F93"/>
    <w:rsid w:val="00CB4730"/>
    <w:rsid w:val="00CB49C2"/>
    <w:rsid w:val="00CB4CA7"/>
    <w:rsid w:val="00CB5930"/>
    <w:rsid w:val="00CB6769"/>
    <w:rsid w:val="00CB75F0"/>
    <w:rsid w:val="00CB7642"/>
    <w:rsid w:val="00CB7D50"/>
    <w:rsid w:val="00CB7F80"/>
    <w:rsid w:val="00CC009A"/>
    <w:rsid w:val="00CC02BD"/>
    <w:rsid w:val="00CC0650"/>
    <w:rsid w:val="00CC163F"/>
    <w:rsid w:val="00CC1902"/>
    <w:rsid w:val="00CC1C74"/>
    <w:rsid w:val="00CC23A9"/>
    <w:rsid w:val="00CC4B71"/>
    <w:rsid w:val="00CC55EB"/>
    <w:rsid w:val="00CC6887"/>
    <w:rsid w:val="00CC6BE5"/>
    <w:rsid w:val="00CD07A6"/>
    <w:rsid w:val="00CD15FC"/>
    <w:rsid w:val="00CD19CA"/>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08C"/>
    <w:rsid w:val="00CF77FD"/>
    <w:rsid w:val="00D00EBB"/>
    <w:rsid w:val="00D01AB9"/>
    <w:rsid w:val="00D020C6"/>
    <w:rsid w:val="00D029FA"/>
    <w:rsid w:val="00D03C3D"/>
    <w:rsid w:val="00D040B6"/>
    <w:rsid w:val="00D04B83"/>
    <w:rsid w:val="00D0516C"/>
    <w:rsid w:val="00D05B6F"/>
    <w:rsid w:val="00D061D4"/>
    <w:rsid w:val="00D0708F"/>
    <w:rsid w:val="00D10153"/>
    <w:rsid w:val="00D10E2C"/>
    <w:rsid w:val="00D11071"/>
    <w:rsid w:val="00D11541"/>
    <w:rsid w:val="00D12342"/>
    <w:rsid w:val="00D12CB7"/>
    <w:rsid w:val="00D13681"/>
    <w:rsid w:val="00D137AD"/>
    <w:rsid w:val="00D1516E"/>
    <w:rsid w:val="00D15D82"/>
    <w:rsid w:val="00D16827"/>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5EE4"/>
    <w:rsid w:val="00D36BE9"/>
    <w:rsid w:val="00D36D68"/>
    <w:rsid w:val="00D3782D"/>
    <w:rsid w:val="00D37EDF"/>
    <w:rsid w:val="00D40752"/>
    <w:rsid w:val="00D41478"/>
    <w:rsid w:val="00D41895"/>
    <w:rsid w:val="00D41E1F"/>
    <w:rsid w:val="00D41E74"/>
    <w:rsid w:val="00D42547"/>
    <w:rsid w:val="00D42572"/>
    <w:rsid w:val="00D429A0"/>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0F54"/>
    <w:rsid w:val="00D72109"/>
    <w:rsid w:val="00D73334"/>
    <w:rsid w:val="00D73348"/>
    <w:rsid w:val="00D736F7"/>
    <w:rsid w:val="00D74AD1"/>
    <w:rsid w:val="00D7518B"/>
    <w:rsid w:val="00D76D0B"/>
    <w:rsid w:val="00D76DD5"/>
    <w:rsid w:val="00D80C2B"/>
    <w:rsid w:val="00D81466"/>
    <w:rsid w:val="00D82295"/>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3CF5"/>
    <w:rsid w:val="00D94CB1"/>
    <w:rsid w:val="00D961F6"/>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9C7"/>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7438"/>
    <w:rsid w:val="00DC7AFE"/>
    <w:rsid w:val="00DC7E85"/>
    <w:rsid w:val="00DD08A4"/>
    <w:rsid w:val="00DD0C53"/>
    <w:rsid w:val="00DD1287"/>
    <w:rsid w:val="00DD1E86"/>
    <w:rsid w:val="00DD22E5"/>
    <w:rsid w:val="00DD2313"/>
    <w:rsid w:val="00DD2581"/>
    <w:rsid w:val="00DD2764"/>
    <w:rsid w:val="00DD2FE4"/>
    <w:rsid w:val="00DD3442"/>
    <w:rsid w:val="00DD458A"/>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68B5"/>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069"/>
    <w:rsid w:val="00E21870"/>
    <w:rsid w:val="00E21E4B"/>
    <w:rsid w:val="00E21FBB"/>
    <w:rsid w:val="00E234E9"/>
    <w:rsid w:val="00E243D2"/>
    <w:rsid w:val="00E249E9"/>
    <w:rsid w:val="00E2509E"/>
    <w:rsid w:val="00E256A9"/>
    <w:rsid w:val="00E25718"/>
    <w:rsid w:val="00E259B2"/>
    <w:rsid w:val="00E27B9D"/>
    <w:rsid w:val="00E3017B"/>
    <w:rsid w:val="00E30311"/>
    <w:rsid w:val="00E31F6A"/>
    <w:rsid w:val="00E32021"/>
    <w:rsid w:val="00E32BFA"/>
    <w:rsid w:val="00E33307"/>
    <w:rsid w:val="00E33EEF"/>
    <w:rsid w:val="00E34DEA"/>
    <w:rsid w:val="00E35210"/>
    <w:rsid w:val="00E3628C"/>
    <w:rsid w:val="00E36589"/>
    <w:rsid w:val="00E36985"/>
    <w:rsid w:val="00E36BC4"/>
    <w:rsid w:val="00E36D52"/>
    <w:rsid w:val="00E373EF"/>
    <w:rsid w:val="00E37AD3"/>
    <w:rsid w:val="00E4002B"/>
    <w:rsid w:val="00E402CF"/>
    <w:rsid w:val="00E41F64"/>
    <w:rsid w:val="00E43113"/>
    <w:rsid w:val="00E4336F"/>
    <w:rsid w:val="00E435A2"/>
    <w:rsid w:val="00E436D1"/>
    <w:rsid w:val="00E43748"/>
    <w:rsid w:val="00E45759"/>
    <w:rsid w:val="00E45F0E"/>
    <w:rsid w:val="00E462D7"/>
    <w:rsid w:val="00E4641D"/>
    <w:rsid w:val="00E4687C"/>
    <w:rsid w:val="00E468AC"/>
    <w:rsid w:val="00E46B67"/>
    <w:rsid w:val="00E46CBD"/>
    <w:rsid w:val="00E4718E"/>
    <w:rsid w:val="00E50930"/>
    <w:rsid w:val="00E514E6"/>
    <w:rsid w:val="00E5337B"/>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2BF1"/>
    <w:rsid w:val="00E7588B"/>
    <w:rsid w:val="00E75ADC"/>
    <w:rsid w:val="00E75D50"/>
    <w:rsid w:val="00E76DEE"/>
    <w:rsid w:val="00E76E40"/>
    <w:rsid w:val="00E76FE4"/>
    <w:rsid w:val="00E8019E"/>
    <w:rsid w:val="00E804A3"/>
    <w:rsid w:val="00E80647"/>
    <w:rsid w:val="00E81F7E"/>
    <w:rsid w:val="00E8378C"/>
    <w:rsid w:val="00E83B67"/>
    <w:rsid w:val="00E85131"/>
    <w:rsid w:val="00E85E6F"/>
    <w:rsid w:val="00E86EEE"/>
    <w:rsid w:val="00E8720F"/>
    <w:rsid w:val="00E90921"/>
    <w:rsid w:val="00E9253C"/>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619"/>
    <w:rsid w:val="00EB49A9"/>
    <w:rsid w:val="00EB63D4"/>
    <w:rsid w:val="00EB6B42"/>
    <w:rsid w:val="00EB6BC7"/>
    <w:rsid w:val="00EC0514"/>
    <w:rsid w:val="00EC0A59"/>
    <w:rsid w:val="00EC171F"/>
    <w:rsid w:val="00EC1E2E"/>
    <w:rsid w:val="00EC1E30"/>
    <w:rsid w:val="00EC2FD3"/>
    <w:rsid w:val="00EC3BA5"/>
    <w:rsid w:val="00EC43CE"/>
    <w:rsid w:val="00EC45A5"/>
    <w:rsid w:val="00EC4A74"/>
    <w:rsid w:val="00ED16C8"/>
    <w:rsid w:val="00ED186E"/>
    <w:rsid w:val="00ED1CD8"/>
    <w:rsid w:val="00ED1D2A"/>
    <w:rsid w:val="00ED1DFF"/>
    <w:rsid w:val="00ED2C6B"/>
    <w:rsid w:val="00ED3433"/>
    <w:rsid w:val="00ED3941"/>
    <w:rsid w:val="00ED3F1E"/>
    <w:rsid w:val="00ED5995"/>
    <w:rsid w:val="00ED649A"/>
    <w:rsid w:val="00ED652E"/>
    <w:rsid w:val="00ED653E"/>
    <w:rsid w:val="00ED69EE"/>
    <w:rsid w:val="00ED6B25"/>
    <w:rsid w:val="00ED6C98"/>
    <w:rsid w:val="00ED6D65"/>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E15"/>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0B04"/>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09E"/>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727"/>
    <w:rsid w:val="00F63A3D"/>
    <w:rsid w:val="00F64ACF"/>
    <w:rsid w:val="00F654A7"/>
    <w:rsid w:val="00F66B57"/>
    <w:rsid w:val="00F66F13"/>
    <w:rsid w:val="00F67915"/>
    <w:rsid w:val="00F70357"/>
    <w:rsid w:val="00F706DB"/>
    <w:rsid w:val="00F70867"/>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6F83"/>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15E8"/>
    <w:rsid w:val="00FA2658"/>
    <w:rsid w:val="00FA29B7"/>
    <w:rsid w:val="00FA3F2E"/>
    <w:rsid w:val="00FA4F51"/>
    <w:rsid w:val="00FA5B9E"/>
    <w:rsid w:val="00FA6785"/>
    <w:rsid w:val="00FA6DF1"/>
    <w:rsid w:val="00FA733D"/>
    <w:rsid w:val="00FB0F40"/>
    <w:rsid w:val="00FB1CFA"/>
    <w:rsid w:val="00FB2D30"/>
    <w:rsid w:val="00FB4AD8"/>
    <w:rsid w:val="00FB4EDF"/>
    <w:rsid w:val="00FB5114"/>
    <w:rsid w:val="00FB51B5"/>
    <w:rsid w:val="00FB5245"/>
    <w:rsid w:val="00FB5CD3"/>
    <w:rsid w:val="00FB63C5"/>
    <w:rsid w:val="00FB6D87"/>
    <w:rsid w:val="00FB7C94"/>
    <w:rsid w:val="00FC0AA0"/>
    <w:rsid w:val="00FC0B3F"/>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7AB"/>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B91"/>
    <w:rsid w:val="00FF7DD0"/>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167">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style>
  <w:style w:type="character" w:customStyle="1" w:styleId="PrrafodelistaCar">
    <w:name w:val="Párrafo de lista Car"/>
    <w:basedOn w:val="Fuentedeprrafopredeter"/>
    <w:link w:val="Prrafodelista"/>
    <w:uiPriority w:val="34"/>
    <w:rsid w:val="005A2CFE"/>
    <w:rPr>
      <w:color w:val="000000"/>
      <w:sz w:val="22"/>
      <w:lang w:val="es-PE" w:eastAsia="es-PE"/>
    </w:rPr>
  </w:style>
  <w:style w:type="paragraph" w:customStyle="1" w:styleId="toa">
    <w:name w:val="toa"/>
    <w:basedOn w:val="Normal"/>
    <w:rsid w:val="00BA0F6E"/>
    <w:pPr>
      <w:widowControl w:val="0"/>
      <w:tabs>
        <w:tab w:val="left" w:pos="9000"/>
        <w:tab w:val="right" w:pos="9360"/>
      </w:tabs>
      <w:suppressAutoHyphens/>
      <w:spacing w:after="0" w:line="240" w:lineRule="auto"/>
    </w:pPr>
    <w:rPr>
      <w:rFonts w:ascii="Courier New" w:hAnsi="Courier New" w:cs="Courier New"/>
      <w:color w:val="auto"/>
      <w:sz w:val="20"/>
      <w:lang w:val="en-U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osce.gob.pe" TargetMode="External"/><Relationship Id="rId2" Type="http://schemas.openxmlformats.org/officeDocument/2006/relationships/hyperlink" Target="http://www.osce.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4EE3E0C4-18A4-4F8F-A4EB-938257FE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52</TotalTime>
  <Pages>69</Pages>
  <Words>19830</Words>
  <Characters>109065</Characters>
  <Application>Microsoft Office Word</Application>
  <DocSecurity>0</DocSecurity>
  <Lines>908</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128638</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33</cp:revision>
  <cp:lastPrinted>2013-07-09T17:03:00Z</cp:lastPrinted>
  <dcterms:created xsi:type="dcterms:W3CDTF">2013-07-17T20:30:00Z</dcterms:created>
  <dcterms:modified xsi:type="dcterms:W3CDTF">2013-07-24T20:08:00Z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