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347E9" w14:textId="25272EDF" w:rsidR="001728B0" w:rsidRPr="00F63930" w:rsidRDefault="00EF5D82" w:rsidP="00EF5D82">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t>Preguntas frecuentes respecto de trámites y procedimientos a cargo de la Dirección General de Asuntos Ambientales de Industria</w:t>
      </w:r>
    </w:p>
    <w:p w14:paraId="6B3DF4EE" w14:textId="77777777" w:rsidR="00EF5D82" w:rsidRPr="00F63930" w:rsidRDefault="00EF5D82" w:rsidP="00EF5D82">
      <w:pPr>
        <w:jc w:val="center"/>
        <w:rPr>
          <w:rFonts w:asciiTheme="minorHAnsi" w:hAnsiTheme="minorHAnsi" w:cstheme="minorHAnsi"/>
          <w:b/>
          <w:sz w:val="22"/>
          <w:szCs w:val="22"/>
          <w:lang w:val="es-MX"/>
        </w:rPr>
      </w:pPr>
    </w:p>
    <w:p w14:paraId="0004E2E4" w14:textId="42EA3916" w:rsidR="00EF5D82" w:rsidRPr="00F63930" w:rsidRDefault="00EF5D82" w:rsidP="00EF5D82">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t>(actualizado al 16.09.2024)</w:t>
      </w:r>
    </w:p>
    <w:p w14:paraId="2E9CC6C0" w14:textId="4F8191B6" w:rsidR="00EF5D82" w:rsidRPr="00F63930" w:rsidRDefault="00EF5D82" w:rsidP="00EF5D82">
      <w:pPr>
        <w:jc w:val="center"/>
        <w:rPr>
          <w:rFonts w:asciiTheme="minorHAnsi" w:hAnsiTheme="minorHAnsi" w:cstheme="minorHAnsi"/>
          <w:b/>
          <w:sz w:val="22"/>
          <w:szCs w:val="22"/>
          <w:lang w:val="es-MX"/>
        </w:rPr>
      </w:pPr>
    </w:p>
    <w:p w14:paraId="38BFC46A" w14:textId="25CF6268" w:rsidR="00EF5D82" w:rsidRPr="00F63930" w:rsidRDefault="00EF5D82" w:rsidP="00EF5D82">
      <w:pPr>
        <w:rPr>
          <w:rFonts w:asciiTheme="minorHAnsi" w:hAnsiTheme="minorHAnsi" w:cstheme="minorHAnsi"/>
          <w:b/>
          <w:sz w:val="22"/>
          <w:szCs w:val="22"/>
          <w:lang w:val="es-MX"/>
        </w:rPr>
      </w:pPr>
      <w:r w:rsidRPr="00F63930">
        <w:rPr>
          <w:rFonts w:asciiTheme="minorHAnsi" w:hAnsiTheme="minorHAnsi" w:cstheme="minorHAnsi"/>
          <w:b/>
          <w:sz w:val="22"/>
          <w:szCs w:val="22"/>
          <w:lang w:val="es-MX"/>
        </w:rPr>
        <w:t>Sumario</w:t>
      </w:r>
    </w:p>
    <w:p w14:paraId="1FFF05F3" w14:textId="159410C6" w:rsidR="00EF5D82" w:rsidRPr="00F63930" w:rsidRDefault="00EF5D82" w:rsidP="00EF5D82">
      <w:pPr>
        <w:rPr>
          <w:rFonts w:asciiTheme="minorHAnsi" w:hAnsiTheme="minorHAnsi" w:cstheme="minorHAnsi"/>
          <w:b/>
          <w:sz w:val="22"/>
          <w:szCs w:val="22"/>
          <w:lang w:val="es-MX"/>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0"/>
        <w:gridCol w:w="1695"/>
      </w:tblGrid>
      <w:tr w:rsidR="00EF5D82" w:rsidRPr="00F63930" w14:paraId="63527809" w14:textId="77777777" w:rsidTr="00EF5D82">
        <w:trPr>
          <w:trHeight w:val="70"/>
        </w:trPr>
        <w:tc>
          <w:tcPr>
            <w:tcW w:w="6800" w:type="dxa"/>
            <w:vAlign w:val="center"/>
          </w:tcPr>
          <w:p w14:paraId="39F6A30F" w14:textId="77777777" w:rsidR="00EF5D82" w:rsidRPr="00F63930" w:rsidRDefault="00EF5D82" w:rsidP="00EF5D82">
            <w:pPr>
              <w:pStyle w:val="TableParagraph"/>
              <w:ind w:left="3127" w:right="3115"/>
              <w:jc w:val="center"/>
              <w:rPr>
                <w:rFonts w:asciiTheme="minorHAnsi" w:hAnsiTheme="minorHAnsi" w:cstheme="minorHAnsi"/>
                <w:b/>
              </w:rPr>
            </w:pPr>
            <w:bookmarkStart w:id="0" w:name="_Hlk177374591"/>
            <w:r w:rsidRPr="00F63930">
              <w:rPr>
                <w:rFonts w:asciiTheme="minorHAnsi" w:hAnsiTheme="minorHAnsi" w:cstheme="minorHAnsi"/>
                <w:b/>
              </w:rPr>
              <w:t>Tema</w:t>
            </w:r>
          </w:p>
        </w:tc>
        <w:tc>
          <w:tcPr>
            <w:tcW w:w="1695" w:type="dxa"/>
            <w:vAlign w:val="center"/>
          </w:tcPr>
          <w:p w14:paraId="45DA5097" w14:textId="77777777" w:rsidR="00EF5D82" w:rsidRPr="00F63930" w:rsidRDefault="00EF5D82" w:rsidP="00EF5D82">
            <w:pPr>
              <w:pStyle w:val="TableParagraph"/>
              <w:ind w:left="367" w:right="358"/>
              <w:jc w:val="center"/>
              <w:rPr>
                <w:rFonts w:asciiTheme="minorHAnsi" w:hAnsiTheme="minorHAnsi" w:cstheme="minorHAnsi"/>
                <w:b/>
              </w:rPr>
            </w:pPr>
            <w:r w:rsidRPr="00F63930">
              <w:rPr>
                <w:rFonts w:asciiTheme="minorHAnsi" w:hAnsiTheme="minorHAnsi" w:cstheme="minorHAnsi"/>
                <w:b/>
              </w:rPr>
              <w:t>Preguntas</w:t>
            </w:r>
          </w:p>
        </w:tc>
      </w:tr>
      <w:tr w:rsidR="00EF5D82" w:rsidRPr="00F63930" w14:paraId="36A0FE97" w14:textId="77777777" w:rsidTr="00EF5D82">
        <w:trPr>
          <w:trHeight w:val="70"/>
        </w:trPr>
        <w:tc>
          <w:tcPr>
            <w:tcW w:w="6800" w:type="dxa"/>
            <w:vAlign w:val="center"/>
          </w:tcPr>
          <w:p w14:paraId="6DD3E089"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Sobre</w:t>
            </w:r>
            <w:r w:rsidRPr="00F63930">
              <w:rPr>
                <w:rFonts w:asciiTheme="minorHAnsi" w:hAnsiTheme="minorHAnsi" w:cstheme="minorHAnsi"/>
                <w:spacing w:val="-2"/>
              </w:rPr>
              <w:t xml:space="preserve"> </w:t>
            </w:r>
            <w:r w:rsidRPr="00F63930">
              <w:rPr>
                <w:rFonts w:asciiTheme="minorHAnsi" w:hAnsiTheme="minorHAnsi" w:cstheme="minorHAnsi"/>
              </w:rPr>
              <w:t>el</w:t>
            </w:r>
            <w:r w:rsidRPr="00F63930">
              <w:rPr>
                <w:rFonts w:asciiTheme="minorHAnsi" w:hAnsiTheme="minorHAnsi" w:cstheme="minorHAnsi"/>
                <w:spacing w:val="-4"/>
              </w:rPr>
              <w:t xml:space="preserve"> </w:t>
            </w:r>
            <w:r w:rsidRPr="00F63930">
              <w:rPr>
                <w:rFonts w:asciiTheme="minorHAnsi" w:hAnsiTheme="minorHAnsi" w:cstheme="minorHAnsi"/>
              </w:rPr>
              <w:t>procedimiento de</w:t>
            </w:r>
            <w:r w:rsidRPr="00F63930">
              <w:rPr>
                <w:rFonts w:asciiTheme="minorHAnsi" w:hAnsiTheme="minorHAnsi" w:cstheme="minorHAnsi"/>
                <w:spacing w:val="-3"/>
              </w:rPr>
              <w:t xml:space="preserve"> </w:t>
            </w:r>
            <w:r w:rsidRPr="00F63930">
              <w:rPr>
                <w:rFonts w:asciiTheme="minorHAnsi" w:hAnsiTheme="minorHAnsi" w:cstheme="minorHAnsi"/>
              </w:rPr>
              <w:t>evaluación</w:t>
            </w:r>
            <w:r w:rsidRPr="00F63930">
              <w:rPr>
                <w:rFonts w:asciiTheme="minorHAnsi" w:hAnsiTheme="minorHAnsi" w:cstheme="minorHAnsi"/>
                <w:spacing w:val="-2"/>
              </w:rPr>
              <w:t xml:space="preserve"> </w:t>
            </w:r>
            <w:r w:rsidRPr="00F63930">
              <w:rPr>
                <w:rFonts w:asciiTheme="minorHAnsi" w:hAnsiTheme="minorHAnsi" w:cstheme="minorHAnsi"/>
              </w:rPr>
              <w:t>ambiental</w:t>
            </w:r>
          </w:p>
        </w:tc>
        <w:tc>
          <w:tcPr>
            <w:tcW w:w="1695" w:type="dxa"/>
            <w:vAlign w:val="center"/>
          </w:tcPr>
          <w:p w14:paraId="7459DDDB" w14:textId="6FC60979" w:rsidR="00EF5D82" w:rsidRPr="00F63930" w:rsidRDefault="00EF5D82" w:rsidP="00EF5D82">
            <w:pPr>
              <w:pStyle w:val="TableParagraph"/>
              <w:ind w:left="367" w:right="358"/>
              <w:jc w:val="center"/>
              <w:rPr>
                <w:rFonts w:asciiTheme="minorHAnsi" w:hAnsiTheme="minorHAnsi" w:cstheme="minorHAnsi"/>
              </w:rPr>
            </w:pPr>
            <w:r w:rsidRPr="00F63930">
              <w:rPr>
                <w:rFonts w:asciiTheme="minorHAnsi" w:hAnsiTheme="minorHAnsi" w:cstheme="minorHAnsi"/>
              </w:rPr>
              <w:t>1</w:t>
            </w:r>
            <w:r w:rsidRPr="00F63930">
              <w:rPr>
                <w:rFonts w:asciiTheme="minorHAnsi" w:hAnsiTheme="minorHAnsi" w:cstheme="minorHAnsi"/>
                <w:spacing w:val="1"/>
              </w:rPr>
              <w:t xml:space="preserve"> </w:t>
            </w:r>
            <w:r w:rsidRPr="00F63930">
              <w:rPr>
                <w:rFonts w:asciiTheme="minorHAnsi" w:hAnsiTheme="minorHAnsi" w:cstheme="minorHAnsi"/>
              </w:rPr>
              <w:t>-</w:t>
            </w:r>
            <w:r w:rsidRPr="00F63930">
              <w:rPr>
                <w:rFonts w:asciiTheme="minorHAnsi" w:hAnsiTheme="minorHAnsi" w:cstheme="minorHAnsi"/>
                <w:spacing w:val="48"/>
              </w:rPr>
              <w:t xml:space="preserve"> </w:t>
            </w:r>
            <w:r w:rsidR="007D2697" w:rsidRPr="00F63930">
              <w:rPr>
                <w:rFonts w:asciiTheme="minorHAnsi" w:hAnsiTheme="minorHAnsi" w:cstheme="minorHAnsi"/>
              </w:rPr>
              <w:t>7</w:t>
            </w:r>
          </w:p>
        </w:tc>
      </w:tr>
      <w:tr w:rsidR="00EF5D82" w:rsidRPr="00F63930" w14:paraId="0D24B710" w14:textId="77777777" w:rsidTr="00EF5D82">
        <w:trPr>
          <w:trHeight w:val="70"/>
        </w:trPr>
        <w:tc>
          <w:tcPr>
            <w:tcW w:w="6800" w:type="dxa"/>
            <w:vAlign w:val="center"/>
          </w:tcPr>
          <w:p w14:paraId="5953AD36"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Sobre</w:t>
            </w:r>
            <w:r w:rsidRPr="00F63930">
              <w:rPr>
                <w:rFonts w:asciiTheme="minorHAnsi" w:hAnsiTheme="minorHAnsi" w:cstheme="minorHAnsi"/>
                <w:spacing w:val="-2"/>
              </w:rPr>
              <w:t xml:space="preserve"> </w:t>
            </w:r>
            <w:r w:rsidRPr="00F63930">
              <w:rPr>
                <w:rFonts w:asciiTheme="minorHAnsi" w:hAnsiTheme="minorHAnsi" w:cstheme="minorHAnsi"/>
              </w:rPr>
              <w:t>las</w:t>
            </w:r>
            <w:r w:rsidRPr="00F63930">
              <w:rPr>
                <w:rFonts w:asciiTheme="minorHAnsi" w:hAnsiTheme="minorHAnsi" w:cstheme="minorHAnsi"/>
                <w:spacing w:val="-4"/>
              </w:rPr>
              <w:t xml:space="preserve"> </w:t>
            </w:r>
            <w:r w:rsidRPr="00F63930">
              <w:rPr>
                <w:rFonts w:asciiTheme="minorHAnsi" w:hAnsiTheme="minorHAnsi" w:cstheme="minorHAnsi"/>
              </w:rPr>
              <w:t>normas</w:t>
            </w:r>
            <w:r w:rsidRPr="00F63930">
              <w:rPr>
                <w:rFonts w:asciiTheme="minorHAnsi" w:hAnsiTheme="minorHAnsi" w:cstheme="minorHAnsi"/>
                <w:spacing w:val="-1"/>
              </w:rPr>
              <w:t xml:space="preserve"> </w:t>
            </w:r>
            <w:r w:rsidRPr="00F63930">
              <w:rPr>
                <w:rFonts w:asciiTheme="minorHAnsi" w:hAnsiTheme="minorHAnsi" w:cstheme="minorHAnsi"/>
              </w:rPr>
              <w:t>ambientales</w:t>
            </w:r>
            <w:r w:rsidRPr="00F63930">
              <w:rPr>
                <w:rFonts w:asciiTheme="minorHAnsi" w:hAnsiTheme="minorHAnsi" w:cstheme="minorHAnsi"/>
                <w:spacing w:val="-2"/>
              </w:rPr>
              <w:t xml:space="preserve"> </w:t>
            </w:r>
            <w:r w:rsidRPr="00F63930">
              <w:rPr>
                <w:rFonts w:asciiTheme="minorHAnsi" w:hAnsiTheme="minorHAnsi" w:cstheme="minorHAnsi"/>
              </w:rPr>
              <w:t>sectoriales</w:t>
            </w:r>
          </w:p>
        </w:tc>
        <w:tc>
          <w:tcPr>
            <w:tcW w:w="1695" w:type="dxa"/>
            <w:vAlign w:val="center"/>
          </w:tcPr>
          <w:p w14:paraId="7A28DFF5" w14:textId="294B80A1" w:rsidR="00EF5D82" w:rsidRPr="00F63930" w:rsidRDefault="007D2697" w:rsidP="00EF5D82">
            <w:pPr>
              <w:pStyle w:val="TableParagraph"/>
              <w:ind w:left="367" w:right="355"/>
              <w:jc w:val="center"/>
              <w:rPr>
                <w:rFonts w:asciiTheme="minorHAnsi" w:hAnsiTheme="minorHAnsi" w:cstheme="minorHAnsi"/>
              </w:rPr>
            </w:pPr>
            <w:r w:rsidRPr="00F63930">
              <w:rPr>
                <w:rFonts w:asciiTheme="minorHAnsi" w:hAnsiTheme="minorHAnsi" w:cstheme="minorHAnsi"/>
              </w:rPr>
              <w:t>8</w:t>
            </w:r>
            <w:r w:rsidR="00EF5D82" w:rsidRPr="00F63930">
              <w:rPr>
                <w:rFonts w:asciiTheme="minorHAnsi" w:hAnsiTheme="minorHAnsi" w:cstheme="minorHAnsi"/>
                <w:spacing w:val="3"/>
              </w:rPr>
              <w:t xml:space="preserve"> </w:t>
            </w:r>
            <w:r w:rsidR="00EF5D82" w:rsidRPr="00F63930">
              <w:rPr>
                <w:rFonts w:asciiTheme="minorHAnsi" w:hAnsiTheme="minorHAnsi" w:cstheme="minorHAnsi"/>
              </w:rPr>
              <w:t>-</w:t>
            </w:r>
            <w:r w:rsidR="00EF5D82" w:rsidRPr="00F63930">
              <w:rPr>
                <w:rFonts w:asciiTheme="minorHAnsi" w:hAnsiTheme="minorHAnsi" w:cstheme="minorHAnsi"/>
                <w:spacing w:val="-3"/>
              </w:rPr>
              <w:t xml:space="preserve"> </w:t>
            </w:r>
            <w:r w:rsidR="00EF5D82" w:rsidRPr="00F63930">
              <w:rPr>
                <w:rFonts w:asciiTheme="minorHAnsi" w:hAnsiTheme="minorHAnsi" w:cstheme="minorHAnsi"/>
              </w:rPr>
              <w:t>1</w:t>
            </w:r>
            <w:r w:rsidRPr="00F63930">
              <w:rPr>
                <w:rFonts w:asciiTheme="minorHAnsi" w:hAnsiTheme="minorHAnsi" w:cstheme="minorHAnsi"/>
              </w:rPr>
              <w:t>2</w:t>
            </w:r>
          </w:p>
        </w:tc>
      </w:tr>
      <w:tr w:rsidR="00EF5D82" w:rsidRPr="00F63930" w14:paraId="22CE8803" w14:textId="77777777" w:rsidTr="00EF5D82">
        <w:trPr>
          <w:trHeight w:val="70"/>
        </w:trPr>
        <w:tc>
          <w:tcPr>
            <w:tcW w:w="6800" w:type="dxa"/>
            <w:vAlign w:val="center"/>
          </w:tcPr>
          <w:p w14:paraId="548F9A6E"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Sobre</w:t>
            </w:r>
            <w:r w:rsidRPr="00F63930">
              <w:rPr>
                <w:rFonts w:asciiTheme="minorHAnsi" w:hAnsiTheme="minorHAnsi" w:cstheme="minorHAnsi"/>
                <w:spacing w:val="-2"/>
              </w:rPr>
              <w:t xml:space="preserve"> </w:t>
            </w:r>
            <w:r w:rsidRPr="00F63930">
              <w:rPr>
                <w:rFonts w:asciiTheme="minorHAnsi" w:hAnsiTheme="minorHAnsi" w:cstheme="minorHAnsi"/>
              </w:rPr>
              <w:t>la</w:t>
            </w:r>
            <w:r w:rsidRPr="00F63930">
              <w:rPr>
                <w:rFonts w:asciiTheme="minorHAnsi" w:hAnsiTheme="minorHAnsi" w:cstheme="minorHAnsi"/>
                <w:spacing w:val="-1"/>
              </w:rPr>
              <w:t xml:space="preserve"> </w:t>
            </w:r>
            <w:r w:rsidRPr="00F63930">
              <w:rPr>
                <w:rFonts w:asciiTheme="minorHAnsi" w:hAnsiTheme="minorHAnsi" w:cstheme="minorHAnsi"/>
              </w:rPr>
              <w:t>inscripción</w:t>
            </w:r>
            <w:r w:rsidRPr="00F63930">
              <w:rPr>
                <w:rFonts w:asciiTheme="minorHAnsi" w:hAnsiTheme="minorHAnsi" w:cstheme="minorHAnsi"/>
                <w:spacing w:val="-3"/>
              </w:rPr>
              <w:t xml:space="preserve"> </w:t>
            </w:r>
            <w:r w:rsidRPr="00F63930">
              <w:rPr>
                <w:rFonts w:asciiTheme="minorHAnsi" w:hAnsiTheme="minorHAnsi" w:cstheme="minorHAnsi"/>
              </w:rPr>
              <w:t>de consultoras</w:t>
            </w:r>
            <w:r w:rsidRPr="00F63930">
              <w:rPr>
                <w:rFonts w:asciiTheme="minorHAnsi" w:hAnsiTheme="minorHAnsi" w:cstheme="minorHAnsi"/>
                <w:spacing w:val="-4"/>
              </w:rPr>
              <w:t xml:space="preserve"> </w:t>
            </w:r>
            <w:r w:rsidRPr="00F63930">
              <w:rPr>
                <w:rFonts w:asciiTheme="minorHAnsi" w:hAnsiTheme="minorHAnsi" w:cstheme="minorHAnsi"/>
              </w:rPr>
              <w:t>ambientales</w:t>
            </w:r>
          </w:p>
        </w:tc>
        <w:tc>
          <w:tcPr>
            <w:tcW w:w="1695" w:type="dxa"/>
            <w:vAlign w:val="center"/>
          </w:tcPr>
          <w:p w14:paraId="242461F4" w14:textId="750EED60" w:rsidR="00EF5D82" w:rsidRPr="00F63930" w:rsidRDefault="00EF5D82" w:rsidP="00EF5D82">
            <w:pPr>
              <w:pStyle w:val="TableParagraph"/>
              <w:ind w:left="367" w:right="357"/>
              <w:jc w:val="center"/>
              <w:rPr>
                <w:rFonts w:asciiTheme="minorHAnsi" w:hAnsiTheme="minorHAnsi" w:cstheme="minorHAnsi"/>
              </w:rPr>
            </w:pPr>
            <w:r w:rsidRPr="00F63930">
              <w:rPr>
                <w:rFonts w:asciiTheme="minorHAnsi" w:hAnsiTheme="minorHAnsi" w:cstheme="minorHAnsi"/>
              </w:rPr>
              <w:t>1</w:t>
            </w:r>
            <w:r w:rsidR="007D2697" w:rsidRPr="00F63930">
              <w:rPr>
                <w:rFonts w:asciiTheme="minorHAnsi" w:hAnsiTheme="minorHAnsi" w:cstheme="minorHAnsi"/>
              </w:rPr>
              <w:t>3</w:t>
            </w:r>
            <w:r w:rsidRPr="00F63930">
              <w:rPr>
                <w:rFonts w:asciiTheme="minorHAnsi" w:hAnsiTheme="minorHAnsi" w:cstheme="minorHAnsi"/>
                <w:spacing w:val="-1"/>
              </w:rPr>
              <w:t xml:space="preserve"> </w:t>
            </w:r>
            <w:r w:rsidRPr="00F63930">
              <w:rPr>
                <w:rFonts w:asciiTheme="minorHAnsi" w:hAnsiTheme="minorHAnsi" w:cstheme="minorHAnsi"/>
              </w:rPr>
              <w:t>–</w:t>
            </w:r>
            <w:r w:rsidRPr="00F63930">
              <w:rPr>
                <w:rFonts w:asciiTheme="minorHAnsi" w:hAnsiTheme="minorHAnsi" w:cstheme="minorHAnsi"/>
                <w:spacing w:val="-1"/>
              </w:rPr>
              <w:t xml:space="preserve"> </w:t>
            </w:r>
            <w:r w:rsidRPr="00F63930">
              <w:rPr>
                <w:rFonts w:asciiTheme="minorHAnsi" w:hAnsiTheme="minorHAnsi" w:cstheme="minorHAnsi"/>
              </w:rPr>
              <w:t>1</w:t>
            </w:r>
            <w:r w:rsidR="007D2697" w:rsidRPr="00F63930">
              <w:rPr>
                <w:rFonts w:asciiTheme="minorHAnsi" w:hAnsiTheme="minorHAnsi" w:cstheme="minorHAnsi"/>
              </w:rPr>
              <w:t>6</w:t>
            </w:r>
          </w:p>
        </w:tc>
      </w:tr>
      <w:tr w:rsidR="00EF5D82" w:rsidRPr="00F63930" w14:paraId="056C3024" w14:textId="77777777" w:rsidTr="00EF5D82">
        <w:trPr>
          <w:trHeight w:val="70"/>
        </w:trPr>
        <w:tc>
          <w:tcPr>
            <w:tcW w:w="6800" w:type="dxa"/>
            <w:vAlign w:val="center"/>
          </w:tcPr>
          <w:p w14:paraId="6844A1AC"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Sobre</w:t>
            </w:r>
            <w:r w:rsidRPr="00F63930">
              <w:rPr>
                <w:rFonts w:asciiTheme="minorHAnsi" w:hAnsiTheme="minorHAnsi" w:cstheme="minorHAnsi"/>
                <w:spacing w:val="7"/>
              </w:rPr>
              <w:t xml:space="preserve"> </w:t>
            </w:r>
            <w:r w:rsidRPr="00F63930">
              <w:rPr>
                <w:rFonts w:asciiTheme="minorHAnsi" w:hAnsiTheme="minorHAnsi" w:cstheme="minorHAnsi"/>
              </w:rPr>
              <w:t>la</w:t>
            </w:r>
            <w:r w:rsidRPr="00F63930">
              <w:rPr>
                <w:rFonts w:asciiTheme="minorHAnsi" w:hAnsiTheme="minorHAnsi" w:cstheme="minorHAnsi"/>
                <w:spacing w:val="6"/>
              </w:rPr>
              <w:t xml:space="preserve"> </w:t>
            </w:r>
            <w:r w:rsidRPr="00F63930">
              <w:rPr>
                <w:rFonts w:asciiTheme="minorHAnsi" w:hAnsiTheme="minorHAnsi" w:cstheme="minorHAnsi"/>
              </w:rPr>
              <w:t>autorización</w:t>
            </w:r>
            <w:r w:rsidRPr="00F63930">
              <w:rPr>
                <w:rFonts w:asciiTheme="minorHAnsi" w:hAnsiTheme="minorHAnsi" w:cstheme="minorHAnsi"/>
                <w:spacing w:val="7"/>
              </w:rPr>
              <w:t xml:space="preserve"> </w:t>
            </w:r>
            <w:r w:rsidRPr="00F63930">
              <w:rPr>
                <w:rFonts w:asciiTheme="minorHAnsi" w:hAnsiTheme="minorHAnsi" w:cstheme="minorHAnsi"/>
              </w:rPr>
              <w:t>para</w:t>
            </w:r>
            <w:r w:rsidRPr="00F63930">
              <w:rPr>
                <w:rFonts w:asciiTheme="minorHAnsi" w:hAnsiTheme="minorHAnsi" w:cstheme="minorHAnsi"/>
                <w:spacing w:val="3"/>
              </w:rPr>
              <w:t xml:space="preserve"> </w:t>
            </w:r>
            <w:r w:rsidRPr="00F63930">
              <w:rPr>
                <w:rFonts w:asciiTheme="minorHAnsi" w:hAnsiTheme="minorHAnsi" w:cstheme="minorHAnsi"/>
              </w:rPr>
              <w:t>el</w:t>
            </w:r>
            <w:r w:rsidRPr="00F63930">
              <w:rPr>
                <w:rFonts w:asciiTheme="minorHAnsi" w:hAnsiTheme="minorHAnsi" w:cstheme="minorHAnsi"/>
                <w:spacing w:val="7"/>
              </w:rPr>
              <w:t xml:space="preserve"> </w:t>
            </w:r>
            <w:r w:rsidRPr="00F63930">
              <w:rPr>
                <w:rFonts w:asciiTheme="minorHAnsi" w:hAnsiTheme="minorHAnsi" w:cstheme="minorHAnsi"/>
              </w:rPr>
              <w:t>ingreso</w:t>
            </w:r>
            <w:r w:rsidRPr="00F63930">
              <w:rPr>
                <w:rFonts w:asciiTheme="minorHAnsi" w:hAnsiTheme="minorHAnsi" w:cstheme="minorHAnsi"/>
                <w:spacing w:val="5"/>
              </w:rPr>
              <w:t xml:space="preserve"> </w:t>
            </w:r>
            <w:r w:rsidRPr="00F63930">
              <w:rPr>
                <w:rFonts w:asciiTheme="minorHAnsi" w:hAnsiTheme="minorHAnsi" w:cstheme="minorHAnsi"/>
              </w:rPr>
              <w:t>a</w:t>
            </w:r>
            <w:r w:rsidRPr="00F63930">
              <w:rPr>
                <w:rFonts w:asciiTheme="minorHAnsi" w:hAnsiTheme="minorHAnsi" w:cstheme="minorHAnsi"/>
                <w:spacing w:val="6"/>
              </w:rPr>
              <w:t xml:space="preserve"> </w:t>
            </w:r>
            <w:r w:rsidRPr="00F63930">
              <w:rPr>
                <w:rFonts w:asciiTheme="minorHAnsi" w:hAnsiTheme="minorHAnsi" w:cstheme="minorHAnsi"/>
              </w:rPr>
              <w:t>territorio</w:t>
            </w:r>
            <w:r w:rsidRPr="00F63930">
              <w:rPr>
                <w:rFonts w:asciiTheme="minorHAnsi" w:hAnsiTheme="minorHAnsi" w:cstheme="minorHAnsi"/>
                <w:spacing w:val="8"/>
              </w:rPr>
              <w:t xml:space="preserve"> </w:t>
            </w:r>
            <w:r w:rsidRPr="00F63930">
              <w:rPr>
                <w:rFonts w:asciiTheme="minorHAnsi" w:hAnsiTheme="minorHAnsi" w:cstheme="minorHAnsi"/>
              </w:rPr>
              <w:t>nacional</w:t>
            </w:r>
            <w:r w:rsidRPr="00F63930">
              <w:rPr>
                <w:rFonts w:asciiTheme="minorHAnsi" w:hAnsiTheme="minorHAnsi" w:cstheme="minorHAnsi"/>
                <w:spacing w:val="6"/>
              </w:rPr>
              <w:t xml:space="preserve"> </w:t>
            </w:r>
            <w:r w:rsidRPr="00F63930">
              <w:rPr>
                <w:rFonts w:asciiTheme="minorHAnsi" w:hAnsiTheme="minorHAnsi" w:cstheme="minorHAnsi"/>
              </w:rPr>
              <w:t>de</w:t>
            </w:r>
            <w:r w:rsidRPr="00F63930">
              <w:rPr>
                <w:rFonts w:asciiTheme="minorHAnsi" w:hAnsiTheme="minorHAnsi" w:cstheme="minorHAnsi"/>
                <w:spacing w:val="8"/>
              </w:rPr>
              <w:t xml:space="preserve"> </w:t>
            </w:r>
            <w:r w:rsidRPr="00F63930">
              <w:rPr>
                <w:rFonts w:asciiTheme="minorHAnsi" w:hAnsiTheme="minorHAnsi" w:cstheme="minorHAnsi"/>
              </w:rPr>
              <w:t>equipos</w:t>
            </w:r>
            <w:r w:rsidRPr="00F63930">
              <w:rPr>
                <w:rFonts w:asciiTheme="minorHAnsi" w:hAnsiTheme="minorHAnsi" w:cstheme="minorHAnsi"/>
                <w:spacing w:val="6"/>
              </w:rPr>
              <w:t xml:space="preserve"> </w:t>
            </w:r>
            <w:r w:rsidRPr="00F63930">
              <w:rPr>
                <w:rFonts w:asciiTheme="minorHAnsi" w:hAnsiTheme="minorHAnsi" w:cstheme="minorHAnsi"/>
              </w:rPr>
              <w:t>que</w:t>
            </w:r>
          </w:p>
          <w:p w14:paraId="2BFB215F"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no</w:t>
            </w:r>
            <w:r w:rsidRPr="00F63930">
              <w:rPr>
                <w:rFonts w:asciiTheme="minorHAnsi" w:hAnsiTheme="minorHAnsi" w:cstheme="minorHAnsi"/>
                <w:spacing w:val="35"/>
              </w:rPr>
              <w:t xml:space="preserve"> </w:t>
            </w:r>
            <w:r w:rsidRPr="00F63930">
              <w:rPr>
                <w:rFonts w:asciiTheme="minorHAnsi" w:hAnsiTheme="minorHAnsi" w:cstheme="minorHAnsi"/>
              </w:rPr>
              <w:t>contengan</w:t>
            </w:r>
            <w:r w:rsidRPr="00F63930">
              <w:rPr>
                <w:rFonts w:asciiTheme="minorHAnsi" w:hAnsiTheme="minorHAnsi" w:cstheme="minorHAnsi"/>
                <w:spacing w:val="34"/>
              </w:rPr>
              <w:t xml:space="preserve"> </w:t>
            </w:r>
            <w:r w:rsidRPr="00F63930">
              <w:rPr>
                <w:rFonts w:asciiTheme="minorHAnsi" w:hAnsiTheme="minorHAnsi" w:cstheme="minorHAnsi"/>
              </w:rPr>
              <w:t>o</w:t>
            </w:r>
            <w:r w:rsidRPr="00F63930">
              <w:rPr>
                <w:rFonts w:asciiTheme="minorHAnsi" w:hAnsiTheme="minorHAnsi" w:cstheme="minorHAnsi"/>
                <w:spacing w:val="35"/>
              </w:rPr>
              <w:t xml:space="preserve"> </w:t>
            </w:r>
            <w:r w:rsidRPr="00F63930">
              <w:rPr>
                <w:rFonts w:asciiTheme="minorHAnsi" w:hAnsiTheme="minorHAnsi" w:cstheme="minorHAnsi"/>
              </w:rPr>
              <w:t>requieran</w:t>
            </w:r>
            <w:r w:rsidRPr="00F63930">
              <w:rPr>
                <w:rFonts w:asciiTheme="minorHAnsi" w:hAnsiTheme="minorHAnsi" w:cstheme="minorHAnsi"/>
                <w:spacing w:val="32"/>
              </w:rPr>
              <w:t xml:space="preserve"> </w:t>
            </w:r>
            <w:r w:rsidRPr="00F63930">
              <w:rPr>
                <w:rFonts w:asciiTheme="minorHAnsi" w:hAnsiTheme="minorHAnsi" w:cstheme="minorHAnsi"/>
              </w:rPr>
              <w:t>sustancias</w:t>
            </w:r>
            <w:r w:rsidRPr="00F63930">
              <w:rPr>
                <w:rFonts w:asciiTheme="minorHAnsi" w:hAnsiTheme="minorHAnsi" w:cstheme="minorHAnsi"/>
                <w:spacing w:val="34"/>
              </w:rPr>
              <w:t xml:space="preserve"> </w:t>
            </w:r>
            <w:r w:rsidRPr="00F63930">
              <w:rPr>
                <w:rFonts w:asciiTheme="minorHAnsi" w:hAnsiTheme="minorHAnsi" w:cstheme="minorHAnsi"/>
              </w:rPr>
              <w:t>agotadoras</w:t>
            </w:r>
            <w:r w:rsidRPr="00F63930">
              <w:rPr>
                <w:rFonts w:asciiTheme="minorHAnsi" w:hAnsiTheme="minorHAnsi" w:cstheme="minorHAnsi"/>
                <w:spacing w:val="35"/>
              </w:rPr>
              <w:t xml:space="preserve"> </w:t>
            </w:r>
            <w:r w:rsidRPr="00F63930">
              <w:rPr>
                <w:rFonts w:asciiTheme="minorHAnsi" w:hAnsiTheme="minorHAnsi" w:cstheme="minorHAnsi"/>
              </w:rPr>
              <w:t>de</w:t>
            </w:r>
            <w:r w:rsidRPr="00F63930">
              <w:rPr>
                <w:rFonts w:asciiTheme="minorHAnsi" w:hAnsiTheme="minorHAnsi" w:cstheme="minorHAnsi"/>
                <w:spacing w:val="32"/>
              </w:rPr>
              <w:t xml:space="preserve"> </w:t>
            </w:r>
            <w:r w:rsidRPr="00F63930">
              <w:rPr>
                <w:rFonts w:asciiTheme="minorHAnsi" w:hAnsiTheme="minorHAnsi" w:cstheme="minorHAnsi"/>
              </w:rPr>
              <w:t>la</w:t>
            </w:r>
            <w:r w:rsidRPr="00F63930">
              <w:rPr>
                <w:rFonts w:asciiTheme="minorHAnsi" w:hAnsiTheme="minorHAnsi" w:cstheme="minorHAnsi"/>
                <w:spacing w:val="35"/>
              </w:rPr>
              <w:t xml:space="preserve"> </w:t>
            </w:r>
            <w:r w:rsidRPr="00F63930">
              <w:rPr>
                <w:rFonts w:asciiTheme="minorHAnsi" w:hAnsiTheme="minorHAnsi" w:cstheme="minorHAnsi"/>
              </w:rPr>
              <w:t>Capa</w:t>
            </w:r>
            <w:r w:rsidRPr="00F63930">
              <w:rPr>
                <w:rFonts w:asciiTheme="minorHAnsi" w:hAnsiTheme="minorHAnsi" w:cstheme="minorHAnsi"/>
                <w:spacing w:val="35"/>
              </w:rPr>
              <w:t xml:space="preserve"> </w:t>
            </w:r>
            <w:r w:rsidRPr="00F63930">
              <w:rPr>
                <w:rFonts w:asciiTheme="minorHAnsi" w:hAnsiTheme="minorHAnsi" w:cstheme="minorHAnsi"/>
              </w:rPr>
              <w:t>de</w:t>
            </w:r>
            <w:r w:rsidRPr="00F63930">
              <w:rPr>
                <w:rFonts w:asciiTheme="minorHAnsi" w:hAnsiTheme="minorHAnsi" w:cstheme="minorHAnsi"/>
                <w:spacing w:val="35"/>
              </w:rPr>
              <w:t xml:space="preserve"> </w:t>
            </w:r>
            <w:r w:rsidRPr="00F63930">
              <w:rPr>
                <w:rFonts w:asciiTheme="minorHAnsi" w:hAnsiTheme="minorHAnsi" w:cstheme="minorHAnsi"/>
              </w:rPr>
              <w:t>Ozono</w:t>
            </w:r>
            <w:r w:rsidRPr="00F63930">
              <w:rPr>
                <w:rFonts w:asciiTheme="minorHAnsi" w:hAnsiTheme="minorHAnsi" w:cstheme="minorHAnsi"/>
                <w:spacing w:val="-47"/>
              </w:rPr>
              <w:t xml:space="preserve"> </w:t>
            </w:r>
            <w:r w:rsidRPr="00F63930">
              <w:rPr>
                <w:rFonts w:asciiTheme="minorHAnsi" w:hAnsiTheme="minorHAnsi" w:cstheme="minorHAnsi"/>
              </w:rPr>
              <w:t>prohibidas</w:t>
            </w:r>
          </w:p>
        </w:tc>
        <w:tc>
          <w:tcPr>
            <w:tcW w:w="1695" w:type="dxa"/>
            <w:vAlign w:val="center"/>
          </w:tcPr>
          <w:p w14:paraId="5C3C03D7" w14:textId="507A5423" w:rsidR="00EF5D82" w:rsidRPr="00F63930" w:rsidRDefault="00EF5D82" w:rsidP="00EF5D82">
            <w:pPr>
              <w:pStyle w:val="TableParagraph"/>
              <w:ind w:left="367" w:right="358"/>
              <w:jc w:val="center"/>
              <w:rPr>
                <w:rFonts w:asciiTheme="minorHAnsi" w:hAnsiTheme="minorHAnsi" w:cstheme="minorHAnsi"/>
              </w:rPr>
            </w:pPr>
            <w:r w:rsidRPr="00F63930">
              <w:rPr>
                <w:rFonts w:asciiTheme="minorHAnsi" w:hAnsiTheme="minorHAnsi" w:cstheme="minorHAnsi"/>
              </w:rPr>
              <w:t>1</w:t>
            </w:r>
            <w:r w:rsidR="007D2697" w:rsidRPr="00F63930">
              <w:rPr>
                <w:rFonts w:asciiTheme="minorHAnsi" w:hAnsiTheme="minorHAnsi" w:cstheme="minorHAnsi"/>
              </w:rPr>
              <w:t>7</w:t>
            </w:r>
            <w:r w:rsidRPr="00F63930">
              <w:rPr>
                <w:rFonts w:asciiTheme="minorHAnsi" w:hAnsiTheme="minorHAnsi" w:cstheme="minorHAnsi"/>
                <w:spacing w:val="-1"/>
              </w:rPr>
              <w:t xml:space="preserve"> </w:t>
            </w:r>
            <w:r w:rsidRPr="00F63930">
              <w:rPr>
                <w:rFonts w:asciiTheme="minorHAnsi" w:hAnsiTheme="minorHAnsi" w:cstheme="minorHAnsi"/>
              </w:rPr>
              <w:t>–</w:t>
            </w:r>
            <w:r w:rsidRPr="00F63930">
              <w:rPr>
                <w:rFonts w:asciiTheme="minorHAnsi" w:hAnsiTheme="minorHAnsi" w:cstheme="minorHAnsi"/>
                <w:spacing w:val="-1"/>
              </w:rPr>
              <w:t xml:space="preserve"> </w:t>
            </w:r>
            <w:r w:rsidRPr="00F63930">
              <w:rPr>
                <w:rFonts w:asciiTheme="minorHAnsi" w:hAnsiTheme="minorHAnsi" w:cstheme="minorHAnsi"/>
              </w:rPr>
              <w:t>2</w:t>
            </w:r>
            <w:r w:rsidR="007D2697" w:rsidRPr="00F63930">
              <w:rPr>
                <w:rFonts w:asciiTheme="minorHAnsi" w:hAnsiTheme="minorHAnsi" w:cstheme="minorHAnsi"/>
              </w:rPr>
              <w:t>6</w:t>
            </w:r>
          </w:p>
        </w:tc>
      </w:tr>
      <w:tr w:rsidR="00EF5D82" w:rsidRPr="00F63930" w14:paraId="55ABDDB1" w14:textId="77777777" w:rsidTr="00EF5D82">
        <w:trPr>
          <w:trHeight w:val="70"/>
        </w:trPr>
        <w:tc>
          <w:tcPr>
            <w:tcW w:w="6800" w:type="dxa"/>
            <w:vAlign w:val="center"/>
          </w:tcPr>
          <w:p w14:paraId="227F912C"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Sobre</w:t>
            </w:r>
            <w:r w:rsidRPr="00F63930">
              <w:rPr>
                <w:rFonts w:asciiTheme="minorHAnsi" w:hAnsiTheme="minorHAnsi" w:cstheme="minorHAnsi"/>
                <w:spacing w:val="21"/>
              </w:rPr>
              <w:t xml:space="preserve"> </w:t>
            </w:r>
            <w:r w:rsidRPr="00F63930">
              <w:rPr>
                <w:rFonts w:asciiTheme="minorHAnsi" w:hAnsiTheme="minorHAnsi" w:cstheme="minorHAnsi"/>
              </w:rPr>
              <w:t>la</w:t>
            </w:r>
            <w:r w:rsidRPr="00F63930">
              <w:rPr>
                <w:rFonts w:asciiTheme="minorHAnsi" w:hAnsiTheme="minorHAnsi" w:cstheme="minorHAnsi"/>
                <w:spacing w:val="18"/>
              </w:rPr>
              <w:t xml:space="preserve"> </w:t>
            </w:r>
            <w:r w:rsidRPr="00F63930">
              <w:rPr>
                <w:rFonts w:asciiTheme="minorHAnsi" w:hAnsiTheme="minorHAnsi" w:cstheme="minorHAnsi"/>
              </w:rPr>
              <w:t>autorización</w:t>
            </w:r>
            <w:r w:rsidRPr="00F63930">
              <w:rPr>
                <w:rFonts w:asciiTheme="minorHAnsi" w:hAnsiTheme="minorHAnsi" w:cstheme="minorHAnsi"/>
                <w:spacing w:val="20"/>
              </w:rPr>
              <w:t xml:space="preserve"> </w:t>
            </w:r>
            <w:r w:rsidRPr="00F63930">
              <w:rPr>
                <w:rFonts w:asciiTheme="minorHAnsi" w:hAnsiTheme="minorHAnsi" w:cstheme="minorHAnsi"/>
              </w:rPr>
              <w:t>para</w:t>
            </w:r>
            <w:r w:rsidRPr="00F63930">
              <w:rPr>
                <w:rFonts w:asciiTheme="minorHAnsi" w:hAnsiTheme="minorHAnsi" w:cstheme="minorHAnsi"/>
                <w:spacing w:val="17"/>
              </w:rPr>
              <w:t xml:space="preserve"> </w:t>
            </w:r>
            <w:r w:rsidRPr="00F63930">
              <w:rPr>
                <w:rFonts w:asciiTheme="minorHAnsi" w:hAnsiTheme="minorHAnsi" w:cstheme="minorHAnsi"/>
              </w:rPr>
              <w:t>el</w:t>
            </w:r>
            <w:r w:rsidRPr="00F63930">
              <w:rPr>
                <w:rFonts w:asciiTheme="minorHAnsi" w:hAnsiTheme="minorHAnsi" w:cstheme="minorHAnsi"/>
                <w:spacing w:val="21"/>
              </w:rPr>
              <w:t xml:space="preserve"> </w:t>
            </w:r>
            <w:r w:rsidRPr="00F63930">
              <w:rPr>
                <w:rFonts w:asciiTheme="minorHAnsi" w:hAnsiTheme="minorHAnsi" w:cstheme="minorHAnsi"/>
              </w:rPr>
              <w:t>ingreso</w:t>
            </w:r>
            <w:r w:rsidRPr="00F63930">
              <w:rPr>
                <w:rFonts w:asciiTheme="minorHAnsi" w:hAnsiTheme="minorHAnsi" w:cstheme="minorHAnsi"/>
                <w:spacing w:val="22"/>
              </w:rPr>
              <w:t xml:space="preserve"> </w:t>
            </w:r>
            <w:r w:rsidRPr="00F63930">
              <w:rPr>
                <w:rFonts w:asciiTheme="minorHAnsi" w:hAnsiTheme="minorHAnsi" w:cstheme="minorHAnsi"/>
              </w:rPr>
              <w:t>al</w:t>
            </w:r>
            <w:r w:rsidRPr="00F63930">
              <w:rPr>
                <w:rFonts w:asciiTheme="minorHAnsi" w:hAnsiTheme="minorHAnsi" w:cstheme="minorHAnsi"/>
                <w:spacing w:val="18"/>
              </w:rPr>
              <w:t xml:space="preserve"> </w:t>
            </w:r>
            <w:r w:rsidRPr="00F63930">
              <w:rPr>
                <w:rFonts w:asciiTheme="minorHAnsi" w:hAnsiTheme="minorHAnsi" w:cstheme="minorHAnsi"/>
              </w:rPr>
              <w:t>territorio</w:t>
            </w:r>
            <w:r w:rsidRPr="00F63930">
              <w:rPr>
                <w:rFonts w:asciiTheme="minorHAnsi" w:hAnsiTheme="minorHAnsi" w:cstheme="minorHAnsi"/>
                <w:spacing w:val="22"/>
              </w:rPr>
              <w:t xml:space="preserve"> </w:t>
            </w:r>
            <w:r w:rsidRPr="00F63930">
              <w:rPr>
                <w:rFonts w:asciiTheme="minorHAnsi" w:hAnsiTheme="minorHAnsi" w:cstheme="minorHAnsi"/>
              </w:rPr>
              <w:t>nacional</w:t>
            </w:r>
            <w:r w:rsidRPr="00F63930">
              <w:rPr>
                <w:rFonts w:asciiTheme="minorHAnsi" w:hAnsiTheme="minorHAnsi" w:cstheme="minorHAnsi"/>
                <w:spacing w:val="20"/>
              </w:rPr>
              <w:t xml:space="preserve"> </w:t>
            </w:r>
            <w:r w:rsidRPr="00F63930">
              <w:rPr>
                <w:rFonts w:asciiTheme="minorHAnsi" w:hAnsiTheme="minorHAnsi" w:cstheme="minorHAnsi"/>
              </w:rPr>
              <w:t>de</w:t>
            </w:r>
            <w:r w:rsidRPr="00F63930">
              <w:rPr>
                <w:rFonts w:asciiTheme="minorHAnsi" w:hAnsiTheme="minorHAnsi" w:cstheme="minorHAnsi"/>
                <w:spacing w:val="19"/>
              </w:rPr>
              <w:t xml:space="preserve"> </w:t>
            </w:r>
            <w:r w:rsidRPr="00F63930">
              <w:rPr>
                <w:rFonts w:asciiTheme="minorHAnsi" w:hAnsiTheme="minorHAnsi" w:cstheme="minorHAnsi"/>
              </w:rPr>
              <w:t>sustancias</w:t>
            </w:r>
          </w:p>
          <w:p w14:paraId="12F11263"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agotadoras</w:t>
            </w:r>
            <w:r w:rsidRPr="00F63930">
              <w:rPr>
                <w:rFonts w:asciiTheme="minorHAnsi" w:hAnsiTheme="minorHAnsi" w:cstheme="minorHAnsi"/>
                <w:spacing w:val="-1"/>
              </w:rPr>
              <w:t xml:space="preserve"> </w:t>
            </w:r>
            <w:r w:rsidRPr="00F63930">
              <w:rPr>
                <w:rFonts w:asciiTheme="minorHAnsi" w:hAnsiTheme="minorHAnsi" w:cstheme="minorHAnsi"/>
              </w:rPr>
              <w:t>de</w:t>
            </w:r>
            <w:r w:rsidRPr="00F63930">
              <w:rPr>
                <w:rFonts w:asciiTheme="minorHAnsi" w:hAnsiTheme="minorHAnsi" w:cstheme="minorHAnsi"/>
                <w:spacing w:val="-4"/>
              </w:rPr>
              <w:t xml:space="preserve"> </w:t>
            </w:r>
            <w:r w:rsidRPr="00F63930">
              <w:rPr>
                <w:rFonts w:asciiTheme="minorHAnsi" w:hAnsiTheme="minorHAnsi" w:cstheme="minorHAnsi"/>
              </w:rPr>
              <w:t>la</w:t>
            </w:r>
            <w:r w:rsidRPr="00F63930">
              <w:rPr>
                <w:rFonts w:asciiTheme="minorHAnsi" w:hAnsiTheme="minorHAnsi" w:cstheme="minorHAnsi"/>
                <w:spacing w:val="-1"/>
              </w:rPr>
              <w:t xml:space="preserve"> </w:t>
            </w:r>
            <w:r w:rsidRPr="00F63930">
              <w:rPr>
                <w:rFonts w:asciiTheme="minorHAnsi" w:hAnsiTheme="minorHAnsi" w:cstheme="minorHAnsi"/>
              </w:rPr>
              <w:t>capa</w:t>
            </w:r>
            <w:r w:rsidRPr="00F63930">
              <w:rPr>
                <w:rFonts w:asciiTheme="minorHAnsi" w:hAnsiTheme="minorHAnsi" w:cstheme="minorHAnsi"/>
                <w:spacing w:val="-1"/>
              </w:rPr>
              <w:t xml:space="preserve"> </w:t>
            </w:r>
            <w:r w:rsidRPr="00F63930">
              <w:rPr>
                <w:rFonts w:asciiTheme="minorHAnsi" w:hAnsiTheme="minorHAnsi" w:cstheme="minorHAnsi"/>
              </w:rPr>
              <w:t>de</w:t>
            </w:r>
            <w:r w:rsidRPr="00F63930">
              <w:rPr>
                <w:rFonts w:asciiTheme="minorHAnsi" w:hAnsiTheme="minorHAnsi" w:cstheme="minorHAnsi"/>
                <w:spacing w:val="-3"/>
              </w:rPr>
              <w:t xml:space="preserve"> </w:t>
            </w:r>
            <w:r w:rsidRPr="00F63930">
              <w:rPr>
                <w:rFonts w:asciiTheme="minorHAnsi" w:hAnsiTheme="minorHAnsi" w:cstheme="minorHAnsi"/>
              </w:rPr>
              <w:t>ozono permitidas</w:t>
            </w:r>
          </w:p>
        </w:tc>
        <w:tc>
          <w:tcPr>
            <w:tcW w:w="1695" w:type="dxa"/>
            <w:vAlign w:val="center"/>
          </w:tcPr>
          <w:p w14:paraId="455B2BCB" w14:textId="4DF69161" w:rsidR="00EF5D82" w:rsidRPr="00F63930" w:rsidRDefault="00EF5D82" w:rsidP="00EF5D82">
            <w:pPr>
              <w:pStyle w:val="TableParagraph"/>
              <w:ind w:left="367" w:right="357"/>
              <w:jc w:val="center"/>
              <w:rPr>
                <w:rFonts w:asciiTheme="minorHAnsi" w:hAnsiTheme="minorHAnsi" w:cstheme="minorHAnsi"/>
              </w:rPr>
            </w:pPr>
            <w:r w:rsidRPr="00F63930">
              <w:rPr>
                <w:rFonts w:asciiTheme="minorHAnsi" w:hAnsiTheme="minorHAnsi" w:cstheme="minorHAnsi"/>
              </w:rPr>
              <w:t>2</w:t>
            </w:r>
            <w:r w:rsidR="007D2697" w:rsidRPr="00F63930">
              <w:rPr>
                <w:rFonts w:asciiTheme="minorHAnsi" w:hAnsiTheme="minorHAnsi" w:cstheme="minorHAnsi"/>
              </w:rPr>
              <w:t>7</w:t>
            </w:r>
            <w:r w:rsidRPr="00F63930">
              <w:rPr>
                <w:rFonts w:asciiTheme="minorHAnsi" w:hAnsiTheme="minorHAnsi" w:cstheme="minorHAnsi"/>
                <w:spacing w:val="-1"/>
              </w:rPr>
              <w:t xml:space="preserve"> </w:t>
            </w:r>
            <w:r w:rsidRPr="00F63930">
              <w:rPr>
                <w:rFonts w:asciiTheme="minorHAnsi" w:hAnsiTheme="minorHAnsi" w:cstheme="minorHAnsi"/>
              </w:rPr>
              <w:t>–</w:t>
            </w:r>
            <w:r w:rsidRPr="00F63930">
              <w:rPr>
                <w:rFonts w:asciiTheme="minorHAnsi" w:hAnsiTheme="minorHAnsi" w:cstheme="minorHAnsi"/>
                <w:spacing w:val="-1"/>
              </w:rPr>
              <w:t xml:space="preserve"> </w:t>
            </w:r>
            <w:r w:rsidRPr="00F63930">
              <w:rPr>
                <w:rFonts w:asciiTheme="minorHAnsi" w:hAnsiTheme="minorHAnsi" w:cstheme="minorHAnsi"/>
              </w:rPr>
              <w:t>3</w:t>
            </w:r>
            <w:r w:rsidR="007D2697" w:rsidRPr="00F63930">
              <w:rPr>
                <w:rFonts w:asciiTheme="minorHAnsi" w:hAnsiTheme="minorHAnsi" w:cstheme="minorHAnsi"/>
              </w:rPr>
              <w:t>2</w:t>
            </w:r>
          </w:p>
        </w:tc>
      </w:tr>
      <w:tr w:rsidR="00EF5D82" w:rsidRPr="00F63930" w14:paraId="41CF2CAF" w14:textId="77777777" w:rsidTr="00EF5D82">
        <w:trPr>
          <w:trHeight w:val="70"/>
        </w:trPr>
        <w:tc>
          <w:tcPr>
            <w:tcW w:w="6800" w:type="dxa"/>
            <w:vAlign w:val="center"/>
          </w:tcPr>
          <w:p w14:paraId="4694E136"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Sobre</w:t>
            </w:r>
            <w:r w:rsidRPr="00F63930">
              <w:rPr>
                <w:rFonts w:asciiTheme="minorHAnsi" w:hAnsiTheme="minorHAnsi" w:cstheme="minorHAnsi"/>
                <w:spacing w:val="-2"/>
              </w:rPr>
              <w:t xml:space="preserve"> </w:t>
            </w:r>
            <w:r w:rsidRPr="00F63930">
              <w:rPr>
                <w:rFonts w:asciiTheme="minorHAnsi" w:hAnsiTheme="minorHAnsi" w:cstheme="minorHAnsi"/>
              </w:rPr>
              <w:t>la</w:t>
            </w:r>
            <w:r w:rsidRPr="00F63930">
              <w:rPr>
                <w:rFonts w:asciiTheme="minorHAnsi" w:hAnsiTheme="minorHAnsi" w:cstheme="minorHAnsi"/>
                <w:spacing w:val="-1"/>
              </w:rPr>
              <w:t xml:space="preserve"> </w:t>
            </w:r>
            <w:r w:rsidRPr="00F63930">
              <w:rPr>
                <w:rFonts w:asciiTheme="minorHAnsi" w:hAnsiTheme="minorHAnsi" w:cstheme="minorHAnsi"/>
              </w:rPr>
              <w:t>gestión</w:t>
            </w:r>
            <w:r w:rsidRPr="00F63930">
              <w:rPr>
                <w:rFonts w:asciiTheme="minorHAnsi" w:hAnsiTheme="minorHAnsi" w:cstheme="minorHAnsi"/>
                <w:spacing w:val="-3"/>
              </w:rPr>
              <w:t xml:space="preserve"> </w:t>
            </w:r>
            <w:r w:rsidRPr="00F63930">
              <w:rPr>
                <w:rFonts w:asciiTheme="minorHAnsi" w:hAnsiTheme="minorHAnsi" w:cstheme="minorHAnsi"/>
              </w:rPr>
              <w:t>de</w:t>
            </w:r>
            <w:r w:rsidRPr="00F63930">
              <w:rPr>
                <w:rFonts w:asciiTheme="minorHAnsi" w:hAnsiTheme="minorHAnsi" w:cstheme="minorHAnsi"/>
                <w:spacing w:val="-1"/>
              </w:rPr>
              <w:t xml:space="preserve"> </w:t>
            </w:r>
            <w:r w:rsidRPr="00F63930">
              <w:rPr>
                <w:rFonts w:asciiTheme="minorHAnsi" w:hAnsiTheme="minorHAnsi" w:cstheme="minorHAnsi"/>
              </w:rPr>
              <w:t>residuos</w:t>
            </w:r>
            <w:r w:rsidRPr="00F63930">
              <w:rPr>
                <w:rFonts w:asciiTheme="minorHAnsi" w:hAnsiTheme="minorHAnsi" w:cstheme="minorHAnsi"/>
                <w:spacing w:val="-2"/>
              </w:rPr>
              <w:t xml:space="preserve"> </w:t>
            </w:r>
            <w:r w:rsidRPr="00F63930">
              <w:rPr>
                <w:rFonts w:asciiTheme="minorHAnsi" w:hAnsiTheme="minorHAnsi" w:cstheme="minorHAnsi"/>
              </w:rPr>
              <w:t>sólidos</w:t>
            </w:r>
          </w:p>
        </w:tc>
        <w:tc>
          <w:tcPr>
            <w:tcW w:w="1695" w:type="dxa"/>
            <w:vAlign w:val="center"/>
          </w:tcPr>
          <w:p w14:paraId="5890B07A" w14:textId="3306415A" w:rsidR="00EF5D82" w:rsidRPr="00F63930" w:rsidRDefault="00EF5D82" w:rsidP="00EF5D82">
            <w:pPr>
              <w:pStyle w:val="TableParagraph"/>
              <w:ind w:left="366" w:right="358"/>
              <w:jc w:val="center"/>
              <w:rPr>
                <w:rFonts w:asciiTheme="minorHAnsi" w:hAnsiTheme="minorHAnsi" w:cstheme="minorHAnsi"/>
              </w:rPr>
            </w:pPr>
            <w:r w:rsidRPr="00F63930">
              <w:rPr>
                <w:rFonts w:asciiTheme="minorHAnsi" w:hAnsiTheme="minorHAnsi" w:cstheme="minorHAnsi"/>
              </w:rPr>
              <w:t>3</w:t>
            </w:r>
            <w:r w:rsidR="007D2697" w:rsidRPr="00F63930">
              <w:rPr>
                <w:rFonts w:asciiTheme="minorHAnsi" w:hAnsiTheme="minorHAnsi" w:cstheme="minorHAnsi"/>
              </w:rPr>
              <w:t>3</w:t>
            </w:r>
            <w:r w:rsidRPr="00F63930">
              <w:rPr>
                <w:rFonts w:asciiTheme="minorHAnsi" w:hAnsiTheme="minorHAnsi" w:cstheme="minorHAnsi"/>
              </w:rPr>
              <w:t xml:space="preserve"> -</w:t>
            </w:r>
            <w:r w:rsidRPr="00F63930">
              <w:rPr>
                <w:rFonts w:asciiTheme="minorHAnsi" w:hAnsiTheme="minorHAnsi" w:cstheme="minorHAnsi"/>
                <w:spacing w:val="-4"/>
              </w:rPr>
              <w:t xml:space="preserve"> </w:t>
            </w:r>
            <w:r w:rsidR="007D2697" w:rsidRPr="00F63930">
              <w:rPr>
                <w:rFonts w:asciiTheme="minorHAnsi" w:hAnsiTheme="minorHAnsi" w:cstheme="minorHAnsi"/>
              </w:rPr>
              <w:t>37</w:t>
            </w:r>
          </w:p>
        </w:tc>
      </w:tr>
      <w:tr w:rsidR="00EF5D82" w:rsidRPr="00F63930" w14:paraId="58BA862E" w14:textId="77777777" w:rsidTr="00EF5D82">
        <w:trPr>
          <w:trHeight w:val="70"/>
        </w:trPr>
        <w:tc>
          <w:tcPr>
            <w:tcW w:w="6800" w:type="dxa"/>
            <w:vAlign w:val="center"/>
          </w:tcPr>
          <w:p w14:paraId="43F212C9" w14:textId="77777777" w:rsidR="00EF5D82" w:rsidRPr="00F63930" w:rsidRDefault="00EF5D82" w:rsidP="00EF5D82">
            <w:pPr>
              <w:pStyle w:val="TableParagraph"/>
              <w:rPr>
                <w:rFonts w:asciiTheme="minorHAnsi" w:hAnsiTheme="minorHAnsi" w:cstheme="minorHAnsi"/>
              </w:rPr>
            </w:pPr>
            <w:r w:rsidRPr="00F63930">
              <w:rPr>
                <w:rFonts w:asciiTheme="minorHAnsi" w:hAnsiTheme="minorHAnsi" w:cstheme="minorHAnsi"/>
              </w:rPr>
              <w:t>Sobre</w:t>
            </w:r>
            <w:r w:rsidRPr="00F63930">
              <w:rPr>
                <w:rFonts w:asciiTheme="minorHAnsi" w:hAnsiTheme="minorHAnsi" w:cstheme="minorHAnsi"/>
                <w:spacing w:val="-1"/>
              </w:rPr>
              <w:t xml:space="preserve"> </w:t>
            </w:r>
            <w:r w:rsidRPr="00F63930">
              <w:rPr>
                <w:rFonts w:asciiTheme="minorHAnsi" w:hAnsiTheme="minorHAnsi" w:cstheme="minorHAnsi"/>
              </w:rPr>
              <w:t>participación</w:t>
            </w:r>
            <w:r w:rsidRPr="00F63930">
              <w:rPr>
                <w:rFonts w:asciiTheme="minorHAnsi" w:hAnsiTheme="minorHAnsi" w:cstheme="minorHAnsi"/>
                <w:spacing w:val="-3"/>
              </w:rPr>
              <w:t xml:space="preserve"> </w:t>
            </w:r>
            <w:r w:rsidRPr="00F63930">
              <w:rPr>
                <w:rFonts w:asciiTheme="minorHAnsi" w:hAnsiTheme="minorHAnsi" w:cstheme="minorHAnsi"/>
              </w:rPr>
              <w:t>ciudadana</w:t>
            </w:r>
          </w:p>
        </w:tc>
        <w:tc>
          <w:tcPr>
            <w:tcW w:w="1695" w:type="dxa"/>
            <w:vAlign w:val="center"/>
          </w:tcPr>
          <w:p w14:paraId="38C7815C" w14:textId="268FB4CF" w:rsidR="00EF5D82" w:rsidRPr="00F63930" w:rsidRDefault="007D2697" w:rsidP="00EF5D82">
            <w:pPr>
              <w:pStyle w:val="TableParagraph"/>
              <w:ind w:left="367" w:right="357"/>
              <w:jc w:val="center"/>
              <w:rPr>
                <w:rFonts w:asciiTheme="minorHAnsi" w:hAnsiTheme="minorHAnsi" w:cstheme="minorHAnsi"/>
              </w:rPr>
            </w:pPr>
            <w:r w:rsidRPr="00F63930">
              <w:rPr>
                <w:rFonts w:asciiTheme="minorHAnsi" w:hAnsiTheme="minorHAnsi" w:cstheme="minorHAnsi"/>
              </w:rPr>
              <w:t>38 - 52</w:t>
            </w:r>
          </w:p>
        </w:tc>
      </w:tr>
      <w:bookmarkEnd w:id="0"/>
    </w:tbl>
    <w:p w14:paraId="6C543912" w14:textId="61814462" w:rsidR="00EF5D82" w:rsidRPr="00F63930" w:rsidRDefault="00EF5D82" w:rsidP="00EF5D82">
      <w:pPr>
        <w:rPr>
          <w:b/>
          <w:lang w:val="es-MX"/>
        </w:rPr>
      </w:pPr>
    </w:p>
    <w:p w14:paraId="37294370" w14:textId="450CDF60" w:rsidR="009B780A" w:rsidRPr="00F63930" w:rsidRDefault="009B780A" w:rsidP="00EF5D82">
      <w:pPr>
        <w:rPr>
          <w:b/>
          <w:lang w:val="es-MX"/>
        </w:rPr>
      </w:pPr>
    </w:p>
    <w:p w14:paraId="19E24EDA" w14:textId="19F7C708" w:rsidR="009B780A" w:rsidRPr="00F63930" w:rsidRDefault="009B780A" w:rsidP="00EF5D82">
      <w:pPr>
        <w:rPr>
          <w:b/>
          <w:lang w:val="es-MX"/>
        </w:rPr>
      </w:pPr>
    </w:p>
    <w:p w14:paraId="519B3C78" w14:textId="4B6BBB22" w:rsidR="009B780A" w:rsidRPr="00F63930" w:rsidRDefault="009B780A" w:rsidP="00EF5D82">
      <w:pPr>
        <w:rPr>
          <w:b/>
          <w:lang w:val="es-MX"/>
        </w:rPr>
      </w:pPr>
    </w:p>
    <w:p w14:paraId="7EF6E4A2" w14:textId="60AE2086" w:rsidR="009B780A" w:rsidRPr="00F63930" w:rsidRDefault="009B780A" w:rsidP="00EF5D82">
      <w:pPr>
        <w:rPr>
          <w:b/>
          <w:lang w:val="es-MX"/>
        </w:rPr>
      </w:pPr>
    </w:p>
    <w:p w14:paraId="13229052" w14:textId="300752E3" w:rsidR="009B780A" w:rsidRPr="00F63930" w:rsidRDefault="009B780A" w:rsidP="00EF5D82">
      <w:pPr>
        <w:rPr>
          <w:b/>
          <w:lang w:val="es-MX"/>
        </w:rPr>
      </w:pPr>
    </w:p>
    <w:p w14:paraId="240391AD" w14:textId="37F87111" w:rsidR="009B780A" w:rsidRPr="00F63930" w:rsidRDefault="009B780A" w:rsidP="00EF5D82">
      <w:pPr>
        <w:rPr>
          <w:b/>
          <w:lang w:val="es-MX"/>
        </w:rPr>
      </w:pPr>
    </w:p>
    <w:p w14:paraId="51165D23" w14:textId="61FFD7E3" w:rsidR="009B780A" w:rsidRPr="00F63930" w:rsidRDefault="009B780A" w:rsidP="00EF5D82">
      <w:pPr>
        <w:rPr>
          <w:b/>
          <w:lang w:val="es-MX"/>
        </w:rPr>
      </w:pPr>
    </w:p>
    <w:p w14:paraId="2F0A06F1" w14:textId="2EB91F79" w:rsidR="009B780A" w:rsidRPr="00F63930" w:rsidRDefault="009B780A" w:rsidP="00EF5D82">
      <w:pPr>
        <w:rPr>
          <w:b/>
          <w:lang w:val="es-MX"/>
        </w:rPr>
      </w:pPr>
    </w:p>
    <w:p w14:paraId="0EF92938" w14:textId="07AF0F08" w:rsidR="009B780A" w:rsidRPr="00F63930" w:rsidRDefault="009B780A" w:rsidP="00EF5D82">
      <w:pPr>
        <w:rPr>
          <w:b/>
          <w:lang w:val="es-MX"/>
        </w:rPr>
      </w:pPr>
    </w:p>
    <w:p w14:paraId="61E05688" w14:textId="76649B2F" w:rsidR="009B780A" w:rsidRPr="00F63930" w:rsidRDefault="009B780A" w:rsidP="00EF5D82">
      <w:pPr>
        <w:rPr>
          <w:b/>
          <w:lang w:val="es-MX"/>
        </w:rPr>
      </w:pPr>
    </w:p>
    <w:p w14:paraId="0CA25CFA" w14:textId="4BD5A2E2" w:rsidR="009B780A" w:rsidRPr="00F63930" w:rsidRDefault="009B780A" w:rsidP="00EF5D82">
      <w:pPr>
        <w:rPr>
          <w:b/>
          <w:lang w:val="es-MX"/>
        </w:rPr>
      </w:pPr>
    </w:p>
    <w:p w14:paraId="5DD69D8E" w14:textId="0D67282E" w:rsidR="009B780A" w:rsidRPr="00F63930" w:rsidRDefault="009B780A" w:rsidP="00EF5D82">
      <w:pPr>
        <w:rPr>
          <w:b/>
          <w:lang w:val="es-MX"/>
        </w:rPr>
      </w:pPr>
    </w:p>
    <w:p w14:paraId="497D2D26" w14:textId="5139F131" w:rsidR="009B780A" w:rsidRPr="00F63930" w:rsidRDefault="009B780A" w:rsidP="00EF5D82">
      <w:pPr>
        <w:rPr>
          <w:b/>
          <w:lang w:val="es-MX"/>
        </w:rPr>
      </w:pPr>
    </w:p>
    <w:p w14:paraId="36E6D15F" w14:textId="77777777" w:rsidR="001F4A3A" w:rsidRPr="00F63930" w:rsidRDefault="001F4A3A" w:rsidP="00EF5D82">
      <w:pPr>
        <w:rPr>
          <w:b/>
          <w:lang w:val="es-MX"/>
        </w:rPr>
      </w:pPr>
    </w:p>
    <w:p w14:paraId="633BD1A5" w14:textId="08E68F9F" w:rsidR="009B780A" w:rsidRPr="00F63930" w:rsidRDefault="009B780A" w:rsidP="00EF5D82">
      <w:pPr>
        <w:rPr>
          <w:b/>
          <w:lang w:val="es-MX"/>
        </w:rPr>
      </w:pPr>
    </w:p>
    <w:p w14:paraId="102070BA" w14:textId="47913842" w:rsidR="009B780A" w:rsidRPr="00F63930" w:rsidRDefault="009B780A" w:rsidP="00EF5D82">
      <w:pPr>
        <w:rPr>
          <w:b/>
          <w:lang w:val="es-MX"/>
        </w:rPr>
      </w:pPr>
    </w:p>
    <w:p w14:paraId="292807A8" w14:textId="7FBA7D09" w:rsidR="009B780A" w:rsidRPr="00F63930" w:rsidRDefault="009B780A" w:rsidP="00EF5D82">
      <w:pPr>
        <w:rPr>
          <w:b/>
          <w:lang w:val="es-MX"/>
        </w:rPr>
      </w:pPr>
    </w:p>
    <w:p w14:paraId="305BCDA3" w14:textId="4CECBA5C" w:rsidR="009B780A" w:rsidRPr="00F63930" w:rsidRDefault="009B780A" w:rsidP="00EF5D82">
      <w:pPr>
        <w:rPr>
          <w:b/>
          <w:lang w:val="es-MX"/>
        </w:rPr>
      </w:pPr>
    </w:p>
    <w:p w14:paraId="30B63496" w14:textId="590C3E2D" w:rsidR="009B780A" w:rsidRPr="00F63930" w:rsidRDefault="009B780A" w:rsidP="00EF5D82">
      <w:pPr>
        <w:rPr>
          <w:b/>
          <w:lang w:val="es-MX"/>
        </w:rPr>
      </w:pPr>
    </w:p>
    <w:p w14:paraId="45BA1C77" w14:textId="0FE2CC16" w:rsidR="009B780A" w:rsidRPr="00F63930" w:rsidRDefault="009B780A" w:rsidP="00EF5D82">
      <w:pPr>
        <w:rPr>
          <w:b/>
          <w:lang w:val="es-MX"/>
        </w:rPr>
      </w:pPr>
    </w:p>
    <w:p w14:paraId="0ABC2D14" w14:textId="701A1DDF" w:rsidR="009B780A" w:rsidRPr="00F63930" w:rsidRDefault="009B780A" w:rsidP="00EF5D82">
      <w:pPr>
        <w:rPr>
          <w:b/>
          <w:lang w:val="es-MX"/>
        </w:rPr>
      </w:pPr>
    </w:p>
    <w:p w14:paraId="34F8EA66" w14:textId="4C452498" w:rsidR="009B780A" w:rsidRPr="00F63930" w:rsidRDefault="009B780A" w:rsidP="00EF5D82">
      <w:pPr>
        <w:rPr>
          <w:b/>
          <w:lang w:val="es-MX"/>
        </w:rPr>
      </w:pPr>
    </w:p>
    <w:p w14:paraId="1399B762" w14:textId="4F8C3163" w:rsidR="009B780A" w:rsidRPr="00F63930" w:rsidRDefault="009B780A" w:rsidP="00EF5D82">
      <w:pPr>
        <w:rPr>
          <w:b/>
          <w:lang w:val="es-MX"/>
        </w:rPr>
      </w:pPr>
    </w:p>
    <w:p w14:paraId="504F8917" w14:textId="164B274D" w:rsidR="009B780A" w:rsidRPr="00F63930" w:rsidRDefault="009B780A" w:rsidP="00EF5D82">
      <w:pPr>
        <w:rPr>
          <w:b/>
          <w:lang w:val="es-MX"/>
        </w:rPr>
      </w:pPr>
    </w:p>
    <w:p w14:paraId="5C2F76AF" w14:textId="77777777" w:rsidR="009B780A" w:rsidRPr="00F63930" w:rsidRDefault="009B780A" w:rsidP="00EF5D82">
      <w:pPr>
        <w:rPr>
          <w:b/>
          <w:lang w:val="es-MX"/>
        </w:rPr>
      </w:pPr>
    </w:p>
    <w:p w14:paraId="6FE79B42" w14:textId="77777777" w:rsidR="009B780A" w:rsidRPr="00F63930" w:rsidRDefault="009B780A" w:rsidP="00EF5D82">
      <w:pPr>
        <w:rPr>
          <w:b/>
          <w:lang w:val="es-MX"/>
        </w:rPr>
      </w:pPr>
    </w:p>
    <w:p w14:paraId="6CAEA473" w14:textId="10695C44" w:rsidR="00EF5D82" w:rsidRPr="00F63930" w:rsidRDefault="00EF5D82" w:rsidP="009B780A">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Sobre el procedimiento de evaluación ambiental</w:t>
      </w:r>
    </w:p>
    <w:p w14:paraId="1E3EDCF0" w14:textId="3505671C" w:rsidR="00EF5D82" w:rsidRPr="00F63930" w:rsidRDefault="00EF5D82" w:rsidP="00EF5D82">
      <w:pPr>
        <w:rPr>
          <w:rFonts w:asciiTheme="minorHAnsi" w:hAnsiTheme="minorHAnsi" w:cstheme="minorHAnsi"/>
          <w:b/>
          <w:sz w:val="22"/>
          <w:szCs w:val="22"/>
          <w:lang w:val="es-MX"/>
        </w:rPr>
      </w:pPr>
    </w:p>
    <w:p w14:paraId="2B515ED0" w14:textId="2B44B9C4" w:rsidR="00EF5D82" w:rsidRPr="00F63930" w:rsidRDefault="00EF5D82" w:rsidP="005300E3">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 xml:space="preserve">1. ¿Se puede continuar presentado las </w:t>
      </w:r>
      <w:r w:rsidRPr="00F63930">
        <w:rPr>
          <w:rFonts w:asciiTheme="minorHAnsi" w:hAnsiTheme="minorHAnsi" w:cstheme="minorHAnsi"/>
          <w:b/>
          <w:sz w:val="22"/>
          <w:szCs w:val="22"/>
        </w:rPr>
        <w:t>las</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Declaración</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Adecuación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Ambiental</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(DAA) y los Programa de Adecuación y Manejo</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Ambiental</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(PAMA)</w:t>
      </w:r>
      <w:r w:rsidRPr="00F63930">
        <w:rPr>
          <w:rFonts w:asciiTheme="minorHAnsi" w:hAnsiTheme="minorHAnsi" w:cstheme="minorHAnsi"/>
          <w:b/>
          <w:sz w:val="22"/>
          <w:szCs w:val="22"/>
          <w:lang w:val="es-MX"/>
        </w:rPr>
        <w:t>?</w:t>
      </w:r>
    </w:p>
    <w:p w14:paraId="0697656E" w14:textId="791ADC8A" w:rsidR="00EF5D82" w:rsidRPr="00F63930" w:rsidRDefault="00EF5D82" w:rsidP="005300E3">
      <w:pPr>
        <w:jc w:val="both"/>
        <w:rPr>
          <w:rFonts w:asciiTheme="minorHAnsi" w:hAnsiTheme="minorHAnsi" w:cstheme="minorHAnsi"/>
          <w:b/>
          <w:sz w:val="22"/>
          <w:szCs w:val="22"/>
          <w:lang w:val="es-MX"/>
        </w:rPr>
      </w:pPr>
    </w:p>
    <w:p w14:paraId="168B8116" w14:textId="3EC0661A" w:rsidR="00EF5D82" w:rsidRPr="00F63930" w:rsidRDefault="00EF5D82" w:rsidP="005300E3">
      <w:pPr>
        <w:jc w:val="both"/>
        <w:rPr>
          <w:rFonts w:asciiTheme="minorHAnsi" w:hAnsiTheme="minorHAnsi" w:cstheme="minorHAnsi"/>
          <w:spacing w:val="-2"/>
          <w:sz w:val="22"/>
          <w:szCs w:val="22"/>
        </w:rPr>
      </w:pPr>
      <w:r w:rsidRPr="00F63930">
        <w:rPr>
          <w:rFonts w:asciiTheme="minorHAnsi" w:hAnsiTheme="minorHAnsi" w:cstheme="minorHAnsi"/>
          <w:sz w:val="22"/>
          <w:szCs w:val="22"/>
        </w:rPr>
        <w:t>De acuerdo al Decreto Supremo N° 006-2019-PRODUCE, el plazo legal para la presentación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4"/>
          <w:sz w:val="22"/>
          <w:szCs w:val="22"/>
        </w:rPr>
        <w:t xml:space="preserve"> las </w:t>
      </w:r>
      <w:r w:rsidRPr="00F63930">
        <w:rPr>
          <w:rFonts w:asciiTheme="minorHAnsi" w:hAnsiTheme="minorHAnsi" w:cstheme="minorHAnsi"/>
          <w:sz w:val="22"/>
          <w:szCs w:val="22"/>
        </w:rPr>
        <w:t>DAA</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venció</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el</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28.06.2021</w:t>
      </w:r>
      <w:r w:rsidRPr="00F63930">
        <w:rPr>
          <w:rFonts w:asciiTheme="minorHAnsi" w:hAnsiTheme="minorHAnsi" w:cstheme="minorHAnsi"/>
          <w:spacing w:val="-2"/>
          <w:sz w:val="22"/>
          <w:szCs w:val="22"/>
        </w:rPr>
        <w:t xml:space="preserve"> y el de los PAMA venció el 29.06.2023.</w:t>
      </w:r>
    </w:p>
    <w:p w14:paraId="7619D5AC" w14:textId="58272CB5" w:rsidR="00EF5D82" w:rsidRPr="00F63930" w:rsidRDefault="00EF5D82" w:rsidP="005300E3">
      <w:pPr>
        <w:jc w:val="both"/>
        <w:rPr>
          <w:rFonts w:asciiTheme="minorHAnsi" w:hAnsiTheme="minorHAnsi" w:cstheme="minorHAnsi"/>
          <w:b/>
          <w:sz w:val="22"/>
          <w:szCs w:val="22"/>
          <w:lang w:val="es-MX"/>
        </w:rPr>
      </w:pPr>
    </w:p>
    <w:p w14:paraId="71EAF417" w14:textId="44285900" w:rsidR="00EF5D82" w:rsidRPr="00F63930" w:rsidRDefault="00EF5D82" w:rsidP="005300E3">
      <w:pPr>
        <w:jc w:val="both"/>
        <w:rPr>
          <w:rFonts w:asciiTheme="minorHAnsi" w:hAnsiTheme="minorHAnsi" w:cstheme="minorHAnsi"/>
          <w:i/>
          <w:sz w:val="22"/>
          <w:szCs w:val="22"/>
        </w:rPr>
      </w:pPr>
      <w:r w:rsidRPr="00F63930">
        <w:rPr>
          <w:rFonts w:asciiTheme="minorHAnsi" w:hAnsiTheme="minorHAnsi" w:cstheme="minorHAnsi"/>
          <w:sz w:val="22"/>
          <w:szCs w:val="22"/>
        </w:rPr>
        <w:t>No</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obstante,</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cabe</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precisar</w:t>
      </w:r>
      <w:r w:rsidRPr="00F63930">
        <w:rPr>
          <w:rFonts w:asciiTheme="minorHAnsi" w:hAnsiTheme="minorHAnsi" w:cstheme="minorHAnsi"/>
          <w:spacing w:val="-6"/>
          <w:sz w:val="22"/>
          <w:szCs w:val="22"/>
        </w:rPr>
        <w:t xml:space="preserve"> </w:t>
      </w:r>
      <w:r w:rsidRPr="00F63930">
        <w:rPr>
          <w:rFonts w:asciiTheme="minorHAnsi" w:hAnsiTheme="minorHAnsi" w:cstheme="minorHAnsi"/>
          <w:sz w:val="22"/>
          <w:szCs w:val="22"/>
        </w:rPr>
        <w:t>que,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el</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Segundo</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Párrafo de</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la</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Tercera</w:t>
      </w:r>
      <w:r w:rsidRPr="00F63930">
        <w:rPr>
          <w:rFonts w:asciiTheme="minorHAnsi" w:hAnsiTheme="minorHAnsi" w:cstheme="minorHAnsi"/>
          <w:spacing w:val="-47"/>
          <w:sz w:val="22"/>
          <w:szCs w:val="22"/>
        </w:rPr>
        <w:t xml:space="preserve"> </w:t>
      </w:r>
      <w:r w:rsidRPr="00F63930">
        <w:rPr>
          <w:rFonts w:asciiTheme="minorHAnsi" w:hAnsiTheme="minorHAnsi" w:cstheme="minorHAnsi"/>
          <w:sz w:val="22"/>
          <w:szCs w:val="22"/>
        </w:rPr>
        <w:t>Disposición Complementaria Final del Decreto Supremo N° 006-2019-PRODUCE, establece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que "</w:t>
      </w:r>
      <w:r w:rsidRPr="00F63930">
        <w:rPr>
          <w:rFonts w:asciiTheme="minorHAnsi" w:hAnsiTheme="minorHAnsi" w:cstheme="minorHAnsi"/>
          <w:i/>
          <w:sz w:val="22"/>
          <w:szCs w:val="22"/>
        </w:rPr>
        <w:t>El OEFA puede requerir la presentación del PAMA o DAA a aquellos titulares que no lo</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hayan</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presentado</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dentro</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de</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los</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plazos</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establecidos</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en</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la</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Primera</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Disposición</w:t>
      </w:r>
      <w:r w:rsidRPr="00F63930">
        <w:rPr>
          <w:rFonts w:asciiTheme="minorHAnsi" w:hAnsiTheme="minorHAnsi" w:cstheme="minorHAnsi"/>
          <w:i/>
          <w:spacing w:val="1"/>
          <w:sz w:val="22"/>
          <w:szCs w:val="22"/>
        </w:rPr>
        <w:t xml:space="preserve"> </w:t>
      </w:r>
      <w:r w:rsidRPr="00F63930">
        <w:rPr>
          <w:rFonts w:asciiTheme="minorHAnsi" w:hAnsiTheme="minorHAnsi" w:cstheme="minorHAnsi"/>
          <w:i/>
          <w:spacing w:val="-1"/>
          <w:sz w:val="22"/>
          <w:szCs w:val="22"/>
        </w:rPr>
        <w:t>Complementaria</w:t>
      </w:r>
      <w:r w:rsidRPr="00F63930">
        <w:rPr>
          <w:rFonts w:asciiTheme="minorHAnsi" w:hAnsiTheme="minorHAnsi" w:cstheme="minorHAnsi"/>
          <w:i/>
          <w:spacing w:val="-10"/>
          <w:sz w:val="22"/>
          <w:szCs w:val="22"/>
        </w:rPr>
        <w:t xml:space="preserve"> </w:t>
      </w:r>
      <w:r w:rsidRPr="00F63930">
        <w:rPr>
          <w:rFonts w:asciiTheme="minorHAnsi" w:hAnsiTheme="minorHAnsi" w:cstheme="minorHAnsi"/>
          <w:i/>
          <w:sz w:val="22"/>
          <w:szCs w:val="22"/>
        </w:rPr>
        <w:t>Final</w:t>
      </w:r>
      <w:r w:rsidRPr="00F63930">
        <w:rPr>
          <w:rFonts w:asciiTheme="minorHAnsi" w:hAnsiTheme="minorHAnsi" w:cstheme="minorHAnsi"/>
          <w:i/>
          <w:spacing w:val="-10"/>
          <w:sz w:val="22"/>
          <w:szCs w:val="22"/>
        </w:rPr>
        <w:t xml:space="preserve"> </w:t>
      </w:r>
      <w:r w:rsidRPr="00F63930">
        <w:rPr>
          <w:rFonts w:asciiTheme="minorHAnsi" w:hAnsiTheme="minorHAnsi" w:cstheme="minorHAnsi"/>
          <w:i/>
          <w:sz w:val="22"/>
          <w:szCs w:val="22"/>
        </w:rPr>
        <w:t>del</w:t>
      </w:r>
      <w:r w:rsidRPr="00F63930">
        <w:rPr>
          <w:rFonts w:asciiTheme="minorHAnsi" w:hAnsiTheme="minorHAnsi" w:cstheme="minorHAnsi"/>
          <w:i/>
          <w:spacing w:val="-10"/>
          <w:sz w:val="22"/>
          <w:szCs w:val="22"/>
        </w:rPr>
        <w:t xml:space="preserve"> </w:t>
      </w:r>
      <w:r w:rsidRPr="00F63930">
        <w:rPr>
          <w:rFonts w:asciiTheme="minorHAnsi" w:hAnsiTheme="minorHAnsi" w:cstheme="minorHAnsi"/>
          <w:i/>
          <w:sz w:val="22"/>
          <w:szCs w:val="22"/>
        </w:rPr>
        <w:t>presente</w:t>
      </w:r>
      <w:r w:rsidRPr="00F63930">
        <w:rPr>
          <w:rFonts w:asciiTheme="minorHAnsi" w:hAnsiTheme="minorHAnsi" w:cstheme="minorHAnsi"/>
          <w:i/>
          <w:spacing w:val="-9"/>
          <w:sz w:val="22"/>
          <w:szCs w:val="22"/>
        </w:rPr>
        <w:t xml:space="preserve"> </w:t>
      </w:r>
      <w:r w:rsidRPr="00F63930">
        <w:rPr>
          <w:rFonts w:asciiTheme="minorHAnsi" w:hAnsiTheme="minorHAnsi" w:cstheme="minorHAnsi"/>
          <w:i/>
          <w:sz w:val="22"/>
          <w:szCs w:val="22"/>
        </w:rPr>
        <w:t>Decreto</w:t>
      </w:r>
      <w:r w:rsidRPr="00F63930">
        <w:rPr>
          <w:rFonts w:asciiTheme="minorHAnsi" w:hAnsiTheme="minorHAnsi" w:cstheme="minorHAnsi"/>
          <w:i/>
          <w:spacing w:val="-12"/>
          <w:sz w:val="22"/>
          <w:szCs w:val="22"/>
        </w:rPr>
        <w:t xml:space="preserve"> </w:t>
      </w:r>
      <w:r w:rsidRPr="00F63930">
        <w:rPr>
          <w:rFonts w:asciiTheme="minorHAnsi" w:hAnsiTheme="minorHAnsi" w:cstheme="minorHAnsi"/>
          <w:i/>
          <w:sz w:val="22"/>
          <w:szCs w:val="22"/>
        </w:rPr>
        <w:t>Supremo,</w:t>
      </w:r>
      <w:r w:rsidRPr="00F63930">
        <w:rPr>
          <w:rFonts w:asciiTheme="minorHAnsi" w:hAnsiTheme="minorHAnsi" w:cstheme="minorHAnsi"/>
          <w:i/>
          <w:spacing w:val="-9"/>
          <w:sz w:val="22"/>
          <w:szCs w:val="22"/>
        </w:rPr>
        <w:t xml:space="preserve"> </w:t>
      </w:r>
      <w:r w:rsidRPr="00F63930">
        <w:rPr>
          <w:rFonts w:asciiTheme="minorHAnsi" w:hAnsiTheme="minorHAnsi" w:cstheme="minorHAnsi"/>
          <w:i/>
          <w:sz w:val="22"/>
          <w:szCs w:val="22"/>
        </w:rPr>
        <w:t>sin</w:t>
      </w:r>
      <w:r w:rsidRPr="00F63930">
        <w:rPr>
          <w:rFonts w:asciiTheme="minorHAnsi" w:hAnsiTheme="minorHAnsi" w:cstheme="minorHAnsi"/>
          <w:i/>
          <w:spacing w:val="-10"/>
          <w:sz w:val="22"/>
          <w:szCs w:val="22"/>
        </w:rPr>
        <w:t xml:space="preserve"> </w:t>
      </w:r>
      <w:r w:rsidRPr="00F63930">
        <w:rPr>
          <w:rFonts w:asciiTheme="minorHAnsi" w:hAnsiTheme="minorHAnsi" w:cstheme="minorHAnsi"/>
          <w:i/>
          <w:sz w:val="22"/>
          <w:szCs w:val="22"/>
        </w:rPr>
        <w:t>perjuicio</w:t>
      </w:r>
      <w:r w:rsidRPr="00F63930">
        <w:rPr>
          <w:rFonts w:asciiTheme="minorHAnsi" w:hAnsiTheme="minorHAnsi" w:cstheme="minorHAnsi"/>
          <w:i/>
          <w:spacing w:val="-10"/>
          <w:sz w:val="22"/>
          <w:szCs w:val="22"/>
        </w:rPr>
        <w:t xml:space="preserve"> </w:t>
      </w:r>
      <w:r w:rsidRPr="00F63930">
        <w:rPr>
          <w:rFonts w:asciiTheme="minorHAnsi" w:hAnsiTheme="minorHAnsi" w:cstheme="minorHAnsi"/>
          <w:i/>
          <w:sz w:val="22"/>
          <w:szCs w:val="22"/>
        </w:rPr>
        <w:t>de</w:t>
      </w:r>
      <w:r w:rsidRPr="00F63930">
        <w:rPr>
          <w:rFonts w:asciiTheme="minorHAnsi" w:hAnsiTheme="minorHAnsi" w:cstheme="minorHAnsi"/>
          <w:i/>
          <w:spacing w:val="-9"/>
          <w:sz w:val="22"/>
          <w:szCs w:val="22"/>
        </w:rPr>
        <w:t xml:space="preserve"> </w:t>
      </w:r>
      <w:r w:rsidRPr="00F63930">
        <w:rPr>
          <w:rFonts w:asciiTheme="minorHAnsi" w:hAnsiTheme="minorHAnsi" w:cstheme="minorHAnsi"/>
          <w:i/>
          <w:sz w:val="22"/>
          <w:szCs w:val="22"/>
        </w:rPr>
        <w:t>la</w:t>
      </w:r>
      <w:r w:rsidRPr="00F63930">
        <w:rPr>
          <w:rFonts w:asciiTheme="minorHAnsi" w:hAnsiTheme="minorHAnsi" w:cstheme="minorHAnsi"/>
          <w:i/>
          <w:spacing w:val="-10"/>
          <w:sz w:val="22"/>
          <w:szCs w:val="22"/>
        </w:rPr>
        <w:t xml:space="preserve"> </w:t>
      </w:r>
      <w:r w:rsidRPr="00F63930">
        <w:rPr>
          <w:rFonts w:asciiTheme="minorHAnsi" w:hAnsiTheme="minorHAnsi" w:cstheme="minorHAnsi"/>
          <w:i/>
          <w:sz w:val="22"/>
          <w:szCs w:val="22"/>
        </w:rPr>
        <w:t>sanción</w:t>
      </w:r>
      <w:r w:rsidRPr="00F63930">
        <w:rPr>
          <w:rFonts w:asciiTheme="minorHAnsi" w:hAnsiTheme="minorHAnsi" w:cstheme="minorHAnsi"/>
          <w:i/>
          <w:spacing w:val="-11"/>
          <w:sz w:val="22"/>
          <w:szCs w:val="22"/>
        </w:rPr>
        <w:t xml:space="preserve"> </w:t>
      </w:r>
      <w:r w:rsidRPr="00F63930">
        <w:rPr>
          <w:rFonts w:asciiTheme="minorHAnsi" w:hAnsiTheme="minorHAnsi" w:cstheme="minorHAnsi"/>
          <w:i/>
          <w:sz w:val="22"/>
          <w:szCs w:val="22"/>
        </w:rPr>
        <w:t>y</w:t>
      </w:r>
      <w:r w:rsidRPr="00F63930">
        <w:rPr>
          <w:rFonts w:asciiTheme="minorHAnsi" w:hAnsiTheme="minorHAnsi" w:cstheme="minorHAnsi"/>
          <w:i/>
          <w:spacing w:val="-10"/>
          <w:sz w:val="22"/>
          <w:szCs w:val="22"/>
        </w:rPr>
        <w:t xml:space="preserve"> </w:t>
      </w:r>
      <w:r w:rsidRPr="00F63930">
        <w:rPr>
          <w:rFonts w:asciiTheme="minorHAnsi" w:hAnsiTheme="minorHAnsi" w:cstheme="minorHAnsi"/>
          <w:i/>
          <w:sz w:val="22"/>
          <w:szCs w:val="22"/>
        </w:rPr>
        <w:t>las</w:t>
      </w:r>
      <w:r w:rsidRPr="00F63930">
        <w:rPr>
          <w:rFonts w:asciiTheme="minorHAnsi" w:hAnsiTheme="minorHAnsi" w:cstheme="minorHAnsi"/>
          <w:i/>
          <w:spacing w:val="-9"/>
          <w:sz w:val="22"/>
          <w:szCs w:val="22"/>
        </w:rPr>
        <w:t xml:space="preserve"> </w:t>
      </w:r>
      <w:r w:rsidRPr="00F63930">
        <w:rPr>
          <w:rFonts w:asciiTheme="minorHAnsi" w:hAnsiTheme="minorHAnsi" w:cstheme="minorHAnsi"/>
          <w:i/>
          <w:sz w:val="22"/>
          <w:szCs w:val="22"/>
        </w:rPr>
        <w:t>medidas</w:t>
      </w:r>
      <w:r w:rsidRPr="00F63930">
        <w:rPr>
          <w:rFonts w:asciiTheme="minorHAnsi" w:hAnsiTheme="minorHAnsi" w:cstheme="minorHAnsi"/>
          <w:i/>
          <w:spacing w:val="-47"/>
          <w:sz w:val="22"/>
          <w:szCs w:val="22"/>
        </w:rPr>
        <w:t xml:space="preserve"> </w:t>
      </w:r>
      <w:r w:rsidRPr="00F63930">
        <w:rPr>
          <w:rFonts w:asciiTheme="minorHAnsi" w:hAnsiTheme="minorHAnsi" w:cstheme="minorHAnsi"/>
          <w:i/>
          <w:sz w:val="22"/>
          <w:szCs w:val="22"/>
        </w:rPr>
        <w:t>administrativas</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que</w:t>
      </w:r>
      <w:r w:rsidRPr="00F63930">
        <w:rPr>
          <w:rFonts w:asciiTheme="minorHAnsi" w:hAnsiTheme="minorHAnsi" w:cstheme="minorHAnsi"/>
          <w:i/>
          <w:spacing w:val="1"/>
          <w:sz w:val="22"/>
          <w:szCs w:val="22"/>
        </w:rPr>
        <w:t xml:space="preserve"> </w:t>
      </w:r>
      <w:r w:rsidRPr="00F63930">
        <w:rPr>
          <w:rFonts w:asciiTheme="minorHAnsi" w:hAnsiTheme="minorHAnsi" w:cstheme="minorHAnsi"/>
          <w:i/>
          <w:sz w:val="22"/>
          <w:szCs w:val="22"/>
        </w:rPr>
        <w:t>correspondan".</w:t>
      </w:r>
    </w:p>
    <w:p w14:paraId="5AEB2FBD" w14:textId="0B933E3B" w:rsidR="00EF5D82" w:rsidRPr="00F63930" w:rsidRDefault="00EF5D82" w:rsidP="005300E3">
      <w:pPr>
        <w:jc w:val="both"/>
        <w:rPr>
          <w:rFonts w:asciiTheme="minorHAnsi" w:hAnsiTheme="minorHAnsi" w:cstheme="minorHAnsi"/>
          <w:b/>
          <w:sz w:val="22"/>
          <w:szCs w:val="22"/>
          <w:lang w:val="es-MX"/>
        </w:rPr>
      </w:pPr>
    </w:p>
    <w:p w14:paraId="2AC7055F" w14:textId="51FD3EA9" w:rsidR="00EF5D82" w:rsidRPr="00F63930" w:rsidRDefault="00EF5D82" w:rsidP="005300E3">
      <w:pPr>
        <w:jc w:val="both"/>
        <w:rPr>
          <w:rFonts w:asciiTheme="minorHAnsi" w:hAnsiTheme="minorHAnsi" w:cstheme="minorHAnsi"/>
          <w:sz w:val="22"/>
          <w:szCs w:val="22"/>
        </w:rPr>
      </w:pPr>
      <w:r w:rsidRPr="00F63930">
        <w:rPr>
          <w:rFonts w:asciiTheme="minorHAnsi" w:hAnsiTheme="minorHAnsi" w:cstheme="minorHAnsi"/>
          <w:sz w:val="22"/>
          <w:szCs w:val="22"/>
        </w:rPr>
        <w:t>En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ese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sentido,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la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fecha,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sólo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por</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requerimiento</w:t>
      </w:r>
      <w:r w:rsidRPr="00F63930">
        <w:rPr>
          <w:rFonts w:asciiTheme="minorHAnsi" w:hAnsiTheme="minorHAnsi" w:cstheme="minorHAnsi"/>
          <w:spacing w:val="-47"/>
          <w:sz w:val="22"/>
          <w:szCs w:val="22"/>
        </w:rPr>
        <w:t xml:space="preserve"> </w:t>
      </w:r>
      <w:r w:rsidRPr="00F63930">
        <w:rPr>
          <w:rFonts w:asciiTheme="minorHAnsi" w:hAnsiTheme="minorHAnsi" w:cstheme="minorHAnsi"/>
          <w:spacing w:val="-1"/>
          <w:sz w:val="22"/>
          <w:szCs w:val="22"/>
        </w:rPr>
        <w:t>expreso</w:t>
      </w:r>
      <w:r w:rsidRPr="00F63930">
        <w:rPr>
          <w:rFonts w:asciiTheme="minorHAnsi" w:hAnsiTheme="minorHAnsi" w:cstheme="minorHAnsi"/>
          <w:spacing w:val="-11"/>
          <w:sz w:val="22"/>
          <w:szCs w:val="22"/>
        </w:rPr>
        <w:t xml:space="preserve"> </w:t>
      </w:r>
      <w:r w:rsidRPr="00F63930">
        <w:rPr>
          <w:rFonts w:asciiTheme="minorHAnsi" w:hAnsiTheme="minorHAnsi" w:cstheme="minorHAnsi"/>
          <w:spacing w:val="-1"/>
          <w:sz w:val="22"/>
          <w:szCs w:val="22"/>
        </w:rPr>
        <w:t>del</w:t>
      </w:r>
      <w:r w:rsidRPr="00F63930">
        <w:rPr>
          <w:rFonts w:asciiTheme="minorHAnsi" w:hAnsiTheme="minorHAnsi" w:cstheme="minorHAnsi"/>
          <w:spacing w:val="-14"/>
          <w:sz w:val="22"/>
          <w:szCs w:val="22"/>
        </w:rPr>
        <w:t xml:space="preserve"> </w:t>
      </w:r>
      <w:r w:rsidRPr="00F63930">
        <w:rPr>
          <w:rFonts w:asciiTheme="minorHAnsi" w:hAnsiTheme="minorHAnsi" w:cstheme="minorHAnsi"/>
          <w:spacing w:val="-1"/>
          <w:sz w:val="22"/>
          <w:szCs w:val="22"/>
        </w:rPr>
        <w:t>OEFA,</w:t>
      </w:r>
      <w:r w:rsidRPr="00F63930">
        <w:rPr>
          <w:rFonts w:asciiTheme="minorHAnsi" w:hAnsiTheme="minorHAnsi" w:cstheme="minorHAnsi"/>
          <w:spacing w:val="-14"/>
          <w:sz w:val="22"/>
          <w:szCs w:val="22"/>
        </w:rPr>
        <w:t xml:space="preserve"> </w:t>
      </w:r>
      <w:r w:rsidRPr="00F63930">
        <w:rPr>
          <w:rFonts w:asciiTheme="minorHAnsi" w:hAnsiTheme="minorHAnsi" w:cstheme="minorHAnsi"/>
          <w:sz w:val="22"/>
          <w:szCs w:val="22"/>
        </w:rPr>
        <w:t>el</w:t>
      </w:r>
      <w:r w:rsidRPr="00F63930">
        <w:rPr>
          <w:rFonts w:asciiTheme="minorHAnsi" w:hAnsiTheme="minorHAnsi" w:cstheme="minorHAnsi"/>
          <w:spacing w:val="-12"/>
          <w:sz w:val="22"/>
          <w:szCs w:val="22"/>
        </w:rPr>
        <w:t xml:space="preserve"> </w:t>
      </w:r>
      <w:r w:rsidRPr="00F63930">
        <w:rPr>
          <w:rFonts w:asciiTheme="minorHAnsi" w:hAnsiTheme="minorHAnsi" w:cstheme="minorHAnsi"/>
          <w:sz w:val="22"/>
          <w:szCs w:val="22"/>
        </w:rPr>
        <w:t>titular</w:t>
      </w:r>
      <w:r w:rsidRPr="00F63930">
        <w:rPr>
          <w:rFonts w:asciiTheme="minorHAnsi" w:hAnsiTheme="minorHAnsi" w:cstheme="minorHAnsi"/>
          <w:spacing w:val="-14"/>
          <w:sz w:val="22"/>
          <w:szCs w:val="22"/>
        </w:rPr>
        <w:t xml:space="preserve"> </w:t>
      </w:r>
      <w:r w:rsidRPr="00F63930">
        <w:rPr>
          <w:rFonts w:asciiTheme="minorHAnsi" w:hAnsiTheme="minorHAnsi" w:cstheme="minorHAnsi"/>
          <w:sz w:val="22"/>
          <w:szCs w:val="22"/>
        </w:rPr>
        <w:t>industrial</w:t>
      </w:r>
      <w:r w:rsidRPr="00F63930">
        <w:rPr>
          <w:rFonts w:asciiTheme="minorHAnsi" w:hAnsiTheme="minorHAnsi" w:cstheme="minorHAnsi"/>
          <w:spacing w:val="-12"/>
          <w:sz w:val="22"/>
          <w:szCs w:val="22"/>
        </w:rPr>
        <w:t xml:space="preserve"> </w:t>
      </w:r>
      <w:r w:rsidRPr="00F63930">
        <w:rPr>
          <w:rFonts w:asciiTheme="minorHAnsi" w:hAnsiTheme="minorHAnsi" w:cstheme="minorHAnsi"/>
          <w:sz w:val="22"/>
          <w:szCs w:val="22"/>
        </w:rPr>
        <w:t>podrá</w:t>
      </w:r>
      <w:r w:rsidRPr="00F63930">
        <w:rPr>
          <w:rFonts w:asciiTheme="minorHAnsi" w:hAnsiTheme="minorHAnsi" w:cstheme="minorHAnsi"/>
          <w:spacing w:val="-12"/>
          <w:sz w:val="22"/>
          <w:szCs w:val="22"/>
        </w:rPr>
        <w:t xml:space="preserve"> </w:t>
      </w:r>
      <w:r w:rsidRPr="00F63930">
        <w:rPr>
          <w:rFonts w:asciiTheme="minorHAnsi" w:hAnsiTheme="minorHAnsi" w:cstheme="minorHAnsi"/>
          <w:sz w:val="22"/>
          <w:szCs w:val="22"/>
        </w:rPr>
        <w:t>presentar</w:t>
      </w:r>
      <w:r w:rsidRPr="00F63930">
        <w:rPr>
          <w:rFonts w:asciiTheme="minorHAnsi" w:hAnsiTheme="minorHAnsi" w:cstheme="minorHAnsi"/>
          <w:spacing w:val="-14"/>
          <w:sz w:val="22"/>
          <w:szCs w:val="22"/>
        </w:rPr>
        <w:t xml:space="preserve"> </w:t>
      </w:r>
      <w:r w:rsidRPr="00F63930">
        <w:rPr>
          <w:rFonts w:asciiTheme="minorHAnsi" w:hAnsiTheme="minorHAnsi" w:cstheme="minorHAnsi"/>
          <w:sz w:val="22"/>
          <w:szCs w:val="22"/>
        </w:rPr>
        <w:t>una</w:t>
      </w:r>
      <w:r w:rsidRPr="00F63930">
        <w:rPr>
          <w:rFonts w:asciiTheme="minorHAnsi" w:hAnsiTheme="minorHAnsi" w:cstheme="minorHAnsi"/>
          <w:spacing w:val="-11"/>
          <w:sz w:val="22"/>
          <w:szCs w:val="22"/>
        </w:rPr>
        <w:t xml:space="preserve"> </w:t>
      </w:r>
      <w:r w:rsidRPr="00F63930">
        <w:rPr>
          <w:rFonts w:asciiTheme="minorHAnsi" w:hAnsiTheme="minorHAnsi" w:cstheme="minorHAnsi"/>
          <w:sz w:val="22"/>
          <w:szCs w:val="22"/>
        </w:rPr>
        <w:t>DAA</w:t>
      </w:r>
      <w:r w:rsidRPr="00F63930">
        <w:rPr>
          <w:rFonts w:asciiTheme="minorHAnsi" w:hAnsiTheme="minorHAnsi" w:cstheme="minorHAnsi"/>
          <w:spacing w:val="-13"/>
          <w:sz w:val="22"/>
          <w:szCs w:val="22"/>
        </w:rPr>
        <w:t xml:space="preserve"> o un PAMA </w:t>
      </w:r>
      <w:r w:rsidRPr="00F63930">
        <w:rPr>
          <w:rFonts w:asciiTheme="minorHAnsi" w:hAnsiTheme="minorHAnsi" w:cstheme="minorHAnsi"/>
          <w:sz w:val="22"/>
          <w:szCs w:val="22"/>
        </w:rPr>
        <w:t>para</w:t>
      </w:r>
      <w:r w:rsidRPr="00F63930">
        <w:rPr>
          <w:rFonts w:asciiTheme="minorHAnsi" w:hAnsiTheme="minorHAnsi" w:cstheme="minorHAnsi"/>
          <w:spacing w:val="-12"/>
          <w:sz w:val="22"/>
          <w:szCs w:val="22"/>
        </w:rPr>
        <w:t xml:space="preserve"> </w:t>
      </w:r>
      <w:r w:rsidRPr="00F63930">
        <w:rPr>
          <w:rFonts w:asciiTheme="minorHAnsi" w:hAnsiTheme="minorHAnsi" w:cstheme="minorHAnsi"/>
          <w:sz w:val="22"/>
          <w:szCs w:val="22"/>
        </w:rPr>
        <w:t>su</w:t>
      </w:r>
      <w:r w:rsidRPr="00F63930">
        <w:rPr>
          <w:rFonts w:asciiTheme="minorHAnsi" w:hAnsiTheme="minorHAnsi" w:cstheme="minorHAnsi"/>
          <w:spacing w:val="-15"/>
          <w:sz w:val="22"/>
          <w:szCs w:val="22"/>
        </w:rPr>
        <w:t xml:space="preserve"> </w:t>
      </w:r>
      <w:r w:rsidRPr="00F63930">
        <w:rPr>
          <w:rFonts w:asciiTheme="minorHAnsi" w:hAnsiTheme="minorHAnsi" w:cstheme="minorHAnsi"/>
          <w:sz w:val="22"/>
          <w:szCs w:val="22"/>
        </w:rPr>
        <w:t>evaluación</w:t>
      </w:r>
      <w:r w:rsidRPr="00F63930">
        <w:rPr>
          <w:rFonts w:asciiTheme="minorHAnsi" w:hAnsiTheme="minorHAnsi" w:cstheme="minorHAnsi"/>
          <w:spacing w:val="-15"/>
          <w:sz w:val="22"/>
          <w:szCs w:val="22"/>
        </w:rPr>
        <w:t xml:space="preserve"> </w:t>
      </w:r>
      <w:r w:rsidRPr="00F63930">
        <w:rPr>
          <w:rFonts w:asciiTheme="minorHAnsi" w:hAnsiTheme="minorHAnsi" w:cstheme="minorHAnsi"/>
          <w:sz w:val="22"/>
          <w:szCs w:val="22"/>
        </w:rPr>
        <w:t xml:space="preserve">respectiva. </w:t>
      </w:r>
    </w:p>
    <w:p w14:paraId="7B59B4A7" w14:textId="3B747403" w:rsidR="005300E3" w:rsidRPr="00F63930" w:rsidRDefault="005300E3" w:rsidP="005300E3">
      <w:pPr>
        <w:jc w:val="both"/>
        <w:rPr>
          <w:rFonts w:asciiTheme="minorHAnsi" w:hAnsiTheme="minorHAnsi" w:cstheme="minorHAnsi"/>
          <w:b/>
          <w:sz w:val="22"/>
          <w:szCs w:val="22"/>
          <w:lang w:val="es-MX"/>
        </w:rPr>
      </w:pPr>
    </w:p>
    <w:p w14:paraId="1C156F7F" w14:textId="2AB71BCA" w:rsidR="005300E3" w:rsidRPr="00F63930" w:rsidRDefault="005300E3" w:rsidP="005300E3">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 xml:space="preserve">2. ¿Dado que no puedo presentar una DAA o un PAMA a evaluación, </w:t>
      </w:r>
      <w:r w:rsidRPr="00F63930">
        <w:rPr>
          <w:rFonts w:asciiTheme="minorHAnsi" w:hAnsiTheme="minorHAnsi" w:cstheme="minorHAnsi"/>
          <w:b/>
          <w:sz w:val="22"/>
          <w:szCs w:val="22"/>
        </w:rPr>
        <w:t>a menos que el OEFA me lo requiera, de qué otro modo puedo adecuarme ambientalmente</w:t>
      </w:r>
      <w:r w:rsidRPr="00F63930">
        <w:rPr>
          <w:rFonts w:asciiTheme="minorHAnsi" w:hAnsiTheme="minorHAnsi" w:cstheme="minorHAnsi"/>
          <w:b/>
          <w:sz w:val="22"/>
          <w:szCs w:val="22"/>
          <w:lang w:val="es-MX"/>
        </w:rPr>
        <w:t>?</w:t>
      </w:r>
    </w:p>
    <w:p w14:paraId="7D936EFA" w14:textId="39F2DCD6" w:rsidR="005300E3" w:rsidRPr="00F63930" w:rsidRDefault="005300E3" w:rsidP="005300E3">
      <w:pPr>
        <w:jc w:val="both"/>
        <w:rPr>
          <w:rFonts w:asciiTheme="minorHAnsi" w:hAnsiTheme="minorHAnsi" w:cstheme="minorHAnsi"/>
          <w:sz w:val="22"/>
          <w:szCs w:val="22"/>
        </w:rPr>
      </w:pPr>
    </w:p>
    <w:p w14:paraId="13F2F201" w14:textId="77777777"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 xml:space="preserve">De acuerdo al Decreto Supremo N° 006-2016-PRODUCE, principalmente solo requieren adecuarse ambientalmente, por medio de una DAA o un PAMA, las actividades de la industria manufacturera o comercio interno que se encuentren en curso y cumplan con las condiciones generales o específicas que se indican en el Anexo de dicha norma. </w:t>
      </w:r>
    </w:p>
    <w:p w14:paraId="6A3ACE67" w14:textId="77777777" w:rsidR="005300E3" w:rsidRPr="00F63930" w:rsidRDefault="005300E3" w:rsidP="005300E3">
      <w:pPr>
        <w:jc w:val="both"/>
        <w:rPr>
          <w:rFonts w:asciiTheme="minorHAnsi" w:hAnsiTheme="minorHAnsi" w:cstheme="minorHAnsi"/>
          <w:sz w:val="22"/>
          <w:szCs w:val="22"/>
        </w:rPr>
      </w:pPr>
    </w:p>
    <w:p w14:paraId="6D0D2E8A" w14:textId="77777777"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En tal sentido, a fin de que no se requiera conta</w:t>
      </w:r>
      <w:bookmarkStart w:id="1" w:name="_GoBack"/>
      <w:bookmarkEnd w:id="1"/>
      <w:r w:rsidRPr="00F63930">
        <w:rPr>
          <w:rFonts w:asciiTheme="minorHAnsi" w:hAnsiTheme="minorHAnsi" w:cstheme="minorHAnsi"/>
          <w:sz w:val="22"/>
          <w:szCs w:val="22"/>
        </w:rPr>
        <w:t xml:space="preserve">r con una DAA o un PAMA aprobado, bastaría con que las actividades de la industria manufacturera o comercio interno desarrollen acciones a fin de no cumplir con las condiciones generales o específicas antes mencionadas. </w:t>
      </w:r>
    </w:p>
    <w:p w14:paraId="2DBF5E44" w14:textId="77777777" w:rsidR="005300E3" w:rsidRPr="00F63930" w:rsidRDefault="005300E3" w:rsidP="005300E3">
      <w:pPr>
        <w:jc w:val="both"/>
        <w:rPr>
          <w:rFonts w:asciiTheme="minorHAnsi" w:hAnsiTheme="minorHAnsi" w:cstheme="minorHAnsi"/>
          <w:sz w:val="22"/>
          <w:szCs w:val="22"/>
        </w:rPr>
      </w:pPr>
    </w:p>
    <w:p w14:paraId="2190338B" w14:textId="77777777"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Por ejemplo, si la condición general para requerir una DAA aprobada indica: “Generar ruido de los procesos mecanizados sin contar con alguna medida de mitigación (barreras acústicas, encapsulamiento u otros) y colindo con viviendas”, con la implementación de las medidas de mitigación en mención ya no sería necesario contar con la DAA aprobada.</w:t>
      </w:r>
    </w:p>
    <w:p w14:paraId="350ECD9E" w14:textId="6CF36DF2" w:rsidR="005300E3" w:rsidRPr="00F63930" w:rsidRDefault="005300E3" w:rsidP="005300E3">
      <w:pPr>
        <w:jc w:val="both"/>
        <w:rPr>
          <w:rFonts w:asciiTheme="minorHAnsi" w:hAnsiTheme="minorHAnsi" w:cstheme="minorHAnsi"/>
          <w:b/>
          <w:sz w:val="22"/>
          <w:szCs w:val="22"/>
          <w:lang w:val="es-MX"/>
        </w:rPr>
      </w:pPr>
    </w:p>
    <w:p w14:paraId="51CDBC26" w14:textId="1BDBAC29" w:rsidR="005300E3" w:rsidRPr="00F63930" w:rsidRDefault="005300E3" w:rsidP="005300E3">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3. ¿</w:t>
      </w:r>
      <w:r w:rsidRPr="00F63930">
        <w:rPr>
          <w:rFonts w:asciiTheme="minorHAnsi" w:hAnsiTheme="minorHAnsi" w:cstheme="minorHAnsi"/>
          <w:b/>
          <w:sz w:val="22"/>
          <w:szCs w:val="22"/>
        </w:rPr>
        <w:t>En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qué</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casos</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se</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debe</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presentar</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el</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Informe</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Técnico</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Sustentatorio</w:t>
      </w:r>
      <w:r w:rsidRPr="00F63930">
        <w:rPr>
          <w:rFonts w:asciiTheme="minorHAnsi" w:hAnsiTheme="minorHAnsi" w:cstheme="minorHAnsi"/>
          <w:b/>
          <w:sz w:val="22"/>
          <w:szCs w:val="22"/>
          <w:lang w:val="es-MX"/>
        </w:rPr>
        <w:t>?</w:t>
      </w:r>
    </w:p>
    <w:p w14:paraId="55685139" w14:textId="1E00D79E" w:rsidR="005300E3" w:rsidRPr="00F63930" w:rsidRDefault="005300E3" w:rsidP="005300E3">
      <w:pPr>
        <w:jc w:val="both"/>
        <w:rPr>
          <w:rFonts w:asciiTheme="minorHAnsi" w:hAnsiTheme="minorHAnsi" w:cstheme="minorHAnsi"/>
          <w:sz w:val="22"/>
          <w:szCs w:val="22"/>
        </w:rPr>
      </w:pPr>
    </w:p>
    <w:p w14:paraId="76E8F0F0" w14:textId="77777777"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El Informe Técnico Sustentatorio (ITS) se debe presentar cuando el titular de un proyecto de inversión en ejecución o de una actividad en curso, que cuenta con instrumento de gestión ambiental aprobado, decide modificar componentes o hacer cambios o ampliaciones sobre los que se prevea la generación de impactos ambientales significativos, pudiendo ser estas mejoras tecnológicas en las operaciones u otro tipo de modificaciones con impactos ambientales potenciales no significativos, según el numeral 48.1 del artículo 48 del Reglamento de Gestión Ambiental de la Industria Manufacturera y Comercio Interno, aprobado por Decreto Supremo N° 017-2015-PRODUCE y modificado por Decreto Supremo N° 012-2024-PRODUCE.</w:t>
      </w:r>
    </w:p>
    <w:p w14:paraId="215C8F0F" w14:textId="23E8FCE1" w:rsidR="005300E3" w:rsidRPr="00F63930" w:rsidRDefault="005300E3" w:rsidP="005300E3">
      <w:pPr>
        <w:jc w:val="both"/>
        <w:rPr>
          <w:rFonts w:asciiTheme="minorHAnsi" w:hAnsiTheme="minorHAnsi" w:cstheme="minorHAnsi"/>
          <w:b/>
          <w:sz w:val="22"/>
          <w:szCs w:val="22"/>
          <w:lang w:val="es-MX"/>
        </w:rPr>
      </w:pPr>
    </w:p>
    <w:p w14:paraId="3C3A0D65" w14:textId="77777777" w:rsidR="009B780A" w:rsidRPr="00F63930" w:rsidRDefault="009B780A" w:rsidP="005300E3">
      <w:pPr>
        <w:jc w:val="both"/>
        <w:rPr>
          <w:rFonts w:asciiTheme="minorHAnsi" w:hAnsiTheme="minorHAnsi" w:cstheme="minorHAnsi"/>
          <w:b/>
          <w:sz w:val="22"/>
          <w:szCs w:val="22"/>
          <w:lang w:val="es-MX"/>
        </w:rPr>
      </w:pPr>
    </w:p>
    <w:p w14:paraId="3EFA91BF" w14:textId="16762E19" w:rsidR="005300E3" w:rsidRPr="00F63930" w:rsidRDefault="005300E3" w:rsidP="005300E3">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4. ¿</w:t>
      </w:r>
      <w:r w:rsidRPr="00F63930">
        <w:rPr>
          <w:rFonts w:asciiTheme="minorHAnsi" w:hAnsiTheme="minorHAnsi" w:cstheme="minorHAnsi"/>
          <w:b/>
          <w:spacing w:val="-1"/>
          <w:sz w:val="22"/>
          <w:szCs w:val="22"/>
        </w:rPr>
        <w:t>El</w:t>
      </w:r>
      <w:r w:rsidRPr="00F63930">
        <w:rPr>
          <w:rFonts w:asciiTheme="minorHAnsi" w:hAnsiTheme="minorHAnsi" w:cstheme="minorHAnsi"/>
          <w:b/>
          <w:spacing w:val="-13"/>
          <w:sz w:val="22"/>
          <w:szCs w:val="22"/>
        </w:rPr>
        <w:t xml:space="preserve"> </w:t>
      </w:r>
      <w:r w:rsidRPr="00F63930">
        <w:rPr>
          <w:rFonts w:asciiTheme="minorHAnsi" w:hAnsiTheme="minorHAnsi" w:cstheme="minorHAnsi"/>
          <w:b/>
          <w:spacing w:val="-1"/>
          <w:sz w:val="22"/>
          <w:szCs w:val="22"/>
        </w:rPr>
        <w:t>Plan</w:t>
      </w:r>
      <w:r w:rsidRPr="00F63930">
        <w:rPr>
          <w:rFonts w:asciiTheme="minorHAnsi" w:hAnsiTheme="minorHAnsi" w:cstheme="minorHAnsi"/>
          <w:b/>
          <w:spacing w:val="-13"/>
          <w:sz w:val="22"/>
          <w:szCs w:val="22"/>
        </w:rPr>
        <w:t xml:space="preserve"> </w:t>
      </w:r>
      <w:r w:rsidRPr="00F63930">
        <w:rPr>
          <w:rFonts w:asciiTheme="minorHAnsi" w:hAnsiTheme="minorHAnsi" w:cstheme="minorHAnsi"/>
          <w:b/>
          <w:spacing w:val="-1"/>
          <w:sz w:val="22"/>
          <w:szCs w:val="22"/>
        </w:rPr>
        <w:t>de</w:t>
      </w:r>
      <w:r w:rsidRPr="00F63930">
        <w:rPr>
          <w:rFonts w:asciiTheme="minorHAnsi" w:hAnsiTheme="minorHAnsi" w:cstheme="minorHAnsi"/>
          <w:b/>
          <w:spacing w:val="-13"/>
          <w:sz w:val="22"/>
          <w:szCs w:val="22"/>
        </w:rPr>
        <w:t xml:space="preserve"> </w:t>
      </w:r>
      <w:r w:rsidRPr="00F63930">
        <w:rPr>
          <w:rFonts w:asciiTheme="minorHAnsi" w:hAnsiTheme="minorHAnsi" w:cstheme="minorHAnsi"/>
          <w:b/>
          <w:spacing w:val="-1"/>
          <w:sz w:val="22"/>
          <w:szCs w:val="22"/>
        </w:rPr>
        <w:t>Cierre</w:t>
      </w:r>
      <w:r w:rsidRPr="00F63930">
        <w:rPr>
          <w:rFonts w:asciiTheme="minorHAnsi" w:hAnsiTheme="minorHAnsi" w:cstheme="minorHAnsi"/>
          <w:b/>
          <w:spacing w:val="-13"/>
          <w:sz w:val="22"/>
          <w:szCs w:val="22"/>
        </w:rPr>
        <w:t xml:space="preserve"> </w:t>
      </w:r>
      <w:r w:rsidRPr="00F63930">
        <w:rPr>
          <w:rFonts w:asciiTheme="minorHAnsi" w:hAnsiTheme="minorHAnsi" w:cstheme="minorHAnsi"/>
          <w:b/>
          <w:spacing w:val="-1"/>
          <w:sz w:val="22"/>
          <w:szCs w:val="22"/>
        </w:rPr>
        <w:t>Detallado</w:t>
      </w:r>
      <w:r w:rsidRPr="00F63930">
        <w:rPr>
          <w:rFonts w:asciiTheme="minorHAnsi" w:hAnsiTheme="minorHAnsi" w:cstheme="minorHAnsi"/>
          <w:b/>
          <w:spacing w:val="-13"/>
          <w:sz w:val="22"/>
          <w:szCs w:val="22"/>
        </w:rPr>
        <w:t xml:space="preserve"> </w:t>
      </w:r>
      <w:r w:rsidRPr="00F63930">
        <w:rPr>
          <w:rFonts w:asciiTheme="minorHAnsi" w:hAnsiTheme="minorHAnsi" w:cstheme="minorHAnsi"/>
          <w:b/>
          <w:spacing w:val="-1"/>
          <w:sz w:val="22"/>
          <w:szCs w:val="22"/>
        </w:rPr>
        <w:t>puede</w:t>
      </w:r>
      <w:r w:rsidRPr="00F63930">
        <w:rPr>
          <w:rFonts w:asciiTheme="minorHAnsi" w:hAnsiTheme="minorHAnsi" w:cstheme="minorHAnsi"/>
          <w:b/>
          <w:spacing w:val="-13"/>
          <w:sz w:val="22"/>
          <w:szCs w:val="22"/>
        </w:rPr>
        <w:t xml:space="preserve"> </w:t>
      </w:r>
      <w:r w:rsidRPr="00F63930">
        <w:rPr>
          <w:rFonts w:asciiTheme="minorHAnsi" w:hAnsiTheme="minorHAnsi" w:cstheme="minorHAnsi"/>
          <w:b/>
          <w:spacing w:val="-1"/>
          <w:sz w:val="22"/>
          <w:szCs w:val="22"/>
        </w:rPr>
        <w:t>ser</w:t>
      </w:r>
      <w:r w:rsidRPr="00F63930">
        <w:rPr>
          <w:rFonts w:asciiTheme="minorHAnsi" w:hAnsiTheme="minorHAnsi" w:cstheme="minorHAnsi"/>
          <w:b/>
          <w:spacing w:val="-11"/>
          <w:sz w:val="22"/>
          <w:szCs w:val="22"/>
        </w:rPr>
        <w:t xml:space="preserve"> </w:t>
      </w:r>
      <w:r w:rsidRPr="00F63930">
        <w:rPr>
          <w:rFonts w:asciiTheme="minorHAnsi" w:hAnsiTheme="minorHAnsi" w:cstheme="minorHAnsi"/>
          <w:b/>
          <w:sz w:val="22"/>
          <w:szCs w:val="22"/>
        </w:rPr>
        <w:t>implementado</w:t>
      </w:r>
      <w:r w:rsidRPr="00F63930">
        <w:rPr>
          <w:rFonts w:asciiTheme="minorHAnsi" w:hAnsiTheme="minorHAnsi" w:cstheme="minorHAnsi"/>
          <w:b/>
          <w:spacing w:val="-12"/>
          <w:sz w:val="22"/>
          <w:szCs w:val="22"/>
        </w:rPr>
        <w:t xml:space="preserve"> </w:t>
      </w:r>
      <w:r w:rsidRPr="00F63930">
        <w:rPr>
          <w:rFonts w:asciiTheme="minorHAnsi" w:hAnsiTheme="minorHAnsi" w:cstheme="minorHAnsi"/>
          <w:b/>
          <w:sz w:val="22"/>
          <w:szCs w:val="22"/>
        </w:rPr>
        <w:t>antes</w:t>
      </w:r>
      <w:r w:rsidRPr="00F63930">
        <w:rPr>
          <w:rFonts w:asciiTheme="minorHAnsi" w:hAnsiTheme="minorHAnsi" w:cstheme="minorHAnsi"/>
          <w:b/>
          <w:spacing w:val="-1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3"/>
          <w:sz w:val="22"/>
          <w:szCs w:val="22"/>
        </w:rPr>
        <w:t xml:space="preserve"> </w:t>
      </w:r>
      <w:r w:rsidRPr="00F63930">
        <w:rPr>
          <w:rFonts w:asciiTheme="minorHAnsi" w:hAnsiTheme="minorHAnsi" w:cstheme="minorHAnsi"/>
          <w:b/>
          <w:sz w:val="22"/>
          <w:szCs w:val="22"/>
        </w:rPr>
        <w:t>ser</w:t>
      </w:r>
      <w:r w:rsidRPr="00F63930">
        <w:rPr>
          <w:rFonts w:asciiTheme="minorHAnsi" w:hAnsiTheme="minorHAnsi" w:cstheme="minorHAnsi"/>
          <w:b/>
          <w:spacing w:val="-11"/>
          <w:sz w:val="22"/>
          <w:szCs w:val="22"/>
        </w:rPr>
        <w:t xml:space="preserve"> </w:t>
      </w:r>
      <w:r w:rsidRPr="00F63930">
        <w:rPr>
          <w:rFonts w:asciiTheme="minorHAnsi" w:hAnsiTheme="minorHAnsi" w:cstheme="minorHAnsi"/>
          <w:b/>
          <w:sz w:val="22"/>
          <w:szCs w:val="22"/>
        </w:rPr>
        <w:t>aprobado</w:t>
      </w:r>
      <w:r w:rsidRPr="00F63930">
        <w:rPr>
          <w:rFonts w:asciiTheme="minorHAnsi" w:hAnsiTheme="minorHAnsi" w:cstheme="minorHAnsi"/>
          <w:b/>
          <w:spacing w:val="-13"/>
          <w:sz w:val="22"/>
          <w:szCs w:val="22"/>
        </w:rPr>
        <w:t xml:space="preserve"> </w:t>
      </w:r>
      <w:r w:rsidRPr="00F63930">
        <w:rPr>
          <w:rFonts w:asciiTheme="minorHAnsi" w:hAnsiTheme="minorHAnsi" w:cstheme="minorHAnsi"/>
          <w:b/>
          <w:sz w:val="22"/>
          <w:szCs w:val="22"/>
        </w:rPr>
        <w:t>por</w:t>
      </w:r>
      <w:r w:rsidRPr="00F63930">
        <w:rPr>
          <w:rFonts w:asciiTheme="minorHAnsi" w:hAnsiTheme="minorHAnsi" w:cstheme="minorHAnsi"/>
          <w:b/>
          <w:spacing w:val="-11"/>
          <w:sz w:val="22"/>
          <w:szCs w:val="22"/>
        </w:rPr>
        <w:t xml:space="preserve"> </w:t>
      </w:r>
      <w:r w:rsidRPr="00F63930">
        <w:rPr>
          <w:rFonts w:asciiTheme="minorHAnsi" w:hAnsiTheme="minorHAnsi" w:cstheme="minorHAnsi"/>
          <w:b/>
          <w:sz w:val="22"/>
          <w:szCs w:val="22"/>
        </w:rPr>
        <w:t>PRODUCE</w:t>
      </w:r>
      <w:r w:rsidRPr="00F63930">
        <w:rPr>
          <w:rFonts w:asciiTheme="minorHAnsi" w:hAnsiTheme="minorHAnsi" w:cstheme="minorHAnsi"/>
          <w:b/>
          <w:sz w:val="22"/>
          <w:szCs w:val="22"/>
          <w:lang w:val="es-MX"/>
        </w:rPr>
        <w:t>?</w:t>
      </w:r>
    </w:p>
    <w:p w14:paraId="00906836" w14:textId="18185D98" w:rsidR="005300E3" w:rsidRPr="00F63930" w:rsidRDefault="005300E3" w:rsidP="005300E3">
      <w:pPr>
        <w:jc w:val="both"/>
        <w:rPr>
          <w:rFonts w:asciiTheme="minorHAnsi" w:hAnsiTheme="minorHAnsi" w:cstheme="minorHAnsi"/>
          <w:b/>
          <w:sz w:val="22"/>
          <w:szCs w:val="22"/>
          <w:lang w:val="es-MX"/>
        </w:rPr>
      </w:pPr>
    </w:p>
    <w:p w14:paraId="08CAF47E" w14:textId="77777777"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No. De acuerdo al Capítulo VI del Reglamento de Gestión Ambiental de la Industria Manufacturera y Comercio Interno, aprobado por Decreto Supremo N° 017-2015-PRODUCE, el titular debe comunicar a la autoridad competente su decisión de cierre definitivo, temporal, parcial o total de sus actividades o instalaciones, adjuntando a su comunicación el Plan de Cierre Detallado, con una anticipación no menor de noventa (90) días calendario antes del inicio de la ejecución del cierre. En dicho plazo la autoridad competente emitirá una resolución aprobando o denegando la solicitud.</w:t>
      </w:r>
    </w:p>
    <w:p w14:paraId="79CB56B9" w14:textId="5AED45EC" w:rsidR="005300E3" w:rsidRPr="00F63930" w:rsidRDefault="005300E3" w:rsidP="005300E3">
      <w:pPr>
        <w:jc w:val="both"/>
        <w:rPr>
          <w:rFonts w:asciiTheme="minorHAnsi" w:hAnsiTheme="minorHAnsi" w:cstheme="minorHAnsi"/>
          <w:b/>
          <w:sz w:val="22"/>
          <w:szCs w:val="22"/>
          <w:lang w:val="es-MX"/>
        </w:rPr>
      </w:pPr>
    </w:p>
    <w:p w14:paraId="2EC5244F" w14:textId="721CFFED" w:rsidR="005300E3" w:rsidRPr="00F63930" w:rsidRDefault="005300E3" w:rsidP="005300E3">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5. ¿</w:t>
      </w:r>
      <w:r w:rsidRPr="00F63930">
        <w:rPr>
          <w:rFonts w:asciiTheme="minorHAnsi" w:hAnsiTheme="minorHAnsi" w:cstheme="minorHAnsi"/>
          <w:b/>
          <w:sz w:val="22"/>
          <w:szCs w:val="22"/>
        </w:rPr>
        <w:t>Dónde se puede encontrar el listado de las consultoras ambientales registradas por</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PRODUCE</w:t>
      </w:r>
      <w:r w:rsidRPr="00F63930">
        <w:rPr>
          <w:rFonts w:asciiTheme="minorHAnsi" w:hAnsiTheme="minorHAnsi" w:cstheme="minorHAnsi"/>
          <w:b/>
          <w:sz w:val="22"/>
          <w:szCs w:val="22"/>
          <w:lang w:val="es-MX"/>
        </w:rPr>
        <w:t>?</w:t>
      </w:r>
    </w:p>
    <w:p w14:paraId="5BA046B3" w14:textId="3C440B0F" w:rsidR="005300E3" w:rsidRPr="00F63930" w:rsidRDefault="005300E3" w:rsidP="005300E3">
      <w:pPr>
        <w:jc w:val="both"/>
        <w:rPr>
          <w:rFonts w:asciiTheme="minorHAnsi" w:hAnsiTheme="minorHAnsi" w:cstheme="minorHAnsi"/>
          <w:b/>
          <w:sz w:val="22"/>
          <w:szCs w:val="22"/>
          <w:lang w:val="es-MX"/>
        </w:rPr>
      </w:pPr>
    </w:p>
    <w:p w14:paraId="6DDBB750" w14:textId="77777777"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 xml:space="preserve">Todas las consultoras ambientales autorizadas con inscripción vigente en el Registro administrado por PRODUCE, se encuentran en el siguiente enlace electrónico: </w:t>
      </w:r>
      <w:hyperlink r:id="rId8">
        <w:r w:rsidRPr="00F63930">
          <w:rPr>
            <w:rFonts w:asciiTheme="minorHAnsi" w:hAnsiTheme="minorHAnsi" w:cstheme="minorHAnsi"/>
            <w:sz w:val="22"/>
            <w:szCs w:val="22"/>
          </w:rPr>
          <w:t>https://www.gob.pe/institucion/produce/colecciones/192-consultoras-ambientales</w:t>
        </w:r>
      </w:hyperlink>
    </w:p>
    <w:p w14:paraId="19690B1B" w14:textId="48E7F661" w:rsidR="005300E3" w:rsidRPr="00F63930" w:rsidRDefault="005300E3" w:rsidP="005300E3">
      <w:pPr>
        <w:jc w:val="both"/>
        <w:rPr>
          <w:rFonts w:asciiTheme="minorHAnsi" w:hAnsiTheme="minorHAnsi" w:cstheme="minorHAnsi"/>
          <w:b/>
          <w:sz w:val="22"/>
          <w:szCs w:val="22"/>
          <w:lang w:val="es-MX"/>
        </w:rPr>
      </w:pPr>
    </w:p>
    <w:p w14:paraId="05E3C175" w14:textId="34C70C6B" w:rsidR="005300E3" w:rsidRPr="00F63930" w:rsidRDefault="005300E3" w:rsidP="005300E3">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6. ¿</w:t>
      </w:r>
      <w:r w:rsidRPr="00F63930">
        <w:rPr>
          <w:rFonts w:asciiTheme="minorHAnsi" w:hAnsiTheme="minorHAnsi" w:cstheme="minorHAnsi"/>
          <w:b/>
          <w:sz w:val="22"/>
          <w:szCs w:val="22"/>
        </w:rPr>
        <w:t>Qué</w:t>
      </w:r>
      <w:r w:rsidRPr="00F63930">
        <w:rPr>
          <w:rFonts w:asciiTheme="minorHAnsi" w:hAnsiTheme="minorHAnsi" w:cstheme="minorHAnsi"/>
          <w:b/>
          <w:spacing w:val="9"/>
          <w:sz w:val="22"/>
          <w:szCs w:val="22"/>
        </w:rPr>
        <w:t xml:space="preserve"> </w:t>
      </w:r>
      <w:r w:rsidRPr="00F63930">
        <w:rPr>
          <w:rFonts w:asciiTheme="minorHAnsi" w:hAnsiTheme="minorHAnsi" w:cstheme="minorHAnsi"/>
          <w:b/>
          <w:sz w:val="22"/>
          <w:szCs w:val="22"/>
        </w:rPr>
        <w:t>laboratorios</w:t>
      </w:r>
      <w:r w:rsidRPr="00F63930">
        <w:rPr>
          <w:rFonts w:asciiTheme="minorHAnsi" w:hAnsiTheme="minorHAnsi" w:cstheme="minorHAnsi"/>
          <w:b/>
          <w:spacing w:val="8"/>
          <w:sz w:val="22"/>
          <w:szCs w:val="22"/>
        </w:rPr>
        <w:t xml:space="preserve"> </w:t>
      </w:r>
      <w:r w:rsidRPr="00F63930">
        <w:rPr>
          <w:rFonts w:asciiTheme="minorHAnsi" w:hAnsiTheme="minorHAnsi" w:cstheme="minorHAnsi"/>
          <w:b/>
          <w:sz w:val="22"/>
          <w:szCs w:val="22"/>
        </w:rPr>
        <w:t>se</w:t>
      </w:r>
      <w:r w:rsidRPr="00F63930">
        <w:rPr>
          <w:rFonts w:asciiTheme="minorHAnsi" w:hAnsiTheme="minorHAnsi" w:cstheme="minorHAnsi"/>
          <w:b/>
          <w:spacing w:val="9"/>
          <w:sz w:val="22"/>
          <w:szCs w:val="22"/>
        </w:rPr>
        <w:t xml:space="preserve"> </w:t>
      </w:r>
      <w:r w:rsidRPr="00F63930">
        <w:rPr>
          <w:rFonts w:asciiTheme="minorHAnsi" w:hAnsiTheme="minorHAnsi" w:cstheme="minorHAnsi"/>
          <w:b/>
          <w:sz w:val="22"/>
          <w:szCs w:val="22"/>
        </w:rPr>
        <w:t>encuentran</w:t>
      </w:r>
      <w:r w:rsidRPr="00F63930">
        <w:rPr>
          <w:rFonts w:asciiTheme="minorHAnsi" w:hAnsiTheme="minorHAnsi" w:cstheme="minorHAnsi"/>
          <w:b/>
          <w:spacing w:val="9"/>
          <w:sz w:val="22"/>
          <w:szCs w:val="22"/>
        </w:rPr>
        <w:t xml:space="preserve"> </w:t>
      </w:r>
      <w:r w:rsidRPr="00F63930">
        <w:rPr>
          <w:rFonts w:asciiTheme="minorHAnsi" w:hAnsiTheme="minorHAnsi" w:cstheme="minorHAnsi"/>
          <w:b/>
          <w:sz w:val="22"/>
          <w:szCs w:val="22"/>
        </w:rPr>
        <w:t>acreditados</w:t>
      </w:r>
      <w:r w:rsidRPr="00F63930">
        <w:rPr>
          <w:rFonts w:asciiTheme="minorHAnsi" w:hAnsiTheme="minorHAnsi" w:cstheme="minorHAnsi"/>
          <w:b/>
          <w:spacing w:val="10"/>
          <w:sz w:val="22"/>
          <w:szCs w:val="22"/>
        </w:rPr>
        <w:t xml:space="preserve"> </w:t>
      </w:r>
      <w:r w:rsidRPr="00F63930">
        <w:rPr>
          <w:rFonts w:asciiTheme="minorHAnsi" w:hAnsiTheme="minorHAnsi" w:cstheme="minorHAnsi"/>
          <w:b/>
          <w:sz w:val="22"/>
          <w:szCs w:val="22"/>
        </w:rPr>
        <w:t>para</w:t>
      </w:r>
      <w:r w:rsidRPr="00F63930">
        <w:rPr>
          <w:rFonts w:asciiTheme="minorHAnsi" w:hAnsiTheme="minorHAnsi" w:cstheme="minorHAnsi"/>
          <w:b/>
          <w:spacing w:val="6"/>
          <w:sz w:val="22"/>
          <w:szCs w:val="22"/>
        </w:rPr>
        <w:t xml:space="preserve"> </w:t>
      </w:r>
      <w:r w:rsidRPr="00F63930">
        <w:rPr>
          <w:rFonts w:asciiTheme="minorHAnsi" w:hAnsiTheme="minorHAnsi" w:cstheme="minorHAnsi"/>
          <w:b/>
          <w:sz w:val="22"/>
          <w:szCs w:val="22"/>
        </w:rPr>
        <w:t>realizar</w:t>
      </w:r>
      <w:r w:rsidRPr="00F63930">
        <w:rPr>
          <w:rFonts w:asciiTheme="minorHAnsi" w:hAnsiTheme="minorHAnsi" w:cstheme="minorHAnsi"/>
          <w:b/>
          <w:spacing w:val="10"/>
          <w:sz w:val="22"/>
          <w:szCs w:val="22"/>
        </w:rPr>
        <w:t xml:space="preserve"> </w:t>
      </w:r>
      <w:r w:rsidRPr="00F63930">
        <w:rPr>
          <w:rFonts w:asciiTheme="minorHAnsi" w:hAnsiTheme="minorHAnsi" w:cstheme="minorHAnsi"/>
          <w:b/>
          <w:sz w:val="22"/>
          <w:szCs w:val="22"/>
        </w:rPr>
        <w:t>el</w:t>
      </w:r>
      <w:r w:rsidRPr="00F63930">
        <w:rPr>
          <w:rFonts w:asciiTheme="minorHAnsi" w:hAnsiTheme="minorHAnsi" w:cstheme="minorHAnsi"/>
          <w:b/>
          <w:spacing w:val="10"/>
          <w:sz w:val="22"/>
          <w:szCs w:val="22"/>
        </w:rPr>
        <w:t xml:space="preserve"> </w:t>
      </w:r>
      <w:r w:rsidRPr="00F63930">
        <w:rPr>
          <w:rFonts w:asciiTheme="minorHAnsi" w:hAnsiTheme="minorHAnsi" w:cstheme="minorHAnsi"/>
          <w:b/>
          <w:sz w:val="22"/>
          <w:szCs w:val="22"/>
        </w:rPr>
        <w:t>muestreo,</w:t>
      </w:r>
      <w:r w:rsidRPr="00F63930">
        <w:rPr>
          <w:rFonts w:asciiTheme="minorHAnsi" w:hAnsiTheme="minorHAnsi" w:cstheme="minorHAnsi"/>
          <w:b/>
          <w:spacing w:val="8"/>
          <w:sz w:val="22"/>
          <w:szCs w:val="22"/>
        </w:rPr>
        <w:t xml:space="preserve"> </w:t>
      </w:r>
      <w:r w:rsidRPr="00F63930">
        <w:rPr>
          <w:rFonts w:asciiTheme="minorHAnsi" w:hAnsiTheme="minorHAnsi" w:cstheme="minorHAnsi"/>
          <w:b/>
          <w:sz w:val="22"/>
          <w:szCs w:val="22"/>
        </w:rPr>
        <w:t>mediciones,</w:t>
      </w:r>
      <w:r w:rsidRPr="00F63930">
        <w:rPr>
          <w:rFonts w:asciiTheme="minorHAnsi" w:hAnsiTheme="minorHAnsi" w:cstheme="minorHAnsi"/>
          <w:b/>
          <w:spacing w:val="-47"/>
          <w:sz w:val="22"/>
          <w:szCs w:val="22"/>
        </w:rPr>
        <w:t xml:space="preserve"> </w:t>
      </w:r>
      <w:r w:rsidRPr="00F63930">
        <w:rPr>
          <w:rFonts w:asciiTheme="minorHAnsi" w:hAnsiTheme="minorHAnsi" w:cstheme="minorHAnsi"/>
          <w:b/>
          <w:sz w:val="22"/>
          <w:szCs w:val="22"/>
        </w:rPr>
        <w:t>análisis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y</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registro</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resultados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los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monitoreos ambientales</w:t>
      </w:r>
      <w:r w:rsidRPr="00F63930">
        <w:rPr>
          <w:rFonts w:asciiTheme="minorHAnsi" w:hAnsiTheme="minorHAnsi" w:cstheme="minorHAnsi"/>
          <w:b/>
          <w:sz w:val="22"/>
          <w:szCs w:val="22"/>
          <w:lang w:val="es-MX"/>
        </w:rPr>
        <w:t>?</w:t>
      </w:r>
    </w:p>
    <w:p w14:paraId="53342F80" w14:textId="140F180C" w:rsidR="005300E3" w:rsidRPr="00F63930" w:rsidRDefault="005300E3" w:rsidP="005300E3">
      <w:pPr>
        <w:jc w:val="both"/>
        <w:rPr>
          <w:rFonts w:asciiTheme="minorHAnsi" w:hAnsiTheme="minorHAnsi" w:cstheme="minorHAnsi"/>
          <w:b/>
          <w:sz w:val="22"/>
          <w:szCs w:val="22"/>
          <w:lang w:val="es-MX"/>
        </w:rPr>
      </w:pPr>
    </w:p>
    <w:p w14:paraId="61AF0BFE" w14:textId="77777777"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Según el artículo 15 del Reglamento de Gestión Ambiental de la Industria Manufacturera y Comercio Interno, aprobado por Decreto Supremo N° 017-2015-PRODUCE y modificado mediante Decreto Supremo N° 012-2024-PRODUCE, el muestreo, ejecución de mediciones y ensayos y sus respectivos informes, deben ser realizados por organismos de evaluación de la conformidad (OEC), acreditados con la norma ISO/IEC 17025 en el alcance específico por el Instituto Nacional de Calidad (INACAL) o por el OEC acreditados con la norma ISO/IEC 17025, por alguna entidad miembro de la Cooperación Internacional de Acreditación de Laboratorios – ILAC o el Acuerdo de Reconocimiento Multilateral de la Cooperación Interamericana en Acreditación – IAAC, con sede en territorio nacional.</w:t>
      </w:r>
    </w:p>
    <w:p w14:paraId="136BF361" w14:textId="77777777" w:rsidR="005300E3" w:rsidRPr="00F63930" w:rsidRDefault="005300E3" w:rsidP="005300E3">
      <w:pPr>
        <w:jc w:val="both"/>
        <w:rPr>
          <w:rFonts w:asciiTheme="minorHAnsi" w:hAnsiTheme="minorHAnsi" w:cstheme="minorHAnsi"/>
          <w:sz w:val="22"/>
          <w:szCs w:val="22"/>
        </w:rPr>
      </w:pPr>
    </w:p>
    <w:p w14:paraId="221A2FF8" w14:textId="688BA001" w:rsidR="005300E3" w:rsidRPr="00F63930" w:rsidRDefault="005300E3" w:rsidP="005300E3">
      <w:pPr>
        <w:jc w:val="both"/>
        <w:rPr>
          <w:rFonts w:asciiTheme="minorHAnsi" w:hAnsiTheme="minorHAnsi" w:cstheme="minorHAnsi"/>
          <w:sz w:val="22"/>
          <w:szCs w:val="22"/>
        </w:rPr>
      </w:pPr>
      <w:r w:rsidRPr="00F63930">
        <w:rPr>
          <w:rFonts w:asciiTheme="minorHAnsi" w:hAnsiTheme="minorHAnsi" w:cstheme="minorHAnsi"/>
          <w:sz w:val="22"/>
          <w:szCs w:val="22"/>
        </w:rPr>
        <w:t>En caso no exista OEC acreditado en territorio nacional, para el parámetro, método y producto requerido, el muestreo, la ejecución de mediciones y ensayos deben ser realizados por OEC acreditado con la norma ISO/IEC 17025 por el INACAL o por OEC acreditados con la norma ISO/IEC 17025, por alguna entidad miembro de la ILAC o el IAAC, con sede en territorio nacional, para parámetros y métodos distintos, siempre que corresponda a la matriz ambiental. En estos casos los resultados de los monitoreos ambientales resultan válidos para acreditar el cumplimiento de las obligaciones ambientales y para verificar la efectividad de las medidas de manejo ambiental, siempre que cumplan con lo dispuesto en el numeral 15.1 del artículo 15 del referido Reglamento de Gestión Ambiental de la Industria Manufacturera y Comercio Interno.</w:t>
      </w:r>
    </w:p>
    <w:p w14:paraId="4F8646F1" w14:textId="6D5C59B3" w:rsidR="005300E3" w:rsidRPr="00F63930" w:rsidRDefault="005300E3" w:rsidP="005300E3">
      <w:pPr>
        <w:jc w:val="both"/>
        <w:rPr>
          <w:rFonts w:asciiTheme="minorHAnsi" w:hAnsiTheme="minorHAnsi" w:cstheme="minorHAnsi"/>
          <w:sz w:val="22"/>
          <w:szCs w:val="22"/>
        </w:rPr>
      </w:pPr>
    </w:p>
    <w:p w14:paraId="50EE7598" w14:textId="4B155F1B" w:rsidR="005300E3" w:rsidRPr="00F63930" w:rsidRDefault="005300E3" w:rsidP="005300E3">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7. ¿</w:t>
      </w:r>
      <w:r w:rsidRPr="00F63930">
        <w:rPr>
          <w:rFonts w:asciiTheme="minorHAnsi" w:hAnsiTheme="minorHAnsi" w:cstheme="minorHAnsi"/>
          <w:b/>
          <w:sz w:val="22"/>
          <w:szCs w:val="22"/>
        </w:rPr>
        <w:t>Cómo</w:t>
      </w:r>
      <w:r w:rsidRPr="00F63930">
        <w:rPr>
          <w:rFonts w:asciiTheme="minorHAnsi" w:hAnsiTheme="minorHAnsi" w:cstheme="minorHAnsi"/>
          <w:b/>
          <w:spacing w:val="27"/>
          <w:sz w:val="22"/>
          <w:szCs w:val="22"/>
        </w:rPr>
        <w:t xml:space="preserve"> </w:t>
      </w:r>
      <w:r w:rsidRPr="00F63930">
        <w:rPr>
          <w:rFonts w:asciiTheme="minorHAnsi" w:hAnsiTheme="minorHAnsi" w:cstheme="minorHAnsi"/>
          <w:b/>
          <w:sz w:val="22"/>
          <w:szCs w:val="22"/>
        </w:rPr>
        <w:t>debe</w:t>
      </w:r>
      <w:r w:rsidRPr="00F63930">
        <w:rPr>
          <w:rFonts w:asciiTheme="minorHAnsi" w:hAnsiTheme="minorHAnsi" w:cstheme="minorHAnsi"/>
          <w:b/>
          <w:spacing w:val="30"/>
          <w:sz w:val="22"/>
          <w:szCs w:val="22"/>
        </w:rPr>
        <w:t xml:space="preserve"> </w:t>
      </w:r>
      <w:r w:rsidRPr="00F63930">
        <w:rPr>
          <w:rFonts w:asciiTheme="minorHAnsi" w:hAnsiTheme="minorHAnsi" w:cstheme="minorHAnsi"/>
          <w:b/>
          <w:sz w:val="22"/>
          <w:szCs w:val="22"/>
        </w:rPr>
        <w:t>ser</w:t>
      </w:r>
      <w:r w:rsidRPr="00F63930">
        <w:rPr>
          <w:rFonts w:asciiTheme="minorHAnsi" w:hAnsiTheme="minorHAnsi" w:cstheme="minorHAnsi"/>
          <w:b/>
          <w:spacing w:val="27"/>
          <w:sz w:val="22"/>
          <w:szCs w:val="22"/>
        </w:rPr>
        <w:t xml:space="preserve"> </w:t>
      </w:r>
      <w:r w:rsidRPr="00F63930">
        <w:rPr>
          <w:rFonts w:asciiTheme="minorHAnsi" w:hAnsiTheme="minorHAnsi" w:cstheme="minorHAnsi"/>
          <w:b/>
          <w:sz w:val="22"/>
          <w:szCs w:val="22"/>
        </w:rPr>
        <w:t>realizado</w:t>
      </w:r>
      <w:r w:rsidRPr="00F63930">
        <w:rPr>
          <w:rFonts w:asciiTheme="minorHAnsi" w:hAnsiTheme="minorHAnsi" w:cstheme="minorHAnsi"/>
          <w:b/>
          <w:spacing w:val="30"/>
          <w:sz w:val="22"/>
          <w:szCs w:val="22"/>
        </w:rPr>
        <w:t xml:space="preserve"> </w:t>
      </w:r>
      <w:r w:rsidRPr="00F63930">
        <w:rPr>
          <w:rFonts w:asciiTheme="minorHAnsi" w:hAnsiTheme="minorHAnsi" w:cstheme="minorHAnsi"/>
          <w:b/>
          <w:sz w:val="22"/>
          <w:szCs w:val="22"/>
        </w:rPr>
        <w:t>el</w:t>
      </w:r>
      <w:r w:rsidRPr="00F63930">
        <w:rPr>
          <w:rFonts w:asciiTheme="minorHAnsi" w:hAnsiTheme="minorHAnsi" w:cstheme="minorHAnsi"/>
          <w:b/>
          <w:spacing w:val="29"/>
          <w:sz w:val="22"/>
          <w:szCs w:val="22"/>
        </w:rPr>
        <w:t xml:space="preserve"> </w:t>
      </w:r>
      <w:r w:rsidRPr="00F63930">
        <w:rPr>
          <w:rFonts w:asciiTheme="minorHAnsi" w:hAnsiTheme="minorHAnsi" w:cstheme="minorHAnsi"/>
          <w:b/>
          <w:sz w:val="22"/>
          <w:szCs w:val="22"/>
        </w:rPr>
        <w:t>muestreo,</w:t>
      </w:r>
      <w:r w:rsidRPr="00F63930">
        <w:rPr>
          <w:rFonts w:asciiTheme="minorHAnsi" w:hAnsiTheme="minorHAnsi" w:cstheme="minorHAnsi"/>
          <w:b/>
          <w:spacing w:val="29"/>
          <w:sz w:val="22"/>
          <w:szCs w:val="22"/>
        </w:rPr>
        <w:t xml:space="preserve"> </w:t>
      </w:r>
      <w:r w:rsidRPr="00F63930">
        <w:rPr>
          <w:rFonts w:asciiTheme="minorHAnsi" w:hAnsiTheme="minorHAnsi" w:cstheme="minorHAnsi"/>
          <w:b/>
          <w:sz w:val="22"/>
          <w:szCs w:val="22"/>
        </w:rPr>
        <w:t>ejecución</w:t>
      </w:r>
      <w:r w:rsidRPr="00F63930">
        <w:rPr>
          <w:rFonts w:asciiTheme="minorHAnsi" w:hAnsiTheme="minorHAnsi" w:cstheme="minorHAnsi"/>
          <w:b/>
          <w:spacing w:val="29"/>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30"/>
          <w:sz w:val="22"/>
          <w:szCs w:val="22"/>
        </w:rPr>
        <w:t xml:space="preserve"> </w:t>
      </w:r>
      <w:r w:rsidRPr="00F63930">
        <w:rPr>
          <w:rFonts w:asciiTheme="minorHAnsi" w:hAnsiTheme="minorHAnsi" w:cstheme="minorHAnsi"/>
          <w:b/>
          <w:sz w:val="22"/>
          <w:szCs w:val="22"/>
        </w:rPr>
        <w:t>mediciones</w:t>
      </w:r>
      <w:r w:rsidRPr="00F63930">
        <w:rPr>
          <w:rFonts w:asciiTheme="minorHAnsi" w:hAnsiTheme="minorHAnsi" w:cstheme="minorHAnsi"/>
          <w:b/>
          <w:spacing w:val="29"/>
          <w:sz w:val="22"/>
          <w:szCs w:val="22"/>
        </w:rPr>
        <w:t xml:space="preserve"> </w:t>
      </w:r>
      <w:r w:rsidRPr="00F63930">
        <w:rPr>
          <w:rFonts w:asciiTheme="minorHAnsi" w:hAnsiTheme="minorHAnsi" w:cstheme="minorHAnsi"/>
          <w:b/>
          <w:sz w:val="22"/>
          <w:szCs w:val="22"/>
        </w:rPr>
        <w:t>y</w:t>
      </w:r>
      <w:r w:rsidRPr="00F63930">
        <w:rPr>
          <w:rFonts w:asciiTheme="minorHAnsi" w:hAnsiTheme="minorHAnsi" w:cstheme="minorHAnsi"/>
          <w:b/>
          <w:spacing w:val="29"/>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28"/>
          <w:sz w:val="22"/>
          <w:szCs w:val="22"/>
        </w:rPr>
        <w:t xml:space="preserve"> </w:t>
      </w:r>
      <w:r w:rsidRPr="00F63930">
        <w:rPr>
          <w:rFonts w:asciiTheme="minorHAnsi" w:hAnsiTheme="minorHAnsi" w:cstheme="minorHAnsi"/>
          <w:b/>
          <w:sz w:val="22"/>
          <w:szCs w:val="22"/>
        </w:rPr>
        <w:t>determinaciones</w:t>
      </w:r>
      <w:r w:rsidRPr="00F63930">
        <w:rPr>
          <w:rFonts w:asciiTheme="minorHAnsi" w:hAnsiTheme="minorHAnsi" w:cstheme="minorHAnsi"/>
          <w:b/>
          <w:spacing w:val="-47"/>
          <w:sz w:val="22"/>
          <w:szCs w:val="22"/>
        </w:rPr>
        <w:t xml:space="preserve"> </w:t>
      </w:r>
      <w:r w:rsidRPr="00F63930">
        <w:rPr>
          <w:rFonts w:asciiTheme="minorHAnsi" w:hAnsiTheme="minorHAnsi" w:cstheme="minorHAnsi"/>
          <w:b/>
          <w:sz w:val="22"/>
          <w:szCs w:val="22"/>
        </w:rPr>
        <w:t>analíticas</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y el</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informe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respectivo</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los</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monitoreos</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ambientales</w:t>
      </w:r>
      <w:r w:rsidRPr="00F63930">
        <w:rPr>
          <w:rFonts w:asciiTheme="minorHAnsi" w:hAnsiTheme="minorHAnsi" w:cstheme="minorHAnsi"/>
          <w:b/>
          <w:sz w:val="22"/>
          <w:szCs w:val="22"/>
          <w:lang w:val="es-MX"/>
        </w:rPr>
        <w:t>?</w:t>
      </w:r>
    </w:p>
    <w:p w14:paraId="0DEE7C5B" w14:textId="112577F8" w:rsidR="009B780A" w:rsidRPr="00F63930" w:rsidRDefault="009B780A" w:rsidP="005300E3">
      <w:pPr>
        <w:jc w:val="both"/>
        <w:rPr>
          <w:rFonts w:asciiTheme="minorHAnsi" w:hAnsiTheme="minorHAnsi" w:cstheme="minorHAnsi"/>
          <w:b/>
          <w:sz w:val="22"/>
          <w:szCs w:val="22"/>
          <w:lang w:val="es-MX"/>
        </w:rPr>
      </w:pPr>
    </w:p>
    <w:p w14:paraId="65780E74" w14:textId="1D362FC9" w:rsidR="009B780A" w:rsidRPr="00F63930" w:rsidRDefault="009B780A" w:rsidP="005300E3">
      <w:pPr>
        <w:jc w:val="both"/>
        <w:rPr>
          <w:rFonts w:asciiTheme="minorHAnsi" w:hAnsiTheme="minorHAnsi" w:cstheme="minorHAnsi"/>
          <w:sz w:val="22"/>
          <w:szCs w:val="22"/>
        </w:rPr>
      </w:pPr>
      <w:r w:rsidRPr="00F63930">
        <w:rPr>
          <w:rFonts w:asciiTheme="minorHAnsi" w:hAnsiTheme="minorHAnsi" w:cstheme="minorHAnsi"/>
          <w:sz w:val="22"/>
          <w:szCs w:val="22"/>
        </w:rPr>
        <w:t xml:space="preserve">Según el artículo 15 del Reglamento de Gestión Ambiental de la Industria Manufacturera y Comercio Interno, aprobado por Decreto Supremo N°017-2015-PRODUCE y modificado mediante Decreto Supremo N° 012-2024-PRODUCE, el muestreo, la ejecución de mediciones y ensayos y los informes respectivos, son realizados, son realizados conforme a los protocolos de monitoreo vigentes y disposiciones aprobadas por el MINAM. En caso estas no existan, son realizados conforme a las </w:t>
      </w:r>
      <w:r w:rsidRPr="00F63930">
        <w:rPr>
          <w:rFonts w:asciiTheme="minorHAnsi" w:hAnsiTheme="minorHAnsi" w:cstheme="minorHAnsi"/>
          <w:sz w:val="22"/>
          <w:szCs w:val="22"/>
        </w:rPr>
        <w:lastRenderedPageBreak/>
        <w:t>disposiciones de alcance transectorial establecidas por las autoridades sectoriales competentes, según el artículo 57 de la Ley General del Ambiente.</w:t>
      </w:r>
    </w:p>
    <w:p w14:paraId="42D404F7" w14:textId="307F77F1" w:rsidR="009B780A" w:rsidRPr="00F63930" w:rsidRDefault="009B780A" w:rsidP="005300E3">
      <w:pPr>
        <w:jc w:val="both"/>
        <w:rPr>
          <w:rFonts w:asciiTheme="minorHAnsi" w:hAnsiTheme="minorHAnsi" w:cstheme="minorHAnsi"/>
          <w:sz w:val="22"/>
          <w:szCs w:val="22"/>
        </w:rPr>
      </w:pPr>
    </w:p>
    <w:p w14:paraId="252928CD" w14:textId="370F088E" w:rsidR="00427F21" w:rsidRPr="00F63930" w:rsidRDefault="00427F21" w:rsidP="005300E3">
      <w:pPr>
        <w:jc w:val="both"/>
        <w:rPr>
          <w:rFonts w:asciiTheme="minorHAnsi" w:hAnsiTheme="minorHAnsi" w:cstheme="minorHAnsi"/>
          <w:sz w:val="22"/>
          <w:szCs w:val="22"/>
        </w:rPr>
      </w:pPr>
    </w:p>
    <w:p w14:paraId="56C7FF62" w14:textId="519D3D99" w:rsidR="00427F21" w:rsidRPr="00F63930" w:rsidRDefault="00427F21" w:rsidP="005300E3">
      <w:pPr>
        <w:jc w:val="both"/>
        <w:rPr>
          <w:rFonts w:asciiTheme="minorHAnsi" w:hAnsiTheme="minorHAnsi" w:cstheme="minorHAnsi"/>
          <w:sz w:val="22"/>
          <w:szCs w:val="22"/>
        </w:rPr>
      </w:pPr>
    </w:p>
    <w:p w14:paraId="1850FF1C" w14:textId="7657978E" w:rsidR="00427F21" w:rsidRPr="00F63930" w:rsidRDefault="00427F21" w:rsidP="005300E3">
      <w:pPr>
        <w:jc w:val="both"/>
        <w:rPr>
          <w:rFonts w:asciiTheme="minorHAnsi" w:hAnsiTheme="minorHAnsi" w:cstheme="minorHAnsi"/>
          <w:sz w:val="22"/>
          <w:szCs w:val="22"/>
        </w:rPr>
      </w:pPr>
    </w:p>
    <w:p w14:paraId="195E203E" w14:textId="4B07B587" w:rsidR="00427F21" w:rsidRPr="00F63930" w:rsidRDefault="00427F21" w:rsidP="005300E3">
      <w:pPr>
        <w:jc w:val="both"/>
        <w:rPr>
          <w:rFonts w:asciiTheme="minorHAnsi" w:hAnsiTheme="minorHAnsi" w:cstheme="minorHAnsi"/>
          <w:sz w:val="22"/>
          <w:szCs w:val="22"/>
        </w:rPr>
      </w:pPr>
    </w:p>
    <w:p w14:paraId="01CBCF11" w14:textId="02D37C8C" w:rsidR="00427F21" w:rsidRPr="00F63930" w:rsidRDefault="00427F21" w:rsidP="005300E3">
      <w:pPr>
        <w:jc w:val="both"/>
        <w:rPr>
          <w:rFonts w:asciiTheme="minorHAnsi" w:hAnsiTheme="minorHAnsi" w:cstheme="minorHAnsi"/>
          <w:sz w:val="22"/>
          <w:szCs w:val="22"/>
        </w:rPr>
      </w:pPr>
    </w:p>
    <w:p w14:paraId="065DB146" w14:textId="53668D8F" w:rsidR="00427F21" w:rsidRPr="00F63930" w:rsidRDefault="00427F21" w:rsidP="005300E3">
      <w:pPr>
        <w:jc w:val="both"/>
        <w:rPr>
          <w:rFonts w:asciiTheme="minorHAnsi" w:hAnsiTheme="minorHAnsi" w:cstheme="minorHAnsi"/>
          <w:sz w:val="22"/>
          <w:szCs w:val="22"/>
        </w:rPr>
      </w:pPr>
    </w:p>
    <w:p w14:paraId="205195EF" w14:textId="74F1BC86" w:rsidR="00427F21" w:rsidRPr="00F63930" w:rsidRDefault="00427F21" w:rsidP="005300E3">
      <w:pPr>
        <w:jc w:val="both"/>
        <w:rPr>
          <w:rFonts w:asciiTheme="minorHAnsi" w:hAnsiTheme="minorHAnsi" w:cstheme="minorHAnsi"/>
          <w:sz w:val="22"/>
          <w:szCs w:val="22"/>
        </w:rPr>
      </w:pPr>
    </w:p>
    <w:p w14:paraId="78DA648D" w14:textId="6D50696F" w:rsidR="00427F21" w:rsidRPr="00F63930" w:rsidRDefault="00427F21" w:rsidP="005300E3">
      <w:pPr>
        <w:jc w:val="both"/>
        <w:rPr>
          <w:rFonts w:asciiTheme="minorHAnsi" w:hAnsiTheme="minorHAnsi" w:cstheme="minorHAnsi"/>
          <w:sz w:val="22"/>
          <w:szCs w:val="22"/>
        </w:rPr>
      </w:pPr>
    </w:p>
    <w:p w14:paraId="40E9BD09" w14:textId="6205E9E5" w:rsidR="00427F21" w:rsidRPr="00F63930" w:rsidRDefault="00427F21" w:rsidP="005300E3">
      <w:pPr>
        <w:jc w:val="both"/>
        <w:rPr>
          <w:rFonts w:asciiTheme="minorHAnsi" w:hAnsiTheme="minorHAnsi" w:cstheme="minorHAnsi"/>
          <w:sz w:val="22"/>
          <w:szCs w:val="22"/>
        </w:rPr>
      </w:pPr>
    </w:p>
    <w:p w14:paraId="17EAD80D" w14:textId="276F26BE" w:rsidR="00427F21" w:rsidRPr="00F63930" w:rsidRDefault="00427F21" w:rsidP="005300E3">
      <w:pPr>
        <w:jc w:val="both"/>
        <w:rPr>
          <w:rFonts w:asciiTheme="minorHAnsi" w:hAnsiTheme="minorHAnsi" w:cstheme="minorHAnsi"/>
          <w:sz w:val="22"/>
          <w:szCs w:val="22"/>
        </w:rPr>
      </w:pPr>
    </w:p>
    <w:p w14:paraId="6E2E0D74" w14:textId="77C71173" w:rsidR="00427F21" w:rsidRPr="00F63930" w:rsidRDefault="00427F21" w:rsidP="005300E3">
      <w:pPr>
        <w:jc w:val="both"/>
        <w:rPr>
          <w:rFonts w:asciiTheme="minorHAnsi" w:hAnsiTheme="minorHAnsi" w:cstheme="minorHAnsi"/>
          <w:sz w:val="22"/>
          <w:szCs w:val="22"/>
        </w:rPr>
      </w:pPr>
    </w:p>
    <w:p w14:paraId="2AF561CA" w14:textId="22B54359" w:rsidR="00427F21" w:rsidRPr="00F63930" w:rsidRDefault="00427F21" w:rsidP="005300E3">
      <w:pPr>
        <w:jc w:val="both"/>
        <w:rPr>
          <w:rFonts w:asciiTheme="minorHAnsi" w:hAnsiTheme="minorHAnsi" w:cstheme="minorHAnsi"/>
          <w:sz w:val="22"/>
          <w:szCs w:val="22"/>
        </w:rPr>
      </w:pPr>
    </w:p>
    <w:p w14:paraId="1EE57351" w14:textId="6385B6ED" w:rsidR="00427F21" w:rsidRPr="00F63930" w:rsidRDefault="00427F21" w:rsidP="005300E3">
      <w:pPr>
        <w:jc w:val="both"/>
        <w:rPr>
          <w:rFonts w:asciiTheme="minorHAnsi" w:hAnsiTheme="minorHAnsi" w:cstheme="minorHAnsi"/>
          <w:sz w:val="22"/>
          <w:szCs w:val="22"/>
        </w:rPr>
      </w:pPr>
    </w:p>
    <w:p w14:paraId="1BC78D66" w14:textId="518839BA" w:rsidR="00427F21" w:rsidRPr="00F63930" w:rsidRDefault="00427F21" w:rsidP="005300E3">
      <w:pPr>
        <w:jc w:val="both"/>
        <w:rPr>
          <w:rFonts w:asciiTheme="minorHAnsi" w:hAnsiTheme="minorHAnsi" w:cstheme="minorHAnsi"/>
          <w:sz w:val="22"/>
          <w:szCs w:val="22"/>
        </w:rPr>
      </w:pPr>
    </w:p>
    <w:p w14:paraId="721B6CD5" w14:textId="212B2689" w:rsidR="00427F21" w:rsidRPr="00F63930" w:rsidRDefault="00427F21" w:rsidP="005300E3">
      <w:pPr>
        <w:jc w:val="both"/>
        <w:rPr>
          <w:rFonts w:asciiTheme="minorHAnsi" w:hAnsiTheme="minorHAnsi" w:cstheme="minorHAnsi"/>
          <w:sz w:val="22"/>
          <w:szCs w:val="22"/>
        </w:rPr>
      </w:pPr>
    </w:p>
    <w:p w14:paraId="0F7212B1" w14:textId="2643B744" w:rsidR="00427F21" w:rsidRPr="00F63930" w:rsidRDefault="00427F21" w:rsidP="005300E3">
      <w:pPr>
        <w:jc w:val="both"/>
        <w:rPr>
          <w:rFonts w:asciiTheme="minorHAnsi" w:hAnsiTheme="minorHAnsi" w:cstheme="minorHAnsi"/>
          <w:sz w:val="22"/>
          <w:szCs w:val="22"/>
        </w:rPr>
      </w:pPr>
    </w:p>
    <w:p w14:paraId="0EDA7091" w14:textId="6D1D1B60" w:rsidR="00427F21" w:rsidRPr="00F63930" w:rsidRDefault="00427F21" w:rsidP="005300E3">
      <w:pPr>
        <w:jc w:val="both"/>
        <w:rPr>
          <w:rFonts w:asciiTheme="minorHAnsi" w:hAnsiTheme="minorHAnsi" w:cstheme="minorHAnsi"/>
          <w:sz w:val="22"/>
          <w:szCs w:val="22"/>
        </w:rPr>
      </w:pPr>
    </w:p>
    <w:p w14:paraId="10B034A1" w14:textId="52DFB69D" w:rsidR="00427F21" w:rsidRPr="00F63930" w:rsidRDefault="00427F21" w:rsidP="005300E3">
      <w:pPr>
        <w:jc w:val="both"/>
        <w:rPr>
          <w:rFonts w:asciiTheme="minorHAnsi" w:hAnsiTheme="minorHAnsi" w:cstheme="minorHAnsi"/>
          <w:sz w:val="22"/>
          <w:szCs w:val="22"/>
        </w:rPr>
      </w:pPr>
    </w:p>
    <w:p w14:paraId="6B6D92BA" w14:textId="65A2E6C6" w:rsidR="00427F21" w:rsidRPr="00F63930" w:rsidRDefault="00427F21" w:rsidP="005300E3">
      <w:pPr>
        <w:jc w:val="both"/>
        <w:rPr>
          <w:rFonts w:asciiTheme="minorHAnsi" w:hAnsiTheme="minorHAnsi" w:cstheme="minorHAnsi"/>
          <w:sz w:val="22"/>
          <w:szCs w:val="22"/>
        </w:rPr>
      </w:pPr>
    </w:p>
    <w:p w14:paraId="357C27DA" w14:textId="77119B93" w:rsidR="00427F21" w:rsidRPr="00F63930" w:rsidRDefault="00427F21" w:rsidP="005300E3">
      <w:pPr>
        <w:jc w:val="both"/>
        <w:rPr>
          <w:rFonts w:asciiTheme="minorHAnsi" w:hAnsiTheme="minorHAnsi" w:cstheme="minorHAnsi"/>
          <w:sz w:val="22"/>
          <w:szCs w:val="22"/>
        </w:rPr>
      </w:pPr>
    </w:p>
    <w:p w14:paraId="798A5E3F" w14:textId="4C4E7CDD" w:rsidR="00427F21" w:rsidRPr="00F63930" w:rsidRDefault="00427F21" w:rsidP="005300E3">
      <w:pPr>
        <w:jc w:val="both"/>
        <w:rPr>
          <w:rFonts w:asciiTheme="minorHAnsi" w:hAnsiTheme="minorHAnsi" w:cstheme="minorHAnsi"/>
          <w:sz w:val="22"/>
          <w:szCs w:val="22"/>
        </w:rPr>
      </w:pPr>
    </w:p>
    <w:p w14:paraId="7A190C5D" w14:textId="2DFC4313" w:rsidR="00427F21" w:rsidRPr="00F63930" w:rsidRDefault="00427F21" w:rsidP="005300E3">
      <w:pPr>
        <w:jc w:val="both"/>
        <w:rPr>
          <w:rFonts w:asciiTheme="minorHAnsi" w:hAnsiTheme="minorHAnsi" w:cstheme="minorHAnsi"/>
          <w:sz w:val="22"/>
          <w:szCs w:val="22"/>
        </w:rPr>
      </w:pPr>
    </w:p>
    <w:p w14:paraId="41A5E9F9" w14:textId="150DC688" w:rsidR="00427F21" w:rsidRPr="00F63930" w:rsidRDefault="00427F21" w:rsidP="005300E3">
      <w:pPr>
        <w:jc w:val="both"/>
        <w:rPr>
          <w:rFonts w:asciiTheme="minorHAnsi" w:hAnsiTheme="minorHAnsi" w:cstheme="minorHAnsi"/>
          <w:sz w:val="22"/>
          <w:szCs w:val="22"/>
        </w:rPr>
      </w:pPr>
    </w:p>
    <w:p w14:paraId="4C861769" w14:textId="4F3D0656" w:rsidR="00427F21" w:rsidRPr="00F63930" w:rsidRDefault="00427F21" w:rsidP="005300E3">
      <w:pPr>
        <w:jc w:val="both"/>
        <w:rPr>
          <w:rFonts w:asciiTheme="minorHAnsi" w:hAnsiTheme="minorHAnsi" w:cstheme="minorHAnsi"/>
          <w:sz w:val="22"/>
          <w:szCs w:val="22"/>
        </w:rPr>
      </w:pPr>
    </w:p>
    <w:p w14:paraId="7329005C" w14:textId="06FFB193" w:rsidR="00427F21" w:rsidRPr="00F63930" w:rsidRDefault="00427F21" w:rsidP="005300E3">
      <w:pPr>
        <w:jc w:val="both"/>
        <w:rPr>
          <w:rFonts w:asciiTheme="minorHAnsi" w:hAnsiTheme="minorHAnsi" w:cstheme="minorHAnsi"/>
          <w:sz w:val="22"/>
          <w:szCs w:val="22"/>
        </w:rPr>
      </w:pPr>
    </w:p>
    <w:p w14:paraId="1A4C1A77" w14:textId="749FF456" w:rsidR="00427F21" w:rsidRPr="00F63930" w:rsidRDefault="00427F21" w:rsidP="005300E3">
      <w:pPr>
        <w:jc w:val="both"/>
        <w:rPr>
          <w:rFonts w:asciiTheme="minorHAnsi" w:hAnsiTheme="minorHAnsi" w:cstheme="minorHAnsi"/>
          <w:sz w:val="22"/>
          <w:szCs w:val="22"/>
        </w:rPr>
      </w:pPr>
    </w:p>
    <w:p w14:paraId="376D6E6B" w14:textId="7C31DD5A" w:rsidR="00427F21" w:rsidRPr="00F63930" w:rsidRDefault="00427F21" w:rsidP="005300E3">
      <w:pPr>
        <w:jc w:val="both"/>
        <w:rPr>
          <w:rFonts w:asciiTheme="minorHAnsi" w:hAnsiTheme="minorHAnsi" w:cstheme="minorHAnsi"/>
          <w:sz w:val="22"/>
          <w:szCs w:val="22"/>
        </w:rPr>
      </w:pPr>
    </w:p>
    <w:p w14:paraId="2005C7C6" w14:textId="18CDB6FF" w:rsidR="00427F21" w:rsidRPr="00F63930" w:rsidRDefault="00427F21" w:rsidP="005300E3">
      <w:pPr>
        <w:jc w:val="both"/>
        <w:rPr>
          <w:rFonts w:asciiTheme="minorHAnsi" w:hAnsiTheme="minorHAnsi" w:cstheme="minorHAnsi"/>
          <w:sz w:val="22"/>
          <w:szCs w:val="22"/>
        </w:rPr>
      </w:pPr>
    </w:p>
    <w:p w14:paraId="26F213BA" w14:textId="2FEB9E2A" w:rsidR="00427F21" w:rsidRPr="00F63930" w:rsidRDefault="00427F21" w:rsidP="005300E3">
      <w:pPr>
        <w:jc w:val="both"/>
        <w:rPr>
          <w:rFonts w:asciiTheme="minorHAnsi" w:hAnsiTheme="minorHAnsi" w:cstheme="minorHAnsi"/>
          <w:sz w:val="22"/>
          <w:szCs w:val="22"/>
        </w:rPr>
      </w:pPr>
    </w:p>
    <w:p w14:paraId="7D1F71B1" w14:textId="3A599B99" w:rsidR="00427F21" w:rsidRPr="00F63930" w:rsidRDefault="00427F21" w:rsidP="005300E3">
      <w:pPr>
        <w:jc w:val="both"/>
        <w:rPr>
          <w:rFonts w:asciiTheme="minorHAnsi" w:hAnsiTheme="minorHAnsi" w:cstheme="minorHAnsi"/>
          <w:sz w:val="22"/>
          <w:szCs w:val="22"/>
        </w:rPr>
      </w:pPr>
    </w:p>
    <w:p w14:paraId="1AB2FFA5" w14:textId="60062638" w:rsidR="00427F21" w:rsidRPr="00F63930" w:rsidRDefault="00427F21" w:rsidP="005300E3">
      <w:pPr>
        <w:jc w:val="both"/>
        <w:rPr>
          <w:rFonts w:asciiTheme="minorHAnsi" w:hAnsiTheme="minorHAnsi" w:cstheme="minorHAnsi"/>
          <w:sz w:val="22"/>
          <w:szCs w:val="22"/>
        </w:rPr>
      </w:pPr>
    </w:p>
    <w:p w14:paraId="66F524E8" w14:textId="6595CE11" w:rsidR="00427F21" w:rsidRPr="00F63930" w:rsidRDefault="00427F21" w:rsidP="005300E3">
      <w:pPr>
        <w:jc w:val="both"/>
        <w:rPr>
          <w:rFonts w:asciiTheme="minorHAnsi" w:hAnsiTheme="minorHAnsi" w:cstheme="minorHAnsi"/>
          <w:sz w:val="22"/>
          <w:szCs w:val="22"/>
        </w:rPr>
      </w:pPr>
    </w:p>
    <w:p w14:paraId="3F0F50B2" w14:textId="4997936E" w:rsidR="00427F21" w:rsidRPr="00F63930" w:rsidRDefault="00427F21" w:rsidP="005300E3">
      <w:pPr>
        <w:jc w:val="both"/>
        <w:rPr>
          <w:rFonts w:asciiTheme="minorHAnsi" w:hAnsiTheme="minorHAnsi" w:cstheme="minorHAnsi"/>
          <w:sz w:val="22"/>
          <w:szCs w:val="22"/>
        </w:rPr>
      </w:pPr>
    </w:p>
    <w:p w14:paraId="56FFC9D6" w14:textId="2DEEFFA5" w:rsidR="00427F21" w:rsidRPr="00F63930" w:rsidRDefault="00427F21" w:rsidP="005300E3">
      <w:pPr>
        <w:jc w:val="both"/>
        <w:rPr>
          <w:rFonts w:asciiTheme="minorHAnsi" w:hAnsiTheme="minorHAnsi" w:cstheme="minorHAnsi"/>
          <w:sz w:val="22"/>
          <w:szCs w:val="22"/>
        </w:rPr>
      </w:pPr>
    </w:p>
    <w:p w14:paraId="44D21BCE" w14:textId="4B8196E3" w:rsidR="00427F21" w:rsidRPr="00F63930" w:rsidRDefault="00427F21" w:rsidP="005300E3">
      <w:pPr>
        <w:jc w:val="both"/>
        <w:rPr>
          <w:rFonts w:asciiTheme="minorHAnsi" w:hAnsiTheme="minorHAnsi" w:cstheme="minorHAnsi"/>
          <w:sz w:val="22"/>
          <w:szCs w:val="22"/>
        </w:rPr>
      </w:pPr>
    </w:p>
    <w:p w14:paraId="45864F44" w14:textId="4C9BC483" w:rsidR="00427F21" w:rsidRPr="00F63930" w:rsidRDefault="00427F21" w:rsidP="005300E3">
      <w:pPr>
        <w:jc w:val="both"/>
        <w:rPr>
          <w:rFonts w:asciiTheme="minorHAnsi" w:hAnsiTheme="minorHAnsi" w:cstheme="minorHAnsi"/>
          <w:sz w:val="22"/>
          <w:szCs w:val="22"/>
        </w:rPr>
      </w:pPr>
    </w:p>
    <w:p w14:paraId="0ECEA325" w14:textId="285575D8" w:rsidR="00427F21" w:rsidRPr="00F63930" w:rsidRDefault="00427F21" w:rsidP="005300E3">
      <w:pPr>
        <w:jc w:val="both"/>
        <w:rPr>
          <w:rFonts w:asciiTheme="minorHAnsi" w:hAnsiTheme="minorHAnsi" w:cstheme="minorHAnsi"/>
          <w:sz w:val="22"/>
          <w:szCs w:val="22"/>
        </w:rPr>
      </w:pPr>
    </w:p>
    <w:p w14:paraId="7196AA2B" w14:textId="3C0B377F" w:rsidR="00427F21" w:rsidRPr="00F63930" w:rsidRDefault="00427F21" w:rsidP="005300E3">
      <w:pPr>
        <w:jc w:val="both"/>
        <w:rPr>
          <w:rFonts w:asciiTheme="minorHAnsi" w:hAnsiTheme="minorHAnsi" w:cstheme="minorHAnsi"/>
          <w:sz w:val="22"/>
          <w:szCs w:val="22"/>
        </w:rPr>
      </w:pPr>
    </w:p>
    <w:p w14:paraId="155CD0FD" w14:textId="24CA4930" w:rsidR="00427F21" w:rsidRPr="00F63930" w:rsidRDefault="00427F21" w:rsidP="005300E3">
      <w:pPr>
        <w:jc w:val="both"/>
        <w:rPr>
          <w:rFonts w:asciiTheme="minorHAnsi" w:hAnsiTheme="minorHAnsi" w:cstheme="minorHAnsi"/>
          <w:sz w:val="22"/>
          <w:szCs w:val="22"/>
        </w:rPr>
      </w:pPr>
    </w:p>
    <w:p w14:paraId="7F6670A7" w14:textId="17FCBC0B" w:rsidR="00427F21" w:rsidRPr="00F63930" w:rsidRDefault="00427F21" w:rsidP="005300E3">
      <w:pPr>
        <w:jc w:val="both"/>
        <w:rPr>
          <w:rFonts w:asciiTheme="minorHAnsi" w:hAnsiTheme="minorHAnsi" w:cstheme="minorHAnsi"/>
          <w:sz w:val="22"/>
          <w:szCs w:val="22"/>
        </w:rPr>
      </w:pPr>
    </w:p>
    <w:p w14:paraId="55C6B1C2" w14:textId="429E4F6B" w:rsidR="00427F21" w:rsidRPr="00F63930" w:rsidRDefault="00427F21" w:rsidP="005300E3">
      <w:pPr>
        <w:jc w:val="both"/>
        <w:rPr>
          <w:rFonts w:asciiTheme="minorHAnsi" w:hAnsiTheme="minorHAnsi" w:cstheme="minorHAnsi"/>
          <w:sz w:val="22"/>
          <w:szCs w:val="22"/>
        </w:rPr>
      </w:pPr>
    </w:p>
    <w:p w14:paraId="4E59A3F2" w14:textId="5FF36037" w:rsidR="00427F21" w:rsidRPr="00F63930" w:rsidRDefault="00427F21" w:rsidP="005300E3">
      <w:pPr>
        <w:jc w:val="both"/>
        <w:rPr>
          <w:rFonts w:asciiTheme="minorHAnsi" w:hAnsiTheme="minorHAnsi" w:cstheme="minorHAnsi"/>
          <w:sz w:val="22"/>
          <w:szCs w:val="22"/>
        </w:rPr>
      </w:pPr>
    </w:p>
    <w:p w14:paraId="16BF0E00" w14:textId="77777777" w:rsidR="00427F21" w:rsidRPr="00F63930" w:rsidRDefault="00427F21" w:rsidP="005300E3">
      <w:pPr>
        <w:jc w:val="both"/>
        <w:rPr>
          <w:rFonts w:asciiTheme="minorHAnsi" w:hAnsiTheme="minorHAnsi" w:cstheme="minorHAnsi"/>
          <w:sz w:val="22"/>
          <w:szCs w:val="22"/>
        </w:rPr>
      </w:pPr>
    </w:p>
    <w:p w14:paraId="347C843E" w14:textId="77777777" w:rsidR="009B780A" w:rsidRPr="00F63930" w:rsidRDefault="009B780A" w:rsidP="009B780A">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SOBRE LAS NORMAS AMBIENTALES SECTORIALES</w:t>
      </w:r>
    </w:p>
    <w:p w14:paraId="5EE93AAA" w14:textId="77777777" w:rsidR="009B780A" w:rsidRPr="00F63930" w:rsidRDefault="009B780A" w:rsidP="005300E3">
      <w:pPr>
        <w:jc w:val="both"/>
        <w:rPr>
          <w:rFonts w:asciiTheme="minorHAnsi" w:hAnsiTheme="minorHAnsi" w:cstheme="minorHAnsi"/>
          <w:sz w:val="22"/>
          <w:szCs w:val="22"/>
        </w:rPr>
      </w:pPr>
    </w:p>
    <w:p w14:paraId="714EB1B1" w14:textId="48E346D3" w:rsidR="009B780A" w:rsidRPr="00F63930" w:rsidRDefault="009B780A" w:rsidP="009B780A">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8. ¿</w:t>
      </w:r>
      <w:r w:rsidRPr="00F63930">
        <w:rPr>
          <w:rFonts w:asciiTheme="minorHAnsi" w:hAnsiTheme="minorHAnsi" w:cstheme="minorHAnsi"/>
          <w:b/>
          <w:sz w:val="22"/>
          <w:szCs w:val="22"/>
        </w:rPr>
        <w:t>Qué</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es</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la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Hoja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Ruta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hacia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una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Economía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Circular</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en</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el</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Sector</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Industria</w:t>
      </w:r>
      <w:r w:rsidRPr="00F63930">
        <w:rPr>
          <w:rFonts w:asciiTheme="minorHAnsi" w:hAnsiTheme="minorHAnsi" w:cstheme="minorHAnsi"/>
          <w:b/>
          <w:sz w:val="22"/>
          <w:szCs w:val="22"/>
          <w:lang w:val="es-MX"/>
        </w:rPr>
        <w:t>?</w:t>
      </w:r>
    </w:p>
    <w:p w14:paraId="0AEA132E" w14:textId="4E7F05D0" w:rsidR="005300E3" w:rsidRPr="00F63930" w:rsidRDefault="005300E3" w:rsidP="005300E3">
      <w:pPr>
        <w:jc w:val="both"/>
        <w:rPr>
          <w:rFonts w:asciiTheme="minorHAnsi" w:hAnsiTheme="minorHAnsi" w:cstheme="minorHAnsi"/>
          <w:sz w:val="22"/>
          <w:szCs w:val="22"/>
        </w:rPr>
      </w:pPr>
    </w:p>
    <w:p w14:paraId="29717A7E"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Es un instrumento de promoción que tiene como objetivo establecer las primeras acciones que realizará el Estado a fin de impulsar una transición progresiva de un modelo económico lineal (basado en “extraer, usar y tirar”) a uno circular (que busca preservar el valor de los materiales y los productos el mayor tiempo posible) de las actividades de la industria manufacturera y de procesamiento industrial pesquero.</w:t>
      </w:r>
    </w:p>
    <w:p w14:paraId="0174FDE2" w14:textId="77777777" w:rsidR="006F7F9B" w:rsidRPr="00F63930" w:rsidRDefault="006F7F9B" w:rsidP="006F7F9B">
      <w:pPr>
        <w:jc w:val="both"/>
        <w:rPr>
          <w:rFonts w:asciiTheme="minorHAnsi" w:hAnsiTheme="minorHAnsi" w:cstheme="minorHAnsi"/>
          <w:sz w:val="22"/>
          <w:szCs w:val="22"/>
        </w:rPr>
      </w:pPr>
    </w:p>
    <w:p w14:paraId="003C6CDF"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La Hoja de Ruta hacia una Economía Circular en el Sector Industria fue aprobada en el 2020 por Decreto Supremo N.º 003-2020-PRODUCE y cuenta con 42 acciones que serán desarrolladas por el Ministerio del Ambiente y el Ministerio de la Producción, así como sus organismos adscritos, en un plazo total de 5 años contado desde su aprobación.</w:t>
      </w:r>
    </w:p>
    <w:p w14:paraId="2929491B" w14:textId="77777777" w:rsidR="006F7F9B" w:rsidRPr="00F63930" w:rsidRDefault="006F7F9B" w:rsidP="006F7F9B">
      <w:pPr>
        <w:jc w:val="both"/>
        <w:rPr>
          <w:rFonts w:asciiTheme="minorHAnsi" w:hAnsiTheme="minorHAnsi" w:cstheme="minorHAnsi"/>
          <w:sz w:val="22"/>
          <w:szCs w:val="22"/>
        </w:rPr>
      </w:pPr>
    </w:p>
    <w:p w14:paraId="2FE66896"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Conforme a ello, la Hoja de Ruta hacia una Economía Circular en el Sector Industria no establece obligaciones para las empresas de este Sector, toda vez que las 42 acciones antes indicadas serán implementadas por los Ministerios mencionados previamente.</w:t>
      </w:r>
    </w:p>
    <w:p w14:paraId="3547136A" w14:textId="77777777" w:rsidR="006F7F9B" w:rsidRPr="00F63930" w:rsidRDefault="006F7F9B" w:rsidP="006F7F9B">
      <w:pPr>
        <w:jc w:val="both"/>
        <w:rPr>
          <w:rFonts w:asciiTheme="minorHAnsi" w:hAnsiTheme="minorHAnsi" w:cstheme="minorHAnsi"/>
          <w:sz w:val="22"/>
          <w:szCs w:val="22"/>
        </w:rPr>
      </w:pPr>
    </w:p>
    <w:p w14:paraId="02C0A9F2"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La</w:t>
      </w:r>
      <w:r w:rsidRPr="00F63930">
        <w:rPr>
          <w:rFonts w:asciiTheme="minorHAnsi" w:hAnsiTheme="minorHAnsi" w:cstheme="minorHAnsi"/>
          <w:sz w:val="22"/>
          <w:szCs w:val="22"/>
        </w:rPr>
        <w:tab/>
        <w:t>norma</w:t>
      </w:r>
      <w:r w:rsidRPr="00F63930">
        <w:rPr>
          <w:rFonts w:asciiTheme="minorHAnsi" w:hAnsiTheme="minorHAnsi" w:cstheme="minorHAnsi"/>
          <w:sz w:val="22"/>
          <w:szCs w:val="22"/>
        </w:rPr>
        <w:tab/>
        <w:t>puede</w:t>
      </w:r>
      <w:r w:rsidRPr="00F63930">
        <w:rPr>
          <w:rFonts w:asciiTheme="minorHAnsi" w:hAnsiTheme="minorHAnsi" w:cstheme="minorHAnsi"/>
          <w:sz w:val="22"/>
          <w:szCs w:val="22"/>
        </w:rPr>
        <w:tab/>
        <w:t>ser</w:t>
      </w:r>
      <w:r w:rsidRPr="00F63930">
        <w:rPr>
          <w:rFonts w:asciiTheme="minorHAnsi" w:hAnsiTheme="minorHAnsi" w:cstheme="minorHAnsi"/>
          <w:sz w:val="22"/>
          <w:szCs w:val="22"/>
        </w:rPr>
        <w:tab/>
        <w:t>consultada</w:t>
      </w:r>
      <w:r w:rsidRPr="00F63930">
        <w:rPr>
          <w:rFonts w:asciiTheme="minorHAnsi" w:hAnsiTheme="minorHAnsi" w:cstheme="minorHAnsi"/>
          <w:sz w:val="22"/>
          <w:szCs w:val="22"/>
        </w:rPr>
        <w:tab/>
        <w:t>en</w:t>
      </w:r>
      <w:r w:rsidRPr="00F63930">
        <w:rPr>
          <w:rFonts w:asciiTheme="minorHAnsi" w:hAnsiTheme="minorHAnsi" w:cstheme="minorHAnsi"/>
          <w:sz w:val="22"/>
          <w:szCs w:val="22"/>
        </w:rPr>
        <w:tab/>
        <w:t>el</w:t>
      </w:r>
      <w:r w:rsidRPr="00F63930">
        <w:rPr>
          <w:rFonts w:asciiTheme="minorHAnsi" w:hAnsiTheme="minorHAnsi" w:cstheme="minorHAnsi"/>
          <w:sz w:val="22"/>
          <w:szCs w:val="22"/>
        </w:rPr>
        <w:tab/>
        <w:t>siguiente</w:t>
      </w:r>
      <w:r w:rsidRPr="00F63930">
        <w:rPr>
          <w:rFonts w:asciiTheme="minorHAnsi" w:hAnsiTheme="minorHAnsi" w:cstheme="minorHAnsi"/>
          <w:sz w:val="22"/>
          <w:szCs w:val="22"/>
        </w:rPr>
        <w:tab/>
        <w:t xml:space="preserve">enlace: </w:t>
      </w:r>
      <w:hyperlink r:id="rId9">
        <w:r w:rsidRPr="00F63930">
          <w:rPr>
            <w:rFonts w:asciiTheme="minorHAnsi" w:hAnsiTheme="minorHAnsi" w:cstheme="minorHAnsi"/>
            <w:sz w:val="22"/>
            <w:szCs w:val="22"/>
          </w:rPr>
          <w:t>https://busquedas.elperuano.pe/normaslegales/decreto-supremo-que-aprueba-la-hoja-</w:t>
        </w:r>
      </w:hyperlink>
      <w:r w:rsidRPr="00F63930">
        <w:rPr>
          <w:rFonts w:asciiTheme="minorHAnsi" w:hAnsiTheme="minorHAnsi" w:cstheme="minorHAnsi"/>
          <w:sz w:val="22"/>
          <w:szCs w:val="22"/>
        </w:rPr>
        <w:t xml:space="preserve"> </w:t>
      </w:r>
      <w:hyperlink r:id="rId10">
        <w:r w:rsidRPr="00F63930">
          <w:rPr>
            <w:rFonts w:asciiTheme="minorHAnsi" w:hAnsiTheme="minorHAnsi" w:cstheme="minorHAnsi"/>
            <w:sz w:val="22"/>
            <w:szCs w:val="22"/>
          </w:rPr>
          <w:t>de-ruta-hacia-una-econom-decreto-supremo-n-003-2020-produce-1856966-1/</w:t>
        </w:r>
      </w:hyperlink>
    </w:p>
    <w:p w14:paraId="7A0EEB9A" w14:textId="69D89CA8" w:rsidR="006F7F9B" w:rsidRPr="00F63930" w:rsidRDefault="006F7F9B" w:rsidP="005300E3">
      <w:pPr>
        <w:jc w:val="both"/>
        <w:rPr>
          <w:rFonts w:asciiTheme="minorHAnsi" w:hAnsiTheme="minorHAnsi" w:cstheme="minorHAnsi"/>
          <w:sz w:val="22"/>
          <w:szCs w:val="22"/>
        </w:rPr>
      </w:pPr>
    </w:p>
    <w:p w14:paraId="0B0939AF" w14:textId="18F4E352" w:rsidR="006F7F9B" w:rsidRPr="00F63930" w:rsidRDefault="006F7F9B" w:rsidP="006F7F9B">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9. ¿</w:t>
      </w:r>
      <w:r w:rsidRPr="00F63930">
        <w:rPr>
          <w:rFonts w:asciiTheme="minorHAnsi" w:hAnsiTheme="minorHAnsi" w:cstheme="minorHAnsi"/>
          <w:b/>
          <w:sz w:val="22"/>
          <w:szCs w:val="22"/>
        </w:rPr>
        <w:t>Qué</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son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los</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Acuerdos</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Producción</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más</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Limpia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(AP+L)</w:t>
      </w:r>
      <w:r w:rsidRPr="00F63930">
        <w:rPr>
          <w:rFonts w:asciiTheme="minorHAnsi" w:hAnsiTheme="minorHAnsi" w:cstheme="minorHAnsi"/>
          <w:b/>
          <w:sz w:val="22"/>
          <w:szCs w:val="22"/>
          <w:lang w:val="es-MX"/>
        </w:rPr>
        <w:t>?</w:t>
      </w:r>
    </w:p>
    <w:p w14:paraId="35FECCF2" w14:textId="6EAEB2B7" w:rsidR="006F7F9B" w:rsidRPr="00F63930" w:rsidRDefault="006F7F9B" w:rsidP="005300E3">
      <w:pPr>
        <w:jc w:val="both"/>
        <w:rPr>
          <w:rFonts w:asciiTheme="minorHAnsi" w:hAnsiTheme="minorHAnsi" w:cstheme="minorHAnsi"/>
          <w:sz w:val="22"/>
          <w:szCs w:val="22"/>
        </w:rPr>
      </w:pPr>
    </w:p>
    <w:p w14:paraId="27AB86BC"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Los AP+L son acuerdos que el Ministerio de la Producción se encuentra facultado a suscribir con las industrias manufactureras o se comercio interno, en base a lo señalado en el artículo 10 del Reglamento de Gestión Ambiental para la Industria Manufacturera y Comercio Interno aprobado por Decreto Supremo N.º 017-2015-PRODUCE.</w:t>
      </w:r>
    </w:p>
    <w:p w14:paraId="7A5CB4F5" w14:textId="77777777" w:rsidR="006F7F9B" w:rsidRPr="00F63930" w:rsidRDefault="006F7F9B" w:rsidP="006F7F9B">
      <w:pPr>
        <w:jc w:val="both"/>
        <w:rPr>
          <w:rFonts w:asciiTheme="minorHAnsi" w:hAnsiTheme="minorHAnsi" w:cstheme="minorHAnsi"/>
          <w:sz w:val="22"/>
          <w:szCs w:val="22"/>
        </w:rPr>
      </w:pPr>
    </w:p>
    <w:p w14:paraId="519712F7"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Por medio de los AP+L las empresas de este Sector se comprometen a implementar, en un plazo determinado, acciones voluntarias de producción más limpia que transciendan al cumplimiento de la legislación ambiental vigente. Los AP+L se diferencian de los Acuerdos de Producción Limpia (APL) que promueve el Ministerio del Ambiente, en cumplimiento del artículo 12 del Reglamento del Decreto Legislativo N° 1278, Decreto Legislativo que aprueba la Ley de Gestión Integral de Residuos Sólidos, aprobado por Decreto Supremo N° 014-2017- MINAM, en tanto los APL se enfocados, únicamente, en lograr la prevención o minimización de la generación de los residuos sólidos de las actividades económicas.</w:t>
      </w:r>
    </w:p>
    <w:p w14:paraId="2BBF603A" w14:textId="77777777" w:rsidR="006F7F9B" w:rsidRPr="00F63930" w:rsidRDefault="006F7F9B" w:rsidP="006F7F9B">
      <w:pPr>
        <w:jc w:val="both"/>
        <w:rPr>
          <w:rFonts w:asciiTheme="minorHAnsi" w:hAnsiTheme="minorHAnsi" w:cstheme="minorHAnsi"/>
          <w:sz w:val="22"/>
          <w:szCs w:val="22"/>
        </w:rPr>
      </w:pPr>
    </w:p>
    <w:p w14:paraId="67DB6A62"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La suscripción de los AP+L es de carácter voluntaria y no sustituye a las obligaciones de la normativa ambiental; siendo que, el cumplimiento de las acciones indicadas en el AP+L por parte de las empresas, es susceptible a un reconocimiento por parte del Ministerio de la Producción.</w:t>
      </w:r>
    </w:p>
    <w:p w14:paraId="678D1F38" w14:textId="77777777" w:rsidR="006F7F9B" w:rsidRPr="00F63930" w:rsidRDefault="006F7F9B" w:rsidP="006F7F9B">
      <w:pPr>
        <w:jc w:val="both"/>
        <w:rPr>
          <w:rFonts w:asciiTheme="minorHAnsi" w:hAnsiTheme="minorHAnsi" w:cstheme="minorHAnsi"/>
          <w:sz w:val="22"/>
          <w:szCs w:val="22"/>
        </w:rPr>
      </w:pPr>
    </w:p>
    <w:p w14:paraId="2BF39D95"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 xml:space="preserve">Los interesados que deseen suscribir AP+L con el Ministerio de la Producción, pueden ponerse en contacto con la Dirección General de Asuntos Ambientales de Industria, a fin de recibir orientación sobre el procedimiento a seguir a través del correo electrónico: </w:t>
      </w:r>
      <w:hyperlink r:id="rId11">
        <w:r w:rsidRPr="00F63930">
          <w:rPr>
            <w:rFonts w:asciiTheme="minorHAnsi" w:hAnsiTheme="minorHAnsi" w:cstheme="minorHAnsi"/>
            <w:sz w:val="22"/>
            <w:szCs w:val="22"/>
          </w:rPr>
          <w:t>dgaami@produce.gob.pe</w:t>
        </w:r>
      </w:hyperlink>
    </w:p>
    <w:p w14:paraId="3F0B182F" w14:textId="747D069F" w:rsidR="006F7F9B" w:rsidRPr="00F63930" w:rsidRDefault="006F7F9B" w:rsidP="005300E3">
      <w:pPr>
        <w:jc w:val="both"/>
        <w:rPr>
          <w:rFonts w:asciiTheme="minorHAnsi" w:hAnsiTheme="minorHAnsi" w:cstheme="minorHAnsi"/>
          <w:sz w:val="22"/>
          <w:szCs w:val="22"/>
        </w:rPr>
      </w:pPr>
    </w:p>
    <w:p w14:paraId="2A2EED11" w14:textId="17D81762" w:rsidR="006F7F9B" w:rsidRPr="00F63930" w:rsidRDefault="006F7F9B" w:rsidP="006F7F9B">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10. ¿</w:t>
      </w:r>
      <w:r w:rsidRPr="00F63930">
        <w:rPr>
          <w:rFonts w:asciiTheme="minorHAnsi" w:hAnsiTheme="minorHAnsi" w:cstheme="minorHAnsi"/>
          <w:b/>
          <w:sz w:val="22"/>
          <w:szCs w:val="22"/>
        </w:rPr>
        <w:t>Cuáles</w:t>
      </w:r>
      <w:r w:rsidRPr="00F63930">
        <w:rPr>
          <w:rFonts w:asciiTheme="minorHAnsi" w:hAnsiTheme="minorHAnsi" w:cstheme="minorHAnsi"/>
          <w:b/>
          <w:spacing w:val="42"/>
          <w:sz w:val="22"/>
          <w:szCs w:val="22"/>
        </w:rPr>
        <w:t xml:space="preserve"> </w:t>
      </w:r>
      <w:r w:rsidRPr="00F63930">
        <w:rPr>
          <w:rFonts w:asciiTheme="minorHAnsi" w:hAnsiTheme="minorHAnsi" w:cstheme="minorHAnsi"/>
          <w:b/>
          <w:sz w:val="22"/>
          <w:szCs w:val="22"/>
        </w:rPr>
        <w:t>son</w:t>
      </w:r>
      <w:r w:rsidRPr="00F63930">
        <w:rPr>
          <w:rFonts w:asciiTheme="minorHAnsi" w:hAnsiTheme="minorHAnsi" w:cstheme="minorHAnsi"/>
          <w:b/>
          <w:spacing w:val="40"/>
          <w:sz w:val="22"/>
          <w:szCs w:val="22"/>
        </w:rPr>
        <w:t xml:space="preserve"> </w:t>
      </w:r>
      <w:r w:rsidRPr="00F63930">
        <w:rPr>
          <w:rFonts w:asciiTheme="minorHAnsi" w:hAnsiTheme="minorHAnsi" w:cstheme="minorHAnsi"/>
          <w:b/>
          <w:sz w:val="22"/>
          <w:szCs w:val="22"/>
        </w:rPr>
        <w:t>las</w:t>
      </w:r>
      <w:r w:rsidRPr="00F63930">
        <w:rPr>
          <w:rFonts w:asciiTheme="minorHAnsi" w:hAnsiTheme="minorHAnsi" w:cstheme="minorHAnsi"/>
          <w:b/>
          <w:spacing w:val="44"/>
          <w:sz w:val="22"/>
          <w:szCs w:val="22"/>
        </w:rPr>
        <w:t xml:space="preserve"> </w:t>
      </w:r>
      <w:r w:rsidRPr="00F63930">
        <w:rPr>
          <w:rFonts w:asciiTheme="minorHAnsi" w:hAnsiTheme="minorHAnsi" w:cstheme="minorHAnsi"/>
          <w:b/>
          <w:sz w:val="22"/>
          <w:szCs w:val="22"/>
        </w:rPr>
        <w:t>principales</w:t>
      </w:r>
      <w:r w:rsidRPr="00F63930">
        <w:rPr>
          <w:rFonts w:asciiTheme="minorHAnsi" w:hAnsiTheme="minorHAnsi" w:cstheme="minorHAnsi"/>
          <w:b/>
          <w:spacing w:val="44"/>
          <w:sz w:val="22"/>
          <w:szCs w:val="22"/>
        </w:rPr>
        <w:t xml:space="preserve"> </w:t>
      </w:r>
      <w:r w:rsidRPr="00F63930">
        <w:rPr>
          <w:rFonts w:asciiTheme="minorHAnsi" w:hAnsiTheme="minorHAnsi" w:cstheme="minorHAnsi"/>
          <w:b/>
          <w:sz w:val="22"/>
          <w:szCs w:val="22"/>
        </w:rPr>
        <w:t>obligaciones</w:t>
      </w:r>
      <w:r w:rsidRPr="00F63930">
        <w:rPr>
          <w:rFonts w:asciiTheme="minorHAnsi" w:hAnsiTheme="minorHAnsi" w:cstheme="minorHAnsi"/>
          <w:b/>
          <w:spacing w:val="44"/>
          <w:sz w:val="22"/>
          <w:szCs w:val="22"/>
        </w:rPr>
        <w:t xml:space="preserve"> </w:t>
      </w:r>
      <w:r w:rsidRPr="00F63930">
        <w:rPr>
          <w:rFonts w:asciiTheme="minorHAnsi" w:hAnsiTheme="minorHAnsi" w:cstheme="minorHAnsi"/>
          <w:b/>
          <w:sz w:val="22"/>
          <w:szCs w:val="22"/>
        </w:rPr>
        <w:t>ambientales</w:t>
      </w:r>
      <w:r w:rsidRPr="00F63930">
        <w:rPr>
          <w:rFonts w:asciiTheme="minorHAnsi" w:hAnsiTheme="minorHAnsi" w:cstheme="minorHAnsi"/>
          <w:b/>
          <w:spacing w:val="44"/>
          <w:sz w:val="22"/>
          <w:szCs w:val="22"/>
        </w:rPr>
        <w:t xml:space="preserve"> </w:t>
      </w:r>
      <w:r w:rsidRPr="00F63930">
        <w:rPr>
          <w:rFonts w:asciiTheme="minorHAnsi" w:hAnsiTheme="minorHAnsi" w:cstheme="minorHAnsi"/>
          <w:b/>
          <w:sz w:val="22"/>
          <w:szCs w:val="22"/>
        </w:rPr>
        <w:t>generales</w:t>
      </w:r>
      <w:r w:rsidRPr="00F63930">
        <w:rPr>
          <w:rFonts w:asciiTheme="minorHAnsi" w:hAnsiTheme="minorHAnsi" w:cstheme="minorHAnsi"/>
          <w:b/>
          <w:spacing w:val="44"/>
          <w:sz w:val="22"/>
          <w:szCs w:val="22"/>
        </w:rPr>
        <w:t xml:space="preserve"> </w:t>
      </w:r>
      <w:r w:rsidRPr="00F63930">
        <w:rPr>
          <w:rFonts w:asciiTheme="minorHAnsi" w:hAnsiTheme="minorHAnsi" w:cstheme="minorHAnsi"/>
          <w:b/>
          <w:sz w:val="22"/>
          <w:szCs w:val="22"/>
        </w:rPr>
        <w:t>que</w:t>
      </w:r>
      <w:r w:rsidRPr="00F63930">
        <w:rPr>
          <w:rFonts w:asciiTheme="minorHAnsi" w:hAnsiTheme="minorHAnsi" w:cstheme="minorHAnsi"/>
          <w:b/>
          <w:spacing w:val="40"/>
          <w:sz w:val="22"/>
          <w:szCs w:val="22"/>
        </w:rPr>
        <w:t xml:space="preserve"> </w:t>
      </w:r>
      <w:r w:rsidRPr="00F63930">
        <w:rPr>
          <w:rFonts w:asciiTheme="minorHAnsi" w:hAnsiTheme="minorHAnsi" w:cstheme="minorHAnsi"/>
          <w:b/>
          <w:sz w:val="22"/>
          <w:szCs w:val="22"/>
        </w:rPr>
        <w:t>las</w:t>
      </w:r>
      <w:r w:rsidRPr="00F63930">
        <w:rPr>
          <w:rFonts w:asciiTheme="minorHAnsi" w:hAnsiTheme="minorHAnsi" w:cstheme="minorHAnsi"/>
          <w:b/>
          <w:spacing w:val="41"/>
          <w:sz w:val="22"/>
          <w:szCs w:val="22"/>
        </w:rPr>
        <w:t xml:space="preserve"> </w:t>
      </w:r>
      <w:r w:rsidRPr="00F63930">
        <w:rPr>
          <w:rFonts w:asciiTheme="minorHAnsi" w:hAnsiTheme="minorHAnsi" w:cstheme="minorHAnsi"/>
          <w:b/>
          <w:sz w:val="22"/>
          <w:szCs w:val="22"/>
        </w:rPr>
        <w:t>industrias</w:t>
      </w:r>
      <w:r w:rsidRPr="00F63930">
        <w:rPr>
          <w:rFonts w:asciiTheme="minorHAnsi" w:hAnsiTheme="minorHAnsi" w:cstheme="minorHAnsi"/>
          <w:b/>
          <w:spacing w:val="-47"/>
          <w:sz w:val="22"/>
          <w:szCs w:val="22"/>
        </w:rPr>
        <w:t xml:space="preserve"> </w:t>
      </w:r>
      <w:r w:rsidRPr="00F63930">
        <w:rPr>
          <w:rFonts w:asciiTheme="minorHAnsi" w:hAnsiTheme="minorHAnsi" w:cstheme="minorHAnsi"/>
          <w:b/>
          <w:sz w:val="22"/>
          <w:szCs w:val="22"/>
        </w:rPr>
        <w:t>manufactureras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o</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comercio</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interno</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deben</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cumplir</w:t>
      </w:r>
      <w:r w:rsidRPr="00F63930">
        <w:rPr>
          <w:rFonts w:asciiTheme="minorHAnsi" w:hAnsiTheme="minorHAnsi" w:cstheme="minorHAnsi"/>
          <w:b/>
          <w:sz w:val="22"/>
          <w:szCs w:val="22"/>
          <w:lang w:val="es-MX"/>
        </w:rPr>
        <w:t>?</w:t>
      </w:r>
    </w:p>
    <w:p w14:paraId="7B73F29A" w14:textId="2FEC20C9" w:rsidR="006F7F9B" w:rsidRPr="00F63930" w:rsidRDefault="006F7F9B" w:rsidP="005300E3">
      <w:pPr>
        <w:jc w:val="both"/>
        <w:rPr>
          <w:rFonts w:asciiTheme="minorHAnsi" w:hAnsiTheme="minorHAnsi" w:cstheme="minorHAnsi"/>
          <w:sz w:val="22"/>
          <w:szCs w:val="22"/>
        </w:rPr>
      </w:pPr>
    </w:p>
    <w:p w14:paraId="2B85A54A"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 xml:space="preserve">Las principales normas ambientales que son aplicables a las actividades industriales manufactureras o de comercio interno se encuentran señaladas en el siguiente enlace: </w:t>
      </w:r>
      <w:hyperlink r:id="rId12">
        <w:r w:rsidRPr="00F63930">
          <w:rPr>
            <w:rFonts w:asciiTheme="minorHAnsi" w:hAnsiTheme="minorHAnsi" w:cstheme="minorHAnsi"/>
            <w:sz w:val="22"/>
            <w:szCs w:val="22"/>
          </w:rPr>
          <w:t>https://cdn.www.gob.pe/uploads/document/file/4468910/ANEXO%2011%20-</w:t>
        </w:r>
      </w:hyperlink>
    </w:p>
    <w:p w14:paraId="4122D3C9" w14:textId="77777777" w:rsidR="006F7F9B" w:rsidRPr="00F63930" w:rsidRDefault="00D34CDF" w:rsidP="006F7F9B">
      <w:pPr>
        <w:jc w:val="both"/>
        <w:rPr>
          <w:rFonts w:asciiTheme="minorHAnsi" w:hAnsiTheme="minorHAnsi" w:cstheme="minorHAnsi"/>
          <w:sz w:val="22"/>
          <w:szCs w:val="22"/>
        </w:rPr>
      </w:pPr>
      <w:hyperlink r:id="rId13">
        <w:r w:rsidR="006F7F9B" w:rsidRPr="00F63930">
          <w:rPr>
            <w:rFonts w:asciiTheme="minorHAnsi" w:hAnsiTheme="minorHAnsi" w:cstheme="minorHAnsi"/>
            <w:sz w:val="22"/>
            <w:szCs w:val="22"/>
          </w:rPr>
          <w:t>%20OBLIGACIONES%20GENERALES.pdf?v=1682185335</w:t>
        </w:r>
      </w:hyperlink>
      <w:r w:rsidR="006F7F9B" w:rsidRPr="00F63930">
        <w:rPr>
          <w:rFonts w:asciiTheme="minorHAnsi" w:hAnsiTheme="minorHAnsi" w:cstheme="minorHAnsi"/>
          <w:sz w:val="22"/>
          <w:szCs w:val="22"/>
        </w:rPr>
        <w:t>.</w:t>
      </w:r>
    </w:p>
    <w:p w14:paraId="70239FEE" w14:textId="77777777" w:rsidR="006F7F9B" w:rsidRPr="00F63930" w:rsidRDefault="006F7F9B" w:rsidP="006F7F9B">
      <w:pPr>
        <w:jc w:val="both"/>
        <w:rPr>
          <w:rFonts w:asciiTheme="minorHAnsi" w:hAnsiTheme="minorHAnsi" w:cstheme="minorHAnsi"/>
          <w:sz w:val="22"/>
          <w:szCs w:val="22"/>
        </w:rPr>
      </w:pPr>
    </w:p>
    <w:p w14:paraId="21BB6C77"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El listado antes indicado tiene naturaleza orientativa, por lo que solo recoge las principales obligaciones ambientales, existiendo otras obligaciones específicas que podrían ser aplicables a las industrias manufactureras o de comercio interno en función a sus características particulares y actividades.</w:t>
      </w:r>
    </w:p>
    <w:p w14:paraId="37778725" w14:textId="77777777" w:rsidR="00E8349A" w:rsidRPr="00F63930" w:rsidRDefault="00E8349A" w:rsidP="006F7F9B">
      <w:pPr>
        <w:jc w:val="both"/>
        <w:rPr>
          <w:rFonts w:asciiTheme="minorHAnsi" w:hAnsiTheme="minorHAnsi" w:cstheme="minorHAnsi"/>
          <w:sz w:val="22"/>
          <w:szCs w:val="22"/>
        </w:rPr>
      </w:pPr>
    </w:p>
    <w:p w14:paraId="2E3CE693" w14:textId="21BBAA0D"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Conforme a lo antes mencionado los titulares de las actividades industriales manufactureras y de comercio interno deben cumplir con todas sus obligaciones derivadas de los instrumentos de gestión ambiental que le sean aplicables, así como de las normas ambientales y de los mandatos o disposiciones emitidos por el Organismo de Evaluación y Fiscalización Ambiental (OEFA).</w:t>
      </w:r>
    </w:p>
    <w:p w14:paraId="10B2842E" w14:textId="25BAFCF8" w:rsidR="006F7F9B" w:rsidRPr="00F63930" w:rsidRDefault="006F7F9B" w:rsidP="005300E3">
      <w:pPr>
        <w:jc w:val="both"/>
        <w:rPr>
          <w:rFonts w:asciiTheme="minorHAnsi" w:hAnsiTheme="minorHAnsi" w:cstheme="minorHAnsi"/>
          <w:sz w:val="22"/>
          <w:szCs w:val="22"/>
        </w:rPr>
      </w:pPr>
    </w:p>
    <w:p w14:paraId="14BE62A2" w14:textId="20CE0A84" w:rsidR="006F7F9B" w:rsidRPr="00F63930" w:rsidRDefault="006F7F9B" w:rsidP="006F7F9B">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11. ¿</w:t>
      </w:r>
      <w:r w:rsidRPr="00F63930">
        <w:rPr>
          <w:rFonts w:asciiTheme="minorHAnsi" w:hAnsiTheme="minorHAnsi" w:cstheme="minorHAnsi"/>
          <w:b/>
          <w:sz w:val="22"/>
          <w:szCs w:val="22"/>
        </w:rPr>
        <w:t>En qué consiste la Ley que regula el plástico de un solo uso y los recipientes o envases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descartables? ¿Qué dependencia de PRODUCE se encuentra a cargo de las coordinaciones</w:t>
      </w:r>
      <w:r w:rsidRPr="00F63930">
        <w:rPr>
          <w:rFonts w:asciiTheme="minorHAnsi" w:hAnsiTheme="minorHAnsi" w:cstheme="minorHAnsi"/>
          <w:b/>
          <w:spacing w:val="-47"/>
          <w:sz w:val="22"/>
          <w:szCs w:val="22"/>
        </w:rPr>
        <w:t xml:space="preserve"> </w:t>
      </w:r>
      <w:r w:rsidRPr="00F63930">
        <w:rPr>
          <w:rFonts w:asciiTheme="minorHAnsi" w:hAnsiTheme="minorHAnsi" w:cstheme="minorHAnsi"/>
          <w:b/>
          <w:sz w:val="22"/>
          <w:szCs w:val="22"/>
        </w:rPr>
        <w:t>para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la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implementación</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dicha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Ley</w:t>
      </w:r>
      <w:r w:rsidRPr="00F63930">
        <w:rPr>
          <w:rFonts w:asciiTheme="minorHAnsi" w:hAnsiTheme="minorHAnsi" w:cstheme="minorHAnsi"/>
          <w:b/>
          <w:sz w:val="22"/>
          <w:szCs w:val="22"/>
          <w:lang w:val="es-MX"/>
        </w:rPr>
        <w:t>?</w:t>
      </w:r>
    </w:p>
    <w:p w14:paraId="118775C9" w14:textId="568CE108" w:rsidR="006F7F9B" w:rsidRPr="00F63930" w:rsidRDefault="006F7F9B" w:rsidP="005300E3">
      <w:pPr>
        <w:jc w:val="both"/>
        <w:rPr>
          <w:rFonts w:asciiTheme="minorHAnsi" w:hAnsiTheme="minorHAnsi" w:cstheme="minorHAnsi"/>
          <w:sz w:val="22"/>
          <w:szCs w:val="22"/>
        </w:rPr>
      </w:pPr>
    </w:p>
    <w:p w14:paraId="5D719747"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La Ley N° 30884, Ley que regula el plástico de un solo uso y los recipientes o envases descartables, junto con su Reglamento aprobado por Decreto Supremo N.º 006-2019- MINAM, establece el marco regulatorio sobre el plástico de un solo uso, otros plásticos no reutilizables y los recipientes o envases descartables de poliestireno expandido (Tecnopor) para alimentos y bebidas de consumo humano en el territorio nacional. Conforme a ello, dicha normativa regula la reducción progresiva de bolsas de base polimérica y la prohibición del plástico de un solo uso y de recipientes o envases descartables.</w:t>
      </w:r>
    </w:p>
    <w:p w14:paraId="69C568D0" w14:textId="77777777" w:rsidR="006F7F9B" w:rsidRPr="00F63930" w:rsidRDefault="006F7F9B" w:rsidP="006F7F9B">
      <w:pPr>
        <w:jc w:val="both"/>
        <w:rPr>
          <w:rFonts w:asciiTheme="minorHAnsi" w:hAnsiTheme="minorHAnsi" w:cstheme="minorHAnsi"/>
          <w:sz w:val="22"/>
          <w:szCs w:val="22"/>
        </w:rPr>
      </w:pPr>
    </w:p>
    <w:p w14:paraId="5552F497"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 xml:space="preserve">Al interior del Ministerio de la Producción, las coordinaciones a cargo de la implementación de la normativa antes indicada son desarrolladas por la Dirección General de Políticas y Análisis Regulatorio (DGPAR), cuyas consultas pueden ser remitidas por medio del siguiente correo electrónico: </w:t>
      </w:r>
      <w:hyperlink r:id="rId14">
        <w:r w:rsidRPr="00F63930">
          <w:rPr>
            <w:rFonts w:asciiTheme="minorHAnsi" w:hAnsiTheme="minorHAnsi" w:cstheme="minorHAnsi"/>
            <w:sz w:val="22"/>
            <w:szCs w:val="22"/>
          </w:rPr>
          <w:t>consultas@produce.gob.pe</w:t>
        </w:r>
      </w:hyperlink>
    </w:p>
    <w:p w14:paraId="75A1DB93" w14:textId="73436192" w:rsidR="006F7F9B" w:rsidRPr="00F63930" w:rsidRDefault="006F7F9B" w:rsidP="005300E3">
      <w:pPr>
        <w:jc w:val="both"/>
        <w:rPr>
          <w:rFonts w:asciiTheme="minorHAnsi" w:hAnsiTheme="minorHAnsi" w:cstheme="minorHAnsi"/>
          <w:sz w:val="22"/>
          <w:szCs w:val="22"/>
        </w:rPr>
      </w:pPr>
    </w:p>
    <w:p w14:paraId="3E6D47B9" w14:textId="73CD1410" w:rsidR="006F7F9B" w:rsidRPr="00F63930" w:rsidRDefault="006F7F9B" w:rsidP="006F7F9B">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12. ¿Qué son las Disposiciones Técnicas Ambientales (DTA)?</w:t>
      </w:r>
    </w:p>
    <w:p w14:paraId="7B030895" w14:textId="12AC915F" w:rsidR="006F7F9B" w:rsidRPr="00F63930" w:rsidRDefault="006F7F9B" w:rsidP="005300E3">
      <w:pPr>
        <w:jc w:val="both"/>
        <w:rPr>
          <w:rFonts w:asciiTheme="minorHAnsi" w:hAnsiTheme="minorHAnsi" w:cstheme="minorHAnsi"/>
          <w:sz w:val="22"/>
          <w:szCs w:val="22"/>
        </w:rPr>
      </w:pPr>
    </w:p>
    <w:p w14:paraId="343C995B" w14:textId="03E2AD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 xml:space="preserve">Las Disposiciones Técnicas Ambientales (DTA) aprobadas por el Ministerio de la Producción por medio de la Resolución Ministerial N° 147-2023-PRODUCE, establecen obligaciones ambientales específicas de gestión ambiental de cumplimiento obligatorio para todos los titulares de la industria manufacturera y de comercio interno, indistintamente de si su proyecto de inversión o actividades en curso está sujeta a contar con instrumento de gestión ambiental. </w:t>
      </w:r>
    </w:p>
    <w:p w14:paraId="2A254E87" w14:textId="77777777" w:rsidR="006F7F9B" w:rsidRPr="00F63930" w:rsidRDefault="006F7F9B" w:rsidP="006F7F9B">
      <w:pPr>
        <w:jc w:val="both"/>
        <w:rPr>
          <w:rFonts w:asciiTheme="minorHAnsi" w:hAnsiTheme="minorHAnsi" w:cstheme="minorHAnsi"/>
          <w:sz w:val="22"/>
          <w:szCs w:val="22"/>
        </w:rPr>
      </w:pPr>
    </w:p>
    <w:p w14:paraId="13D4187F" w14:textId="66436C38"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Actualmente se han aprobado DTA para las siguientes actividades industriales manufactureras:</w:t>
      </w:r>
    </w:p>
    <w:p w14:paraId="439B86FF" w14:textId="77777777" w:rsidR="006F7F9B" w:rsidRPr="00F63930" w:rsidRDefault="006F7F9B" w:rsidP="006F7F9B">
      <w:pPr>
        <w:jc w:val="both"/>
        <w:rPr>
          <w:rFonts w:asciiTheme="minorHAnsi" w:hAnsiTheme="minorHAnsi" w:cstheme="minorHAnsi"/>
          <w:sz w:val="22"/>
          <w:szCs w:val="22"/>
        </w:rPr>
      </w:pPr>
    </w:p>
    <w:p w14:paraId="7AB265F0"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Elaboración de productos de panadería (Clase CIIU 1071)</w:t>
      </w:r>
    </w:p>
    <w:p w14:paraId="180F4024"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Elaboración de otros productos alimenticios – café (Clase CIIU 1079)</w:t>
      </w:r>
    </w:p>
    <w:p w14:paraId="65611E9F"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Elaboración de otros productos alimenticios – especias, salsas y condimentos (Clase CIIU 1079)</w:t>
      </w:r>
    </w:p>
    <w:p w14:paraId="42F64DDC"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lastRenderedPageBreak/>
        <w:t>Elaboración de vinos (Clase CIIU 1102)</w:t>
      </w:r>
    </w:p>
    <w:p w14:paraId="555E99D0"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Fabricación de prendas de vestir, excepto prendas de piel (Clase CIIU 1410)</w:t>
      </w:r>
    </w:p>
    <w:p w14:paraId="3C29C667"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Fabricación de calzado (Clase CIIU 1520)</w:t>
      </w:r>
    </w:p>
    <w:p w14:paraId="0D2BC5A4"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Impresión (Clase CIIU 1811)</w:t>
      </w:r>
    </w:p>
    <w:p w14:paraId="73965A66"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Fabricación de tanques, depósitos y recipientes de metal, y fabricación de otras piezas de metal (Clase CIIU 2512 y 2599 respectivamente)</w:t>
      </w:r>
    </w:p>
    <w:p w14:paraId="2F31CF81" w14:textId="77777777"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Fabricación de muebles (Clase CIIU 3100)</w:t>
      </w:r>
    </w:p>
    <w:p w14:paraId="523251EE" w14:textId="75B155B4" w:rsidR="006F7F9B" w:rsidRPr="00F63930" w:rsidRDefault="006F7F9B" w:rsidP="006F7F9B">
      <w:pPr>
        <w:pStyle w:val="Prrafodelista"/>
        <w:numPr>
          <w:ilvl w:val="0"/>
          <w:numId w:val="7"/>
        </w:numPr>
        <w:jc w:val="both"/>
        <w:rPr>
          <w:rFonts w:asciiTheme="minorHAnsi" w:hAnsiTheme="minorHAnsi" w:cstheme="minorHAnsi"/>
          <w:sz w:val="22"/>
          <w:szCs w:val="22"/>
        </w:rPr>
      </w:pPr>
      <w:r w:rsidRPr="00F63930">
        <w:rPr>
          <w:rFonts w:asciiTheme="minorHAnsi" w:hAnsiTheme="minorHAnsi" w:cstheme="minorHAnsi"/>
          <w:sz w:val="22"/>
          <w:szCs w:val="22"/>
        </w:rPr>
        <w:t>Fabricación de materiales de construcción de arcilla (Clase CIIU 2392)</w:t>
      </w:r>
    </w:p>
    <w:p w14:paraId="6F7E0142" w14:textId="77777777" w:rsidR="006F7F9B" w:rsidRPr="00F63930" w:rsidRDefault="006F7F9B" w:rsidP="006F7F9B">
      <w:pPr>
        <w:jc w:val="both"/>
        <w:rPr>
          <w:rFonts w:asciiTheme="minorHAnsi" w:hAnsiTheme="minorHAnsi" w:cstheme="minorHAnsi"/>
          <w:sz w:val="22"/>
          <w:szCs w:val="22"/>
        </w:rPr>
      </w:pPr>
    </w:p>
    <w:p w14:paraId="50032D19" w14:textId="1C651B52"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 xml:space="preserve">Conforme a lo señalado en normas del Sistema Nacional de Evaluación de Impacto Ambiental (SEIA) y en el Decreto Supremo N° 006-2019-PRODUCE, existen actividades económicas que no requieren de un instrumento de gestión ambiental aprobado, no obstante, sí resulta necesario que estas cumplan con obligaciones ambientales específicas a fin de que puedan gestionar adecuadamente los impactos ambientales negativos que se pudieran generar. En dicho marco, el Ministerio de la Producción ha aprobado las primeras DTA para las diez actividades antes mencionadas. </w:t>
      </w:r>
      <w:r w:rsidRPr="00F63930">
        <w:rPr>
          <w:rFonts w:asciiTheme="minorHAnsi" w:hAnsiTheme="minorHAnsi" w:cstheme="minorHAnsi"/>
          <w:b/>
          <w:sz w:val="22"/>
          <w:szCs w:val="22"/>
        </w:rPr>
        <w:t>Conforme a ello, las actividades que no requieren contar con un instrumento de gestión ambiental aprobado no requieren realizar algún procedimiento específico, presentar solicitudes o documentación al Ministerio de la Producción para implementar las DTA, sino que solo debe proceder con su aplicación directamente</w:t>
      </w:r>
      <w:r w:rsidRPr="00F63930">
        <w:rPr>
          <w:rFonts w:asciiTheme="minorHAnsi" w:hAnsiTheme="minorHAnsi" w:cstheme="minorHAnsi"/>
          <w:sz w:val="22"/>
          <w:szCs w:val="22"/>
        </w:rPr>
        <w:t xml:space="preserve">. </w:t>
      </w:r>
    </w:p>
    <w:p w14:paraId="01110E46" w14:textId="77777777" w:rsidR="006F7F9B" w:rsidRPr="00F63930" w:rsidRDefault="006F7F9B" w:rsidP="006F7F9B">
      <w:pPr>
        <w:jc w:val="both"/>
        <w:rPr>
          <w:rFonts w:asciiTheme="minorHAnsi" w:hAnsiTheme="minorHAnsi" w:cstheme="minorHAnsi"/>
          <w:sz w:val="22"/>
          <w:szCs w:val="22"/>
        </w:rPr>
      </w:pPr>
    </w:p>
    <w:p w14:paraId="24E5F61E" w14:textId="24F25E1C"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De igual manera, corresponde mencionar que en la Resolución Ministerial N° 147-2023- PRODUCE se incluye el Anexo 11 que indica el listado de obligaciones de carácter general que derivan de la normatividad transectorial. Ello con el fin de que los administrados se informen sobre sus obligaciones y cuenten con una mayor predictibilidad en su cumplimiento. Dicho listado no crea obligaciones nuevas, sino que únicamente compila las principales obligaciones ya existentes, lo que podría ayudar a facilitar el cumplimiento de las mismas por parte de los administrados.</w:t>
      </w:r>
    </w:p>
    <w:p w14:paraId="444ABA62" w14:textId="77777777" w:rsidR="006F7F9B" w:rsidRPr="00F63930" w:rsidRDefault="006F7F9B" w:rsidP="006F7F9B">
      <w:pPr>
        <w:jc w:val="both"/>
        <w:rPr>
          <w:rFonts w:asciiTheme="minorHAnsi" w:hAnsiTheme="minorHAnsi" w:cstheme="minorHAnsi"/>
          <w:sz w:val="22"/>
          <w:szCs w:val="22"/>
        </w:rPr>
      </w:pPr>
    </w:p>
    <w:p w14:paraId="251FB52A" w14:textId="065D4C74"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Cabe señalar que las DTA se sustentan en la información técnica que proporcionó el Organismo de Evaluación y Fiscalización Ambiental (OEFA). En dicho marco, los titulares de actividades que cuentan con DTA aprobadas, deben cumplirlas en el plazo de implementación que se establece en ellas.</w:t>
      </w:r>
    </w:p>
    <w:p w14:paraId="4D5EEB2D" w14:textId="77777777" w:rsidR="006F7F9B" w:rsidRPr="00F63930" w:rsidRDefault="006F7F9B" w:rsidP="006F7F9B">
      <w:pPr>
        <w:jc w:val="both"/>
        <w:rPr>
          <w:rFonts w:asciiTheme="minorHAnsi" w:hAnsiTheme="minorHAnsi" w:cstheme="minorHAnsi"/>
          <w:sz w:val="22"/>
          <w:szCs w:val="22"/>
        </w:rPr>
      </w:pPr>
    </w:p>
    <w:p w14:paraId="4C75E50C" w14:textId="22FC8AA0"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 xml:space="preserve">Las DTA pueden ser consultadas en el siguiente enlace: </w:t>
      </w:r>
      <w:hyperlink r:id="rId15">
        <w:r w:rsidRPr="00F63930">
          <w:rPr>
            <w:rFonts w:asciiTheme="minorHAnsi" w:hAnsiTheme="minorHAnsi" w:cstheme="minorHAnsi"/>
            <w:sz w:val="22"/>
            <w:szCs w:val="22"/>
          </w:rPr>
          <w:t>https://www.gob.pe/institucion/produce/normas-legales/4156864-147-2023-produce</w:t>
        </w:r>
      </w:hyperlink>
    </w:p>
    <w:p w14:paraId="0151A53C" w14:textId="3A88DEAE" w:rsidR="006F7F9B" w:rsidRPr="00F63930" w:rsidRDefault="006F7F9B" w:rsidP="005300E3">
      <w:pPr>
        <w:jc w:val="both"/>
        <w:rPr>
          <w:rFonts w:asciiTheme="minorHAnsi" w:hAnsiTheme="minorHAnsi" w:cstheme="minorHAnsi"/>
          <w:sz w:val="22"/>
          <w:szCs w:val="22"/>
        </w:rPr>
      </w:pPr>
    </w:p>
    <w:p w14:paraId="2FD39A65" w14:textId="63D6DEB8" w:rsidR="00427F21" w:rsidRPr="00F63930" w:rsidRDefault="00427F21" w:rsidP="005300E3">
      <w:pPr>
        <w:jc w:val="both"/>
        <w:rPr>
          <w:rFonts w:asciiTheme="minorHAnsi" w:hAnsiTheme="minorHAnsi" w:cstheme="minorHAnsi"/>
          <w:sz w:val="22"/>
          <w:szCs w:val="22"/>
        </w:rPr>
      </w:pPr>
    </w:p>
    <w:p w14:paraId="452B245E" w14:textId="231EF6BA" w:rsidR="00427F21" w:rsidRPr="00F63930" w:rsidRDefault="00427F21" w:rsidP="005300E3">
      <w:pPr>
        <w:jc w:val="both"/>
        <w:rPr>
          <w:rFonts w:asciiTheme="minorHAnsi" w:hAnsiTheme="minorHAnsi" w:cstheme="minorHAnsi"/>
          <w:sz w:val="22"/>
          <w:szCs w:val="22"/>
        </w:rPr>
      </w:pPr>
    </w:p>
    <w:p w14:paraId="75EC0978" w14:textId="7B3440DE" w:rsidR="00427F21" w:rsidRPr="00F63930" w:rsidRDefault="00427F21" w:rsidP="005300E3">
      <w:pPr>
        <w:jc w:val="both"/>
        <w:rPr>
          <w:rFonts w:asciiTheme="minorHAnsi" w:hAnsiTheme="minorHAnsi" w:cstheme="minorHAnsi"/>
          <w:sz w:val="22"/>
          <w:szCs w:val="22"/>
        </w:rPr>
      </w:pPr>
    </w:p>
    <w:p w14:paraId="1EA983A7" w14:textId="682C7302" w:rsidR="00427F21" w:rsidRPr="00F63930" w:rsidRDefault="00427F21" w:rsidP="005300E3">
      <w:pPr>
        <w:jc w:val="both"/>
        <w:rPr>
          <w:rFonts w:asciiTheme="minorHAnsi" w:hAnsiTheme="minorHAnsi" w:cstheme="minorHAnsi"/>
          <w:sz w:val="22"/>
          <w:szCs w:val="22"/>
        </w:rPr>
      </w:pPr>
    </w:p>
    <w:p w14:paraId="0C450FA9" w14:textId="50768A81" w:rsidR="00427F21" w:rsidRPr="00F63930" w:rsidRDefault="00427F21" w:rsidP="005300E3">
      <w:pPr>
        <w:jc w:val="both"/>
        <w:rPr>
          <w:rFonts w:asciiTheme="minorHAnsi" w:hAnsiTheme="minorHAnsi" w:cstheme="minorHAnsi"/>
          <w:sz w:val="22"/>
          <w:szCs w:val="22"/>
        </w:rPr>
      </w:pPr>
    </w:p>
    <w:p w14:paraId="6EAC54F8" w14:textId="6444B3B0" w:rsidR="00427F21" w:rsidRPr="00F63930" w:rsidRDefault="00427F21" w:rsidP="005300E3">
      <w:pPr>
        <w:jc w:val="both"/>
        <w:rPr>
          <w:rFonts w:asciiTheme="minorHAnsi" w:hAnsiTheme="minorHAnsi" w:cstheme="minorHAnsi"/>
          <w:sz w:val="22"/>
          <w:szCs w:val="22"/>
        </w:rPr>
      </w:pPr>
    </w:p>
    <w:p w14:paraId="3AAE620C" w14:textId="4EF42A8B" w:rsidR="00427F21" w:rsidRPr="00F63930" w:rsidRDefault="00427F21" w:rsidP="005300E3">
      <w:pPr>
        <w:jc w:val="both"/>
        <w:rPr>
          <w:rFonts w:asciiTheme="minorHAnsi" w:hAnsiTheme="minorHAnsi" w:cstheme="minorHAnsi"/>
          <w:sz w:val="22"/>
          <w:szCs w:val="22"/>
        </w:rPr>
      </w:pPr>
    </w:p>
    <w:p w14:paraId="0810FB94" w14:textId="0E901185" w:rsidR="00427F21" w:rsidRPr="00F63930" w:rsidRDefault="00427F21" w:rsidP="005300E3">
      <w:pPr>
        <w:jc w:val="both"/>
        <w:rPr>
          <w:rFonts w:asciiTheme="minorHAnsi" w:hAnsiTheme="minorHAnsi" w:cstheme="minorHAnsi"/>
          <w:sz w:val="22"/>
          <w:szCs w:val="22"/>
        </w:rPr>
      </w:pPr>
    </w:p>
    <w:p w14:paraId="47FCC9FF" w14:textId="47DE1BB2" w:rsidR="00427F21" w:rsidRPr="00F63930" w:rsidRDefault="00427F21" w:rsidP="005300E3">
      <w:pPr>
        <w:jc w:val="both"/>
        <w:rPr>
          <w:rFonts w:asciiTheme="minorHAnsi" w:hAnsiTheme="minorHAnsi" w:cstheme="minorHAnsi"/>
          <w:sz w:val="22"/>
          <w:szCs w:val="22"/>
        </w:rPr>
      </w:pPr>
    </w:p>
    <w:p w14:paraId="2ED95042" w14:textId="61E8D096" w:rsidR="00427F21" w:rsidRPr="00F63930" w:rsidRDefault="00427F21" w:rsidP="005300E3">
      <w:pPr>
        <w:jc w:val="both"/>
        <w:rPr>
          <w:rFonts w:asciiTheme="minorHAnsi" w:hAnsiTheme="minorHAnsi" w:cstheme="minorHAnsi"/>
          <w:sz w:val="22"/>
          <w:szCs w:val="22"/>
        </w:rPr>
      </w:pPr>
    </w:p>
    <w:p w14:paraId="3B96F7D0" w14:textId="29ADC0ED" w:rsidR="00427F21" w:rsidRPr="00F63930" w:rsidRDefault="00427F21" w:rsidP="005300E3">
      <w:pPr>
        <w:jc w:val="both"/>
        <w:rPr>
          <w:rFonts w:asciiTheme="minorHAnsi" w:hAnsiTheme="minorHAnsi" w:cstheme="minorHAnsi"/>
          <w:sz w:val="22"/>
          <w:szCs w:val="22"/>
        </w:rPr>
      </w:pPr>
    </w:p>
    <w:p w14:paraId="09CF2030" w14:textId="6A128DFA" w:rsidR="00427F21" w:rsidRPr="00F63930" w:rsidRDefault="00427F21" w:rsidP="005300E3">
      <w:pPr>
        <w:jc w:val="both"/>
        <w:rPr>
          <w:rFonts w:asciiTheme="minorHAnsi" w:hAnsiTheme="minorHAnsi" w:cstheme="minorHAnsi"/>
          <w:sz w:val="22"/>
          <w:szCs w:val="22"/>
        </w:rPr>
      </w:pPr>
    </w:p>
    <w:p w14:paraId="64DDA708" w14:textId="265DB75F" w:rsidR="00427F21" w:rsidRPr="00F63930" w:rsidRDefault="00427F21" w:rsidP="005300E3">
      <w:pPr>
        <w:jc w:val="both"/>
        <w:rPr>
          <w:rFonts w:asciiTheme="minorHAnsi" w:hAnsiTheme="minorHAnsi" w:cstheme="minorHAnsi"/>
          <w:sz w:val="22"/>
          <w:szCs w:val="22"/>
        </w:rPr>
      </w:pPr>
    </w:p>
    <w:p w14:paraId="74508CB4" w14:textId="77777777" w:rsidR="00427F21" w:rsidRPr="00F63930" w:rsidRDefault="00427F21" w:rsidP="005300E3">
      <w:pPr>
        <w:jc w:val="both"/>
        <w:rPr>
          <w:rFonts w:asciiTheme="minorHAnsi" w:hAnsiTheme="minorHAnsi" w:cstheme="minorHAnsi"/>
          <w:sz w:val="22"/>
          <w:szCs w:val="22"/>
        </w:rPr>
      </w:pPr>
    </w:p>
    <w:p w14:paraId="3C516C50" w14:textId="40EEC4B1" w:rsidR="006F7F9B" w:rsidRPr="00F63930" w:rsidRDefault="006F7F9B" w:rsidP="006F7F9B">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t>SOBRE LA INSCRIPCIÓN DE CONSULTORAS AMBIENTALES</w:t>
      </w:r>
    </w:p>
    <w:p w14:paraId="133BD43F" w14:textId="77777777" w:rsidR="006F7F9B" w:rsidRPr="00F63930" w:rsidRDefault="006F7F9B" w:rsidP="006F7F9B">
      <w:pPr>
        <w:jc w:val="both"/>
        <w:rPr>
          <w:rFonts w:asciiTheme="minorHAnsi" w:hAnsiTheme="minorHAnsi" w:cstheme="minorHAnsi"/>
          <w:b/>
          <w:sz w:val="22"/>
          <w:szCs w:val="22"/>
          <w:lang w:val="es-MX"/>
        </w:rPr>
      </w:pPr>
    </w:p>
    <w:p w14:paraId="7135EA14" w14:textId="1FC09EB1" w:rsidR="006F7F9B" w:rsidRPr="00F63930" w:rsidRDefault="006F7F9B" w:rsidP="006F7F9B">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13. ¿Qué consideraciones debo tener en cuenta para solicitar la inscripción de una consultora ambiental?</w:t>
      </w:r>
    </w:p>
    <w:p w14:paraId="34946773" w14:textId="73B3E9D8" w:rsidR="006F7F9B" w:rsidRPr="00F63930" w:rsidRDefault="006F7F9B" w:rsidP="005300E3">
      <w:pPr>
        <w:jc w:val="both"/>
        <w:rPr>
          <w:rFonts w:asciiTheme="minorHAnsi" w:hAnsiTheme="minorHAnsi" w:cstheme="minorHAnsi"/>
          <w:sz w:val="22"/>
          <w:szCs w:val="22"/>
        </w:rPr>
      </w:pPr>
    </w:p>
    <w:p w14:paraId="38F0CE67"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La solicitud de inscripción debe ser dirigida ante la dependencia competente, que es la Dirección General de Asuntos Ambientales de Industria; siendo que, operativamente, el proceso de evaluación es realizado por la Dirección de Gestión Ambiental.</w:t>
      </w:r>
    </w:p>
    <w:p w14:paraId="092B0FE6" w14:textId="77777777" w:rsidR="006F7F9B" w:rsidRPr="00F63930" w:rsidRDefault="006F7F9B" w:rsidP="006F7F9B">
      <w:pPr>
        <w:jc w:val="both"/>
        <w:rPr>
          <w:rFonts w:asciiTheme="minorHAnsi" w:hAnsiTheme="minorHAnsi" w:cstheme="minorHAnsi"/>
          <w:sz w:val="22"/>
          <w:szCs w:val="22"/>
        </w:rPr>
      </w:pPr>
    </w:p>
    <w:p w14:paraId="540DB329"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El plazo de evaluación del procedimiento de Inscripción de consultora ambiental para elaborar estudios ambientales es de cinco (05) días hábiles, computados desde la presentación de la solicitud. Dicho procedimiento es virtual, y no tiene costo para el administrado.</w:t>
      </w:r>
    </w:p>
    <w:p w14:paraId="2C9F061C" w14:textId="77777777" w:rsidR="006F7F9B" w:rsidRPr="00F63930" w:rsidRDefault="006F7F9B" w:rsidP="006F7F9B">
      <w:pPr>
        <w:jc w:val="both"/>
        <w:rPr>
          <w:rFonts w:asciiTheme="minorHAnsi" w:hAnsiTheme="minorHAnsi" w:cstheme="minorHAnsi"/>
          <w:sz w:val="22"/>
          <w:szCs w:val="22"/>
        </w:rPr>
      </w:pPr>
    </w:p>
    <w:p w14:paraId="6BBA2E52" w14:textId="77777777" w:rsidR="006F7F9B" w:rsidRPr="00F63930" w:rsidRDefault="006F7F9B" w:rsidP="006F7F9B">
      <w:pPr>
        <w:jc w:val="both"/>
        <w:rPr>
          <w:rFonts w:asciiTheme="minorHAnsi" w:hAnsiTheme="minorHAnsi" w:cstheme="minorHAnsi"/>
          <w:sz w:val="22"/>
          <w:szCs w:val="22"/>
        </w:rPr>
      </w:pPr>
      <w:r w:rsidRPr="00F63930">
        <w:rPr>
          <w:rFonts w:asciiTheme="minorHAnsi" w:hAnsiTheme="minorHAnsi" w:cstheme="minorHAnsi"/>
          <w:sz w:val="22"/>
          <w:szCs w:val="22"/>
        </w:rPr>
        <w:t xml:space="preserve">En forma previa a la presentación formal de la solicitud, se recomienda consultar con la profesional Giannina Cangahuala Antonietti, a través del correo electrónico </w:t>
      </w:r>
      <w:hyperlink r:id="rId16">
        <w:r w:rsidRPr="00F63930">
          <w:rPr>
            <w:rFonts w:asciiTheme="minorHAnsi" w:hAnsiTheme="minorHAnsi" w:cstheme="minorHAnsi"/>
            <w:sz w:val="22"/>
            <w:szCs w:val="22"/>
          </w:rPr>
          <w:t>gcangahuala@produce.gob.pe,</w:t>
        </w:r>
      </w:hyperlink>
      <w:r w:rsidRPr="00F63930">
        <w:rPr>
          <w:rFonts w:asciiTheme="minorHAnsi" w:hAnsiTheme="minorHAnsi" w:cstheme="minorHAnsi"/>
          <w:sz w:val="22"/>
          <w:szCs w:val="22"/>
        </w:rPr>
        <w:t xml:space="preserve"> a fin de que la solicitud no presente omisiones u observaciones al momento de su ingreso formal ante PRODUCE.</w:t>
      </w:r>
    </w:p>
    <w:p w14:paraId="581F0432" w14:textId="389F8DB9" w:rsidR="006F7F9B" w:rsidRPr="00F63930" w:rsidRDefault="006F7F9B" w:rsidP="005300E3">
      <w:pPr>
        <w:jc w:val="both"/>
        <w:rPr>
          <w:rFonts w:asciiTheme="minorHAnsi" w:hAnsiTheme="minorHAnsi" w:cstheme="minorHAnsi"/>
          <w:sz w:val="22"/>
          <w:szCs w:val="22"/>
        </w:rPr>
      </w:pPr>
    </w:p>
    <w:p w14:paraId="735E4A1F" w14:textId="2EE02DF2" w:rsidR="006F7F9B" w:rsidRPr="00F63930" w:rsidRDefault="006F7F9B" w:rsidP="006F7F9B">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14. ¿</w:t>
      </w:r>
      <w:r w:rsidRPr="00F63930">
        <w:rPr>
          <w:rFonts w:asciiTheme="minorHAnsi" w:hAnsiTheme="minorHAnsi" w:cstheme="minorHAnsi"/>
          <w:b/>
          <w:sz w:val="22"/>
          <w:szCs w:val="22"/>
        </w:rPr>
        <w:t>Cómo</w:t>
      </w:r>
      <w:r w:rsidRPr="00F63930">
        <w:rPr>
          <w:rFonts w:asciiTheme="minorHAnsi" w:hAnsiTheme="minorHAnsi" w:cstheme="minorHAnsi"/>
          <w:b/>
          <w:spacing w:val="34"/>
          <w:sz w:val="22"/>
          <w:szCs w:val="22"/>
        </w:rPr>
        <w:t xml:space="preserve"> </w:t>
      </w:r>
      <w:r w:rsidRPr="00F63930">
        <w:rPr>
          <w:rFonts w:asciiTheme="minorHAnsi" w:hAnsiTheme="minorHAnsi" w:cstheme="minorHAnsi"/>
          <w:b/>
          <w:sz w:val="22"/>
          <w:szCs w:val="22"/>
        </w:rPr>
        <w:t>debe</w:t>
      </w:r>
      <w:r w:rsidRPr="00F63930">
        <w:rPr>
          <w:rFonts w:asciiTheme="minorHAnsi" w:hAnsiTheme="minorHAnsi" w:cstheme="minorHAnsi"/>
          <w:b/>
          <w:spacing w:val="33"/>
          <w:sz w:val="22"/>
          <w:szCs w:val="22"/>
        </w:rPr>
        <w:t xml:space="preserve"> </w:t>
      </w:r>
      <w:r w:rsidRPr="00F63930">
        <w:rPr>
          <w:rFonts w:asciiTheme="minorHAnsi" w:hAnsiTheme="minorHAnsi" w:cstheme="minorHAnsi"/>
          <w:b/>
          <w:sz w:val="22"/>
          <w:szCs w:val="22"/>
        </w:rPr>
        <w:t>estar</w:t>
      </w:r>
      <w:r w:rsidRPr="00F63930">
        <w:rPr>
          <w:rFonts w:asciiTheme="minorHAnsi" w:hAnsiTheme="minorHAnsi" w:cstheme="minorHAnsi"/>
          <w:b/>
          <w:spacing w:val="35"/>
          <w:sz w:val="22"/>
          <w:szCs w:val="22"/>
        </w:rPr>
        <w:t xml:space="preserve"> </w:t>
      </w:r>
      <w:r w:rsidRPr="00F63930">
        <w:rPr>
          <w:rFonts w:asciiTheme="minorHAnsi" w:hAnsiTheme="minorHAnsi" w:cstheme="minorHAnsi"/>
          <w:b/>
          <w:sz w:val="22"/>
          <w:szCs w:val="22"/>
        </w:rPr>
        <w:t>conformado</w:t>
      </w:r>
      <w:r w:rsidRPr="00F63930">
        <w:rPr>
          <w:rFonts w:asciiTheme="minorHAnsi" w:hAnsiTheme="minorHAnsi" w:cstheme="minorHAnsi"/>
          <w:b/>
          <w:spacing w:val="34"/>
          <w:sz w:val="22"/>
          <w:szCs w:val="22"/>
        </w:rPr>
        <w:t xml:space="preserve"> </w:t>
      </w:r>
      <w:r w:rsidRPr="00F63930">
        <w:rPr>
          <w:rFonts w:asciiTheme="minorHAnsi" w:hAnsiTheme="minorHAnsi" w:cstheme="minorHAnsi"/>
          <w:b/>
          <w:sz w:val="22"/>
          <w:szCs w:val="22"/>
        </w:rPr>
        <w:t>el</w:t>
      </w:r>
      <w:r w:rsidRPr="00F63930">
        <w:rPr>
          <w:rFonts w:asciiTheme="minorHAnsi" w:hAnsiTheme="minorHAnsi" w:cstheme="minorHAnsi"/>
          <w:b/>
          <w:spacing w:val="35"/>
          <w:sz w:val="22"/>
          <w:szCs w:val="22"/>
        </w:rPr>
        <w:t xml:space="preserve"> </w:t>
      </w:r>
      <w:r w:rsidRPr="00F63930">
        <w:rPr>
          <w:rFonts w:asciiTheme="minorHAnsi" w:hAnsiTheme="minorHAnsi" w:cstheme="minorHAnsi"/>
          <w:b/>
          <w:sz w:val="22"/>
          <w:szCs w:val="22"/>
        </w:rPr>
        <w:t>equipo</w:t>
      </w:r>
      <w:r w:rsidRPr="00F63930">
        <w:rPr>
          <w:rFonts w:asciiTheme="minorHAnsi" w:hAnsiTheme="minorHAnsi" w:cstheme="minorHAnsi"/>
          <w:b/>
          <w:spacing w:val="33"/>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36"/>
          <w:sz w:val="22"/>
          <w:szCs w:val="22"/>
        </w:rPr>
        <w:t xml:space="preserve"> </w:t>
      </w:r>
      <w:r w:rsidRPr="00F63930">
        <w:rPr>
          <w:rFonts w:asciiTheme="minorHAnsi" w:hAnsiTheme="minorHAnsi" w:cstheme="minorHAnsi"/>
          <w:b/>
          <w:sz w:val="22"/>
          <w:szCs w:val="22"/>
        </w:rPr>
        <w:t>una</w:t>
      </w:r>
      <w:r w:rsidRPr="00F63930">
        <w:rPr>
          <w:rFonts w:asciiTheme="minorHAnsi" w:hAnsiTheme="minorHAnsi" w:cstheme="minorHAnsi"/>
          <w:b/>
          <w:spacing w:val="34"/>
          <w:sz w:val="22"/>
          <w:szCs w:val="22"/>
        </w:rPr>
        <w:t xml:space="preserve"> </w:t>
      </w:r>
      <w:r w:rsidRPr="00F63930">
        <w:rPr>
          <w:rFonts w:asciiTheme="minorHAnsi" w:hAnsiTheme="minorHAnsi" w:cstheme="minorHAnsi"/>
          <w:b/>
          <w:sz w:val="22"/>
          <w:szCs w:val="22"/>
        </w:rPr>
        <w:t>consultora</w:t>
      </w:r>
      <w:r w:rsidRPr="00F63930">
        <w:rPr>
          <w:rFonts w:asciiTheme="minorHAnsi" w:hAnsiTheme="minorHAnsi" w:cstheme="minorHAnsi"/>
          <w:b/>
          <w:spacing w:val="34"/>
          <w:sz w:val="22"/>
          <w:szCs w:val="22"/>
        </w:rPr>
        <w:t xml:space="preserve"> </w:t>
      </w:r>
      <w:r w:rsidRPr="00F63930">
        <w:rPr>
          <w:rFonts w:asciiTheme="minorHAnsi" w:hAnsiTheme="minorHAnsi" w:cstheme="minorHAnsi"/>
          <w:b/>
          <w:sz w:val="22"/>
          <w:szCs w:val="22"/>
        </w:rPr>
        <w:t>ambiental</w:t>
      </w:r>
      <w:r w:rsidRPr="00F63930">
        <w:rPr>
          <w:rFonts w:asciiTheme="minorHAnsi" w:hAnsiTheme="minorHAnsi" w:cstheme="minorHAnsi"/>
          <w:b/>
          <w:spacing w:val="36"/>
          <w:sz w:val="22"/>
          <w:szCs w:val="22"/>
        </w:rPr>
        <w:t xml:space="preserve"> </w:t>
      </w:r>
      <w:r w:rsidRPr="00F63930">
        <w:rPr>
          <w:rFonts w:asciiTheme="minorHAnsi" w:hAnsiTheme="minorHAnsi" w:cstheme="minorHAnsi"/>
          <w:b/>
          <w:sz w:val="22"/>
          <w:szCs w:val="22"/>
        </w:rPr>
        <w:t>para</w:t>
      </w:r>
      <w:r w:rsidRPr="00F63930">
        <w:rPr>
          <w:rFonts w:asciiTheme="minorHAnsi" w:hAnsiTheme="minorHAnsi" w:cstheme="minorHAnsi"/>
          <w:b/>
          <w:spacing w:val="34"/>
          <w:sz w:val="22"/>
          <w:szCs w:val="22"/>
        </w:rPr>
        <w:t xml:space="preserve"> </w:t>
      </w:r>
      <w:r w:rsidRPr="00F63930">
        <w:rPr>
          <w:rFonts w:asciiTheme="minorHAnsi" w:hAnsiTheme="minorHAnsi" w:cstheme="minorHAnsi"/>
          <w:b/>
          <w:sz w:val="22"/>
          <w:szCs w:val="22"/>
        </w:rPr>
        <w:t>poder</w:t>
      </w:r>
      <w:r w:rsidRPr="00F63930">
        <w:rPr>
          <w:rFonts w:asciiTheme="minorHAnsi" w:hAnsiTheme="minorHAnsi" w:cstheme="minorHAnsi"/>
          <w:b/>
          <w:spacing w:val="35"/>
          <w:sz w:val="22"/>
          <w:szCs w:val="22"/>
        </w:rPr>
        <w:t xml:space="preserve"> </w:t>
      </w:r>
      <w:r w:rsidRPr="00F63930">
        <w:rPr>
          <w:rFonts w:asciiTheme="minorHAnsi" w:hAnsiTheme="minorHAnsi" w:cstheme="minorHAnsi"/>
          <w:b/>
          <w:sz w:val="22"/>
          <w:szCs w:val="22"/>
        </w:rPr>
        <w:t>ser</w:t>
      </w:r>
      <w:r w:rsidRPr="00F63930">
        <w:rPr>
          <w:rFonts w:asciiTheme="minorHAnsi" w:hAnsiTheme="minorHAnsi" w:cstheme="minorHAnsi"/>
          <w:b/>
          <w:spacing w:val="-46"/>
          <w:sz w:val="22"/>
          <w:szCs w:val="22"/>
        </w:rPr>
        <w:t xml:space="preserve"> </w:t>
      </w:r>
      <w:r w:rsidRPr="00F63930">
        <w:rPr>
          <w:rFonts w:asciiTheme="minorHAnsi" w:hAnsiTheme="minorHAnsi" w:cstheme="minorHAnsi"/>
          <w:b/>
          <w:sz w:val="22"/>
          <w:szCs w:val="22"/>
        </w:rPr>
        <w:t>registrado</w:t>
      </w:r>
      <w:r w:rsidRPr="00F63930">
        <w:rPr>
          <w:rFonts w:asciiTheme="minorHAnsi" w:hAnsiTheme="minorHAnsi" w:cstheme="minorHAnsi"/>
          <w:b/>
          <w:sz w:val="22"/>
          <w:szCs w:val="22"/>
          <w:lang w:val="es-MX"/>
        </w:rPr>
        <w:t>?</w:t>
      </w:r>
    </w:p>
    <w:p w14:paraId="5C0CD543" w14:textId="54EFE2D9" w:rsidR="006F7F9B" w:rsidRPr="00F63930" w:rsidRDefault="006F7F9B" w:rsidP="005300E3">
      <w:pPr>
        <w:jc w:val="both"/>
        <w:rPr>
          <w:rFonts w:asciiTheme="minorHAnsi" w:hAnsiTheme="minorHAnsi" w:cstheme="minorHAnsi"/>
          <w:sz w:val="22"/>
          <w:szCs w:val="22"/>
        </w:rPr>
      </w:pPr>
    </w:p>
    <w:p w14:paraId="1D4CC13B" w14:textId="762D8751" w:rsidR="00600698" w:rsidRPr="00F63930" w:rsidRDefault="00600698" w:rsidP="00600698">
      <w:pPr>
        <w:jc w:val="both"/>
        <w:rPr>
          <w:rFonts w:asciiTheme="minorHAnsi" w:hAnsiTheme="minorHAnsi" w:cstheme="minorHAnsi"/>
          <w:sz w:val="22"/>
          <w:szCs w:val="22"/>
        </w:rPr>
      </w:pPr>
      <w:r w:rsidRPr="00F63930">
        <w:rPr>
          <w:rFonts w:asciiTheme="minorHAnsi" w:hAnsiTheme="minorHAnsi" w:cstheme="minorHAnsi"/>
          <w:sz w:val="22"/>
          <w:szCs w:val="22"/>
        </w:rPr>
        <w:t xml:space="preserve">Para conformar una consultora como persona jurídica, el equipo profesional debe contener </w:t>
      </w:r>
      <w:r w:rsidRPr="00F63930">
        <w:rPr>
          <w:rFonts w:asciiTheme="minorHAnsi" w:hAnsiTheme="minorHAnsi" w:cstheme="minorHAnsi"/>
          <w:b/>
          <w:sz w:val="22"/>
          <w:szCs w:val="22"/>
        </w:rPr>
        <w:t>como mínimo</w:t>
      </w:r>
      <w:r w:rsidRPr="00F63930">
        <w:rPr>
          <w:rFonts w:asciiTheme="minorHAnsi" w:hAnsiTheme="minorHAnsi" w:cstheme="minorHAnsi"/>
          <w:sz w:val="22"/>
          <w:szCs w:val="22"/>
        </w:rPr>
        <w:t xml:space="preserve"> cinco (05) profesionales. La conformación del equipo profesional debe considerar lo siguiente:</w:t>
      </w:r>
    </w:p>
    <w:p w14:paraId="4BAD31DA" w14:textId="4E5E42C0" w:rsidR="00600698" w:rsidRPr="00F63930" w:rsidRDefault="00600698" w:rsidP="00600698">
      <w:pPr>
        <w:jc w:val="both"/>
        <w:rPr>
          <w:rFonts w:asciiTheme="minorHAnsi" w:hAnsiTheme="minorHAnsi" w:cstheme="minorHAnsi"/>
          <w:sz w:val="22"/>
          <w:szCs w:val="22"/>
        </w:rPr>
      </w:pPr>
    </w:p>
    <w:p w14:paraId="11338F54" w14:textId="4591F9BB" w:rsidR="00600698" w:rsidRPr="00F63930" w:rsidRDefault="00600698" w:rsidP="00600698">
      <w:pPr>
        <w:ind w:left="567"/>
        <w:jc w:val="both"/>
        <w:rPr>
          <w:rFonts w:asciiTheme="minorHAnsi" w:hAnsiTheme="minorHAnsi" w:cstheme="minorHAnsi"/>
          <w:b/>
          <w:sz w:val="22"/>
          <w:szCs w:val="22"/>
        </w:rPr>
      </w:pPr>
      <w:r w:rsidRPr="00F63930">
        <w:rPr>
          <w:rFonts w:asciiTheme="minorHAnsi" w:hAnsiTheme="minorHAnsi" w:cstheme="minorHAnsi"/>
          <w:b/>
          <w:sz w:val="22"/>
          <w:szCs w:val="22"/>
        </w:rPr>
        <w:t>A. Solicitud de registro como consultora ambiental para la industria manufacturera:</w:t>
      </w:r>
    </w:p>
    <w:p w14:paraId="0C2651EE" w14:textId="3521C684" w:rsidR="00600698" w:rsidRPr="00F63930" w:rsidRDefault="00600698" w:rsidP="00600698">
      <w:pPr>
        <w:jc w:val="both"/>
        <w:rPr>
          <w:rFonts w:asciiTheme="minorHAnsi" w:hAnsiTheme="minorHAnsi" w:cstheme="minorHAnsi"/>
          <w:sz w:val="22"/>
          <w:szCs w:val="22"/>
        </w:rPr>
      </w:pPr>
    </w:p>
    <w:p w14:paraId="23DFD094" w14:textId="77777777" w:rsidR="00600698" w:rsidRPr="00F63930" w:rsidRDefault="00600698" w:rsidP="00600698">
      <w:pPr>
        <w:pStyle w:val="Prrafodelista"/>
        <w:widowControl w:val="0"/>
        <w:numPr>
          <w:ilvl w:val="1"/>
          <w:numId w:val="9"/>
        </w:numPr>
        <w:tabs>
          <w:tab w:val="left" w:pos="950"/>
        </w:tabs>
        <w:autoSpaceDE w:val="0"/>
        <w:autoSpaceDN w:val="0"/>
        <w:spacing w:before="56"/>
        <w:ind w:right="816"/>
        <w:contextualSpacing w:val="0"/>
        <w:jc w:val="both"/>
        <w:rPr>
          <w:rFonts w:asciiTheme="minorHAnsi" w:hAnsiTheme="minorHAnsi" w:cstheme="minorHAnsi"/>
          <w:sz w:val="22"/>
          <w:szCs w:val="22"/>
        </w:rPr>
      </w:pPr>
      <w:r w:rsidRPr="00F63930">
        <w:rPr>
          <w:rFonts w:asciiTheme="minorHAnsi" w:hAnsiTheme="minorHAnsi" w:cstheme="minorHAnsi"/>
          <w:sz w:val="22"/>
          <w:szCs w:val="22"/>
        </w:rPr>
        <w:t>Dos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(02)</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profesionales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las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especialidades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ingeniería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química,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industrial,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procesos,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industrias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alimentarias,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mecánico,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textil,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pesquero,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metalúrgico,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petroquímico,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agroindustrial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civil.</w:t>
      </w:r>
    </w:p>
    <w:p w14:paraId="5C517F1A" w14:textId="77777777" w:rsidR="00600698" w:rsidRPr="00F63930" w:rsidRDefault="00600698" w:rsidP="00600698">
      <w:pPr>
        <w:pStyle w:val="Prrafodelista"/>
        <w:widowControl w:val="0"/>
        <w:numPr>
          <w:ilvl w:val="1"/>
          <w:numId w:val="9"/>
        </w:numPr>
        <w:tabs>
          <w:tab w:val="left" w:pos="950"/>
        </w:tabs>
        <w:autoSpaceDE w:val="0"/>
        <w:autoSpaceDN w:val="0"/>
        <w:ind w:right="812"/>
        <w:contextualSpacing w:val="0"/>
        <w:jc w:val="both"/>
        <w:rPr>
          <w:rFonts w:asciiTheme="minorHAnsi" w:hAnsiTheme="minorHAnsi" w:cstheme="minorHAnsi"/>
          <w:sz w:val="22"/>
          <w:szCs w:val="22"/>
        </w:rPr>
      </w:pPr>
      <w:r w:rsidRPr="00F63930">
        <w:rPr>
          <w:rFonts w:asciiTheme="minorHAnsi" w:hAnsiTheme="minorHAnsi" w:cstheme="minorHAnsi"/>
          <w:sz w:val="22"/>
          <w:szCs w:val="22"/>
        </w:rPr>
        <w:t>Dos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(02)</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profesionales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las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especialidades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ingeniería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ambiental,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medio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ambiente,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sanitario,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agrónomo,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forestal,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geógrafo,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geólogo,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geofísico,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recursos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naturales, higiene y seguridad industrial o licenciados en química, biología, geografía 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ecología.</w:t>
      </w:r>
    </w:p>
    <w:p w14:paraId="3D85F145" w14:textId="77777777" w:rsidR="00600698" w:rsidRPr="00F63930" w:rsidRDefault="00600698" w:rsidP="00600698">
      <w:pPr>
        <w:pStyle w:val="Prrafodelista"/>
        <w:widowControl w:val="0"/>
        <w:numPr>
          <w:ilvl w:val="1"/>
          <w:numId w:val="9"/>
        </w:numPr>
        <w:tabs>
          <w:tab w:val="left" w:pos="950"/>
        </w:tabs>
        <w:autoSpaceDE w:val="0"/>
        <w:autoSpaceDN w:val="0"/>
        <w:ind w:right="816"/>
        <w:contextualSpacing w:val="0"/>
        <w:jc w:val="both"/>
        <w:rPr>
          <w:rFonts w:asciiTheme="minorHAnsi" w:hAnsiTheme="minorHAnsi" w:cstheme="minorHAnsi"/>
          <w:sz w:val="22"/>
          <w:szCs w:val="22"/>
        </w:rPr>
      </w:pPr>
      <w:r w:rsidRPr="00F63930">
        <w:rPr>
          <w:rFonts w:asciiTheme="minorHAnsi" w:hAnsiTheme="minorHAnsi" w:cstheme="minorHAnsi"/>
          <w:sz w:val="22"/>
          <w:szCs w:val="22"/>
        </w:rPr>
        <w:t>Un (01) profesional licenciado en sociología, arqueología, antropología, economía 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trabajo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social.</w:t>
      </w:r>
    </w:p>
    <w:p w14:paraId="079B367A" w14:textId="6885A99B" w:rsidR="00600698" w:rsidRPr="00F63930" w:rsidRDefault="00600698" w:rsidP="00600698">
      <w:pPr>
        <w:jc w:val="both"/>
        <w:rPr>
          <w:rFonts w:asciiTheme="minorHAnsi" w:hAnsiTheme="minorHAnsi" w:cstheme="minorHAnsi"/>
          <w:sz w:val="22"/>
          <w:szCs w:val="22"/>
        </w:rPr>
      </w:pPr>
    </w:p>
    <w:p w14:paraId="6AC87D7E" w14:textId="0927218D" w:rsidR="00600698" w:rsidRPr="00F63930" w:rsidRDefault="00600698" w:rsidP="00600698">
      <w:pPr>
        <w:ind w:left="567"/>
        <w:jc w:val="both"/>
        <w:rPr>
          <w:rFonts w:asciiTheme="minorHAnsi" w:hAnsiTheme="minorHAnsi" w:cstheme="minorHAnsi"/>
          <w:b/>
          <w:sz w:val="22"/>
          <w:szCs w:val="22"/>
        </w:rPr>
      </w:pPr>
      <w:r w:rsidRPr="00F63930">
        <w:rPr>
          <w:rFonts w:asciiTheme="minorHAnsi" w:hAnsiTheme="minorHAnsi" w:cstheme="minorHAnsi"/>
          <w:b/>
          <w:sz w:val="22"/>
          <w:szCs w:val="22"/>
        </w:rPr>
        <w:t>B. Solicitud de registro como consultora ambiental para comercio interno</w:t>
      </w:r>
    </w:p>
    <w:p w14:paraId="11DE6EC9" w14:textId="2BF5AD19" w:rsidR="00600698" w:rsidRPr="00F63930" w:rsidRDefault="00600698" w:rsidP="005300E3">
      <w:pPr>
        <w:jc w:val="both"/>
        <w:rPr>
          <w:rFonts w:asciiTheme="minorHAnsi" w:hAnsiTheme="minorHAnsi" w:cstheme="minorHAnsi"/>
          <w:sz w:val="22"/>
          <w:szCs w:val="22"/>
        </w:rPr>
      </w:pPr>
    </w:p>
    <w:p w14:paraId="59E49044" w14:textId="77777777" w:rsidR="00600698" w:rsidRPr="00F63930" w:rsidRDefault="00600698" w:rsidP="00600698">
      <w:pPr>
        <w:pStyle w:val="Prrafodelista"/>
        <w:widowControl w:val="0"/>
        <w:numPr>
          <w:ilvl w:val="0"/>
          <w:numId w:val="10"/>
        </w:numPr>
        <w:tabs>
          <w:tab w:val="left" w:pos="886"/>
        </w:tabs>
        <w:autoSpaceDE w:val="0"/>
        <w:autoSpaceDN w:val="0"/>
        <w:ind w:right="815"/>
        <w:contextualSpacing w:val="0"/>
        <w:jc w:val="both"/>
        <w:rPr>
          <w:rFonts w:asciiTheme="minorHAnsi" w:hAnsiTheme="minorHAnsi" w:cstheme="minorHAnsi"/>
          <w:sz w:val="22"/>
          <w:szCs w:val="22"/>
        </w:rPr>
      </w:pPr>
      <w:r w:rsidRPr="00F63930">
        <w:rPr>
          <w:rFonts w:asciiTheme="minorHAnsi" w:hAnsiTheme="minorHAnsi" w:cstheme="minorHAnsi"/>
          <w:sz w:val="22"/>
          <w:szCs w:val="22"/>
        </w:rPr>
        <w:t>Dos (02) profesionales de las especialidades de ingeniería civil, industrial, o licenciados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arquitectura.</w:t>
      </w:r>
    </w:p>
    <w:p w14:paraId="307F5D04" w14:textId="77777777" w:rsidR="00600698" w:rsidRPr="00F63930" w:rsidRDefault="00600698" w:rsidP="00600698">
      <w:pPr>
        <w:pStyle w:val="Prrafodelista"/>
        <w:widowControl w:val="0"/>
        <w:numPr>
          <w:ilvl w:val="0"/>
          <w:numId w:val="10"/>
        </w:numPr>
        <w:tabs>
          <w:tab w:val="left" w:pos="886"/>
        </w:tabs>
        <w:autoSpaceDE w:val="0"/>
        <w:autoSpaceDN w:val="0"/>
        <w:ind w:right="815"/>
        <w:contextualSpacing w:val="0"/>
        <w:jc w:val="both"/>
        <w:rPr>
          <w:rFonts w:asciiTheme="minorHAnsi" w:hAnsiTheme="minorHAnsi" w:cstheme="minorHAnsi"/>
          <w:sz w:val="22"/>
          <w:szCs w:val="22"/>
        </w:rPr>
      </w:pPr>
      <w:r w:rsidRPr="00F63930">
        <w:rPr>
          <w:rFonts w:asciiTheme="minorHAnsi" w:hAnsiTheme="minorHAnsi" w:cstheme="minorHAnsi"/>
          <w:sz w:val="22"/>
          <w:szCs w:val="22"/>
        </w:rPr>
        <w:t>Dos</w:t>
      </w:r>
      <w:r w:rsidRPr="00F63930">
        <w:rPr>
          <w:rFonts w:asciiTheme="minorHAnsi" w:hAnsiTheme="minorHAnsi" w:cstheme="minorHAnsi"/>
          <w:spacing w:val="-7"/>
          <w:sz w:val="22"/>
          <w:szCs w:val="22"/>
        </w:rPr>
        <w:t xml:space="preserve"> </w:t>
      </w:r>
      <w:r w:rsidRPr="00F63930">
        <w:rPr>
          <w:rFonts w:asciiTheme="minorHAnsi" w:hAnsiTheme="minorHAnsi" w:cstheme="minorHAnsi"/>
          <w:sz w:val="22"/>
          <w:szCs w:val="22"/>
        </w:rPr>
        <w:t>(02)</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profesionales</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6"/>
          <w:sz w:val="22"/>
          <w:szCs w:val="22"/>
        </w:rPr>
        <w:t xml:space="preserve"> </w:t>
      </w:r>
      <w:r w:rsidRPr="00F63930">
        <w:rPr>
          <w:rFonts w:asciiTheme="minorHAnsi" w:hAnsiTheme="minorHAnsi" w:cstheme="minorHAnsi"/>
          <w:sz w:val="22"/>
          <w:szCs w:val="22"/>
        </w:rPr>
        <w:t>las</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especialidades</w:t>
      </w:r>
      <w:r w:rsidRPr="00F63930">
        <w:rPr>
          <w:rFonts w:asciiTheme="minorHAnsi" w:hAnsiTheme="minorHAnsi" w:cstheme="minorHAnsi"/>
          <w:spacing w:val="-7"/>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6"/>
          <w:sz w:val="22"/>
          <w:szCs w:val="22"/>
        </w:rPr>
        <w:t xml:space="preserve"> </w:t>
      </w:r>
      <w:r w:rsidRPr="00F63930">
        <w:rPr>
          <w:rFonts w:asciiTheme="minorHAnsi" w:hAnsiTheme="minorHAnsi" w:cstheme="minorHAnsi"/>
          <w:sz w:val="22"/>
          <w:szCs w:val="22"/>
        </w:rPr>
        <w:t>ingeniería</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ambiental,</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química,</w:t>
      </w:r>
      <w:r w:rsidRPr="00F63930">
        <w:rPr>
          <w:rFonts w:asciiTheme="minorHAnsi" w:hAnsiTheme="minorHAnsi" w:cstheme="minorHAnsi"/>
          <w:spacing w:val="-6"/>
          <w:sz w:val="22"/>
          <w:szCs w:val="22"/>
        </w:rPr>
        <w:t xml:space="preserve"> </w:t>
      </w:r>
      <w:r w:rsidRPr="00F63930">
        <w:rPr>
          <w:rFonts w:asciiTheme="minorHAnsi" w:hAnsiTheme="minorHAnsi" w:cstheme="minorHAnsi"/>
          <w:sz w:val="22"/>
          <w:szCs w:val="22"/>
        </w:rPr>
        <w:t>pesquero,</w:t>
      </w:r>
      <w:r w:rsidRPr="00F63930">
        <w:rPr>
          <w:rFonts w:asciiTheme="minorHAnsi" w:hAnsiTheme="minorHAnsi" w:cstheme="minorHAnsi"/>
          <w:spacing w:val="-48"/>
          <w:sz w:val="22"/>
          <w:szCs w:val="22"/>
        </w:rPr>
        <w:t xml:space="preserve"> </w:t>
      </w:r>
      <w:r w:rsidRPr="00F63930">
        <w:rPr>
          <w:rFonts w:asciiTheme="minorHAnsi" w:hAnsiTheme="minorHAnsi" w:cstheme="minorHAnsi"/>
          <w:sz w:val="22"/>
          <w:szCs w:val="22"/>
        </w:rPr>
        <w:t>sanitario,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agrónomo,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forestal,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geógrafo,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geólogo,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geofísico,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recursos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naturales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licenciados</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en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química,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bilogía, geografía</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ecología.</w:t>
      </w:r>
    </w:p>
    <w:p w14:paraId="212033E7" w14:textId="77777777" w:rsidR="00600698" w:rsidRPr="00F63930" w:rsidRDefault="00600698" w:rsidP="00600698">
      <w:pPr>
        <w:pStyle w:val="Prrafodelista"/>
        <w:widowControl w:val="0"/>
        <w:numPr>
          <w:ilvl w:val="0"/>
          <w:numId w:val="10"/>
        </w:numPr>
        <w:tabs>
          <w:tab w:val="left" w:pos="886"/>
        </w:tabs>
        <w:autoSpaceDE w:val="0"/>
        <w:autoSpaceDN w:val="0"/>
        <w:spacing w:before="1"/>
        <w:ind w:right="816"/>
        <w:contextualSpacing w:val="0"/>
        <w:jc w:val="both"/>
        <w:rPr>
          <w:rFonts w:asciiTheme="minorHAnsi" w:hAnsiTheme="minorHAnsi" w:cstheme="minorHAnsi"/>
          <w:sz w:val="22"/>
          <w:szCs w:val="22"/>
        </w:rPr>
      </w:pPr>
      <w:r w:rsidRPr="00F63930">
        <w:rPr>
          <w:rFonts w:asciiTheme="minorHAnsi" w:hAnsiTheme="minorHAnsi" w:cstheme="minorHAnsi"/>
          <w:sz w:val="22"/>
          <w:szCs w:val="22"/>
        </w:rPr>
        <w:t>Un (01) profesional licenciado en sociología, arqueología, antropología, economía 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trabajo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social.</w:t>
      </w:r>
    </w:p>
    <w:p w14:paraId="0AFE53E1" w14:textId="77777777" w:rsidR="00600698" w:rsidRPr="00F63930" w:rsidRDefault="00600698" w:rsidP="005300E3">
      <w:pPr>
        <w:jc w:val="both"/>
        <w:rPr>
          <w:rFonts w:asciiTheme="minorHAnsi" w:hAnsiTheme="minorHAnsi" w:cstheme="minorHAnsi"/>
          <w:sz w:val="22"/>
          <w:szCs w:val="22"/>
        </w:rPr>
      </w:pPr>
    </w:p>
    <w:p w14:paraId="55566DCC" w14:textId="3DAA35D2" w:rsidR="00600698" w:rsidRPr="00F63930" w:rsidRDefault="00600698" w:rsidP="00600698">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15. ¿</w:t>
      </w:r>
      <w:r w:rsidRPr="00F63930">
        <w:rPr>
          <w:rFonts w:asciiTheme="minorHAnsi" w:hAnsiTheme="minorHAnsi" w:cstheme="minorHAnsi"/>
          <w:b/>
          <w:sz w:val="22"/>
          <w:szCs w:val="22"/>
        </w:rPr>
        <w:t>Qué</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debo</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tener</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en</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cuenta</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en</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caso</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pretender</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realizar</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la</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modificación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Inscripción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47"/>
          <w:sz w:val="22"/>
          <w:szCs w:val="22"/>
        </w:rPr>
        <w:t xml:space="preserve"> </w:t>
      </w:r>
      <w:r w:rsidRPr="00F63930">
        <w:rPr>
          <w:rFonts w:asciiTheme="minorHAnsi" w:hAnsiTheme="minorHAnsi" w:cstheme="minorHAnsi"/>
          <w:b/>
          <w:sz w:val="22"/>
          <w:szCs w:val="22"/>
        </w:rPr>
        <w:t>una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consultora ambiental</w:t>
      </w:r>
      <w:r w:rsidRPr="00F63930">
        <w:rPr>
          <w:rFonts w:asciiTheme="minorHAnsi" w:hAnsiTheme="minorHAnsi" w:cstheme="minorHAnsi"/>
          <w:b/>
          <w:sz w:val="22"/>
          <w:szCs w:val="22"/>
          <w:lang w:val="es-MX"/>
        </w:rPr>
        <w:t>?</w:t>
      </w:r>
    </w:p>
    <w:p w14:paraId="498C9B38" w14:textId="12495436" w:rsidR="006F7F9B" w:rsidRPr="00F63930" w:rsidRDefault="006F7F9B" w:rsidP="005300E3">
      <w:pPr>
        <w:jc w:val="both"/>
        <w:rPr>
          <w:rFonts w:asciiTheme="minorHAnsi" w:hAnsiTheme="minorHAnsi" w:cstheme="minorHAnsi"/>
          <w:sz w:val="22"/>
          <w:szCs w:val="22"/>
        </w:rPr>
      </w:pPr>
    </w:p>
    <w:p w14:paraId="35A7173E" w14:textId="77777777" w:rsidR="00600698" w:rsidRPr="00F63930" w:rsidRDefault="00600698" w:rsidP="00600698">
      <w:pPr>
        <w:jc w:val="both"/>
        <w:rPr>
          <w:rFonts w:asciiTheme="minorHAnsi" w:hAnsiTheme="minorHAnsi" w:cstheme="minorHAnsi"/>
          <w:sz w:val="22"/>
          <w:szCs w:val="22"/>
        </w:rPr>
      </w:pPr>
      <w:r w:rsidRPr="00F63930">
        <w:rPr>
          <w:rFonts w:asciiTheme="minorHAnsi" w:hAnsiTheme="minorHAnsi" w:cstheme="minorHAnsi"/>
          <w:sz w:val="22"/>
          <w:szCs w:val="22"/>
        </w:rPr>
        <w:t>La modificación está referida a la incorporación y/o reemplazo de profesionales en el (los) equipos profesionales de la industria manufacturera y/o comercio interno; de manera que con las modificaciones efectuadas el equipo mantenga la conformación mínima establecida (5 profesionales como mínimo para cada equipo); asimismo, la modificación puede ser del objeto social de la consultora ambiental.</w:t>
      </w:r>
    </w:p>
    <w:p w14:paraId="66336476" w14:textId="77777777" w:rsidR="00600698" w:rsidRPr="00F63930" w:rsidRDefault="00600698" w:rsidP="00600698">
      <w:pPr>
        <w:jc w:val="both"/>
        <w:rPr>
          <w:rFonts w:asciiTheme="minorHAnsi" w:hAnsiTheme="minorHAnsi" w:cstheme="minorHAnsi"/>
          <w:sz w:val="22"/>
          <w:szCs w:val="22"/>
        </w:rPr>
      </w:pPr>
    </w:p>
    <w:p w14:paraId="5CA1F2E2" w14:textId="77777777" w:rsidR="00600698" w:rsidRPr="00F63930" w:rsidRDefault="00600698" w:rsidP="00600698">
      <w:pPr>
        <w:jc w:val="both"/>
        <w:rPr>
          <w:rFonts w:asciiTheme="minorHAnsi" w:hAnsiTheme="minorHAnsi" w:cstheme="minorHAnsi"/>
          <w:sz w:val="22"/>
          <w:szCs w:val="22"/>
        </w:rPr>
      </w:pPr>
      <w:r w:rsidRPr="00F63930">
        <w:rPr>
          <w:rFonts w:asciiTheme="minorHAnsi" w:hAnsiTheme="minorHAnsi" w:cstheme="minorHAnsi"/>
          <w:sz w:val="22"/>
          <w:szCs w:val="22"/>
        </w:rPr>
        <w:t>En esos casos, la solicitud de modificación debe ser dirigida ante la dependencia competente, que es la Dirección General de Asuntos Ambientales de Industria; siendo que, operativamente, el proceso de evaluación es realizado por la Dirección de Gestión Ambiental.</w:t>
      </w:r>
    </w:p>
    <w:p w14:paraId="4BEFB725" w14:textId="77777777" w:rsidR="00600698" w:rsidRPr="00F63930" w:rsidRDefault="00600698" w:rsidP="00600698">
      <w:pPr>
        <w:jc w:val="both"/>
        <w:rPr>
          <w:rFonts w:asciiTheme="minorHAnsi" w:hAnsiTheme="minorHAnsi" w:cstheme="minorHAnsi"/>
          <w:sz w:val="22"/>
          <w:szCs w:val="22"/>
        </w:rPr>
      </w:pPr>
    </w:p>
    <w:p w14:paraId="4651E7A0" w14:textId="77777777" w:rsidR="00600698" w:rsidRPr="00F63930" w:rsidRDefault="00600698" w:rsidP="00600698">
      <w:pPr>
        <w:jc w:val="both"/>
        <w:rPr>
          <w:rFonts w:asciiTheme="minorHAnsi" w:hAnsiTheme="minorHAnsi" w:cstheme="minorHAnsi"/>
          <w:sz w:val="22"/>
          <w:szCs w:val="22"/>
        </w:rPr>
      </w:pPr>
      <w:r w:rsidRPr="00F63930">
        <w:rPr>
          <w:rFonts w:asciiTheme="minorHAnsi" w:hAnsiTheme="minorHAnsi" w:cstheme="minorHAnsi"/>
          <w:sz w:val="22"/>
          <w:szCs w:val="22"/>
        </w:rPr>
        <w:t>El plazo de evaluación del procedimiento de Inscripción de consultora ambiental para elaborar estudios ambientales es de cinco (05) días hábiles, computados desde la presentación de la solicitud. Dicho procedimiento es virtual, y no tiene costo para el administrado.</w:t>
      </w:r>
    </w:p>
    <w:p w14:paraId="4F2FAF27" w14:textId="77777777" w:rsidR="00600698" w:rsidRPr="00F63930" w:rsidRDefault="00600698" w:rsidP="00600698">
      <w:pPr>
        <w:jc w:val="both"/>
        <w:rPr>
          <w:rFonts w:asciiTheme="minorHAnsi" w:hAnsiTheme="minorHAnsi" w:cstheme="minorHAnsi"/>
          <w:sz w:val="22"/>
          <w:szCs w:val="22"/>
        </w:rPr>
      </w:pPr>
    </w:p>
    <w:p w14:paraId="735F56B0" w14:textId="77777777" w:rsidR="00600698" w:rsidRPr="00F63930" w:rsidRDefault="00600698" w:rsidP="00600698">
      <w:pPr>
        <w:jc w:val="both"/>
        <w:rPr>
          <w:rFonts w:asciiTheme="minorHAnsi" w:hAnsiTheme="minorHAnsi" w:cstheme="minorHAnsi"/>
          <w:sz w:val="22"/>
          <w:szCs w:val="22"/>
        </w:rPr>
      </w:pPr>
      <w:r w:rsidRPr="00F63930">
        <w:rPr>
          <w:rFonts w:asciiTheme="minorHAnsi" w:hAnsiTheme="minorHAnsi" w:cstheme="minorHAnsi"/>
          <w:sz w:val="22"/>
          <w:szCs w:val="22"/>
        </w:rPr>
        <w:t xml:space="preserve">En forma previa a la presentación formal de la solicitud, se recomienda consultar con la profesional Giannina Cangahuala Antonietti, a través del correo electrónico </w:t>
      </w:r>
      <w:hyperlink r:id="rId17">
        <w:r w:rsidRPr="00F63930">
          <w:rPr>
            <w:rFonts w:asciiTheme="minorHAnsi" w:hAnsiTheme="minorHAnsi" w:cstheme="minorHAnsi"/>
            <w:sz w:val="22"/>
            <w:szCs w:val="22"/>
          </w:rPr>
          <w:t>gcangahuala@produce.gob.pe,</w:t>
        </w:r>
      </w:hyperlink>
      <w:r w:rsidRPr="00F63930">
        <w:rPr>
          <w:rFonts w:asciiTheme="minorHAnsi" w:hAnsiTheme="minorHAnsi" w:cstheme="minorHAnsi"/>
          <w:sz w:val="22"/>
          <w:szCs w:val="22"/>
        </w:rPr>
        <w:t xml:space="preserve"> a fin de que la solicitud no presente omisiones u observaciones al momento de su ingreso formal ante PRODUCE.</w:t>
      </w:r>
    </w:p>
    <w:p w14:paraId="22306533" w14:textId="2B2C0C90" w:rsidR="00600698" w:rsidRPr="00F63930" w:rsidRDefault="00600698" w:rsidP="005300E3">
      <w:pPr>
        <w:jc w:val="both"/>
        <w:rPr>
          <w:rFonts w:asciiTheme="minorHAnsi" w:hAnsiTheme="minorHAnsi" w:cstheme="minorHAnsi"/>
          <w:sz w:val="22"/>
          <w:szCs w:val="22"/>
        </w:rPr>
      </w:pPr>
    </w:p>
    <w:p w14:paraId="707CB5CC" w14:textId="5BE286BF" w:rsidR="00600698" w:rsidRPr="00F63930" w:rsidRDefault="00600698" w:rsidP="00600698">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16. ¿</w:t>
      </w:r>
      <w:r w:rsidRPr="00F63930">
        <w:rPr>
          <w:rFonts w:asciiTheme="minorHAnsi" w:hAnsiTheme="minorHAnsi" w:cstheme="minorHAnsi"/>
          <w:b/>
          <w:sz w:val="22"/>
          <w:szCs w:val="22"/>
        </w:rPr>
        <w:t>Qué</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debo</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tener</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en</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cuenta</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en</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caso</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pretender</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realizar</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la</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modificación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Inscripción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47"/>
          <w:sz w:val="22"/>
          <w:szCs w:val="22"/>
        </w:rPr>
        <w:t xml:space="preserve"> </w:t>
      </w:r>
      <w:r w:rsidRPr="00F63930">
        <w:rPr>
          <w:rFonts w:asciiTheme="minorHAnsi" w:hAnsiTheme="minorHAnsi" w:cstheme="minorHAnsi"/>
          <w:b/>
          <w:sz w:val="22"/>
          <w:szCs w:val="22"/>
        </w:rPr>
        <w:t>una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consultora ambiental</w:t>
      </w:r>
      <w:r w:rsidRPr="00F63930">
        <w:rPr>
          <w:rFonts w:asciiTheme="minorHAnsi" w:hAnsiTheme="minorHAnsi" w:cstheme="minorHAnsi"/>
          <w:b/>
          <w:sz w:val="22"/>
          <w:szCs w:val="22"/>
          <w:lang w:val="es-MX"/>
        </w:rPr>
        <w:t>?</w:t>
      </w:r>
    </w:p>
    <w:p w14:paraId="53EAC462" w14:textId="00F07F30" w:rsidR="00600698" w:rsidRPr="00F63930" w:rsidRDefault="00600698" w:rsidP="005300E3">
      <w:pPr>
        <w:jc w:val="both"/>
        <w:rPr>
          <w:rFonts w:asciiTheme="minorHAnsi" w:hAnsiTheme="minorHAnsi" w:cstheme="minorHAnsi"/>
          <w:sz w:val="22"/>
          <w:szCs w:val="22"/>
        </w:rPr>
      </w:pPr>
    </w:p>
    <w:p w14:paraId="72AA18BA" w14:textId="77777777" w:rsidR="00600698" w:rsidRPr="00F63930" w:rsidRDefault="00600698" w:rsidP="00600698">
      <w:pPr>
        <w:jc w:val="both"/>
        <w:rPr>
          <w:rFonts w:asciiTheme="minorHAnsi" w:hAnsiTheme="minorHAnsi" w:cstheme="minorHAnsi"/>
          <w:sz w:val="22"/>
          <w:szCs w:val="22"/>
        </w:rPr>
      </w:pPr>
      <w:r w:rsidRPr="00F63930">
        <w:rPr>
          <w:rFonts w:asciiTheme="minorHAnsi" w:hAnsiTheme="minorHAnsi" w:cstheme="minorHAnsi"/>
          <w:sz w:val="22"/>
          <w:szCs w:val="22"/>
        </w:rPr>
        <w:t>Sí, pero sólo estará autorizado a elaborar Evaluaciones Preliminares (EVAP), Declaraciones de Impacto Ambiental (DIA), Declaraciones de Adecuación Ambiental (DAA) y sus respectivas modificaciones y actualizaciones. En esos casos, la persona natural que solicite su inscripción en el Registro de Consultoras Ambientales, debe ser profesional colegiado, cuando exista colegio profesional, de una de las siguientes profesiones:</w:t>
      </w:r>
    </w:p>
    <w:p w14:paraId="254C140E" w14:textId="6F2B4B2E" w:rsidR="00600698" w:rsidRPr="00F63930" w:rsidRDefault="00600698" w:rsidP="00600698">
      <w:pPr>
        <w:jc w:val="both"/>
        <w:rPr>
          <w:rFonts w:asciiTheme="minorHAnsi" w:hAnsiTheme="minorHAnsi" w:cstheme="minorHAnsi"/>
          <w:sz w:val="22"/>
          <w:szCs w:val="22"/>
        </w:rPr>
      </w:pPr>
    </w:p>
    <w:p w14:paraId="155A4AE7" w14:textId="77777777" w:rsidR="00600698" w:rsidRPr="00F63930" w:rsidRDefault="00600698" w:rsidP="00600698">
      <w:pPr>
        <w:pStyle w:val="Ttulo1"/>
        <w:keepNext w:val="0"/>
        <w:widowControl w:val="0"/>
        <w:tabs>
          <w:tab w:val="left" w:pos="949"/>
          <w:tab w:val="left" w:pos="950"/>
        </w:tabs>
        <w:autoSpaceDE w:val="0"/>
        <w:autoSpaceDN w:val="0"/>
        <w:spacing w:before="0" w:after="0"/>
        <w:ind w:left="950" w:hanging="360"/>
        <w:jc w:val="both"/>
        <w:rPr>
          <w:rFonts w:asciiTheme="minorHAnsi" w:hAnsiTheme="minorHAnsi" w:cstheme="minorHAnsi"/>
          <w:sz w:val="22"/>
          <w:szCs w:val="22"/>
        </w:rPr>
      </w:pPr>
      <w:r w:rsidRPr="00F63930">
        <w:rPr>
          <w:rFonts w:ascii="Calibri" w:eastAsia="Calibri" w:hAnsi="Calibri" w:cs="Calibri"/>
          <w:kern w:val="0"/>
          <w:sz w:val="22"/>
          <w:szCs w:val="22"/>
          <w:lang w:eastAsia="en-US"/>
        </w:rPr>
        <w:t>Sector</w:t>
      </w:r>
      <w:r w:rsidRPr="00F63930">
        <w:rPr>
          <w:rFonts w:asciiTheme="minorHAnsi" w:hAnsiTheme="minorHAnsi" w:cstheme="minorHAnsi"/>
          <w:sz w:val="22"/>
          <w:szCs w:val="22"/>
        </w:rPr>
        <w:t xml:space="preserve"> de la Industria Manufacturera</w:t>
      </w:r>
    </w:p>
    <w:p w14:paraId="43F83318" w14:textId="77777777" w:rsidR="00600698" w:rsidRPr="00F63930" w:rsidRDefault="00600698" w:rsidP="00600698">
      <w:pPr>
        <w:pStyle w:val="Ttulo1"/>
        <w:keepNext w:val="0"/>
        <w:widowControl w:val="0"/>
        <w:tabs>
          <w:tab w:val="left" w:pos="949"/>
          <w:tab w:val="left" w:pos="950"/>
        </w:tabs>
        <w:autoSpaceDE w:val="0"/>
        <w:autoSpaceDN w:val="0"/>
        <w:spacing w:before="0" w:after="0"/>
        <w:ind w:left="590"/>
        <w:jc w:val="both"/>
        <w:rPr>
          <w:rFonts w:asciiTheme="minorHAnsi" w:hAnsiTheme="minorHAnsi" w:cstheme="minorHAnsi"/>
          <w:b w:val="0"/>
          <w:sz w:val="22"/>
          <w:szCs w:val="22"/>
        </w:rPr>
      </w:pPr>
      <w:r w:rsidRPr="00F63930">
        <w:rPr>
          <w:rFonts w:asciiTheme="minorHAnsi" w:hAnsiTheme="minorHAnsi" w:cstheme="minorHAnsi"/>
          <w:b w:val="0"/>
          <w:sz w:val="22"/>
          <w:szCs w:val="22"/>
        </w:rPr>
        <w:t xml:space="preserve">Ingeniero de las especialidades: química, ambiental, industrial, sanitario, de procesos, de industrias </w:t>
      </w:r>
      <w:r w:rsidRPr="00F63930">
        <w:rPr>
          <w:rFonts w:ascii="Calibri" w:eastAsia="Calibri" w:hAnsi="Calibri" w:cs="Calibri"/>
          <w:b w:val="0"/>
          <w:kern w:val="0"/>
          <w:sz w:val="22"/>
          <w:szCs w:val="22"/>
          <w:lang w:eastAsia="en-US"/>
        </w:rPr>
        <w:t>alimentarias</w:t>
      </w:r>
      <w:r w:rsidRPr="00F63930">
        <w:rPr>
          <w:rFonts w:asciiTheme="minorHAnsi" w:hAnsiTheme="minorHAnsi" w:cstheme="minorHAnsi"/>
          <w:b w:val="0"/>
          <w:sz w:val="22"/>
          <w:szCs w:val="22"/>
        </w:rPr>
        <w:t>, mecánico, textil, metalúrgico, agroindustrial, pesquero o geógrafo.</w:t>
      </w:r>
    </w:p>
    <w:p w14:paraId="3A5BB130" w14:textId="77777777" w:rsidR="00600698" w:rsidRPr="00F63930" w:rsidRDefault="00600698" w:rsidP="00600698">
      <w:pPr>
        <w:pStyle w:val="Ttulo1"/>
        <w:keepNext w:val="0"/>
        <w:widowControl w:val="0"/>
        <w:tabs>
          <w:tab w:val="left" w:pos="949"/>
          <w:tab w:val="left" w:pos="950"/>
        </w:tabs>
        <w:autoSpaceDE w:val="0"/>
        <w:autoSpaceDN w:val="0"/>
        <w:spacing w:before="0" w:after="0"/>
        <w:ind w:left="950" w:hanging="360"/>
        <w:jc w:val="both"/>
        <w:rPr>
          <w:rFonts w:asciiTheme="minorHAnsi" w:hAnsiTheme="minorHAnsi" w:cstheme="minorHAnsi"/>
          <w:sz w:val="22"/>
          <w:szCs w:val="22"/>
        </w:rPr>
      </w:pPr>
    </w:p>
    <w:p w14:paraId="23CCFBE2" w14:textId="4708DEE4" w:rsidR="00600698" w:rsidRPr="00F63930" w:rsidRDefault="00600698" w:rsidP="00600698">
      <w:pPr>
        <w:pStyle w:val="Ttulo1"/>
        <w:keepNext w:val="0"/>
        <w:widowControl w:val="0"/>
        <w:tabs>
          <w:tab w:val="left" w:pos="949"/>
          <w:tab w:val="left" w:pos="950"/>
        </w:tabs>
        <w:autoSpaceDE w:val="0"/>
        <w:autoSpaceDN w:val="0"/>
        <w:spacing w:before="0" w:after="0"/>
        <w:ind w:left="950" w:hanging="360"/>
        <w:jc w:val="both"/>
        <w:rPr>
          <w:rFonts w:asciiTheme="minorHAnsi" w:hAnsiTheme="minorHAnsi" w:cstheme="minorHAnsi"/>
          <w:sz w:val="22"/>
          <w:szCs w:val="22"/>
        </w:rPr>
      </w:pPr>
      <w:r w:rsidRPr="00F63930">
        <w:rPr>
          <w:rFonts w:asciiTheme="minorHAnsi" w:hAnsiTheme="minorHAnsi" w:cstheme="minorHAnsi"/>
          <w:sz w:val="22"/>
          <w:szCs w:val="22"/>
        </w:rPr>
        <w:t xml:space="preserve">Sector </w:t>
      </w:r>
      <w:r w:rsidRPr="00F63930">
        <w:rPr>
          <w:rFonts w:ascii="Calibri" w:eastAsia="Calibri" w:hAnsi="Calibri" w:cs="Calibri"/>
          <w:kern w:val="0"/>
          <w:sz w:val="22"/>
          <w:szCs w:val="22"/>
          <w:lang w:eastAsia="en-US"/>
        </w:rPr>
        <w:t>de</w:t>
      </w:r>
      <w:r w:rsidRPr="00F63930">
        <w:rPr>
          <w:rFonts w:asciiTheme="minorHAnsi" w:hAnsiTheme="minorHAnsi" w:cstheme="minorHAnsi"/>
          <w:sz w:val="22"/>
          <w:szCs w:val="22"/>
        </w:rPr>
        <w:t xml:space="preserve"> Comercio Interno</w:t>
      </w:r>
    </w:p>
    <w:p w14:paraId="09E7D09E" w14:textId="77777777" w:rsidR="00600698" w:rsidRPr="00F63930" w:rsidRDefault="00600698" w:rsidP="00600698">
      <w:pPr>
        <w:ind w:firstLine="590"/>
        <w:jc w:val="both"/>
        <w:rPr>
          <w:rFonts w:asciiTheme="minorHAnsi" w:hAnsiTheme="minorHAnsi" w:cstheme="minorHAnsi"/>
          <w:sz w:val="22"/>
          <w:szCs w:val="22"/>
        </w:rPr>
      </w:pPr>
      <w:r w:rsidRPr="00F63930">
        <w:rPr>
          <w:rFonts w:asciiTheme="minorHAnsi" w:hAnsiTheme="minorHAnsi" w:cstheme="minorHAnsi"/>
          <w:sz w:val="22"/>
          <w:szCs w:val="22"/>
        </w:rPr>
        <w:t>Ingeniero de las especialidades: civil, ambiental, geógrafo, industrial o química</w:t>
      </w:r>
    </w:p>
    <w:p w14:paraId="623031DE" w14:textId="5132C362" w:rsidR="00600698" w:rsidRPr="00F63930" w:rsidRDefault="00600698" w:rsidP="00600698">
      <w:pPr>
        <w:jc w:val="both"/>
        <w:rPr>
          <w:rFonts w:asciiTheme="minorHAnsi" w:hAnsiTheme="minorHAnsi" w:cstheme="minorHAnsi"/>
          <w:sz w:val="22"/>
          <w:szCs w:val="22"/>
        </w:rPr>
      </w:pPr>
    </w:p>
    <w:p w14:paraId="237E7952" w14:textId="4600F5C9" w:rsidR="00427F21" w:rsidRPr="00F63930" w:rsidRDefault="00427F21" w:rsidP="00600698">
      <w:pPr>
        <w:jc w:val="both"/>
        <w:rPr>
          <w:rFonts w:asciiTheme="minorHAnsi" w:hAnsiTheme="minorHAnsi" w:cstheme="minorHAnsi"/>
          <w:sz w:val="22"/>
          <w:szCs w:val="22"/>
        </w:rPr>
      </w:pPr>
    </w:p>
    <w:p w14:paraId="2DE2064C" w14:textId="53186920" w:rsidR="00427F21" w:rsidRPr="00F63930" w:rsidRDefault="00427F21" w:rsidP="00600698">
      <w:pPr>
        <w:jc w:val="both"/>
        <w:rPr>
          <w:rFonts w:asciiTheme="minorHAnsi" w:hAnsiTheme="minorHAnsi" w:cstheme="minorHAnsi"/>
          <w:sz w:val="22"/>
          <w:szCs w:val="22"/>
        </w:rPr>
      </w:pPr>
    </w:p>
    <w:p w14:paraId="6A85D075" w14:textId="2A9AFE8F" w:rsidR="00427F21" w:rsidRPr="00F63930" w:rsidRDefault="00427F21" w:rsidP="00600698">
      <w:pPr>
        <w:jc w:val="both"/>
        <w:rPr>
          <w:rFonts w:asciiTheme="minorHAnsi" w:hAnsiTheme="minorHAnsi" w:cstheme="minorHAnsi"/>
          <w:sz w:val="22"/>
          <w:szCs w:val="22"/>
        </w:rPr>
      </w:pPr>
    </w:p>
    <w:p w14:paraId="17247690" w14:textId="6CE53825" w:rsidR="00427F21" w:rsidRPr="00F63930" w:rsidRDefault="00427F21" w:rsidP="00600698">
      <w:pPr>
        <w:jc w:val="both"/>
        <w:rPr>
          <w:rFonts w:asciiTheme="minorHAnsi" w:hAnsiTheme="minorHAnsi" w:cstheme="minorHAnsi"/>
          <w:sz w:val="22"/>
          <w:szCs w:val="22"/>
        </w:rPr>
      </w:pPr>
    </w:p>
    <w:p w14:paraId="30A7C85F" w14:textId="2FBEB1C4" w:rsidR="00427F21" w:rsidRPr="00F63930" w:rsidRDefault="00427F21" w:rsidP="00600698">
      <w:pPr>
        <w:jc w:val="both"/>
        <w:rPr>
          <w:rFonts w:asciiTheme="minorHAnsi" w:hAnsiTheme="minorHAnsi" w:cstheme="minorHAnsi"/>
          <w:sz w:val="22"/>
          <w:szCs w:val="22"/>
        </w:rPr>
      </w:pPr>
    </w:p>
    <w:p w14:paraId="41B66A18" w14:textId="0E10F5E9" w:rsidR="00427F21" w:rsidRPr="00F63930" w:rsidRDefault="00427F21" w:rsidP="00600698">
      <w:pPr>
        <w:jc w:val="both"/>
        <w:rPr>
          <w:rFonts w:asciiTheme="minorHAnsi" w:hAnsiTheme="minorHAnsi" w:cstheme="minorHAnsi"/>
          <w:sz w:val="22"/>
          <w:szCs w:val="22"/>
        </w:rPr>
      </w:pPr>
    </w:p>
    <w:p w14:paraId="3BB6A14B" w14:textId="6856962E" w:rsidR="00427F21" w:rsidRPr="00F63930" w:rsidRDefault="00427F21" w:rsidP="00600698">
      <w:pPr>
        <w:jc w:val="both"/>
        <w:rPr>
          <w:rFonts w:asciiTheme="minorHAnsi" w:hAnsiTheme="minorHAnsi" w:cstheme="minorHAnsi"/>
          <w:sz w:val="22"/>
          <w:szCs w:val="22"/>
        </w:rPr>
      </w:pPr>
    </w:p>
    <w:p w14:paraId="5CCC5E0B" w14:textId="2740A516" w:rsidR="00427F21" w:rsidRPr="00F63930" w:rsidRDefault="00427F21" w:rsidP="00600698">
      <w:pPr>
        <w:jc w:val="both"/>
        <w:rPr>
          <w:rFonts w:asciiTheme="minorHAnsi" w:hAnsiTheme="minorHAnsi" w:cstheme="minorHAnsi"/>
          <w:sz w:val="22"/>
          <w:szCs w:val="22"/>
        </w:rPr>
      </w:pPr>
    </w:p>
    <w:p w14:paraId="760A15B4" w14:textId="77777777" w:rsidR="00427F21" w:rsidRPr="00F63930" w:rsidRDefault="00427F21" w:rsidP="00600698">
      <w:pPr>
        <w:jc w:val="both"/>
        <w:rPr>
          <w:rFonts w:asciiTheme="minorHAnsi" w:hAnsiTheme="minorHAnsi" w:cstheme="minorHAnsi"/>
          <w:sz w:val="22"/>
          <w:szCs w:val="22"/>
        </w:rPr>
      </w:pPr>
    </w:p>
    <w:p w14:paraId="6DF600B1" w14:textId="2AAFF63C" w:rsidR="00600698" w:rsidRPr="00F63930" w:rsidRDefault="00600698" w:rsidP="00600698">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SOBRE LA AUTORIZACIÓN PARA EL INGRESO A TERRITORIO NACIONAL DE EQUIPOS QUE NO CONTENGAN O REQUIERAN SUSTANCIAS AGOTADORAS DE LA CAPA DE OZONO PROHIBIDAS</w:t>
      </w:r>
    </w:p>
    <w:p w14:paraId="1185677C" w14:textId="536354E0" w:rsidR="00600698" w:rsidRPr="00F63930" w:rsidRDefault="00600698" w:rsidP="00600698">
      <w:pPr>
        <w:jc w:val="both"/>
        <w:rPr>
          <w:rFonts w:asciiTheme="minorHAnsi" w:hAnsiTheme="minorHAnsi" w:cstheme="minorHAnsi"/>
          <w:b/>
          <w:sz w:val="22"/>
          <w:szCs w:val="22"/>
          <w:lang w:val="es-MX"/>
        </w:rPr>
      </w:pPr>
    </w:p>
    <w:p w14:paraId="5CEB3394" w14:textId="252A5C7D" w:rsidR="00427F21" w:rsidRPr="00F63930" w:rsidRDefault="00427F21" w:rsidP="00427F21">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17. ¿Cuáles son los equipos de refrigeración que requieren de permiso o autorización de PRODUCE para su importación?</w:t>
      </w:r>
    </w:p>
    <w:p w14:paraId="24BC0A7D" w14:textId="0A45788E" w:rsidR="00427F21" w:rsidRPr="00F63930" w:rsidRDefault="00427F21" w:rsidP="00600698">
      <w:pPr>
        <w:jc w:val="both"/>
        <w:rPr>
          <w:rFonts w:asciiTheme="minorHAnsi" w:hAnsiTheme="minorHAnsi" w:cstheme="minorHAnsi"/>
          <w:b/>
          <w:sz w:val="22"/>
          <w:szCs w:val="22"/>
          <w:lang w:val="es-MX"/>
        </w:rPr>
      </w:pPr>
    </w:p>
    <w:p w14:paraId="618238DD" w14:textId="77777777" w:rsidR="00427F21" w:rsidRPr="00F63930" w:rsidRDefault="00427F21" w:rsidP="00427F21">
      <w:pPr>
        <w:jc w:val="both"/>
        <w:rPr>
          <w:rFonts w:asciiTheme="minorHAnsi" w:hAnsiTheme="minorHAnsi" w:cstheme="minorHAnsi"/>
          <w:sz w:val="22"/>
          <w:szCs w:val="22"/>
        </w:rPr>
      </w:pPr>
      <w:r w:rsidRPr="00F63930">
        <w:rPr>
          <w:rFonts w:asciiTheme="minorHAnsi" w:hAnsiTheme="minorHAnsi" w:cstheme="minorHAnsi"/>
          <w:sz w:val="22"/>
          <w:szCs w:val="22"/>
        </w:rPr>
        <w:t xml:space="preserve">Los </w:t>
      </w:r>
      <w:r w:rsidRPr="00F63930">
        <w:rPr>
          <w:rFonts w:asciiTheme="minorHAnsi" w:hAnsiTheme="minorHAnsi" w:cstheme="minorHAnsi"/>
          <w:b/>
          <w:sz w:val="22"/>
          <w:szCs w:val="22"/>
        </w:rPr>
        <w:t>equipos de refrigeración</w:t>
      </w:r>
      <w:r w:rsidRPr="00F63930">
        <w:rPr>
          <w:rFonts w:asciiTheme="minorHAnsi" w:hAnsiTheme="minorHAnsi" w:cstheme="minorHAnsi"/>
          <w:sz w:val="22"/>
          <w:szCs w:val="22"/>
        </w:rPr>
        <w:t xml:space="preserve"> que requieren de autorización del PRODUCE son aquellos que se encuentra listados en la normativa referida a la implementación del Protocolo de Montreal en el país, conforme al siguiente detalle:</w:t>
      </w:r>
    </w:p>
    <w:p w14:paraId="5BCC72BD" w14:textId="77777777" w:rsidR="00427F21" w:rsidRPr="00F63930" w:rsidRDefault="00427F21" w:rsidP="00427F21">
      <w:pPr>
        <w:pStyle w:val="Textoindependiente"/>
        <w:spacing w:before="10"/>
        <w:rPr>
          <w:rFonts w:asciiTheme="minorHAnsi" w:hAnsiTheme="minorHAnsi" w:cstheme="minorHAnsi"/>
          <w:sz w:val="22"/>
          <w:szCs w:val="22"/>
        </w:rPr>
      </w:pPr>
    </w:p>
    <w:p w14:paraId="4D5AB18C" w14:textId="77777777" w:rsidR="00427F21" w:rsidRPr="00F63930" w:rsidRDefault="00427F21" w:rsidP="00427F21">
      <w:pPr>
        <w:pStyle w:val="Textoindependiente"/>
        <w:spacing w:before="1"/>
        <w:ind w:left="309" w:right="889"/>
        <w:jc w:val="center"/>
        <w:rPr>
          <w:rFonts w:asciiTheme="minorHAnsi" w:hAnsiTheme="minorHAnsi" w:cstheme="minorHAnsi"/>
          <w:sz w:val="22"/>
          <w:szCs w:val="22"/>
        </w:rPr>
      </w:pPr>
      <w:r w:rsidRPr="00F63930">
        <w:rPr>
          <w:rFonts w:asciiTheme="minorHAnsi" w:hAnsiTheme="minorHAnsi" w:cstheme="minorHAnsi"/>
          <w:sz w:val="22"/>
          <w:szCs w:val="22"/>
        </w:rPr>
        <w:t>EQUIPOS</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USO</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DIRECTO</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QUE</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NO</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REQUIEREN</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TRANSFORMACIONES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NI</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OTROS</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ACCESORIOS</w:t>
      </w:r>
    </w:p>
    <w:p w14:paraId="2B5A2F7D" w14:textId="77777777" w:rsidR="00427F21" w:rsidRPr="00F63930" w:rsidRDefault="00427F21" w:rsidP="00427F21">
      <w:pPr>
        <w:pStyle w:val="Textoindependiente"/>
        <w:ind w:left="309" w:right="885"/>
        <w:jc w:val="center"/>
        <w:rPr>
          <w:rFonts w:asciiTheme="minorHAnsi" w:hAnsiTheme="minorHAnsi" w:cstheme="minorHAnsi"/>
          <w:sz w:val="22"/>
          <w:szCs w:val="22"/>
        </w:rPr>
      </w:pPr>
      <w:r w:rsidRPr="00F63930">
        <w:rPr>
          <w:rFonts w:asciiTheme="minorHAnsi" w:hAnsiTheme="minorHAnsi" w:cstheme="minorHAnsi"/>
          <w:sz w:val="22"/>
          <w:szCs w:val="22"/>
        </w:rPr>
        <w:t>(Anexo</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II</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del</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Decreto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Supremo</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N°</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033-2000-ITINCI)</w:t>
      </w:r>
    </w:p>
    <w:p w14:paraId="262E83C7" w14:textId="77777777" w:rsidR="00427F21" w:rsidRPr="00F63930" w:rsidRDefault="00427F21" w:rsidP="00600698">
      <w:pPr>
        <w:jc w:val="both"/>
        <w:rPr>
          <w:rFonts w:asciiTheme="minorHAnsi" w:hAnsiTheme="minorHAnsi" w:cstheme="minorHAnsi"/>
          <w:b/>
          <w:sz w:val="22"/>
          <w:szCs w:val="22"/>
          <w:lang w:val="es-MX"/>
        </w:rPr>
      </w:pPr>
    </w:p>
    <w:tbl>
      <w:tblPr>
        <w:tblStyle w:val="TableNormal"/>
        <w:tblW w:w="0" w:type="auto"/>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80"/>
        <w:gridCol w:w="2367"/>
      </w:tblGrid>
      <w:tr w:rsidR="00427F21" w:rsidRPr="00F63930" w14:paraId="34BE0583" w14:textId="77777777" w:rsidTr="00A12AFD">
        <w:trPr>
          <w:trHeight w:val="596"/>
        </w:trPr>
        <w:tc>
          <w:tcPr>
            <w:tcW w:w="4880" w:type="dxa"/>
          </w:tcPr>
          <w:p w14:paraId="4F1079D8" w14:textId="77777777" w:rsidR="00427F21" w:rsidRPr="00F63930" w:rsidRDefault="00427F21" w:rsidP="00A12AFD">
            <w:pPr>
              <w:pStyle w:val="TableParagraph"/>
              <w:spacing w:before="30"/>
              <w:ind w:left="2002" w:right="1986"/>
              <w:jc w:val="center"/>
              <w:rPr>
                <w:b/>
              </w:rPr>
            </w:pPr>
            <w:r w:rsidRPr="00F63930">
              <w:rPr>
                <w:b/>
              </w:rPr>
              <w:t>EQUIPOS</w:t>
            </w:r>
          </w:p>
        </w:tc>
        <w:tc>
          <w:tcPr>
            <w:tcW w:w="2367" w:type="dxa"/>
          </w:tcPr>
          <w:p w14:paraId="461F2AE9" w14:textId="77777777" w:rsidR="00427F21" w:rsidRPr="00F63930" w:rsidRDefault="00427F21" w:rsidP="00A12AFD">
            <w:pPr>
              <w:pStyle w:val="TableParagraph"/>
              <w:spacing w:before="30"/>
              <w:ind w:left="530" w:right="495" w:firstLine="244"/>
              <w:rPr>
                <w:b/>
              </w:rPr>
            </w:pPr>
            <w:r w:rsidRPr="00F63930">
              <w:rPr>
                <w:b/>
              </w:rPr>
              <w:t>PARTIDA</w:t>
            </w:r>
            <w:r w:rsidRPr="00F63930">
              <w:rPr>
                <w:b/>
                <w:spacing w:val="1"/>
              </w:rPr>
              <w:t xml:space="preserve"> </w:t>
            </w:r>
            <w:r w:rsidRPr="00F63930">
              <w:rPr>
                <w:b/>
              </w:rPr>
              <w:t>ARANCELARIA</w:t>
            </w:r>
          </w:p>
        </w:tc>
      </w:tr>
      <w:tr w:rsidR="00427F21" w:rsidRPr="00F63930" w14:paraId="50482963" w14:textId="77777777" w:rsidTr="00A12AFD">
        <w:trPr>
          <w:trHeight w:val="330"/>
        </w:trPr>
        <w:tc>
          <w:tcPr>
            <w:tcW w:w="4880" w:type="dxa"/>
          </w:tcPr>
          <w:p w14:paraId="78E63666" w14:textId="77777777" w:rsidR="00427F21" w:rsidRPr="00F63930" w:rsidRDefault="00427F21" w:rsidP="00A12AFD">
            <w:pPr>
              <w:pStyle w:val="TableParagraph"/>
              <w:spacing w:before="30"/>
              <w:ind w:left="28"/>
            </w:pPr>
            <w:r w:rsidRPr="00F63930">
              <w:t>Frigobares</w:t>
            </w:r>
            <w:r w:rsidRPr="00F63930">
              <w:rPr>
                <w:spacing w:val="-3"/>
              </w:rPr>
              <w:t xml:space="preserve"> </w:t>
            </w:r>
            <w:r w:rsidRPr="00F63930">
              <w:t>o</w:t>
            </w:r>
            <w:r w:rsidRPr="00F63930">
              <w:rPr>
                <w:spacing w:val="1"/>
              </w:rPr>
              <w:t xml:space="preserve"> </w:t>
            </w:r>
            <w:r w:rsidRPr="00F63930">
              <w:t>refrigeradores</w:t>
            </w:r>
            <w:r w:rsidRPr="00F63930">
              <w:rPr>
                <w:spacing w:val="-1"/>
              </w:rPr>
              <w:t xml:space="preserve"> </w:t>
            </w:r>
            <w:r w:rsidRPr="00F63930">
              <w:t>pequeños</w:t>
            </w:r>
          </w:p>
        </w:tc>
        <w:tc>
          <w:tcPr>
            <w:tcW w:w="2367" w:type="dxa"/>
          </w:tcPr>
          <w:p w14:paraId="32C1CFA8" w14:textId="77777777" w:rsidR="00427F21" w:rsidRPr="00F63930" w:rsidRDefault="00427F21" w:rsidP="00A12AFD">
            <w:pPr>
              <w:pStyle w:val="TableParagraph"/>
              <w:spacing w:before="30"/>
              <w:ind w:left="28"/>
            </w:pPr>
            <w:r w:rsidRPr="00F63930">
              <w:t>8418.21.00.00</w:t>
            </w:r>
          </w:p>
        </w:tc>
      </w:tr>
      <w:tr w:rsidR="00427F21" w:rsidRPr="00F63930" w14:paraId="2604A86D" w14:textId="77777777" w:rsidTr="00A12AFD">
        <w:trPr>
          <w:trHeight w:val="327"/>
        </w:trPr>
        <w:tc>
          <w:tcPr>
            <w:tcW w:w="4880" w:type="dxa"/>
          </w:tcPr>
          <w:p w14:paraId="7B688E22" w14:textId="77777777" w:rsidR="00427F21" w:rsidRPr="00F63930" w:rsidRDefault="00427F21" w:rsidP="00A12AFD">
            <w:pPr>
              <w:pStyle w:val="TableParagraph"/>
              <w:spacing w:before="27"/>
              <w:ind w:left="28"/>
            </w:pPr>
            <w:r w:rsidRPr="00F63930">
              <w:t>Refrigeradoras</w:t>
            </w:r>
            <w:r w:rsidRPr="00F63930">
              <w:rPr>
                <w:spacing w:val="-3"/>
              </w:rPr>
              <w:t xml:space="preserve"> </w:t>
            </w:r>
            <w:r w:rsidRPr="00F63930">
              <w:t>Domésticas</w:t>
            </w:r>
            <w:r w:rsidRPr="00F63930">
              <w:rPr>
                <w:spacing w:val="-6"/>
              </w:rPr>
              <w:t xml:space="preserve"> </w:t>
            </w:r>
            <w:r w:rsidRPr="00F63930">
              <w:t>de</w:t>
            </w:r>
            <w:r w:rsidRPr="00F63930">
              <w:rPr>
                <w:spacing w:val="1"/>
              </w:rPr>
              <w:t xml:space="preserve"> </w:t>
            </w:r>
            <w:r w:rsidRPr="00F63930">
              <w:t>una</w:t>
            </w:r>
            <w:r w:rsidRPr="00F63930">
              <w:rPr>
                <w:spacing w:val="-1"/>
              </w:rPr>
              <w:t xml:space="preserve"> </w:t>
            </w:r>
            <w:r w:rsidRPr="00F63930">
              <w:t>o</w:t>
            </w:r>
            <w:r w:rsidRPr="00F63930">
              <w:rPr>
                <w:spacing w:val="-1"/>
              </w:rPr>
              <w:t xml:space="preserve"> </w:t>
            </w:r>
            <w:r w:rsidRPr="00F63930">
              <w:t>más</w:t>
            </w:r>
            <w:r w:rsidRPr="00F63930">
              <w:rPr>
                <w:spacing w:val="-4"/>
              </w:rPr>
              <w:t xml:space="preserve"> </w:t>
            </w:r>
            <w:r w:rsidRPr="00F63930">
              <w:t>puertas</w:t>
            </w:r>
          </w:p>
        </w:tc>
        <w:tc>
          <w:tcPr>
            <w:tcW w:w="2367" w:type="dxa"/>
          </w:tcPr>
          <w:p w14:paraId="7521A004" w14:textId="77777777" w:rsidR="00427F21" w:rsidRPr="00F63930" w:rsidRDefault="00427F21" w:rsidP="00A12AFD">
            <w:pPr>
              <w:pStyle w:val="TableParagraph"/>
              <w:spacing w:before="27"/>
              <w:ind w:left="28"/>
            </w:pPr>
            <w:r w:rsidRPr="00F63930">
              <w:t>8418.21.00.00</w:t>
            </w:r>
          </w:p>
        </w:tc>
      </w:tr>
      <w:tr w:rsidR="00427F21" w:rsidRPr="00F63930" w14:paraId="227E7723" w14:textId="77777777" w:rsidTr="00A12AFD">
        <w:trPr>
          <w:trHeight w:val="597"/>
        </w:trPr>
        <w:tc>
          <w:tcPr>
            <w:tcW w:w="4880" w:type="dxa"/>
          </w:tcPr>
          <w:p w14:paraId="1BBE1187" w14:textId="77777777" w:rsidR="00427F21" w:rsidRPr="00F63930" w:rsidRDefault="00427F21" w:rsidP="00A12AFD">
            <w:pPr>
              <w:pStyle w:val="TableParagraph"/>
              <w:spacing w:before="32" w:line="237" w:lineRule="auto"/>
              <w:ind w:left="28" w:right="330"/>
            </w:pPr>
            <w:r w:rsidRPr="00F63930">
              <w:t>Combinación de refrigerador y congelador con 2 o</w:t>
            </w:r>
            <w:r w:rsidRPr="00F63930">
              <w:rPr>
                <w:spacing w:val="-47"/>
              </w:rPr>
              <w:t xml:space="preserve"> </w:t>
            </w:r>
            <w:r w:rsidRPr="00F63930">
              <w:t>más</w:t>
            </w:r>
            <w:r w:rsidRPr="00F63930">
              <w:rPr>
                <w:spacing w:val="-1"/>
              </w:rPr>
              <w:t xml:space="preserve"> </w:t>
            </w:r>
            <w:r w:rsidRPr="00F63930">
              <w:t>puertas separadas</w:t>
            </w:r>
          </w:p>
        </w:tc>
        <w:tc>
          <w:tcPr>
            <w:tcW w:w="2367" w:type="dxa"/>
          </w:tcPr>
          <w:p w14:paraId="65B316CC" w14:textId="77777777" w:rsidR="00427F21" w:rsidRPr="00F63930" w:rsidRDefault="00427F21" w:rsidP="00A12AFD">
            <w:pPr>
              <w:pStyle w:val="TableParagraph"/>
              <w:spacing w:before="30"/>
              <w:ind w:left="28"/>
            </w:pPr>
            <w:r w:rsidRPr="00F63930">
              <w:t>8418.10.00.00</w:t>
            </w:r>
          </w:p>
        </w:tc>
      </w:tr>
      <w:tr w:rsidR="00427F21" w:rsidRPr="00F63930" w14:paraId="412B4909" w14:textId="77777777" w:rsidTr="00A12AFD">
        <w:trPr>
          <w:trHeight w:val="327"/>
        </w:trPr>
        <w:tc>
          <w:tcPr>
            <w:tcW w:w="4880" w:type="dxa"/>
          </w:tcPr>
          <w:p w14:paraId="68AD4A30" w14:textId="77777777" w:rsidR="00427F21" w:rsidRPr="00F63930" w:rsidRDefault="00427F21" w:rsidP="00A12AFD">
            <w:pPr>
              <w:pStyle w:val="TableParagraph"/>
              <w:spacing w:before="30"/>
              <w:ind w:left="28"/>
            </w:pPr>
            <w:r w:rsidRPr="00F63930">
              <w:t>Congeladores</w:t>
            </w:r>
            <w:r w:rsidRPr="00F63930">
              <w:rPr>
                <w:spacing w:val="-1"/>
              </w:rPr>
              <w:t xml:space="preserve"> </w:t>
            </w:r>
            <w:r w:rsidRPr="00F63930">
              <w:t>domésticos</w:t>
            </w:r>
            <w:r w:rsidRPr="00F63930">
              <w:rPr>
                <w:spacing w:val="-7"/>
              </w:rPr>
              <w:t xml:space="preserve"> </w:t>
            </w:r>
            <w:r w:rsidRPr="00F63930">
              <w:t>horizontales</w:t>
            </w:r>
          </w:p>
        </w:tc>
        <w:tc>
          <w:tcPr>
            <w:tcW w:w="2367" w:type="dxa"/>
          </w:tcPr>
          <w:p w14:paraId="5B03F06C" w14:textId="77777777" w:rsidR="00427F21" w:rsidRPr="00F63930" w:rsidRDefault="00427F21" w:rsidP="00A12AFD">
            <w:pPr>
              <w:pStyle w:val="TableParagraph"/>
              <w:spacing w:before="30"/>
              <w:ind w:left="28"/>
            </w:pPr>
            <w:r w:rsidRPr="00F63930">
              <w:t>8418.30.00.00</w:t>
            </w:r>
          </w:p>
        </w:tc>
      </w:tr>
      <w:tr w:rsidR="00427F21" w:rsidRPr="00F63930" w14:paraId="0DC3EC2A" w14:textId="77777777" w:rsidTr="00A12AFD">
        <w:trPr>
          <w:trHeight w:val="327"/>
        </w:trPr>
        <w:tc>
          <w:tcPr>
            <w:tcW w:w="4880" w:type="dxa"/>
          </w:tcPr>
          <w:p w14:paraId="349DA407" w14:textId="77777777" w:rsidR="00427F21" w:rsidRPr="00F63930" w:rsidRDefault="00427F21" w:rsidP="00A12AFD">
            <w:pPr>
              <w:pStyle w:val="TableParagraph"/>
              <w:spacing w:before="30"/>
              <w:ind w:left="28"/>
            </w:pPr>
            <w:r w:rsidRPr="00F63930">
              <w:t>Congeladores domésticos</w:t>
            </w:r>
            <w:r w:rsidRPr="00F63930">
              <w:rPr>
                <w:spacing w:val="-4"/>
              </w:rPr>
              <w:t xml:space="preserve"> </w:t>
            </w:r>
            <w:r w:rsidRPr="00F63930">
              <w:t>verticales</w:t>
            </w:r>
          </w:p>
        </w:tc>
        <w:tc>
          <w:tcPr>
            <w:tcW w:w="2367" w:type="dxa"/>
          </w:tcPr>
          <w:p w14:paraId="1EAA7E81" w14:textId="77777777" w:rsidR="00427F21" w:rsidRPr="00F63930" w:rsidRDefault="00427F21" w:rsidP="00A12AFD">
            <w:pPr>
              <w:pStyle w:val="TableParagraph"/>
              <w:spacing w:before="30"/>
              <w:ind w:left="28"/>
            </w:pPr>
            <w:r w:rsidRPr="00F63930">
              <w:t>8418.40.00.00</w:t>
            </w:r>
          </w:p>
        </w:tc>
      </w:tr>
      <w:tr w:rsidR="00427F21" w:rsidRPr="00F63930" w14:paraId="5A8DEC00" w14:textId="77777777" w:rsidTr="00A12AFD">
        <w:trPr>
          <w:trHeight w:val="596"/>
        </w:trPr>
        <w:tc>
          <w:tcPr>
            <w:tcW w:w="4880" w:type="dxa"/>
          </w:tcPr>
          <w:p w14:paraId="3047BDCF" w14:textId="77777777" w:rsidR="00427F21" w:rsidRPr="00F63930" w:rsidRDefault="00427F21" w:rsidP="00A12AFD">
            <w:pPr>
              <w:pStyle w:val="TableParagraph"/>
              <w:spacing w:before="30"/>
              <w:ind w:left="28" w:right="128"/>
            </w:pPr>
            <w:r w:rsidRPr="00F63930">
              <w:t>Enfriadores y conservadores de bebidas (</w:t>
            </w:r>
            <w:proofErr w:type="spellStart"/>
            <w:r w:rsidRPr="00F63930">
              <w:t>bisicooler</w:t>
            </w:r>
            <w:proofErr w:type="spellEnd"/>
            <w:r w:rsidRPr="00F63930">
              <w:t xml:space="preserve"> y</w:t>
            </w:r>
            <w:r w:rsidRPr="00F63930">
              <w:rPr>
                <w:spacing w:val="-47"/>
              </w:rPr>
              <w:t xml:space="preserve"> </w:t>
            </w:r>
            <w:r w:rsidRPr="00F63930">
              <w:t>otros)</w:t>
            </w:r>
          </w:p>
        </w:tc>
        <w:tc>
          <w:tcPr>
            <w:tcW w:w="2367" w:type="dxa"/>
          </w:tcPr>
          <w:p w14:paraId="4B496AAA" w14:textId="77777777" w:rsidR="00427F21" w:rsidRPr="00F63930" w:rsidRDefault="00427F21" w:rsidP="00A12AFD">
            <w:pPr>
              <w:pStyle w:val="TableParagraph"/>
              <w:spacing w:before="30"/>
              <w:ind w:left="28"/>
            </w:pPr>
            <w:r w:rsidRPr="00F63930">
              <w:t>8418.69.92.00</w:t>
            </w:r>
          </w:p>
        </w:tc>
      </w:tr>
      <w:tr w:rsidR="00427F21" w:rsidRPr="00F63930" w14:paraId="7D0E9C36" w14:textId="77777777" w:rsidTr="00A12AFD">
        <w:trPr>
          <w:trHeight w:val="330"/>
        </w:trPr>
        <w:tc>
          <w:tcPr>
            <w:tcW w:w="4880" w:type="dxa"/>
          </w:tcPr>
          <w:p w14:paraId="11A39997" w14:textId="77777777" w:rsidR="00427F21" w:rsidRPr="00F63930" w:rsidRDefault="00427F21" w:rsidP="00A12AFD">
            <w:pPr>
              <w:pStyle w:val="TableParagraph"/>
              <w:spacing w:before="30"/>
              <w:ind w:left="28"/>
            </w:pPr>
            <w:r w:rsidRPr="00F63930">
              <w:t>Exhibidores</w:t>
            </w:r>
            <w:r w:rsidRPr="00F63930">
              <w:rPr>
                <w:spacing w:val="-3"/>
              </w:rPr>
              <w:t xml:space="preserve"> </w:t>
            </w:r>
            <w:r w:rsidRPr="00F63930">
              <w:t>cerrados</w:t>
            </w:r>
            <w:r w:rsidRPr="00F63930">
              <w:rPr>
                <w:spacing w:val="-1"/>
              </w:rPr>
              <w:t xml:space="preserve"> </w:t>
            </w:r>
            <w:r w:rsidRPr="00F63930">
              <w:t>de</w:t>
            </w:r>
            <w:r w:rsidRPr="00F63930">
              <w:rPr>
                <w:spacing w:val="-4"/>
              </w:rPr>
              <w:t xml:space="preserve"> </w:t>
            </w:r>
            <w:r w:rsidRPr="00F63930">
              <w:t>media visión</w:t>
            </w:r>
            <w:r w:rsidRPr="00F63930">
              <w:rPr>
                <w:spacing w:val="-2"/>
              </w:rPr>
              <w:t xml:space="preserve"> </w:t>
            </w:r>
            <w:r w:rsidRPr="00F63930">
              <w:t>y</w:t>
            </w:r>
            <w:r w:rsidRPr="00F63930">
              <w:rPr>
                <w:spacing w:val="-2"/>
              </w:rPr>
              <w:t xml:space="preserve"> </w:t>
            </w:r>
            <w:r w:rsidRPr="00F63930">
              <w:t>full</w:t>
            </w:r>
            <w:r w:rsidRPr="00F63930">
              <w:rPr>
                <w:spacing w:val="-1"/>
              </w:rPr>
              <w:t xml:space="preserve"> </w:t>
            </w:r>
            <w:r w:rsidRPr="00F63930">
              <w:t>visión</w:t>
            </w:r>
          </w:p>
        </w:tc>
        <w:tc>
          <w:tcPr>
            <w:tcW w:w="2367" w:type="dxa"/>
          </w:tcPr>
          <w:p w14:paraId="4C47E450" w14:textId="77777777" w:rsidR="00427F21" w:rsidRPr="00F63930" w:rsidRDefault="00427F21" w:rsidP="00A12AFD">
            <w:pPr>
              <w:pStyle w:val="TableParagraph"/>
              <w:spacing w:before="30"/>
              <w:ind w:left="28"/>
            </w:pPr>
            <w:r w:rsidRPr="00F63930">
              <w:t>8418.50.00.00</w:t>
            </w:r>
          </w:p>
        </w:tc>
      </w:tr>
      <w:tr w:rsidR="00427F21" w:rsidRPr="00F63930" w14:paraId="66F8621C" w14:textId="77777777" w:rsidTr="00A12AFD">
        <w:trPr>
          <w:trHeight w:val="328"/>
        </w:trPr>
        <w:tc>
          <w:tcPr>
            <w:tcW w:w="4880" w:type="dxa"/>
          </w:tcPr>
          <w:p w14:paraId="348BCAF0" w14:textId="77777777" w:rsidR="00427F21" w:rsidRPr="00F63930" w:rsidRDefault="00427F21" w:rsidP="00A12AFD">
            <w:pPr>
              <w:pStyle w:val="TableParagraph"/>
              <w:spacing w:before="27"/>
              <w:ind w:left="28"/>
            </w:pPr>
            <w:r w:rsidRPr="00F63930">
              <w:t>Exhibidores</w:t>
            </w:r>
            <w:r w:rsidRPr="00F63930">
              <w:rPr>
                <w:spacing w:val="-3"/>
              </w:rPr>
              <w:t xml:space="preserve"> </w:t>
            </w:r>
            <w:r w:rsidRPr="00F63930">
              <w:t>abiertos</w:t>
            </w:r>
          </w:p>
        </w:tc>
        <w:tc>
          <w:tcPr>
            <w:tcW w:w="2367" w:type="dxa"/>
          </w:tcPr>
          <w:p w14:paraId="71F534D2" w14:textId="77777777" w:rsidR="00427F21" w:rsidRPr="00F63930" w:rsidRDefault="00427F21" w:rsidP="00A12AFD">
            <w:pPr>
              <w:pStyle w:val="TableParagraph"/>
              <w:spacing w:before="27"/>
              <w:ind w:left="28"/>
            </w:pPr>
            <w:r w:rsidRPr="00F63930">
              <w:t>8418.50.00.00</w:t>
            </w:r>
          </w:p>
        </w:tc>
      </w:tr>
      <w:tr w:rsidR="00427F21" w:rsidRPr="00F63930" w14:paraId="590BCD0C" w14:textId="77777777" w:rsidTr="00A12AFD">
        <w:trPr>
          <w:trHeight w:val="596"/>
        </w:trPr>
        <w:tc>
          <w:tcPr>
            <w:tcW w:w="4880" w:type="dxa"/>
          </w:tcPr>
          <w:p w14:paraId="61D8B5E5" w14:textId="77777777" w:rsidR="00427F21" w:rsidRPr="00F63930" w:rsidRDefault="00427F21" w:rsidP="00A12AFD">
            <w:pPr>
              <w:pStyle w:val="TableParagraph"/>
              <w:spacing w:before="30"/>
              <w:ind w:left="28" w:right="438"/>
            </w:pPr>
            <w:r w:rsidRPr="00F63930">
              <w:t>Gabinetes metálicos o de madera para conservar</w:t>
            </w:r>
            <w:r w:rsidRPr="00F63930">
              <w:rPr>
                <w:spacing w:val="-48"/>
              </w:rPr>
              <w:t xml:space="preserve"> </w:t>
            </w:r>
            <w:r w:rsidRPr="00F63930">
              <w:t>productos</w:t>
            </w:r>
            <w:r w:rsidRPr="00F63930">
              <w:rPr>
                <w:spacing w:val="-1"/>
              </w:rPr>
              <w:t xml:space="preserve"> </w:t>
            </w:r>
            <w:r w:rsidRPr="00F63930">
              <w:t>perecibles</w:t>
            </w:r>
          </w:p>
        </w:tc>
        <w:tc>
          <w:tcPr>
            <w:tcW w:w="2367" w:type="dxa"/>
          </w:tcPr>
          <w:p w14:paraId="51C6F758" w14:textId="77777777" w:rsidR="00427F21" w:rsidRPr="00F63930" w:rsidRDefault="00427F21" w:rsidP="00A12AFD">
            <w:pPr>
              <w:pStyle w:val="TableParagraph"/>
              <w:spacing w:before="30"/>
              <w:ind w:left="28"/>
            </w:pPr>
            <w:r w:rsidRPr="00F63930">
              <w:t>8418.50.00.00</w:t>
            </w:r>
          </w:p>
        </w:tc>
      </w:tr>
      <w:tr w:rsidR="00427F21" w:rsidRPr="00F63930" w14:paraId="1A9141F3" w14:textId="77777777" w:rsidTr="00A12AFD">
        <w:trPr>
          <w:trHeight w:val="328"/>
        </w:trPr>
        <w:tc>
          <w:tcPr>
            <w:tcW w:w="4880" w:type="dxa"/>
          </w:tcPr>
          <w:p w14:paraId="34C63CA5" w14:textId="77777777" w:rsidR="00427F21" w:rsidRPr="00F63930" w:rsidRDefault="00427F21" w:rsidP="00A12AFD">
            <w:pPr>
              <w:pStyle w:val="TableParagraph"/>
              <w:spacing w:before="30"/>
              <w:ind w:left="28"/>
            </w:pPr>
            <w:r w:rsidRPr="00F63930">
              <w:t>Productores</w:t>
            </w:r>
            <w:r w:rsidRPr="00F63930">
              <w:rPr>
                <w:spacing w:val="-2"/>
              </w:rPr>
              <w:t xml:space="preserve"> </w:t>
            </w:r>
            <w:r w:rsidRPr="00F63930">
              <w:t>de</w:t>
            </w:r>
            <w:r w:rsidRPr="00F63930">
              <w:rPr>
                <w:spacing w:val="-3"/>
              </w:rPr>
              <w:t xml:space="preserve"> </w:t>
            </w:r>
            <w:r w:rsidRPr="00F63930">
              <w:t>hielo,</w:t>
            </w:r>
            <w:r w:rsidRPr="00F63930">
              <w:rPr>
                <w:spacing w:val="-5"/>
              </w:rPr>
              <w:t xml:space="preserve"> </w:t>
            </w:r>
            <w:r w:rsidRPr="00F63930">
              <w:t>helados,</w:t>
            </w:r>
            <w:r w:rsidRPr="00F63930">
              <w:rPr>
                <w:spacing w:val="-2"/>
              </w:rPr>
              <w:t xml:space="preserve"> </w:t>
            </w:r>
            <w:r w:rsidRPr="00F63930">
              <w:t>cremoladas,</w:t>
            </w:r>
            <w:r w:rsidRPr="00F63930">
              <w:rPr>
                <w:spacing w:val="-5"/>
              </w:rPr>
              <w:t xml:space="preserve"> </w:t>
            </w:r>
            <w:r w:rsidRPr="00F63930">
              <w:t>chupetes</w:t>
            </w:r>
          </w:p>
        </w:tc>
        <w:tc>
          <w:tcPr>
            <w:tcW w:w="2367" w:type="dxa"/>
          </w:tcPr>
          <w:p w14:paraId="34116660" w14:textId="77777777" w:rsidR="00427F21" w:rsidRPr="00F63930" w:rsidRDefault="00427F21" w:rsidP="00A12AFD">
            <w:pPr>
              <w:pStyle w:val="TableParagraph"/>
              <w:spacing w:before="30"/>
              <w:ind w:left="28"/>
            </w:pPr>
            <w:r w:rsidRPr="00F63930">
              <w:t>8418.69.91.00</w:t>
            </w:r>
          </w:p>
        </w:tc>
      </w:tr>
      <w:tr w:rsidR="00427F21" w:rsidRPr="00F63930" w14:paraId="04570174" w14:textId="77777777" w:rsidTr="00A12AFD">
        <w:trPr>
          <w:trHeight w:val="599"/>
        </w:trPr>
        <w:tc>
          <w:tcPr>
            <w:tcW w:w="4880" w:type="dxa"/>
          </w:tcPr>
          <w:p w14:paraId="519BCF48" w14:textId="77777777" w:rsidR="00427F21" w:rsidRPr="00F63930" w:rsidRDefault="00427F21" w:rsidP="00A12AFD">
            <w:pPr>
              <w:pStyle w:val="TableParagraph"/>
              <w:spacing w:before="30"/>
              <w:ind w:left="28" w:right="876"/>
            </w:pPr>
            <w:r w:rsidRPr="00F63930">
              <w:t>Enfriadores</w:t>
            </w:r>
            <w:r w:rsidRPr="00F63930">
              <w:rPr>
                <w:spacing w:val="-4"/>
              </w:rPr>
              <w:t xml:space="preserve"> </w:t>
            </w:r>
            <w:r w:rsidRPr="00F63930">
              <w:t>de</w:t>
            </w:r>
            <w:r w:rsidRPr="00F63930">
              <w:rPr>
                <w:spacing w:val="-2"/>
              </w:rPr>
              <w:t xml:space="preserve"> </w:t>
            </w:r>
            <w:r w:rsidRPr="00F63930">
              <w:t>agua</w:t>
            </w:r>
            <w:r w:rsidRPr="00F63930">
              <w:rPr>
                <w:spacing w:val="-2"/>
              </w:rPr>
              <w:t xml:space="preserve"> </w:t>
            </w:r>
            <w:r w:rsidRPr="00F63930">
              <w:t>para</w:t>
            </w:r>
            <w:r w:rsidRPr="00F63930">
              <w:rPr>
                <w:spacing w:val="-4"/>
              </w:rPr>
              <w:t xml:space="preserve"> </w:t>
            </w:r>
            <w:r w:rsidRPr="00F63930">
              <w:t>consumo</w:t>
            </w:r>
            <w:r w:rsidRPr="00F63930">
              <w:rPr>
                <w:spacing w:val="-1"/>
              </w:rPr>
              <w:t xml:space="preserve"> </w:t>
            </w:r>
            <w:r w:rsidRPr="00F63930">
              <w:t>directo</w:t>
            </w:r>
            <w:r w:rsidRPr="00F63930">
              <w:rPr>
                <w:spacing w:val="-3"/>
              </w:rPr>
              <w:t xml:space="preserve"> </w:t>
            </w:r>
            <w:r w:rsidRPr="00F63930">
              <w:t>o</w:t>
            </w:r>
            <w:r w:rsidRPr="00F63930">
              <w:rPr>
                <w:spacing w:val="-46"/>
              </w:rPr>
              <w:t xml:space="preserve"> </w:t>
            </w:r>
            <w:r w:rsidRPr="00F63930">
              <w:t>bebederos</w:t>
            </w:r>
          </w:p>
        </w:tc>
        <w:tc>
          <w:tcPr>
            <w:tcW w:w="2367" w:type="dxa"/>
          </w:tcPr>
          <w:p w14:paraId="616BEC59" w14:textId="77777777" w:rsidR="00427F21" w:rsidRPr="00F63930" w:rsidRDefault="00427F21" w:rsidP="00A12AFD">
            <w:pPr>
              <w:pStyle w:val="TableParagraph"/>
              <w:spacing w:before="30"/>
              <w:ind w:left="28"/>
            </w:pPr>
            <w:r w:rsidRPr="00F63930">
              <w:t>8418.69.92.00</w:t>
            </w:r>
          </w:p>
        </w:tc>
      </w:tr>
    </w:tbl>
    <w:p w14:paraId="6AF00770" w14:textId="356074AE" w:rsidR="00600698" w:rsidRPr="00F63930" w:rsidRDefault="00600698" w:rsidP="005300E3">
      <w:pPr>
        <w:jc w:val="both"/>
        <w:rPr>
          <w:rFonts w:asciiTheme="minorHAnsi" w:hAnsiTheme="minorHAnsi" w:cstheme="minorHAnsi"/>
          <w:sz w:val="22"/>
          <w:szCs w:val="22"/>
        </w:rPr>
      </w:pPr>
    </w:p>
    <w:p w14:paraId="5068F7A6" w14:textId="65F17D3C" w:rsidR="00427F21" w:rsidRPr="00F63930" w:rsidRDefault="00427F21" w:rsidP="005300E3">
      <w:pPr>
        <w:jc w:val="both"/>
        <w:rPr>
          <w:rFonts w:asciiTheme="minorHAnsi" w:hAnsiTheme="minorHAnsi" w:cstheme="minorHAnsi"/>
          <w:sz w:val="22"/>
          <w:szCs w:val="22"/>
        </w:rPr>
      </w:pPr>
    </w:p>
    <w:p w14:paraId="7C5E5025" w14:textId="4935841E" w:rsidR="00427F21" w:rsidRPr="00F63930" w:rsidRDefault="00427F21" w:rsidP="005300E3">
      <w:pPr>
        <w:jc w:val="both"/>
        <w:rPr>
          <w:rFonts w:asciiTheme="minorHAnsi" w:hAnsiTheme="minorHAnsi" w:cstheme="minorHAnsi"/>
          <w:sz w:val="22"/>
          <w:szCs w:val="22"/>
        </w:rPr>
      </w:pPr>
    </w:p>
    <w:p w14:paraId="251A434C" w14:textId="7B9490A0" w:rsidR="00427F21" w:rsidRPr="00F63930" w:rsidRDefault="00427F21" w:rsidP="005300E3">
      <w:pPr>
        <w:jc w:val="both"/>
        <w:rPr>
          <w:rFonts w:asciiTheme="minorHAnsi" w:hAnsiTheme="minorHAnsi" w:cstheme="minorHAnsi"/>
          <w:sz w:val="22"/>
          <w:szCs w:val="22"/>
        </w:rPr>
      </w:pPr>
    </w:p>
    <w:p w14:paraId="0D7D380C" w14:textId="17DBE9D2" w:rsidR="00427F21" w:rsidRPr="00F63930" w:rsidRDefault="00427F21" w:rsidP="005300E3">
      <w:pPr>
        <w:jc w:val="both"/>
        <w:rPr>
          <w:rFonts w:asciiTheme="minorHAnsi" w:hAnsiTheme="minorHAnsi" w:cstheme="minorHAnsi"/>
          <w:sz w:val="22"/>
          <w:szCs w:val="22"/>
        </w:rPr>
      </w:pPr>
    </w:p>
    <w:p w14:paraId="6AA5DF60" w14:textId="787747A7" w:rsidR="00427F21" w:rsidRPr="00F63930" w:rsidRDefault="00427F21" w:rsidP="005300E3">
      <w:pPr>
        <w:jc w:val="both"/>
        <w:rPr>
          <w:rFonts w:asciiTheme="minorHAnsi" w:hAnsiTheme="minorHAnsi" w:cstheme="minorHAnsi"/>
          <w:sz w:val="22"/>
          <w:szCs w:val="22"/>
        </w:rPr>
      </w:pPr>
    </w:p>
    <w:p w14:paraId="1304D372" w14:textId="3B3086F8" w:rsidR="00427F21" w:rsidRPr="00F63930" w:rsidRDefault="00427F21" w:rsidP="005300E3">
      <w:pPr>
        <w:jc w:val="both"/>
        <w:rPr>
          <w:rFonts w:asciiTheme="minorHAnsi" w:hAnsiTheme="minorHAnsi" w:cstheme="minorHAnsi"/>
          <w:sz w:val="22"/>
          <w:szCs w:val="22"/>
        </w:rPr>
      </w:pPr>
    </w:p>
    <w:p w14:paraId="4FB6A7AB" w14:textId="2D4B2137" w:rsidR="00427F21" w:rsidRPr="00F63930" w:rsidRDefault="00427F21" w:rsidP="005300E3">
      <w:pPr>
        <w:jc w:val="both"/>
        <w:rPr>
          <w:rFonts w:asciiTheme="minorHAnsi" w:hAnsiTheme="minorHAnsi" w:cstheme="minorHAnsi"/>
          <w:sz w:val="22"/>
          <w:szCs w:val="22"/>
        </w:rPr>
      </w:pPr>
    </w:p>
    <w:p w14:paraId="6C4CC36C" w14:textId="57F1FC8C" w:rsidR="00427F21" w:rsidRPr="00F63930" w:rsidRDefault="00427F21" w:rsidP="005300E3">
      <w:pPr>
        <w:jc w:val="both"/>
        <w:rPr>
          <w:rFonts w:asciiTheme="minorHAnsi" w:hAnsiTheme="minorHAnsi" w:cstheme="minorHAnsi"/>
          <w:sz w:val="22"/>
          <w:szCs w:val="22"/>
        </w:rPr>
      </w:pPr>
    </w:p>
    <w:p w14:paraId="79725981" w14:textId="77777777" w:rsidR="00427F21" w:rsidRPr="00F63930" w:rsidRDefault="00427F21" w:rsidP="005300E3">
      <w:pPr>
        <w:jc w:val="both"/>
        <w:rPr>
          <w:rFonts w:asciiTheme="minorHAnsi" w:hAnsiTheme="minorHAnsi" w:cstheme="minorHAnsi"/>
          <w:sz w:val="22"/>
          <w:szCs w:val="22"/>
        </w:rPr>
      </w:pPr>
    </w:p>
    <w:p w14:paraId="68D151A7" w14:textId="77777777" w:rsidR="00427F21" w:rsidRPr="00F63930" w:rsidRDefault="00427F21" w:rsidP="00427F21">
      <w:pPr>
        <w:pStyle w:val="Textoindependiente"/>
        <w:spacing w:before="10"/>
        <w:jc w:val="center"/>
        <w:rPr>
          <w:rFonts w:asciiTheme="minorHAnsi" w:hAnsiTheme="minorHAnsi" w:cstheme="minorHAnsi"/>
          <w:sz w:val="22"/>
          <w:szCs w:val="22"/>
        </w:rPr>
      </w:pPr>
      <w:r w:rsidRPr="00F63930">
        <w:rPr>
          <w:rFonts w:asciiTheme="minorHAnsi" w:hAnsiTheme="minorHAnsi" w:cstheme="minorHAnsi"/>
          <w:sz w:val="22"/>
          <w:szCs w:val="22"/>
        </w:rPr>
        <w:lastRenderedPageBreak/>
        <w:t xml:space="preserve">EQUIPOS DE REFRIGERACIÓN Y CONGELAMIENTO, OTROS EQUIPOS DE PRODUCCIÓN DE FRIO Y AIRE ACONDICIONADO, NUEVOS O USADOS </w:t>
      </w:r>
    </w:p>
    <w:p w14:paraId="0615046A" w14:textId="1FF082A9" w:rsidR="00427F21" w:rsidRPr="00F63930" w:rsidRDefault="00427F21" w:rsidP="00427F21">
      <w:pPr>
        <w:pStyle w:val="Textoindependiente"/>
        <w:spacing w:before="10"/>
        <w:jc w:val="center"/>
        <w:rPr>
          <w:rFonts w:asciiTheme="minorHAnsi" w:hAnsiTheme="minorHAnsi" w:cstheme="minorHAnsi"/>
          <w:sz w:val="22"/>
          <w:szCs w:val="22"/>
        </w:rPr>
      </w:pPr>
      <w:r w:rsidRPr="00F63930">
        <w:rPr>
          <w:rFonts w:asciiTheme="minorHAnsi" w:hAnsiTheme="minorHAnsi" w:cstheme="minorHAnsi"/>
          <w:sz w:val="22"/>
          <w:szCs w:val="22"/>
        </w:rPr>
        <w:t>(Anexo A de la Resolución Ministerial N° 277- 2001-ITINCI/DM)</w:t>
      </w:r>
    </w:p>
    <w:p w14:paraId="3A3FBF6A" w14:textId="6945FDFC" w:rsidR="00427F21" w:rsidRPr="00F63930" w:rsidRDefault="00427F21" w:rsidP="005300E3">
      <w:pPr>
        <w:jc w:val="both"/>
        <w:rPr>
          <w:rFonts w:asciiTheme="minorHAnsi" w:hAnsiTheme="minorHAnsi" w:cstheme="minorHAnsi"/>
          <w:sz w:val="22"/>
          <w:szCs w:val="22"/>
        </w:rPr>
      </w:pPr>
      <w:r w:rsidRPr="00F63930">
        <w:rPr>
          <w:noProof/>
          <w:lang w:val="es-PE" w:eastAsia="es-PE"/>
        </w:rPr>
        <w:drawing>
          <wp:anchor distT="0" distB="0" distL="0" distR="0" simplePos="0" relativeHeight="251658240" behindDoc="0" locked="0" layoutInCell="1" allowOverlap="1" wp14:anchorId="5EEC6D6E" wp14:editId="61088FDB">
            <wp:simplePos x="0" y="0"/>
            <wp:positionH relativeFrom="page">
              <wp:posOffset>2238375</wp:posOffset>
            </wp:positionH>
            <wp:positionV relativeFrom="paragraph">
              <wp:posOffset>252095</wp:posOffset>
            </wp:positionV>
            <wp:extent cx="3462020" cy="3476625"/>
            <wp:effectExtent l="0" t="0" r="5080" b="952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462020" cy="3476625"/>
                    </a:xfrm>
                    <a:prstGeom prst="rect">
                      <a:avLst/>
                    </a:prstGeom>
                  </pic:spPr>
                </pic:pic>
              </a:graphicData>
            </a:graphic>
            <wp14:sizeRelH relativeFrom="margin">
              <wp14:pctWidth>0</wp14:pctWidth>
            </wp14:sizeRelH>
            <wp14:sizeRelV relativeFrom="margin">
              <wp14:pctHeight>0</wp14:pctHeight>
            </wp14:sizeRelV>
          </wp:anchor>
        </w:drawing>
      </w:r>
    </w:p>
    <w:p w14:paraId="478283B1" w14:textId="76581DE2" w:rsidR="00427F21" w:rsidRPr="00F63930" w:rsidRDefault="00427F21" w:rsidP="00427F21">
      <w:pPr>
        <w:ind w:left="993" w:firstLine="1559"/>
        <w:jc w:val="both"/>
        <w:rPr>
          <w:rFonts w:asciiTheme="minorHAnsi" w:hAnsiTheme="minorHAnsi" w:cstheme="minorHAnsi"/>
          <w:sz w:val="22"/>
          <w:szCs w:val="22"/>
        </w:rPr>
      </w:pPr>
      <w:r w:rsidRPr="00F63930">
        <w:rPr>
          <w:noProof/>
          <w:lang w:val="es-PE" w:eastAsia="es-PE"/>
        </w:rPr>
        <w:drawing>
          <wp:anchor distT="0" distB="0" distL="0" distR="0" simplePos="0" relativeHeight="251664384" behindDoc="0" locked="0" layoutInCell="1" allowOverlap="1" wp14:anchorId="19FAFA09" wp14:editId="2083B6FA">
            <wp:simplePos x="0" y="0"/>
            <wp:positionH relativeFrom="page">
              <wp:posOffset>2238375</wp:posOffset>
            </wp:positionH>
            <wp:positionV relativeFrom="paragraph">
              <wp:posOffset>3852545</wp:posOffset>
            </wp:positionV>
            <wp:extent cx="3462020" cy="2995295"/>
            <wp:effectExtent l="0" t="0" r="508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3462020" cy="2995295"/>
                    </a:xfrm>
                    <a:prstGeom prst="rect">
                      <a:avLst/>
                    </a:prstGeom>
                  </pic:spPr>
                </pic:pic>
              </a:graphicData>
            </a:graphic>
            <wp14:sizeRelH relativeFrom="margin">
              <wp14:pctWidth>0</wp14:pctWidth>
            </wp14:sizeRelH>
            <wp14:sizeRelV relativeFrom="margin">
              <wp14:pctHeight>0</wp14:pctHeight>
            </wp14:sizeRelV>
          </wp:anchor>
        </w:drawing>
      </w:r>
    </w:p>
    <w:p w14:paraId="0D34B8BD" w14:textId="548B12AB" w:rsidR="00427F21" w:rsidRPr="00F63930" w:rsidRDefault="00427F21" w:rsidP="00427F21">
      <w:pPr>
        <w:ind w:left="993" w:firstLine="1559"/>
        <w:jc w:val="both"/>
        <w:rPr>
          <w:rFonts w:asciiTheme="minorHAnsi" w:hAnsiTheme="minorHAnsi" w:cstheme="minorHAnsi"/>
          <w:sz w:val="22"/>
          <w:szCs w:val="22"/>
        </w:rPr>
      </w:pPr>
    </w:p>
    <w:p w14:paraId="20E3445B" w14:textId="77777777" w:rsidR="00427F21" w:rsidRPr="00F63930" w:rsidRDefault="00427F21" w:rsidP="00427F21">
      <w:pPr>
        <w:ind w:left="993" w:firstLine="1559"/>
        <w:jc w:val="both"/>
        <w:rPr>
          <w:rFonts w:asciiTheme="minorHAnsi" w:hAnsiTheme="minorHAnsi" w:cstheme="minorHAnsi"/>
          <w:sz w:val="22"/>
          <w:szCs w:val="22"/>
        </w:rPr>
      </w:pPr>
    </w:p>
    <w:p w14:paraId="64EA4554" w14:textId="4FFB0AEB" w:rsidR="00457CA0" w:rsidRPr="00F63930" w:rsidRDefault="00427F21" w:rsidP="00427F21">
      <w:pPr>
        <w:ind w:left="993" w:firstLine="1559"/>
        <w:jc w:val="both"/>
        <w:rPr>
          <w:b/>
        </w:rPr>
      </w:pPr>
      <w:r w:rsidRPr="00F63930">
        <w:rPr>
          <w:noProof/>
          <w:lang w:val="es-PE" w:eastAsia="es-PE"/>
        </w:rPr>
        <w:lastRenderedPageBreak/>
        <w:drawing>
          <wp:anchor distT="0" distB="0" distL="0" distR="0" simplePos="0" relativeHeight="251662336" behindDoc="0" locked="0" layoutInCell="1" allowOverlap="1" wp14:anchorId="4CE075E4" wp14:editId="780F564E">
            <wp:simplePos x="0" y="0"/>
            <wp:positionH relativeFrom="page">
              <wp:posOffset>2238375</wp:posOffset>
            </wp:positionH>
            <wp:positionV relativeFrom="paragraph">
              <wp:posOffset>0</wp:posOffset>
            </wp:positionV>
            <wp:extent cx="3533775" cy="1456055"/>
            <wp:effectExtent l="0" t="0" r="9525"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3533775" cy="1456055"/>
                    </a:xfrm>
                    <a:prstGeom prst="rect">
                      <a:avLst/>
                    </a:prstGeom>
                  </pic:spPr>
                </pic:pic>
              </a:graphicData>
            </a:graphic>
            <wp14:sizeRelH relativeFrom="margin">
              <wp14:pctWidth>0</wp14:pctWidth>
            </wp14:sizeRelH>
            <wp14:sizeRelV relativeFrom="margin">
              <wp14:pctHeight>0</wp14:pctHeight>
            </wp14:sizeRelV>
          </wp:anchor>
        </w:drawing>
      </w:r>
    </w:p>
    <w:p w14:paraId="6FE7FABF" w14:textId="03CA0CD9" w:rsidR="00457CA0" w:rsidRPr="00F63930" w:rsidRDefault="00457CA0" w:rsidP="00457CA0">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1</w:t>
      </w:r>
      <w:r w:rsidR="00A26014" w:rsidRPr="00F63930">
        <w:rPr>
          <w:rFonts w:asciiTheme="minorHAnsi" w:hAnsiTheme="minorHAnsi" w:cstheme="minorHAnsi"/>
          <w:b/>
          <w:sz w:val="22"/>
          <w:szCs w:val="22"/>
          <w:lang w:val="es-MX"/>
        </w:rPr>
        <w:t>8</w:t>
      </w:r>
      <w:r w:rsidRPr="00F63930">
        <w:rPr>
          <w:rFonts w:asciiTheme="minorHAnsi" w:hAnsiTheme="minorHAnsi" w:cstheme="minorHAnsi"/>
          <w:b/>
          <w:sz w:val="22"/>
          <w:szCs w:val="22"/>
          <w:lang w:val="es-MX"/>
        </w:rPr>
        <w:t xml:space="preserve">. ¿Cuáles </w:t>
      </w:r>
      <w:r w:rsidR="00A26014" w:rsidRPr="00F63930">
        <w:rPr>
          <w:rFonts w:asciiTheme="minorHAnsi" w:hAnsiTheme="minorHAnsi" w:cstheme="minorHAnsi"/>
          <w:b/>
          <w:sz w:val="22"/>
          <w:szCs w:val="22"/>
        </w:rPr>
        <w:t>son los equipos de refrigeración que NO requieren de permiso o autorización de</w:t>
      </w:r>
      <w:r w:rsidR="00A26014" w:rsidRPr="00F63930">
        <w:rPr>
          <w:rFonts w:asciiTheme="minorHAnsi" w:hAnsiTheme="minorHAnsi" w:cstheme="minorHAnsi"/>
          <w:b/>
          <w:spacing w:val="1"/>
          <w:sz w:val="22"/>
          <w:szCs w:val="22"/>
        </w:rPr>
        <w:t xml:space="preserve"> </w:t>
      </w:r>
      <w:r w:rsidR="00A26014" w:rsidRPr="00F63930">
        <w:rPr>
          <w:rFonts w:asciiTheme="minorHAnsi" w:hAnsiTheme="minorHAnsi" w:cstheme="minorHAnsi"/>
          <w:b/>
          <w:sz w:val="22"/>
          <w:szCs w:val="22"/>
        </w:rPr>
        <w:t>PRODUCE</w:t>
      </w:r>
      <w:r w:rsidR="00A26014" w:rsidRPr="00F63930">
        <w:rPr>
          <w:rFonts w:asciiTheme="minorHAnsi" w:hAnsiTheme="minorHAnsi" w:cstheme="minorHAnsi"/>
          <w:b/>
          <w:spacing w:val="-1"/>
          <w:sz w:val="22"/>
          <w:szCs w:val="22"/>
        </w:rPr>
        <w:t xml:space="preserve"> </w:t>
      </w:r>
      <w:r w:rsidR="00A26014" w:rsidRPr="00F63930">
        <w:rPr>
          <w:rFonts w:asciiTheme="minorHAnsi" w:hAnsiTheme="minorHAnsi" w:cstheme="minorHAnsi"/>
          <w:b/>
          <w:sz w:val="22"/>
          <w:szCs w:val="22"/>
        </w:rPr>
        <w:t>para</w:t>
      </w:r>
      <w:r w:rsidR="00A26014" w:rsidRPr="00F63930">
        <w:rPr>
          <w:rFonts w:asciiTheme="minorHAnsi" w:hAnsiTheme="minorHAnsi" w:cstheme="minorHAnsi"/>
          <w:b/>
          <w:spacing w:val="-1"/>
          <w:sz w:val="22"/>
          <w:szCs w:val="22"/>
        </w:rPr>
        <w:t xml:space="preserve"> </w:t>
      </w:r>
      <w:r w:rsidR="00A26014" w:rsidRPr="00F63930">
        <w:rPr>
          <w:rFonts w:asciiTheme="minorHAnsi" w:hAnsiTheme="minorHAnsi" w:cstheme="minorHAnsi"/>
          <w:b/>
          <w:sz w:val="22"/>
          <w:szCs w:val="22"/>
        </w:rPr>
        <w:t>su</w:t>
      </w:r>
      <w:r w:rsidR="00A26014" w:rsidRPr="00F63930">
        <w:rPr>
          <w:rFonts w:asciiTheme="minorHAnsi" w:hAnsiTheme="minorHAnsi" w:cstheme="minorHAnsi"/>
          <w:b/>
          <w:spacing w:val="-3"/>
          <w:sz w:val="22"/>
          <w:szCs w:val="22"/>
        </w:rPr>
        <w:t xml:space="preserve"> </w:t>
      </w:r>
      <w:r w:rsidR="00A26014" w:rsidRPr="00F63930">
        <w:rPr>
          <w:rFonts w:asciiTheme="minorHAnsi" w:hAnsiTheme="minorHAnsi" w:cstheme="minorHAnsi"/>
          <w:b/>
          <w:sz w:val="22"/>
          <w:szCs w:val="22"/>
        </w:rPr>
        <w:t>importación</w:t>
      </w:r>
      <w:r w:rsidRPr="00F63930">
        <w:rPr>
          <w:rFonts w:asciiTheme="minorHAnsi" w:hAnsiTheme="minorHAnsi" w:cstheme="minorHAnsi"/>
          <w:b/>
          <w:sz w:val="22"/>
          <w:szCs w:val="22"/>
          <w:lang w:val="es-MX"/>
        </w:rPr>
        <w:t>?</w:t>
      </w:r>
    </w:p>
    <w:p w14:paraId="5A444B06" w14:textId="08FF029E" w:rsidR="00427F21" w:rsidRPr="00F63930" w:rsidRDefault="00427F21" w:rsidP="00427F21">
      <w:pPr>
        <w:ind w:left="993" w:firstLine="1559"/>
        <w:jc w:val="both"/>
        <w:rPr>
          <w:rFonts w:asciiTheme="minorHAnsi" w:hAnsiTheme="minorHAnsi" w:cstheme="minorHAnsi"/>
          <w:sz w:val="22"/>
          <w:szCs w:val="22"/>
        </w:rPr>
      </w:pPr>
    </w:p>
    <w:p w14:paraId="3340538D" w14:textId="77777777" w:rsidR="00427F21" w:rsidRPr="00F63930" w:rsidRDefault="00427F21" w:rsidP="00A26014">
      <w:pPr>
        <w:jc w:val="both"/>
        <w:rPr>
          <w:rFonts w:asciiTheme="minorHAnsi" w:hAnsiTheme="minorHAnsi" w:cstheme="minorHAnsi"/>
          <w:sz w:val="22"/>
          <w:szCs w:val="22"/>
        </w:rPr>
      </w:pPr>
      <w:r w:rsidRPr="00F63930">
        <w:rPr>
          <w:rFonts w:asciiTheme="minorHAnsi" w:hAnsiTheme="minorHAnsi" w:cstheme="minorHAnsi"/>
          <w:sz w:val="22"/>
          <w:szCs w:val="22"/>
        </w:rPr>
        <w:t>Los equipos de refrigeración que NO requieren de autorización del PRODUCE son aquellos que NO se encuentra enlistado en el Anexo II del Decreto Supremo N° 033-2000-ITINCI y/o el Anexo A   de   la   Resolución Ministerial N°   277-2001-ITINCI/</w:t>
      </w:r>
      <w:proofErr w:type="gramStart"/>
      <w:r w:rsidRPr="00F63930">
        <w:rPr>
          <w:rFonts w:asciiTheme="minorHAnsi" w:hAnsiTheme="minorHAnsi" w:cstheme="minorHAnsi"/>
          <w:sz w:val="22"/>
          <w:szCs w:val="22"/>
        </w:rPr>
        <w:t xml:space="preserve">DM,   </w:t>
      </w:r>
      <w:proofErr w:type="gramEnd"/>
      <w:r w:rsidRPr="00F63930">
        <w:rPr>
          <w:rFonts w:asciiTheme="minorHAnsi" w:hAnsiTheme="minorHAnsi" w:cstheme="minorHAnsi"/>
          <w:sz w:val="22"/>
          <w:szCs w:val="22"/>
        </w:rPr>
        <w:t>normativa referida   a la implementación del Protocolo de Montreal en el país.</w:t>
      </w:r>
    </w:p>
    <w:p w14:paraId="45D2286E" w14:textId="77777777" w:rsidR="00427F21" w:rsidRPr="00F63930" w:rsidRDefault="00427F21" w:rsidP="00A26014">
      <w:pPr>
        <w:jc w:val="both"/>
        <w:rPr>
          <w:rFonts w:asciiTheme="minorHAnsi" w:hAnsiTheme="minorHAnsi" w:cstheme="minorHAnsi"/>
          <w:sz w:val="22"/>
          <w:szCs w:val="22"/>
        </w:rPr>
      </w:pPr>
    </w:p>
    <w:p w14:paraId="2A65E67E" w14:textId="77777777" w:rsidR="00427F21" w:rsidRPr="00F63930" w:rsidRDefault="00427F21" w:rsidP="00A26014">
      <w:pPr>
        <w:jc w:val="both"/>
        <w:rPr>
          <w:rFonts w:asciiTheme="minorHAnsi" w:hAnsiTheme="minorHAnsi" w:cstheme="minorHAnsi"/>
          <w:sz w:val="22"/>
          <w:szCs w:val="22"/>
        </w:rPr>
      </w:pPr>
      <w:r w:rsidRPr="00F63930">
        <w:rPr>
          <w:rFonts w:asciiTheme="minorHAnsi" w:hAnsiTheme="minorHAnsi" w:cstheme="minorHAnsi"/>
          <w:sz w:val="22"/>
          <w:szCs w:val="22"/>
        </w:rPr>
        <w:t>Al respecto, la Tercera disposición complementaria final del Decreto Supremo N° 003-2015- PRODUCE establece que “cuando las entidades de la Administración Pública requieran información para el ingreso al territorio nacional de otras sustancias no indicadas en el Anexo I del Decreto Supremo N° 033-2000-ITINCI o de unidades condensadoras, unidades evaporadoras, compresores, unidades enfriadoras de agua industrial (</w:t>
      </w:r>
      <w:proofErr w:type="spellStart"/>
      <w:r w:rsidRPr="00F63930">
        <w:rPr>
          <w:rFonts w:asciiTheme="minorHAnsi" w:hAnsiTheme="minorHAnsi" w:cstheme="minorHAnsi"/>
          <w:sz w:val="22"/>
          <w:szCs w:val="22"/>
        </w:rPr>
        <w:t>chillers</w:t>
      </w:r>
      <w:proofErr w:type="spellEnd"/>
      <w:r w:rsidRPr="00F63930">
        <w:rPr>
          <w:rFonts w:asciiTheme="minorHAnsi" w:hAnsiTheme="minorHAnsi" w:cstheme="minorHAnsi"/>
          <w:sz w:val="22"/>
          <w:szCs w:val="22"/>
        </w:rPr>
        <w:t xml:space="preserve">), centrífugas y otros equipos o productos que no se encuentren consignados en el Anexo II del mismo, deberán efectuar acciones de coordinación con la Dirección General de Asuntos Ambientales del Ministerio de la Producción, a través del correo institucional </w:t>
      </w:r>
      <w:hyperlink r:id="rId21">
        <w:r w:rsidRPr="00F63930">
          <w:rPr>
            <w:rFonts w:asciiTheme="minorHAnsi" w:hAnsiTheme="minorHAnsi" w:cstheme="minorHAnsi"/>
            <w:sz w:val="22"/>
            <w:szCs w:val="22"/>
          </w:rPr>
          <w:t>diggam@produce.gob.pe</w:t>
        </w:r>
      </w:hyperlink>
      <w:r w:rsidRPr="00F63930">
        <w:rPr>
          <w:rFonts w:asciiTheme="minorHAnsi" w:hAnsiTheme="minorHAnsi" w:cstheme="minorHAnsi"/>
          <w:sz w:val="22"/>
          <w:szCs w:val="22"/>
        </w:rPr>
        <w:t xml:space="preserve"> (ahora dgaami@produce.gob.pe), la cual absolverá la consulta en el plazo máximo de dos</w:t>
      </w:r>
    </w:p>
    <w:p w14:paraId="22484425" w14:textId="77777777" w:rsidR="00427F21" w:rsidRPr="00F63930" w:rsidRDefault="00427F21" w:rsidP="00A26014">
      <w:pPr>
        <w:jc w:val="both"/>
        <w:rPr>
          <w:rFonts w:asciiTheme="minorHAnsi" w:hAnsiTheme="minorHAnsi" w:cstheme="minorHAnsi"/>
          <w:sz w:val="22"/>
          <w:szCs w:val="22"/>
        </w:rPr>
      </w:pPr>
      <w:r w:rsidRPr="00F63930">
        <w:rPr>
          <w:rFonts w:asciiTheme="minorHAnsi" w:hAnsiTheme="minorHAnsi" w:cstheme="minorHAnsi"/>
          <w:sz w:val="22"/>
          <w:szCs w:val="22"/>
        </w:rPr>
        <w:t>(02) días hábiles, por la misma vía, evitando obligar al administrado obtener pronunciamientos sectoriales sobre el ámbito de aplicación de la norma”.</w:t>
      </w:r>
    </w:p>
    <w:p w14:paraId="496B0726" w14:textId="77777777" w:rsidR="00427F21" w:rsidRPr="00F63930" w:rsidRDefault="00427F21" w:rsidP="00A26014">
      <w:pPr>
        <w:jc w:val="both"/>
        <w:rPr>
          <w:rFonts w:asciiTheme="minorHAnsi" w:hAnsiTheme="minorHAnsi" w:cstheme="minorHAnsi"/>
          <w:sz w:val="22"/>
          <w:szCs w:val="22"/>
        </w:rPr>
      </w:pPr>
    </w:p>
    <w:p w14:paraId="29FE1020" w14:textId="77777777" w:rsidR="00427F21" w:rsidRPr="00F63930" w:rsidRDefault="00427F21" w:rsidP="00A26014">
      <w:pPr>
        <w:jc w:val="both"/>
        <w:rPr>
          <w:rFonts w:asciiTheme="minorHAnsi" w:hAnsiTheme="minorHAnsi" w:cstheme="minorHAnsi"/>
          <w:sz w:val="22"/>
          <w:szCs w:val="22"/>
        </w:rPr>
      </w:pPr>
      <w:r w:rsidRPr="00F63930">
        <w:rPr>
          <w:rFonts w:asciiTheme="minorHAnsi" w:hAnsiTheme="minorHAnsi" w:cstheme="minorHAnsi"/>
          <w:sz w:val="22"/>
          <w:szCs w:val="22"/>
        </w:rPr>
        <w:t>Asimismo, en cumplimiento de lo establecido en el artículo 2 de la Resolución Ministerial Nº 485-2017-PRODUCE, la DGAAMI trimestralmente sistematiza la información de consulta por equipos que no requieren de una autorización la cual puede revisar en el siguiente enlace: https://</w:t>
      </w:r>
      <w:hyperlink r:id="rId22">
        <w:r w:rsidRPr="00F63930">
          <w:rPr>
            <w:rFonts w:asciiTheme="minorHAnsi" w:hAnsiTheme="minorHAnsi" w:cstheme="minorHAnsi"/>
            <w:sz w:val="22"/>
            <w:szCs w:val="22"/>
          </w:rPr>
          <w:t>www.gob.pe/institucion/produce/informes-publicaciones/852961-consultas-</w:t>
        </w:r>
      </w:hyperlink>
      <w:r w:rsidRPr="00F63930">
        <w:rPr>
          <w:rFonts w:asciiTheme="minorHAnsi" w:hAnsiTheme="minorHAnsi" w:cstheme="minorHAnsi"/>
          <w:sz w:val="22"/>
          <w:szCs w:val="22"/>
        </w:rPr>
        <w:t xml:space="preserve"> </w:t>
      </w:r>
      <w:proofErr w:type="spellStart"/>
      <w:r w:rsidRPr="00F63930">
        <w:rPr>
          <w:rFonts w:asciiTheme="minorHAnsi" w:hAnsiTheme="minorHAnsi" w:cstheme="minorHAnsi"/>
          <w:sz w:val="22"/>
          <w:szCs w:val="22"/>
        </w:rPr>
        <w:t>electroni</w:t>
      </w:r>
      <w:proofErr w:type="spellEnd"/>
      <w:r w:rsidRPr="00F63930">
        <w:rPr>
          <w:rFonts w:asciiTheme="minorHAnsi" w:hAnsiTheme="minorHAnsi" w:cstheme="minorHAnsi"/>
          <w:sz w:val="22"/>
          <w:szCs w:val="22"/>
        </w:rPr>
        <w:t xml:space="preserve"> cas-en-el-marco-del-articulo-2-de-la-resolucion-ministerial-n-485-2017-produce.</w:t>
      </w:r>
    </w:p>
    <w:p w14:paraId="007D3F96" w14:textId="1F88FA17" w:rsidR="00427F21" w:rsidRPr="00F63930" w:rsidRDefault="00427F21" w:rsidP="00A26014">
      <w:pPr>
        <w:jc w:val="both"/>
        <w:rPr>
          <w:rFonts w:asciiTheme="minorHAnsi" w:hAnsiTheme="minorHAnsi" w:cstheme="minorHAnsi"/>
          <w:sz w:val="22"/>
          <w:szCs w:val="22"/>
        </w:rPr>
      </w:pPr>
    </w:p>
    <w:p w14:paraId="0A19506D" w14:textId="6CBC98DA" w:rsidR="00427F21" w:rsidRPr="00F63930" w:rsidRDefault="00A26014" w:rsidP="00A26014">
      <w:pPr>
        <w:jc w:val="both"/>
        <w:rPr>
          <w:rFonts w:asciiTheme="minorHAnsi" w:hAnsiTheme="minorHAnsi" w:cstheme="minorHAnsi"/>
          <w:b/>
          <w:sz w:val="22"/>
          <w:szCs w:val="22"/>
        </w:rPr>
      </w:pPr>
      <w:r w:rsidRPr="00F63930">
        <w:rPr>
          <w:rFonts w:asciiTheme="minorHAnsi" w:hAnsiTheme="minorHAnsi" w:cstheme="minorHAnsi"/>
          <w:b/>
          <w:sz w:val="22"/>
          <w:szCs w:val="22"/>
        </w:rPr>
        <w:t>19. ¿</w:t>
      </w:r>
      <w:r w:rsidR="00427F21" w:rsidRPr="00F63930">
        <w:rPr>
          <w:rFonts w:asciiTheme="minorHAnsi" w:hAnsiTheme="minorHAnsi" w:cstheme="minorHAnsi"/>
          <w:b/>
          <w:sz w:val="22"/>
          <w:szCs w:val="22"/>
        </w:rPr>
        <w:t>Los equipos de refrigeración enlistado en el Anexo II del Decreto Supremo N° 033-2000- ITINCI y/o el Anexo A de la Resolución Ministerial N° 277-2001-ITINCI/DM, que utilizan un gas refrigerante natural o un gas no controlado por el Protocolo de Montreal requieren de una autorización administrativa para su importación</w:t>
      </w:r>
      <w:r w:rsidRPr="00F63930">
        <w:rPr>
          <w:rFonts w:asciiTheme="minorHAnsi" w:hAnsiTheme="minorHAnsi" w:cstheme="minorHAnsi"/>
          <w:b/>
          <w:sz w:val="22"/>
          <w:szCs w:val="22"/>
        </w:rPr>
        <w:t>?</w:t>
      </w:r>
    </w:p>
    <w:p w14:paraId="60E2A2DD" w14:textId="718EE634" w:rsidR="00427F21" w:rsidRPr="00F63930" w:rsidRDefault="00427F21" w:rsidP="00427F21">
      <w:pPr>
        <w:ind w:left="993" w:firstLine="1559"/>
        <w:jc w:val="both"/>
        <w:rPr>
          <w:rFonts w:asciiTheme="minorHAnsi" w:hAnsiTheme="minorHAnsi" w:cstheme="minorHAnsi"/>
          <w:sz w:val="22"/>
          <w:szCs w:val="22"/>
        </w:rPr>
      </w:pPr>
    </w:p>
    <w:p w14:paraId="59BC5827"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Todos los equipos de refrigeración, congelamiento o aire acondicionado que utilizan un gas refrigerante natural, o un gas no controlado por el Protocolo de Montreal, NO requieren de un permiso o autorización administrativa otorgada por PRODUCE</w:t>
      </w:r>
    </w:p>
    <w:p w14:paraId="298EBE64" w14:textId="77777777" w:rsidR="00A26014" w:rsidRPr="00F63930" w:rsidRDefault="00A26014" w:rsidP="00A26014">
      <w:pPr>
        <w:jc w:val="both"/>
        <w:rPr>
          <w:rFonts w:asciiTheme="minorHAnsi" w:hAnsiTheme="minorHAnsi" w:cstheme="minorHAnsi"/>
          <w:sz w:val="22"/>
          <w:szCs w:val="22"/>
        </w:rPr>
      </w:pPr>
    </w:p>
    <w:p w14:paraId="642ABD38" w14:textId="174BE769"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 xml:space="preserve">Al respecto, la Segunda Disposición Complementaria Final del citado Decreto Supremo N° 019-2021-PRODUCE, el cual modifica al Decreto Supremo N° 033-2000-ITINCI, que estableció disposiciones para la </w:t>
      </w:r>
      <w:r w:rsidRPr="00F63930">
        <w:rPr>
          <w:rFonts w:asciiTheme="minorHAnsi" w:hAnsiTheme="minorHAnsi" w:cstheme="minorHAnsi"/>
          <w:sz w:val="22"/>
          <w:szCs w:val="22"/>
        </w:rPr>
        <w:lastRenderedPageBreak/>
        <w:t>aplicación del Protocolo de Montreal relativo a las sustancias que agotan la capa de ozono, establece que la autorización administrativa para equipos a que hace referencia el numeral II del artículo 1 del Decreto Supremo N° 003-2015-PRODUCE se emite únicamente para aquellos equipos que utilizan o requieran para su funcionamiento de sustancias controladas por el Protocolo de Montreal, que no se encuentran prohibidas.</w:t>
      </w:r>
    </w:p>
    <w:p w14:paraId="122244A4" w14:textId="77777777" w:rsidR="00427F21" w:rsidRPr="00F63930" w:rsidRDefault="00427F21" w:rsidP="00A26014">
      <w:pPr>
        <w:jc w:val="both"/>
        <w:rPr>
          <w:rFonts w:asciiTheme="minorHAnsi" w:hAnsiTheme="minorHAnsi" w:cstheme="minorHAnsi"/>
          <w:b/>
          <w:sz w:val="22"/>
          <w:szCs w:val="22"/>
        </w:rPr>
      </w:pPr>
    </w:p>
    <w:p w14:paraId="56DD36D7" w14:textId="4A37ABB2" w:rsidR="00A26014" w:rsidRPr="00F63930" w:rsidRDefault="00A26014" w:rsidP="00A26014">
      <w:pPr>
        <w:jc w:val="both"/>
        <w:rPr>
          <w:rFonts w:asciiTheme="minorHAnsi" w:hAnsiTheme="minorHAnsi" w:cstheme="minorHAnsi"/>
          <w:b/>
          <w:sz w:val="22"/>
          <w:szCs w:val="22"/>
        </w:rPr>
      </w:pPr>
      <w:r w:rsidRPr="00F63930">
        <w:rPr>
          <w:rFonts w:asciiTheme="minorHAnsi" w:hAnsiTheme="minorHAnsi" w:cstheme="minorHAnsi"/>
          <w:b/>
          <w:sz w:val="22"/>
          <w:szCs w:val="22"/>
        </w:rPr>
        <w:t>20. ¿Las Autorizaciones administrativas otorgadas por PRODUCE, en el marco de la aplicación del Protocolo de Montreal relativo a las sustancias que agotan la capa de ozono, tiene fecha de caducidad?</w:t>
      </w:r>
    </w:p>
    <w:p w14:paraId="12C4D55C" w14:textId="77777777" w:rsidR="00427F21" w:rsidRPr="00F63930" w:rsidRDefault="00427F21" w:rsidP="00427F21">
      <w:pPr>
        <w:ind w:left="993" w:firstLine="1559"/>
        <w:jc w:val="both"/>
        <w:rPr>
          <w:rFonts w:asciiTheme="minorHAnsi" w:hAnsiTheme="minorHAnsi" w:cstheme="minorHAnsi"/>
          <w:sz w:val="22"/>
          <w:szCs w:val="22"/>
        </w:rPr>
      </w:pPr>
    </w:p>
    <w:p w14:paraId="60D0AEF8"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No, las autorizaciones administrativas otorgadas por PRODUCE en el marco del Protocolo de Montreal, tienen vigencia indeterminada, es decir, no tiene fecha de caducidad.</w:t>
      </w:r>
    </w:p>
    <w:p w14:paraId="40D55056" w14:textId="77777777" w:rsidR="00A26014" w:rsidRPr="00F63930" w:rsidRDefault="00A26014" w:rsidP="00A26014">
      <w:pPr>
        <w:jc w:val="both"/>
        <w:rPr>
          <w:rFonts w:asciiTheme="minorHAnsi" w:hAnsiTheme="minorHAnsi" w:cstheme="minorHAnsi"/>
          <w:sz w:val="22"/>
          <w:szCs w:val="22"/>
        </w:rPr>
      </w:pPr>
    </w:p>
    <w:p w14:paraId="5277D0D4"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 xml:space="preserve">Al respecto el artículo 1 de la Resolución Ministerial N.º 485-2017-PRODUCE establece lo siguiente: </w:t>
      </w:r>
      <w:r w:rsidRPr="00F63930">
        <w:rPr>
          <w:rFonts w:asciiTheme="minorHAnsi" w:hAnsiTheme="minorHAnsi" w:cstheme="minorHAnsi"/>
          <w:i/>
          <w:sz w:val="22"/>
          <w:szCs w:val="22"/>
        </w:rPr>
        <w:t>“Precísese que la autorización para el ingreso a territorio nacional de los equipos que no contengan o requieran SAO prohibidas, otorgada en aplicación del numeral II del artículo 1 del Decreto Supremo N° 003-2015-PRODUCE tiene vigencia indeterminada, siempre que se mantengan las condiciones de su emisión, conforme a la citada disposición normativa”.</w:t>
      </w:r>
      <w:r w:rsidRPr="00F63930">
        <w:rPr>
          <w:rFonts w:asciiTheme="minorHAnsi" w:hAnsiTheme="minorHAnsi" w:cstheme="minorHAnsi"/>
          <w:sz w:val="22"/>
          <w:szCs w:val="22"/>
        </w:rPr>
        <w:t xml:space="preserve"> En tal sentido puede usar la autorización siempre que el equipo a importar corresponda a la misma denominación, marca, modelo y tipo de gas refrigerante, registrados en la autorización otorgada. En caso alguno de los datos varié, debe de tramitar una nueva autorización.</w:t>
      </w:r>
    </w:p>
    <w:p w14:paraId="5DE550FD" w14:textId="77777777" w:rsidR="00427F21" w:rsidRPr="00F63930" w:rsidRDefault="00427F21" w:rsidP="00427F21">
      <w:pPr>
        <w:ind w:left="993" w:firstLine="1559"/>
        <w:jc w:val="both"/>
        <w:rPr>
          <w:rFonts w:asciiTheme="minorHAnsi" w:hAnsiTheme="minorHAnsi" w:cstheme="minorHAnsi"/>
          <w:sz w:val="22"/>
          <w:szCs w:val="22"/>
        </w:rPr>
      </w:pPr>
    </w:p>
    <w:p w14:paraId="3EAA7ACD" w14:textId="5797788B" w:rsidR="00A26014" w:rsidRPr="00F63930" w:rsidRDefault="00A26014" w:rsidP="00A26014">
      <w:pPr>
        <w:jc w:val="both"/>
        <w:rPr>
          <w:rFonts w:asciiTheme="minorHAnsi" w:hAnsiTheme="minorHAnsi" w:cstheme="minorHAnsi"/>
          <w:b/>
          <w:sz w:val="22"/>
          <w:szCs w:val="22"/>
        </w:rPr>
      </w:pPr>
      <w:r w:rsidRPr="00F63930">
        <w:rPr>
          <w:rFonts w:asciiTheme="minorHAnsi" w:hAnsiTheme="minorHAnsi" w:cstheme="minorHAnsi"/>
          <w:b/>
          <w:sz w:val="22"/>
          <w:szCs w:val="22"/>
        </w:rPr>
        <w:t>21. ¿Se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puede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realizar</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la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rectificación</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una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autorización</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administrativa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otorgada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por</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PRODUCE?</w:t>
      </w:r>
    </w:p>
    <w:p w14:paraId="6C2BEB10" w14:textId="5538D803" w:rsidR="00427F21" w:rsidRPr="00F63930" w:rsidRDefault="00427F21" w:rsidP="00427F21">
      <w:pPr>
        <w:ind w:left="993" w:firstLine="1559"/>
        <w:jc w:val="both"/>
        <w:rPr>
          <w:rFonts w:asciiTheme="minorHAnsi" w:hAnsiTheme="minorHAnsi" w:cstheme="minorHAnsi"/>
          <w:sz w:val="22"/>
          <w:szCs w:val="22"/>
        </w:rPr>
      </w:pPr>
    </w:p>
    <w:p w14:paraId="741B70F6"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Se debe señalar que, el procedimiento de “Autorización para el ingreso a territorio nacional de equipos que no contengan o requieran sustancias agotadoras de la Capa de Ozono prohibidas” es tramita con carácter de declaración jurada; siendo que, el detalle de la información técnica de equipo, marca, modelo y gas refrigerante es efectuado por el administrado, es decir, la DGAAMI no interviene en la consignación de dichos datos, limitándose a la evaluación de los mismos con base en la normativa vigente y emitiendo una respuesta otorgando la autorización o denegando la misma, según corresponda.</w:t>
      </w:r>
    </w:p>
    <w:p w14:paraId="5BC99164" w14:textId="77777777" w:rsidR="00A26014" w:rsidRPr="00F63930" w:rsidRDefault="00A26014" w:rsidP="00A26014">
      <w:pPr>
        <w:jc w:val="both"/>
        <w:rPr>
          <w:rFonts w:asciiTheme="minorHAnsi" w:hAnsiTheme="minorHAnsi" w:cstheme="minorHAnsi"/>
          <w:sz w:val="22"/>
          <w:szCs w:val="22"/>
        </w:rPr>
      </w:pPr>
    </w:p>
    <w:p w14:paraId="5EDB90A7"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Cuando el administrado advierte que, por error involuntario no redactó correctamente los datos del equipo, y su procedimiento ya está en trámite, la DGAAMI no puede corregir datos brindados por éste; por lo que, la alternativa para que el administrado obtenga la autorización acorde con su requerimiento, es que realice una nueva solicitud de autorización en el marco del Protocolo de Montreal (debe iniciar un nuevo trámite) precisando correctamente la información técnica de equipo: denominación, marca, modelo y gas refrigerante; por lo cual la DGAAMI le otorgará una nueva autorización en un plazo máximo de 5 días hábiles, contados del día siguiente de su presentación.</w:t>
      </w:r>
    </w:p>
    <w:p w14:paraId="00C3D6FE" w14:textId="50D07D94" w:rsidR="00A26014" w:rsidRPr="00F63930" w:rsidRDefault="00A26014" w:rsidP="00427F21">
      <w:pPr>
        <w:ind w:left="993" w:firstLine="1559"/>
        <w:jc w:val="both"/>
        <w:rPr>
          <w:rFonts w:asciiTheme="minorHAnsi" w:hAnsiTheme="minorHAnsi" w:cstheme="minorHAnsi"/>
          <w:sz w:val="22"/>
          <w:szCs w:val="22"/>
        </w:rPr>
      </w:pPr>
    </w:p>
    <w:p w14:paraId="4DCB9181" w14:textId="0BCA1388" w:rsidR="00A26014" w:rsidRPr="00F63930" w:rsidRDefault="00A26014" w:rsidP="00A26014">
      <w:pPr>
        <w:jc w:val="both"/>
        <w:rPr>
          <w:rFonts w:asciiTheme="minorHAnsi" w:hAnsiTheme="minorHAnsi" w:cstheme="minorHAnsi"/>
          <w:b/>
          <w:sz w:val="22"/>
          <w:szCs w:val="22"/>
        </w:rPr>
      </w:pPr>
      <w:r w:rsidRPr="00F63930">
        <w:rPr>
          <w:rFonts w:asciiTheme="minorHAnsi" w:hAnsiTheme="minorHAnsi" w:cstheme="minorHAnsi"/>
          <w:b/>
          <w:sz w:val="22"/>
          <w:szCs w:val="22"/>
        </w:rPr>
        <w:t>22. ¿Puedo solicitar el Documento Resolutivo (DR) cuando el trámite ha sido iniciado a través de la VUSP de PRODUCE?</w:t>
      </w:r>
    </w:p>
    <w:p w14:paraId="696E76AC" w14:textId="7821FB83" w:rsidR="00A26014" w:rsidRPr="00F63930" w:rsidRDefault="00A26014" w:rsidP="00427F21">
      <w:pPr>
        <w:ind w:left="993" w:firstLine="1559"/>
        <w:jc w:val="both"/>
        <w:rPr>
          <w:rFonts w:asciiTheme="minorHAnsi" w:hAnsiTheme="minorHAnsi" w:cstheme="minorHAnsi"/>
          <w:sz w:val="22"/>
          <w:szCs w:val="22"/>
        </w:rPr>
      </w:pPr>
    </w:p>
    <w:p w14:paraId="339D762D"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 xml:space="preserve">Conforme al artículo 1 del Decreto Supremo N° 003-2015-PRODUCE, que modificó al Decreto Supremo N° 033-2000-ITINCI, normativa sobre la implementación del Protocolo de Montreal, el documento que emite la DGAAMI para la importación de equipos, es la Autorización Administrativa, la cual se tramita a través del aplicativo ozono de la VUSP de PRODUCE (excepcionalmente, hasta el 02/04/2022) o la VUCE de MINCETUR. Al respecto, cuando el trámite se inicia a través de la VUSP del PRODUCE el documento </w:t>
      </w:r>
      <w:r w:rsidRPr="00F63930">
        <w:rPr>
          <w:rFonts w:asciiTheme="minorHAnsi" w:hAnsiTheme="minorHAnsi" w:cstheme="minorHAnsi"/>
          <w:sz w:val="22"/>
          <w:szCs w:val="22"/>
        </w:rPr>
        <w:lastRenderedPageBreak/>
        <w:t>autorizante se denomina "Autorización para equipos que no contengan o requieran sustancias agotadoras de la capa de ozono prohibidas", el cual contiene su numeración, fecha de emisión, datos del importador, detalles técnicos de los equipos a importar y firma del Director General de la DGAAMI. Cabe señalar que la citada autorización, se remite y se encuentra en las bandejas del aplicativo ozono “Autorización de equipos y sustancias” en la VUSP de cada usuario solicitante.</w:t>
      </w:r>
    </w:p>
    <w:p w14:paraId="3ACB5FEF" w14:textId="77777777" w:rsidR="00A26014" w:rsidRPr="00F63930" w:rsidRDefault="00A26014" w:rsidP="00A26014">
      <w:pPr>
        <w:jc w:val="both"/>
        <w:rPr>
          <w:rFonts w:asciiTheme="minorHAnsi" w:hAnsiTheme="minorHAnsi" w:cstheme="minorHAnsi"/>
          <w:sz w:val="22"/>
          <w:szCs w:val="22"/>
        </w:rPr>
      </w:pPr>
    </w:p>
    <w:p w14:paraId="272C2785"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Sólo cuando el trámite es iniciado a través de la VUCE del MINCETUR, se otorga el documento denominado DR (documento resolutivo).</w:t>
      </w:r>
    </w:p>
    <w:p w14:paraId="4ABAC04F" w14:textId="7197E10F" w:rsidR="00A26014" w:rsidRPr="00F63930" w:rsidRDefault="00A26014" w:rsidP="00427F21">
      <w:pPr>
        <w:ind w:left="993" w:firstLine="1559"/>
        <w:jc w:val="both"/>
        <w:rPr>
          <w:rFonts w:asciiTheme="minorHAnsi" w:hAnsiTheme="minorHAnsi" w:cstheme="minorHAnsi"/>
          <w:sz w:val="22"/>
          <w:szCs w:val="22"/>
        </w:rPr>
      </w:pPr>
    </w:p>
    <w:p w14:paraId="5EF137D5" w14:textId="083B4D4E" w:rsidR="00A26014" w:rsidRPr="00F63930" w:rsidRDefault="00A26014" w:rsidP="00A26014">
      <w:pPr>
        <w:jc w:val="both"/>
        <w:rPr>
          <w:rFonts w:asciiTheme="minorHAnsi" w:hAnsiTheme="minorHAnsi" w:cstheme="minorHAnsi"/>
          <w:b/>
          <w:sz w:val="22"/>
          <w:szCs w:val="22"/>
        </w:rPr>
      </w:pPr>
      <w:r w:rsidRPr="00F63930">
        <w:rPr>
          <w:rFonts w:asciiTheme="minorHAnsi" w:hAnsiTheme="minorHAnsi" w:cstheme="minorHAnsi"/>
          <w:b/>
          <w:sz w:val="22"/>
          <w:szCs w:val="22"/>
        </w:rPr>
        <w:t>23. ¿Debo tramitar una solicitud para el ingreso de equipos de refrigeración, congelamiento o</w:t>
      </w:r>
      <w:r w:rsidRPr="00F63930">
        <w:rPr>
          <w:rFonts w:asciiTheme="minorHAnsi" w:hAnsiTheme="minorHAnsi" w:cstheme="minorHAnsi"/>
          <w:b/>
          <w:spacing w:val="-47"/>
          <w:sz w:val="22"/>
          <w:szCs w:val="22"/>
        </w:rPr>
        <w:t xml:space="preserve"> </w:t>
      </w:r>
      <w:r w:rsidRPr="00F63930">
        <w:rPr>
          <w:rFonts w:asciiTheme="minorHAnsi" w:hAnsiTheme="minorHAnsi" w:cstheme="minorHAnsi"/>
          <w:b/>
          <w:sz w:val="22"/>
          <w:szCs w:val="22"/>
        </w:rPr>
        <w:t>aire acondicionado, cuyo sistema de refrigeración no utiliza un gas refrigerante (sistema</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termoeléctrico)?</w:t>
      </w:r>
    </w:p>
    <w:p w14:paraId="6AA1DEE7" w14:textId="2D5EA0E6" w:rsidR="00A26014" w:rsidRPr="00F63930" w:rsidRDefault="00A26014" w:rsidP="00427F21">
      <w:pPr>
        <w:ind w:left="993" w:firstLine="1559"/>
        <w:jc w:val="both"/>
        <w:rPr>
          <w:rFonts w:asciiTheme="minorHAnsi" w:hAnsiTheme="minorHAnsi" w:cstheme="minorHAnsi"/>
          <w:sz w:val="22"/>
          <w:szCs w:val="22"/>
        </w:rPr>
      </w:pPr>
    </w:p>
    <w:p w14:paraId="5D2E1C51"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Los equipos de refrigeración, congelamiento o aire acondicionado, cuyo sistema de refrigeración no utiliza un gas refrigerante (ejemplo, sistema   termoeléctrico),   NO están sujetos al procedimiento 78 del TUPA-PRODUCE "Autorización para el ingreso a territorio nacional de equipos que no contengan o requieran sustancias agotadoras de la capa de ozono prohibidas", ya que conforme a los requisitos establecidos en el citado procedimiento 78, no contempla el otorgamiento de autorizaciones administrativas para equipos de refrigeración y congelamiento que no utilicen gas refrigerante. En tal sentido los equipos de refrigeración, congelamiento o aire acondicionado, cuyo sistema de refrigeración no utiliza un gas refrigerante no requieren de una autorización administrativa otorgada por PRODUCE para su importación en el marco de la implementación del Protocolo de Montreal.</w:t>
      </w:r>
    </w:p>
    <w:p w14:paraId="224F7451" w14:textId="7D58DD8F" w:rsidR="00A26014" w:rsidRPr="00F63930" w:rsidRDefault="00A26014" w:rsidP="00427F21">
      <w:pPr>
        <w:ind w:left="993" w:firstLine="1559"/>
        <w:jc w:val="both"/>
        <w:rPr>
          <w:rFonts w:asciiTheme="minorHAnsi" w:hAnsiTheme="minorHAnsi" w:cstheme="minorHAnsi"/>
          <w:sz w:val="22"/>
          <w:szCs w:val="22"/>
        </w:rPr>
      </w:pPr>
    </w:p>
    <w:p w14:paraId="7C1C21CF" w14:textId="6B5F99D5" w:rsidR="00A26014" w:rsidRPr="00F63930" w:rsidRDefault="00A26014" w:rsidP="00A26014">
      <w:pPr>
        <w:jc w:val="both"/>
        <w:rPr>
          <w:rFonts w:asciiTheme="minorHAnsi" w:hAnsiTheme="minorHAnsi" w:cstheme="minorHAnsi"/>
          <w:b/>
          <w:sz w:val="22"/>
          <w:szCs w:val="22"/>
        </w:rPr>
      </w:pPr>
      <w:r w:rsidRPr="00F63930">
        <w:rPr>
          <w:rFonts w:asciiTheme="minorHAnsi" w:hAnsiTheme="minorHAnsi" w:cstheme="minorHAnsi"/>
          <w:b/>
          <w:sz w:val="22"/>
          <w:szCs w:val="22"/>
        </w:rPr>
        <w:t>24. ¿Cuál es el trámite o procedimiento para solicitar el permiso o autorización de equipos de refrigeración, congelamiento o aire acondicionado?</w:t>
      </w:r>
    </w:p>
    <w:p w14:paraId="5538B8F3" w14:textId="4EE76845" w:rsidR="00A26014" w:rsidRPr="00F63930" w:rsidRDefault="00A26014" w:rsidP="00A26014">
      <w:pPr>
        <w:jc w:val="both"/>
        <w:rPr>
          <w:rFonts w:asciiTheme="minorHAnsi" w:hAnsiTheme="minorHAnsi" w:cstheme="minorHAnsi"/>
          <w:sz w:val="22"/>
          <w:szCs w:val="22"/>
        </w:rPr>
      </w:pPr>
    </w:p>
    <w:p w14:paraId="4A736894"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Los equipos de refrigeración, congelamiento o aire acondicionado que están sujetos al permiso o autorización del PRODUCE para su ingreso al país son las sustancias HCFC y HFC, conforme a las restricciones indicadas en las preguntas anteriores.</w:t>
      </w:r>
    </w:p>
    <w:p w14:paraId="487FCD6E" w14:textId="77777777" w:rsidR="00A26014" w:rsidRPr="00F63930" w:rsidRDefault="00A26014" w:rsidP="00A26014">
      <w:pPr>
        <w:jc w:val="both"/>
        <w:rPr>
          <w:rFonts w:asciiTheme="minorHAnsi" w:hAnsiTheme="minorHAnsi" w:cstheme="minorHAnsi"/>
          <w:sz w:val="22"/>
          <w:szCs w:val="22"/>
        </w:rPr>
      </w:pPr>
    </w:p>
    <w:p w14:paraId="69F8E2BB"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Para obtener una "Autorización para el ingreso a territorio nacional de equipos que no contengan o requieran sustancias agotadoras de la capa de ozono prohibidas" se debe tramitar el Procedimiento 78 del TUPA de PRODUCE, a través de:</w:t>
      </w:r>
    </w:p>
    <w:p w14:paraId="0C1EFDBF" w14:textId="77777777" w:rsidR="00A26014" w:rsidRPr="00F63930" w:rsidRDefault="00A26014" w:rsidP="00A26014">
      <w:pPr>
        <w:pStyle w:val="Textoindependiente"/>
        <w:spacing w:before="1"/>
        <w:rPr>
          <w:rFonts w:asciiTheme="minorHAnsi" w:hAnsiTheme="minorHAnsi" w:cstheme="minorHAnsi"/>
          <w:sz w:val="22"/>
          <w:szCs w:val="22"/>
        </w:rPr>
      </w:pPr>
    </w:p>
    <w:p w14:paraId="1BF94BC0" w14:textId="77777777" w:rsidR="00A26014" w:rsidRPr="00F63930" w:rsidRDefault="00A26014" w:rsidP="00A26014">
      <w:pPr>
        <w:pStyle w:val="Textoindependiente"/>
        <w:tabs>
          <w:tab w:val="left" w:pos="885"/>
        </w:tabs>
        <w:ind w:left="885" w:right="817" w:hanging="360"/>
        <w:rPr>
          <w:rFonts w:asciiTheme="minorHAnsi" w:hAnsiTheme="minorHAnsi" w:cstheme="minorHAnsi"/>
          <w:sz w:val="22"/>
          <w:szCs w:val="22"/>
        </w:rPr>
      </w:pPr>
      <w:r w:rsidRPr="00F63930">
        <w:rPr>
          <w:rFonts w:asciiTheme="minorHAnsi" w:hAnsiTheme="minorHAnsi" w:cstheme="minorHAnsi"/>
          <w:sz w:val="22"/>
          <w:szCs w:val="22"/>
        </w:rPr>
        <w:t>-</w:t>
      </w:r>
      <w:r w:rsidRPr="00F63930">
        <w:rPr>
          <w:rFonts w:asciiTheme="minorHAnsi" w:hAnsiTheme="minorHAnsi" w:cstheme="minorHAnsi"/>
          <w:sz w:val="22"/>
          <w:szCs w:val="22"/>
        </w:rPr>
        <w:tab/>
        <w:t>Plataforma</w:t>
      </w:r>
      <w:r w:rsidRPr="00F63930">
        <w:rPr>
          <w:rFonts w:asciiTheme="minorHAnsi" w:hAnsiTheme="minorHAnsi" w:cstheme="minorHAnsi"/>
          <w:spacing w:val="33"/>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32"/>
          <w:sz w:val="22"/>
          <w:szCs w:val="22"/>
        </w:rPr>
        <w:t xml:space="preserve"> </w:t>
      </w:r>
      <w:r w:rsidRPr="00F63930">
        <w:rPr>
          <w:rFonts w:asciiTheme="minorHAnsi" w:hAnsiTheme="minorHAnsi" w:cstheme="minorHAnsi"/>
          <w:sz w:val="22"/>
          <w:szCs w:val="22"/>
        </w:rPr>
        <w:t>la</w:t>
      </w:r>
      <w:r w:rsidRPr="00F63930">
        <w:rPr>
          <w:rFonts w:asciiTheme="minorHAnsi" w:hAnsiTheme="minorHAnsi" w:cstheme="minorHAnsi"/>
          <w:spacing w:val="33"/>
          <w:sz w:val="22"/>
          <w:szCs w:val="22"/>
        </w:rPr>
        <w:t xml:space="preserve"> </w:t>
      </w:r>
      <w:r w:rsidRPr="00F63930">
        <w:rPr>
          <w:rFonts w:asciiTheme="minorHAnsi" w:hAnsiTheme="minorHAnsi" w:cstheme="minorHAnsi"/>
          <w:sz w:val="22"/>
          <w:szCs w:val="22"/>
        </w:rPr>
        <w:t>Ventanilla</w:t>
      </w:r>
      <w:r w:rsidRPr="00F63930">
        <w:rPr>
          <w:rFonts w:asciiTheme="minorHAnsi" w:hAnsiTheme="minorHAnsi" w:cstheme="minorHAnsi"/>
          <w:spacing w:val="33"/>
          <w:sz w:val="22"/>
          <w:szCs w:val="22"/>
        </w:rPr>
        <w:t xml:space="preserve"> </w:t>
      </w:r>
      <w:r w:rsidRPr="00F63930">
        <w:rPr>
          <w:rFonts w:asciiTheme="minorHAnsi" w:hAnsiTheme="minorHAnsi" w:cstheme="minorHAnsi"/>
          <w:sz w:val="22"/>
          <w:szCs w:val="22"/>
        </w:rPr>
        <w:t>Única</w:t>
      </w:r>
      <w:r w:rsidRPr="00F63930">
        <w:rPr>
          <w:rFonts w:asciiTheme="minorHAnsi" w:hAnsiTheme="minorHAnsi" w:cstheme="minorHAnsi"/>
          <w:spacing w:val="33"/>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32"/>
          <w:sz w:val="22"/>
          <w:szCs w:val="22"/>
        </w:rPr>
        <w:t xml:space="preserve"> </w:t>
      </w:r>
      <w:r w:rsidRPr="00F63930">
        <w:rPr>
          <w:rFonts w:asciiTheme="minorHAnsi" w:hAnsiTheme="minorHAnsi" w:cstheme="minorHAnsi"/>
          <w:sz w:val="22"/>
          <w:szCs w:val="22"/>
        </w:rPr>
        <w:t>Comercio</w:t>
      </w:r>
      <w:r w:rsidRPr="00F63930">
        <w:rPr>
          <w:rFonts w:asciiTheme="minorHAnsi" w:hAnsiTheme="minorHAnsi" w:cstheme="minorHAnsi"/>
          <w:spacing w:val="30"/>
          <w:sz w:val="22"/>
          <w:szCs w:val="22"/>
        </w:rPr>
        <w:t xml:space="preserve"> </w:t>
      </w:r>
      <w:r w:rsidRPr="00F63930">
        <w:rPr>
          <w:rFonts w:asciiTheme="minorHAnsi" w:hAnsiTheme="minorHAnsi" w:cstheme="minorHAnsi"/>
          <w:sz w:val="22"/>
          <w:szCs w:val="22"/>
        </w:rPr>
        <w:t>Exterior</w:t>
      </w:r>
      <w:r w:rsidRPr="00F63930">
        <w:rPr>
          <w:rFonts w:asciiTheme="minorHAnsi" w:hAnsiTheme="minorHAnsi" w:cstheme="minorHAnsi"/>
          <w:spacing w:val="33"/>
          <w:sz w:val="22"/>
          <w:szCs w:val="22"/>
        </w:rPr>
        <w:t xml:space="preserve"> </w:t>
      </w:r>
      <w:r w:rsidRPr="00F63930">
        <w:rPr>
          <w:rFonts w:asciiTheme="minorHAnsi" w:hAnsiTheme="minorHAnsi" w:cstheme="minorHAnsi"/>
          <w:sz w:val="22"/>
          <w:szCs w:val="22"/>
        </w:rPr>
        <w:t>(VUCE)</w:t>
      </w:r>
      <w:r w:rsidRPr="00F63930">
        <w:rPr>
          <w:rFonts w:asciiTheme="minorHAnsi" w:hAnsiTheme="minorHAnsi" w:cstheme="minorHAnsi"/>
          <w:spacing w:val="32"/>
          <w:sz w:val="22"/>
          <w:szCs w:val="22"/>
        </w:rPr>
        <w:t xml:space="preserve"> </w:t>
      </w:r>
      <w:r w:rsidRPr="00F63930">
        <w:rPr>
          <w:rFonts w:asciiTheme="minorHAnsi" w:hAnsiTheme="minorHAnsi" w:cstheme="minorHAnsi"/>
          <w:sz w:val="22"/>
          <w:szCs w:val="22"/>
        </w:rPr>
        <w:t>cuyo</w:t>
      </w:r>
      <w:r w:rsidRPr="00F63930">
        <w:rPr>
          <w:rFonts w:asciiTheme="minorHAnsi" w:hAnsiTheme="minorHAnsi" w:cstheme="minorHAnsi"/>
          <w:spacing w:val="35"/>
          <w:sz w:val="22"/>
          <w:szCs w:val="22"/>
        </w:rPr>
        <w:t xml:space="preserve"> </w:t>
      </w:r>
      <w:r w:rsidRPr="00F63930">
        <w:rPr>
          <w:rFonts w:asciiTheme="minorHAnsi" w:hAnsiTheme="minorHAnsi" w:cstheme="minorHAnsi"/>
          <w:sz w:val="22"/>
          <w:szCs w:val="22"/>
        </w:rPr>
        <w:t>enlace</w:t>
      </w:r>
      <w:r w:rsidRPr="00F63930">
        <w:rPr>
          <w:rFonts w:asciiTheme="minorHAnsi" w:hAnsiTheme="minorHAnsi" w:cstheme="minorHAnsi"/>
          <w:spacing w:val="34"/>
          <w:sz w:val="22"/>
          <w:szCs w:val="22"/>
        </w:rPr>
        <w:t xml:space="preserve"> </w:t>
      </w:r>
      <w:r w:rsidRPr="00F63930">
        <w:rPr>
          <w:rFonts w:asciiTheme="minorHAnsi" w:hAnsiTheme="minorHAnsi" w:cstheme="minorHAnsi"/>
          <w:sz w:val="22"/>
          <w:szCs w:val="22"/>
        </w:rPr>
        <w:t>es</w:t>
      </w:r>
      <w:r w:rsidRPr="00F63930">
        <w:rPr>
          <w:rFonts w:asciiTheme="minorHAnsi" w:hAnsiTheme="minorHAnsi" w:cstheme="minorHAnsi"/>
          <w:color w:val="0462C1"/>
          <w:spacing w:val="-47"/>
          <w:sz w:val="22"/>
          <w:szCs w:val="22"/>
        </w:rPr>
        <w:t xml:space="preserve"> </w:t>
      </w:r>
      <w:hyperlink r:id="rId23">
        <w:r w:rsidRPr="00F63930">
          <w:rPr>
            <w:rFonts w:asciiTheme="minorHAnsi" w:hAnsiTheme="minorHAnsi" w:cstheme="minorHAnsi"/>
            <w:color w:val="0462C1"/>
            <w:sz w:val="22"/>
            <w:szCs w:val="22"/>
            <w:u w:val="single" w:color="0462C1"/>
          </w:rPr>
          <w:t>https://authorize.vuce.gob.pe/public/login-options/mercancias-restringidas</w:t>
        </w:r>
      </w:hyperlink>
    </w:p>
    <w:p w14:paraId="45DBC38A" w14:textId="77777777" w:rsidR="00A26014" w:rsidRPr="00F63930" w:rsidRDefault="00A26014" w:rsidP="00A26014">
      <w:pPr>
        <w:pStyle w:val="Textoindependiente"/>
        <w:spacing w:before="3"/>
        <w:rPr>
          <w:sz w:val="22"/>
          <w:szCs w:val="22"/>
        </w:rPr>
      </w:pPr>
    </w:p>
    <w:p w14:paraId="0B5A688E" w14:textId="694F2129" w:rsidR="00A26014" w:rsidRPr="00F63930" w:rsidRDefault="00A26014" w:rsidP="00A26014">
      <w:pPr>
        <w:jc w:val="both"/>
        <w:rPr>
          <w:rFonts w:asciiTheme="minorHAnsi" w:hAnsiTheme="minorHAnsi" w:cstheme="minorHAnsi"/>
          <w:b/>
          <w:sz w:val="22"/>
          <w:szCs w:val="22"/>
        </w:rPr>
      </w:pPr>
      <w:r w:rsidRPr="00F63930">
        <w:rPr>
          <w:rFonts w:asciiTheme="minorHAnsi" w:hAnsiTheme="minorHAnsi" w:cstheme="minorHAnsi"/>
          <w:b/>
          <w:sz w:val="22"/>
          <w:szCs w:val="22"/>
        </w:rPr>
        <w:t>25. ¿Cuánto es el tiempo de atención del procedimiento de Autorización para el ingreso a territorio nacional de equipos que no contengan o requieran sustancias agotadoras de la capa de ozono prohibidas?</w:t>
      </w:r>
    </w:p>
    <w:p w14:paraId="1E980E90" w14:textId="572AF3C6" w:rsidR="00A26014" w:rsidRPr="00F63930" w:rsidRDefault="00A26014" w:rsidP="00A26014">
      <w:pPr>
        <w:jc w:val="both"/>
        <w:rPr>
          <w:rFonts w:asciiTheme="minorHAnsi" w:hAnsiTheme="minorHAnsi" w:cstheme="minorHAnsi"/>
          <w:b/>
          <w:sz w:val="22"/>
          <w:szCs w:val="22"/>
        </w:rPr>
      </w:pPr>
    </w:p>
    <w:p w14:paraId="3F885010" w14:textId="77777777" w:rsidR="00A26014" w:rsidRPr="00F63930" w:rsidRDefault="00A26014" w:rsidP="00A26014">
      <w:pPr>
        <w:jc w:val="both"/>
        <w:rPr>
          <w:rFonts w:asciiTheme="minorHAnsi" w:hAnsiTheme="minorHAnsi" w:cstheme="minorHAnsi"/>
          <w:sz w:val="22"/>
          <w:szCs w:val="22"/>
        </w:rPr>
      </w:pPr>
      <w:r w:rsidRPr="00F63930">
        <w:rPr>
          <w:rFonts w:asciiTheme="minorHAnsi" w:hAnsiTheme="minorHAnsi" w:cstheme="minorHAnsi"/>
          <w:sz w:val="22"/>
          <w:szCs w:val="22"/>
        </w:rPr>
        <w:t>El tiempo de atención es de cinco (05) días útiles, contados a partir del día siguiente de su presentación. En caso existan observaciones se notificará en los primeros días del trámite.</w:t>
      </w:r>
    </w:p>
    <w:p w14:paraId="25D6E127" w14:textId="3773DD92" w:rsidR="00A26014" w:rsidRPr="00F63930" w:rsidRDefault="00A26014" w:rsidP="00A26014">
      <w:pPr>
        <w:jc w:val="both"/>
        <w:rPr>
          <w:rFonts w:asciiTheme="minorHAnsi" w:hAnsiTheme="minorHAnsi" w:cstheme="minorHAnsi"/>
          <w:b/>
          <w:sz w:val="22"/>
          <w:szCs w:val="22"/>
        </w:rPr>
      </w:pPr>
    </w:p>
    <w:p w14:paraId="139576EA" w14:textId="126FDC1C" w:rsidR="00A12AFD" w:rsidRPr="00F63930" w:rsidRDefault="00A12AFD" w:rsidP="00A12AFD">
      <w:pPr>
        <w:jc w:val="both"/>
        <w:rPr>
          <w:rFonts w:asciiTheme="minorHAnsi" w:hAnsiTheme="minorHAnsi" w:cstheme="minorHAnsi"/>
          <w:b/>
          <w:sz w:val="22"/>
          <w:szCs w:val="22"/>
        </w:rPr>
      </w:pPr>
      <w:r w:rsidRPr="00F63930">
        <w:rPr>
          <w:rFonts w:asciiTheme="minorHAnsi" w:hAnsiTheme="minorHAnsi" w:cstheme="minorHAnsi"/>
          <w:b/>
          <w:sz w:val="22"/>
          <w:szCs w:val="22"/>
        </w:rPr>
        <w:t>26. ¿Cuáles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son las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normas nacionales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que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disponen</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la implementación del</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Protocolo</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Montreal</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en</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el Perú?</w:t>
      </w:r>
    </w:p>
    <w:p w14:paraId="7307F6D6" w14:textId="4EB4A271" w:rsidR="00A12AFD" w:rsidRPr="00F63930" w:rsidRDefault="00A12AFD" w:rsidP="00A26014">
      <w:pPr>
        <w:jc w:val="both"/>
        <w:rPr>
          <w:rFonts w:asciiTheme="minorHAnsi" w:hAnsiTheme="minorHAnsi" w:cstheme="minorHAnsi"/>
          <w:b/>
          <w:sz w:val="22"/>
          <w:szCs w:val="22"/>
        </w:rPr>
      </w:pPr>
    </w:p>
    <w:p w14:paraId="6468EA28" w14:textId="77777777" w:rsidR="00A12AFD" w:rsidRPr="00F63930" w:rsidRDefault="00A12AFD" w:rsidP="00A12AFD">
      <w:pPr>
        <w:pStyle w:val="Prrafodelista"/>
        <w:widowControl w:val="0"/>
        <w:numPr>
          <w:ilvl w:val="0"/>
          <w:numId w:val="12"/>
        </w:numPr>
        <w:tabs>
          <w:tab w:val="left" w:pos="962"/>
        </w:tabs>
        <w:autoSpaceDE w:val="0"/>
        <w:autoSpaceDN w:val="0"/>
        <w:ind w:left="961" w:right="815"/>
        <w:contextualSpacing w:val="0"/>
        <w:jc w:val="both"/>
        <w:rPr>
          <w:rFonts w:asciiTheme="minorHAnsi" w:hAnsiTheme="minorHAnsi" w:cstheme="minorHAnsi"/>
          <w:sz w:val="22"/>
          <w:szCs w:val="22"/>
        </w:rPr>
      </w:pPr>
      <w:r w:rsidRPr="00F63930">
        <w:rPr>
          <w:rFonts w:asciiTheme="minorHAnsi" w:hAnsiTheme="minorHAnsi" w:cstheme="minorHAnsi"/>
          <w:sz w:val="22"/>
          <w:szCs w:val="22"/>
        </w:rPr>
        <w:lastRenderedPageBreak/>
        <w:t>Decreto</w:t>
      </w:r>
      <w:r w:rsidRPr="00F63930">
        <w:rPr>
          <w:rFonts w:asciiTheme="minorHAnsi" w:hAnsiTheme="minorHAnsi" w:cstheme="minorHAnsi"/>
          <w:spacing w:val="-6"/>
          <w:sz w:val="22"/>
          <w:szCs w:val="22"/>
        </w:rPr>
        <w:t xml:space="preserve"> </w:t>
      </w:r>
      <w:r w:rsidRPr="00F63930">
        <w:rPr>
          <w:rFonts w:asciiTheme="minorHAnsi" w:hAnsiTheme="minorHAnsi" w:cstheme="minorHAnsi"/>
          <w:sz w:val="22"/>
          <w:szCs w:val="22"/>
        </w:rPr>
        <w:t>Supremo</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Nº</w:t>
      </w:r>
      <w:r w:rsidRPr="00F63930">
        <w:rPr>
          <w:rFonts w:asciiTheme="minorHAnsi" w:hAnsiTheme="minorHAnsi" w:cstheme="minorHAnsi"/>
          <w:spacing w:val="-9"/>
          <w:sz w:val="22"/>
          <w:szCs w:val="22"/>
        </w:rPr>
        <w:t xml:space="preserve"> </w:t>
      </w:r>
      <w:r w:rsidRPr="00F63930">
        <w:rPr>
          <w:rFonts w:asciiTheme="minorHAnsi" w:hAnsiTheme="minorHAnsi" w:cstheme="minorHAnsi"/>
          <w:sz w:val="22"/>
          <w:szCs w:val="22"/>
        </w:rPr>
        <w:t>033-2000-ITINCI,</w:t>
      </w:r>
      <w:r w:rsidRPr="00F63930">
        <w:rPr>
          <w:rFonts w:asciiTheme="minorHAnsi" w:hAnsiTheme="minorHAnsi" w:cstheme="minorHAnsi"/>
          <w:spacing w:val="-7"/>
          <w:sz w:val="22"/>
          <w:szCs w:val="22"/>
        </w:rPr>
        <w:t xml:space="preserve"> </w:t>
      </w:r>
      <w:r w:rsidRPr="00F63930">
        <w:rPr>
          <w:rFonts w:asciiTheme="minorHAnsi" w:hAnsiTheme="minorHAnsi" w:cstheme="minorHAnsi"/>
          <w:sz w:val="22"/>
          <w:szCs w:val="22"/>
        </w:rPr>
        <w:t>que</w:t>
      </w:r>
      <w:r w:rsidRPr="00F63930">
        <w:rPr>
          <w:rFonts w:asciiTheme="minorHAnsi" w:hAnsiTheme="minorHAnsi" w:cstheme="minorHAnsi"/>
          <w:spacing w:val="-8"/>
          <w:sz w:val="22"/>
          <w:szCs w:val="22"/>
        </w:rPr>
        <w:t xml:space="preserve"> </w:t>
      </w:r>
      <w:r w:rsidRPr="00F63930">
        <w:rPr>
          <w:rFonts w:asciiTheme="minorHAnsi" w:hAnsiTheme="minorHAnsi" w:cstheme="minorHAnsi"/>
          <w:sz w:val="22"/>
          <w:szCs w:val="22"/>
        </w:rPr>
        <w:t>establece</w:t>
      </w:r>
      <w:r w:rsidRPr="00F63930">
        <w:rPr>
          <w:rFonts w:asciiTheme="minorHAnsi" w:hAnsiTheme="minorHAnsi" w:cstheme="minorHAnsi"/>
          <w:spacing w:val="-6"/>
          <w:sz w:val="22"/>
          <w:szCs w:val="22"/>
        </w:rPr>
        <w:t xml:space="preserve"> </w:t>
      </w:r>
      <w:r w:rsidRPr="00F63930">
        <w:rPr>
          <w:rFonts w:asciiTheme="minorHAnsi" w:hAnsiTheme="minorHAnsi" w:cstheme="minorHAnsi"/>
          <w:sz w:val="22"/>
          <w:szCs w:val="22"/>
        </w:rPr>
        <w:t>las</w:t>
      </w:r>
      <w:r w:rsidRPr="00F63930">
        <w:rPr>
          <w:rFonts w:asciiTheme="minorHAnsi" w:hAnsiTheme="minorHAnsi" w:cstheme="minorHAnsi"/>
          <w:spacing w:val="-7"/>
          <w:sz w:val="22"/>
          <w:szCs w:val="22"/>
        </w:rPr>
        <w:t xml:space="preserve"> </w:t>
      </w:r>
      <w:r w:rsidRPr="00F63930">
        <w:rPr>
          <w:rFonts w:asciiTheme="minorHAnsi" w:hAnsiTheme="minorHAnsi" w:cstheme="minorHAnsi"/>
          <w:sz w:val="22"/>
          <w:szCs w:val="22"/>
        </w:rPr>
        <w:t>disposiciones</w:t>
      </w:r>
      <w:r w:rsidRPr="00F63930">
        <w:rPr>
          <w:rFonts w:asciiTheme="minorHAnsi" w:hAnsiTheme="minorHAnsi" w:cstheme="minorHAnsi"/>
          <w:spacing w:val="-7"/>
          <w:sz w:val="22"/>
          <w:szCs w:val="22"/>
        </w:rPr>
        <w:t xml:space="preserve"> </w:t>
      </w:r>
      <w:r w:rsidRPr="00F63930">
        <w:rPr>
          <w:rFonts w:asciiTheme="minorHAnsi" w:hAnsiTheme="minorHAnsi" w:cstheme="minorHAnsi"/>
          <w:sz w:val="22"/>
          <w:szCs w:val="22"/>
        </w:rPr>
        <w:t>para</w:t>
      </w:r>
      <w:r w:rsidRPr="00F63930">
        <w:rPr>
          <w:rFonts w:asciiTheme="minorHAnsi" w:hAnsiTheme="minorHAnsi" w:cstheme="minorHAnsi"/>
          <w:spacing w:val="-10"/>
          <w:sz w:val="22"/>
          <w:szCs w:val="22"/>
        </w:rPr>
        <w:t xml:space="preserve"> </w:t>
      </w:r>
      <w:r w:rsidRPr="00F63930">
        <w:rPr>
          <w:rFonts w:asciiTheme="minorHAnsi" w:hAnsiTheme="minorHAnsi" w:cstheme="minorHAnsi"/>
          <w:sz w:val="22"/>
          <w:szCs w:val="22"/>
        </w:rPr>
        <w:t>la</w:t>
      </w:r>
      <w:r w:rsidRPr="00F63930">
        <w:rPr>
          <w:rFonts w:asciiTheme="minorHAnsi" w:hAnsiTheme="minorHAnsi" w:cstheme="minorHAnsi"/>
          <w:spacing w:val="-9"/>
          <w:sz w:val="22"/>
          <w:szCs w:val="22"/>
        </w:rPr>
        <w:t xml:space="preserve"> </w:t>
      </w:r>
      <w:r w:rsidRPr="00F63930">
        <w:rPr>
          <w:rFonts w:asciiTheme="minorHAnsi" w:hAnsiTheme="minorHAnsi" w:cstheme="minorHAnsi"/>
          <w:sz w:val="22"/>
          <w:szCs w:val="22"/>
        </w:rPr>
        <w:t>aplicación</w:t>
      </w:r>
      <w:r w:rsidRPr="00F63930">
        <w:rPr>
          <w:rFonts w:asciiTheme="minorHAnsi" w:hAnsiTheme="minorHAnsi" w:cstheme="minorHAnsi"/>
          <w:spacing w:val="-48"/>
          <w:sz w:val="22"/>
          <w:szCs w:val="22"/>
        </w:rPr>
        <w:t xml:space="preserve"> </w:t>
      </w:r>
      <w:r w:rsidRPr="00F63930">
        <w:rPr>
          <w:rFonts w:asciiTheme="minorHAnsi" w:hAnsiTheme="minorHAnsi" w:cstheme="minorHAnsi"/>
          <w:sz w:val="22"/>
          <w:szCs w:val="22"/>
        </w:rPr>
        <w:t>del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Protocolo</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Montreal</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Relativo</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a las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Sustancias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que Agotan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la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Capa</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Ozono.</w:t>
      </w:r>
    </w:p>
    <w:p w14:paraId="27EBE683" w14:textId="77777777" w:rsidR="00A12AFD" w:rsidRPr="00F63930" w:rsidRDefault="00A12AFD" w:rsidP="00A12AFD">
      <w:pPr>
        <w:pStyle w:val="Prrafodelista"/>
        <w:widowControl w:val="0"/>
        <w:numPr>
          <w:ilvl w:val="0"/>
          <w:numId w:val="12"/>
        </w:numPr>
        <w:tabs>
          <w:tab w:val="left" w:pos="962"/>
        </w:tabs>
        <w:autoSpaceDE w:val="0"/>
        <w:autoSpaceDN w:val="0"/>
        <w:spacing w:before="1"/>
        <w:ind w:left="961" w:right="816"/>
        <w:contextualSpacing w:val="0"/>
        <w:jc w:val="both"/>
        <w:rPr>
          <w:rFonts w:asciiTheme="minorHAnsi" w:hAnsiTheme="minorHAnsi" w:cstheme="minorHAnsi"/>
          <w:sz w:val="22"/>
          <w:szCs w:val="22"/>
        </w:rPr>
      </w:pPr>
      <w:r w:rsidRPr="00F63930">
        <w:rPr>
          <w:rFonts w:asciiTheme="minorHAnsi" w:hAnsiTheme="minorHAnsi" w:cstheme="minorHAnsi"/>
          <w:sz w:val="22"/>
          <w:szCs w:val="22"/>
        </w:rPr>
        <w:t>Resolución Ministerial Nº 277-2001-ITINCI/DM, que precisa los alcances del Decreto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Supremo</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Nº</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033-2000-ITINCI.</w:t>
      </w:r>
    </w:p>
    <w:p w14:paraId="1FF7023D" w14:textId="77777777" w:rsidR="00A12AFD" w:rsidRPr="00F63930" w:rsidRDefault="00A12AFD" w:rsidP="00A12AFD">
      <w:pPr>
        <w:pStyle w:val="Prrafodelista"/>
        <w:widowControl w:val="0"/>
        <w:numPr>
          <w:ilvl w:val="0"/>
          <w:numId w:val="12"/>
        </w:numPr>
        <w:tabs>
          <w:tab w:val="left" w:pos="962"/>
        </w:tabs>
        <w:autoSpaceDE w:val="0"/>
        <w:autoSpaceDN w:val="0"/>
        <w:spacing w:before="1"/>
        <w:ind w:left="961" w:right="815"/>
        <w:contextualSpacing w:val="0"/>
        <w:jc w:val="both"/>
        <w:rPr>
          <w:rFonts w:asciiTheme="minorHAnsi" w:hAnsiTheme="minorHAnsi" w:cstheme="minorHAnsi"/>
          <w:sz w:val="22"/>
          <w:szCs w:val="22"/>
        </w:rPr>
      </w:pPr>
      <w:r w:rsidRPr="00F63930">
        <w:rPr>
          <w:rFonts w:asciiTheme="minorHAnsi" w:hAnsiTheme="minorHAnsi" w:cstheme="minorHAnsi"/>
          <w:sz w:val="22"/>
          <w:szCs w:val="22"/>
        </w:rPr>
        <w:t>Resolución Ministerial N° 050-2002-ITINCI/DM</w:t>
      </w:r>
      <w:r w:rsidRPr="00F63930">
        <w:rPr>
          <w:rFonts w:asciiTheme="minorHAnsi" w:hAnsiTheme="minorHAnsi" w:cstheme="minorHAnsi"/>
          <w:color w:val="7E0000"/>
          <w:sz w:val="22"/>
          <w:szCs w:val="22"/>
        </w:rPr>
        <w:t xml:space="preserve">, </w:t>
      </w:r>
      <w:r w:rsidRPr="00F63930">
        <w:rPr>
          <w:rFonts w:asciiTheme="minorHAnsi" w:hAnsiTheme="minorHAnsi" w:cstheme="minorHAnsi"/>
          <w:sz w:val="22"/>
          <w:szCs w:val="22"/>
        </w:rPr>
        <w:t>eliminan la exigencia de certificación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sobre</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la</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no</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operación</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uso</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sustancias</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agotadoras</w:t>
      </w:r>
      <w:r w:rsidRPr="00F63930">
        <w:rPr>
          <w:rFonts w:asciiTheme="minorHAnsi" w:hAnsiTheme="minorHAnsi" w:cstheme="minorHAnsi"/>
          <w:spacing w:val="-5"/>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la</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capa</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ozono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para</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equipos</w:t>
      </w:r>
      <w:r w:rsidRPr="00F63930">
        <w:rPr>
          <w:rFonts w:asciiTheme="minorHAnsi" w:hAnsiTheme="minorHAnsi" w:cstheme="minorHAnsi"/>
          <w:spacing w:val="-47"/>
          <w:sz w:val="22"/>
          <w:szCs w:val="22"/>
        </w:rPr>
        <w:t xml:space="preserve"> </w:t>
      </w:r>
      <w:r w:rsidRPr="00F63930">
        <w:rPr>
          <w:rFonts w:asciiTheme="minorHAnsi" w:hAnsiTheme="minorHAnsi" w:cstheme="minorHAnsi"/>
          <w:sz w:val="22"/>
          <w:szCs w:val="22"/>
        </w:rPr>
        <w:t>de aire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acondicionado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que</w:t>
      </w:r>
      <w:r w:rsidRPr="00F63930">
        <w:rPr>
          <w:rFonts w:asciiTheme="minorHAnsi" w:hAnsiTheme="minorHAnsi" w:cstheme="minorHAnsi"/>
          <w:spacing w:val="-4"/>
          <w:sz w:val="22"/>
          <w:szCs w:val="22"/>
        </w:rPr>
        <w:t xml:space="preserve"> </w:t>
      </w:r>
      <w:r w:rsidRPr="00F63930">
        <w:rPr>
          <w:rFonts w:asciiTheme="minorHAnsi" w:hAnsiTheme="minorHAnsi" w:cstheme="minorHAnsi"/>
          <w:sz w:val="22"/>
          <w:szCs w:val="22"/>
        </w:rPr>
        <w:t>forman</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parte</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vehículos</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que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ingresan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país</w:t>
      </w:r>
    </w:p>
    <w:p w14:paraId="621D9F0C" w14:textId="77777777" w:rsidR="00A12AFD" w:rsidRPr="00F63930" w:rsidRDefault="00A12AFD" w:rsidP="00A12AFD">
      <w:pPr>
        <w:pStyle w:val="Prrafodelista"/>
        <w:widowControl w:val="0"/>
        <w:numPr>
          <w:ilvl w:val="0"/>
          <w:numId w:val="12"/>
        </w:numPr>
        <w:tabs>
          <w:tab w:val="left" w:pos="962"/>
        </w:tabs>
        <w:autoSpaceDE w:val="0"/>
        <w:autoSpaceDN w:val="0"/>
        <w:ind w:left="961" w:right="814"/>
        <w:contextualSpacing w:val="0"/>
        <w:jc w:val="both"/>
        <w:rPr>
          <w:rFonts w:asciiTheme="minorHAnsi" w:hAnsiTheme="minorHAnsi" w:cstheme="minorHAnsi"/>
          <w:sz w:val="22"/>
          <w:szCs w:val="22"/>
        </w:rPr>
      </w:pPr>
      <w:r w:rsidRPr="00F63930">
        <w:rPr>
          <w:rFonts w:asciiTheme="minorHAnsi" w:hAnsiTheme="minorHAnsi" w:cstheme="minorHAnsi"/>
          <w:sz w:val="22"/>
          <w:szCs w:val="22"/>
        </w:rPr>
        <w:t>Decreto Supremo Nº 003-2015-PRODUCE, que modifica al Decreto Supremo Nº 033-</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2000-ITINCI.</w:t>
      </w:r>
    </w:p>
    <w:p w14:paraId="256B74BD" w14:textId="77777777" w:rsidR="00A12AFD" w:rsidRPr="00F63930" w:rsidRDefault="00A12AFD" w:rsidP="00A12AFD">
      <w:pPr>
        <w:pStyle w:val="Prrafodelista"/>
        <w:widowControl w:val="0"/>
        <w:numPr>
          <w:ilvl w:val="0"/>
          <w:numId w:val="12"/>
        </w:numPr>
        <w:tabs>
          <w:tab w:val="left" w:pos="962"/>
        </w:tabs>
        <w:autoSpaceDE w:val="0"/>
        <w:autoSpaceDN w:val="0"/>
        <w:ind w:left="961" w:right="814"/>
        <w:contextualSpacing w:val="0"/>
        <w:jc w:val="both"/>
        <w:rPr>
          <w:rFonts w:asciiTheme="minorHAnsi" w:hAnsiTheme="minorHAnsi" w:cstheme="minorHAnsi"/>
          <w:sz w:val="22"/>
          <w:szCs w:val="22"/>
        </w:rPr>
      </w:pPr>
      <w:r w:rsidRPr="00F63930">
        <w:rPr>
          <w:rFonts w:asciiTheme="minorHAnsi" w:hAnsiTheme="minorHAnsi" w:cstheme="minorHAnsi"/>
          <w:sz w:val="22"/>
          <w:szCs w:val="22"/>
        </w:rPr>
        <w:t>Resolución Ministerial Nº 485-2017-PRODUCE, Precisan vigencia indeterminada de la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autorización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para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ingreso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territorio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nacional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equipos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que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no</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contengan</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o</w:t>
      </w:r>
      <w:r w:rsidRPr="00F63930">
        <w:rPr>
          <w:rFonts w:asciiTheme="minorHAnsi" w:hAnsiTheme="minorHAnsi" w:cstheme="minorHAnsi"/>
          <w:spacing w:val="-47"/>
          <w:sz w:val="22"/>
          <w:szCs w:val="22"/>
        </w:rPr>
        <w:t xml:space="preserve"> </w:t>
      </w:r>
      <w:r w:rsidRPr="00F63930">
        <w:rPr>
          <w:rFonts w:asciiTheme="minorHAnsi" w:hAnsiTheme="minorHAnsi" w:cstheme="minorHAnsi"/>
          <w:sz w:val="22"/>
          <w:szCs w:val="22"/>
        </w:rPr>
        <w:t>requieran sustancias que agotan la Capa de Ozono (SAO) prohibidas y dictan otras</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disposiciones.</w:t>
      </w:r>
    </w:p>
    <w:p w14:paraId="266A4749" w14:textId="77777777" w:rsidR="00A12AFD" w:rsidRPr="00F63930" w:rsidRDefault="00A12AFD" w:rsidP="00A12AFD">
      <w:pPr>
        <w:pStyle w:val="Prrafodelista"/>
        <w:widowControl w:val="0"/>
        <w:numPr>
          <w:ilvl w:val="0"/>
          <w:numId w:val="12"/>
        </w:numPr>
        <w:tabs>
          <w:tab w:val="left" w:pos="962"/>
        </w:tabs>
        <w:autoSpaceDE w:val="0"/>
        <w:autoSpaceDN w:val="0"/>
        <w:spacing w:before="1"/>
        <w:ind w:left="961" w:right="812"/>
        <w:contextualSpacing w:val="0"/>
        <w:jc w:val="both"/>
        <w:rPr>
          <w:rFonts w:asciiTheme="minorHAnsi" w:hAnsiTheme="minorHAnsi" w:cstheme="minorHAnsi"/>
          <w:sz w:val="22"/>
          <w:szCs w:val="22"/>
        </w:rPr>
      </w:pPr>
      <w:r w:rsidRPr="00F63930">
        <w:rPr>
          <w:rFonts w:asciiTheme="minorHAnsi" w:hAnsiTheme="minorHAnsi" w:cstheme="minorHAnsi"/>
          <w:sz w:val="22"/>
          <w:szCs w:val="22"/>
        </w:rPr>
        <w:t>Decreto Supremo N° 019-2021-PRODUCE, que modifica el Decreto Supremo N°033-</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2000-ITINCI, que establece disposiciones para la aplicación del Protocolo de Montreal</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relativo a</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las sustancias que</w:t>
      </w:r>
      <w:r w:rsidRPr="00F63930">
        <w:rPr>
          <w:rFonts w:asciiTheme="minorHAnsi" w:hAnsiTheme="minorHAnsi" w:cstheme="minorHAnsi"/>
          <w:spacing w:val="1"/>
          <w:sz w:val="22"/>
          <w:szCs w:val="22"/>
        </w:rPr>
        <w:t xml:space="preserve"> </w:t>
      </w:r>
      <w:r w:rsidRPr="00F63930">
        <w:rPr>
          <w:rFonts w:asciiTheme="minorHAnsi" w:hAnsiTheme="minorHAnsi" w:cstheme="minorHAnsi"/>
          <w:sz w:val="22"/>
          <w:szCs w:val="22"/>
        </w:rPr>
        <w:t>agotan la capa</w:t>
      </w:r>
      <w:r w:rsidRPr="00F63930">
        <w:rPr>
          <w:rFonts w:asciiTheme="minorHAnsi" w:hAnsiTheme="minorHAnsi" w:cstheme="minorHAnsi"/>
          <w:spacing w:val="-3"/>
          <w:sz w:val="22"/>
          <w:szCs w:val="22"/>
        </w:rPr>
        <w:t xml:space="preserve"> </w:t>
      </w:r>
      <w:r w:rsidRPr="00F63930">
        <w:rPr>
          <w:rFonts w:asciiTheme="minorHAnsi" w:hAnsiTheme="minorHAnsi" w:cstheme="minorHAnsi"/>
          <w:sz w:val="22"/>
          <w:szCs w:val="22"/>
        </w:rPr>
        <w:t>de</w:t>
      </w:r>
      <w:r w:rsidRPr="00F63930">
        <w:rPr>
          <w:rFonts w:asciiTheme="minorHAnsi" w:hAnsiTheme="minorHAnsi" w:cstheme="minorHAnsi"/>
          <w:spacing w:val="-2"/>
          <w:sz w:val="22"/>
          <w:szCs w:val="22"/>
        </w:rPr>
        <w:t xml:space="preserve"> </w:t>
      </w:r>
      <w:r w:rsidRPr="00F63930">
        <w:rPr>
          <w:rFonts w:asciiTheme="minorHAnsi" w:hAnsiTheme="minorHAnsi" w:cstheme="minorHAnsi"/>
          <w:sz w:val="22"/>
          <w:szCs w:val="22"/>
        </w:rPr>
        <w:t>ozono.</w:t>
      </w:r>
    </w:p>
    <w:p w14:paraId="02C89781" w14:textId="4CF8B5F8" w:rsidR="00A12AFD" w:rsidRPr="00F63930" w:rsidRDefault="00A12AFD" w:rsidP="00A26014">
      <w:pPr>
        <w:jc w:val="both"/>
        <w:rPr>
          <w:rFonts w:asciiTheme="minorHAnsi" w:hAnsiTheme="minorHAnsi" w:cstheme="minorHAnsi"/>
          <w:b/>
          <w:sz w:val="22"/>
          <w:szCs w:val="22"/>
        </w:rPr>
      </w:pPr>
    </w:p>
    <w:p w14:paraId="7C69D87C" w14:textId="03A314BF" w:rsidR="007820D8" w:rsidRPr="00F63930" w:rsidRDefault="007820D8" w:rsidP="00A26014">
      <w:pPr>
        <w:jc w:val="both"/>
        <w:rPr>
          <w:rFonts w:asciiTheme="minorHAnsi" w:hAnsiTheme="minorHAnsi" w:cstheme="minorHAnsi"/>
          <w:b/>
          <w:sz w:val="22"/>
          <w:szCs w:val="22"/>
        </w:rPr>
      </w:pPr>
    </w:p>
    <w:p w14:paraId="225F9511" w14:textId="47E67110" w:rsidR="007820D8" w:rsidRPr="00F63930" w:rsidRDefault="007820D8" w:rsidP="00A26014">
      <w:pPr>
        <w:jc w:val="both"/>
        <w:rPr>
          <w:rFonts w:asciiTheme="minorHAnsi" w:hAnsiTheme="minorHAnsi" w:cstheme="minorHAnsi"/>
          <w:b/>
          <w:sz w:val="22"/>
          <w:szCs w:val="22"/>
        </w:rPr>
      </w:pPr>
    </w:p>
    <w:p w14:paraId="6E8C3C04" w14:textId="14E7510E" w:rsidR="007820D8" w:rsidRPr="00F63930" w:rsidRDefault="007820D8" w:rsidP="00A26014">
      <w:pPr>
        <w:jc w:val="both"/>
        <w:rPr>
          <w:rFonts w:asciiTheme="minorHAnsi" w:hAnsiTheme="minorHAnsi" w:cstheme="minorHAnsi"/>
          <w:b/>
          <w:sz w:val="22"/>
          <w:szCs w:val="22"/>
        </w:rPr>
      </w:pPr>
    </w:p>
    <w:p w14:paraId="091D3345" w14:textId="4044A5D9" w:rsidR="007820D8" w:rsidRPr="00F63930" w:rsidRDefault="007820D8" w:rsidP="00A26014">
      <w:pPr>
        <w:jc w:val="both"/>
        <w:rPr>
          <w:rFonts w:asciiTheme="minorHAnsi" w:hAnsiTheme="minorHAnsi" w:cstheme="minorHAnsi"/>
          <w:b/>
          <w:sz w:val="22"/>
          <w:szCs w:val="22"/>
        </w:rPr>
      </w:pPr>
    </w:p>
    <w:p w14:paraId="249B501F" w14:textId="755D8A61" w:rsidR="007820D8" w:rsidRPr="00F63930" w:rsidRDefault="007820D8" w:rsidP="00A26014">
      <w:pPr>
        <w:jc w:val="both"/>
        <w:rPr>
          <w:rFonts w:asciiTheme="minorHAnsi" w:hAnsiTheme="minorHAnsi" w:cstheme="minorHAnsi"/>
          <w:b/>
          <w:sz w:val="22"/>
          <w:szCs w:val="22"/>
        </w:rPr>
      </w:pPr>
    </w:p>
    <w:p w14:paraId="20929244" w14:textId="32020B41" w:rsidR="007820D8" w:rsidRPr="00F63930" w:rsidRDefault="007820D8" w:rsidP="00A26014">
      <w:pPr>
        <w:jc w:val="both"/>
        <w:rPr>
          <w:rFonts w:asciiTheme="minorHAnsi" w:hAnsiTheme="minorHAnsi" w:cstheme="minorHAnsi"/>
          <w:b/>
          <w:sz w:val="22"/>
          <w:szCs w:val="22"/>
        </w:rPr>
      </w:pPr>
    </w:p>
    <w:p w14:paraId="13767A35" w14:textId="433B0292" w:rsidR="007820D8" w:rsidRPr="00F63930" w:rsidRDefault="007820D8" w:rsidP="00A26014">
      <w:pPr>
        <w:jc w:val="both"/>
        <w:rPr>
          <w:rFonts w:asciiTheme="minorHAnsi" w:hAnsiTheme="minorHAnsi" w:cstheme="minorHAnsi"/>
          <w:b/>
          <w:sz w:val="22"/>
          <w:szCs w:val="22"/>
        </w:rPr>
      </w:pPr>
    </w:p>
    <w:p w14:paraId="49DE612C" w14:textId="7342AF6C" w:rsidR="007820D8" w:rsidRPr="00F63930" w:rsidRDefault="007820D8" w:rsidP="00A26014">
      <w:pPr>
        <w:jc w:val="both"/>
        <w:rPr>
          <w:rFonts w:asciiTheme="minorHAnsi" w:hAnsiTheme="minorHAnsi" w:cstheme="minorHAnsi"/>
          <w:b/>
          <w:sz w:val="22"/>
          <w:szCs w:val="22"/>
        </w:rPr>
      </w:pPr>
    </w:p>
    <w:p w14:paraId="6050A54A" w14:textId="10E1E6D2" w:rsidR="007820D8" w:rsidRPr="00F63930" w:rsidRDefault="007820D8" w:rsidP="00A26014">
      <w:pPr>
        <w:jc w:val="both"/>
        <w:rPr>
          <w:rFonts w:asciiTheme="minorHAnsi" w:hAnsiTheme="minorHAnsi" w:cstheme="minorHAnsi"/>
          <w:b/>
          <w:sz w:val="22"/>
          <w:szCs w:val="22"/>
        </w:rPr>
      </w:pPr>
    </w:p>
    <w:p w14:paraId="4560BF16" w14:textId="2B8F7CB2" w:rsidR="007820D8" w:rsidRPr="00F63930" w:rsidRDefault="007820D8" w:rsidP="00A26014">
      <w:pPr>
        <w:jc w:val="both"/>
        <w:rPr>
          <w:rFonts w:asciiTheme="minorHAnsi" w:hAnsiTheme="minorHAnsi" w:cstheme="minorHAnsi"/>
          <w:b/>
          <w:sz w:val="22"/>
          <w:szCs w:val="22"/>
        </w:rPr>
      </w:pPr>
    </w:p>
    <w:p w14:paraId="3AAF7A01" w14:textId="78E83AD2" w:rsidR="007820D8" w:rsidRPr="00F63930" w:rsidRDefault="007820D8" w:rsidP="00A26014">
      <w:pPr>
        <w:jc w:val="both"/>
        <w:rPr>
          <w:rFonts w:asciiTheme="minorHAnsi" w:hAnsiTheme="minorHAnsi" w:cstheme="minorHAnsi"/>
          <w:b/>
          <w:sz w:val="22"/>
          <w:szCs w:val="22"/>
        </w:rPr>
      </w:pPr>
    </w:p>
    <w:p w14:paraId="00258EEB" w14:textId="3BE86DF7" w:rsidR="007820D8" w:rsidRPr="00F63930" w:rsidRDefault="007820D8" w:rsidP="00A26014">
      <w:pPr>
        <w:jc w:val="both"/>
        <w:rPr>
          <w:rFonts w:asciiTheme="minorHAnsi" w:hAnsiTheme="minorHAnsi" w:cstheme="minorHAnsi"/>
          <w:b/>
          <w:sz w:val="22"/>
          <w:szCs w:val="22"/>
        </w:rPr>
      </w:pPr>
    </w:p>
    <w:p w14:paraId="5ECF7718" w14:textId="6CDEB84E" w:rsidR="007820D8" w:rsidRPr="00F63930" w:rsidRDefault="007820D8" w:rsidP="00A26014">
      <w:pPr>
        <w:jc w:val="both"/>
        <w:rPr>
          <w:rFonts w:asciiTheme="minorHAnsi" w:hAnsiTheme="minorHAnsi" w:cstheme="minorHAnsi"/>
          <w:b/>
          <w:sz w:val="22"/>
          <w:szCs w:val="22"/>
        </w:rPr>
      </w:pPr>
    </w:p>
    <w:p w14:paraId="3751677F" w14:textId="48FC40FD" w:rsidR="001F4A3A" w:rsidRPr="00F63930" w:rsidRDefault="001F4A3A" w:rsidP="00A26014">
      <w:pPr>
        <w:jc w:val="both"/>
        <w:rPr>
          <w:rFonts w:asciiTheme="minorHAnsi" w:hAnsiTheme="minorHAnsi" w:cstheme="minorHAnsi"/>
          <w:b/>
          <w:sz w:val="22"/>
          <w:szCs w:val="22"/>
        </w:rPr>
      </w:pPr>
    </w:p>
    <w:p w14:paraId="1055F930" w14:textId="4D4560A8" w:rsidR="001F4A3A" w:rsidRPr="00F63930" w:rsidRDefault="001F4A3A" w:rsidP="00A26014">
      <w:pPr>
        <w:jc w:val="both"/>
        <w:rPr>
          <w:rFonts w:asciiTheme="minorHAnsi" w:hAnsiTheme="minorHAnsi" w:cstheme="minorHAnsi"/>
          <w:b/>
          <w:sz w:val="22"/>
          <w:szCs w:val="22"/>
        </w:rPr>
      </w:pPr>
    </w:p>
    <w:p w14:paraId="7999EC0A" w14:textId="77777777" w:rsidR="001F4A3A" w:rsidRPr="00F63930" w:rsidRDefault="001F4A3A" w:rsidP="00A26014">
      <w:pPr>
        <w:jc w:val="both"/>
        <w:rPr>
          <w:rFonts w:asciiTheme="minorHAnsi" w:hAnsiTheme="minorHAnsi" w:cstheme="minorHAnsi"/>
          <w:b/>
          <w:sz w:val="22"/>
          <w:szCs w:val="22"/>
        </w:rPr>
      </w:pPr>
    </w:p>
    <w:p w14:paraId="48453BE9" w14:textId="231838E1" w:rsidR="007820D8" w:rsidRPr="00F63930" w:rsidRDefault="007820D8" w:rsidP="00A26014">
      <w:pPr>
        <w:jc w:val="both"/>
        <w:rPr>
          <w:rFonts w:asciiTheme="minorHAnsi" w:hAnsiTheme="minorHAnsi" w:cstheme="minorHAnsi"/>
          <w:b/>
          <w:sz w:val="22"/>
          <w:szCs w:val="22"/>
        </w:rPr>
      </w:pPr>
    </w:p>
    <w:p w14:paraId="734AE468" w14:textId="1B294D5D" w:rsidR="007820D8" w:rsidRPr="00F63930" w:rsidRDefault="007820D8" w:rsidP="00A26014">
      <w:pPr>
        <w:jc w:val="both"/>
        <w:rPr>
          <w:rFonts w:asciiTheme="minorHAnsi" w:hAnsiTheme="minorHAnsi" w:cstheme="minorHAnsi"/>
          <w:b/>
          <w:sz w:val="22"/>
          <w:szCs w:val="22"/>
        </w:rPr>
      </w:pPr>
    </w:p>
    <w:p w14:paraId="1A89ABB3" w14:textId="2E8CAD5F" w:rsidR="007820D8" w:rsidRPr="00F63930" w:rsidRDefault="007820D8" w:rsidP="00A26014">
      <w:pPr>
        <w:jc w:val="both"/>
        <w:rPr>
          <w:rFonts w:asciiTheme="minorHAnsi" w:hAnsiTheme="minorHAnsi" w:cstheme="minorHAnsi"/>
          <w:b/>
          <w:sz w:val="22"/>
          <w:szCs w:val="22"/>
        </w:rPr>
      </w:pPr>
    </w:p>
    <w:p w14:paraId="65E3E9F4" w14:textId="73932AAD" w:rsidR="007820D8" w:rsidRPr="00F63930" w:rsidRDefault="007820D8" w:rsidP="00A26014">
      <w:pPr>
        <w:jc w:val="both"/>
        <w:rPr>
          <w:rFonts w:asciiTheme="minorHAnsi" w:hAnsiTheme="minorHAnsi" w:cstheme="minorHAnsi"/>
          <w:b/>
          <w:sz w:val="22"/>
          <w:szCs w:val="22"/>
        </w:rPr>
      </w:pPr>
    </w:p>
    <w:p w14:paraId="6FD92468" w14:textId="7856A9D5" w:rsidR="007820D8" w:rsidRPr="00F63930" w:rsidRDefault="007820D8" w:rsidP="00A26014">
      <w:pPr>
        <w:jc w:val="both"/>
        <w:rPr>
          <w:rFonts w:asciiTheme="minorHAnsi" w:hAnsiTheme="minorHAnsi" w:cstheme="minorHAnsi"/>
          <w:b/>
          <w:sz w:val="22"/>
          <w:szCs w:val="22"/>
        </w:rPr>
      </w:pPr>
    </w:p>
    <w:p w14:paraId="2FBE3A8E" w14:textId="2FD91BE6" w:rsidR="007820D8" w:rsidRPr="00F63930" w:rsidRDefault="007820D8" w:rsidP="00A26014">
      <w:pPr>
        <w:jc w:val="both"/>
        <w:rPr>
          <w:rFonts w:asciiTheme="minorHAnsi" w:hAnsiTheme="minorHAnsi" w:cstheme="minorHAnsi"/>
          <w:b/>
          <w:sz w:val="22"/>
          <w:szCs w:val="22"/>
        </w:rPr>
      </w:pPr>
    </w:p>
    <w:p w14:paraId="371016E1" w14:textId="7F4A84C9" w:rsidR="007820D8" w:rsidRPr="00F63930" w:rsidRDefault="007820D8" w:rsidP="00A26014">
      <w:pPr>
        <w:jc w:val="both"/>
        <w:rPr>
          <w:rFonts w:asciiTheme="minorHAnsi" w:hAnsiTheme="minorHAnsi" w:cstheme="minorHAnsi"/>
          <w:b/>
          <w:sz w:val="22"/>
          <w:szCs w:val="22"/>
        </w:rPr>
      </w:pPr>
    </w:p>
    <w:p w14:paraId="68D5050F" w14:textId="4F2FFBF9" w:rsidR="007820D8" w:rsidRPr="00F63930" w:rsidRDefault="007820D8" w:rsidP="00A26014">
      <w:pPr>
        <w:jc w:val="both"/>
        <w:rPr>
          <w:rFonts w:asciiTheme="minorHAnsi" w:hAnsiTheme="minorHAnsi" w:cstheme="minorHAnsi"/>
          <w:b/>
          <w:sz w:val="22"/>
          <w:szCs w:val="22"/>
        </w:rPr>
      </w:pPr>
    </w:p>
    <w:p w14:paraId="7EE24C08" w14:textId="4A8BC12C" w:rsidR="007820D8" w:rsidRPr="00F63930" w:rsidRDefault="007820D8" w:rsidP="00A26014">
      <w:pPr>
        <w:jc w:val="both"/>
        <w:rPr>
          <w:rFonts w:asciiTheme="minorHAnsi" w:hAnsiTheme="minorHAnsi" w:cstheme="minorHAnsi"/>
          <w:b/>
          <w:sz w:val="22"/>
          <w:szCs w:val="22"/>
        </w:rPr>
      </w:pPr>
    </w:p>
    <w:p w14:paraId="6E7E8EF9" w14:textId="083FC612" w:rsidR="007820D8" w:rsidRPr="00F63930" w:rsidRDefault="007820D8" w:rsidP="00A26014">
      <w:pPr>
        <w:jc w:val="both"/>
        <w:rPr>
          <w:rFonts w:asciiTheme="minorHAnsi" w:hAnsiTheme="minorHAnsi" w:cstheme="minorHAnsi"/>
          <w:b/>
          <w:sz w:val="22"/>
          <w:szCs w:val="22"/>
        </w:rPr>
      </w:pPr>
    </w:p>
    <w:p w14:paraId="119E4B54" w14:textId="77777777" w:rsidR="007820D8" w:rsidRPr="00F63930" w:rsidRDefault="007820D8" w:rsidP="00A26014">
      <w:pPr>
        <w:jc w:val="both"/>
        <w:rPr>
          <w:rFonts w:asciiTheme="minorHAnsi" w:hAnsiTheme="minorHAnsi" w:cstheme="minorHAnsi"/>
          <w:b/>
          <w:sz w:val="22"/>
          <w:szCs w:val="22"/>
        </w:rPr>
      </w:pPr>
    </w:p>
    <w:p w14:paraId="4605F501" w14:textId="626161FB" w:rsidR="00A12AFD" w:rsidRPr="00F63930" w:rsidRDefault="00A12AFD" w:rsidP="00A12AFD">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SOBRE LA AUTORIZACIÓN PARA EL INGRESO A</w:t>
      </w:r>
      <w:r w:rsidR="007820D8" w:rsidRPr="00F63930">
        <w:rPr>
          <w:rFonts w:asciiTheme="minorHAnsi" w:hAnsiTheme="minorHAnsi" w:cstheme="minorHAnsi"/>
          <w:b/>
          <w:sz w:val="22"/>
          <w:szCs w:val="22"/>
          <w:lang w:val="es-MX"/>
        </w:rPr>
        <w:t>L</w:t>
      </w:r>
      <w:r w:rsidRPr="00F63930">
        <w:rPr>
          <w:rFonts w:asciiTheme="minorHAnsi" w:hAnsiTheme="minorHAnsi" w:cstheme="minorHAnsi"/>
          <w:b/>
          <w:sz w:val="22"/>
          <w:szCs w:val="22"/>
          <w:lang w:val="es-MX"/>
        </w:rPr>
        <w:t xml:space="preserve"> TERRITORIO NACIONAL DE </w:t>
      </w:r>
      <w:r w:rsidR="007820D8" w:rsidRPr="00F63930">
        <w:rPr>
          <w:rFonts w:asciiTheme="minorHAnsi" w:hAnsiTheme="minorHAnsi" w:cstheme="minorHAnsi"/>
          <w:b/>
          <w:sz w:val="22"/>
          <w:szCs w:val="22"/>
          <w:lang w:val="es-MX"/>
        </w:rPr>
        <w:t>SUSTANCIAS AGOTADORAS DE LA CAPA DE OZONO PERMITIDAS</w:t>
      </w:r>
    </w:p>
    <w:p w14:paraId="25298CA9" w14:textId="5A3F7CB2" w:rsidR="00A12AFD" w:rsidRPr="00F63930" w:rsidRDefault="00A12AFD" w:rsidP="00A26014">
      <w:pPr>
        <w:jc w:val="both"/>
        <w:rPr>
          <w:rFonts w:asciiTheme="minorHAnsi" w:hAnsiTheme="minorHAnsi" w:cstheme="minorHAnsi"/>
          <w:b/>
          <w:sz w:val="22"/>
          <w:szCs w:val="22"/>
        </w:rPr>
      </w:pPr>
    </w:p>
    <w:p w14:paraId="1802F6A0" w14:textId="192ECDA2" w:rsidR="007820D8" w:rsidRPr="00F63930" w:rsidRDefault="007820D8" w:rsidP="007820D8">
      <w:pPr>
        <w:jc w:val="both"/>
        <w:rPr>
          <w:rFonts w:asciiTheme="minorHAnsi" w:hAnsiTheme="minorHAnsi" w:cstheme="minorHAnsi"/>
          <w:b/>
          <w:sz w:val="22"/>
          <w:szCs w:val="22"/>
        </w:rPr>
      </w:pPr>
      <w:r w:rsidRPr="00F63930">
        <w:rPr>
          <w:rFonts w:asciiTheme="minorHAnsi" w:hAnsiTheme="minorHAnsi" w:cstheme="minorHAnsi"/>
          <w:b/>
          <w:sz w:val="22"/>
          <w:szCs w:val="22"/>
        </w:rPr>
        <w:t>27. ¿Cuáles son los gases refrigerantes que requieren de permiso o autorización de PRODUCE?</w:t>
      </w:r>
    </w:p>
    <w:p w14:paraId="509FA828" w14:textId="1C703B63" w:rsidR="007820D8" w:rsidRPr="00F63930" w:rsidRDefault="007820D8" w:rsidP="00A26014">
      <w:pPr>
        <w:jc w:val="both"/>
        <w:rPr>
          <w:rFonts w:asciiTheme="minorHAnsi" w:hAnsiTheme="minorHAnsi" w:cstheme="minorHAnsi"/>
          <w:b/>
          <w:sz w:val="22"/>
          <w:szCs w:val="22"/>
        </w:rPr>
      </w:pPr>
    </w:p>
    <w:p w14:paraId="40B4469E"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Los gases refrigerantes que requieren de autorización del PRODUCE son aquellos que en su composición contienen sustancias controladas bajo el Protocolo de Montreal, el cual es un acuerdo internacional suscrito por el Estado Peruano que tiene por objetivo la preservación de la capa de ozono.</w:t>
      </w:r>
    </w:p>
    <w:p w14:paraId="5F05F34A" w14:textId="77777777" w:rsidR="007820D8" w:rsidRPr="00F63930" w:rsidRDefault="007820D8" w:rsidP="007820D8">
      <w:pPr>
        <w:jc w:val="both"/>
        <w:rPr>
          <w:rFonts w:asciiTheme="minorHAnsi" w:hAnsiTheme="minorHAnsi" w:cstheme="minorHAnsi"/>
          <w:sz w:val="22"/>
          <w:szCs w:val="22"/>
        </w:rPr>
      </w:pPr>
    </w:p>
    <w:p w14:paraId="02533A33"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 xml:space="preserve">Dichas sustancias controladas se encuentran enlistadas en el “Anexo I modificado” del artículo 1 del Decreto Supremo N° 019-2021-PRODUCE (ver enlace </w:t>
      </w:r>
      <w:hyperlink r:id="rId24">
        <w:r w:rsidRPr="00F63930">
          <w:rPr>
            <w:rFonts w:asciiTheme="minorHAnsi" w:hAnsiTheme="minorHAnsi" w:cstheme="minorHAnsi"/>
            <w:sz w:val="22"/>
            <w:szCs w:val="22"/>
          </w:rPr>
          <w:t>https://www.gob.pe/institucion/produce/normas-legales/2040647-019-2021-produce</w:t>
        </w:r>
      </w:hyperlink>
      <w:r w:rsidRPr="00F63930">
        <w:rPr>
          <w:rFonts w:asciiTheme="minorHAnsi" w:hAnsiTheme="minorHAnsi" w:cstheme="minorHAnsi"/>
          <w:sz w:val="22"/>
          <w:szCs w:val="22"/>
        </w:rPr>
        <w:t>)</w:t>
      </w:r>
    </w:p>
    <w:p w14:paraId="4DEC619C" w14:textId="77777777" w:rsidR="007820D8" w:rsidRPr="00F63930" w:rsidRDefault="007820D8" w:rsidP="007820D8">
      <w:pPr>
        <w:jc w:val="both"/>
        <w:rPr>
          <w:rFonts w:asciiTheme="minorHAnsi" w:hAnsiTheme="minorHAnsi" w:cstheme="minorHAnsi"/>
          <w:sz w:val="22"/>
          <w:szCs w:val="22"/>
        </w:rPr>
      </w:pPr>
    </w:p>
    <w:p w14:paraId="00698887" w14:textId="1B654243"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En dicho listado se detalla todas las sustancias controladas bajo el Protocolo de Montreal, de las cuales, conforme a las medidas establecidas por el citado Protocolo, a la fecha existen sustancias que se encuentran prohibidas y otras permitidas. Con la finalidad de identificar qué sustancias están permitidas debe revisar el siguiente cuadro, el mismo que se encuentra de manera previa al Anexo I del artículo 1 mencionado en el párrafo precedente.</w:t>
      </w:r>
    </w:p>
    <w:p w14:paraId="278F2ECF" w14:textId="16ABBA4B" w:rsidR="007820D8" w:rsidRPr="00F63930" w:rsidRDefault="007820D8" w:rsidP="00A26014">
      <w:pPr>
        <w:jc w:val="both"/>
        <w:rPr>
          <w:rFonts w:asciiTheme="minorHAnsi" w:hAnsiTheme="minorHAnsi" w:cstheme="minorHAnsi"/>
          <w:b/>
          <w:sz w:val="22"/>
          <w:szCs w:val="22"/>
        </w:rPr>
      </w:pPr>
      <w:r w:rsidRPr="00F63930">
        <w:rPr>
          <w:rFonts w:asciiTheme="minorHAnsi" w:hAnsiTheme="minorHAnsi" w:cstheme="minorHAnsi"/>
          <w:noProof/>
          <w:sz w:val="22"/>
          <w:szCs w:val="22"/>
          <w:lang w:val="es-PE" w:eastAsia="es-PE"/>
        </w:rPr>
        <w:drawing>
          <wp:anchor distT="0" distB="0" distL="114300" distR="114300" simplePos="0" relativeHeight="251667456" behindDoc="0" locked="0" layoutInCell="1" allowOverlap="1" wp14:anchorId="0B5330F1" wp14:editId="09BBBB2C">
            <wp:simplePos x="0" y="0"/>
            <wp:positionH relativeFrom="column">
              <wp:posOffset>861060</wp:posOffset>
            </wp:positionH>
            <wp:positionV relativeFrom="paragraph">
              <wp:posOffset>254635</wp:posOffset>
            </wp:positionV>
            <wp:extent cx="3981450" cy="4109085"/>
            <wp:effectExtent l="0" t="0" r="0" b="5715"/>
            <wp:wrapTopAndBottom/>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1450" cy="4109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F93FF2F" w14:textId="3BB16BAA" w:rsidR="007820D8" w:rsidRPr="00F63930" w:rsidRDefault="007820D8" w:rsidP="00A26014">
      <w:pPr>
        <w:jc w:val="both"/>
        <w:rPr>
          <w:rFonts w:asciiTheme="minorHAnsi" w:hAnsiTheme="minorHAnsi" w:cstheme="minorHAnsi"/>
          <w:b/>
          <w:sz w:val="22"/>
          <w:szCs w:val="22"/>
        </w:rPr>
      </w:pPr>
    </w:p>
    <w:p w14:paraId="207C3E70" w14:textId="597414D2" w:rsidR="007820D8" w:rsidRPr="00F63930" w:rsidRDefault="007820D8" w:rsidP="00A26014">
      <w:pPr>
        <w:jc w:val="both"/>
        <w:rPr>
          <w:rFonts w:asciiTheme="minorHAnsi" w:hAnsiTheme="minorHAnsi" w:cstheme="minorHAnsi"/>
          <w:b/>
          <w:sz w:val="22"/>
          <w:szCs w:val="22"/>
        </w:rPr>
      </w:pPr>
    </w:p>
    <w:p w14:paraId="3BED2BFE"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lastRenderedPageBreak/>
        <w:t>En ese sentido, las sustancias que requieren de permiso o autorización de PRODUCE son las sustancias Hidroclorofluorocarbonos (HCFC) y las sustancias Hidrofluorocarbonos (HFC), las demás se encuentran prohibidas de ingresar al país.</w:t>
      </w:r>
    </w:p>
    <w:p w14:paraId="759DA5C3" w14:textId="77777777" w:rsidR="007820D8" w:rsidRPr="00F63930" w:rsidRDefault="007820D8" w:rsidP="00A26014">
      <w:pPr>
        <w:jc w:val="both"/>
        <w:rPr>
          <w:rFonts w:asciiTheme="minorHAnsi" w:hAnsiTheme="minorHAnsi" w:cstheme="minorHAnsi"/>
          <w:b/>
          <w:sz w:val="22"/>
          <w:szCs w:val="22"/>
        </w:rPr>
      </w:pPr>
    </w:p>
    <w:p w14:paraId="3EA10CEC" w14:textId="509071F9" w:rsidR="007820D8" w:rsidRPr="00F63930" w:rsidRDefault="007820D8" w:rsidP="007820D8">
      <w:pPr>
        <w:jc w:val="both"/>
        <w:rPr>
          <w:rFonts w:asciiTheme="minorHAnsi" w:hAnsiTheme="minorHAnsi" w:cstheme="minorHAnsi"/>
          <w:b/>
          <w:sz w:val="22"/>
          <w:szCs w:val="22"/>
        </w:rPr>
      </w:pPr>
      <w:r w:rsidRPr="00F63930">
        <w:rPr>
          <w:rFonts w:asciiTheme="minorHAnsi" w:hAnsiTheme="minorHAnsi" w:cstheme="minorHAnsi"/>
          <w:b/>
          <w:sz w:val="22"/>
          <w:szCs w:val="22"/>
        </w:rPr>
        <w:t>28. ¿Los gases refrigerantes de tipo HCFC tienen restricciones para ingresar al país?</w:t>
      </w:r>
    </w:p>
    <w:p w14:paraId="77175A75" w14:textId="1F2DED5B" w:rsidR="007820D8" w:rsidRPr="00F63930" w:rsidRDefault="007820D8" w:rsidP="00A26014">
      <w:pPr>
        <w:jc w:val="both"/>
        <w:rPr>
          <w:rFonts w:asciiTheme="minorHAnsi" w:hAnsiTheme="minorHAnsi" w:cstheme="minorHAnsi"/>
          <w:b/>
          <w:sz w:val="22"/>
          <w:szCs w:val="22"/>
        </w:rPr>
      </w:pPr>
    </w:p>
    <w:p w14:paraId="14D7716A"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Las sustancias HCFC están en proceso de eliminación gradual a nivel mundial, el Protocolo de Montreal ha establecido un calendario para tal fin, el cual inició en el año 2013 y culmina en el año 2030. Dicho calendario es el siguiente:</w:t>
      </w:r>
    </w:p>
    <w:p w14:paraId="3FF77F32" w14:textId="01BFD3A1" w:rsidR="007820D8" w:rsidRPr="00F63930" w:rsidRDefault="007820D8" w:rsidP="00A26014">
      <w:pPr>
        <w:jc w:val="both"/>
        <w:rPr>
          <w:rFonts w:asciiTheme="minorHAnsi" w:hAnsiTheme="minorHAnsi" w:cstheme="minorHAnsi"/>
          <w:b/>
          <w:sz w:val="22"/>
          <w:szCs w:val="22"/>
        </w:rPr>
      </w:pPr>
    </w:p>
    <w:tbl>
      <w:tblPr>
        <w:tblStyle w:val="TableNormal"/>
        <w:tblW w:w="0" w:type="auto"/>
        <w:tblInd w:w="2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1877"/>
      </w:tblGrid>
      <w:tr w:rsidR="007820D8" w:rsidRPr="00F63930" w14:paraId="65D6B58E" w14:textId="77777777" w:rsidTr="007820D8">
        <w:trPr>
          <w:trHeight w:val="91"/>
        </w:trPr>
        <w:tc>
          <w:tcPr>
            <w:tcW w:w="2213" w:type="dxa"/>
            <w:shd w:val="clear" w:color="auto" w:fill="D9D9D9"/>
          </w:tcPr>
          <w:p w14:paraId="57E6C2D2" w14:textId="77777777" w:rsidR="007820D8" w:rsidRPr="00F63930" w:rsidRDefault="007820D8" w:rsidP="00516113">
            <w:pPr>
              <w:pStyle w:val="TableParagraph"/>
              <w:spacing w:before="133"/>
              <w:rPr>
                <w:b/>
              </w:rPr>
            </w:pPr>
            <w:r w:rsidRPr="00F63930">
              <w:rPr>
                <w:b/>
              </w:rPr>
              <w:t>Calendario</w:t>
            </w:r>
          </w:p>
        </w:tc>
        <w:tc>
          <w:tcPr>
            <w:tcW w:w="1877" w:type="dxa"/>
            <w:shd w:val="clear" w:color="auto" w:fill="D9D9D9"/>
          </w:tcPr>
          <w:p w14:paraId="4ACCD9FD" w14:textId="77777777" w:rsidR="007820D8" w:rsidRPr="00F63930" w:rsidRDefault="007820D8" w:rsidP="00516113">
            <w:pPr>
              <w:pStyle w:val="TableParagraph"/>
              <w:tabs>
                <w:tab w:val="left" w:pos="1540"/>
              </w:tabs>
              <w:spacing w:line="268" w:lineRule="exact"/>
              <w:rPr>
                <w:b/>
              </w:rPr>
            </w:pPr>
            <w:r w:rsidRPr="00F63930">
              <w:rPr>
                <w:b/>
              </w:rPr>
              <w:t>Medida</w:t>
            </w:r>
            <w:r w:rsidRPr="00F63930">
              <w:rPr>
                <w:b/>
              </w:rPr>
              <w:tab/>
              <w:t>de</w:t>
            </w:r>
          </w:p>
          <w:p w14:paraId="2FD3A7BC" w14:textId="77777777" w:rsidR="007820D8" w:rsidRPr="00F63930" w:rsidRDefault="007820D8" w:rsidP="00516113">
            <w:pPr>
              <w:pStyle w:val="TableParagraph"/>
              <w:spacing w:line="249" w:lineRule="exact"/>
              <w:rPr>
                <w:b/>
              </w:rPr>
            </w:pPr>
            <w:r w:rsidRPr="00F63930">
              <w:rPr>
                <w:b/>
              </w:rPr>
              <w:t>Control</w:t>
            </w:r>
          </w:p>
        </w:tc>
      </w:tr>
      <w:tr w:rsidR="007820D8" w:rsidRPr="00F63930" w14:paraId="2AD1A40B" w14:textId="77777777" w:rsidTr="007820D8">
        <w:trPr>
          <w:trHeight w:val="70"/>
        </w:trPr>
        <w:tc>
          <w:tcPr>
            <w:tcW w:w="2213" w:type="dxa"/>
          </w:tcPr>
          <w:p w14:paraId="78FFF5C1" w14:textId="77777777" w:rsidR="007820D8" w:rsidRPr="00F63930" w:rsidRDefault="007820D8" w:rsidP="00516113">
            <w:pPr>
              <w:pStyle w:val="TableParagraph"/>
              <w:tabs>
                <w:tab w:val="left" w:pos="1287"/>
              </w:tabs>
              <w:spacing w:line="268" w:lineRule="exact"/>
            </w:pPr>
            <w:r w:rsidRPr="00F63930">
              <w:t>Promedio</w:t>
            </w:r>
            <w:r w:rsidRPr="00F63930">
              <w:tab/>
              <w:t>consumo</w:t>
            </w:r>
          </w:p>
          <w:p w14:paraId="0E83DFE8" w14:textId="77777777" w:rsidR="007820D8" w:rsidRPr="00F63930" w:rsidRDefault="007820D8" w:rsidP="00516113">
            <w:pPr>
              <w:pStyle w:val="TableParagraph"/>
              <w:spacing w:line="249" w:lineRule="exact"/>
            </w:pPr>
            <w:r w:rsidRPr="00F63930">
              <w:t>2009</w:t>
            </w:r>
            <w:r w:rsidRPr="00F63930">
              <w:rPr>
                <w:spacing w:val="-2"/>
              </w:rPr>
              <w:t xml:space="preserve"> </w:t>
            </w:r>
            <w:r w:rsidRPr="00F63930">
              <w:t>–</w:t>
            </w:r>
            <w:r w:rsidRPr="00F63930">
              <w:rPr>
                <w:spacing w:val="-2"/>
              </w:rPr>
              <w:t xml:space="preserve"> </w:t>
            </w:r>
            <w:r w:rsidRPr="00F63930">
              <w:t>2010</w:t>
            </w:r>
          </w:p>
        </w:tc>
        <w:tc>
          <w:tcPr>
            <w:tcW w:w="1877" w:type="dxa"/>
          </w:tcPr>
          <w:p w14:paraId="7431853E" w14:textId="77777777" w:rsidR="007820D8" w:rsidRPr="00F63930" w:rsidRDefault="007820D8" w:rsidP="00516113">
            <w:pPr>
              <w:pStyle w:val="TableParagraph"/>
              <w:spacing w:before="133"/>
            </w:pPr>
            <w:r w:rsidRPr="00F63930">
              <w:t>Nivel Base</w:t>
            </w:r>
          </w:p>
        </w:tc>
      </w:tr>
      <w:tr w:rsidR="007820D8" w:rsidRPr="00F63930" w14:paraId="4AE03085" w14:textId="77777777" w:rsidTr="007820D8">
        <w:trPr>
          <w:trHeight w:val="70"/>
        </w:trPr>
        <w:tc>
          <w:tcPr>
            <w:tcW w:w="2213" w:type="dxa"/>
          </w:tcPr>
          <w:p w14:paraId="478F1209" w14:textId="77777777" w:rsidR="007820D8" w:rsidRPr="00F63930" w:rsidRDefault="007820D8"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2013</w:t>
            </w:r>
          </w:p>
        </w:tc>
        <w:tc>
          <w:tcPr>
            <w:tcW w:w="1877" w:type="dxa"/>
          </w:tcPr>
          <w:p w14:paraId="56B3CD84" w14:textId="77777777" w:rsidR="007820D8" w:rsidRPr="00F63930" w:rsidRDefault="007820D8" w:rsidP="00516113">
            <w:pPr>
              <w:pStyle w:val="TableParagraph"/>
              <w:spacing w:line="248" w:lineRule="exact"/>
            </w:pPr>
            <w:r w:rsidRPr="00F63930">
              <w:t>Congelamiento</w:t>
            </w:r>
          </w:p>
        </w:tc>
      </w:tr>
      <w:tr w:rsidR="007820D8" w:rsidRPr="00F63930" w14:paraId="3740345E" w14:textId="77777777" w:rsidTr="007820D8">
        <w:trPr>
          <w:trHeight w:val="70"/>
        </w:trPr>
        <w:tc>
          <w:tcPr>
            <w:tcW w:w="2213" w:type="dxa"/>
          </w:tcPr>
          <w:p w14:paraId="15B249EB" w14:textId="77777777" w:rsidR="007820D8" w:rsidRPr="00F63930" w:rsidRDefault="007820D8" w:rsidP="00516113">
            <w:pPr>
              <w:pStyle w:val="TableParagraph"/>
              <w:spacing w:line="249" w:lineRule="exact"/>
            </w:pPr>
            <w:r w:rsidRPr="00F63930">
              <w:t>Para</w:t>
            </w:r>
            <w:r w:rsidRPr="00F63930">
              <w:rPr>
                <w:spacing w:val="-3"/>
              </w:rPr>
              <w:t xml:space="preserve"> </w:t>
            </w:r>
            <w:r w:rsidRPr="00F63930">
              <w:t>el año</w:t>
            </w:r>
            <w:r w:rsidRPr="00F63930">
              <w:rPr>
                <w:spacing w:val="-2"/>
              </w:rPr>
              <w:t xml:space="preserve"> </w:t>
            </w:r>
            <w:r w:rsidRPr="00F63930">
              <w:t>2015</w:t>
            </w:r>
          </w:p>
        </w:tc>
        <w:tc>
          <w:tcPr>
            <w:tcW w:w="1877" w:type="dxa"/>
          </w:tcPr>
          <w:p w14:paraId="73CA698D" w14:textId="77777777" w:rsidR="007820D8" w:rsidRPr="00F63930" w:rsidRDefault="007820D8" w:rsidP="00516113">
            <w:pPr>
              <w:pStyle w:val="TableParagraph"/>
              <w:spacing w:line="249" w:lineRule="exact"/>
            </w:pPr>
            <w:r w:rsidRPr="00F63930">
              <w:t>Reducción</w:t>
            </w:r>
            <w:r w:rsidRPr="00F63930">
              <w:rPr>
                <w:spacing w:val="-2"/>
              </w:rPr>
              <w:t xml:space="preserve"> </w:t>
            </w:r>
            <w:r w:rsidRPr="00F63930">
              <w:t>10%</w:t>
            </w:r>
          </w:p>
        </w:tc>
      </w:tr>
      <w:tr w:rsidR="007820D8" w:rsidRPr="00F63930" w14:paraId="0B0016A6" w14:textId="77777777" w:rsidTr="007820D8">
        <w:trPr>
          <w:trHeight w:val="70"/>
        </w:trPr>
        <w:tc>
          <w:tcPr>
            <w:tcW w:w="2213" w:type="dxa"/>
          </w:tcPr>
          <w:p w14:paraId="3525D496" w14:textId="77777777" w:rsidR="007820D8" w:rsidRPr="00F63930" w:rsidRDefault="007820D8"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2020</w:t>
            </w:r>
          </w:p>
        </w:tc>
        <w:tc>
          <w:tcPr>
            <w:tcW w:w="1877" w:type="dxa"/>
          </w:tcPr>
          <w:p w14:paraId="0759618D" w14:textId="77777777" w:rsidR="007820D8" w:rsidRPr="00F63930" w:rsidRDefault="007820D8" w:rsidP="00516113">
            <w:pPr>
              <w:pStyle w:val="TableParagraph"/>
              <w:spacing w:line="248" w:lineRule="exact"/>
            </w:pPr>
            <w:r w:rsidRPr="00F63930">
              <w:t>Reducción</w:t>
            </w:r>
            <w:r w:rsidRPr="00F63930">
              <w:rPr>
                <w:spacing w:val="-2"/>
              </w:rPr>
              <w:t xml:space="preserve"> </w:t>
            </w:r>
            <w:r w:rsidRPr="00F63930">
              <w:t>35%</w:t>
            </w:r>
          </w:p>
        </w:tc>
      </w:tr>
      <w:tr w:rsidR="007820D8" w:rsidRPr="00F63930" w14:paraId="6F37197A" w14:textId="77777777" w:rsidTr="007820D8">
        <w:trPr>
          <w:trHeight w:val="70"/>
        </w:trPr>
        <w:tc>
          <w:tcPr>
            <w:tcW w:w="2213" w:type="dxa"/>
          </w:tcPr>
          <w:p w14:paraId="1D71892B" w14:textId="77777777" w:rsidR="007820D8" w:rsidRPr="00F63930" w:rsidRDefault="007820D8"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2025</w:t>
            </w:r>
          </w:p>
        </w:tc>
        <w:tc>
          <w:tcPr>
            <w:tcW w:w="1877" w:type="dxa"/>
          </w:tcPr>
          <w:p w14:paraId="27A7E634" w14:textId="77777777" w:rsidR="007820D8" w:rsidRPr="00F63930" w:rsidRDefault="007820D8" w:rsidP="00516113">
            <w:pPr>
              <w:pStyle w:val="TableParagraph"/>
              <w:spacing w:line="248" w:lineRule="exact"/>
            </w:pPr>
            <w:r w:rsidRPr="00F63930">
              <w:t>Reducción</w:t>
            </w:r>
            <w:r w:rsidRPr="00F63930">
              <w:rPr>
                <w:spacing w:val="-3"/>
              </w:rPr>
              <w:t xml:space="preserve"> </w:t>
            </w:r>
            <w:r w:rsidRPr="00F63930">
              <w:t>67.5%</w:t>
            </w:r>
          </w:p>
        </w:tc>
      </w:tr>
      <w:tr w:rsidR="007820D8" w:rsidRPr="00F63930" w14:paraId="5E919CCA" w14:textId="77777777" w:rsidTr="007820D8">
        <w:trPr>
          <w:trHeight w:val="70"/>
        </w:trPr>
        <w:tc>
          <w:tcPr>
            <w:tcW w:w="2213" w:type="dxa"/>
          </w:tcPr>
          <w:p w14:paraId="2FD94D31" w14:textId="77777777" w:rsidR="007820D8" w:rsidRPr="00F63930" w:rsidRDefault="007820D8"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2030</w:t>
            </w:r>
          </w:p>
        </w:tc>
        <w:tc>
          <w:tcPr>
            <w:tcW w:w="1877" w:type="dxa"/>
          </w:tcPr>
          <w:p w14:paraId="3E730B9F" w14:textId="77777777" w:rsidR="007820D8" w:rsidRPr="00F63930" w:rsidRDefault="007820D8" w:rsidP="00516113">
            <w:pPr>
              <w:pStyle w:val="TableParagraph"/>
              <w:spacing w:line="248" w:lineRule="exact"/>
            </w:pPr>
            <w:r w:rsidRPr="00F63930">
              <w:t>Eliminación</w:t>
            </w:r>
            <w:r w:rsidRPr="00F63930">
              <w:rPr>
                <w:spacing w:val="-2"/>
              </w:rPr>
              <w:t xml:space="preserve"> </w:t>
            </w:r>
            <w:r w:rsidRPr="00F63930">
              <w:t>total*</w:t>
            </w:r>
          </w:p>
        </w:tc>
      </w:tr>
    </w:tbl>
    <w:p w14:paraId="37266B15" w14:textId="1405CBB3" w:rsidR="007820D8" w:rsidRPr="00F63930" w:rsidRDefault="007820D8" w:rsidP="00A26014">
      <w:pPr>
        <w:jc w:val="both"/>
        <w:rPr>
          <w:rFonts w:asciiTheme="minorHAnsi" w:hAnsiTheme="minorHAnsi" w:cstheme="minorHAnsi"/>
          <w:b/>
          <w:sz w:val="22"/>
          <w:szCs w:val="22"/>
        </w:rPr>
      </w:pPr>
    </w:p>
    <w:p w14:paraId="4E0CD208" w14:textId="77777777" w:rsidR="007820D8" w:rsidRPr="00F63930" w:rsidRDefault="007820D8" w:rsidP="007820D8">
      <w:pPr>
        <w:ind w:left="2410" w:right="2746"/>
        <w:jc w:val="both"/>
        <w:rPr>
          <w:rFonts w:asciiTheme="minorHAnsi" w:hAnsiTheme="minorHAnsi" w:cstheme="minorHAnsi"/>
          <w:sz w:val="22"/>
          <w:szCs w:val="22"/>
        </w:rPr>
      </w:pPr>
      <w:r w:rsidRPr="00F63930">
        <w:rPr>
          <w:rFonts w:asciiTheme="minorHAnsi" w:hAnsiTheme="minorHAnsi" w:cstheme="minorHAnsi"/>
          <w:sz w:val="22"/>
          <w:szCs w:val="22"/>
        </w:rPr>
        <w:t>(*) Solo se permitirá un promedio anual de 2.5% en el periodo 2030 – 2040 para servicios de mantenimiento.</w:t>
      </w:r>
    </w:p>
    <w:p w14:paraId="3D645B3C" w14:textId="548C0309" w:rsidR="007820D8" w:rsidRPr="00F63930" w:rsidRDefault="007820D8" w:rsidP="00A26014">
      <w:pPr>
        <w:jc w:val="both"/>
        <w:rPr>
          <w:rFonts w:asciiTheme="minorHAnsi" w:hAnsiTheme="minorHAnsi" w:cstheme="minorHAnsi"/>
          <w:b/>
          <w:sz w:val="22"/>
          <w:szCs w:val="22"/>
        </w:rPr>
      </w:pPr>
    </w:p>
    <w:p w14:paraId="084CE1B6"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En función a dicha medidas de control, el PRODUCE a través de la Dirección General de Asuntos Ambientales de Industria (DGAAMI) ha implementado la distribución de cantidades máximas a importar de HCFC de manera anual con la finalidad de cumplir dichas reducciones, aprobándose para cada año una Resolución Directoral con la distribución de cantidades mencionada.</w:t>
      </w:r>
    </w:p>
    <w:p w14:paraId="52EAC077" w14:textId="77777777" w:rsidR="007820D8" w:rsidRPr="00F63930" w:rsidRDefault="007820D8" w:rsidP="007820D8">
      <w:pPr>
        <w:jc w:val="both"/>
        <w:rPr>
          <w:rFonts w:asciiTheme="minorHAnsi" w:hAnsiTheme="minorHAnsi" w:cstheme="minorHAnsi"/>
          <w:sz w:val="22"/>
          <w:szCs w:val="22"/>
        </w:rPr>
      </w:pPr>
    </w:p>
    <w:p w14:paraId="0A8394A4" w14:textId="188FD396"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 xml:space="preserve">Para el presente año 2023, la Resolución Directoral vigente es la R.D N° 578-2022- PRODUCE/DGAAMI, la cual puede ser visualizada en el siguiente enlace: </w:t>
      </w:r>
      <w:hyperlink r:id="rId26" w:history="1">
        <w:r w:rsidRPr="00F63930">
          <w:rPr>
            <w:rStyle w:val="Hipervnculo"/>
            <w:rFonts w:asciiTheme="minorHAnsi" w:hAnsiTheme="minorHAnsi" w:cstheme="minorHAnsi"/>
            <w:sz w:val="22"/>
            <w:szCs w:val="22"/>
          </w:rPr>
          <w:t>https://www.gob.pe/institucion/produce/colecciones/1458-control-de-sustancias-que-</w:t>
        </w:r>
      </w:hyperlink>
      <w:r w:rsidRPr="00F63930">
        <w:rPr>
          <w:rFonts w:asciiTheme="minorHAnsi" w:hAnsiTheme="minorHAnsi" w:cstheme="minorHAnsi"/>
          <w:sz w:val="22"/>
          <w:szCs w:val="22"/>
        </w:rPr>
        <w:t xml:space="preserve"> </w:t>
      </w:r>
      <w:hyperlink r:id="rId27">
        <w:r w:rsidRPr="00F63930">
          <w:rPr>
            <w:rFonts w:asciiTheme="minorHAnsi" w:hAnsiTheme="minorHAnsi" w:cstheme="minorHAnsi"/>
            <w:sz w:val="22"/>
            <w:szCs w:val="22"/>
          </w:rPr>
          <w:t>agotan-la-capa-de-ozono</w:t>
        </w:r>
      </w:hyperlink>
    </w:p>
    <w:p w14:paraId="74E9FF5D" w14:textId="77777777" w:rsidR="007820D8" w:rsidRPr="00F63930" w:rsidRDefault="007820D8" w:rsidP="007820D8">
      <w:pPr>
        <w:jc w:val="both"/>
        <w:rPr>
          <w:rFonts w:asciiTheme="minorHAnsi" w:hAnsiTheme="minorHAnsi" w:cstheme="minorHAnsi"/>
          <w:sz w:val="22"/>
          <w:szCs w:val="22"/>
        </w:rPr>
      </w:pPr>
    </w:p>
    <w:p w14:paraId="4FF67DEF"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En caso su representada no se encuentre en la distribución de cantidades de HCFC realizada con Resolución Directoral, puede ser considerada como importador nuevo para lo cual debe solicitar a la DGAAMI una cantidad de HCFC en función a los criterios establecidos en la mencionada norma.</w:t>
      </w:r>
    </w:p>
    <w:p w14:paraId="3E4A0A13" w14:textId="77777777" w:rsidR="007820D8" w:rsidRPr="00F63930" w:rsidRDefault="007820D8" w:rsidP="007820D8">
      <w:pPr>
        <w:jc w:val="both"/>
        <w:rPr>
          <w:rFonts w:asciiTheme="minorHAnsi" w:hAnsiTheme="minorHAnsi" w:cstheme="minorHAnsi"/>
          <w:sz w:val="22"/>
          <w:szCs w:val="22"/>
        </w:rPr>
      </w:pPr>
    </w:p>
    <w:p w14:paraId="397142FC"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 xml:space="preserve">La solicitud como importador nuevo de HCFC puede tramitarla a través de PRODUCE VIRTUAL (ver enlace </w:t>
      </w:r>
      <w:hyperlink r:id="rId28">
        <w:r w:rsidRPr="00F63930">
          <w:rPr>
            <w:rFonts w:asciiTheme="minorHAnsi" w:hAnsiTheme="minorHAnsi" w:cstheme="minorHAnsi"/>
            <w:sz w:val="22"/>
            <w:szCs w:val="22"/>
          </w:rPr>
          <w:t xml:space="preserve">https://sistemas.produce.gob.pe/#/ </w:t>
        </w:r>
      </w:hyperlink>
      <w:r w:rsidRPr="00F63930">
        <w:rPr>
          <w:rFonts w:asciiTheme="minorHAnsi" w:hAnsiTheme="minorHAnsi" w:cstheme="minorHAnsi"/>
          <w:sz w:val="22"/>
          <w:szCs w:val="22"/>
        </w:rPr>
        <w:t>), indicando para tal efecto, el nombre de la empresa, la sustancia HCFC a solicitar y la cantidad de HCFC requerida.</w:t>
      </w:r>
    </w:p>
    <w:p w14:paraId="49238D58" w14:textId="77777777" w:rsidR="007820D8" w:rsidRPr="00F63930" w:rsidRDefault="007820D8" w:rsidP="007820D8">
      <w:pPr>
        <w:jc w:val="both"/>
        <w:rPr>
          <w:rFonts w:asciiTheme="minorHAnsi" w:hAnsiTheme="minorHAnsi" w:cstheme="minorHAnsi"/>
          <w:sz w:val="22"/>
          <w:szCs w:val="22"/>
        </w:rPr>
      </w:pPr>
    </w:p>
    <w:p w14:paraId="73F253F7" w14:textId="77777777" w:rsidR="007820D8" w:rsidRPr="00F63930" w:rsidRDefault="007820D8" w:rsidP="007820D8">
      <w:pPr>
        <w:jc w:val="both"/>
        <w:rPr>
          <w:rFonts w:asciiTheme="minorHAnsi" w:hAnsiTheme="minorHAnsi" w:cstheme="minorHAnsi"/>
          <w:sz w:val="22"/>
          <w:szCs w:val="22"/>
        </w:rPr>
      </w:pPr>
      <w:r w:rsidRPr="00F63930">
        <w:rPr>
          <w:rFonts w:asciiTheme="minorHAnsi" w:hAnsiTheme="minorHAnsi" w:cstheme="minorHAnsi"/>
          <w:sz w:val="22"/>
          <w:szCs w:val="22"/>
        </w:rPr>
        <w:t>De manera posterior, cuando la empresa ya cuente con su cantidad máxima de HCFC (ya sea importador tradicional o nuevo importador), debe tramitar el Procedimiento TUPA N° 079 de PRODUCE – “Autorización para el ingreso al territorio nacional de sustancias agotadoras de la capa de ozono permitidas” a través de:</w:t>
      </w:r>
    </w:p>
    <w:p w14:paraId="42CB8D70" w14:textId="2A73FC80" w:rsidR="007820D8" w:rsidRPr="00F63930" w:rsidRDefault="007820D8" w:rsidP="00516113">
      <w:pPr>
        <w:pStyle w:val="Prrafodelista"/>
        <w:numPr>
          <w:ilvl w:val="0"/>
          <w:numId w:val="13"/>
        </w:numPr>
        <w:jc w:val="both"/>
        <w:rPr>
          <w:rFonts w:asciiTheme="minorHAnsi" w:hAnsiTheme="minorHAnsi" w:cstheme="minorHAnsi"/>
          <w:sz w:val="22"/>
          <w:szCs w:val="22"/>
        </w:rPr>
      </w:pPr>
      <w:r w:rsidRPr="00F63930">
        <w:rPr>
          <w:rFonts w:asciiTheme="minorHAnsi" w:hAnsiTheme="minorHAnsi" w:cstheme="minorHAnsi"/>
          <w:sz w:val="22"/>
          <w:szCs w:val="22"/>
        </w:rPr>
        <w:lastRenderedPageBreak/>
        <w:t xml:space="preserve">Plataforma de la Ventanilla Única de Comercio Exterior (VUCE) cuyo enlace es </w:t>
      </w:r>
      <w:hyperlink r:id="rId29">
        <w:r w:rsidRPr="00F63930">
          <w:rPr>
            <w:rFonts w:asciiTheme="minorHAnsi" w:hAnsiTheme="minorHAnsi" w:cstheme="minorHAnsi"/>
            <w:sz w:val="22"/>
            <w:szCs w:val="22"/>
          </w:rPr>
          <w:t>https://authorize.vuce.gob.pe/public/login-options/mercancias-restringidas</w:t>
        </w:r>
      </w:hyperlink>
    </w:p>
    <w:p w14:paraId="1A5D4C82" w14:textId="13FC2409" w:rsidR="007820D8" w:rsidRPr="00F63930" w:rsidRDefault="007820D8" w:rsidP="00A26014">
      <w:pPr>
        <w:jc w:val="both"/>
        <w:rPr>
          <w:rFonts w:asciiTheme="minorHAnsi" w:hAnsiTheme="minorHAnsi" w:cstheme="minorHAnsi"/>
          <w:b/>
          <w:sz w:val="22"/>
          <w:szCs w:val="22"/>
        </w:rPr>
      </w:pPr>
    </w:p>
    <w:p w14:paraId="3BA8CDC1" w14:textId="5987EFA6" w:rsidR="007820D8" w:rsidRPr="00F63930" w:rsidRDefault="007820D8" w:rsidP="007820D8">
      <w:pPr>
        <w:jc w:val="both"/>
        <w:rPr>
          <w:rFonts w:asciiTheme="minorHAnsi" w:hAnsiTheme="minorHAnsi" w:cstheme="minorHAnsi"/>
          <w:b/>
          <w:sz w:val="22"/>
          <w:szCs w:val="22"/>
        </w:rPr>
      </w:pPr>
      <w:r w:rsidRPr="00F63930">
        <w:rPr>
          <w:rFonts w:asciiTheme="minorHAnsi" w:hAnsiTheme="minorHAnsi" w:cstheme="minorHAnsi"/>
          <w:b/>
          <w:sz w:val="22"/>
          <w:szCs w:val="22"/>
        </w:rPr>
        <w:t>29. ¿</w:t>
      </w:r>
      <w:bookmarkStart w:id="2" w:name="_Hlk177379766"/>
      <w:r w:rsidR="00516113" w:rsidRPr="00F63930">
        <w:rPr>
          <w:rFonts w:asciiTheme="minorHAnsi" w:hAnsiTheme="minorHAnsi" w:cstheme="minorHAnsi"/>
          <w:b/>
          <w:sz w:val="22"/>
          <w:szCs w:val="22"/>
        </w:rPr>
        <w:t>Los</w:t>
      </w:r>
      <w:r w:rsidR="00516113" w:rsidRPr="00F63930">
        <w:rPr>
          <w:rFonts w:asciiTheme="minorHAnsi" w:hAnsiTheme="minorHAnsi" w:cstheme="minorHAnsi"/>
          <w:b/>
          <w:spacing w:val="-4"/>
          <w:sz w:val="22"/>
          <w:szCs w:val="22"/>
        </w:rPr>
        <w:t xml:space="preserve"> </w:t>
      </w:r>
      <w:r w:rsidR="00516113" w:rsidRPr="00F63930">
        <w:rPr>
          <w:rFonts w:asciiTheme="minorHAnsi" w:hAnsiTheme="minorHAnsi" w:cstheme="minorHAnsi"/>
          <w:b/>
          <w:sz w:val="22"/>
          <w:szCs w:val="22"/>
        </w:rPr>
        <w:t>gases</w:t>
      </w:r>
      <w:r w:rsidR="00516113" w:rsidRPr="00F63930">
        <w:rPr>
          <w:rFonts w:asciiTheme="minorHAnsi" w:hAnsiTheme="minorHAnsi" w:cstheme="minorHAnsi"/>
          <w:b/>
          <w:spacing w:val="-3"/>
          <w:sz w:val="22"/>
          <w:szCs w:val="22"/>
        </w:rPr>
        <w:t xml:space="preserve"> </w:t>
      </w:r>
      <w:r w:rsidR="00516113" w:rsidRPr="00F63930">
        <w:rPr>
          <w:rFonts w:asciiTheme="minorHAnsi" w:hAnsiTheme="minorHAnsi" w:cstheme="minorHAnsi"/>
          <w:b/>
          <w:sz w:val="22"/>
          <w:szCs w:val="22"/>
        </w:rPr>
        <w:t>refrigerantes</w:t>
      </w:r>
      <w:r w:rsidR="00516113" w:rsidRPr="00F63930">
        <w:rPr>
          <w:rFonts w:asciiTheme="minorHAnsi" w:hAnsiTheme="minorHAnsi" w:cstheme="minorHAnsi"/>
          <w:b/>
          <w:spacing w:val="-3"/>
          <w:sz w:val="22"/>
          <w:szCs w:val="22"/>
        </w:rPr>
        <w:t xml:space="preserve"> </w:t>
      </w:r>
      <w:r w:rsidR="00516113" w:rsidRPr="00F63930">
        <w:rPr>
          <w:rFonts w:asciiTheme="minorHAnsi" w:hAnsiTheme="minorHAnsi" w:cstheme="minorHAnsi"/>
          <w:b/>
          <w:sz w:val="22"/>
          <w:szCs w:val="22"/>
        </w:rPr>
        <w:t>de</w:t>
      </w:r>
      <w:r w:rsidR="00516113" w:rsidRPr="00F63930">
        <w:rPr>
          <w:rFonts w:asciiTheme="minorHAnsi" w:hAnsiTheme="minorHAnsi" w:cstheme="minorHAnsi"/>
          <w:b/>
          <w:spacing w:val="-3"/>
          <w:sz w:val="22"/>
          <w:szCs w:val="22"/>
        </w:rPr>
        <w:t xml:space="preserve"> </w:t>
      </w:r>
      <w:r w:rsidR="00516113" w:rsidRPr="00F63930">
        <w:rPr>
          <w:rFonts w:asciiTheme="minorHAnsi" w:hAnsiTheme="minorHAnsi" w:cstheme="minorHAnsi"/>
          <w:b/>
          <w:sz w:val="22"/>
          <w:szCs w:val="22"/>
        </w:rPr>
        <w:t>tipo</w:t>
      </w:r>
      <w:r w:rsidR="00516113" w:rsidRPr="00F63930">
        <w:rPr>
          <w:rFonts w:asciiTheme="minorHAnsi" w:hAnsiTheme="minorHAnsi" w:cstheme="minorHAnsi"/>
          <w:b/>
          <w:spacing w:val="-2"/>
          <w:sz w:val="22"/>
          <w:szCs w:val="22"/>
        </w:rPr>
        <w:t xml:space="preserve"> </w:t>
      </w:r>
      <w:r w:rsidR="00516113" w:rsidRPr="00F63930">
        <w:rPr>
          <w:rFonts w:asciiTheme="minorHAnsi" w:hAnsiTheme="minorHAnsi" w:cstheme="minorHAnsi"/>
          <w:b/>
          <w:sz w:val="22"/>
          <w:szCs w:val="22"/>
        </w:rPr>
        <w:t>HFC</w:t>
      </w:r>
      <w:r w:rsidR="00516113" w:rsidRPr="00F63930">
        <w:rPr>
          <w:rFonts w:asciiTheme="minorHAnsi" w:hAnsiTheme="minorHAnsi" w:cstheme="minorHAnsi"/>
          <w:b/>
          <w:spacing w:val="-3"/>
          <w:sz w:val="22"/>
          <w:szCs w:val="22"/>
        </w:rPr>
        <w:t xml:space="preserve"> </w:t>
      </w:r>
      <w:r w:rsidR="00516113" w:rsidRPr="00F63930">
        <w:rPr>
          <w:rFonts w:asciiTheme="minorHAnsi" w:hAnsiTheme="minorHAnsi" w:cstheme="minorHAnsi"/>
          <w:b/>
          <w:sz w:val="22"/>
          <w:szCs w:val="22"/>
        </w:rPr>
        <w:t>tienen</w:t>
      </w:r>
      <w:r w:rsidR="00516113" w:rsidRPr="00F63930">
        <w:rPr>
          <w:rFonts w:asciiTheme="minorHAnsi" w:hAnsiTheme="minorHAnsi" w:cstheme="minorHAnsi"/>
          <w:b/>
          <w:spacing w:val="-2"/>
          <w:sz w:val="22"/>
          <w:szCs w:val="22"/>
        </w:rPr>
        <w:t xml:space="preserve"> </w:t>
      </w:r>
      <w:r w:rsidR="00516113" w:rsidRPr="00F63930">
        <w:rPr>
          <w:rFonts w:asciiTheme="minorHAnsi" w:hAnsiTheme="minorHAnsi" w:cstheme="minorHAnsi"/>
          <w:b/>
          <w:sz w:val="22"/>
          <w:szCs w:val="22"/>
        </w:rPr>
        <w:t>restricciones</w:t>
      </w:r>
      <w:r w:rsidR="00516113" w:rsidRPr="00F63930">
        <w:rPr>
          <w:rFonts w:asciiTheme="minorHAnsi" w:hAnsiTheme="minorHAnsi" w:cstheme="minorHAnsi"/>
          <w:b/>
          <w:spacing w:val="-2"/>
          <w:sz w:val="22"/>
          <w:szCs w:val="22"/>
        </w:rPr>
        <w:t xml:space="preserve"> </w:t>
      </w:r>
      <w:r w:rsidR="00516113" w:rsidRPr="00F63930">
        <w:rPr>
          <w:rFonts w:asciiTheme="minorHAnsi" w:hAnsiTheme="minorHAnsi" w:cstheme="minorHAnsi"/>
          <w:b/>
          <w:sz w:val="22"/>
          <w:szCs w:val="22"/>
        </w:rPr>
        <w:t>para</w:t>
      </w:r>
      <w:r w:rsidR="00516113" w:rsidRPr="00F63930">
        <w:rPr>
          <w:rFonts w:asciiTheme="minorHAnsi" w:hAnsiTheme="minorHAnsi" w:cstheme="minorHAnsi"/>
          <w:b/>
          <w:spacing w:val="-2"/>
          <w:sz w:val="22"/>
          <w:szCs w:val="22"/>
        </w:rPr>
        <w:t xml:space="preserve"> </w:t>
      </w:r>
      <w:r w:rsidR="00516113" w:rsidRPr="00F63930">
        <w:rPr>
          <w:rFonts w:asciiTheme="minorHAnsi" w:hAnsiTheme="minorHAnsi" w:cstheme="minorHAnsi"/>
          <w:b/>
          <w:sz w:val="22"/>
          <w:szCs w:val="22"/>
        </w:rPr>
        <w:t>ingresar</w:t>
      </w:r>
      <w:r w:rsidR="00516113" w:rsidRPr="00F63930">
        <w:rPr>
          <w:rFonts w:asciiTheme="minorHAnsi" w:hAnsiTheme="minorHAnsi" w:cstheme="minorHAnsi"/>
          <w:b/>
          <w:spacing w:val="-1"/>
          <w:sz w:val="22"/>
          <w:szCs w:val="22"/>
        </w:rPr>
        <w:t xml:space="preserve"> </w:t>
      </w:r>
      <w:r w:rsidR="00516113" w:rsidRPr="00F63930">
        <w:rPr>
          <w:rFonts w:asciiTheme="minorHAnsi" w:hAnsiTheme="minorHAnsi" w:cstheme="minorHAnsi"/>
          <w:b/>
          <w:sz w:val="22"/>
          <w:szCs w:val="22"/>
        </w:rPr>
        <w:t>al</w:t>
      </w:r>
      <w:r w:rsidR="00516113" w:rsidRPr="00F63930">
        <w:rPr>
          <w:rFonts w:asciiTheme="minorHAnsi" w:hAnsiTheme="minorHAnsi" w:cstheme="minorHAnsi"/>
          <w:b/>
          <w:spacing w:val="-4"/>
          <w:sz w:val="22"/>
          <w:szCs w:val="22"/>
        </w:rPr>
        <w:t xml:space="preserve"> </w:t>
      </w:r>
      <w:r w:rsidR="00516113" w:rsidRPr="00F63930">
        <w:rPr>
          <w:rFonts w:asciiTheme="minorHAnsi" w:hAnsiTheme="minorHAnsi" w:cstheme="minorHAnsi"/>
          <w:b/>
          <w:sz w:val="22"/>
          <w:szCs w:val="22"/>
        </w:rPr>
        <w:t>país</w:t>
      </w:r>
      <w:bookmarkEnd w:id="2"/>
      <w:r w:rsidRPr="00F63930">
        <w:rPr>
          <w:rFonts w:asciiTheme="minorHAnsi" w:hAnsiTheme="minorHAnsi" w:cstheme="minorHAnsi"/>
          <w:b/>
          <w:sz w:val="22"/>
          <w:szCs w:val="22"/>
        </w:rPr>
        <w:t>?</w:t>
      </w:r>
    </w:p>
    <w:p w14:paraId="4AFF3533" w14:textId="300F41A8" w:rsidR="007820D8" w:rsidRPr="00F63930" w:rsidRDefault="007820D8" w:rsidP="00A26014">
      <w:pPr>
        <w:jc w:val="both"/>
        <w:rPr>
          <w:rFonts w:asciiTheme="minorHAnsi" w:hAnsiTheme="minorHAnsi" w:cstheme="minorHAnsi"/>
          <w:b/>
          <w:sz w:val="22"/>
          <w:szCs w:val="22"/>
        </w:rPr>
      </w:pPr>
    </w:p>
    <w:p w14:paraId="5434BF55" w14:textId="77777777" w:rsidR="00516113" w:rsidRPr="00F63930" w:rsidRDefault="00516113" w:rsidP="00516113">
      <w:pPr>
        <w:jc w:val="both"/>
        <w:rPr>
          <w:rFonts w:asciiTheme="minorHAnsi" w:hAnsiTheme="minorHAnsi" w:cstheme="minorHAnsi"/>
          <w:sz w:val="22"/>
          <w:szCs w:val="22"/>
        </w:rPr>
      </w:pPr>
      <w:bookmarkStart w:id="3" w:name="_Hlk177379782"/>
      <w:r w:rsidRPr="00F63930">
        <w:rPr>
          <w:rFonts w:asciiTheme="minorHAnsi" w:hAnsiTheme="minorHAnsi" w:cstheme="minorHAnsi"/>
          <w:sz w:val="22"/>
          <w:szCs w:val="22"/>
        </w:rPr>
        <w:t>Con la aprobación del Decreto Supremo N° 019-2021-PRODUCE (23/07/2021), las sustancias Hidrofluorocarbonos (HFC) han iniciado a ser controladas en el país, requiriéndose de la “Autorización para el ingreso al territorio nacional de sustancias agotadoras de la capa de ozono permitidas” (TUPA N° 79 del PRODUCE), para su ingreso al país. Asimismo, es preciso mencionar que el Protocolo de Monreal ha establecido un calendario de reducción gradual para dichas sustancias conforme a lo siguiente:</w:t>
      </w:r>
    </w:p>
    <w:bookmarkEnd w:id="3"/>
    <w:p w14:paraId="069CEF75" w14:textId="77777777" w:rsidR="00516113" w:rsidRPr="00F63930" w:rsidRDefault="00516113" w:rsidP="00516113">
      <w:pPr>
        <w:pStyle w:val="Textoindependiente"/>
        <w:spacing w:before="2"/>
      </w:pPr>
    </w:p>
    <w:tbl>
      <w:tblPr>
        <w:tblStyle w:val="TableNormal"/>
        <w:tblW w:w="0" w:type="auto"/>
        <w:tblInd w:w="2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876"/>
      </w:tblGrid>
      <w:tr w:rsidR="00516113" w:rsidRPr="00F63930" w14:paraId="75E1F45C" w14:textId="77777777" w:rsidTr="00516113">
        <w:trPr>
          <w:trHeight w:val="537"/>
        </w:trPr>
        <w:tc>
          <w:tcPr>
            <w:tcW w:w="2931" w:type="dxa"/>
            <w:shd w:val="clear" w:color="auto" w:fill="D9D9D9"/>
          </w:tcPr>
          <w:p w14:paraId="4D9B0B3C" w14:textId="77777777" w:rsidR="00516113" w:rsidRPr="00F63930" w:rsidRDefault="00516113" w:rsidP="00516113">
            <w:pPr>
              <w:pStyle w:val="TableParagraph"/>
              <w:spacing w:before="133"/>
              <w:rPr>
                <w:b/>
              </w:rPr>
            </w:pPr>
            <w:r w:rsidRPr="00F63930">
              <w:rPr>
                <w:b/>
              </w:rPr>
              <w:t>Calendario</w:t>
            </w:r>
          </w:p>
        </w:tc>
        <w:tc>
          <w:tcPr>
            <w:tcW w:w="1876" w:type="dxa"/>
            <w:shd w:val="clear" w:color="auto" w:fill="D9D9D9"/>
          </w:tcPr>
          <w:p w14:paraId="500ACB52" w14:textId="77777777" w:rsidR="00516113" w:rsidRPr="00F63930" w:rsidRDefault="00516113" w:rsidP="00516113">
            <w:pPr>
              <w:pStyle w:val="TableParagraph"/>
              <w:tabs>
                <w:tab w:val="left" w:pos="1538"/>
              </w:tabs>
              <w:spacing w:line="268" w:lineRule="exact"/>
              <w:ind w:left="105"/>
              <w:rPr>
                <w:b/>
              </w:rPr>
            </w:pPr>
            <w:r w:rsidRPr="00F63930">
              <w:rPr>
                <w:b/>
              </w:rPr>
              <w:t>Medida</w:t>
            </w:r>
            <w:r w:rsidRPr="00F63930">
              <w:rPr>
                <w:b/>
              </w:rPr>
              <w:tab/>
              <w:t>de</w:t>
            </w:r>
          </w:p>
          <w:p w14:paraId="4926F06A" w14:textId="77777777" w:rsidR="00516113" w:rsidRPr="00F63930" w:rsidRDefault="00516113" w:rsidP="00516113">
            <w:pPr>
              <w:pStyle w:val="TableParagraph"/>
              <w:spacing w:line="249" w:lineRule="exact"/>
              <w:ind w:left="105"/>
              <w:rPr>
                <w:b/>
              </w:rPr>
            </w:pPr>
            <w:r w:rsidRPr="00F63930">
              <w:rPr>
                <w:b/>
              </w:rPr>
              <w:t>Control</w:t>
            </w:r>
          </w:p>
        </w:tc>
      </w:tr>
      <w:tr w:rsidR="00516113" w:rsidRPr="00F63930" w14:paraId="0701609B" w14:textId="77777777" w:rsidTr="00516113">
        <w:trPr>
          <w:trHeight w:val="537"/>
        </w:trPr>
        <w:tc>
          <w:tcPr>
            <w:tcW w:w="2931" w:type="dxa"/>
          </w:tcPr>
          <w:p w14:paraId="7868762A" w14:textId="77777777" w:rsidR="00516113" w:rsidRPr="00F63930" w:rsidRDefault="00516113" w:rsidP="00516113">
            <w:pPr>
              <w:pStyle w:val="TableParagraph"/>
              <w:spacing w:line="268" w:lineRule="exact"/>
            </w:pPr>
            <w:r w:rsidRPr="00F63930">
              <w:t xml:space="preserve">Promedio  </w:t>
            </w:r>
            <w:r w:rsidRPr="00F63930">
              <w:rPr>
                <w:spacing w:val="4"/>
              </w:rPr>
              <w:t xml:space="preserve"> </w:t>
            </w:r>
            <w:r w:rsidRPr="00F63930">
              <w:t xml:space="preserve">consumo  </w:t>
            </w:r>
            <w:r w:rsidRPr="00F63930">
              <w:rPr>
                <w:spacing w:val="2"/>
              </w:rPr>
              <w:t xml:space="preserve"> </w:t>
            </w:r>
            <w:r w:rsidRPr="00F63930">
              <w:t xml:space="preserve">2020  </w:t>
            </w:r>
            <w:r w:rsidRPr="00F63930">
              <w:rPr>
                <w:spacing w:val="3"/>
              </w:rPr>
              <w:t xml:space="preserve"> </w:t>
            </w:r>
            <w:r w:rsidRPr="00F63930">
              <w:t>–</w:t>
            </w:r>
          </w:p>
          <w:p w14:paraId="5A8A1621" w14:textId="77777777" w:rsidR="00516113" w:rsidRPr="00F63930" w:rsidRDefault="00516113" w:rsidP="00516113">
            <w:pPr>
              <w:pStyle w:val="TableParagraph"/>
              <w:spacing w:line="249" w:lineRule="exact"/>
            </w:pPr>
            <w:r w:rsidRPr="00F63930">
              <w:rPr>
                <w:spacing w:val="-1"/>
              </w:rPr>
              <w:t>2022</w:t>
            </w:r>
            <w:r w:rsidRPr="00F63930">
              <w:rPr>
                <w:spacing w:val="-11"/>
              </w:rPr>
              <w:t xml:space="preserve"> </w:t>
            </w:r>
            <w:r w:rsidRPr="00F63930">
              <w:rPr>
                <w:spacing w:val="-1"/>
              </w:rPr>
              <w:t>+</w:t>
            </w:r>
            <w:r w:rsidRPr="00F63930">
              <w:rPr>
                <w:spacing w:val="-14"/>
              </w:rPr>
              <w:t xml:space="preserve"> </w:t>
            </w:r>
            <w:r w:rsidRPr="00F63930">
              <w:rPr>
                <w:spacing w:val="-1"/>
              </w:rPr>
              <w:t>65%</w:t>
            </w:r>
            <w:r w:rsidRPr="00F63930">
              <w:rPr>
                <w:spacing w:val="-10"/>
              </w:rPr>
              <w:t xml:space="preserve"> </w:t>
            </w:r>
            <w:r w:rsidRPr="00F63930">
              <w:t>línea</w:t>
            </w:r>
            <w:r w:rsidRPr="00F63930">
              <w:rPr>
                <w:spacing w:val="-11"/>
              </w:rPr>
              <w:t xml:space="preserve"> </w:t>
            </w:r>
            <w:r w:rsidRPr="00F63930">
              <w:t>base</w:t>
            </w:r>
            <w:r w:rsidRPr="00F63930">
              <w:rPr>
                <w:spacing w:val="-12"/>
              </w:rPr>
              <w:t xml:space="preserve"> </w:t>
            </w:r>
            <w:r w:rsidRPr="00F63930">
              <w:t>de</w:t>
            </w:r>
            <w:r w:rsidRPr="00F63930">
              <w:rPr>
                <w:spacing w:val="-10"/>
              </w:rPr>
              <w:t xml:space="preserve"> </w:t>
            </w:r>
            <w:r w:rsidRPr="00F63930">
              <w:t>HCFC</w:t>
            </w:r>
          </w:p>
        </w:tc>
        <w:tc>
          <w:tcPr>
            <w:tcW w:w="1876" w:type="dxa"/>
          </w:tcPr>
          <w:p w14:paraId="7E7FC6FA" w14:textId="77777777" w:rsidR="00516113" w:rsidRPr="00F63930" w:rsidRDefault="00516113" w:rsidP="00516113">
            <w:pPr>
              <w:pStyle w:val="TableParagraph"/>
              <w:spacing w:before="133"/>
              <w:ind w:left="105"/>
            </w:pPr>
            <w:r w:rsidRPr="00F63930">
              <w:t>Nivel Base</w:t>
            </w:r>
          </w:p>
        </w:tc>
      </w:tr>
      <w:tr w:rsidR="00516113" w:rsidRPr="00F63930" w14:paraId="597C68C1" w14:textId="77777777" w:rsidTr="00516113">
        <w:trPr>
          <w:trHeight w:val="269"/>
        </w:trPr>
        <w:tc>
          <w:tcPr>
            <w:tcW w:w="2931" w:type="dxa"/>
          </w:tcPr>
          <w:p w14:paraId="5AE3D07B" w14:textId="77777777" w:rsidR="00516113" w:rsidRPr="00F63930" w:rsidRDefault="00516113" w:rsidP="00516113">
            <w:pPr>
              <w:pStyle w:val="TableParagraph"/>
              <w:spacing w:line="249" w:lineRule="exact"/>
            </w:pPr>
            <w:r w:rsidRPr="00F63930">
              <w:t>Para</w:t>
            </w:r>
            <w:r w:rsidRPr="00F63930">
              <w:rPr>
                <w:spacing w:val="-4"/>
              </w:rPr>
              <w:t xml:space="preserve"> </w:t>
            </w:r>
            <w:r w:rsidRPr="00F63930">
              <w:t>el</w:t>
            </w:r>
            <w:r w:rsidRPr="00F63930">
              <w:rPr>
                <w:spacing w:val="1"/>
              </w:rPr>
              <w:t xml:space="preserve"> </w:t>
            </w:r>
            <w:r w:rsidRPr="00F63930">
              <w:t>año</w:t>
            </w:r>
            <w:r w:rsidRPr="00F63930">
              <w:rPr>
                <w:spacing w:val="-2"/>
              </w:rPr>
              <w:t xml:space="preserve"> </w:t>
            </w:r>
            <w:r w:rsidRPr="00F63930">
              <w:t>2024</w:t>
            </w:r>
          </w:p>
        </w:tc>
        <w:tc>
          <w:tcPr>
            <w:tcW w:w="1876" w:type="dxa"/>
          </w:tcPr>
          <w:p w14:paraId="70C1E508" w14:textId="77777777" w:rsidR="00516113" w:rsidRPr="00F63930" w:rsidRDefault="00516113" w:rsidP="00516113">
            <w:pPr>
              <w:pStyle w:val="TableParagraph"/>
              <w:spacing w:line="249" w:lineRule="exact"/>
              <w:ind w:left="105"/>
            </w:pPr>
            <w:r w:rsidRPr="00F63930">
              <w:t>Congelamiento</w:t>
            </w:r>
          </w:p>
        </w:tc>
      </w:tr>
      <w:tr w:rsidR="00516113" w:rsidRPr="00F63930" w14:paraId="51A6E69C" w14:textId="77777777" w:rsidTr="00516113">
        <w:trPr>
          <w:trHeight w:val="268"/>
        </w:trPr>
        <w:tc>
          <w:tcPr>
            <w:tcW w:w="2931" w:type="dxa"/>
          </w:tcPr>
          <w:p w14:paraId="14CB8FE7" w14:textId="77777777" w:rsidR="00516113" w:rsidRPr="00F63930" w:rsidRDefault="00516113"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2029</w:t>
            </w:r>
          </w:p>
        </w:tc>
        <w:tc>
          <w:tcPr>
            <w:tcW w:w="1876" w:type="dxa"/>
          </w:tcPr>
          <w:p w14:paraId="605C57F3" w14:textId="77777777" w:rsidR="00516113" w:rsidRPr="00F63930" w:rsidRDefault="00516113" w:rsidP="00516113">
            <w:pPr>
              <w:pStyle w:val="TableParagraph"/>
              <w:spacing w:line="248" w:lineRule="exact"/>
              <w:ind w:left="105"/>
            </w:pPr>
            <w:r w:rsidRPr="00F63930">
              <w:t>Reducción</w:t>
            </w:r>
            <w:r w:rsidRPr="00F63930">
              <w:rPr>
                <w:spacing w:val="-2"/>
              </w:rPr>
              <w:t xml:space="preserve"> </w:t>
            </w:r>
            <w:r w:rsidRPr="00F63930">
              <w:t>10%</w:t>
            </w:r>
          </w:p>
        </w:tc>
      </w:tr>
      <w:tr w:rsidR="00516113" w:rsidRPr="00F63930" w14:paraId="64485B76" w14:textId="77777777" w:rsidTr="00516113">
        <w:trPr>
          <w:trHeight w:val="268"/>
        </w:trPr>
        <w:tc>
          <w:tcPr>
            <w:tcW w:w="2931" w:type="dxa"/>
          </w:tcPr>
          <w:p w14:paraId="0AE9C6A4" w14:textId="77777777" w:rsidR="00516113" w:rsidRPr="00F63930" w:rsidRDefault="00516113"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2035</w:t>
            </w:r>
          </w:p>
        </w:tc>
        <w:tc>
          <w:tcPr>
            <w:tcW w:w="1876" w:type="dxa"/>
          </w:tcPr>
          <w:p w14:paraId="45763E7F" w14:textId="77777777" w:rsidR="00516113" w:rsidRPr="00F63930" w:rsidRDefault="00516113" w:rsidP="00516113">
            <w:pPr>
              <w:pStyle w:val="TableParagraph"/>
              <w:spacing w:line="248" w:lineRule="exact"/>
              <w:ind w:left="105"/>
            </w:pPr>
            <w:r w:rsidRPr="00F63930">
              <w:t>Reducción</w:t>
            </w:r>
            <w:r w:rsidRPr="00F63930">
              <w:rPr>
                <w:spacing w:val="-2"/>
              </w:rPr>
              <w:t xml:space="preserve"> </w:t>
            </w:r>
            <w:r w:rsidRPr="00F63930">
              <w:t>30%</w:t>
            </w:r>
          </w:p>
        </w:tc>
      </w:tr>
      <w:tr w:rsidR="00516113" w:rsidRPr="00F63930" w14:paraId="211841A0" w14:textId="77777777" w:rsidTr="00516113">
        <w:trPr>
          <w:trHeight w:val="268"/>
        </w:trPr>
        <w:tc>
          <w:tcPr>
            <w:tcW w:w="2931" w:type="dxa"/>
          </w:tcPr>
          <w:p w14:paraId="46E9A917" w14:textId="77777777" w:rsidR="00516113" w:rsidRPr="00F63930" w:rsidRDefault="00516113"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2040</w:t>
            </w:r>
          </w:p>
        </w:tc>
        <w:tc>
          <w:tcPr>
            <w:tcW w:w="1876" w:type="dxa"/>
          </w:tcPr>
          <w:p w14:paraId="0D08AE6D" w14:textId="77777777" w:rsidR="00516113" w:rsidRPr="00F63930" w:rsidRDefault="00516113" w:rsidP="00516113">
            <w:pPr>
              <w:pStyle w:val="TableParagraph"/>
              <w:spacing w:line="248" w:lineRule="exact"/>
              <w:ind w:left="105"/>
            </w:pPr>
            <w:r w:rsidRPr="00F63930">
              <w:t>Reducción</w:t>
            </w:r>
            <w:r w:rsidRPr="00F63930">
              <w:rPr>
                <w:spacing w:val="-2"/>
              </w:rPr>
              <w:t xml:space="preserve"> </w:t>
            </w:r>
            <w:r w:rsidRPr="00F63930">
              <w:t>50%</w:t>
            </w:r>
          </w:p>
        </w:tc>
      </w:tr>
      <w:tr w:rsidR="00516113" w:rsidRPr="00F63930" w14:paraId="3DB8F5DE" w14:textId="77777777" w:rsidTr="00516113">
        <w:trPr>
          <w:trHeight w:val="268"/>
        </w:trPr>
        <w:tc>
          <w:tcPr>
            <w:tcW w:w="2931" w:type="dxa"/>
          </w:tcPr>
          <w:p w14:paraId="3A9A492E" w14:textId="77777777" w:rsidR="00516113" w:rsidRPr="00F63930" w:rsidRDefault="00516113" w:rsidP="00516113">
            <w:pPr>
              <w:pStyle w:val="TableParagraph"/>
              <w:spacing w:line="248" w:lineRule="exact"/>
            </w:pPr>
            <w:r w:rsidRPr="00F63930">
              <w:t>Para</w:t>
            </w:r>
            <w:r w:rsidRPr="00F63930">
              <w:rPr>
                <w:spacing w:val="-3"/>
              </w:rPr>
              <w:t xml:space="preserve"> </w:t>
            </w:r>
            <w:r w:rsidRPr="00F63930">
              <w:t>el año</w:t>
            </w:r>
            <w:r w:rsidRPr="00F63930">
              <w:rPr>
                <w:spacing w:val="-2"/>
              </w:rPr>
              <w:t xml:space="preserve"> </w:t>
            </w:r>
            <w:r w:rsidRPr="00F63930">
              <w:t>2045</w:t>
            </w:r>
          </w:p>
        </w:tc>
        <w:tc>
          <w:tcPr>
            <w:tcW w:w="1876" w:type="dxa"/>
          </w:tcPr>
          <w:p w14:paraId="4BF62A13" w14:textId="77777777" w:rsidR="00516113" w:rsidRPr="00F63930" w:rsidRDefault="00516113" w:rsidP="00516113">
            <w:pPr>
              <w:pStyle w:val="TableParagraph"/>
              <w:spacing w:line="248" w:lineRule="exact"/>
              <w:ind w:left="105"/>
            </w:pPr>
            <w:r w:rsidRPr="00F63930">
              <w:t>Reducción</w:t>
            </w:r>
            <w:r w:rsidRPr="00F63930">
              <w:rPr>
                <w:spacing w:val="-2"/>
              </w:rPr>
              <w:t xml:space="preserve"> </w:t>
            </w:r>
            <w:r w:rsidRPr="00F63930">
              <w:t>80%</w:t>
            </w:r>
          </w:p>
        </w:tc>
      </w:tr>
    </w:tbl>
    <w:p w14:paraId="7BBD0CC1" w14:textId="77777777" w:rsidR="00516113" w:rsidRPr="00F63930" w:rsidRDefault="00516113" w:rsidP="00516113">
      <w:pPr>
        <w:pStyle w:val="Textoindependiente"/>
        <w:spacing w:before="11"/>
        <w:rPr>
          <w:sz w:val="21"/>
        </w:rPr>
      </w:pPr>
    </w:p>
    <w:p w14:paraId="52474CDF"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En tal sentido, las sustancias HFC aún no están sujetas a una distribución de cantidades máximas, estas se aplicarán a partir del año 2024 cuando se inicie el citado calendario. No obstante, la empresa que desea importar sustancias HFC debe tramitar la autorización de importación correspondiente, a través de:</w:t>
      </w:r>
    </w:p>
    <w:p w14:paraId="145CE3A0" w14:textId="77777777" w:rsidR="00516113" w:rsidRPr="00F63930" w:rsidRDefault="00516113" w:rsidP="00516113">
      <w:pPr>
        <w:pStyle w:val="Textoindependiente"/>
        <w:spacing w:before="1"/>
      </w:pPr>
    </w:p>
    <w:p w14:paraId="4A953815" w14:textId="2A7031CD" w:rsidR="00516113" w:rsidRPr="00F63930" w:rsidRDefault="00516113" w:rsidP="00516113">
      <w:pPr>
        <w:pStyle w:val="Prrafodelista"/>
        <w:numPr>
          <w:ilvl w:val="0"/>
          <w:numId w:val="13"/>
        </w:numPr>
        <w:jc w:val="both"/>
        <w:rPr>
          <w:rFonts w:asciiTheme="minorHAnsi" w:hAnsiTheme="minorHAnsi" w:cstheme="minorHAnsi"/>
          <w:sz w:val="22"/>
          <w:szCs w:val="22"/>
        </w:rPr>
      </w:pPr>
      <w:r w:rsidRPr="00F63930">
        <w:rPr>
          <w:rFonts w:asciiTheme="minorHAnsi" w:hAnsiTheme="minorHAnsi" w:cstheme="minorHAnsi"/>
          <w:sz w:val="22"/>
          <w:szCs w:val="22"/>
        </w:rPr>
        <w:t xml:space="preserve">Plataforma de la Ventanilla Única de Comercio Exterior (VUCE) cuyo enlace es </w:t>
      </w:r>
      <w:hyperlink r:id="rId30">
        <w:r w:rsidRPr="00F63930">
          <w:rPr>
            <w:rFonts w:asciiTheme="minorHAnsi" w:hAnsiTheme="minorHAnsi" w:cstheme="minorHAnsi"/>
            <w:sz w:val="22"/>
            <w:szCs w:val="22"/>
          </w:rPr>
          <w:t>https://authorize.vuce.gob.pe/public/login-options/mercancias-restringidas</w:t>
        </w:r>
      </w:hyperlink>
    </w:p>
    <w:p w14:paraId="545690EA" w14:textId="1A4A1161" w:rsidR="007820D8" w:rsidRPr="00F63930" w:rsidRDefault="007820D8" w:rsidP="00516113">
      <w:pPr>
        <w:jc w:val="both"/>
        <w:rPr>
          <w:rFonts w:asciiTheme="minorHAnsi" w:hAnsiTheme="minorHAnsi" w:cstheme="minorHAnsi"/>
          <w:sz w:val="22"/>
          <w:szCs w:val="22"/>
        </w:rPr>
      </w:pPr>
    </w:p>
    <w:p w14:paraId="03559B61" w14:textId="36D8481D"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30. ¿</w:t>
      </w:r>
      <w:bookmarkStart w:id="4" w:name="_Hlk177380081"/>
      <w:r w:rsidRPr="00F63930">
        <w:rPr>
          <w:rFonts w:asciiTheme="minorHAnsi" w:hAnsiTheme="minorHAnsi" w:cstheme="minorHAnsi"/>
          <w:b/>
          <w:position w:val="2"/>
          <w:sz w:val="22"/>
          <w:szCs w:val="22"/>
        </w:rPr>
        <w:t>Los</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gases</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refrigerantes</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naturales</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como</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el</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CO</w:t>
      </w:r>
      <w:r w:rsidRPr="00F63930">
        <w:rPr>
          <w:rFonts w:asciiTheme="minorHAnsi" w:hAnsiTheme="minorHAnsi" w:cstheme="minorHAnsi"/>
          <w:b/>
          <w:sz w:val="22"/>
          <w:szCs w:val="22"/>
        </w:rPr>
        <w:t>2</w:t>
      </w:r>
      <w:r w:rsidRPr="00F63930">
        <w:rPr>
          <w:rFonts w:asciiTheme="minorHAnsi" w:hAnsiTheme="minorHAnsi" w:cstheme="minorHAnsi"/>
          <w:b/>
          <w:position w:val="2"/>
          <w:sz w:val="22"/>
          <w:szCs w:val="22"/>
        </w:rPr>
        <w:t>,</w:t>
      </w:r>
      <w:r w:rsidRPr="00F63930">
        <w:rPr>
          <w:rFonts w:asciiTheme="minorHAnsi" w:hAnsiTheme="minorHAnsi" w:cstheme="minorHAnsi"/>
          <w:b/>
          <w:spacing w:val="1"/>
          <w:position w:val="2"/>
          <w:sz w:val="22"/>
          <w:szCs w:val="22"/>
        </w:rPr>
        <w:t xml:space="preserve"> </w:t>
      </w:r>
      <w:proofErr w:type="gramStart"/>
      <w:r w:rsidRPr="00F63930">
        <w:rPr>
          <w:rFonts w:asciiTheme="minorHAnsi" w:hAnsiTheme="minorHAnsi" w:cstheme="minorHAnsi"/>
          <w:b/>
          <w:position w:val="2"/>
          <w:sz w:val="22"/>
          <w:szCs w:val="22"/>
        </w:rPr>
        <w:t>Amoniaco</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y</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los</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derivados</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de</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position w:val="2"/>
          <w:sz w:val="22"/>
          <w:szCs w:val="22"/>
        </w:rPr>
        <w:t>los</w:t>
      </w:r>
      <w:r w:rsidRPr="00F63930">
        <w:rPr>
          <w:rFonts w:asciiTheme="minorHAnsi" w:hAnsiTheme="minorHAnsi" w:cstheme="minorHAnsi"/>
          <w:b/>
          <w:spacing w:val="1"/>
          <w:position w:val="2"/>
          <w:sz w:val="22"/>
          <w:szCs w:val="22"/>
        </w:rPr>
        <w:t xml:space="preserve"> </w:t>
      </w:r>
      <w:r w:rsidRPr="00F63930">
        <w:rPr>
          <w:rFonts w:asciiTheme="minorHAnsi" w:hAnsiTheme="minorHAnsi" w:cstheme="minorHAnsi"/>
          <w:b/>
          <w:sz w:val="22"/>
          <w:szCs w:val="22"/>
        </w:rPr>
        <w:t>hidrocarburos como el R-600a y R-290, requieren de permiso o autorización de PRODUCE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para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ingresar al país</w:t>
      </w:r>
      <w:bookmarkEnd w:id="4"/>
      <w:r w:rsidRPr="00F63930">
        <w:rPr>
          <w:rFonts w:asciiTheme="minorHAnsi" w:hAnsiTheme="minorHAnsi" w:cstheme="minorHAnsi"/>
          <w:b/>
          <w:sz w:val="22"/>
          <w:szCs w:val="22"/>
        </w:rPr>
        <w:t>?</w:t>
      </w:r>
      <w:proofErr w:type="gramEnd"/>
    </w:p>
    <w:p w14:paraId="26897B8D" w14:textId="082F4515" w:rsidR="00516113" w:rsidRPr="00F63930" w:rsidRDefault="00516113" w:rsidP="00516113">
      <w:pPr>
        <w:jc w:val="both"/>
        <w:rPr>
          <w:rFonts w:asciiTheme="minorHAnsi" w:hAnsiTheme="minorHAnsi" w:cstheme="minorHAnsi"/>
          <w:sz w:val="22"/>
          <w:szCs w:val="22"/>
        </w:rPr>
      </w:pPr>
    </w:p>
    <w:p w14:paraId="1A728453"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Los gases refrigerantes naturales como el CO2, el Amoniaco, los derivados de los hidrocarburos como el R-600a y R-290; así como, otros refrigerantes que no tienen dentro de su composición sustancias controladas bajo el Protocolo de Montreal (ver sustancias en el artículo 1 del Decreto Supremo N° 019-2021-PRODUCE) no requieren de la autorización del PRODUCE para su ingreso al país, toda vez que no están contemplados en la normativa nacional que implementa el Protocolo de Montreal.</w:t>
      </w:r>
    </w:p>
    <w:p w14:paraId="1879F9D8" w14:textId="5CD3DA4F" w:rsidR="00516113" w:rsidRPr="00F63930" w:rsidRDefault="00516113" w:rsidP="00516113">
      <w:pPr>
        <w:jc w:val="both"/>
        <w:rPr>
          <w:rFonts w:asciiTheme="minorHAnsi" w:hAnsiTheme="minorHAnsi" w:cstheme="minorHAnsi"/>
          <w:sz w:val="22"/>
          <w:szCs w:val="22"/>
        </w:rPr>
      </w:pPr>
    </w:p>
    <w:p w14:paraId="0D8FF929" w14:textId="5837EA05"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31. ¿Cuál es el trámite o procedimiento para solicitar el permiso o autorización de gases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refrigerantes?</w:t>
      </w:r>
    </w:p>
    <w:p w14:paraId="466AE2EA" w14:textId="3B13BFE2" w:rsidR="00516113" w:rsidRPr="00F63930" w:rsidRDefault="00516113" w:rsidP="00516113">
      <w:pPr>
        <w:jc w:val="both"/>
        <w:rPr>
          <w:rFonts w:asciiTheme="minorHAnsi" w:hAnsiTheme="minorHAnsi" w:cstheme="minorHAnsi"/>
          <w:sz w:val="22"/>
          <w:szCs w:val="22"/>
        </w:rPr>
      </w:pPr>
    </w:p>
    <w:p w14:paraId="5F3C7F3A"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Los gases refrigerantes que están sujetos al permiso o autorización del PRODUCE para su ingreso al país son las sustancias HCFC y HFC, conforme a las restricciones indicadas en las preguntas anteriores.</w:t>
      </w:r>
    </w:p>
    <w:p w14:paraId="2EE9AA9D" w14:textId="77777777" w:rsidR="00516113" w:rsidRPr="00F63930" w:rsidRDefault="00516113" w:rsidP="00516113">
      <w:pPr>
        <w:jc w:val="both"/>
        <w:rPr>
          <w:rFonts w:asciiTheme="minorHAnsi" w:hAnsiTheme="minorHAnsi" w:cstheme="minorHAnsi"/>
          <w:sz w:val="22"/>
          <w:szCs w:val="22"/>
        </w:rPr>
      </w:pPr>
    </w:p>
    <w:p w14:paraId="55431B01"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Para obtener dicha autorización, se debe tramitar el Procedimiento 079 del TUPA de PRODUCE, referido a “Autorización para el ingreso al territorio nacional de sustancias agotadoras de la capa de ozono permitidas”, a través de:</w:t>
      </w:r>
    </w:p>
    <w:p w14:paraId="0288E03C" w14:textId="2C31C64A" w:rsidR="00516113" w:rsidRPr="00F63930" w:rsidRDefault="00516113" w:rsidP="00516113">
      <w:pPr>
        <w:pStyle w:val="Prrafodelista"/>
        <w:numPr>
          <w:ilvl w:val="0"/>
          <w:numId w:val="13"/>
        </w:numPr>
        <w:jc w:val="both"/>
        <w:rPr>
          <w:rFonts w:asciiTheme="minorHAnsi" w:hAnsiTheme="minorHAnsi" w:cstheme="minorHAnsi"/>
          <w:sz w:val="22"/>
          <w:szCs w:val="22"/>
        </w:rPr>
      </w:pPr>
      <w:r w:rsidRPr="00F63930">
        <w:rPr>
          <w:rFonts w:asciiTheme="minorHAnsi" w:hAnsiTheme="minorHAnsi" w:cstheme="minorHAnsi"/>
          <w:sz w:val="22"/>
          <w:szCs w:val="22"/>
        </w:rPr>
        <w:lastRenderedPageBreak/>
        <w:t xml:space="preserve">Plataforma de la Ventanilla Única de Comercio Exterior (VUCE) cuyo enlace es </w:t>
      </w:r>
      <w:hyperlink r:id="rId31">
        <w:r w:rsidRPr="00F63930">
          <w:rPr>
            <w:rFonts w:asciiTheme="minorHAnsi" w:hAnsiTheme="minorHAnsi" w:cstheme="minorHAnsi"/>
            <w:sz w:val="22"/>
            <w:szCs w:val="22"/>
          </w:rPr>
          <w:t>https://authorize.vuce.gob.pe/public/login-options/mercancias-restringidas</w:t>
        </w:r>
      </w:hyperlink>
    </w:p>
    <w:p w14:paraId="7AFCF991" w14:textId="55FF2C21" w:rsidR="00516113" w:rsidRPr="00F63930" w:rsidRDefault="00516113" w:rsidP="00516113">
      <w:pPr>
        <w:jc w:val="both"/>
        <w:rPr>
          <w:sz w:val="17"/>
        </w:rPr>
      </w:pPr>
    </w:p>
    <w:p w14:paraId="55AB72DF" w14:textId="119885AC"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32. ¿Cuánto</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es</w:t>
      </w:r>
      <w:r w:rsidRPr="00F63930">
        <w:rPr>
          <w:rFonts w:asciiTheme="minorHAnsi" w:hAnsiTheme="minorHAnsi" w:cstheme="minorHAnsi"/>
          <w:b/>
          <w:spacing w:val="4"/>
          <w:sz w:val="22"/>
          <w:szCs w:val="22"/>
        </w:rPr>
        <w:t xml:space="preserve"> </w:t>
      </w:r>
      <w:r w:rsidRPr="00F63930">
        <w:rPr>
          <w:rFonts w:asciiTheme="minorHAnsi" w:hAnsiTheme="minorHAnsi" w:cstheme="minorHAnsi"/>
          <w:b/>
          <w:sz w:val="22"/>
          <w:szCs w:val="22"/>
        </w:rPr>
        <w:t>el</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tiempo</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atención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del</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Procedimiento</w:t>
      </w:r>
      <w:r w:rsidRPr="00F63930">
        <w:rPr>
          <w:rFonts w:asciiTheme="minorHAnsi" w:hAnsiTheme="minorHAnsi" w:cstheme="minorHAnsi"/>
          <w:b/>
          <w:spacing w:val="6"/>
          <w:sz w:val="22"/>
          <w:szCs w:val="22"/>
        </w:rPr>
        <w:t xml:space="preserve"> </w:t>
      </w:r>
      <w:r w:rsidRPr="00F63930">
        <w:rPr>
          <w:rFonts w:asciiTheme="minorHAnsi" w:hAnsiTheme="minorHAnsi" w:cstheme="minorHAnsi"/>
          <w:b/>
          <w:sz w:val="22"/>
          <w:szCs w:val="22"/>
        </w:rPr>
        <w:t>079</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Autorización</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para</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el</w:t>
      </w:r>
      <w:r w:rsidRPr="00F63930">
        <w:rPr>
          <w:rFonts w:asciiTheme="minorHAnsi" w:hAnsiTheme="minorHAnsi" w:cstheme="minorHAnsi"/>
          <w:b/>
          <w:spacing w:val="5"/>
          <w:sz w:val="22"/>
          <w:szCs w:val="22"/>
        </w:rPr>
        <w:t xml:space="preserve"> </w:t>
      </w:r>
      <w:r w:rsidRPr="00F63930">
        <w:rPr>
          <w:rFonts w:asciiTheme="minorHAnsi" w:hAnsiTheme="minorHAnsi" w:cstheme="minorHAnsi"/>
          <w:b/>
          <w:sz w:val="22"/>
          <w:szCs w:val="22"/>
        </w:rPr>
        <w:t>ingreso</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al</w:t>
      </w:r>
      <w:r w:rsidRPr="00F63930">
        <w:rPr>
          <w:rFonts w:asciiTheme="minorHAnsi" w:hAnsiTheme="minorHAnsi" w:cstheme="minorHAnsi"/>
          <w:b/>
          <w:spacing w:val="-46"/>
          <w:sz w:val="22"/>
          <w:szCs w:val="22"/>
        </w:rPr>
        <w:t xml:space="preserve"> </w:t>
      </w:r>
      <w:r w:rsidRPr="00F63930">
        <w:rPr>
          <w:rFonts w:asciiTheme="minorHAnsi" w:hAnsiTheme="minorHAnsi" w:cstheme="minorHAnsi"/>
          <w:b/>
          <w:sz w:val="22"/>
          <w:szCs w:val="22"/>
        </w:rPr>
        <w:t>territorio</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nacional</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sustancias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agotadoras de</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la</w:t>
      </w:r>
      <w:r w:rsidRPr="00F63930">
        <w:rPr>
          <w:rFonts w:asciiTheme="minorHAnsi" w:hAnsiTheme="minorHAnsi" w:cstheme="minorHAnsi"/>
          <w:b/>
          <w:spacing w:val="-3"/>
          <w:sz w:val="22"/>
          <w:szCs w:val="22"/>
        </w:rPr>
        <w:t xml:space="preserve"> </w:t>
      </w:r>
      <w:r w:rsidRPr="00F63930">
        <w:rPr>
          <w:rFonts w:asciiTheme="minorHAnsi" w:hAnsiTheme="minorHAnsi" w:cstheme="minorHAnsi"/>
          <w:b/>
          <w:sz w:val="22"/>
          <w:szCs w:val="22"/>
        </w:rPr>
        <w:t>capa</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ozono</w:t>
      </w:r>
      <w:r w:rsidRPr="00F63930">
        <w:rPr>
          <w:rFonts w:asciiTheme="minorHAnsi" w:hAnsiTheme="minorHAnsi" w:cstheme="minorHAnsi"/>
          <w:b/>
          <w:spacing w:val="-2"/>
          <w:sz w:val="22"/>
          <w:szCs w:val="22"/>
        </w:rPr>
        <w:t xml:space="preserve"> </w:t>
      </w:r>
      <w:r w:rsidRPr="00F63930">
        <w:rPr>
          <w:rFonts w:asciiTheme="minorHAnsi" w:hAnsiTheme="minorHAnsi" w:cstheme="minorHAnsi"/>
          <w:b/>
          <w:sz w:val="22"/>
          <w:szCs w:val="22"/>
        </w:rPr>
        <w:t>permitidas?</w:t>
      </w:r>
    </w:p>
    <w:p w14:paraId="394CE2F4" w14:textId="5F853B32" w:rsidR="00516113" w:rsidRPr="00F63930" w:rsidRDefault="00516113" w:rsidP="00516113">
      <w:pPr>
        <w:jc w:val="both"/>
        <w:rPr>
          <w:rFonts w:asciiTheme="minorHAnsi" w:hAnsiTheme="minorHAnsi" w:cstheme="minorHAnsi"/>
          <w:sz w:val="22"/>
          <w:szCs w:val="22"/>
        </w:rPr>
      </w:pPr>
    </w:p>
    <w:p w14:paraId="58495BEC"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El tiempo de atención es de cinco (05) días útiles, contados a partir del día siguiente de su presentación. En caso existan observaciones se notificará en los primeros días del trámite.</w:t>
      </w:r>
    </w:p>
    <w:p w14:paraId="115849A6" w14:textId="77777777" w:rsidR="00516113" w:rsidRPr="00F63930" w:rsidRDefault="00516113" w:rsidP="00516113">
      <w:pPr>
        <w:jc w:val="both"/>
        <w:rPr>
          <w:rFonts w:asciiTheme="minorHAnsi" w:hAnsiTheme="minorHAnsi" w:cstheme="minorHAnsi"/>
          <w:sz w:val="22"/>
          <w:szCs w:val="22"/>
        </w:rPr>
      </w:pPr>
    </w:p>
    <w:p w14:paraId="030E21C7"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En caso requiera mayor información, puede contactarse a través del correo electrónico </w:t>
      </w:r>
      <w:hyperlink r:id="rId32">
        <w:r w:rsidRPr="00F63930">
          <w:rPr>
            <w:rFonts w:asciiTheme="minorHAnsi" w:hAnsiTheme="minorHAnsi" w:cstheme="minorHAnsi"/>
            <w:sz w:val="22"/>
            <w:szCs w:val="22"/>
          </w:rPr>
          <w:t>dgaami@produce.gob.pe</w:t>
        </w:r>
      </w:hyperlink>
    </w:p>
    <w:p w14:paraId="153CCB21" w14:textId="17FBDE5C" w:rsidR="00516113" w:rsidRPr="00F63930" w:rsidRDefault="00516113" w:rsidP="00516113">
      <w:pPr>
        <w:jc w:val="both"/>
        <w:rPr>
          <w:rFonts w:asciiTheme="minorHAnsi" w:hAnsiTheme="minorHAnsi" w:cstheme="minorHAnsi"/>
          <w:sz w:val="22"/>
          <w:szCs w:val="22"/>
        </w:rPr>
      </w:pPr>
    </w:p>
    <w:p w14:paraId="348E3E2C" w14:textId="4FF3F427" w:rsidR="00516113" w:rsidRPr="00F63930" w:rsidRDefault="00516113" w:rsidP="00516113">
      <w:pPr>
        <w:jc w:val="both"/>
        <w:rPr>
          <w:rFonts w:asciiTheme="minorHAnsi" w:hAnsiTheme="minorHAnsi" w:cstheme="minorHAnsi"/>
          <w:sz w:val="22"/>
          <w:szCs w:val="22"/>
        </w:rPr>
      </w:pPr>
    </w:p>
    <w:p w14:paraId="5CEA51A9" w14:textId="244BA3E7" w:rsidR="00516113" w:rsidRPr="00F63930" w:rsidRDefault="00516113" w:rsidP="00516113">
      <w:pPr>
        <w:jc w:val="both"/>
        <w:rPr>
          <w:rFonts w:asciiTheme="minorHAnsi" w:hAnsiTheme="minorHAnsi" w:cstheme="minorHAnsi"/>
          <w:sz w:val="22"/>
          <w:szCs w:val="22"/>
        </w:rPr>
      </w:pPr>
    </w:p>
    <w:p w14:paraId="04DB90CA" w14:textId="764E4DE0" w:rsidR="00516113" w:rsidRPr="00F63930" w:rsidRDefault="00516113" w:rsidP="00516113">
      <w:pPr>
        <w:jc w:val="both"/>
        <w:rPr>
          <w:rFonts w:asciiTheme="minorHAnsi" w:hAnsiTheme="minorHAnsi" w:cstheme="minorHAnsi"/>
          <w:sz w:val="22"/>
          <w:szCs w:val="22"/>
        </w:rPr>
      </w:pPr>
    </w:p>
    <w:p w14:paraId="350E88EE" w14:textId="09A7E45C" w:rsidR="00516113" w:rsidRPr="00F63930" w:rsidRDefault="00516113" w:rsidP="00516113">
      <w:pPr>
        <w:jc w:val="both"/>
        <w:rPr>
          <w:rFonts w:asciiTheme="minorHAnsi" w:hAnsiTheme="minorHAnsi" w:cstheme="minorHAnsi"/>
          <w:sz w:val="22"/>
          <w:szCs w:val="22"/>
        </w:rPr>
      </w:pPr>
    </w:p>
    <w:p w14:paraId="08F0655B" w14:textId="096D15ED" w:rsidR="00516113" w:rsidRPr="00F63930" w:rsidRDefault="00516113" w:rsidP="00516113">
      <w:pPr>
        <w:jc w:val="both"/>
        <w:rPr>
          <w:rFonts w:asciiTheme="minorHAnsi" w:hAnsiTheme="minorHAnsi" w:cstheme="minorHAnsi"/>
          <w:sz w:val="22"/>
          <w:szCs w:val="22"/>
        </w:rPr>
      </w:pPr>
    </w:p>
    <w:p w14:paraId="38EECB9D" w14:textId="3C060773" w:rsidR="00516113" w:rsidRPr="00F63930" w:rsidRDefault="00516113" w:rsidP="00516113">
      <w:pPr>
        <w:jc w:val="both"/>
        <w:rPr>
          <w:rFonts w:asciiTheme="minorHAnsi" w:hAnsiTheme="minorHAnsi" w:cstheme="minorHAnsi"/>
          <w:sz w:val="22"/>
          <w:szCs w:val="22"/>
        </w:rPr>
      </w:pPr>
    </w:p>
    <w:p w14:paraId="4E589035" w14:textId="36A11B65" w:rsidR="00516113" w:rsidRPr="00F63930" w:rsidRDefault="00516113" w:rsidP="00516113">
      <w:pPr>
        <w:jc w:val="both"/>
        <w:rPr>
          <w:rFonts w:asciiTheme="minorHAnsi" w:hAnsiTheme="minorHAnsi" w:cstheme="minorHAnsi"/>
          <w:sz w:val="22"/>
          <w:szCs w:val="22"/>
        </w:rPr>
      </w:pPr>
    </w:p>
    <w:p w14:paraId="5DA4B8DF" w14:textId="13553249" w:rsidR="00516113" w:rsidRPr="00F63930" w:rsidRDefault="00516113" w:rsidP="00516113">
      <w:pPr>
        <w:jc w:val="both"/>
        <w:rPr>
          <w:rFonts w:asciiTheme="minorHAnsi" w:hAnsiTheme="minorHAnsi" w:cstheme="minorHAnsi"/>
          <w:sz w:val="22"/>
          <w:szCs w:val="22"/>
        </w:rPr>
      </w:pPr>
    </w:p>
    <w:p w14:paraId="4676C3E1" w14:textId="554572C4" w:rsidR="00516113" w:rsidRPr="00F63930" w:rsidRDefault="00516113" w:rsidP="00516113">
      <w:pPr>
        <w:jc w:val="both"/>
        <w:rPr>
          <w:rFonts w:asciiTheme="minorHAnsi" w:hAnsiTheme="minorHAnsi" w:cstheme="minorHAnsi"/>
          <w:sz w:val="22"/>
          <w:szCs w:val="22"/>
        </w:rPr>
      </w:pPr>
    </w:p>
    <w:p w14:paraId="6450B5D9" w14:textId="075D2E36" w:rsidR="00516113" w:rsidRPr="00F63930" w:rsidRDefault="00516113" w:rsidP="00516113">
      <w:pPr>
        <w:jc w:val="both"/>
        <w:rPr>
          <w:rFonts w:asciiTheme="minorHAnsi" w:hAnsiTheme="minorHAnsi" w:cstheme="minorHAnsi"/>
          <w:sz w:val="22"/>
          <w:szCs w:val="22"/>
        </w:rPr>
      </w:pPr>
    </w:p>
    <w:p w14:paraId="1CC28212" w14:textId="6D04A5B5" w:rsidR="00516113" w:rsidRPr="00F63930" w:rsidRDefault="00516113" w:rsidP="00516113">
      <w:pPr>
        <w:jc w:val="both"/>
        <w:rPr>
          <w:rFonts w:asciiTheme="minorHAnsi" w:hAnsiTheme="minorHAnsi" w:cstheme="minorHAnsi"/>
          <w:sz w:val="22"/>
          <w:szCs w:val="22"/>
        </w:rPr>
      </w:pPr>
    </w:p>
    <w:p w14:paraId="6656014B" w14:textId="0C7C93DC" w:rsidR="00516113" w:rsidRPr="00F63930" w:rsidRDefault="00516113" w:rsidP="00516113">
      <w:pPr>
        <w:jc w:val="both"/>
        <w:rPr>
          <w:rFonts w:asciiTheme="minorHAnsi" w:hAnsiTheme="minorHAnsi" w:cstheme="minorHAnsi"/>
          <w:sz w:val="22"/>
          <w:szCs w:val="22"/>
        </w:rPr>
      </w:pPr>
    </w:p>
    <w:p w14:paraId="22410AD5" w14:textId="344951CA" w:rsidR="00516113" w:rsidRPr="00F63930" w:rsidRDefault="00516113" w:rsidP="00516113">
      <w:pPr>
        <w:jc w:val="both"/>
        <w:rPr>
          <w:rFonts w:asciiTheme="minorHAnsi" w:hAnsiTheme="minorHAnsi" w:cstheme="minorHAnsi"/>
          <w:sz w:val="22"/>
          <w:szCs w:val="22"/>
        </w:rPr>
      </w:pPr>
    </w:p>
    <w:p w14:paraId="7BD38600" w14:textId="7CC8A31C" w:rsidR="00516113" w:rsidRPr="00F63930" w:rsidRDefault="00516113" w:rsidP="00516113">
      <w:pPr>
        <w:jc w:val="both"/>
        <w:rPr>
          <w:rFonts w:asciiTheme="minorHAnsi" w:hAnsiTheme="minorHAnsi" w:cstheme="minorHAnsi"/>
          <w:sz w:val="22"/>
          <w:szCs w:val="22"/>
        </w:rPr>
      </w:pPr>
    </w:p>
    <w:p w14:paraId="382665C7" w14:textId="341B5FD5" w:rsidR="00516113" w:rsidRPr="00F63930" w:rsidRDefault="00516113" w:rsidP="00516113">
      <w:pPr>
        <w:jc w:val="both"/>
        <w:rPr>
          <w:rFonts w:asciiTheme="minorHAnsi" w:hAnsiTheme="minorHAnsi" w:cstheme="minorHAnsi"/>
          <w:sz w:val="22"/>
          <w:szCs w:val="22"/>
        </w:rPr>
      </w:pPr>
    </w:p>
    <w:p w14:paraId="19382E5F" w14:textId="1B57AAA3" w:rsidR="00516113" w:rsidRPr="00F63930" w:rsidRDefault="00516113" w:rsidP="00516113">
      <w:pPr>
        <w:jc w:val="both"/>
        <w:rPr>
          <w:rFonts w:asciiTheme="minorHAnsi" w:hAnsiTheme="minorHAnsi" w:cstheme="minorHAnsi"/>
          <w:sz w:val="22"/>
          <w:szCs w:val="22"/>
        </w:rPr>
      </w:pPr>
    </w:p>
    <w:p w14:paraId="0D39E491" w14:textId="01024EBE" w:rsidR="00516113" w:rsidRPr="00F63930" w:rsidRDefault="00516113" w:rsidP="00516113">
      <w:pPr>
        <w:jc w:val="both"/>
        <w:rPr>
          <w:rFonts w:asciiTheme="minorHAnsi" w:hAnsiTheme="minorHAnsi" w:cstheme="minorHAnsi"/>
          <w:sz w:val="22"/>
          <w:szCs w:val="22"/>
        </w:rPr>
      </w:pPr>
    </w:p>
    <w:p w14:paraId="50938E1D" w14:textId="47BFC621" w:rsidR="00516113" w:rsidRPr="00F63930" w:rsidRDefault="00516113" w:rsidP="00516113">
      <w:pPr>
        <w:jc w:val="both"/>
        <w:rPr>
          <w:rFonts w:asciiTheme="minorHAnsi" w:hAnsiTheme="minorHAnsi" w:cstheme="minorHAnsi"/>
          <w:sz w:val="22"/>
          <w:szCs w:val="22"/>
        </w:rPr>
      </w:pPr>
    </w:p>
    <w:p w14:paraId="2320ABE5" w14:textId="376F23BE" w:rsidR="00516113" w:rsidRPr="00F63930" w:rsidRDefault="00516113" w:rsidP="00516113">
      <w:pPr>
        <w:jc w:val="both"/>
        <w:rPr>
          <w:rFonts w:asciiTheme="minorHAnsi" w:hAnsiTheme="minorHAnsi" w:cstheme="minorHAnsi"/>
          <w:sz w:val="22"/>
          <w:szCs w:val="22"/>
        </w:rPr>
      </w:pPr>
    </w:p>
    <w:p w14:paraId="3DBB08AA" w14:textId="4B483707" w:rsidR="00516113" w:rsidRPr="00F63930" w:rsidRDefault="00516113" w:rsidP="00516113">
      <w:pPr>
        <w:jc w:val="both"/>
        <w:rPr>
          <w:rFonts w:asciiTheme="minorHAnsi" w:hAnsiTheme="minorHAnsi" w:cstheme="minorHAnsi"/>
          <w:sz w:val="22"/>
          <w:szCs w:val="22"/>
        </w:rPr>
      </w:pPr>
    </w:p>
    <w:p w14:paraId="2C73D625" w14:textId="72EB11AB" w:rsidR="00516113" w:rsidRPr="00F63930" w:rsidRDefault="00516113" w:rsidP="00516113">
      <w:pPr>
        <w:jc w:val="both"/>
        <w:rPr>
          <w:rFonts w:asciiTheme="minorHAnsi" w:hAnsiTheme="minorHAnsi" w:cstheme="minorHAnsi"/>
          <w:sz w:val="22"/>
          <w:szCs w:val="22"/>
        </w:rPr>
      </w:pPr>
    </w:p>
    <w:p w14:paraId="3F11D138" w14:textId="2994342D" w:rsidR="00516113" w:rsidRPr="00F63930" w:rsidRDefault="00516113" w:rsidP="00516113">
      <w:pPr>
        <w:jc w:val="both"/>
        <w:rPr>
          <w:rFonts w:asciiTheme="minorHAnsi" w:hAnsiTheme="minorHAnsi" w:cstheme="minorHAnsi"/>
          <w:sz w:val="22"/>
          <w:szCs w:val="22"/>
        </w:rPr>
      </w:pPr>
    </w:p>
    <w:p w14:paraId="35A26C3A" w14:textId="331ECAA8" w:rsidR="00516113" w:rsidRPr="00F63930" w:rsidRDefault="00516113" w:rsidP="00516113">
      <w:pPr>
        <w:jc w:val="both"/>
        <w:rPr>
          <w:rFonts w:asciiTheme="minorHAnsi" w:hAnsiTheme="minorHAnsi" w:cstheme="minorHAnsi"/>
          <w:sz w:val="22"/>
          <w:szCs w:val="22"/>
        </w:rPr>
      </w:pPr>
    </w:p>
    <w:p w14:paraId="3F5163DA" w14:textId="30706D5A" w:rsidR="00516113" w:rsidRPr="00F63930" w:rsidRDefault="00516113" w:rsidP="00516113">
      <w:pPr>
        <w:jc w:val="both"/>
        <w:rPr>
          <w:rFonts w:asciiTheme="minorHAnsi" w:hAnsiTheme="minorHAnsi" w:cstheme="minorHAnsi"/>
          <w:sz w:val="22"/>
          <w:szCs w:val="22"/>
        </w:rPr>
      </w:pPr>
    </w:p>
    <w:p w14:paraId="641FD04A" w14:textId="3386825F" w:rsidR="00516113" w:rsidRPr="00F63930" w:rsidRDefault="00516113" w:rsidP="00516113">
      <w:pPr>
        <w:jc w:val="both"/>
        <w:rPr>
          <w:rFonts w:asciiTheme="minorHAnsi" w:hAnsiTheme="minorHAnsi" w:cstheme="minorHAnsi"/>
          <w:sz w:val="22"/>
          <w:szCs w:val="22"/>
        </w:rPr>
      </w:pPr>
    </w:p>
    <w:p w14:paraId="4A444809" w14:textId="388C4CB9" w:rsidR="00516113" w:rsidRPr="00F63930" w:rsidRDefault="00516113" w:rsidP="00516113">
      <w:pPr>
        <w:jc w:val="both"/>
        <w:rPr>
          <w:rFonts w:asciiTheme="minorHAnsi" w:hAnsiTheme="minorHAnsi" w:cstheme="minorHAnsi"/>
          <w:sz w:val="22"/>
          <w:szCs w:val="22"/>
        </w:rPr>
      </w:pPr>
    </w:p>
    <w:p w14:paraId="79682BAC" w14:textId="6625948F" w:rsidR="00516113" w:rsidRPr="00F63930" w:rsidRDefault="00516113" w:rsidP="00516113">
      <w:pPr>
        <w:jc w:val="both"/>
        <w:rPr>
          <w:rFonts w:asciiTheme="minorHAnsi" w:hAnsiTheme="minorHAnsi" w:cstheme="minorHAnsi"/>
          <w:sz w:val="22"/>
          <w:szCs w:val="22"/>
        </w:rPr>
      </w:pPr>
    </w:p>
    <w:p w14:paraId="4AC11F7E" w14:textId="6DE2140A" w:rsidR="00B41485" w:rsidRPr="00F63930" w:rsidRDefault="00B41485" w:rsidP="00516113">
      <w:pPr>
        <w:jc w:val="both"/>
        <w:rPr>
          <w:rFonts w:asciiTheme="minorHAnsi" w:hAnsiTheme="minorHAnsi" w:cstheme="minorHAnsi"/>
          <w:sz w:val="22"/>
          <w:szCs w:val="22"/>
        </w:rPr>
      </w:pPr>
    </w:p>
    <w:p w14:paraId="1527B9B9" w14:textId="300CABE0" w:rsidR="00B41485" w:rsidRPr="00F63930" w:rsidRDefault="00B41485" w:rsidP="00516113">
      <w:pPr>
        <w:jc w:val="both"/>
        <w:rPr>
          <w:rFonts w:asciiTheme="minorHAnsi" w:hAnsiTheme="minorHAnsi" w:cstheme="minorHAnsi"/>
          <w:sz w:val="22"/>
          <w:szCs w:val="22"/>
        </w:rPr>
      </w:pPr>
    </w:p>
    <w:p w14:paraId="712A76A8" w14:textId="0516F369" w:rsidR="00B41485" w:rsidRPr="00F63930" w:rsidRDefault="00B41485" w:rsidP="00516113">
      <w:pPr>
        <w:jc w:val="both"/>
        <w:rPr>
          <w:rFonts w:asciiTheme="minorHAnsi" w:hAnsiTheme="minorHAnsi" w:cstheme="minorHAnsi"/>
          <w:sz w:val="22"/>
          <w:szCs w:val="22"/>
        </w:rPr>
      </w:pPr>
    </w:p>
    <w:p w14:paraId="5C84B7AB" w14:textId="77777777" w:rsidR="00B41485" w:rsidRPr="00F63930" w:rsidRDefault="00B41485" w:rsidP="00516113">
      <w:pPr>
        <w:jc w:val="both"/>
        <w:rPr>
          <w:rFonts w:asciiTheme="minorHAnsi" w:hAnsiTheme="minorHAnsi" w:cstheme="minorHAnsi"/>
          <w:sz w:val="22"/>
          <w:szCs w:val="22"/>
        </w:rPr>
      </w:pPr>
    </w:p>
    <w:p w14:paraId="06F0BC4B" w14:textId="5C744D94" w:rsidR="00516113" w:rsidRPr="00F63930" w:rsidRDefault="00516113" w:rsidP="00516113">
      <w:pPr>
        <w:jc w:val="both"/>
        <w:rPr>
          <w:rFonts w:asciiTheme="minorHAnsi" w:hAnsiTheme="minorHAnsi" w:cstheme="minorHAnsi"/>
          <w:sz w:val="22"/>
          <w:szCs w:val="22"/>
        </w:rPr>
      </w:pPr>
    </w:p>
    <w:p w14:paraId="74D119C7" w14:textId="14D6E088" w:rsidR="00516113" w:rsidRPr="00F63930" w:rsidRDefault="00516113" w:rsidP="00516113">
      <w:pPr>
        <w:jc w:val="both"/>
        <w:rPr>
          <w:rFonts w:asciiTheme="minorHAnsi" w:hAnsiTheme="minorHAnsi" w:cstheme="minorHAnsi"/>
          <w:sz w:val="22"/>
          <w:szCs w:val="22"/>
        </w:rPr>
      </w:pPr>
    </w:p>
    <w:p w14:paraId="127070FD" w14:textId="77777777" w:rsidR="00516113" w:rsidRPr="00F63930" w:rsidRDefault="00516113" w:rsidP="00516113">
      <w:pPr>
        <w:jc w:val="both"/>
        <w:rPr>
          <w:rFonts w:asciiTheme="minorHAnsi" w:hAnsiTheme="minorHAnsi" w:cstheme="minorHAnsi"/>
          <w:sz w:val="22"/>
          <w:szCs w:val="22"/>
        </w:rPr>
      </w:pPr>
    </w:p>
    <w:p w14:paraId="7ADE889B" w14:textId="57420ED1" w:rsidR="00516113" w:rsidRPr="00F63930" w:rsidRDefault="00516113" w:rsidP="00516113">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SOBRE LA GESTIÓN DE RESIDUOS SÓLIDOS</w:t>
      </w:r>
    </w:p>
    <w:p w14:paraId="253845E8" w14:textId="20A55633" w:rsidR="00516113" w:rsidRPr="00F63930" w:rsidRDefault="00516113" w:rsidP="00516113">
      <w:pPr>
        <w:jc w:val="both"/>
        <w:rPr>
          <w:rFonts w:asciiTheme="minorHAnsi" w:hAnsiTheme="minorHAnsi" w:cstheme="minorHAnsi"/>
          <w:sz w:val="22"/>
          <w:szCs w:val="22"/>
        </w:rPr>
      </w:pPr>
    </w:p>
    <w:p w14:paraId="56EE6692" w14:textId="2B3DAFF6"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33. ¿Qué es material de descarte?</w:t>
      </w:r>
    </w:p>
    <w:p w14:paraId="12E1DE8A" w14:textId="77777777" w:rsidR="00516113" w:rsidRPr="00F63930" w:rsidRDefault="00516113" w:rsidP="00516113">
      <w:pPr>
        <w:jc w:val="both"/>
        <w:rPr>
          <w:rFonts w:asciiTheme="minorHAnsi" w:hAnsiTheme="minorHAnsi" w:cstheme="minorHAnsi"/>
          <w:sz w:val="22"/>
          <w:szCs w:val="22"/>
        </w:rPr>
      </w:pPr>
    </w:p>
    <w:p w14:paraId="758EC1E2"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El artículo 4 del Decreto Supremo N° 001-2022-MINAM, que modifica el Reglamento de la Ley de Gestión Integral de Residuos Sólidos define al material de descarte como todo subproducto, merma u otro de similar naturaleza, peligrosos o no peligrosos, resultante de los procesos de las actividades productivas, extractivas o de servicios, siempre que constituya un insumo directamente aprovechable en actividades del mimo rubro o giro, u otras actividades productivas, extractivas o de servicios.</w:t>
      </w:r>
    </w:p>
    <w:p w14:paraId="01E8B182" w14:textId="495DED49" w:rsidR="00516113" w:rsidRPr="00F63930" w:rsidRDefault="00516113" w:rsidP="00516113">
      <w:pPr>
        <w:jc w:val="both"/>
        <w:rPr>
          <w:rFonts w:asciiTheme="minorHAnsi" w:hAnsiTheme="minorHAnsi" w:cstheme="minorHAnsi"/>
          <w:sz w:val="22"/>
          <w:szCs w:val="22"/>
        </w:rPr>
      </w:pPr>
    </w:p>
    <w:p w14:paraId="40B53D81" w14:textId="3726CABF"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34. ¿Qué son los residuos peligrosos?</w:t>
      </w:r>
    </w:p>
    <w:p w14:paraId="3364E516" w14:textId="0329D77D" w:rsidR="00516113" w:rsidRPr="00F63930" w:rsidRDefault="00516113" w:rsidP="00516113">
      <w:pPr>
        <w:jc w:val="both"/>
        <w:rPr>
          <w:rFonts w:asciiTheme="minorHAnsi" w:hAnsiTheme="minorHAnsi" w:cstheme="minorHAnsi"/>
          <w:sz w:val="22"/>
          <w:szCs w:val="22"/>
        </w:rPr>
      </w:pPr>
    </w:p>
    <w:p w14:paraId="68EFD639"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El artículo 30 del Decreto Legislativo N° 1278, que aprueba la Ley de Gestión Integral de Residuos Sólidos (LGIRS), considera residuos peligrosos aquellos que presenten por lo menos una de las siguientes características: </w:t>
      </w:r>
      <w:proofErr w:type="spellStart"/>
      <w:r w:rsidRPr="00F63930">
        <w:rPr>
          <w:rFonts w:asciiTheme="minorHAnsi" w:hAnsiTheme="minorHAnsi" w:cstheme="minorHAnsi"/>
          <w:sz w:val="22"/>
          <w:szCs w:val="22"/>
        </w:rPr>
        <w:t>autocombustibilidad</w:t>
      </w:r>
      <w:proofErr w:type="spellEnd"/>
      <w:r w:rsidRPr="00F63930">
        <w:rPr>
          <w:rFonts w:asciiTheme="minorHAnsi" w:hAnsiTheme="minorHAnsi" w:cstheme="minorHAnsi"/>
          <w:sz w:val="22"/>
          <w:szCs w:val="22"/>
        </w:rPr>
        <w:t>, explosividad, corrosividad, reactividad, toxicidad, radioactividad o patogenicidad. Asimismo, en el Anexo de la citada norma, se define como residuos peligrosos aquellos que, por su carácter o el manejo al que son o van a ser sometidos, representan un riesgo significativo para la salud o el ambiente.</w:t>
      </w:r>
    </w:p>
    <w:p w14:paraId="53FA3607" w14:textId="77777777" w:rsidR="00516113" w:rsidRPr="00F63930" w:rsidRDefault="00516113" w:rsidP="00516113">
      <w:pPr>
        <w:jc w:val="both"/>
        <w:rPr>
          <w:rFonts w:asciiTheme="minorHAnsi" w:hAnsiTheme="minorHAnsi" w:cstheme="minorHAnsi"/>
          <w:sz w:val="22"/>
          <w:szCs w:val="22"/>
        </w:rPr>
      </w:pPr>
    </w:p>
    <w:p w14:paraId="40F784E8"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Cabe precisar que, el Anexo IV del Reglamento de la LGIRS, muestra una lista de las características que deben contener los residuos peligrosos para ser considerados como tal.</w:t>
      </w:r>
    </w:p>
    <w:p w14:paraId="773C8CBB" w14:textId="5C09D6E5" w:rsidR="00516113" w:rsidRPr="00F63930" w:rsidRDefault="00516113" w:rsidP="00516113">
      <w:pPr>
        <w:jc w:val="both"/>
        <w:rPr>
          <w:rFonts w:asciiTheme="minorHAnsi" w:hAnsiTheme="minorHAnsi" w:cstheme="minorHAnsi"/>
          <w:sz w:val="22"/>
          <w:szCs w:val="22"/>
        </w:rPr>
      </w:pPr>
    </w:p>
    <w:p w14:paraId="3003FEA5" w14:textId="73976A6A"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35. ¿Dónde debo presentar los instrumentos de gestión de residuos sólidos (declaración anual de manejo de residuos sólidos y manifiesto de residuos sólidos peligrosos)?</w:t>
      </w:r>
    </w:p>
    <w:p w14:paraId="008601E9" w14:textId="79551D24" w:rsidR="00516113" w:rsidRPr="00F63930" w:rsidRDefault="00516113" w:rsidP="00516113">
      <w:pPr>
        <w:jc w:val="both"/>
        <w:rPr>
          <w:rFonts w:asciiTheme="minorHAnsi" w:hAnsiTheme="minorHAnsi" w:cstheme="minorHAnsi"/>
          <w:sz w:val="22"/>
          <w:szCs w:val="22"/>
        </w:rPr>
      </w:pPr>
    </w:p>
    <w:p w14:paraId="660A340B"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Con respecto a la presentación de la Declaración Anual sobre Minimización y Gestión de Residuos No Municipales (DAMRS) y Manifiestos de Residuos Sólidos Peligrosos (MRSP), según el numeral 48.2 del artículo 48 del Reglamento de la Ley de Gestión Integral de Residuos Sólidos, aprobado mediante Decreto Supremo N° 014-2017-MINAM y modificado por Decreto Supremo N° 001-2022-MINAM, los generadores de residuos sólidos no municipales, que se encuentren obligados a contar con un Instrumento de Gestión Ambiental (IGA), deben presentar la DAMRS y los MRSP en formato digital, a través del SIGERSOL, dentro de los plazos establecidos.</w:t>
      </w:r>
    </w:p>
    <w:p w14:paraId="307B7824" w14:textId="77777777" w:rsidR="00516113" w:rsidRPr="00F63930" w:rsidRDefault="00516113" w:rsidP="00516113">
      <w:pPr>
        <w:jc w:val="both"/>
        <w:rPr>
          <w:rFonts w:asciiTheme="minorHAnsi" w:hAnsiTheme="minorHAnsi" w:cstheme="minorHAnsi"/>
          <w:sz w:val="22"/>
          <w:szCs w:val="22"/>
        </w:rPr>
      </w:pPr>
    </w:p>
    <w:p w14:paraId="0BBCD75F"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Asimismo, la norma mencionada señala que, la presentación de la DAMRS y los MRSP, es una obligación exclusiva del titular del proyecto o de actividades, y estos pueden ser elaborados con información generada por el propio titular de la actividad, así como por aquella brindada por sus proveedores de servicios, siendo en todos los casos, el generador no municipal, el único responsable de su reporte.</w:t>
      </w:r>
    </w:p>
    <w:p w14:paraId="514BDA80" w14:textId="6B0349E7" w:rsidR="00516113" w:rsidRPr="00F63930" w:rsidRDefault="00516113" w:rsidP="00516113">
      <w:pPr>
        <w:jc w:val="both"/>
        <w:rPr>
          <w:rFonts w:asciiTheme="minorHAnsi" w:hAnsiTheme="minorHAnsi" w:cstheme="minorHAnsi"/>
          <w:sz w:val="22"/>
          <w:szCs w:val="22"/>
        </w:rPr>
      </w:pPr>
    </w:p>
    <w:p w14:paraId="714647BD" w14:textId="3E66C65A"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36. ¿Cuáles son los plazos de presentación de los instrumentos de gestión de residuos sólidos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(declaración</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anual</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manejo</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residuos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sólidos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y</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manifiesto</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de</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residuos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sólidos</w:t>
      </w:r>
      <w:r w:rsidRPr="00F63930">
        <w:rPr>
          <w:rFonts w:asciiTheme="minorHAnsi" w:hAnsiTheme="minorHAnsi" w:cstheme="minorHAnsi"/>
          <w:b/>
          <w:spacing w:val="1"/>
          <w:sz w:val="22"/>
          <w:szCs w:val="22"/>
        </w:rPr>
        <w:t xml:space="preserve"> </w:t>
      </w:r>
      <w:r w:rsidRPr="00F63930">
        <w:rPr>
          <w:rFonts w:asciiTheme="minorHAnsi" w:hAnsiTheme="minorHAnsi" w:cstheme="minorHAnsi"/>
          <w:b/>
          <w:sz w:val="22"/>
          <w:szCs w:val="22"/>
        </w:rPr>
        <w:t>peligrosos)?</w:t>
      </w:r>
    </w:p>
    <w:p w14:paraId="783701A0" w14:textId="6CF46001" w:rsidR="00516113" w:rsidRPr="00F63930" w:rsidRDefault="00516113" w:rsidP="00516113">
      <w:pPr>
        <w:jc w:val="both"/>
        <w:rPr>
          <w:rFonts w:asciiTheme="minorHAnsi" w:hAnsiTheme="minorHAnsi" w:cstheme="minorHAnsi"/>
          <w:sz w:val="22"/>
          <w:szCs w:val="22"/>
        </w:rPr>
      </w:pPr>
    </w:p>
    <w:p w14:paraId="75E8A17A"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El literal c) del artículo 13 del Reglamento de la Ley de Gestión Integral de Residuos Sólidos establece que, el generador de residuos sólidos no municipales debe reportar la Declaración Anual de Manejo de Residuos Sólidos (DAMRS) sobre el manejo de residuos sólidos correspondiente al año anterior, durante los quince (15) primeros días hábiles del mes de abril de cada año; y el Manifiesto de Residuos Sólidos Peligrosos durante los quince (15) primero días hábiles de cada trimestre.</w:t>
      </w:r>
    </w:p>
    <w:p w14:paraId="1168BF81" w14:textId="3C33257E"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lastRenderedPageBreak/>
        <w:t>37. ¿El plan de minimización y manejo de residuos sólidos no municipales debe ser presentado en forma anual?</w:t>
      </w:r>
    </w:p>
    <w:p w14:paraId="113238AE" w14:textId="4EB536E3" w:rsidR="00516113" w:rsidRPr="00F63930" w:rsidRDefault="00516113" w:rsidP="00516113">
      <w:pPr>
        <w:jc w:val="both"/>
        <w:rPr>
          <w:rFonts w:asciiTheme="minorHAnsi" w:hAnsiTheme="minorHAnsi" w:cstheme="minorHAnsi"/>
          <w:b/>
          <w:sz w:val="22"/>
          <w:szCs w:val="22"/>
        </w:rPr>
      </w:pPr>
    </w:p>
    <w:p w14:paraId="51D92FBF"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El Anexo del Decreto Legislativo N° 1278, el cual aprueba la Ley de Gestión Integral de Residuos Sólidos, señala que el Plan de Minimización y Manejo de Residuos Sólidos (PMMRS) es el documento de planificación de los generadores de residuos no municipales, que describen las acciones de minimización y gestión de los residuos sólidos que el generador deberá seguir, con la finalidad de garantizar un manejo ambiental y sanitariamente adecuado. Para todas aquellas actividades que deban contar con instrumento de gestión ambiental (IGA), el PMMRS se integra a este. Ello concuerda con lo señalado en los artículos 7 y 49 del Reglamento de la LGIRS, aprobado por Decreto Supremo N° 014-2017-MINAM y modificado</w:t>
      </w:r>
      <w:r w:rsidRPr="00F63930">
        <w:rPr>
          <w:rFonts w:asciiTheme="minorHAnsi" w:hAnsiTheme="minorHAnsi" w:cstheme="minorHAnsi"/>
          <w:sz w:val="22"/>
          <w:szCs w:val="22"/>
        </w:rPr>
        <w:tab/>
        <w:t>por</w:t>
      </w:r>
      <w:r w:rsidRPr="00F63930">
        <w:rPr>
          <w:rFonts w:asciiTheme="minorHAnsi" w:hAnsiTheme="minorHAnsi" w:cstheme="minorHAnsi"/>
          <w:sz w:val="22"/>
          <w:szCs w:val="22"/>
        </w:rPr>
        <w:tab/>
        <w:t>Decreto</w:t>
      </w:r>
      <w:r w:rsidRPr="00F63930">
        <w:rPr>
          <w:rFonts w:asciiTheme="minorHAnsi" w:hAnsiTheme="minorHAnsi" w:cstheme="minorHAnsi"/>
          <w:sz w:val="22"/>
          <w:szCs w:val="22"/>
        </w:rPr>
        <w:tab/>
        <w:t>Supremo</w:t>
      </w:r>
      <w:r w:rsidRPr="00F63930">
        <w:rPr>
          <w:rFonts w:asciiTheme="minorHAnsi" w:hAnsiTheme="minorHAnsi" w:cstheme="minorHAnsi"/>
          <w:sz w:val="22"/>
          <w:szCs w:val="22"/>
        </w:rPr>
        <w:tab/>
        <w:t>N°</w:t>
      </w:r>
      <w:r w:rsidRPr="00F63930">
        <w:rPr>
          <w:rFonts w:asciiTheme="minorHAnsi" w:hAnsiTheme="minorHAnsi" w:cstheme="minorHAnsi"/>
          <w:sz w:val="22"/>
          <w:szCs w:val="22"/>
        </w:rPr>
        <w:tab/>
        <w:t>001-2022-MINAM.</w:t>
      </w:r>
    </w:p>
    <w:p w14:paraId="14098689" w14:textId="77777777" w:rsidR="00516113" w:rsidRPr="00F63930" w:rsidRDefault="00516113" w:rsidP="00516113">
      <w:pPr>
        <w:jc w:val="both"/>
        <w:rPr>
          <w:rFonts w:asciiTheme="minorHAnsi" w:hAnsiTheme="minorHAnsi" w:cstheme="minorHAnsi"/>
          <w:sz w:val="22"/>
          <w:szCs w:val="22"/>
        </w:rPr>
      </w:pPr>
    </w:p>
    <w:p w14:paraId="4C7AE892"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Asimismo, el punto 1 del anexo de la Resolución ministerial Nº 089-2023-MINAM, que aprueba el Contenido Mínimo del Plan de Minimización y Manejo de Residuos Sólidos No Municipales, indica que para la elaboración del PMMRS se debe considerar las disposiciones señaladas en la Ley de Gestión Integral de Residuos Sólidos (LGIRS), su Reglamento y normas complementarias.</w:t>
      </w:r>
    </w:p>
    <w:p w14:paraId="77513F4C" w14:textId="77777777" w:rsidR="00516113" w:rsidRPr="00F63930" w:rsidRDefault="00516113" w:rsidP="00516113">
      <w:pPr>
        <w:jc w:val="both"/>
        <w:rPr>
          <w:rFonts w:asciiTheme="minorHAnsi" w:hAnsiTheme="minorHAnsi" w:cstheme="minorHAnsi"/>
          <w:sz w:val="22"/>
          <w:szCs w:val="22"/>
        </w:rPr>
      </w:pPr>
    </w:p>
    <w:p w14:paraId="223908BA" w14:textId="1111EA2B"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En ese sentido, solo corresponderá que los administrados presenten el PMMRS como parte de su IGA, no siendo necesaria su presentación anual; y conforme a lo antes señalado, este podrá ser incluido en una versión actualizada o modificada cuando se modifique el IGA aprobado, en caso corresponda.</w:t>
      </w:r>
    </w:p>
    <w:p w14:paraId="19078DD7" w14:textId="77777777" w:rsidR="00516113" w:rsidRPr="00F63930" w:rsidRDefault="00516113" w:rsidP="00516113">
      <w:pPr>
        <w:jc w:val="both"/>
        <w:rPr>
          <w:rFonts w:asciiTheme="minorHAnsi" w:hAnsiTheme="minorHAnsi" w:cstheme="minorHAnsi"/>
          <w:b/>
          <w:sz w:val="22"/>
          <w:szCs w:val="22"/>
        </w:rPr>
      </w:pPr>
    </w:p>
    <w:p w14:paraId="3AEF6A48" w14:textId="77777777" w:rsidR="00516113" w:rsidRPr="00F63930" w:rsidRDefault="00516113" w:rsidP="00516113">
      <w:pPr>
        <w:pStyle w:val="Textoindependiente"/>
        <w:spacing w:before="10"/>
        <w:rPr>
          <w:sz w:val="21"/>
        </w:rPr>
      </w:pPr>
    </w:p>
    <w:p w14:paraId="12E9B14B" w14:textId="77777777" w:rsidR="00516113" w:rsidRPr="00F63930" w:rsidRDefault="00516113" w:rsidP="00516113">
      <w:pPr>
        <w:pStyle w:val="Textoindependiente"/>
        <w:spacing w:before="10"/>
        <w:rPr>
          <w:sz w:val="21"/>
        </w:rPr>
      </w:pPr>
    </w:p>
    <w:p w14:paraId="72869E26" w14:textId="77777777" w:rsidR="00516113" w:rsidRPr="00F63930" w:rsidRDefault="00516113" w:rsidP="00516113">
      <w:pPr>
        <w:pStyle w:val="Textoindependiente"/>
        <w:spacing w:before="10"/>
        <w:rPr>
          <w:sz w:val="21"/>
        </w:rPr>
      </w:pPr>
    </w:p>
    <w:p w14:paraId="67459A5A" w14:textId="77777777" w:rsidR="00516113" w:rsidRPr="00F63930" w:rsidRDefault="00516113" w:rsidP="00516113">
      <w:pPr>
        <w:pStyle w:val="Textoindependiente"/>
        <w:spacing w:before="10"/>
        <w:rPr>
          <w:sz w:val="21"/>
        </w:rPr>
      </w:pPr>
    </w:p>
    <w:p w14:paraId="3D104773" w14:textId="77777777" w:rsidR="00516113" w:rsidRPr="00F63930" w:rsidRDefault="00516113" w:rsidP="00516113">
      <w:pPr>
        <w:jc w:val="center"/>
        <w:rPr>
          <w:rFonts w:asciiTheme="minorHAnsi" w:hAnsiTheme="minorHAnsi" w:cstheme="minorHAnsi"/>
          <w:b/>
          <w:sz w:val="22"/>
          <w:szCs w:val="22"/>
          <w:lang w:val="es-MX"/>
        </w:rPr>
      </w:pPr>
    </w:p>
    <w:p w14:paraId="57ED86E7" w14:textId="77777777" w:rsidR="00516113" w:rsidRPr="00F63930" w:rsidRDefault="00516113" w:rsidP="00516113">
      <w:pPr>
        <w:jc w:val="center"/>
        <w:rPr>
          <w:rFonts w:asciiTheme="minorHAnsi" w:hAnsiTheme="minorHAnsi" w:cstheme="minorHAnsi"/>
          <w:b/>
          <w:sz w:val="22"/>
          <w:szCs w:val="22"/>
          <w:lang w:val="es-MX"/>
        </w:rPr>
      </w:pPr>
    </w:p>
    <w:p w14:paraId="66EB903B" w14:textId="126AF4FD" w:rsidR="00516113" w:rsidRPr="00F63930" w:rsidRDefault="00516113" w:rsidP="00516113">
      <w:pPr>
        <w:jc w:val="center"/>
        <w:rPr>
          <w:rFonts w:asciiTheme="minorHAnsi" w:hAnsiTheme="minorHAnsi" w:cstheme="minorHAnsi"/>
          <w:b/>
          <w:sz w:val="22"/>
          <w:szCs w:val="22"/>
          <w:lang w:val="es-MX"/>
        </w:rPr>
      </w:pPr>
    </w:p>
    <w:p w14:paraId="2C455A7D" w14:textId="7BAD394F" w:rsidR="00516113" w:rsidRPr="00F63930" w:rsidRDefault="00516113" w:rsidP="00516113">
      <w:pPr>
        <w:jc w:val="center"/>
        <w:rPr>
          <w:rFonts w:asciiTheme="minorHAnsi" w:hAnsiTheme="minorHAnsi" w:cstheme="minorHAnsi"/>
          <w:b/>
          <w:sz w:val="22"/>
          <w:szCs w:val="22"/>
          <w:lang w:val="es-MX"/>
        </w:rPr>
      </w:pPr>
    </w:p>
    <w:p w14:paraId="3F7C8BFA" w14:textId="6A87019F" w:rsidR="00516113" w:rsidRPr="00F63930" w:rsidRDefault="00516113" w:rsidP="00516113">
      <w:pPr>
        <w:jc w:val="center"/>
        <w:rPr>
          <w:rFonts w:asciiTheme="minorHAnsi" w:hAnsiTheme="minorHAnsi" w:cstheme="minorHAnsi"/>
          <w:b/>
          <w:sz w:val="22"/>
          <w:szCs w:val="22"/>
          <w:lang w:val="es-MX"/>
        </w:rPr>
      </w:pPr>
    </w:p>
    <w:p w14:paraId="58561D2F" w14:textId="77777777" w:rsidR="00B41485" w:rsidRPr="00F63930" w:rsidRDefault="00B41485" w:rsidP="00516113">
      <w:pPr>
        <w:jc w:val="center"/>
        <w:rPr>
          <w:rFonts w:asciiTheme="minorHAnsi" w:hAnsiTheme="minorHAnsi" w:cstheme="minorHAnsi"/>
          <w:b/>
          <w:sz w:val="22"/>
          <w:szCs w:val="22"/>
          <w:lang w:val="es-MX"/>
        </w:rPr>
      </w:pPr>
    </w:p>
    <w:p w14:paraId="74875A22" w14:textId="0799BF52" w:rsidR="00516113" w:rsidRPr="00F63930" w:rsidRDefault="00516113" w:rsidP="00516113">
      <w:pPr>
        <w:jc w:val="center"/>
        <w:rPr>
          <w:rFonts w:asciiTheme="minorHAnsi" w:hAnsiTheme="minorHAnsi" w:cstheme="minorHAnsi"/>
          <w:b/>
          <w:sz w:val="22"/>
          <w:szCs w:val="22"/>
          <w:lang w:val="es-MX"/>
        </w:rPr>
      </w:pPr>
    </w:p>
    <w:p w14:paraId="304D4EBC" w14:textId="20D240A4" w:rsidR="00516113" w:rsidRPr="00F63930" w:rsidRDefault="00516113" w:rsidP="00516113">
      <w:pPr>
        <w:jc w:val="center"/>
        <w:rPr>
          <w:rFonts w:asciiTheme="minorHAnsi" w:hAnsiTheme="minorHAnsi" w:cstheme="minorHAnsi"/>
          <w:b/>
          <w:sz w:val="22"/>
          <w:szCs w:val="22"/>
          <w:lang w:val="es-MX"/>
        </w:rPr>
      </w:pPr>
    </w:p>
    <w:p w14:paraId="3D068BDA" w14:textId="3F2FED7B" w:rsidR="00516113" w:rsidRPr="00F63930" w:rsidRDefault="00516113" w:rsidP="00516113">
      <w:pPr>
        <w:jc w:val="center"/>
        <w:rPr>
          <w:rFonts w:asciiTheme="minorHAnsi" w:hAnsiTheme="minorHAnsi" w:cstheme="minorHAnsi"/>
          <w:b/>
          <w:sz w:val="22"/>
          <w:szCs w:val="22"/>
          <w:lang w:val="es-MX"/>
        </w:rPr>
      </w:pPr>
    </w:p>
    <w:p w14:paraId="2CB665DF" w14:textId="6C6EDBD9" w:rsidR="00516113" w:rsidRPr="00F63930" w:rsidRDefault="00516113" w:rsidP="00516113">
      <w:pPr>
        <w:jc w:val="center"/>
        <w:rPr>
          <w:rFonts w:asciiTheme="minorHAnsi" w:hAnsiTheme="minorHAnsi" w:cstheme="minorHAnsi"/>
          <w:b/>
          <w:sz w:val="22"/>
          <w:szCs w:val="22"/>
          <w:lang w:val="es-MX"/>
        </w:rPr>
      </w:pPr>
    </w:p>
    <w:p w14:paraId="73F50ABE" w14:textId="1AA9FF0E" w:rsidR="00516113" w:rsidRPr="00F63930" w:rsidRDefault="00516113" w:rsidP="00516113">
      <w:pPr>
        <w:jc w:val="center"/>
        <w:rPr>
          <w:rFonts w:asciiTheme="minorHAnsi" w:hAnsiTheme="minorHAnsi" w:cstheme="minorHAnsi"/>
          <w:b/>
          <w:sz w:val="22"/>
          <w:szCs w:val="22"/>
          <w:lang w:val="es-MX"/>
        </w:rPr>
      </w:pPr>
    </w:p>
    <w:p w14:paraId="06AA8273" w14:textId="565B1865" w:rsidR="00516113" w:rsidRPr="00F63930" w:rsidRDefault="00516113" w:rsidP="00516113">
      <w:pPr>
        <w:jc w:val="center"/>
        <w:rPr>
          <w:rFonts w:asciiTheme="minorHAnsi" w:hAnsiTheme="minorHAnsi" w:cstheme="minorHAnsi"/>
          <w:b/>
          <w:sz w:val="22"/>
          <w:szCs w:val="22"/>
          <w:lang w:val="es-MX"/>
        </w:rPr>
      </w:pPr>
    </w:p>
    <w:p w14:paraId="7FC3B161" w14:textId="1178DC83" w:rsidR="00516113" w:rsidRPr="00F63930" w:rsidRDefault="00516113" w:rsidP="00516113">
      <w:pPr>
        <w:jc w:val="center"/>
        <w:rPr>
          <w:rFonts w:asciiTheme="minorHAnsi" w:hAnsiTheme="minorHAnsi" w:cstheme="minorHAnsi"/>
          <w:b/>
          <w:sz w:val="22"/>
          <w:szCs w:val="22"/>
          <w:lang w:val="es-MX"/>
        </w:rPr>
      </w:pPr>
    </w:p>
    <w:p w14:paraId="64B0543F" w14:textId="5B9CD9BD" w:rsidR="00516113" w:rsidRPr="00F63930" w:rsidRDefault="00516113" w:rsidP="00516113">
      <w:pPr>
        <w:jc w:val="center"/>
        <w:rPr>
          <w:rFonts w:asciiTheme="minorHAnsi" w:hAnsiTheme="minorHAnsi" w:cstheme="minorHAnsi"/>
          <w:b/>
          <w:sz w:val="22"/>
          <w:szCs w:val="22"/>
          <w:lang w:val="es-MX"/>
        </w:rPr>
      </w:pPr>
    </w:p>
    <w:p w14:paraId="2B5A143C" w14:textId="39C6FCD7" w:rsidR="00516113" w:rsidRPr="00F63930" w:rsidRDefault="00516113" w:rsidP="00516113">
      <w:pPr>
        <w:jc w:val="center"/>
        <w:rPr>
          <w:rFonts w:asciiTheme="minorHAnsi" w:hAnsiTheme="minorHAnsi" w:cstheme="minorHAnsi"/>
          <w:b/>
          <w:sz w:val="22"/>
          <w:szCs w:val="22"/>
          <w:lang w:val="es-MX"/>
        </w:rPr>
      </w:pPr>
    </w:p>
    <w:p w14:paraId="21DEA30B" w14:textId="752195CA" w:rsidR="00516113" w:rsidRPr="00F63930" w:rsidRDefault="00516113" w:rsidP="00516113">
      <w:pPr>
        <w:jc w:val="center"/>
        <w:rPr>
          <w:rFonts w:asciiTheme="minorHAnsi" w:hAnsiTheme="minorHAnsi" w:cstheme="minorHAnsi"/>
          <w:b/>
          <w:sz w:val="22"/>
          <w:szCs w:val="22"/>
          <w:lang w:val="es-MX"/>
        </w:rPr>
      </w:pPr>
    </w:p>
    <w:p w14:paraId="247C5A73" w14:textId="51A6AF30" w:rsidR="00516113" w:rsidRPr="00F63930" w:rsidRDefault="00516113" w:rsidP="00516113">
      <w:pPr>
        <w:jc w:val="center"/>
        <w:rPr>
          <w:rFonts w:asciiTheme="minorHAnsi" w:hAnsiTheme="minorHAnsi" w:cstheme="minorHAnsi"/>
          <w:b/>
          <w:sz w:val="22"/>
          <w:szCs w:val="22"/>
          <w:lang w:val="es-MX"/>
        </w:rPr>
      </w:pPr>
    </w:p>
    <w:p w14:paraId="029BB43C" w14:textId="2A5E1593" w:rsidR="00516113" w:rsidRPr="00F63930" w:rsidRDefault="00516113" w:rsidP="00516113">
      <w:pPr>
        <w:jc w:val="center"/>
        <w:rPr>
          <w:rFonts w:asciiTheme="minorHAnsi" w:hAnsiTheme="minorHAnsi" w:cstheme="minorHAnsi"/>
          <w:b/>
          <w:sz w:val="22"/>
          <w:szCs w:val="22"/>
          <w:lang w:val="es-MX"/>
        </w:rPr>
      </w:pPr>
    </w:p>
    <w:p w14:paraId="766E6F95" w14:textId="05BBAD67" w:rsidR="00516113" w:rsidRPr="00F63930" w:rsidRDefault="00516113" w:rsidP="00516113">
      <w:pPr>
        <w:jc w:val="center"/>
        <w:rPr>
          <w:rFonts w:asciiTheme="minorHAnsi" w:hAnsiTheme="minorHAnsi" w:cstheme="minorHAnsi"/>
          <w:b/>
          <w:sz w:val="22"/>
          <w:szCs w:val="22"/>
          <w:lang w:val="es-MX"/>
        </w:rPr>
      </w:pPr>
    </w:p>
    <w:p w14:paraId="0BF80F14" w14:textId="77777777" w:rsidR="00516113" w:rsidRPr="00F63930" w:rsidRDefault="00516113" w:rsidP="00516113">
      <w:pPr>
        <w:jc w:val="center"/>
        <w:rPr>
          <w:rFonts w:asciiTheme="minorHAnsi" w:hAnsiTheme="minorHAnsi" w:cstheme="minorHAnsi"/>
          <w:b/>
          <w:sz w:val="22"/>
          <w:szCs w:val="22"/>
          <w:lang w:val="es-MX"/>
        </w:rPr>
      </w:pPr>
    </w:p>
    <w:p w14:paraId="57B87018" w14:textId="7C620FCA" w:rsidR="00516113" w:rsidRPr="00F63930" w:rsidRDefault="00516113" w:rsidP="00516113">
      <w:pPr>
        <w:jc w:val="center"/>
        <w:rPr>
          <w:rFonts w:asciiTheme="minorHAnsi" w:hAnsiTheme="minorHAnsi" w:cstheme="minorHAnsi"/>
          <w:b/>
          <w:sz w:val="22"/>
          <w:szCs w:val="22"/>
          <w:lang w:val="es-MX"/>
        </w:rPr>
      </w:pPr>
    </w:p>
    <w:p w14:paraId="24276FE1" w14:textId="77777777" w:rsidR="00516113" w:rsidRPr="00F63930" w:rsidRDefault="00516113" w:rsidP="00516113">
      <w:pPr>
        <w:jc w:val="center"/>
        <w:rPr>
          <w:rFonts w:asciiTheme="minorHAnsi" w:hAnsiTheme="minorHAnsi" w:cstheme="minorHAnsi"/>
          <w:b/>
          <w:sz w:val="22"/>
          <w:szCs w:val="22"/>
          <w:lang w:val="es-MX"/>
        </w:rPr>
      </w:pPr>
      <w:r w:rsidRPr="00F63930">
        <w:rPr>
          <w:rFonts w:asciiTheme="minorHAnsi" w:hAnsiTheme="minorHAnsi" w:cstheme="minorHAnsi"/>
          <w:b/>
          <w:sz w:val="22"/>
          <w:szCs w:val="22"/>
          <w:lang w:val="es-MX"/>
        </w:rPr>
        <w:lastRenderedPageBreak/>
        <w:t>SOBRE PARTICIPACIÓN CIUDADANA</w:t>
      </w:r>
    </w:p>
    <w:p w14:paraId="38D3564A" w14:textId="77777777" w:rsidR="00516113" w:rsidRPr="00F63930" w:rsidRDefault="00516113" w:rsidP="00516113">
      <w:pPr>
        <w:jc w:val="center"/>
        <w:rPr>
          <w:rFonts w:asciiTheme="minorHAnsi" w:hAnsiTheme="minorHAnsi" w:cstheme="minorHAnsi"/>
          <w:b/>
          <w:sz w:val="22"/>
          <w:szCs w:val="22"/>
          <w:lang w:val="es-MX"/>
        </w:rPr>
      </w:pPr>
    </w:p>
    <w:p w14:paraId="39FA7BD0" w14:textId="492518A1" w:rsidR="00516113" w:rsidRPr="00F63930" w:rsidRDefault="00516113" w:rsidP="00516113">
      <w:pPr>
        <w:rPr>
          <w:rFonts w:asciiTheme="minorHAnsi" w:hAnsiTheme="minorHAnsi" w:cstheme="minorHAnsi"/>
          <w:b/>
          <w:sz w:val="22"/>
          <w:szCs w:val="22"/>
          <w:lang w:val="es-MX"/>
        </w:rPr>
      </w:pPr>
      <w:r w:rsidRPr="00F63930">
        <w:rPr>
          <w:rFonts w:asciiTheme="minorHAnsi" w:hAnsiTheme="minorHAnsi" w:cstheme="minorHAnsi"/>
          <w:b/>
          <w:sz w:val="22"/>
          <w:szCs w:val="22"/>
          <w:lang w:val="es-MX"/>
        </w:rPr>
        <w:t>CONSULTAS SOBRE EL BUZÓN DE SUGERENCIAS</w:t>
      </w:r>
    </w:p>
    <w:p w14:paraId="2F2EB746" w14:textId="2E39C9A7" w:rsidR="00516113" w:rsidRPr="00F63930" w:rsidRDefault="00516113" w:rsidP="00516113">
      <w:pPr>
        <w:rPr>
          <w:rFonts w:asciiTheme="minorHAnsi" w:hAnsiTheme="minorHAnsi" w:cstheme="minorHAnsi"/>
          <w:b/>
          <w:sz w:val="22"/>
          <w:szCs w:val="22"/>
          <w:lang w:val="es-MX"/>
        </w:rPr>
      </w:pPr>
    </w:p>
    <w:p w14:paraId="00FD8C46" w14:textId="56528DFE"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38. ¿Cómo se implementa en buzón de sugerencias?</w:t>
      </w:r>
    </w:p>
    <w:p w14:paraId="5904B1D7" w14:textId="77777777" w:rsidR="00516113" w:rsidRPr="00F63930" w:rsidRDefault="00516113" w:rsidP="00516113">
      <w:pPr>
        <w:pStyle w:val="Textoindependiente"/>
        <w:spacing w:before="10"/>
        <w:rPr>
          <w:rFonts w:asciiTheme="minorHAnsi" w:hAnsiTheme="minorHAnsi" w:cstheme="minorHAnsi"/>
          <w:sz w:val="22"/>
          <w:szCs w:val="22"/>
        </w:rPr>
      </w:pPr>
    </w:p>
    <w:p w14:paraId="13366FA4"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Para la implementación del buzón de sugerencias, se deben seguir las disposiciones indicadas en el artículo 28 del Reglamento de Participación Ciudadana en la Gestión Ambiental de la Industria Manufacturera y Comercio Interno. </w:t>
      </w:r>
    </w:p>
    <w:p w14:paraId="1AE46DF2" w14:textId="77777777" w:rsidR="00516113" w:rsidRPr="00F63930" w:rsidRDefault="00516113" w:rsidP="00516113">
      <w:pPr>
        <w:jc w:val="both"/>
        <w:rPr>
          <w:rFonts w:asciiTheme="minorHAnsi" w:hAnsiTheme="minorHAnsi" w:cstheme="minorHAnsi"/>
          <w:sz w:val="22"/>
          <w:szCs w:val="22"/>
        </w:rPr>
      </w:pPr>
    </w:p>
    <w:p w14:paraId="55F79746" w14:textId="63C8E673"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El buzón se implementa a través de un dispositivo físico en lugares de fácil acceso al público, como mínimo durante diez (10) días hábiles. </w:t>
      </w:r>
    </w:p>
    <w:p w14:paraId="5EAC7818" w14:textId="77777777" w:rsidR="00516113" w:rsidRPr="00F63930" w:rsidRDefault="00516113" w:rsidP="00516113">
      <w:pPr>
        <w:jc w:val="both"/>
        <w:rPr>
          <w:rFonts w:asciiTheme="minorHAnsi" w:hAnsiTheme="minorHAnsi" w:cstheme="minorHAnsi"/>
          <w:sz w:val="22"/>
          <w:szCs w:val="22"/>
        </w:rPr>
      </w:pPr>
    </w:p>
    <w:p w14:paraId="17FAA8B8"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Adicionalmente, el titular debe publicar: </w:t>
      </w:r>
    </w:p>
    <w:p w14:paraId="311C019D" w14:textId="77777777" w:rsidR="00516113" w:rsidRPr="00F63930" w:rsidRDefault="00516113" w:rsidP="00516113">
      <w:pPr>
        <w:jc w:val="both"/>
        <w:rPr>
          <w:rFonts w:asciiTheme="minorHAnsi" w:hAnsiTheme="minorHAnsi" w:cstheme="minorHAnsi"/>
          <w:sz w:val="22"/>
          <w:szCs w:val="22"/>
        </w:rPr>
      </w:pPr>
    </w:p>
    <w:p w14:paraId="5403BE39"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1.- Un aviso en un diario de circulación local del área de influencia preliminar o área de influencia, según corresponda. Como evidencias de ello, el titular puede adjuntar la imagen del aviso publicado en donde se visualice el nombre del diario, la fecha de publicación y contenido. </w:t>
      </w:r>
    </w:p>
    <w:p w14:paraId="1ECC624E" w14:textId="77777777" w:rsidR="00516113" w:rsidRPr="00F63930" w:rsidRDefault="00516113" w:rsidP="00516113">
      <w:pPr>
        <w:jc w:val="both"/>
        <w:rPr>
          <w:rFonts w:asciiTheme="minorHAnsi" w:hAnsiTheme="minorHAnsi" w:cstheme="minorHAnsi"/>
          <w:sz w:val="22"/>
          <w:szCs w:val="22"/>
        </w:rPr>
      </w:pPr>
    </w:p>
    <w:p w14:paraId="43FCD5AE" w14:textId="77777777"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2.- Un cartel o anuncio con vista a la vía pública. Como evidencia de lo realizado, el titular puede presentar fotografías fechadas que permitan visualizar y verificar la localización del cartel o anuncio. </w:t>
      </w:r>
    </w:p>
    <w:p w14:paraId="3683CA9E" w14:textId="77777777" w:rsidR="00516113" w:rsidRPr="00F63930" w:rsidRDefault="00516113" w:rsidP="00516113">
      <w:pPr>
        <w:jc w:val="both"/>
        <w:rPr>
          <w:rFonts w:asciiTheme="minorHAnsi" w:hAnsiTheme="minorHAnsi" w:cstheme="minorHAnsi"/>
          <w:sz w:val="22"/>
          <w:szCs w:val="22"/>
        </w:rPr>
      </w:pPr>
    </w:p>
    <w:p w14:paraId="32542298" w14:textId="448D456D"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 xml:space="preserve">Para el retiro del buzón de sugerencias, el titular, en compañía de al menos una de las siguientes personas: notario público, juez de paz, representantes de la Policía Nacional del Perú de la zona en donde se ubica el proyecto de inversión o actividad en curso, autoridades regionales, municipales o Defensoría del Pueblo o de la comunidad, proceden a su apertura indicando en el acta la cantidad de observaciones, comentarios y aportes recibidos. </w:t>
      </w:r>
    </w:p>
    <w:p w14:paraId="545FD32B" w14:textId="77777777" w:rsidR="00516113" w:rsidRPr="00F63930" w:rsidRDefault="00516113" w:rsidP="00516113">
      <w:pPr>
        <w:jc w:val="both"/>
        <w:rPr>
          <w:rFonts w:asciiTheme="minorHAnsi" w:hAnsiTheme="minorHAnsi" w:cstheme="minorHAnsi"/>
          <w:sz w:val="22"/>
          <w:szCs w:val="22"/>
        </w:rPr>
      </w:pPr>
    </w:p>
    <w:p w14:paraId="452AAE2D" w14:textId="1DE90721"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Como evidencia del cumplimiento de ello, se debe adjuntar el acta debidamente suscrita que indique la fecha de revisión y retiro del buzón, así como las observaciones, comentarios y aportes recabados. Adicionalmente, se recomienda también remitir fotografías fechadas y/o videos del retiro del buzón de sugerencias.</w:t>
      </w:r>
    </w:p>
    <w:p w14:paraId="0FC34047" w14:textId="50859B9D" w:rsidR="00516113" w:rsidRPr="00F63930" w:rsidRDefault="00516113" w:rsidP="00516113">
      <w:pPr>
        <w:jc w:val="both"/>
        <w:rPr>
          <w:rFonts w:asciiTheme="minorHAnsi" w:hAnsiTheme="minorHAnsi" w:cstheme="minorHAnsi"/>
          <w:sz w:val="22"/>
          <w:szCs w:val="22"/>
        </w:rPr>
      </w:pPr>
    </w:p>
    <w:p w14:paraId="60D540B5" w14:textId="0F3715AC" w:rsidR="00516113" w:rsidRPr="00F63930" w:rsidRDefault="00516113" w:rsidP="00516113">
      <w:pPr>
        <w:jc w:val="both"/>
        <w:rPr>
          <w:rFonts w:asciiTheme="minorHAnsi" w:hAnsiTheme="minorHAnsi" w:cstheme="minorHAnsi"/>
          <w:b/>
          <w:sz w:val="22"/>
          <w:szCs w:val="22"/>
        </w:rPr>
      </w:pPr>
      <w:r w:rsidRPr="00F63930">
        <w:rPr>
          <w:rFonts w:asciiTheme="minorHAnsi" w:hAnsiTheme="minorHAnsi" w:cstheme="minorHAnsi"/>
          <w:b/>
          <w:sz w:val="22"/>
          <w:szCs w:val="22"/>
        </w:rPr>
        <w:t>39. ¿Qué información deben contener las publicaciones para implementar el buzón de sugerencias?</w:t>
      </w:r>
    </w:p>
    <w:p w14:paraId="30AFBC3D" w14:textId="3CAA8973" w:rsidR="00516113" w:rsidRPr="00F63930" w:rsidRDefault="00516113" w:rsidP="00516113">
      <w:pPr>
        <w:jc w:val="both"/>
        <w:rPr>
          <w:rFonts w:asciiTheme="minorHAnsi" w:hAnsiTheme="minorHAnsi" w:cstheme="minorHAnsi"/>
          <w:sz w:val="22"/>
          <w:szCs w:val="22"/>
        </w:rPr>
      </w:pPr>
    </w:p>
    <w:p w14:paraId="7567D658" w14:textId="45F0493B" w:rsidR="00516113" w:rsidRPr="00F63930" w:rsidRDefault="00516113" w:rsidP="00516113">
      <w:pPr>
        <w:jc w:val="both"/>
        <w:rPr>
          <w:rFonts w:asciiTheme="minorHAnsi" w:hAnsiTheme="minorHAnsi" w:cstheme="minorHAnsi"/>
          <w:sz w:val="22"/>
          <w:szCs w:val="22"/>
        </w:rPr>
      </w:pPr>
      <w:r w:rsidRPr="00F63930">
        <w:rPr>
          <w:rFonts w:asciiTheme="minorHAnsi" w:hAnsiTheme="minorHAnsi" w:cstheme="minorHAnsi"/>
          <w:sz w:val="22"/>
          <w:szCs w:val="22"/>
        </w:rPr>
        <w:t>El aviso en un diario de circulación local del área de influencia preliminar o área de influencia, según corresponda; así como el cartel o anunció con vista a la vía pública, deben contener como mínimo la información señalada en el Anexo I del Reglamento de Participación Ciudadana en la Gestión Ambiental de la Industria Manufacturera y Comercio Interno, el cual se muestra a continuación:</w:t>
      </w:r>
    </w:p>
    <w:p w14:paraId="2E3644F6" w14:textId="730053C0" w:rsidR="00187784" w:rsidRPr="00F63930" w:rsidRDefault="00187784" w:rsidP="00516113">
      <w:pPr>
        <w:jc w:val="both"/>
        <w:rPr>
          <w:rFonts w:asciiTheme="minorHAnsi" w:hAnsiTheme="minorHAnsi" w:cstheme="minorHAnsi"/>
          <w:sz w:val="22"/>
          <w:szCs w:val="22"/>
        </w:rPr>
      </w:pPr>
    </w:p>
    <w:p w14:paraId="6E99EA67" w14:textId="12B77F0E" w:rsidR="00187784" w:rsidRPr="00F63930" w:rsidRDefault="00187784" w:rsidP="00187784">
      <w:pPr>
        <w:jc w:val="center"/>
        <w:rPr>
          <w:rFonts w:asciiTheme="minorHAnsi" w:hAnsiTheme="minorHAnsi" w:cstheme="minorHAnsi"/>
          <w:sz w:val="22"/>
          <w:szCs w:val="22"/>
        </w:rPr>
      </w:pPr>
      <w:r w:rsidRPr="00F63930">
        <w:rPr>
          <w:noProof/>
          <w:lang w:val="es-PE" w:eastAsia="es-PE"/>
        </w:rPr>
        <w:lastRenderedPageBreak/>
        <w:drawing>
          <wp:inline distT="0" distB="0" distL="0" distR="0" wp14:anchorId="425E39E3" wp14:editId="42D223E2">
            <wp:extent cx="3390900" cy="44081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9369" t="21581" r="24733" b="18569"/>
                    <a:stretch/>
                  </pic:blipFill>
                  <pic:spPr bwMode="auto">
                    <a:xfrm>
                      <a:off x="0" y="0"/>
                      <a:ext cx="3395078" cy="4413602"/>
                    </a:xfrm>
                    <a:prstGeom prst="rect">
                      <a:avLst/>
                    </a:prstGeom>
                    <a:ln>
                      <a:noFill/>
                    </a:ln>
                    <a:extLst>
                      <a:ext uri="{53640926-AAD7-44D8-BBD7-CCE9431645EC}">
                        <a14:shadowObscured xmlns:a14="http://schemas.microsoft.com/office/drawing/2010/main"/>
                      </a:ext>
                    </a:extLst>
                  </pic:spPr>
                </pic:pic>
              </a:graphicData>
            </a:graphic>
          </wp:inline>
        </w:drawing>
      </w:r>
    </w:p>
    <w:p w14:paraId="2491E96B" w14:textId="4D56D701" w:rsidR="00187784" w:rsidRPr="00F63930" w:rsidRDefault="00187784" w:rsidP="00187784">
      <w:pPr>
        <w:jc w:val="center"/>
        <w:rPr>
          <w:rFonts w:asciiTheme="minorHAnsi" w:hAnsiTheme="minorHAnsi" w:cstheme="minorHAnsi"/>
          <w:sz w:val="22"/>
          <w:szCs w:val="22"/>
        </w:rPr>
      </w:pPr>
    </w:p>
    <w:p w14:paraId="17830EFE" w14:textId="5E14D21F" w:rsidR="00187784" w:rsidRPr="00F63930" w:rsidRDefault="00187784" w:rsidP="00187784">
      <w:pPr>
        <w:jc w:val="both"/>
        <w:rPr>
          <w:rFonts w:asciiTheme="minorHAnsi" w:hAnsiTheme="minorHAnsi" w:cstheme="minorHAnsi"/>
          <w:sz w:val="22"/>
          <w:szCs w:val="22"/>
        </w:rPr>
      </w:pPr>
      <w:r w:rsidRPr="00F63930">
        <w:rPr>
          <w:rFonts w:asciiTheme="minorHAnsi" w:hAnsiTheme="minorHAnsi" w:cstheme="minorHAnsi"/>
          <w:sz w:val="22"/>
          <w:szCs w:val="22"/>
        </w:rPr>
        <w:t>Adicionalmente se considera importante que, junto al cartel o anuncio con vista a la vía pública, se instale el buzón de sugerencias, de modo que la población pueda estar debidamente informada sobre la existencia del buzón y su finalidad.</w:t>
      </w:r>
    </w:p>
    <w:p w14:paraId="5FCDE725" w14:textId="79296841" w:rsidR="00187784" w:rsidRPr="00F63930" w:rsidRDefault="00187784" w:rsidP="00187784">
      <w:pPr>
        <w:jc w:val="both"/>
        <w:rPr>
          <w:rFonts w:asciiTheme="minorHAnsi" w:hAnsiTheme="minorHAnsi" w:cstheme="minorHAnsi"/>
          <w:sz w:val="22"/>
          <w:szCs w:val="22"/>
        </w:rPr>
      </w:pPr>
    </w:p>
    <w:p w14:paraId="1D461A92" w14:textId="154DB149" w:rsidR="00187784" w:rsidRPr="00F63930" w:rsidRDefault="00187784" w:rsidP="00187784">
      <w:pPr>
        <w:jc w:val="both"/>
        <w:rPr>
          <w:rFonts w:asciiTheme="minorHAnsi" w:hAnsiTheme="minorHAnsi" w:cstheme="minorHAnsi"/>
          <w:b/>
          <w:sz w:val="22"/>
          <w:szCs w:val="22"/>
        </w:rPr>
      </w:pPr>
      <w:r w:rsidRPr="00F63930">
        <w:rPr>
          <w:rFonts w:asciiTheme="minorHAnsi" w:hAnsiTheme="minorHAnsi" w:cstheme="minorHAnsi"/>
          <w:b/>
          <w:sz w:val="22"/>
          <w:szCs w:val="22"/>
        </w:rPr>
        <w:t>40. ¿Cuánto tiempo debe encontrarse implementado el buzón de sugerencias?</w:t>
      </w:r>
    </w:p>
    <w:p w14:paraId="44918272" w14:textId="247278F4" w:rsidR="00187784" w:rsidRPr="00F63930" w:rsidRDefault="00187784" w:rsidP="00187784">
      <w:pPr>
        <w:jc w:val="both"/>
        <w:rPr>
          <w:rFonts w:asciiTheme="minorHAnsi" w:hAnsiTheme="minorHAnsi" w:cstheme="minorHAnsi"/>
          <w:sz w:val="22"/>
          <w:szCs w:val="22"/>
        </w:rPr>
      </w:pPr>
    </w:p>
    <w:p w14:paraId="3162F9CA" w14:textId="241CA2CA" w:rsidR="00187784" w:rsidRPr="00F63930" w:rsidRDefault="00187784" w:rsidP="00187784">
      <w:pPr>
        <w:jc w:val="both"/>
        <w:rPr>
          <w:rFonts w:asciiTheme="minorHAnsi" w:hAnsiTheme="minorHAnsi" w:cstheme="minorHAnsi"/>
          <w:sz w:val="22"/>
          <w:szCs w:val="22"/>
        </w:rPr>
      </w:pPr>
      <w:r w:rsidRPr="00F63930">
        <w:rPr>
          <w:rFonts w:asciiTheme="minorHAnsi" w:hAnsiTheme="minorHAnsi" w:cstheme="minorHAnsi"/>
          <w:sz w:val="22"/>
          <w:szCs w:val="22"/>
        </w:rPr>
        <w:t xml:space="preserve">Conforme a lo indicado en el numeral 28.1 del artículo 28 del Reglamento de Participación Ciudadana en la Gestión Ambiental de la Industria Manufacturera y Comercio Interno, el buzón de sugerencias se debe implementar durante diez (10) días hábiles. </w:t>
      </w:r>
    </w:p>
    <w:p w14:paraId="7FD2E127" w14:textId="1BA6219B" w:rsidR="00187784" w:rsidRPr="00F63930" w:rsidRDefault="00187784" w:rsidP="00187784">
      <w:pPr>
        <w:jc w:val="both"/>
        <w:rPr>
          <w:rFonts w:asciiTheme="minorHAnsi" w:hAnsiTheme="minorHAnsi" w:cstheme="minorHAnsi"/>
          <w:sz w:val="22"/>
          <w:szCs w:val="22"/>
        </w:rPr>
      </w:pPr>
    </w:p>
    <w:p w14:paraId="4807A91F" w14:textId="354BCBD4" w:rsidR="00187784" w:rsidRPr="00F63930" w:rsidRDefault="00187784" w:rsidP="00187784">
      <w:pPr>
        <w:jc w:val="both"/>
        <w:rPr>
          <w:rFonts w:asciiTheme="minorHAnsi" w:hAnsiTheme="minorHAnsi" w:cstheme="minorHAnsi"/>
          <w:b/>
          <w:sz w:val="22"/>
          <w:szCs w:val="22"/>
        </w:rPr>
      </w:pPr>
      <w:r w:rsidRPr="00F63930">
        <w:rPr>
          <w:rFonts w:asciiTheme="minorHAnsi" w:hAnsiTheme="minorHAnsi" w:cstheme="minorHAnsi"/>
          <w:b/>
          <w:sz w:val="22"/>
          <w:szCs w:val="22"/>
        </w:rPr>
        <w:t>41. ¿Qué información debo señalar como disponible al público en la web y domicilio que se indica en el aviso que se implementa conjuntamente con el buzón de sugerencias, toda vez que el instrumento de gestión ambiental aún se encuentra en elaboración?</w:t>
      </w:r>
    </w:p>
    <w:p w14:paraId="4F63F054" w14:textId="7B355BC3" w:rsidR="00187784" w:rsidRPr="00F63930" w:rsidRDefault="00187784" w:rsidP="00187784">
      <w:pPr>
        <w:jc w:val="both"/>
        <w:rPr>
          <w:rFonts w:asciiTheme="minorHAnsi" w:hAnsiTheme="minorHAnsi" w:cstheme="minorHAnsi"/>
          <w:sz w:val="22"/>
          <w:szCs w:val="22"/>
        </w:rPr>
      </w:pPr>
    </w:p>
    <w:p w14:paraId="09C6B5C0" w14:textId="3CE462DE" w:rsidR="00187784" w:rsidRPr="00F63930" w:rsidRDefault="00187784" w:rsidP="00187784">
      <w:pPr>
        <w:jc w:val="both"/>
        <w:rPr>
          <w:rFonts w:asciiTheme="minorHAnsi" w:hAnsiTheme="minorHAnsi" w:cstheme="minorHAnsi"/>
          <w:i/>
          <w:sz w:val="22"/>
          <w:szCs w:val="22"/>
        </w:rPr>
      </w:pPr>
      <w:r w:rsidRPr="00F63930">
        <w:rPr>
          <w:rFonts w:asciiTheme="minorHAnsi" w:hAnsiTheme="minorHAnsi" w:cstheme="minorHAnsi"/>
          <w:sz w:val="22"/>
          <w:szCs w:val="22"/>
        </w:rPr>
        <w:t xml:space="preserve">El Anexo I – Modelo de participación ciudadana, que contiene el modelo de aviso de participación ciudadana que se implementa conjuntamente con el buzón de sugerencias, indica que: </w:t>
      </w:r>
      <w:r w:rsidRPr="00F63930">
        <w:rPr>
          <w:rFonts w:asciiTheme="minorHAnsi" w:hAnsiTheme="minorHAnsi" w:cstheme="minorHAnsi"/>
          <w:i/>
          <w:sz w:val="22"/>
          <w:szCs w:val="22"/>
        </w:rPr>
        <w:t>“De conformidad con el Reglamento de Participación Ciudadana en la Gestión Ambiental de la Industria Manufacturera y Comercio Interno, aprobado por Decreto Supremo N° 014-2022-PRODUCE, se pone en conocimiento de la ciudadanía que se ha iniciado la elaboración de (la DIA o del EIA-</w:t>
      </w:r>
      <w:proofErr w:type="spellStart"/>
      <w:r w:rsidRPr="00F63930">
        <w:rPr>
          <w:rFonts w:asciiTheme="minorHAnsi" w:hAnsiTheme="minorHAnsi" w:cstheme="minorHAnsi"/>
          <w:i/>
          <w:sz w:val="22"/>
          <w:szCs w:val="22"/>
        </w:rPr>
        <w:t>sd</w:t>
      </w:r>
      <w:proofErr w:type="spellEnd"/>
      <w:r w:rsidRPr="00F63930">
        <w:rPr>
          <w:rFonts w:asciiTheme="minorHAnsi" w:hAnsiTheme="minorHAnsi" w:cstheme="minorHAnsi"/>
          <w:i/>
          <w:sz w:val="22"/>
          <w:szCs w:val="22"/>
        </w:rPr>
        <w:t xml:space="preserve">, </w:t>
      </w:r>
      <w:proofErr w:type="spellStart"/>
      <w:r w:rsidRPr="00F63930">
        <w:rPr>
          <w:rFonts w:asciiTheme="minorHAnsi" w:hAnsiTheme="minorHAnsi" w:cstheme="minorHAnsi"/>
          <w:i/>
          <w:sz w:val="22"/>
          <w:szCs w:val="22"/>
        </w:rPr>
        <w:t>EIAd</w:t>
      </w:r>
      <w:proofErr w:type="spellEnd"/>
      <w:r w:rsidRPr="00F63930">
        <w:rPr>
          <w:rFonts w:asciiTheme="minorHAnsi" w:hAnsiTheme="minorHAnsi" w:cstheme="minorHAnsi"/>
          <w:i/>
          <w:sz w:val="22"/>
          <w:szCs w:val="22"/>
        </w:rPr>
        <w:t xml:space="preserve">, DAA o PAMA u otro) respecto </w:t>
      </w:r>
      <w:r w:rsidRPr="00F63930">
        <w:rPr>
          <w:rFonts w:asciiTheme="minorHAnsi" w:hAnsiTheme="minorHAnsi" w:cstheme="minorHAnsi"/>
          <w:i/>
          <w:sz w:val="22"/>
          <w:szCs w:val="22"/>
        </w:rPr>
        <w:lastRenderedPageBreak/>
        <w:t xml:space="preserve">del(la) (proyecto de inversión o actividad en curso) (indicar el nombre del proyecto o actividad y su ubicación indicando departamento, provincia, distrito, urbanización, calle, Av., Jr. </w:t>
      </w:r>
      <w:proofErr w:type="spellStart"/>
      <w:r w:rsidRPr="00F63930">
        <w:rPr>
          <w:rFonts w:asciiTheme="minorHAnsi" w:hAnsiTheme="minorHAnsi" w:cstheme="minorHAnsi"/>
          <w:i/>
          <w:sz w:val="22"/>
          <w:szCs w:val="22"/>
        </w:rPr>
        <w:t>Psje</w:t>
      </w:r>
      <w:proofErr w:type="spellEnd"/>
      <w:r w:rsidRPr="00F63930">
        <w:rPr>
          <w:rFonts w:asciiTheme="minorHAnsi" w:hAnsiTheme="minorHAnsi" w:cstheme="minorHAnsi"/>
          <w:i/>
          <w:sz w:val="22"/>
          <w:szCs w:val="22"/>
        </w:rPr>
        <w:t xml:space="preserve">., otros según sea el caso, y número). </w:t>
      </w:r>
    </w:p>
    <w:p w14:paraId="20B1A3CF" w14:textId="0584ADAA" w:rsidR="00187784" w:rsidRPr="00F63930" w:rsidRDefault="00187784" w:rsidP="00187784">
      <w:pPr>
        <w:jc w:val="both"/>
        <w:rPr>
          <w:rFonts w:asciiTheme="minorHAnsi" w:hAnsiTheme="minorHAnsi" w:cstheme="minorHAnsi"/>
          <w:i/>
          <w:sz w:val="22"/>
          <w:szCs w:val="22"/>
        </w:rPr>
      </w:pPr>
      <w:r w:rsidRPr="00F63930">
        <w:rPr>
          <w:rFonts w:asciiTheme="minorHAnsi" w:hAnsiTheme="minorHAnsi" w:cstheme="minorHAnsi"/>
          <w:i/>
          <w:sz w:val="22"/>
          <w:szCs w:val="22"/>
        </w:rPr>
        <w:t>(…).</w:t>
      </w:r>
    </w:p>
    <w:p w14:paraId="4E06F48D" w14:textId="3E80154F" w:rsidR="00187784" w:rsidRPr="00F63930" w:rsidRDefault="00187784" w:rsidP="00187784">
      <w:pPr>
        <w:jc w:val="both"/>
        <w:rPr>
          <w:rFonts w:asciiTheme="minorHAnsi" w:hAnsiTheme="minorHAnsi" w:cstheme="minorHAnsi"/>
          <w:i/>
          <w:sz w:val="22"/>
          <w:szCs w:val="22"/>
        </w:rPr>
      </w:pPr>
      <w:r w:rsidRPr="00F63930">
        <w:rPr>
          <w:rFonts w:asciiTheme="minorHAnsi" w:hAnsiTheme="minorHAnsi" w:cstheme="minorHAnsi"/>
          <w:i/>
          <w:sz w:val="22"/>
          <w:szCs w:val="22"/>
        </w:rPr>
        <w:t xml:space="preserve">La información técnica del proyecto de inversión o actividad en curso (colocar nombre), que contiene, la descripción detallada de la actividad, componentes, procesos, líneas base, impactos ambientales identificados y medidas de manejo ambiental propuestas, según corresponda de acuerdo a la etapa en al que se implementa el buzón de sugerencias, se encuentra disponible en: a) señalar enlace web proporcionado por el titular y b) señalar la dirección física, dentro del área de influencia, en donde la población puede recabar un ejemplar impreso. </w:t>
      </w:r>
    </w:p>
    <w:p w14:paraId="52BE3E81" w14:textId="5034255F" w:rsidR="00187784" w:rsidRPr="00F63930" w:rsidRDefault="00187784" w:rsidP="00187784">
      <w:pPr>
        <w:jc w:val="both"/>
        <w:rPr>
          <w:rFonts w:asciiTheme="minorHAnsi" w:hAnsiTheme="minorHAnsi" w:cstheme="minorHAnsi"/>
          <w:i/>
          <w:sz w:val="22"/>
          <w:szCs w:val="22"/>
        </w:rPr>
      </w:pPr>
      <w:r w:rsidRPr="00F63930">
        <w:rPr>
          <w:rFonts w:asciiTheme="minorHAnsi" w:hAnsiTheme="minorHAnsi" w:cstheme="minorHAnsi"/>
          <w:i/>
          <w:sz w:val="22"/>
          <w:szCs w:val="22"/>
        </w:rPr>
        <w:t>(…)”.</w:t>
      </w:r>
    </w:p>
    <w:p w14:paraId="5A77F00B" w14:textId="77777777" w:rsidR="00187784" w:rsidRPr="00F63930" w:rsidRDefault="00187784" w:rsidP="00187784">
      <w:pPr>
        <w:jc w:val="both"/>
        <w:rPr>
          <w:rFonts w:asciiTheme="minorHAnsi" w:hAnsiTheme="minorHAnsi" w:cstheme="minorHAnsi"/>
          <w:sz w:val="22"/>
          <w:szCs w:val="22"/>
        </w:rPr>
      </w:pPr>
    </w:p>
    <w:p w14:paraId="639EAD6F" w14:textId="3C1C3A26" w:rsidR="00187784" w:rsidRPr="00F63930" w:rsidRDefault="00187784" w:rsidP="00187784">
      <w:pPr>
        <w:jc w:val="both"/>
        <w:rPr>
          <w:rFonts w:asciiTheme="minorHAnsi" w:hAnsiTheme="minorHAnsi" w:cstheme="minorHAnsi"/>
          <w:sz w:val="22"/>
          <w:szCs w:val="22"/>
        </w:rPr>
      </w:pPr>
      <w:r w:rsidRPr="00F63930">
        <w:rPr>
          <w:rFonts w:asciiTheme="minorHAnsi" w:hAnsiTheme="minorHAnsi" w:cstheme="minorHAnsi"/>
          <w:sz w:val="22"/>
          <w:szCs w:val="22"/>
        </w:rPr>
        <w:t xml:space="preserve">Dado que dicho aviso se implementa durante la elaboración del instrumento de gestión ambiental, la información que se debe incluir en el enlace web y </w:t>
      </w:r>
      <w:r w:rsidR="001E686D" w:rsidRPr="00F63930">
        <w:rPr>
          <w:rFonts w:asciiTheme="minorHAnsi" w:hAnsiTheme="minorHAnsi" w:cstheme="minorHAnsi"/>
          <w:sz w:val="22"/>
          <w:szCs w:val="22"/>
        </w:rPr>
        <w:t>en la dirección física,</w:t>
      </w:r>
      <w:r w:rsidRPr="00F63930">
        <w:rPr>
          <w:rFonts w:asciiTheme="minorHAnsi" w:hAnsiTheme="minorHAnsi" w:cstheme="minorHAnsi"/>
          <w:sz w:val="22"/>
          <w:szCs w:val="22"/>
        </w:rPr>
        <w:t xml:space="preserve"> corresponde </w:t>
      </w:r>
      <w:r w:rsidR="001E686D" w:rsidRPr="00F63930">
        <w:rPr>
          <w:rFonts w:asciiTheme="minorHAnsi" w:hAnsiTheme="minorHAnsi" w:cstheme="minorHAnsi"/>
          <w:sz w:val="22"/>
          <w:szCs w:val="22"/>
        </w:rPr>
        <w:t>la que se indica en el Anexo I antes mencionado, es decir: “</w:t>
      </w:r>
      <w:r w:rsidR="001E686D" w:rsidRPr="00F63930">
        <w:rPr>
          <w:rFonts w:asciiTheme="minorHAnsi" w:hAnsiTheme="minorHAnsi" w:cstheme="minorHAnsi"/>
          <w:i/>
          <w:sz w:val="22"/>
          <w:szCs w:val="22"/>
        </w:rPr>
        <w:t xml:space="preserve">descripción detallada de la actividad, componentes, procesos, líneas base, impactos ambientales identificados y medidas de manejo ambiental propuestas, según corresponda de acuerdo a la etapa en </w:t>
      </w:r>
      <w:proofErr w:type="spellStart"/>
      <w:r w:rsidR="001E686D" w:rsidRPr="00F63930">
        <w:rPr>
          <w:rFonts w:asciiTheme="minorHAnsi" w:hAnsiTheme="minorHAnsi" w:cstheme="minorHAnsi"/>
          <w:i/>
          <w:sz w:val="22"/>
          <w:szCs w:val="22"/>
        </w:rPr>
        <w:t>al</w:t>
      </w:r>
      <w:proofErr w:type="spellEnd"/>
      <w:r w:rsidR="001E686D" w:rsidRPr="00F63930">
        <w:rPr>
          <w:rFonts w:asciiTheme="minorHAnsi" w:hAnsiTheme="minorHAnsi" w:cstheme="minorHAnsi"/>
          <w:i/>
          <w:sz w:val="22"/>
          <w:szCs w:val="22"/>
        </w:rPr>
        <w:t xml:space="preserve"> que se implementa el buzón de sugerencias”, </w:t>
      </w:r>
      <w:r w:rsidR="001E686D" w:rsidRPr="00F63930">
        <w:rPr>
          <w:rFonts w:asciiTheme="minorHAnsi" w:hAnsiTheme="minorHAnsi" w:cstheme="minorHAnsi"/>
          <w:sz w:val="22"/>
          <w:szCs w:val="22"/>
        </w:rPr>
        <w:t>buscando con ello proporcionar la</w:t>
      </w:r>
      <w:r w:rsidRPr="00F63930">
        <w:rPr>
          <w:rFonts w:asciiTheme="minorHAnsi" w:hAnsiTheme="minorHAnsi" w:cstheme="minorHAnsi"/>
          <w:sz w:val="22"/>
          <w:szCs w:val="22"/>
        </w:rPr>
        <w:t xml:space="preserve"> mayor cantidad de información o versiones preliminares que se tenga del resumen ejecutivo y/o del instrumento de gestión ambiental a dicho momento. </w:t>
      </w:r>
    </w:p>
    <w:p w14:paraId="4693F184" w14:textId="77777777" w:rsidR="00187784" w:rsidRPr="00F63930" w:rsidRDefault="00187784" w:rsidP="00187784">
      <w:pPr>
        <w:jc w:val="both"/>
        <w:rPr>
          <w:rFonts w:asciiTheme="minorHAnsi" w:hAnsiTheme="minorHAnsi" w:cstheme="minorHAnsi"/>
          <w:sz w:val="22"/>
          <w:szCs w:val="22"/>
        </w:rPr>
      </w:pPr>
    </w:p>
    <w:p w14:paraId="3E23C8E3" w14:textId="77777777" w:rsidR="00187784" w:rsidRPr="00F63930" w:rsidRDefault="00187784" w:rsidP="00187784">
      <w:pPr>
        <w:jc w:val="both"/>
        <w:rPr>
          <w:rFonts w:asciiTheme="minorHAnsi" w:hAnsiTheme="minorHAnsi" w:cstheme="minorHAnsi"/>
          <w:sz w:val="22"/>
          <w:szCs w:val="22"/>
        </w:rPr>
      </w:pPr>
      <w:r w:rsidRPr="00F63930">
        <w:rPr>
          <w:rFonts w:asciiTheme="minorHAnsi" w:hAnsiTheme="minorHAnsi" w:cstheme="minorHAnsi"/>
          <w:sz w:val="22"/>
          <w:szCs w:val="22"/>
        </w:rPr>
        <w:t xml:space="preserve">Conforme a lo indicado en el artículo 3 del Reglamento de Participación Ciudadana en la Gestión Ambiental de la Industria Manufacturera y Comercio Interno, resulta necesario que se cumpla con el Principio de información oportuna, el cual dispone que toda persona que intervenga en los procesos que regula dicho Reglamento tiene derecho a recibir toda la información que sea necesaria, para que pueda que pueda expresar sus opiniones, observaciones y/o aportes antes de la toma de decisiones. </w:t>
      </w:r>
    </w:p>
    <w:p w14:paraId="5BCABBE8" w14:textId="77777777" w:rsidR="00187784" w:rsidRPr="00F63930" w:rsidRDefault="00187784" w:rsidP="00187784">
      <w:pPr>
        <w:jc w:val="both"/>
        <w:rPr>
          <w:rFonts w:asciiTheme="minorHAnsi" w:hAnsiTheme="minorHAnsi" w:cstheme="minorHAnsi"/>
          <w:sz w:val="22"/>
          <w:szCs w:val="22"/>
        </w:rPr>
      </w:pPr>
    </w:p>
    <w:p w14:paraId="2A8A8663" w14:textId="77777777" w:rsidR="00187784" w:rsidRPr="00F63930" w:rsidRDefault="00187784" w:rsidP="00187784">
      <w:pPr>
        <w:jc w:val="both"/>
        <w:rPr>
          <w:rFonts w:asciiTheme="minorHAnsi" w:hAnsiTheme="minorHAnsi" w:cstheme="minorHAnsi"/>
          <w:sz w:val="22"/>
          <w:szCs w:val="22"/>
        </w:rPr>
      </w:pPr>
      <w:r w:rsidRPr="00F63930">
        <w:rPr>
          <w:rFonts w:asciiTheme="minorHAnsi" w:hAnsiTheme="minorHAnsi" w:cstheme="minorHAnsi"/>
          <w:sz w:val="22"/>
          <w:szCs w:val="22"/>
        </w:rPr>
        <w:t xml:space="preserve">En el mismo sentido, los lineamientos de participación ciudadana establecidos en el artículo 8 del Reglamento de Participación Ciudadana en la Gestión Ambiental de la Industria Manufacturera y Comercio Interno3 han establecido que se debe promover la participación ciudadana brindando información adecuada, necesaria, suficiente, accesible y oportuna, a fin de que la población de manera general, así como los potenciales afectados por el proyecto de inversión o actividad en curso, de un modo particular, puedan formular opiniones, observaciones y/o aportes, de manera fundamentada. De igual manera dichos lineamientos disponen que se debe fomentar que la participación ciudadana sea transparente, eficiente, inclusiva, con enfoque de género y perspectiva de discapacidad, así como proactiva, planificada y documentada, con pertinencia cultural y que se realice de manera oportuna en el proceso de toma de decisiones. </w:t>
      </w:r>
    </w:p>
    <w:p w14:paraId="35334187" w14:textId="77777777" w:rsidR="00187784" w:rsidRPr="00F63930" w:rsidRDefault="00187784" w:rsidP="00187784">
      <w:pPr>
        <w:jc w:val="both"/>
        <w:rPr>
          <w:rFonts w:asciiTheme="minorHAnsi" w:hAnsiTheme="minorHAnsi" w:cstheme="minorHAnsi"/>
          <w:sz w:val="22"/>
          <w:szCs w:val="22"/>
        </w:rPr>
      </w:pPr>
    </w:p>
    <w:p w14:paraId="490E4A84" w14:textId="68074D61" w:rsidR="00187784" w:rsidRPr="00F63930" w:rsidRDefault="001E686D" w:rsidP="00187784">
      <w:pPr>
        <w:jc w:val="both"/>
        <w:rPr>
          <w:rFonts w:asciiTheme="minorHAnsi" w:hAnsiTheme="minorHAnsi" w:cstheme="minorHAnsi"/>
          <w:sz w:val="22"/>
          <w:szCs w:val="22"/>
        </w:rPr>
      </w:pPr>
      <w:r w:rsidRPr="00F63930">
        <w:rPr>
          <w:rFonts w:asciiTheme="minorHAnsi" w:hAnsiTheme="minorHAnsi" w:cstheme="minorHAnsi"/>
          <w:sz w:val="22"/>
          <w:szCs w:val="22"/>
        </w:rPr>
        <w:t>En esa línea</w:t>
      </w:r>
      <w:r w:rsidR="00187784" w:rsidRPr="00F63930">
        <w:rPr>
          <w:rFonts w:asciiTheme="minorHAnsi" w:hAnsiTheme="minorHAnsi" w:cstheme="minorHAnsi"/>
          <w:sz w:val="22"/>
          <w:szCs w:val="22"/>
        </w:rPr>
        <w:t xml:space="preserve">, la información que se ponga a disposición del público en el enlace web y </w:t>
      </w:r>
      <w:r w:rsidRPr="00F63930">
        <w:rPr>
          <w:rFonts w:asciiTheme="minorHAnsi" w:hAnsiTheme="minorHAnsi" w:cstheme="minorHAnsi"/>
          <w:sz w:val="22"/>
          <w:szCs w:val="22"/>
        </w:rPr>
        <w:t>la dirección física</w:t>
      </w:r>
      <w:r w:rsidR="00187784" w:rsidRPr="00F63930">
        <w:rPr>
          <w:rFonts w:asciiTheme="minorHAnsi" w:hAnsiTheme="minorHAnsi" w:cstheme="minorHAnsi"/>
          <w:sz w:val="22"/>
          <w:szCs w:val="22"/>
        </w:rPr>
        <w:t xml:space="preserve"> que se señala en el Anexo I – Modelo de participación ciudadana, que contiene el modelo de aviso de participación ciudadana que se implementa con el buzón de sugerencias, debe cumplir con los principios y lineamientos antes mencionados.</w:t>
      </w:r>
    </w:p>
    <w:p w14:paraId="7B306D9B" w14:textId="0BE9DEAE" w:rsidR="001E686D" w:rsidRPr="00F63930" w:rsidRDefault="001E686D" w:rsidP="00187784">
      <w:pPr>
        <w:jc w:val="both"/>
        <w:rPr>
          <w:rFonts w:asciiTheme="minorHAnsi" w:hAnsiTheme="minorHAnsi" w:cstheme="minorHAnsi"/>
          <w:sz w:val="22"/>
          <w:szCs w:val="22"/>
        </w:rPr>
      </w:pPr>
    </w:p>
    <w:p w14:paraId="5E4BF770" w14:textId="5AE1339C" w:rsidR="001E686D" w:rsidRPr="00F63930" w:rsidRDefault="001E686D" w:rsidP="001E686D">
      <w:pPr>
        <w:jc w:val="both"/>
        <w:rPr>
          <w:rFonts w:asciiTheme="minorHAnsi" w:hAnsiTheme="minorHAnsi" w:cstheme="minorHAnsi"/>
          <w:b/>
          <w:sz w:val="22"/>
          <w:szCs w:val="22"/>
        </w:rPr>
      </w:pPr>
      <w:r w:rsidRPr="00F63930">
        <w:rPr>
          <w:rFonts w:asciiTheme="minorHAnsi" w:hAnsiTheme="minorHAnsi" w:cstheme="minorHAnsi"/>
          <w:b/>
          <w:sz w:val="22"/>
          <w:szCs w:val="22"/>
        </w:rPr>
        <w:t>42. ¿Qué dimensiones y características debe tener el cartel o anuncio necesario para la implementación del buzó de sugerencias?</w:t>
      </w:r>
    </w:p>
    <w:p w14:paraId="0C85C111" w14:textId="024C510B" w:rsidR="001E686D" w:rsidRPr="00F63930" w:rsidRDefault="001E686D" w:rsidP="001E686D">
      <w:pPr>
        <w:jc w:val="both"/>
        <w:rPr>
          <w:rFonts w:asciiTheme="minorHAnsi" w:hAnsiTheme="minorHAnsi" w:cstheme="minorHAnsi"/>
          <w:b/>
          <w:sz w:val="22"/>
          <w:szCs w:val="22"/>
        </w:rPr>
      </w:pPr>
    </w:p>
    <w:p w14:paraId="75C54BC5" w14:textId="799784C1" w:rsidR="001E686D" w:rsidRPr="00F63930" w:rsidRDefault="001E686D" w:rsidP="001E686D">
      <w:pPr>
        <w:jc w:val="both"/>
        <w:rPr>
          <w:rFonts w:asciiTheme="minorHAnsi" w:hAnsiTheme="minorHAnsi" w:cstheme="minorHAnsi"/>
          <w:sz w:val="22"/>
          <w:szCs w:val="22"/>
        </w:rPr>
      </w:pPr>
      <w:r w:rsidRPr="00F63930">
        <w:rPr>
          <w:rFonts w:asciiTheme="minorHAnsi" w:hAnsiTheme="minorHAnsi" w:cstheme="minorHAnsi"/>
          <w:sz w:val="22"/>
          <w:szCs w:val="22"/>
        </w:rPr>
        <w:lastRenderedPageBreak/>
        <w:t xml:space="preserve">Conforme a lo indicado en el numeral 28.2 del artículo 28 del Reglamento de Participación Ciudadana en la Gestión Ambiental de la Industria Manufacturera y Comercio Interno, el cartel o anuncio debe colocarse con vista a la vía pública. </w:t>
      </w:r>
    </w:p>
    <w:p w14:paraId="5E8D6C24" w14:textId="77777777" w:rsidR="001E686D" w:rsidRPr="00F63930" w:rsidRDefault="001E686D" w:rsidP="001E686D">
      <w:pPr>
        <w:jc w:val="both"/>
        <w:rPr>
          <w:rFonts w:asciiTheme="minorHAnsi" w:hAnsiTheme="minorHAnsi" w:cstheme="minorHAnsi"/>
          <w:sz w:val="22"/>
          <w:szCs w:val="22"/>
        </w:rPr>
      </w:pPr>
    </w:p>
    <w:p w14:paraId="2DE0CD87" w14:textId="4DDC01C3" w:rsidR="001E686D" w:rsidRPr="00F63930" w:rsidRDefault="001E686D" w:rsidP="001E686D">
      <w:pPr>
        <w:jc w:val="both"/>
        <w:rPr>
          <w:rFonts w:asciiTheme="minorHAnsi" w:hAnsiTheme="minorHAnsi" w:cstheme="minorHAnsi"/>
          <w:sz w:val="22"/>
          <w:szCs w:val="22"/>
        </w:rPr>
      </w:pPr>
      <w:r w:rsidRPr="00F63930">
        <w:rPr>
          <w:rFonts w:asciiTheme="minorHAnsi" w:hAnsiTheme="minorHAnsi" w:cstheme="minorHAnsi"/>
          <w:sz w:val="22"/>
          <w:szCs w:val="22"/>
        </w:rPr>
        <w:t xml:space="preserve">Adicionalmente a ello, el numeral 28.3 del artículo 28 antes mencionado, dispone que las dimensiones y características del cartel o anuncio, deben cumplir con lo indicado en el literal b) del numeral 14.1 del artículo 14 del Reglamento de Participación Ciudadana en la Gestión Ambiental de la Industria Manufacturera y Comercio Interno, es decir: </w:t>
      </w:r>
      <w:r w:rsidRPr="00F63930">
        <w:rPr>
          <w:rFonts w:asciiTheme="minorHAnsi" w:hAnsiTheme="minorHAnsi" w:cstheme="minorHAnsi"/>
          <w:i/>
          <w:sz w:val="22"/>
          <w:szCs w:val="22"/>
        </w:rPr>
        <w:t xml:space="preserve">“El tamaño y forma del cartel, banner o anuncio, el tipo, tamaño y distribución del texto, así como los colores empleados, deben permitir la compresión sencilla y fácil del mensaje y convocatoria por parte de la ciudadanía. Los materiales empleados en los carteles, banners y/o anuncios deben garantizar su resistencia a la deformación y a la decoloración; debiendo estar situados de tal forma que se encuentre dentro del campo de visión de las personas. </w:t>
      </w:r>
      <w:r w:rsidRPr="00F63930">
        <w:rPr>
          <w:rFonts w:asciiTheme="minorHAnsi" w:hAnsiTheme="minorHAnsi" w:cstheme="minorHAnsi"/>
          <w:b/>
          <w:i/>
          <w:sz w:val="22"/>
          <w:szCs w:val="22"/>
        </w:rPr>
        <w:t>En ningún caso el tamaño del cartel banner o nuncio puede tener una dimensión menor a 1.8 metros por 2.5 metros</w:t>
      </w:r>
      <w:r w:rsidRPr="00F63930">
        <w:rPr>
          <w:rFonts w:asciiTheme="minorHAnsi" w:hAnsiTheme="minorHAnsi" w:cstheme="minorHAnsi"/>
          <w:i/>
          <w:sz w:val="22"/>
          <w:szCs w:val="22"/>
        </w:rPr>
        <w:t xml:space="preserve">, debiendo remitir a la autoridad competente un medio de verificación de las dimensiones del mismo” </w:t>
      </w:r>
      <w:r w:rsidRPr="00F63930">
        <w:rPr>
          <w:rFonts w:asciiTheme="minorHAnsi" w:hAnsiTheme="minorHAnsi" w:cstheme="minorHAnsi"/>
          <w:sz w:val="22"/>
          <w:szCs w:val="22"/>
        </w:rPr>
        <w:t>(énfasis agregado).</w:t>
      </w:r>
    </w:p>
    <w:p w14:paraId="261066FE" w14:textId="4649771B" w:rsidR="001E686D" w:rsidRPr="00F63930" w:rsidRDefault="001E686D" w:rsidP="00187784">
      <w:pPr>
        <w:jc w:val="both"/>
        <w:rPr>
          <w:rFonts w:asciiTheme="minorHAnsi" w:hAnsiTheme="minorHAnsi" w:cstheme="minorHAnsi"/>
          <w:sz w:val="22"/>
          <w:szCs w:val="22"/>
        </w:rPr>
      </w:pPr>
    </w:p>
    <w:p w14:paraId="2940416D" w14:textId="1AF5DC62" w:rsidR="001E686D" w:rsidRPr="00F63930" w:rsidRDefault="001E686D" w:rsidP="001E686D">
      <w:pPr>
        <w:jc w:val="both"/>
        <w:rPr>
          <w:rFonts w:asciiTheme="minorHAnsi" w:hAnsiTheme="minorHAnsi" w:cstheme="minorHAnsi"/>
          <w:b/>
          <w:sz w:val="22"/>
          <w:szCs w:val="22"/>
        </w:rPr>
      </w:pPr>
      <w:r w:rsidRPr="00F63930">
        <w:rPr>
          <w:rFonts w:asciiTheme="minorHAnsi" w:hAnsiTheme="minorHAnsi" w:cstheme="minorHAnsi"/>
          <w:b/>
          <w:sz w:val="22"/>
          <w:szCs w:val="22"/>
        </w:rPr>
        <w:t>43. ¿Cuánto tiempo se debe realizar la publicación del aviso en el diario de circulación local?</w:t>
      </w:r>
    </w:p>
    <w:p w14:paraId="0B6B2A3E" w14:textId="2D8B9CC1" w:rsidR="001E686D" w:rsidRPr="00F63930" w:rsidRDefault="001E686D" w:rsidP="00187784">
      <w:pPr>
        <w:jc w:val="both"/>
        <w:rPr>
          <w:rFonts w:asciiTheme="minorHAnsi" w:hAnsiTheme="minorHAnsi" w:cstheme="minorHAnsi"/>
          <w:sz w:val="22"/>
          <w:szCs w:val="22"/>
        </w:rPr>
      </w:pPr>
    </w:p>
    <w:p w14:paraId="6009691C" w14:textId="49794E71" w:rsidR="001E686D" w:rsidRPr="00F63930" w:rsidRDefault="001E686D" w:rsidP="00187784">
      <w:pPr>
        <w:jc w:val="both"/>
        <w:rPr>
          <w:rFonts w:asciiTheme="minorHAnsi" w:hAnsiTheme="minorHAnsi" w:cstheme="minorHAnsi"/>
          <w:sz w:val="22"/>
          <w:szCs w:val="22"/>
        </w:rPr>
      </w:pPr>
      <w:r w:rsidRPr="00F63930">
        <w:rPr>
          <w:rFonts w:asciiTheme="minorHAnsi" w:hAnsiTheme="minorHAnsi" w:cstheme="minorHAnsi"/>
          <w:sz w:val="22"/>
          <w:szCs w:val="22"/>
        </w:rPr>
        <w:t>El Reglamento de Participación Ciudadana en la Gestión Ambiental de la Industria Manufacturera y Comercio Interno no especifica un tiempo o cantidad mínima de publicaciones que deban realizarse en el diario de circulación local.</w:t>
      </w:r>
    </w:p>
    <w:p w14:paraId="4DC321D0" w14:textId="51F4FD75" w:rsidR="001E686D" w:rsidRPr="00F63930" w:rsidRDefault="001E686D" w:rsidP="00187784">
      <w:pPr>
        <w:jc w:val="both"/>
        <w:rPr>
          <w:rFonts w:asciiTheme="minorHAnsi" w:hAnsiTheme="minorHAnsi" w:cstheme="minorHAnsi"/>
          <w:sz w:val="22"/>
          <w:szCs w:val="22"/>
        </w:rPr>
      </w:pPr>
    </w:p>
    <w:p w14:paraId="3EAC43A0" w14:textId="4356567D" w:rsidR="001E686D" w:rsidRPr="00F63930" w:rsidRDefault="001E686D" w:rsidP="00187784">
      <w:pPr>
        <w:jc w:val="both"/>
        <w:rPr>
          <w:rFonts w:asciiTheme="minorHAnsi" w:hAnsiTheme="minorHAnsi" w:cstheme="minorHAnsi"/>
          <w:b/>
          <w:sz w:val="22"/>
          <w:szCs w:val="22"/>
        </w:rPr>
      </w:pPr>
      <w:r w:rsidRPr="00F63930">
        <w:rPr>
          <w:rFonts w:asciiTheme="minorHAnsi" w:hAnsiTheme="minorHAnsi" w:cstheme="minorHAnsi"/>
          <w:b/>
          <w:sz w:val="22"/>
          <w:szCs w:val="22"/>
        </w:rPr>
        <w:t>44. En caso no exista un diario de circulación local en el área de influencia preliminar o área de influencia ¿cómo puedo cumplir con el aviso necesario para la implementación de buzón de sugerencias?</w:t>
      </w:r>
    </w:p>
    <w:p w14:paraId="6240C0D1" w14:textId="6931EFBC" w:rsidR="001E686D" w:rsidRPr="00F63930" w:rsidRDefault="001E686D" w:rsidP="00187784">
      <w:pPr>
        <w:jc w:val="both"/>
        <w:rPr>
          <w:rFonts w:asciiTheme="minorHAnsi" w:hAnsiTheme="minorHAnsi" w:cstheme="minorHAnsi"/>
          <w:sz w:val="22"/>
          <w:szCs w:val="22"/>
        </w:rPr>
      </w:pPr>
    </w:p>
    <w:p w14:paraId="1AE977A1" w14:textId="77777777" w:rsidR="001E686D" w:rsidRPr="00F63930" w:rsidRDefault="001E686D" w:rsidP="00187784">
      <w:pPr>
        <w:jc w:val="both"/>
        <w:rPr>
          <w:rFonts w:asciiTheme="minorHAnsi" w:hAnsiTheme="minorHAnsi" w:cstheme="minorHAnsi"/>
          <w:sz w:val="22"/>
          <w:szCs w:val="22"/>
        </w:rPr>
      </w:pPr>
      <w:r w:rsidRPr="00F63930">
        <w:rPr>
          <w:rFonts w:asciiTheme="minorHAnsi" w:hAnsiTheme="minorHAnsi" w:cstheme="minorHAnsi"/>
          <w:sz w:val="22"/>
          <w:szCs w:val="22"/>
        </w:rPr>
        <w:t xml:space="preserve">Un diario de circulación local es aquel periódico que se distribuye dentro de la localidad. No necesariamente se refiere a los periódicos que son impresos en ella, pudiendo también considerarse como diarios de circulación local aquellos periódicos de distribución nacional que también llegan a ser repartidos localmente. </w:t>
      </w:r>
    </w:p>
    <w:p w14:paraId="39DC5F90" w14:textId="77777777" w:rsidR="001E686D" w:rsidRPr="00F63930" w:rsidRDefault="001E686D" w:rsidP="00187784">
      <w:pPr>
        <w:jc w:val="both"/>
        <w:rPr>
          <w:rFonts w:asciiTheme="minorHAnsi" w:hAnsiTheme="minorHAnsi" w:cstheme="minorHAnsi"/>
          <w:sz w:val="22"/>
          <w:szCs w:val="22"/>
        </w:rPr>
      </w:pPr>
    </w:p>
    <w:p w14:paraId="119CB32A" w14:textId="77777777" w:rsidR="001E686D" w:rsidRPr="00F63930" w:rsidRDefault="001E686D" w:rsidP="00187784">
      <w:pPr>
        <w:jc w:val="both"/>
        <w:rPr>
          <w:rFonts w:asciiTheme="minorHAnsi" w:hAnsiTheme="minorHAnsi" w:cstheme="minorHAnsi"/>
          <w:sz w:val="22"/>
          <w:szCs w:val="22"/>
        </w:rPr>
      </w:pPr>
      <w:r w:rsidRPr="00F63930">
        <w:rPr>
          <w:rFonts w:asciiTheme="minorHAnsi" w:hAnsiTheme="minorHAnsi" w:cstheme="minorHAnsi"/>
          <w:sz w:val="22"/>
          <w:szCs w:val="22"/>
        </w:rPr>
        <w:t xml:space="preserve">En caso el proyecto de inversión o actividad en curso se localice en un área de influencia preliminar o área de influencia que, debido a sus características particulares extraordinaria, tales como por ejemplo: lejanía, incomunicabilidad o asilamiento, entre otros; no exista un diario de circulación local, se recomienda que el titular realice el aviso a que hace mención el numeral 28.2 del artículo 28 del Reglamento de Participación Ciudadana en la Gestión Ambiental de la Industria Manufacturera y Comercio Interno6 en el Diario Oficial El Peruano. </w:t>
      </w:r>
    </w:p>
    <w:p w14:paraId="56E6CCF4" w14:textId="77777777" w:rsidR="001E686D" w:rsidRPr="00F63930" w:rsidRDefault="001E686D" w:rsidP="00187784">
      <w:pPr>
        <w:jc w:val="both"/>
        <w:rPr>
          <w:rFonts w:asciiTheme="minorHAnsi" w:hAnsiTheme="minorHAnsi" w:cstheme="minorHAnsi"/>
          <w:sz w:val="22"/>
          <w:szCs w:val="22"/>
        </w:rPr>
      </w:pPr>
    </w:p>
    <w:p w14:paraId="3BC6E905" w14:textId="55A480C1" w:rsidR="001E686D" w:rsidRPr="00F63930" w:rsidRDefault="001E686D" w:rsidP="00187784">
      <w:pPr>
        <w:jc w:val="both"/>
        <w:rPr>
          <w:rFonts w:asciiTheme="minorHAnsi" w:hAnsiTheme="minorHAnsi" w:cstheme="minorHAnsi"/>
          <w:sz w:val="22"/>
          <w:szCs w:val="22"/>
        </w:rPr>
      </w:pPr>
      <w:r w:rsidRPr="00F63930">
        <w:rPr>
          <w:rFonts w:asciiTheme="minorHAnsi" w:hAnsiTheme="minorHAnsi" w:cstheme="minorHAnsi"/>
          <w:sz w:val="22"/>
          <w:szCs w:val="22"/>
        </w:rPr>
        <w:t>No obstante, el titular deberá considerar aplicar otros mecanismos de difusión tales como podría ser el caso de anuncios radiales u otros similares acordes con el contexto de la población local y grupos de interés. En dicho caso, adicionalmente el titular puede incluir como evidencia de lo realizado la grabación respectiva o, en su defecto, el texto del spot radial y el comprobante del servicio radial contratado.</w:t>
      </w:r>
    </w:p>
    <w:p w14:paraId="22EC4F9F" w14:textId="5EB742A1" w:rsidR="00826639" w:rsidRPr="00F63930" w:rsidRDefault="00826639" w:rsidP="00187784">
      <w:pPr>
        <w:jc w:val="both"/>
        <w:rPr>
          <w:rFonts w:asciiTheme="minorHAnsi" w:hAnsiTheme="minorHAnsi" w:cstheme="minorHAnsi"/>
          <w:sz w:val="22"/>
          <w:szCs w:val="22"/>
        </w:rPr>
      </w:pPr>
    </w:p>
    <w:p w14:paraId="5D01A385" w14:textId="63A3E51B" w:rsidR="00826639" w:rsidRPr="00F63930" w:rsidRDefault="00826639" w:rsidP="00826639">
      <w:pPr>
        <w:jc w:val="both"/>
        <w:rPr>
          <w:rFonts w:asciiTheme="minorHAnsi" w:hAnsiTheme="minorHAnsi" w:cstheme="minorHAnsi"/>
          <w:b/>
          <w:sz w:val="22"/>
          <w:szCs w:val="22"/>
        </w:rPr>
      </w:pPr>
      <w:r w:rsidRPr="00F63930">
        <w:rPr>
          <w:rFonts w:asciiTheme="minorHAnsi" w:hAnsiTheme="minorHAnsi" w:cstheme="minorHAnsi"/>
          <w:b/>
          <w:sz w:val="22"/>
          <w:szCs w:val="22"/>
        </w:rPr>
        <w:t>45. ¿El aviso en el diario de circulación local necesario para la implementación del buzón de sugerencias se puede realizar de manera virtual?</w:t>
      </w:r>
    </w:p>
    <w:p w14:paraId="21992290" w14:textId="0ACFBB6B" w:rsidR="00826639" w:rsidRPr="00F63930" w:rsidRDefault="00826639" w:rsidP="00826639">
      <w:pPr>
        <w:jc w:val="both"/>
        <w:rPr>
          <w:rFonts w:asciiTheme="minorHAnsi" w:hAnsiTheme="minorHAnsi" w:cstheme="minorHAnsi"/>
          <w:b/>
          <w:sz w:val="22"/>
          <w:szCs w:val="22"/>
        </w:rPr>
      </w:pPr>
    </w:p>
    <w:p w14:paraId="7F4E8FB1" w14:textId="77777777" w:rsidR="00826639" w:rsidRPr="00F63930" w:rsidRDefault="00826639" w:rsidP="00826639">
      <w:pPr>
        <w:jc w:val="both"/>
        <w:rPr>
          <w:rFonts w:asciiTheme="minorHAnsi" w:hAnsiTheme="minorHAnsi" w:cstheme="minorHAnsi"/>
          <w:sz w:val="22"/>
          <w:szCs w:val="22"/>
        </w:rPr>
      </w:pPr>
      <w:r w:rsidRPr="00F63930">
        <w:rPr>
          <w:rFonts w:asciiTheme="minorHAnsi" w:hAnsiTheme="minorHAnsi" w:cstheme="minorHAnsi"/>
          <w:sz w:val="22"/>
          <w:szCs w:val="22"/>
        </w:rPr>
        <w:lastRenderedPageBreak/>
        <w:t xml:space="preserve">El Reglamento de Participación Ciudadana en la Gestión Ambiental de la Industria Manufacturera y Comercio Interno no restringe que se puedan realizar los avisos de manera electrónica o virtual, no obstante, la aplicación virtual de ello debe cumplir con determinados criterios técnicos que permita su viabilidad en relación a la población local o grupos de interés a los cuales está dirigido, dentro de los cuales se puede mencionar resumidamente: </w:t>
      </w:r>
    </w:p>
    <w:p w14:paraId="7B22A14C" w14:textId="77777777" w:rsidR="00826639" w:rsidRPr="00F63930" w:rsidRDefault="00826639" w:rsidP="00826639">
      <w:pPr>
        <w:jc w:val="both"/>
        <w:rPr>
          <w:rFonts w:asciiTheme="minorHAnsi" w:hAnsiTheme="minorHAnsi" w:cstheme="minorHAnsi"/>
          <w:sz w:val="22"/>
          <w:szCs w:val="22"/>
        </w:rPr>
      </w:pPr>
    </w:p>
    <w:p w14:paraId="419C13E9" w14:textId="77777777" w:rsidR="00826639" w:rsidRPr="00F63930" w:rsidRDefault="00826639" w:rsidP="00826639">
      <w:pPr>
        <w:pStyle w:val="Prrafodelista"/>
        <w:numPr>
          <w:ilvl w:val="0"/>
          <w:numId w:val="13"/>
        </w:numPr>
        <w:jc w:val="both"/>
        <w:rPr>
          <w:rFonts w:asciiTheme="minorHAnsi" w:hAnsiTheme="minorHAnsi" w:cstheme="minorHAnsi"/>
          <w:sz w:val="22"/>
          <w:szCs w:val="22"/>
        </w:rPr>
      </w:pPr>
      <w:r w:rsidRPr="00F63930">
        <w:rPr>
          <w:rFonts w:asciiTheme="minorHAnsi" w:hAnsiTheme="minorHAnsi" w:cstheme="minorHAnsi"/>
          <w:sz w:val="22"/>
          <w:szCs w:val="22"/>
        </w:rPr>
        <w:t xml:space="preserve">Que la población cuente con acceso a energía eléctrica, a servicios de telecomunicaciones, internet, entre otros elementos necesarios (tales como el uso de celulares u otros equipos que permitan la visualización de imágenes). </w:t>
      </w:r>
    </w:p>
    <w:p w14:paraId="4F8E3C17" w14:textId="77777777" w:rsidR="00826639" w:rsidRPr="00F63930" w:rsidRDefault="00826639" w:rsidP="00187784">
      <w:pPr>
        <w:pStyle w:val="Prrafodelista"/>
        <w:numPr>
          <w:ilvl w:val="0"/>
          <w:numId w:val="13"/>
        </w:numPr>
        <w:jc w:val="both"/>
        <w:rPr>
          <w:rFonts w:asciiTheme="minorHAnsi" w:hAnsiTheme="minorHAnsi" w:cstheme="minorHAnsi"/>
          <w:sz w:val="22"/>
          <w:szCs w:val="22"/>
        </w:rPr>
      </w:pPr>
      <w:r w:rsidRPr="00F63930">
        <w:rPr>
          <w:rFonts w:asciiTheme="minorHAnsi" w:hAnsiTheme="minorHAnsi" w:cstheme="minorHAnsi"/>
          <w:sz w:val="22"/>
          <w:szCs w:val="22"/>
        </w:rPr>
        <w:t>Que la población cuente con habilidades adecuadas para emplear los equipos y tecnologías electrónicas virtuales u otros.</w:t>
      </w:r>
    </w:p>
    <w:p w14:paraId="537A443A" w14:textId="1EA42EAD" w:rsidR="00826639" w:rsidRPr="00F63930" w:rsidRDefault="00826639" w:rsidP="00187784">
      <w:pPr>
        <w:pStyle w:val="Prrafodelista"/>
        <w:numPr>
          <w:ilvl w:val="0"/>
          <w:numId w:val="13"/>
        </w:numPr>
        <w:jc w:val="both"/>
        <w:rPr>
          <w:rFonts w:asciiTheme="minorHAnsi" w:hAnsiTheme="minorHAnsi" w:cstheme="minorHAnsi"/>
          <w:sz w:val="22"/>
          <w:szCs w:val="22"/>
        </w:rPr>
      </w:pPr>
      <w:r w:rsidRPr="00F63930">
        <w:rPr>
          <w:rFonts w:asciiTheme="minorHAnsi" w:hAnsiTheme="minorHAnsi" w:cstheme="minorHAnsi"/>
          <w:sz w:val="22"/>
          <w:szCs w:val="22"/>
        </w:rPr>
        <w:t>Analizar la complementariedad de los medios virtuales con otros mecanismos y medios a fin de garantizar el mayor acceso posible de la población.</w:t>
      </w:r>
    </w:p>
    <w:p w14:paraId="1B9F610A" w14:textId="4A9CDD06" w:rsidR="00826639" w:rsidRPr="00F63930" w:rsidRDefault="00826639" w:rsidP="00826639">
      <w:pPr>
        <w:jc w:val="both"/>
        <w:rPr>
          <w:rFonts w:asciiTheme="minorHAnsi" w:hAnsiTheme="minorHAnsi" w:cstheme="minorHAnsi"/>
          <w:sz w:val="22"/>
          <w:szCs w:val="22"/>
        </w:rPr>
      </w:pPr>
    </w:p>
    <w:p w14:paraId="58316293" w14:textId="77777777" w:rsidR="00826639" w:rsidRPr="00F63930" w:rsidRDefault="00826639"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Publicitar los espacios de participación ciudadana tiene por finalidad promover el involucramiento de la ciudadanía en los procesos de evaluación de impacto ambiental. Los resultados de la adecuada aplicación los mecanismos de difusión son importantes, toda vez que se encuentran estrechamente vinculados a una correcta implementación de los mecanismos de participación ciudadana. </w:t>
      </w:r>
    </w:p>
    <w:p w14:paraId="75FD0E8E" w14:textId="77777777" w:rsidR="00826639" w:rsidRPr="00F63930" w:rsidRDefault="00826639" w:rsidP="00826639">
      <w:pPr>
        <w:jc w:val="both"/>
        <w:rPr>
          <w:rFonts w:asciiTheme="minorHAnsi" w:hAnsiTheme="minorHAnsi" w:cstheme="minorHAnsi"/>
          <w:sz w:val="22"/>
          <w:szCs w:val="22"/>
        </w:rPr>
      </w:pPr>
    </w:p>
    <w:p w14:paraId="74ECEE9C" w14:textId="77777777" w:rsidR="00826639" w:rsidRPr="00F63930" w:rsidRDefault="00826639"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En caso de optar por realizar o emplear mecanismos virtuales, los criterios técnicos deben ser garantizados por parte del titular, lo que será evaluado por el Ministerio de la Producción. </w:t>
      </w:r>
    </w:p>
    <w:p w14:paraId="2A8A33E1" w14:textId="77777777" w:rsidR="00826639" w:rsidRPr="00F63930" w:rsidRDefault="00826639" w:rsidP="00826639">
      <w:pPr>
        <w:jc w:val="both"/>
        <w:rPr>
          <w:rFonts w:asciiTheme="minorHAnsi" w:hAnsiTheme="minorHAnsi" w:cstheme="minorHAnsi"/>
          <w:sz w:val="22"/>
          <w:szCs w:val="22"/>
        </w:rPr>
      </w:pPr>
    </w:p>
    <w:p w14:paraId="7ED804AB" w14:textId="6208B652" w:rsidR="00826639" w:rsidRPr="00F63930" w:rsidRDefault="00826639" w:rsidP="00826639">
      <w:pPr>
        <w:jc w:val="both"/>
        <w:rPr>
          <w:rFonts w:asciiTheme="minorHAnsi" w:hAnsiTheme="minorHAnsi" w:cstheme="minorHAnsi"/>
          <w:sz w:val="22"/>
          <w:szCs w:val="22"/>
        </w:rPr>
      </w:pPr>
      <w:r w:rsidRPr="00F63930">
        <w:rPr>
          <w:rFonts w:asciiTheme="minorHAnsi" w:hAnsiTheme="minorHAnsi" w:cstheme="minorHAnsi"/>
          <w:sz w:val="22"/>
          <w:szCs w:val="22"/>
        </w:rPr>
        <w:t>Asimismo, cabe recordar que el Ministerio de la Producción, puede disponer adicionalmente la realización de otros mecanismos de Participación Ciudadana en atención a las características particulares del proyecto y el entorno en el que se desarrolla, indicando al titular los argumentos considerados.</w:t>
      </w:r>
    </w:p>
    <w:p w14:paraId="03475C28" w14:textId="63A72160" w:rsidR="00826639" w:rsidRPr="00F63930" w:rsidRDefault="00826639" w:rsidP="00826639">
      <w:pPr>
        <w:jc w:val="both"/>
        <w:rPr>
          <w:rFonts w:asciiTheme="minorHAnsi" w:hAnsiTheme="minorHAnsi" w:cstheme="minorHAnsi"/>
          <w:sz w:val="22"/>
          <w:szCs w:val="22"/>
        </w:rPr>
      </w:pPr>
    </w:p>
    <w:p w14:paraId="45114A87" w14:textId="767632A5" w:rsidR="00826639" w:rsidRPr="00F63930" w:rsidRDefault="00826639" w:rsidP="00826639">
      <w:pPr>
        <w:jc w:val="both"/>
        <w:rPr>
          <w:rFonts w:asciiTheme="minorHAnsi" w:hAnsiTheme="minorHAnsi" w:cstheme="minorHAnsi"/>
          <w:b/>
          <w:sz w:val="22"/>
          <w:szCs w:val="22"/>
        </w:rPr>
      </w:pPr>
      <w:r w:rsidRPr="00F63930">
        <w:rPr>
          <w:rFonts w:asciiTheme="minorHAnsi" w:hAnsiTheme="minorHAnsi" w:cstheme="minorHAnsi"/>
          <w:b/>
          <w:sz w:val="22"/>
          <w:szCs w:val="22"/>
        </w:rPr>
        <w:t>46. ¿Qué representantes de la comunidad pueden acompañar al titular para el retiro del buzón de sugerencias?</w:t>
      </w:r>
    </w:p>
    <w:p w14:paraId="1DB85E95" w14:textId="76F20639" w:rsidR="00826639" w:rsidRPr="00F63930" w:rsidRDefault="00826639" w:rsidP="00826639">
      <w:pPr>
        <w:jc w:val="both"/>
        <w:rPr>
          <w:rFonts w:asciiTheme="minorHAnsi" w:hAnsiTheme="minorHAnsi" w:cstheme="minorHAnsi"/>
          <w:sz w:val="22"/>
          <w:szCs w:val="22"/>
        </w:rPr>
      </w:pPr>
    </w:p>
    <w:p w14:paraId="25F1D113" w14:textId="314FCEB2" w:rsidR="00826639" w:rsidRPr="00F63930" w:rsidRDefault="00826639"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El numeral 28.4 del artículo 28 del Reglamento de Participación Ciudadana en la Gestión Ambiental de la Industria Manufacturera y Comercio Interno indica varias opciones para garantiza la transparencia y buena fe en el retiro del buzón de sugerencias, en dicho sentido se plantea que un notario, juez de paz, representantes de la Policía Nacional del Perú de la zona en donde se ubica el proyecto de inversión o actividad en curso, autoridades regionales, municipales, de la Defensoría del Pueblo o de la comunidad; puedan acompañar al titular en el retiro del buzón y levantar un acta en donde se indique la cantidad de observaciones, comentarios y aportes. </w:t>
      </w:r>
    </w:p>
    <w:p w14:paraId="00B04489" w14:textId="77777777" w:rsidR="00826639" w:rsidRPr="00F63930" w:rsidRDefault="00826639" w:rsidP="00826639">
      <w:pPr>
        <w:jc w:val="both"/>
        <w:rPr>
          <w:rFonts w:asciiTheme="minorHAnsi" w:hAnsiTheme="minorHAnsi" w:cstheme="minorHAnsi"/>
          <w:sz w:val="22"/>
          <w:szCs w:val="22"/>
        </w:rPr>
      </w:pPr>
    </w:p>
    <w:p w14:paraId="4AD7F457" w14:textId="6421C313" w:rsidR="00826639" w:rsidRPr="00F63930" w:rsidRDefault="00826639"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En caso se opte por realizar el retiro junto con los representantes de la comunidad, esta implica la participación de un representante de la junta vecinal, asociación, comité, comunidades campesinas o nativas, entre otros que existan en el área de influencia preliminar o área de influencia, según sea el caso. La condición de representante se acredita a través de los datos de publicidad registral que el titular debe declarar en el instrumento de gestión ambiental; y en </w:t>
      </w:r>
      <w:r w:rsidR="00B75F27" w:rsidRPr="00F63930">
        <w:rPr>
          <w:rFonts w:asciiTheme="minorHAnsi" w:hAnsiTheme="minorHAnsi" w:cstheme="minorHAnsi"/>
          <w:sz w:val="22"/>
          <w:szCs w:val="22"/>
        </w:rPr>
        <w:t>defecto</w:t>
      </w:r>
      <w:r w:rsidRPr="00F63930">
        <w:rPr>
          <w:rFonts w:asciiTheme="minorHAnsi" w:hAnsiTheme="minorHAnsi" w:cstheme="minorHAnsi"/>
          <w:sz w:val="22"/>
          <w:szCs w:val="22"/>
        </w:rPr>
        <w:t xml:space="preserve"> de este, co</w:t>
      </w:r>
      <w:r w:rsidR="00B75F27" w:rsidRPr="00F63930">
        <w:rPr>
          <w:rFonts w:asciiTheme="minorHAnsi" w:hAnsiTheme="minorHAnsi" w:cstheme="minorHAnsi"/>
          <w:sz w:val="22"/>
          <w:szCs w:val="22"/>
        </w:rPr>
        <w:t xml:space="preserve">n copia simple del documento respectivo. </w:t>
      </w:r>
    </w:p>
    <w:p w14:paraId="33763EB9" w14:textId="77777777" w:rsidR="00B75F27" w:rsidRPr="00F63930" w:rsidRDefault="00B75F27" w:rsidP="00B75F27">
      <w:pPr>
        <w:jc w:val="both"/>
        <w:rPr>
          <w:rFonts w:asciiTheme="minorHAnsi" w:hAnsiTheme="minorHAnsi" w:cstheme="minorHAnsi"/>
          <w:sz w:val="22"/>
          <w:szCs w:val="22"/>
        </w:rPr>
      </w:pPr>
    </w:p>
    <w:p w14:paraId="5A510856" w14:textId="5A6AFEBD" w:rsidR="00B75F27" w:rsidRPr="00F63930" w:rsidRDefault="00B75F27" w:rsidP="00B75F27">
      <w:pPr>
        <w:jc w:val="both"/>
        <w:rPr>
          <w:rFonts w:asciiTheme="minorHAnsi" w:hAnsiTheme="minorHAnsi" w:cstheme="minorHAnsi"/>
          <w:b/>
          <w:sz w:val="22"/>
          <w:szCs w:val="22"/>
        </w:rPr>
      </w:pPr>
      <w:r w:rsidRPr="00F63930">
        <w:rPr>
          <w:rFonts w:asciiTheme="minorHAnsi" w:hAnsiTheme="minorHAnsi" w:cstheme="minorHAnsi"/>
          <w:b/>
          <w:sz w:val="22"/>
          <w:szCs w:val="22"/>
        </w:rPr>
        <w:t>47. ¿El buzón de sugerencias se puede implementar de manera virtual o electrónica?</w:t>
      </w:r>
    </w:p>
    <w:p w14:paraId="15F77823" w14:textId="10E162DD" w:rsidR="00826639" w:rsidRPr="00F63930" w:rsidRDefault="00826639" w:rsidP="00826639">
      <w:pPr>
        <w:jc w:val="both"/>
        <w:rPr>
          <w:rFonts w:asciiTheme="minorHAnsi" w:hAnsiTheme="minorHAnsi" w:cstheme="minorHAnsi"/>
          <w:sz w:val="22"/>
          <w:szCs w:val="22"/>
        </w:rPr>
      </w:pPr>
    </w:p>
    <w:p w14:paraId="4A38F3B6" w14:textId="5A614225" w:rsidR="00B75F27" w:rsidRPr="00F63930" w:rsidRDefault="00B75F27" w:rsidP="00826639">
      <w:pPr>
        <w:jc w:val="both"/>
        <w:rPr>
          <w:rFonts w:asciiTheme="minorHAnsi" w:hAnsiTheme="minorHAnsi" w:cstheme="minorHAnsi"/>
          <w:sz w:val="22"/>
          <w:szCs w:val="22"/>
        </w:rPr>
      </w:pPr>
      <w:r w:rsidRPr="00F63930">
        <w:rPr>
          <w:rFonts w:asciiTheme="minorHAnsi" w:hAnsiTheme="minorHAnsi" w:cstheme="minorHAnsi"/>
          <w:sz w:val="22"/>
          <w:szCs w:val="22"/>
        </w:rPr>
        <w:lastRenderedPageBreak/>
        <w:t xml:space="preserve">Solo se puede implementar el buzón de sugerencias de manera virtual o electrónica luego de aprobado el instrumento de gestión ambiental. Ello se indica en el numeral 28.7 del artículo 28 del Reglamento de Participación Ciudadana en la Gestión Ambiental de la Industria Manufacturera y Comercio Interno. </w:t>
      </w:r>
    </w:p>
    <w:p w14:paraId="0B60037C" w14:textId="77777777" w:rsidR="00B75F27" w:rsidRPr="00F63930" w:rsidRDefault="00B75F27" w:rsidP="00826639">
      <w:pPr>
        <w:jc w:val="both"/>
        <w:rPr>
          <w:rFonts w:asciiTheme="minorHAnsi" w:hAnsiTheme="minorHAnsi" w:cstheme="minorHAnsi"/>
          <w:sz w:val="22"/>
          <w:szCs w:val="22"/>
        </w:rPr>
      </w:pPr>
    </w:p>
    <w:p w14:paraId="319A6BE9" w14:textId="3BF0412A" w:rsidR="00B75F27" w:rsidRPr="00F63930" w:rsidRDefault="00B75F27" w:rsidP="00826639">
      <w:pPr>
        <w:jc w:val="both"/>
        <w:rPr>
          <w:rFonts w:asciiTheme="minorHAnsi" w:hAnsiTheme="minorHAnsi" w:cstheme="minorHAnsi"/>
          <w:sz w:val="22"/>
          <w:szCs w:val="22"/>
        </w:rPr>
      </w:pPr>
      <w:r w:rsidRPr="00F63930">
        <w:rPr>
          <w:rFonts w:asciiTheme="minorHAnsi" w:hAnsiTheme="minorHAnsi" w:cstheme="minorHAnsi"/>
          <w:sz w:val="22"/>
          <w:szCs w:val="22"/>
        </w:rPr>
        <w:t>Antes de aprobado el instrumento de gestión ambiental no se permite la implementación del buzón de sugerencias de modo virtual o electrónico, debiendo implementarse por medio de un dispositivo físico tal como indica el numeral 28.1 del artículo 28 del del Reglamento antes mencionado</w:t>
      </w:r>
      <w:r w:rsidR="00641672" w:rsidRPr="00F63930">
        <w:rPr>
          <w:rFonts w:asciiTheme="minorHAnsi" w:hAnsiTheme="minorHAnsi" w:cstheme="minorHAnsi"/>
          <w:sz w:val="22"/>
          <w:szCs w:val="22"/>
        </w:rPr>
        <w:t>.</w:t>
      </w:r>
    </w:p>
    <w:p w14:paraId="2AD9256D" w14:textId="677D9A82" w:rsidR="00826639" w:rsidRPr="00F63930" w:rsidRDefault="00826639" w:rsidP="00826639">
      <w:pPr>
        <w:jc w:val="both"/>
        <w:rPr>
          <w:rFonts w:asciiTheme="minorHAnsi" w:hAnsiTheme="minorHAnsi" w:cstheme="minorHAnsi"/>
          <w:sz w:val="22"/>
          <w:szCs w:val="22"/>
        </w:rPr>
      </w:pPr>
    </w:p>
    <w:p w14:paraId="6D6F7668" w14:textId="10FD8CB1" w:rsidR="00B75F27" w:rsidRPr="00F63930" w:rsidRDefault="00B75F27" w:rsidP="007D2697">
      <w:pPr>
        <w:rPr>
          <w:rFonts w:asciiTheme="minorHAnsi" w:hAnsiTheme="minorHAnsi" w:cstheme="minorHAnsi"/>
          <w:b/>
          <w:sz w:val="22"/>
          <w:szCs w:val="22"/>
          <w:lang w:val="es-MX"/>
        </w:rPr>
      </w:pPr>
      <w:r w:rsidRPr="00F63930">
        <w:rPr>
          <w:rFonts w:asciiTheme="minorHAnsi" w:hAnsiTheme="minorHAnsi" w:cstheme="minorHAnsi"/>
          <w:b/>
          <w:sz w:val="22"/>
          <w:szCs w:val="22"/>
          <w:lang w:val="es-MX"/>
        </w:rPr>
        <w:t>CONSULTAS SOBRE LOS TALLERES PARTICIPATIVOS Y/O AUDIENCIAS PÚBLICAS</w:t>
      </w:r>
    </w:p>
    <w:p w14:paraId="0542445A" w14:textId="77777777" w:rsidR="00641672" w:rsidRPr="00F63930" w:rsidRDefault="00641672" w:rsidP="00641672">
      <w:pPr>
        <w:jc w:val="both"/>
        <w:rPr>
          <w:rFonts w:asciiTheme="minorHAnsi" w:hAnsiTheme="minorHAnsi" w:cstheme="minorHAnsi"/>
          <w:b/>
          <w:sz w:val="22"/>
          <w:szCs w:val="22"/>
        </w:rPr>
      </w:pPr>
    </w:p>
    <w:p w14:paraId="3F81A08C" w14:textId="5713DFFA" w:rsidR="00641672" w:rsidRPr="00F63930" w:rsidRDefault="00641672" w:rsidP="00641672">
      <w:pPr>
        <w:jc w:val="both"/>
        <w:rPr>
          <w:rFonts w:asciiTheme="minorHAnsi" w:hAnsiTheme="minorHAnsi" w:cstheme="minorHAnsi"/>
          <w:b/>
          <w:sz w:val="22"/>
          <w:szCs w:val="22"/>
        </w:rPr>
      </w:pPr>
      <w:r w:rsidRPr="00F63930">
        <w:rPr>
          <w:rFonts w:asciiTheme="minorHAnsi" w:hAnsiTheme="minorHAnsi" w:cstheme="minorHAnsi"/>
          <w:b/>
          <w:sz w:val="22"/>
          <w:szCs w:val="22"/>
        </w:rPr>
        <w:t>48. ¿Debo coordinar con el Ministerio de la Producción para la realización de los talleres participativos y/o audiencias públicas?</w:t>
      </w:r>
    </w:p>
    <w:p w14:paraId="6AF8E077" w14:textId="77777777" w:rsidR="00641672" w:rsidRPr="00F63930" w:rsidRDefault="00641672" w:rsidP="00641672">
      <w:pPr>
        <w:jc w:val="both"/>
        <w:rPr>
          <w:rFonts w:asciiTheme="minorHAnsi" w:hAnsiTheme="minorHAnsi" w:cstheme="minorHAnsi"/>
          <w:sz w:val="22"/>
          <w:szCs w:val="22"/>
        </w:rPr>
      </w:pPr>
    </w:p>
    <w:p w14:paraId="589D6DF4" w14:textId="27FF1F7F" w:rsidR="00826639" w:rsidRPr="00F63930" w:rsidRDefault="00641672" w:rsidP="00826639">
      <w:pPr>
        <w:jc w:val="both"/>
        <w:rPr>
          <w:rFonts w:asciiTheme="minorHAnsi" w:hAnsiTheme="minorHAnsi" w:cstheme="minorHAnsi"/>
          <w:sz w:val="22"/>
          <w:szCs w:val="22"/>
        </w:rPr>
      </w:pPr>
      <w:r w:rsidRPr="00F63930">
        <w:rPr>
          <w:rFonts w:asciiTheme="minorHAnsi" w:hAnsiTheme="minorHAnsi" w:cstheme="minorHAnsi"/>
          <w:sz w:val="22"/>
          <w:szCs w:val="22"/>
        </w:rPr>
        <w:t>Sí. Para el desarrollo del taller participativo y/o audiencias públicas, se debe coordinar previamente con la Dirección General de Asuntos Ambientales de Industria (DGAAMI) del Ministerio de la Producción, recomendándose que presente un documento en el cual, conforme lo señala el numeral 4 del artículo 21 del Reglamento de Participación Ciudadana en la Gestión Ambiental de la Industria Manufacturera y Comercio Interno, se indique que se cuenta con los recursos humanos, logísticos y autorizaciones para su realización, presentando información del local en donde se llevará a cabo el taller y/o audiencias pública y se puedan iniciar las coordinaciones con la DGAAMI para su desarrollo. Se considera importante también que en dicha comunicación se indiquen las fechas tentativas para el desarrollo de los talleres participativos y/o audiencias públicas.</w:t>
      </w:r>
    </w:p>
    <w:p w14:paraId="01681745" w14:textId="11515429" w:rsidR="00641672" w:rsidRPr="00F63930" w:rsidRDefault="00641672" w:rsidP="00826639">
      <w:pPr>
        <w:jc w:val="both"/>
        <w:rPr>
          <w:rFonts w:asciiTheme="minorHAnsi" w:hAnsiTheme="minorHAnsi" w:cstheme="minorHAnsi"/>
          <w:sz w:val="22"/>
          <w:szCs w:val="22"/>
        </w:rPr>
      </w:pPr>
    </w:p>
    <w:p w14:paraId="1099FAE2" w14:textId="1620EFF7" w:rsidR="00641672" w:rsidRPr="00F63930" w:rsidRDefault="00641672" w:rsidP="00641672">
      <w:pPr>
        <w:jc w:val="both"/>
        <w:rPr>
          <w:rFonts w:asciiTheme="minorHAnsi" w:hAnsiTheme="minorHAnsi" w:cstheme="minorHAnsi"/>
          <w:b/>
          <w:sz w:val="22"/>
          <w:szCs w:val="22"/>
        </w:rPr>
      </w:pPr>
      <w:r w:rsidRPr="00F63930">
        <w:rPr>
          <w:rFonts w:asciiTheme="minorHAnsi" w:hAnsiTheme="minorHAnsi" w:cstheme="minorHAnsi"/>
          <w:b/>
          <w:sz w:val="22"/>
          <w:szCs w:val="22"/>
        </w:rPr>
        <w:t>49. ¿Cuándo se considera que se ha obtenido una asistencia representativa en un taller y/o audiencia pública?</w:t>
      </w:r>
    </w:p>
    <w:p w14:paraId="7816752B" w14:textId="28BC6B7F" w:rsidR="00641672" w:rsidRPr="00F63930" w:rsidRDefault="00641672" w:rsidP="00826639">
      <w:pPr>
        <w:jc w:val="both"/>
        <w:rPr>
          <w:rFonts w:asciiTheme="minorHAnsi" w:hAnsiTheme="minorHAnsi" w:cstheme="minorHAnsi"/>
          <w:sz w:val="22"/>
          <w:szCs w:val="22"/>
        </w:rPr>
      </w:pPr>
    </w:p>
    <w:p w14:paraId="544A4F3D" w14:textId="77777777" w:rsidR="00641672" w:rsidRPr="00F63930" w:rsidRDefault="00641672"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Conforme al principio de igualdad indicado en el artículo 3 del Reglamento de Participación Ciudadana en la Gestión Ambiental de la Industria Manufacturera y Comercio Interno, se requiere que la asistencia a los talleres y/o audiencias públicas sea representativa, es decir, que cumpla con los criterios técnicos adecuados en función a la población a la que va dirigida, por lo que en base al numeral 1 del artículo 21 del Reglamento antes mencionado, se debe promover y garantizar la participación de: </w:t>
      </w:r>
    </w:p>
    <w:p w14:paraId="347CBB3D" w14:textId="77777777" w:rsidR="00641672" w:rsidRPr="00F63930" w:rsidRDefault="00641672" w:rsidP="00826639">
      <w:pPr>
        <w:jc w:val="both"/>
        <w:rPr>
          <w:rFonts w:asciiTheme="minorHAnsi" w:hAnsiTheme="minorHAnsi" w:cstheme="minorHAnsi"/>
          <w:sz w:val="22"/>
          <w:szCs w:val="22"/>
        </w:rPr>
      </w:pPr>
    </w:p>
    <w:p w14:paraId="042C882A" w14:textId="77777777" w:rsidR="00641672" w:rsidRPr="00F63930" w:rsidRDefault="00641672"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1.- La población involucrada en el área de influencia preliminar o área de influencia, según corresponda. </w:t>
      </w:r>
    </w:p>
    <w:p w14:paraId="5F256E5E" w14:textId="77777777" w:rsidR="00641672" w:rsidRPr="00F63930" w:rsidRDefault="00641672" w:rsidP="00826639">
      <w:pPr>
        <w:jc w:val="both"/>
        <w:rPr>
          <w:rFonts w:asciiTheme="minorHAnsi" w:hAnsiTheme="minorHAnsi" w:cstheme="minorHAnsi"/>
          <w:sz w:val="22"/>
          <w:szCs w:val="22"/>
        </w:rPr>
      </w:pPr>
    </w:p>
    <w:p w14:paraId="5F4AC756" w14:textId="77777777" w:rsidR="00641672" w:rsidRPr="00F63930" w:rsidRDefault="00641672"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2.- Los grupos de interés o actores relevantes en el área de influencia preliminar o área de influencia, según corresponda. </w:t>
      </w:r>
    </w:p>
    <w:p w14:paraId="45639BF0" w14:textId="77777777" w:rsidR="00641672" w:rsidRPr="00F63930" w:rsidRDefault="00641672" w:rsidP="00826639">
      <w:pPr>
        <w:jc w:val="both"/>
        <w:rPr>
          <w:rFonts w:asciiTheme="minorHAnsi" w:hAnsiTheme="minorHAnsi" w:cstheme="minorHAnsi"/>
          <w:sz w:val="22"/>
          <w:szCs w:val="22"/>
        </w:rPr>
      </w:pPr>
    </w:p>
    <w:p w14:paraId="6592F148" w14:textId="0FEC3362" w:rsidR="00641672" w:rsidRPr="00F63930" w:rsidRDefault="00641672"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3.- Las autoridades regionales y locales, así como a las autoridades representativas de pueblos indígenas u originarios y organizaciones indígenas y del pueblo afroperuano u organizaciones afroperuanas, de corresponder. </w:t>
      </w:r>
    </w:p>
    <w:p w14:paraId="01B1A805" w14:textId="77777777" w:rsidR="00641672" w:rsidRPr="00F63930" w:rsidRDefault="00641672" w:rsidP="00826639">
      <w:pPr>
        <w:jc w:val="both"/>
        <w:rPr>
          <w:rFonts w:asciiTheme="minorHAnsi" w:hAnsiTheme="minorHAnsi" w:cstheme="minorHAnsi"/>
          <w:sz w:val="22"/>
          <w:szCs w:val="22"/>
        </w:rPr>
      </w:pPr>
    </w:p>
    <w:p w14:paraId="406CE222" w14:textId="77777777" w:rsidR="00641672" w:rsidRPr="00F63930" w:rsidRDefault="00641672"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Conforme a ello, durante la evaluación del instrumento de gestión ambiental, se analizará si la asistencia a los talleres y/o audiencias públicas ha incluido lo antes señalado en función a cada caso en concreto. </w:t>
      </w:r>
    </w:p>
    <w:p w14:paraId="2EF0FB97" w14:textId="77777777" w:rsidR="00641672" w:rsidRPr="00F63930" w:rsidRDefault="00641672" w:rsidP="00826639">
      <w:pPr>
        <w:jc w:val="both"/>
        <w:rPr>
          <w:rFonts w:asciiTheme="minorHAnsi" w:hAnsiTheme="minorHAnsi" w:cstheme="minorHAnsi"/>
          <w:sz w:val="22"/>
          <w:szCs w:val="22"/>
        </w:rPr>
      </w:pPr>
    </w:p>
    <w:p w14:paraId="5F74A7F3" w14:textId="0E588DCE" w:rsidR="00641672" w:rsidRPr="00F63930" w:rsidRDefault="00641672" w:rsidP="00826639">
      <w:pPr>
        <w:jc w:val="both"/>
        <w:rPr>
          <w:rFonts w:asciiTheme="minorHAnsi" w:hAnsiTheme="minorHAnsi" w:cstheme="minorHAnsi"/>
          <w:sz w:val="22"/>
          <w:szCs w:val="22"/>
        </w:rPr>
      </w:pPr>
      <w:r w:rsidRPr="00F63930">
        <w:rPr>
          <w:rFonts w:asciiTheme="minorHAnsi" w:hAnsiTheme="minorHAnsi" w:cstheme="minorHAnsi"/>
          <w:sz w:val="22"/>
          <w:szCs w:val="22"/>
        </w:rPr>
        <w:t xml:space="preserve">De igual manera, conforme al artículo 8 del Reglamento de Participación Ciudadana en la Gestión Ambiental de la Industria Manufacturera y Comercio Interno, se verificará el cumplimiento de cada uno </w:t>
      </w:r>
      <w:r w:rsidRPr="00F63930">
        <w:rPr>
          <w:rFonts w:asciiTheme="minorHAnsi" w:hAnsiTheme="minorHAnsi" w:cstheme="minorHAnsi"/>
          <w:sz w:val="22"/>
          <w:szCs w:val="22"/>
        </w:rPr>
        <w:lastRenderedPageBreak/>
        <w:t>de los lineamientos de participación ciudadana, especialmente el que dispone que los mecanismos de participación ciudadana deben ser desarrollados de manera eficiente y representativa y con pertinencia cultural. En el caso de los pueblos indígenas u originarios y del pueblo afroperuano, estos mecanismos toman en cuenta la participación de sus instituciones u organizaciones representativas.</w:t>
      </w:r>
    </w:p>
    <w:p w14:paraId="7644C850" w14:textId="47C592E8" w:rsidR="00641672" w:rsidRPr="00F63930" w:rsidRDefault="00641672" w:rsidP="00826639">
      <w:pPr>
        <w:jc w:val="both"/>
        <w:rPr>
          <w:rFonts w:asciiTheme="minorHAnsi" w:hAnsiTheme="minorHAnsi" w:cstheme="minorHAnsi"/>
          <w:sz w:val="22"/>
          <w:szCs w:val="22"/>
        </w:rPr>
      </w:pPr>
    </w:p>
    <w:p w14:paraId="3364EBCB" w14:textId="1083EC7A" w:rsidR="00641672" w:rsidRPr="00F63930" w:rsidRDefault="00641672" w:rsidP="007D2697">
      <w:pPr>
        <w:rPr>
          <w:rFonts w:asciiTheme="minorHAnsi" w:hAnsiTheme="minorHAnsi" w:cstheme="minorHAnsi"/>
          <w:b/>
          <w:sz w:val="22"/>
          <w:szCs w:val="22"/>
          <w:lang w:val="es-MX"/>
        </w:rPr>
      </w:pPr>
      <w:r w:rsidRPr="00F63930">
        <w:rPr>
          <w:rFonts w:asciiTheme="minorHAnsi" w:hAnsiTheme="minorHAnsi" w:cstheme="minorHAnsi"/>
          <w:b/>
          <w:sz w:val="22"/>
          <w:szCs w:val="22"/>
          <w:lang w:val="es-MX"/>
        </w:rPr>
        <w:t>CONSULTAS SOBRE LAS OFICINAS DE INFORMACIÓN Y PARTICIPACIÓN</w:t>
      </w:r>
    </w:p>
    <w:p w14:paraId="696AFCFC" w14:textId="77777777" w:rsidR="00A67469" w:rsidRPr="00F63930" w:rsidRDefault="00A67469" w:rsidP="00A67469">
      <w:pPr>
        <w:jc w:val="both"/>
        <w:rPr>
          <w:rFonts w:asciiTheme="minorHAnsi" w:hAnsiTheme="minorHAnsi" w:cstheme="minorHAnsi"/>
          <w:sz w:val="22"/>
          <w:szCs w:val="22"/>
        </w:rPr>
      </w:pPr>
    </w:p>
    <w:p w14:paraId="487846AF" w14:textId="5BD77054" w:rsidR="00A67469" w:rsidRPr="00F63930" w:rsidRDefault="00A67469" w:rsidP="00A67469">
      <w:pPr>
        <w:jc w:val="both"/>
        <w:rPr>
          <w:rFonts w:asciiTheme="minorHAnsi" w:hAnsiTheme="minorHAnsi" w:cstheme="minorHAnsi"/>
          <w:b/>
          <w:sz w:val="22"/>
          <w:szCs w:val="22"/>
        </w:rPr>
      </w:pPr>
      <w:r w:rsidRPr="00F63930">
        <w:rPr>
          <w:rFonts w:asciiTheme="minorHAnsi" w:hAnsiTheme="minorHAnsi" w:cstheme="minorHAnsi"/>
          <w:b/>
          <w:sz w:val="22"/>
          <w:szCs w:val="22"/>
        </w:rPr>
        <w:t>50. ¿Cuánto tiempo deben mantenerse implementadas las oficinas de información y participación?</w:t>
      </w:r>
    </w:p>
    <w:p w14:paraId="493C7A12" w14:textId="77777777" w:rsidR="00A67469" w:rsidRPr="00F63930" w:rsidRDefault="00A67469" w:rsidP="00A67469">
      <w:pPr>
        <w:jc w:val="both"/>
        <w:rPr>
          <w:rFonts w:asciiTheme="minorHAnsi" w:hAnsiTheme="minorHAnsi" w:cstheme="minorHAnsi"/>
          <w:sz w:val="22"/>
          <w:szCs w:val="22"/>
        </w:rPr>
      </w:pPr>
    </w:p>
    <w:p w14:paraId="661B4033" w14:textId="77777777" w:rsidR="00A67469" w:rsidRPr="00F63930" w:rsidRDefault="00A67469" w:rsidP="00A67469">
      <w:pPr>
        <w:jc w:val="both"/>
        <w:rPr>
          <w:rFonts w:asciiTheme="minorHAnsi" w:hAnsiTheme="minorHAnsi" w:cstheme="minorHAnsi"/>
          <w:sz w:val="22"/>
          <w:szCs w:val="22"/>
        </w:rPr>
      </w:pPr>
      <w:r w:rsidRPr="00F63930">
        <w:rPr>
          <w:rFonts w:asciiTheme="minorHAnsi" w:hAnsiTheme="minorHAnsi" w:cstheme="minorHAnsi"/>
          <w:sz w:val="22"/>
          <w:szCs w:val="22"/>
        </w:rPr>
        <w:t xml:space="preserve">El Reglamento de Participación Ciudadana en la Gestión Ambiental de la Industria Manufacturera y Comercio Interno no señala un plazo mínimo en el cual se deba tener habilitada una oficina de información y participación. </w:t>
      </w:r>
    </w:p>
    <w:p w14:paraId="0AB9F637" w14:textId="77777777" w:rsidR="00A67469" w:rsidRPr="00F63930" w:rsidRDefault="00A67469" w:rsidP="00A67469">
      <w:pPr>
        <w:jc w:val="both"/>
        <w:rPr>
          <w:rFonts w:asciiTheme="minorHAnsi" w:hAnsiTheme="minorHAnsi" w:cstheme="minorHAnsi"/>
          <w:sz w:val="22"/>
          <w:szCs w:val="22"/>
        </w:rPr>
      </w:pPr>
    </w:p>
    <w:p w14:paraId="4CF51AA0" w14:textId="77777777" w:rsidR="00A67469" w:rsidRPr="00F63930" w:rsidRDefault="00A67469" w:rsidP="00A67469">
      <w:pPr>
        <w:jc w:val="both"/>
        <w:rPr>
          <w:rFonts w:asciiTheme="minorHAnsi" w:hAnsiTheme="minorHAnsi" w:cstheme="minorHAnsi"/>
          <w:sz w:val="22"/>
          <w:szCs w:val="22"/>
        </w:rPr>
      </w:pPr>
      <w:r w:rsidRPr="00F63930">
        <w:rPr>
          <w:rFonts w:asciiTheme="minorHAnsi" w:hAnsiTheme="minorHAnsi" w:cstheme="minorHAnsi"/>
          <w:sz w:val="22"/>
          <w:szCs w:val="22"/>
        </w:rPr>
        <w:t xml:space="preserve">No obstante, la implementación de dicho mecanismo debe durar el tiempo suficiente para que la población pueda presentar sus opiniones, observaciones y/o aportes adecuadamente. En dicho sentido de manera orientativa y dependiendo de cada caso en concreto, se recomienda considerar como mínimo el plazo de siete (7) días calendarios. </w:t>
      </w:r>
    </w:p>
    <w:p w14:paraId="36739BCC" w14:textId="77777777" w:rsidR="00A67469" w:rsidRPr="00F63930" w:rsidRDefault="00A67469" w:rsidP="00A67469">
      <w:pPr>
        <w:jc w:val="both"/>
        <w:rPr>
          <w:rFonts w:asciiTheme="minorHAnsi" w:hAnsiTheme="minorHAnsi" w:cstheme="minorHAnsi"/>
          <w:sz w:val="22"/>
          <w:szCs w:val="22"/>
        </w:rPr>
      </w:pPr>
    </w:p>
    <w:p w14:paraId="2C15420E" w14:textId="77777777" w:rsidR="00A67469" w:rsidRPr="00F63930" w:rsidRDefault="00A67469" w:rsidP="00A67469">
      <w:pPr>
        <w:jc w:val="both"/>
        <w:rPr>
          <w:rFonts w:asciiTheme="minorHAnsi" w:hAnsiTheme="minorHAnsi" w:cstheme="minorHAnsi"/>
          <w:sz w:val="22"/>
          <w:szCs w:val="22"/>
        </w:rPr>
      </w:pPr>
      <w:r w:rsidRPr="00F63930">
        <w:rPr>
          <w:rFonts w:asciiTheme="minorHAnsi" w:hAnsiTheme="minorHAnsi" w:cstheme="minorHAnsi"/>
          <w:sz w:val="22"/>
          <w:szCs w:val="22"/>
        </w:rPr>
        <w:t xml:space="preserve">De igual manera se considera importante la implementación de estas oficinas sea acompañada de los mecanismos de difusión correspondientes que den a conocer a la población su instalación, localización, horarios de funcionamiento, tiempo en que se mantendrá implementada, entre otros aspectos relevantes. </w:t>
      </w:r>
    </w:p>
    <w:p w14:paraId="2ED08D01" w14:textId="77777777" w:rsidR="00A67469" w:rsidRPr="00F63930" w:rsidRDefault="00A67469" w:rsidP="00A67469">
      <w:pPr>
        <w:jc w:val="both"/>
        <w:rPr>
          <w:rFonts w:asciiTheme="minorHAnsi" w:hAnsiTheme="minorHAnsi" w:cstheme="minorHAnsi"/>
          <w:sz w:val="22"/>
          <w:szCs w:val="22"/>
        </w:rPr>
      </w:pPr>
    </w:p>
    <w:p w14:paraId="01A1B337" w14:textId="30CCBE30" w:rsidR="00641672" w:rsidRPr="00F63930" w:rsidRDefault="00A67469" w:rsidP="00A67469">
      <w:pPr>
        <w:jc w:val="both"/>
        <w:rPr>
          <w:rFonts w:asciiTheme="minorHAnsi" w:hAnsiTheme="minorHAnsi" w:cstheme="minorHAnsi"/>
          <w:sz w:val="22"/>
          <w:szCs w:val="22"/>
        </w:rPr>
      </w:pPr>
      <w:r w:rsidRPr="00F63930">
        <w:rPr>
          <w:rFonts w:asciiTheme="minorHAnsi" w:hAnsiTheme="minorHAnsi" w:cstheme="minorHAnsi"/>
          <w:sz w:val="22"/>
          <w:szCs w:val="22"/>
        </w:rPr>
        <w:t>Publicitar los espacios de participación ciudadana tiene por finalidad promover el involucramiento de la ciudadanía en los procesos de evaluación de impacto ambiental. Los resultados de la adecuada aplicación los mecanismos de difusión son importantes, toda vez que se encuentran estrechamente vinculados a una correcta implementación de los mecanismos de participación ciudadana.</w:t>
      </w:r>
    </w:p>
    <w:p w14:paraId="39A8FA80" w14:textId="229EC9C8" w:rsidR="00A67469" w:rsidRPr="00F63930" w:rsidRDefault="00A67469" w:rsidP="00A67469">
      <w:pPr>
        <w:jc w:val="both"/>
        <w:rPr>
          <w:rFonts w:asciiTheme="minorHAnsi" w:hAnsiTheme="minorHAnsi" w:cstheme="minorHAnsi"/>
          <w:sz w:val="22"/>
          <w:szCs w:val="22"/>
        </w:rPr>
      </w:pPr>
    </w:p>
    <w:p w14:paraId="32DFCC59" w14:textId="5C5B9B48" w:rsidR="00A67469" w:rsidRPr="00F63930" w:rsidRDefault="00A67469" w:rsidP="007D2697">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CONSULTAS SOBRE LOS MECANISMOS DE PARTICIPACIÓN CIUDADANA EN EL CASO DE LOS INFORMES TÉCNICOS SUSTENTARORIOS (ITS)</w:t>
      </w:r>
    </w:p>
    <w:p w14:paraId="2CEBF430" w14:textId="77777777" w:rsidR="00A67469" w:rsidRPr="00F63930" w:rsidRDefault="00A67469" w:rsidP="00A67469">
      <w:pPr>
        <w:jc w:val="both"/>
        <w:rPr>
          <w:rFonts w:asciiTheme="minorHAnsi" w:hAnsiTheme="minorHAnsi" w:cstheme="minorHAnsi"/>
          <w:b/>
          <w:sz w:val="22"/>
          <w:szCs w:val="22"/>
        </w:rPr>
      </w:pPr>
    </w:p>
    <w:p w14:paraId="3E8ADB7E" w14:textId="69EDFF7E" w:rsidR="00A67469" w:rsidRPr="00F63930" w:rsidRDefault="00A67469" w:rsidP="00A67469">
      <w:pPr>
        <w:jc w:val="both"/>
        <w:rPr>
          <w:rFonts w:asciiTheme="minorHAnsi" w:hAnsiTheme="minorHAnsi" w:cstheme="minorHAnsi"/>
          <w:b/>
          <w:sz w:val="22"/>
          <w:szCs w:val="22"/>
        </w:rPr>
      </w:pPr>
      <w:r w:rsidRPr="00F63930">
        <w:rPr>
          <w:rFonts w:asciiTheme="minorHAnsi" w:hAnsiTheme="minorHAnsi" w:cstheme="minorHAnsi"/>
          <w:b/>
          <w:sz w:val="22"/>
          <w:szCs w:val="22"/>
        </w:rPr>
        <w:t>51. ¿En qué momento se debe implementar el buzón de sugerencias en el caso de los ITS?</w:t>
      </w:r>
    </w:p>
    <w:p w14:paraId="40AFC9DC" w14:textId="661D373C" w:rsidR="00A67469" w:rsidRPr="00F63930" w:rsidRDefault="00A67469" w:rsidP="00A67469">
      <w:pPr>
        <w:jc w:val="both"/>
        <w:rPr>
          <w:rFonts w:asciiTheme="minorHAnsi" w:hAnsiTheme="minorHAnsi" w:cstheme="minorHAnsi"/>
          <w:sz w:val="22"/>
          <w:szCs w:val="22"/>
        </w:rPr>
      </w:pPr>
    </w:p>
    <w:p w14:paraId="09DCE30C" w14:textId="544F4843" w:rsidR="00A67469" w:rsidRPr="00F63930" w:rsidRDefault="00A67469" w:rsidP="00A67469">
      <w:pPr>
        <w:jc w:val="both"/>
        <w:rPr>
          <w:rFonts w:asciiTheme="minorHAnsi" w:hAnsiTheme="minorHAnsi" w:cstheme="minorHAnsi"/>
          <w:sz w:val="22"/>
          <w:szCs w:val="22"/>
        </w:rPr>
      </w:pPr>
      <w:r w:rsidRPr="00F63930">
        <w:rPr>
          <w:rFonts w:asciiTheme="minorHAnsi" w:hAnsiTheme="minorHAnsi" w:cstheme="minorHAnsi"/>
          <w:sz w:val="22"/>
          <w:szCs w:val="22"/>
        </w:rPr>
        <w:t>Conforme al principio de información oportuna indicado en el artículo 3 del Reglamento de Participación Ciudadana en la Gestión Ambiental de la Industria Manufacturera y Comercio Interno, instamos a nuestros administrados a implementar el buzón de sugerencias antes de la presentación del ITS al Ministerio de la Producción, considerándose este un requisito para evaluación y posterior aprobación del ITS en caso corresponda.</w:t>
      </w:r>
    </w:p>
    <w:p w14:paraId="09FEB232" w14:textId="77777777" w:rsidR="00CA6070" w:rsidRPr="00F63930" w:rsidRDefault="00CA6070" w:rsidP="00CA6070">
      <w:pPr>
        <w:jc w:val="both"/>
        <w:rPr>
          <w:rFonts w:asciiTheme="minorHAnsi" w:hAnsiTheme="minorHAnsi" w:cstheme="minorHAnsi"/>
          <w:sz w:val="22"/>
          <w:szCs w:val="22"/>
        </w:rPr>
      </w:pPr>
    </w:p>
    <w:p w14:paraId="0B06EAA1" w14:textId="37A8D034" w:rsidR="00CA6070" w:rsidRPr="00F63930" w:rsidRDefault="00CA6070" w:rsidP="007D2697">
      <w:pPr>
        <w:jc w:val="both"/>
        <w:rPr>
          <w:rFonts w:asciiTheme="minorHAnsi" w:hAnsiTheme="minorHAnsi" w:cstheme="minorHAnsi"/>
          <w:b/>
          <w:sz w:val="22"/>
          <w:szCs w:val="22"/>
          <w:lang w:val="es-MX"/>
        </w:rPr>
      </w:pPr>
      <w:r w:rsidRPr="00F63930">
        <w:rPr>
          <w:rFonts w:asciiTheme="minorHAnsi" w:hAnsiTheme="minorHAnsi" w:cstheme="minorHAnsi"/>
          <w:b/>
          <w:sz w:val="22"/>
          <w:szCs w:val="22"/>
          <w:lang w:val="es-MX"/>
        </w:rPr>
        <w:t>CONSULTAS SOBRE LOS MECANISMOS DE PARTICIPACIÓN CIUDADANA EN EL CASO DE LOS PLANES DE CIERRE DETALLADOS</w:t>
      </w:r>
    </w:p>
    <w:p w14:paraId="62483D92" w14:textId="086EEC59" w:rsidR="001661DD" w:rsidRPr="00F63930" w:rsidRDefault="001661DD" w:rsidP="00CA6070">
      <w:pPr>
        <w:jc w:val="center"/>
        <w:rPr>
          <w:rFonts w:asciiTheme="minorHAnsi" w:hAnsiTheme="minorHAnsi" w:cstheme="minorHAnsi"/>
          <w:b/>
          <w:sz w:val="22"/>
          <w:szCs w:val="22"/>
          <w:lang w:val="es-MX"/>
        </w:rPr>
      </w:pPr>
    </w:p>
    <w:p w14:paraId="5112AA08" w14:textId="2F9F1865" w:rsidR="001661DD" w:rsidRPr="00F63930" w:rsidRDefault="001661DD" w:rsidP="001661DD">
      <w:pPr>
        <w:jc w:val="both"/>
        <w:rPr>
          <w:rFonts w:asciiTheme="minorHAnsi" w:hAnsiTheme="minorHAnsi" w:cstheme="minorHAnsi"/>
          <w:b/>
          <w:sz w:val="22"/>
          <w:szCs w:val="22"/>
        </w:rPr>
      </w:pPr>
      <w:r w:rsidRPr="00F63930">
        <w:rPr>
          <w:rFonts w:asciiTheme="minorHAnsi" w:hAnsiTheme="minorHAnsi" w:cstheme="minorHAnsi"/>
          <w:b/>
          <w:sz w:val="22"/>
          <w:szCs w:val="22"/>
        </w:rPr>
        <w:t>52. ¿Qué mecanismos de participación ciudadana debo aplicar en el caso de los cierres parciales?</w:t>
      </w:r>
    </w:p>
    <w:p w14:paraId="226DD1CC" w14:textId="6A16532D" w:rsidR="001661DD" w:rsidRPr="00F63930" w:rsidRDefault="001661DD" w:rsidP="00CA6070">
      <w:pPr>
        <w:jc w:val="center"/>
        <w:rPr>
          <w:rFonts w:asciiTheme="minorHAnsi" w:hAnsiTheme="minorHAnsi" w:cstheme="minorHAnsi"/>
          <w:b/>
          <w:sz w:val="22"/>
          <w:szCs w:val="22"/>
          <w:lang w:val="es-MX"/>
        </w:rPr>
      </w:pPr>
    </w:p>
    <w:p w14:paraId="15414521" w14:textId="40D04623" w:rsidR="00A67469" w:rsidRPr="00A67469" w:rsidRDefault="001661DD" w:rsidP="00A67469">
      <w:pPr>
        <w:jc w:val="both"/>
        <w:rPr>
          <w:rFonts w:asciiTheme="minorHAnsi" w:hAnsiTheme="minorHAnsi" w:cstheme="minorHAnsi"/>
          <w:sz w:val="22"/>
          <w:szCs w:val="22"/>
        </w:rPr>
      </w:pPr>
      <w:r w:rsidRPr="00F63930">
        <w:rPr>
          <w:rFonts w:asciiTheme="minorHAnsi" w:hAnsiTheme="minorHAnsi" w:cstheme="minorHAnsi"/>
          <w:sz w:val="22"/>
          <w:szCs w:val="22"/>
        </w:rPr>
        <w:t xml:space="preserve">Los mecanismos de participación ciudadana que se deben desarrollar en el caso de Planes de Cierres Detallados, indistintamente se traten de cierres parciales o totales, se encuentran indicados en el artículo </w:t>
      </w:r>
      <w:r w:rsidRPr="00F63930">
        <w:rPr>
          <w:rFonts w:asciiTheme="minorHAnsi" w:hAnsiTheme="minorHAnsi" w:cstheme="minorHAnsi"/>
          <w:sz w:val="22"/>
          <w:szCs w:val="22"/>
        </w:rPr>
        <w:lastRenderedPageBreak/>
        <w:t>47 del Reglamento de Participación Ciudadana en la Gestión Ambiental de la Industria Manufacturera y Comercio Interno.</w:t>
      </w:r>
      <w:r>
        <w:rPr>
          <w:rFonts w:asciiTheme="minorHAnsi" w:hAnsiTheme="minorHAnsi" w:cstheme="minorHAnsi"/>
          <w:sz w:val="22"/>
          <w:szCs w:val="22"/>
        </w:rPr>
        <w:t xml:space="preserve"> </w:t>
      </w:r>
    </w:p>
    <w:sectPr w:rsidR="00A67469" w:rsidRPr="00A67469" w:rsidSect="00E60735">
      <w:headerReference w:type="default" r:id="rId34"/>
      <w:footerReference w:type="default" r:id="rId35"/>
      <w:pgSz w:w="11907" w:h="16840" w:code="9"/>
      <w:pgMar w:top="2127" w:right="1080" w:bottom="1135" w:left="1560" w:header="567" w:footer="65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789C2" w14:textId="77777777" w:rsidR="00D34CDF" w:rsidRDefault="00D34CDF">
      <w:r>
        <w:separator/>
      </w:r>
    </w:p>
  </w:endnote>
  <w:endnote w:type="continuationSeparator" w:id="0">
    <w:p w14:paraId="0B3DABBE" w14:textId="77777777" w:rsidR="00D34CDF" w:rsidRDefault="00D3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682F8" w14:textId="77777777" w:rsidR="00516113" w:rsidRDefault="00516113" w:rsidP="00810184">
    <w:pPr>
      <w:pStyle w:val="Piedepgina"/>
      <w:jc w:val="both"/>
      <w:rPr>
        <w:rFonts w:ascii="Calibri" w:hAnsi="Calibri"/>
        <w:color w:val="595959"/>
        <w:sz w:val="16"/>
        <w:szCs w:val="21"/>
      </w:rPr>
    </w:pPr>
  </w:p>
  <w:p w14:paraId="41EDD4F4" w14:textId="77777777" w:rsidR="00516113" w:rsidRDefault="00516113" w:rsidP="00810184">
    <w:pPr>
      <w:pStyle w:val="Piedepgina"/>
      <w:jc w:val="both"/>
      <w:rPr>
        <w:rFonts w:ascii="Calibri" w:hAnsi="Calibri"/>
        <w:color w:val="595959"/>
        <w:sz w:val="16"/>
        <w:szCs w:val="21"/>
      </w:rPr>
    </w:pPr>
    <w:r>
      <w:rPr>
        <w:rFonts w:ascii="Calibri" w:hAnsi="Calibri"/>
        <w:noProof/>
        <w:color w:val="595959"/>
        <w:sz w:val="16"/>
        <w:szCs w:val="21"/>
        <w:lang w:val="es-PE" w:eastAsia="es-PE"/>
      </w:rPr>
      <mc:AlternateContent>
        <mc:Choice Requires="wps">
          <w:drawing>
            <wp:anchor distT="0" distB="0" distL="114300" distR="114300" simplePos="0" relativeHeight="251671552" behindDoc="0" locked="0" layoutInCell="1" allowOverlap="1" wp14:anchorId="275DB715" wp14:editId="51456ACF">
              <wp:simplePos x="0" y="0"/>
              <wp:positionH relativeFrom="column">
                <wp:posOffset>-1137</wp:posOffset>
              </wp:positionH>
              <wp:positionV relativeFrom="paragraph">
                <wp:posOffset>57226</wp:posOffset>
              </wp:positionV>
              <wp:extent cx="5902656" cy="20471"/>
              <wp:effectExtent l="0" t="0" r="22225" b="36830"/>
              <wp:wrapNone/>
              <wp:docPr id="2" name="Conector recto 2"/>
              <wp:cNvGraphicFramePr/>
              <a:graphic xmlns:a="http://schemas.openxmlformats.org/drawingml/2006/main">
                <a:graphicData uri="http://schemas.microsoft.com/office/word/2010/wordprocessingShape">
                  <wps:wsp>
                    <wps:cNvCnPr/>
                    <wps:spPr>
                      <a:xfrm>
                        <a:off x="0" y="0"/>
                        <a:ext cx="5902656" cy="20471"/>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DEB05D"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pt,4.5pt" to="46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" strokecolor="#e7e6e6 [3214]" strokeweight=".5pt">
              <v:stroke joinstyle="miter"/>
            </v:line>
          </w:pict>
        </mc:Fallback>
      </mc:AlternateContent>
    </w:r>
  </w:p>
  <w:sdt>
    <w:sdtPr>
      <w:rPr>
        <w:rFonts w:ascii="Calibri" w:hAnsi="Calibri"/>
        <w:color w:val="595959"/>
        <w:sz w:val="16"/>
        <w:szCs w:val="21"/>
      </w:rPr>
      <w:id w:val="1787542788"/>
      <w:docPartObj>
        <w:docPartGallery w:val="Page Numbers (Top of Page)"/>
        <w:docPartUnique/>
      </w:docPartObj>
    </w:sdtPr>
    <w:sdtEndPr/>
    <w:sdtContent>
      <w:p w14:paraId="5C0F5AEC" w14:textId="77777777" w:rsidR="00516113" w:rsidRDefault="00516113" w:rsidP="00810184">
        <w:pPr>
          <w:pStyle w:val="Piedepgina"/>
          <w:jc w:val="center"/>
          <w:rPr>
            <w:rFonts w:ascii="Calibri" w:hAnsi="Calibri"/>
            <w:color w:val="595959"/>
            <w:sz w:val="16"/>
            <w:szCs w:val="21"/>
          </w:rPr>
        </w:pPr>
        <w:r>
          <w:rPr>
            <w:rFonts w:ascii="Calibri" w:hAnsi="Calibri"/>
            <w:noProof/>
            <w:color w:val="595959"/>
            <w:sz w:val="16"/>
            <w:szCs w:val="21"/>
            <w:lang w:val="es-PE" w:eastAsia="es-PE"/>
          </w:rPr>
          <w:drawing>
            <wp:anchor distT="0" distB="0" distL="114300" distR="114300" simplePos="0" relativeHeight="251669504" behindDoc="0" locked="0" layoutInCell="1" allowOverlap="1" wp14:anchorId="6F1F5A4B" wp14:editId="20D7D9F2">
              <wp:simplePos x="0" y="0"/>
              <wp:positionH relativeFrom="margin">
                <wp:posOffset>5238750</wp:posOffset>
              </wp:positionH>
              <wp:positionV relativeFrom="paragraph">
                <wp:posOffset>22860</wp:posOffset>
              </wp:positionV>
              <wp:extent cx="626745" cy="376555"/>
              <wp:effectExtent l="0" t="0" r="1905"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onPunche.png"/>
                      <pic:cNvPicPr/>
                    </pic:nvPicPr>
                    <pic:blipFill>
                      <a:blip r:embed="rId1">
                        <a:extLst>
                          <a:ext uri="{28A0092B-C50C-407E-A947-70E740481C1C}">
                            <a14:useLocalDpi xmlns:a14="http://schemas.microsoft.com/office/drawing/2010/main" val="0"/>
                          </a:ext>
                        </a:extLst>
                      </a:blip>
                      <a:stretch>
                        <a:fillRect/>
                      </a:stretch>
                    </pic:blipFill>
                    <pic:spPr>
                      <a:xfrm>
                        <a:off x="0" y="0"/>
                        <a:ext cx="626745" cy="3765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color w:val="595959"/>
            <w:sz w:val="16"/>
            <w:szCs w:val="21"/>
            <w:lang w:val="es-PE" w:eastAsia="es-PE"/>
          </w:rPr>
          <w:drawing>
            <wp:anchor distT="0" distB="0" distL="114300" distR="114300" simplePos="0" relativeHeight="251670528" behindDoc="0" locked="0" layoutInCell="1" allowOverlap="1" wp14:anchorId="13D0E592" wp14:editId="5003BE8C">
              <wp:simplePos x="0" y="0"/>
              <wp:positionH relativeFrom="margin">
                <wp:posOffset>8255</wp:posOffset>
              </wp:positionH>
              <wp:positionV relativeFrom="paragraph">
                <wp:posOffset>19524</wp:posOffset>
              </wp:positionV>
              <wp:extent cx="935355" cy="361315"/>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icentenario-head-2021-2024.png"/>
                      <pic:cNvPicPr/>
                    </pic:nvPicPr>
                    <pic:blipFill>
                      <a:blip r:embed="rId2">
                        <a:extLst>
                          <a:ext uri="{28A0092B-C50C-407E-A947-70E740481C1C}">
                            <a14:useLocalDpi xmlns:a14="http://schemas.microsoft.com/office/drawing/2010/main" val="0"/>
                          </a:ext>
                        </a:extLst>
                      </a:blip>
                      <a:stretch>
                        <a:fillRect/>
                      </a:stretch>
                    </pic:blipFill>
                    <pic:spPr>
                      <a:xfrm>
                        <a:off x="0" y="0"/>
                        <a:ext cx="935355" cy="3613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595959"/>
            <w:sz w:val="16"/>
            <w:szCs w:val="21"/>
          </w:rPr>
          <w:t xml:space="preserve">       </w:t>
        </w:r>
        <w:r w:rsidRPr="00A07D22">
          <w:rPr>
            <w:rFonts w:ascii="Calibri" w:hAnsi="Calibri"/>
            <w:color w:val="595959"/>
            <w:sz w:val="16"/>
            <w:szCs w:val="21"/>
          </w:rPr>
          <w:t>Calle Uno Oeste N</w:t>
        </w:r>
        <w:r>
          <w:rPr>
            <w:rFonts w:ascii="Calibri" w:hAnsi="Calibri"/>
            <w:color w:val="595959"/>
            <w:sz w:val="16"/>
            <w:szCs w:val="21"/>
          </w:rPr>
          <w:t>°</w:t>
        </w:r>
        <w:r w:rsidRPr="00A07D22">
          <w:rPr>
            <w:rFonts w:ascii="Calibri" w:hAnsi="Calibri"/>
            <w:color w:val="595959"/>
            <w:sz w:val="16"/>
            <w:szCs w:val="21"/>
          </w:rPr>
          <w:t xml:space="preserve"> 060 - Urbanización Córpac - San Isidro - Lima</w:t>
        </w:r>
      </w:p>
      <w:p w14:paraId="541FF81C" w14:textId="77777777" w:rsidR="00516113" w:rsidRDefault="00516113" w:rsidP="00810184">
        <w:pPr>
          <w:pStyle w:val="Piedepgina"/>
          <w:jc w:val="center"/>
          <w:rPr>
            <w:rFonts w:ascii="Calibri" w:hAnsi="Calibri"/>
            <w:color w:val="595959"/>
            <w:sz w:val="16"/>
            <w:szCs w:val="21"/>
          </w:rPr>
        </w:pPr>
        <w:r>
          <w:rPr>
            <w:rFonts w:ascii="Calibri" w:hAnsi="Calibri"/>
            <w:color w:val="595959"/>
            <w:sz w:val="16"/>
            <w:szCs w:val="21"/>
          </w:rPr>
          <w:t>T. (511) 616 2222</w:t>
        </w:r>
      </w:p>
      <w:p w14:paraId="3A4A6DE4" w14:textId="7A0EDDEA" w:rsidR="00516113" w:rsidRPr="005A75E8" w:rsidRDefault="00516113" w:rsidP="00810184">
        <w:pPr>
          <w:pStyle w:val="Piedepgina"/>
          <w:jc w:val="center"/>
        </w:pPr>
        <w:r>
          <w:rPr>
            <w:rFonts w:ascii="Calibri" w:hAnsi="Calibri"/>
            <w:b/>
            <w:color w:val="595959"/>
            <w:sz w:val="16"/>
            <w:szCs w:val="21"/>
          </w:rPr>
          <w:t>www.produce</w:t>
        </w:r>
        <w:r w:rsidRPr="000408E9">
          <w:rPr>
            <w:rFonts w:ascii="Calibri" w:hAnsi="Calibri"/>
            <w:b/>
            <w:color w:val="595959"/>
            <w:sz w:val="16"/>
            <w:szCs w:val="21"/>
          </w:rPr>
          <w:t>.gob.pe</w:t>
        </w:r>
        <w:r w:rsidRPr="00CC245A">
          <w:rPr>
            <w:rFonts w:ascii="Calibri" w:hAnsi="Calibri"/>
            <w:color w:val="595959"/>
            <w:sz w:val="16"/>
            <w:szCs w:val="21"/>
          </w:rPr>
          <w:t xml:space="preserve"> </w:t>
        </w:r>
        <w:r w:rsidRPr="00CC245A">
          <w:rPr>
            <w:rFonts w:ascii="Calibri" w:hAnsi="Calibri"/>
            <w:noProof/>
            <w:color w:val="595959"/>
            <w:sz w:val="16"/>
            <w:szCs w:val="21"/>
            <w:lang w:val="es-PE" w:eastAsia="es-PE"/>
          </w:rPr>
          <w:drawing>
            <wp:anchor distT="0" distB="0" distL="114300" distR="114300" simplePos="0" relativeHeight="251668480" behindDoc="1" locked="0" layoutInCell="1" allowOverlap="1" wp14:anchorId="3AB1D6A7" wp14:editId="53849DAF">
              <wp:simplePos x="0" y="0"/>
              <wp:positionH relativeFrom="column">
                <wp:posOffset>3995420</wp:posOffset>
              </wp:positionH>
              <wp:positionV relativeFrom="paragraph">
                <wp:posOffset>9939655</wp:posOffset>
              </wp:positionV>
              <wp:extent cx="2886075" cy="514350"/>
              <wp:effectExtent l="19050" t="0" r="9525" b="0"/>
              <wp:wrapNone/>
              <wp:docPr id="143" name="Imagen 143"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RECCION(8"/>
                      <pic:cNvPicPr>
                        <a:picLocks noChangeAspect="1" noChangeArrowheads="1"/>
                      </pic:cNvPicPr>
                    </pic:nvPicPr>
                    <pic:blipFill>
                      <a:blip r:embed="rId3"/>
                      <a:srcRect/>
                      <a:stretch>
                        <a:fillRect/>
                      </a:stretch>
                    </pic:blipFill>
                    <pic:spPr bwMode="auto">
                      <a:xfrm>
                        <a:off x="0" y="0"/>
                        <a:ext cx="2886075" cy="514350"/>
                      </a:xfrm>
                      <a:prstGeom prst="rect">
                        <a:avLst/>
                      </a:prstGeom>
                      <a:noFill/>
                      <a:ln w="9525">
                        <a:noFill/>
                        <a:miter lim="800000"/>
                        <a:headEnd/>
                        <a:tailEnd/>
                      </a:ln>
                    </pic:spPr>
                  </pic:pic>
                </a:graphicData>
              </a:graphic>
            </wp:anchor>
          </w:drawing>
        </w:r>
        <w:r w:rsidRPr="00CC245A">
          <w:rPr>
            <w:rFonts w:ascii="Calibri" w:hAnsi="Calibri"/>
            <w:noProof/>
            <w:color w:val="595959"/>
            <w:sz w:val="16"/>
            <w:szCs w:val="21"/>
            <w:lang w:val="es-PE" w:eastAsia="es-PE"/>
          </w:rPr>
          <w:drawing>
            <wp:anchor distT="0" distB="0" distL="114300" distR="114300" simplePos="0" relativeHeight="251667456" behindDoc="1" locked="0" layoutInCell="1" allowOverlap="1" wp14:anchorId="21A21453" wp14:editId="61F26E25">
              <wp:simplePos x="0" y="0"/>
              <wp:positionH relativeFrom="column">
                <wp:posOffset>3831590</wp:posOffset>
              </wp:positionH>
              <wp:positionV relativeFrom="paragraph">
                <wp:posOffset>9977755</wp:posOffset>
              </wp:positionV>
              <wp:extent cx="2886075" cy="514350"/>
              <wp:effectExtent l="19050" t="0" r="9525" b="0"/>
              <wp:wrapNone/>
              <wp:docPr id="144" name="Imagen 3"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RECCION(8"/>
                      <pic:cNvPicPr>
                        <a:picLocks noChangeAspect="1" noChangeArrowheads="1"/>
                      </pic:cNvPicPr>
                    </pic:nvPicPr>
                    <pic:blipFill>
                      <a:blip r:embed="rId3"/>
                      <a:srcRect/>
                      <a:stretch>
                        <a:fillRect/>
                      </a:stretch>
                    </pic:blipFill>
                    <pic:spPr bwMode="auto">
                      <a:xfrm>
                        <a:off x="0" y="0"/>
                        <a:ext cx="2886075" cy="514350"/>
                      </a:xfrm>
                      <a:prstGeom prst="rect">
                        <a:avLst/>
                      </a:prstGeom>
                      <a:noFill/>
                      <a:ln w="9525">
                        <a:noFill/>
                        <a:miter lim="800000"/>
                        <a:headEnd/>
                        <a:tailEnd/>
                      </a:ln>
                    </pic:spPr>
                  </pic:pic>
                </a:graphicData>
              </a:graphic>
            </wp:anchor>
          </w:drawing>
        </w:r>
        <w:r w:rsidRPr="00CC245A">
          <w:rPr>
            <w:rFonts w:ascii="Calibri" w:hAnsi="Calibri"/>
            <w:noProof/>
            <w:color w:val="595959"/>
            <w:sz w:val="16"/>
            <w:szCs w:val="21"/>
            <w:lang w:val="es-PE" w:eastAsia="es-PE"/>
          </w:rPr>
          <w:drawing>
            <wp:anchor distT="0" distB="0" distL="114300" distR="114300" simplePos="0" relativeHeight="251666432" behindDoc="1" locked="0" layoutInCell="1" allowOverlap="1" wp14:anchorId="2C7871E9" wp14:editId="23B6C3C6">
              <wp:simplePos x="0" y="0"/>
              <wp:positionH relativeFrom="column">
                <wp:posOffset>3831590</wp:posOffset>
              </wp:positionH>
              <wp:positionV relativeFrom="paragraph">
                <wp:posOffset>9948545</wp:posOffset>
              </wp:positionV>
              <wp:extent cx="2886075" cy="514350"/>
              <wp:effectExtent l="19050" t="0" r="9525" b="0"/>
              <wp:wrapNone/>
              <wp:docPr id="145" name="Imagen 2"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RECCION(8"/>
                      <pic:cNvPicPr>
                        <a:picLocks noChangeAspect="1" noChangeArrowheads="1"/>
                      </pic:cNvPicPr>
                    </pic:nvPicPr>
                    <pic:blipFill>
                      <a:blip r:embed="rId3"/>
                      <a:srcRect/>
                      <a:stretch>
                        <a:fillRect/>
                      </a:stretch>
                    </pic:blipFill>
                    <pic:spPr bwMode="auto">
                      <a:xfrm>
                        <a:off x="0" y="0"/>
                        <a:ext cx="2886075" cy="514350"/>
                      </a:xfrm>
                      <a:prstGeom prst="rect">
                        <a:avLst/>
                      </a:prstGeom>
                      <a:noFill/>
                      <a:ln w="9525">
                        <a:noFill/>
                        <a:miter lim="800000"/>
                        <a:headEnd/>
                        <a:tailEnd/>
                      </a:ln>
                    </pic:spPr>
                  </pic:pic>
                </a:graphicData>
              </a:graphic>
            </wp:anchor>
          </w:drawing>
        </w:r>
        <w:r w:rsidRPr="00CC245A">
          <w:rPr>
            <w:rFonts w:ascii="Calibri" w:hAnsi="Calibri"/>
            <w:noProof/>
            <w:color w:val="595959"/>
            <w:sz w:val="16"/>
            <w:szCs w:val="21"/>
            <w:lang w:val="es-PE" w:eastAsia="es-PE"/>
          </w:rPr>
          <w:drawing>
            <wp:anchor distT="0" distB="0" distL="114300" distR="114300" simplePos="0" relativeHeight="251665408" behindDoc="1" locked="0" layoutInCell="1" allowOverlap="1" wp14:anchorId="35814B63" wp14:editId="3C35E13E">
              <wp:simplePos x="0" y="0"/>
              <wp:positionH relativeFrom="column">
                <wp:posOffset>3831590</wp:posOffset>
              </wp:positionH>
              <wp:positionV relativeFrom="paragraph">
                <wp:posOffset>9948545</wp:posOffset>
              </wp:positionV>
              <wp:extent cx="2886075" cy="514350"/>
              <wp:effectExtent l="19050" t="0" r="9525" b="0"/>
              <wp:wrapNone/>
              <wp:docPr id="146" name="Imagen 1"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RECCION(8"/>
                      <pic:cNvPicPr>
                        <a:picLocks noChangeAspect="1" noChangeArrowheads="1"/>
                      </pic:cNvPicPr>
                    </pic:nvPicPr>
                    <pic:blipFill>
                      <a:blip r:embed="rId3"/>
                      <a:srcRect/>
                      <a:stretch>
                        <a:fillRect/>
                      </a:stretch>
                    </pic:blipFill>
                    <pic:spPr bwMode="auto">
                      <a:xfrm>
                        <a:off x="0" y="0"/>
                        <a:ext cx="2886075" cy="514350"/>
                      </a:xfrm>
                      <a:prstGeom prst="rect">
                        <a:avLst/>
                      </a:prstGeom>
                      <a:noFill/>
                      <a:ln w="9525">
                        <a:noFill/>
                        <a:miter lim="800000"/>
                        <a:headEnd/>
                        <a:tailEnd/>
                      </a:ln>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E8EB9" w14:textId="77777777" w:rsidR="00D34CDF" w:rsidRDefault="00D34CDF">
      <w:r>
        <w:separator/>
      </w:r>
    </w:p>
  </w:footnote>
  <w:footnote w:type="continuationSeparator" w:id="0">
    <w:p w14:paraId="4BAC96B0" w14:textId="77777777" w:rsidR="00D34CDF" w:rsidRDefault="00D34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887A2" w14:textId="1860BAF9" w:rsidR="00516113" w:rsidRPr="00C51D5B" w:rsidRDefault="00516113" w:rsidP="00E60735">
    <w:pPr>
      <w:pStyle w:val="Encabezado"/>
      <w:rPr>
        <w:rFonts w:ascii="Calibri" w:hAnsi="Calibri"/>
        <w:sz w:val="16"/>
        <w:szCs w:val="16"/>
      </w:rPr>
    </w:pPr>
  </w:p>
  <w:p w14:paraId="30383C53" w14:textId="58DAAD65" w:rsidR="00516113" w:rsidRDefault="00516113" w:rsidP="00E60735">
    <w:pPr>
      <w:pStyle w:val="Ttulo"/>
      <w:rPr>
        <w:rFonts w:ascii="Calibri" w:hAnsi="Calibri"/>
        <w:iCs/>
        <w:color w:val="808080"/>
        <w:sz w:val="20"/>
        <w:szCs w:val="21"/>
        <w:lang w:val="es-MX"/>
      </w:rPr>
    </w:pPr>
    <w:r w:rsidRPr="00C51D5B">
      <w:rPr>
        <w:rFonts w:ascii="Calibri" w:hAnsi="Calibri"/>
        <w:b w:val="0"/>
        <w:bCs/>
        <w:noProof/>
        <w:sz w:val="28"/>
        <w:szCs w:val="28"/>
        <w:lang w:val="es-PE" w:eastAsia="es-PE"/>
      </w:rPr>
      <w:drawing>
        <wp:anchor distT="0" distB="0" distL="114300" distR="114300" simplePos="0" relativeHeight="251659264" behindDoc="0" locked="0" layoutInCell="1" allowOverlap="1" wp14:anchorId="54F82780" wp14:editId="036B186A">
          <wp:simplePos x="0" y="0"/>
          <wp:positionH relativeFrom="column">
            <wp:posOffset>449580</wp:posOffset>
          </wp:positionH>
          <wp:positionV relativeFrom="paragraph">
            <wp:posOffset>7620</wp:posOffset>
          </wp:positionV>
          <wp:extent cx="2286000" cy="565785"/>
          <wp:effectExtent l="0" t="0" r="0" b="5715"/>
          <wp:wrapSquare wrapText="bothSides"/>
          <wp:docPr id="141" name="Imagen 141" descr="LOGO_PRODUCE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PRODUCE_200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F1A42" w14:textId="605EFC6C" w:rsidR="00516113" w:rsidRDefault="00516113" w:rsidP="00E60735">
    <w:pPr>
      <w:pStyle w:val="Ttulo"/>
      <w:rPr>
        <w:rFonts w:ascii="Calibri" w:hAnsi="Calibri"/>
        <w:iCs/>
        <w:color w:val="808080"/>
        <w:sz w:val="20"/>
        <w:szCs w:val="21"/>
        <w:lang w:val="es-MX"/>
      </w:rPr>
    </w:pPr>
    <w:r w:rsidRPr="00952035">
      <w:rPr>
        <w:rFonts w:ascii="Calibri" w:hAnsi="Calibri"/>
        <w:noProof/>
        <w:sz w:val="20"/>
        <w:lang w:val="es-PE" w:eastAsia="es-PE"/>
      </w:rPr>
      <mc:AlternateContent>
        <mc:Choice Requires="wps">
          <w:drawing>
            <wp:anchor distT="0" distB="0" distL="114300" distR="114300" simplePos="0" relativeHeight="251663360" behindDoc="0" locked="0" layoutInCell="1" allowOverlap="1" wp14:anchorId="50E2AA87" wp14:editId="26B519FC">
              <wp:simplePos x="0" y="0"/>
              <wp:positionH relativeFrom="column">
                <wp:posOffset>2735580</wp:posOffset>
              </wp:positionH>
              <wp:positionV relativeFrom="paragraph">
                <wp:posOffset>25400</wp:posOffset>
              </wp:positionV>
              <wp:extent cx="3771900" cy="27368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2E300" w14:textId="08F97208" w:rsidR="00516113" w:rsidRPr="00DC59A7" w:rsidRDefault="00516113" w:rsidP="00DE7D3C">
                          <w:pPr>
                            <w:rPr>
                              <w:rFonts w:ascii="Calibri" w:hAnsi="Calibri"/>
                            </w:rPr>
                          </w:pPr>
                          <w:r w:rsidRPr="00DC59A7">
                            <w:rPr>
                              <w:rFonts w:ascii="Calibri" w:hAnsi="Calibri"/>
                              <w:color w:val="FF0000"/>
                              <w:szCs w:val="36"/>
                            </w:rPr>
                            <w:t>|</w:t>
                          </w:r>
                          <w:r>
                            <w:rPr>
                              <w:rFonts w:ascii="Calibri" w:hAnsi="Calibri"/>
                              <w:color w:val="FF0000"/>
                              <w:sz w:val="14"/>
                              <w:szCs w:val="21"/>
                            </w:rPr>
                            <w:t xml:space="preserve"> </w:t>
                          </w:r>
                          <w:r w:rsidRPr="00DC59A7">
                            <w:rPr>
                              <w:rFonts w:ascii="Calibri" w:hAnsi="Calibri"/>
                            </w:rPr>
                            <w:t xml:space="preserve">Dirección </w:t>
                          </w:r>
                          <w:r>
                            <w:rPr>
                              <w:rFonts w:ascii="Calibri" w:hAnsi="Calibri"/>
                            </w:rPr>
                            <w:t>General de Asuntos Ambientales de Industria</w:t>
                          </w:r>
                        </w:p>
                        <w:p w14:paraId="124B2E60" w14:textId="77777777" w:rsidR="00516113" w:rsidRPr="00F63F7B" w:rsidRDefault="00516113" w:rsidP="00DE7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E2AA87" id="_x0000_t202" coordsize="21600,21600" o:spt="202" path="m,l,21600r21600,l21600,xe">
              <v:stroke joinstyle="miter"/>
              <v:path gradientshapeok="t" o:connecttype="rect"/>
            </v:shapetype>
            <v:shape id="Text Box 1" o:spid="_x0000_s1026" type="#_x0000_t202" style="position:absolute;left:0;text-align:left;margin-left:215.4pt;margin-top:2pt;width:297pt;height:2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" stroked="f">
              <v:textbox>
                <w:txbxContent>
                  <w:p w14:paraId="2282E300" w14:textId="08F97208" w:rsidR="00516113" w:rsidRPr="00DC59A7" w:rsidRDefault="00516113" w:rsidP="00DE7D3C">
                    <w:pPr>
                      <w:rPr>
                        <w:rFonts w:ascii="Calibri" w:hAnsi="Calibri"/>
                      </w:rPr>
                    </w:pPr>
                    <w:r w:rsidRPr="00DC59A7">
                      <w:rPr>
                        <w:rFonts w:ascii="Calibri" w:hAnsi="Calibri"/>
                        <w:color w:val="FF0000"/>
                        <w:szCs w:val="36"/>
                      </w:rPr>
                      <w:t>|</w:t>
                    </w:r>
                    <w:r>
                      <w:rPr>
                        <w:rFonts w:ascii="Calibri" w:hAnsi="Calibri"/>
                        <w:color w:val="FF0000"/>
                        <w:sz w:val="14"/>
                        <w:szCs w:val="21"/>
                      </w:rPr>
                      <w:t xml:space="preserve"> </w:t>
                    </w:r>
                    <w:r w:rsidRPr="00DC59A7">
                      <w:rPr>
                        <w:rFonts w:ascii="Calibri" w:hAnsi="Calibri"/>
                      </w:rPr>
                      <w:t xml:space="preserve">Dirección </w:t>
                    </w:r>
                    <w:r>
                      <w:rPr>
                        <w:rFonts w:ascii="Calibri" w:hAnsi="Calibri"/>
                      </w:rPr>
                      <w:t>General de Asuntos Ambientales de Industria</w:t>
                    </w:r>
                  </w:p>
                  <w:p w14:paraId="124B2E60" w14:textId="77777777" w:rsidR="00516113" w:rsidRPr="00F63F7B" w:rsidRDefault="00516113" w:rsidP="00DE7D3C"/>
                </w:txbxContent>
              </v:textbox>
            </v:shape>
          </w:pict>
        </mc:Fallback>
      </mc:AlternateContent>
    </w:r>
  </w:p>
  <w:p w14:paraId="594F5B93" w14:textId="4BA3A788" w:rsidR="00516113" w:rsidRPr="00143E8D" w:rsidRDefault="00516113" w:rsidP="00D91416">
    <w:pPr>
      <w:rPr>
        <w:rFonts w:ascii="Calibri" w:hAnsi="Calibri"/>
        <w:iCs/>
        <w:color w:val="808080"/>
        <w:sz w:val="20"/>
        <w:szCs w:val="21"/>
      </w:rPr>
    </w:pPr>
  </w:p>
  <w:p w14:paraId="5478EB25" w14:textId="77777777" w:rsidR="00516113" w:rsidRDefault="00516113" w:rsidP="00E60735">
    <w:pPr>
      <w:pStyle w:val="Ttulo"/>
      <w:rPr>
        <w:rFonts w:ascii="Calibri" w:hAnsi="Calibri"/>
        <w:iCs/>
        <w:color w:val="808080"/>
        <w:sz w:val="20"/>
        <w:szCs w:val="21"/>
        <w:lang w:val="es-MX"/>
      </w:rPr>
    </w:pPr>
  </w:p>
  <w:p w14:paraId="308B9E38" w14:textId="77777777" w:rsidR="00516113" w:rsidRPr="00573F0D" w:rsidRDefault="00516113" w:rsidP="005A75E8">
    <w:pPr>
      <w:pStyle w:val="Encabezado"/>
      <w:jc w:val="center"/>
      <w:rPr>
        <w:rFonts w:ascii="Calibri" w:hAnsi="Calibri"/>
        <w:color w:val="808080"/>
        <w:sz w:val="20"/>
      </w:rPr>
    </w:pPr>
    <w:r w:rsidRPr="00573F0D">
      <w:rPr>
        <w:rFonts w:ascii="Calibri" w:hAnsi="Calibri"/>
        <w:color w:val="808080"/>
        <w:sz w:val="20"/>
      </w:rPr>
      <w:t>“Decenio de la Igualdad de Oportunidades para mujeres y hombres”</w:t>
    </w:r>
  </w:p>
  <w:p w14:paraId="333A447A" w14:textId="77777777" w:rsidR="00516113" w:rsidRPr="0050601D" w:rsidRDefault="00516113" w:rsidP="00810184">
    <w:pPr>
      <w:pStyle w:val="Encabezado"/>
      <w:jc w:val="center"/>
      <w:rPr>
        <w:rFonts w:ascii="Calibri" w:hAnsi="Calibri"/>
        <w:color w:val="808080"/>
        <w:sz w:val="20"/>
      </w:rPr>
    </w:pPr>
    <w:bookmarkStart w:id="5" w:name="_Hlk155278328"/>
    <w:r w:rsidRPr="0050601D">
      <w:rPr>
        <w:rFonts w:ascii="Calibri" w:hAnsi="Calibri"/>
        <w:color w:val="808080"/>
        <w:sz w:val="20"/>
      </w:rPr>
      <w:t xml:space="preserve">“Año </w:t>
    </w:r>
    <w:r>
      <w:rPr>
        <w:rFonts w:ascii="Calibri" w:hAnsi="Calibri"/>
        <w:color w:val="808080"/>
        <w:sz w:val="20"/>
      </w:rPr>
      <w:t>del Bicentenario, de la consolidación de nuestra Independencia, y de la conmemoración de las heroicas batallas de Junín y Ayacucho</w:t>
    </w:r>
    <w:r w:rsidRPr="0050601D">
      <w:rPr>
        <w:rFonts w:ascii="Calibri" w:hAnsi="Calibri"/>
        <w:color w:val="808080"/>
        <w:sz w:val="20"/>
      </w:rPr>
      <w:t>”</w:t>
    </w:r>
  </w:p>
  <w:bookmarkEnd w:id="5"/>
  <w:p w14:paraId="030F0F07" w14:textId="77777777" w:rsidR="00516113" w:rsidRPr="00C51D5B" w:rsidRDefault="00516113" w:rsidP="00E6073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538D9"/>
    <w:multiLevelType w:val="hybridMultilevel"/>
    <w:tmpl w:val="65D2B264"/>
    <w:lvl w:ilvl="0" w:tplc="6210770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A5CD8"/>
    <w:multiLevelType w:val="hybridMultilevel"/>
    <w:tmpl w:val="6578058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2BDD6909"/>
    <w:multiLevelType w:val="multilevel"/>
    <w:tmpl w:val="2878F092"/>
    <w:lvl w:ilvl="0">
      <w:start w:val="1"/>
      <w:numFmt w:val="decimal"/>
      <w:lvlText w:val="%1."/>
      <w:lvlJc w:val="left"/>
      <w:pPr>
        <w:ind w:left="360" w:hanging="360"/>
      </w:pPr>
      <w:rPr>
        <w:rFonts w:eastAsia="Calibri" w:hint="default"/>
      </w:rPr>
    </w:lvl>
    <w:lvl w:ilvl="1">
      <w:start w:val="1"/>
      <w:numFmt w:val="decimal"/>
      <w:lvlText w:val="%1.%2."/>
      <w:lvlJc w:val="left"/>
      <w:pPr>
        <w:ind w:left="1287" w:hanging="720"/>
      </w:pPr>
      <w:rPr>
        <w:rFonts w:eastAsia="Calibri" w:hint="default"/>
        <w:strike w:val="0"/>
        <w:color w:val="auto"/>
      </w:rPr>
    </w:lvl>
    <w:lvl w:ilvl="2">
      <w:start w:val="1"/>
      <w:numFmt w:val="decimal"/>
      <w:lvlText w:val="%1.%2.%3."/>
      <w:lvlJc w:val="left"/>
      <w:pPr>
        <w:ind w:left="1854" w:hanging="720"/>
      </w:pPr>
      <w:rPr>
        <w:rFonts w:eastAsia="Calibri" w:hint="default"/>
      </w:rPr>
    </w:lvl>
    <w:lvl w:ilvl="3">
      <w:start w:val="1"/>
      <w:numFmt w:val="decimal"/>
      <w:lvlText w:val="%1.%2.%3.%4."/>
      <w:lvlJc w:val="left"/>
      <w:pPr>
        <w:ind w:left="2781" w:hanging="108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4275" w:hanging="144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769" w:hanging="1800"/>
      </w:pPr>
      <w:rPr>
        <w:rFonts w:eastAsia="Calibri" w:hint="default"/>
      </w:rPr>
    </w:lvl>
    <w:lvl w:ilvl="8">
      <w:start w:val="1"/>
      <w:numFmt w:val="decimal"/>
      <w:lvlText w:val="%1.%2.%3.%4.%5.%6.%7.%8.%9."/>
      <w:lvlJc w:val="left"/>
      <w:pPr>
        <w:ind w:left="6336" w:hanging="1800"/>
      </w:pPr>
      <w:rPr>
        <w:rFonts w:eastAsia="Calibri" w:hint="default"/>
      </w:rPr>
    </w:lvl>
  </w:abstractNum>
  <w:abstractNum w:abstractNumId="3" w15:restartNumberingAfterBreak="0">
    <w:nsid w:val="333F3056"/>
    <w:multiLevelType w:val="hybridMultilevel"/>
    <w:tmpl w:val="0A56EABE"/>
    <w:lvl w:ilvl="0" w:tplc="06E4C43C">
      <w:start w:val="1"/>
      <w:numFmt w:val="decimal"/>
      <w:lvlText w:val="%1."/>
      <w:lvlJc w:val="left"/>
      <w:pPr>
        <w:ind w:left="525" w:hanging="296"/>
        <w:jc w:val="right"/>
      </w:pPr>
      <w:rPr>
        <w:rFonts w:ascii="Calibri" w:eastAsia="Calibri" w:hAnsi="Calibri" w:cs="Calibri" w:hint="default"/>
        <w:b/>
        <w:bCs/>
        <w:w w:val="100"/>
        <w:sz w:val="22"/>
        <w:szCs w:val="22"/>
        <w:lang w:val="es-ES" w:eastAsia="en-US" w:bidi="ar-SA"/>
      </w:rPr>
    </w:lvl>
    <w:lvl w:ilvl="1" w:tplc="C2FCDB08">
      <w:start w:val="1"/>
      <w:numFmt w:val="decimal"/>
      <w:lvlText w:val="%2."/>
      <w:lvlJc w:val="left"/>
      <w:pPr>
        <w:ind w:left="950" w:hanging="281"/>
      </w:pPr>
      <w:rPr>
        <w:rFonts w:ascii="Calibri" w:eastAsia="Calibri" w:hAnsi="Calibri" w:cs="Calibri" w:hint="default"/>
        <w:w w:val="100"/>
        <w:sz w:val="22"/>
        <w:szCs w:val="22"/>
        <w:lang w:val="es-ES" w:eastAsia="en-US" w:bidi="ar-SA"/>
      </w:rPr>
    </w:lvl>
    <w:lvl w:ilvl="2" w:tplc="80C483CC">
      <w:numFmt w:val="bullet"/>
      <w:lvlText w:val="•"/>
      <w:lvlJc w:val="left"/>
      <w:pPr>
        <w:ind w:left="1916" w:hanging="281"/>
      </w:pPr>
      <w:rPr>
        <w:rFonts w:hint="default"/>
        <w:lang w:val="es-ES" w:eastAsia="en-US" w:bidi="ar-SA"/>
      </w:rPr>
    </w:lvl>
    <w:lvl w:ilvl="3" w:tplc="BBA2CE4C">
      <w:numFmt w:val="bullet"/>
      <w:lvlText w:val="•"/>
      <w:lvlJc w:val="left"/>
      <w:pPr>
        <w:ind w:left="2872" w:hanging="281"/>
      </w:pPr>
      <w:rPr>
        <w:rFonts w:hint="default"/>
        <w:lang w:val="es-ES" w:eastAsia="en-US" w:bidi="ar-SA"/>
      </w:rPr>
    </w:lvl>
    <w:lvl w:ilvl="4" w:tplc="BC7EC81A">
      <w:numFmt w:val="bullet"/>
      <w:lvlText w:val="•"/>
      <w:lvlJc w:val="left"/>
      <w:pPr>
        <w:ind w:left="3828" w:hanging="281"/>
      </w:pPr>
      <w:rPr>
        <w:rFonts w:hint="default"/>
        <w:lang w:val="es-ES" w:eastAsia="en-US" w:bidi="ar-SA"/>
      </w:rPr>
    </w:lvl>
    <w:lvl w:ilvl="5" w:tplc="1BDC3CDE">
      <w:numFmt w:val="bullet"/>
      <w:lvlText w:val="•"/>
      <w:lvlJc w:val="left"/>
      <w:pPr>
        <w:ind w:left="4785" w:hanging="281"/>
      </w:pPr>
      <w:rPr>
        <w:rFonts w:hint="default"/>
        <w:lang w:val="es-ES" w:eastAsia="en-US" w:bidi="ar-SA"/>
      </w:rPr>
    </w:lvl>
    <w:lvl w:ilvl="6" w:tplc="9F02BC40">
      <w:numFmt w:val="bullet"/>
      <w:lvlText w:val="•"/>
      <w:lvlJc w:val="left"/>
      <w:pPr>
        <w:ind w:left="5741" w:hanging="281"/>
      </w:pPr>
      <w:rPr>
        <w:rFonts w:hint="default"/>
        <w:lang w:val="es-ES" w:eastAsia="en-US" w:bidi="ar-SA"/>
      </w:rPr>
    </w:lvl>
    <w:lvl w:ilvl="7" w:tplc="53404E5E">
      <w:numFmt w:val="bullet"/>
      <w:lvlText w:val="•"/>
      <w:lvlJc w:val="left"/>
      <w:pPr>
        <w:ind w:left="6697" w:hanging="281"/>
      </w:pPr>
      <w:rPr>
        <w:rFonts w:hint="default"/>
        <w:lang w:val="es-ES" w:eastAsia="en-US" w:bidi="ar-SA"/>
      </w:rPr>
    </w:lvl>
    <w:lvl w:ilvl="8" w:tplc="BDFC07FA">
      <w:numFmt w:val="bullet"/>
      <w:lvlText w:val="•"/>
      <w:lvlJc w:val="left"/>
      <w:pPr>
        <w:ind w:left="7653" w:hanging="281"/>
      </w:pPr>
      <w:rPr>
        <w:rFonts w:hint="default"/>
        <w:lang w:val="es-ES" w:eastAsia="en-US" w:bidi="ar-SA"/>
      </w:rPr>
    </w:lvl>
  </w:abstractNum>
  <w:abstractNum w:abstractNumId="4" w15:restartNumberingAfterBreak="0">
    <w:nsid w:val="3BC11671"/>
    <w:multiLevelType w:val="hybridMultilevel"/>
    <w:tmpl w:val="BCFA4D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3EAA308D"/>
    <w:multiLevelType w:val="hybridMultilevel"/>
    <w:tmpl w:val="37704124"/>
    <w:lvl w:ilvl="0" w:tplc="5942CE56">
      <w:start w:val="29"/>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0F959AF"/>
    <w:multiLevelType w:val="hybridMultilevel"/>
    <w:tmpl w:val="D922B09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470D78E3"/>
    <w:multiLevelType w:val="hybridMultilevel"/>
    <w:tmpl w:val="9466801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87005B"/>
    <w:multiLevelType w:val="hybridMultilevel"/>
    <w:tmpl w:val="C08C42F8"/>
    <w:lvl w:ilvl="0" w:tplc="90E4ED96">
      <w:start w:val="1"/>
      <w:numFmt w:val="upperLetter"/>
      <w:lvlText w:val="%1."/>
      <w:lvlJc w:val="left"/>
      <w:pPr>
        <w:ind w:left="885" w:hanging="360"/>
      </w:pPr>
      <w:rPr>
        <w:rFonts w:ascii="Calibri" w:eastAsia="Calibri" w:hAnsi="Calibri" w:cs="Calibri" w:hint="default"/>
        <w:b/>
        <w:bCs/>
        <w:w w:val="100"/>
        <w:sz w:val="22"/>
        <w:szCs w:val="22"/>
        <w:lang w:val="es-ES" w:eastAsia="en-US" w:bidi="ar-SA"/>
      </w:rPr>
    </w:lvl>
    <w:lvl w:ilvl="1" w:tplc="5412A5CC">
      <w:start w:val="1"/>
      <w:numFmt w:val="decimal"/>
      <w:lvlText w:val="%2."/>
      <w:lvlJc w:val="left"/>
      <w:pPr>
        <w:ind w:left="950" w:hanging="360"/>
      </w:pPr>
      <w:rPr>
        <w:rFonts w:ascii="Calibri" w:eastAsia="Calibri" w:hAnsi="Calibri" w:cs="Calibri" w:hint="default"/>
        <w:w w:val="100"/>
        <w:sz w:val="22"/>
        <w:szCs w:val="22"/>
        <w:lang w:val="es-ES" w:eastAsia="en-US" w:bidi="ar-SA"/>
      </w:rPr>
    </w:lvl>
    <w:lvl w:ilvl="2" w:tplc="0A8E64D2">
      <w:numFmt w:val="bullet"/>
      <w:lvlText w:val="•"/>
      <w:lvlJc w:val="left"/>
      <w:pPr>
        <w:ind w:left="1916" w:hanging="360"/>
      </w:pPr>
      <w:rPr>
        <w:rFonts w:hint="default"/>
        <w:lang w:val="es-ES" w:eastAsia="en-US" w:bidi="ar-SA"/>
      </w:rPr>
    </w:lvl>
    <w:lvl w:ilvl="3" w:tplc="58448CB6">
      <w:numFmt w:val="bullet"/>
      <w:lvlText w:val="•"/>
      <w:lvlJc w:val="left"/>
      <w:pPr>
        <w:ind w:left="2872" w:hanging="360"/>
      </w:pPr>
      <w:rPr>
        <w:rFonts w:hint="default"/>
        <w:lang w:val="es-ES" w:eastAsia="en-US" w:bidi="ar-SA"/>
      </w:rPr>
    </w:lvl>
    <w:lvl w:ilvl="4" w:tplc="BD10AFFC">
      <w:numFmt w:val="bullet"/>
      <w:lvlText w:val="•"/>
      <w:lvlJc w:val="left"/>
      <w:pPr>
        <w:ind w:left="3828" w:hanging="360"/>
      </w:pPr>
      <w:rPr>
        <w:rFonts w:hint="default"/>
        <w:lang w:val="es-ES" w:eastAsia="en-US" w:bidi="ar-SA"/>
      </w:rPr>
    </w:lvl>
    <w:lvl w:ilvl="5" w:tplc="0DA85172">
      <w:numFmt w:val="bullet"/>
      <w:lvlText w:val="•"/>
      <w:lvlJc w:val="left"/>
      <w:pPr>
        <w:ind w:left="4785" w:hanging="360"/>
      </w:pPr>
      <w:rPr>
        <w:rFonts w:hint="default"/>
        <w:lang w:val="es-ES" w:eastAsia="en-US" w:bidi="ar-SA"/>
      </w:rPr>
    </w:lvl>
    <w:lvl w:ilvl="6" w:tplc="D956490E">
      <w:numFmt w:val="bullet"/>
      <w:lvlText w:val="•"/>
      <w:lvlJc w:val="left"/>
      <w:pPr>
        <w:ind w:left="5741" w:hanging="360"/>
      </w:pPr>
      <w:rPr>
        <w:rFonts w:hint="default"/>
        <w:lang w:val="es-ES" w:eastAsia="en-US" w:bidi="ar-SA"/>
      </w:rPr>
    </w:lvl>
    <w:lvl w:ilvl="7" w:tplc="10DC482E">
      <w:numFmt w:val="bullet"/>
      <w:lvlText w:val="•"/>
      <w:lvlJc w:val="left"/>
      <w:pPr>
        <w:ind w:left="6697" w:hanging="360"/>
      </w:pPr>
      <w:rPr>
        <w:rFonts w:hint="default"/>
        <w:lang w:val="es-ES" w:eastAsia="en-US" w:bidi="ar-SA"/>
      </w:rPr>
    </w:lvl>
    <w:lvl w:ilvl="8" w:tplc="71FE8F20">
      <w:numFmt w:val="bullet"/>
      <w:lvlText w:val="•"/>
      <w:lvlJc w:val="left"/>
      <w:pPr>
        <w:ind w:left="7653" w:hanging="360"/>
      </w:pPr>
      <w:rPr>
        <w:rFonts w:hint="default"/>
        <w:lang w:val="es-ES" w:eastAsia="en-US" w:bidi="ar-SA"/>
      </w:rPr>
    </w:lvl>
  </w:abstractNum>
  <w:abstractNum w:abstractNumId="9" w15:restartNumberingAfterBreak="0">
    <w:nsid w:val="68B94436"/>
    <w:multiLevelType w:val="hybridMultilevel"/>
    <w:tmpl w:val="2E7210B8"/>
    <w:lvl w:ilvl="0" w:tplc="E780A0D2">
      <w:numFmt w:val="bullet"/>
      <w:lvlText w:val=""/>
      <w:lvlJc w:val="left"/>
      <w:pPr>
        <w:ind w:left="962" w:hanging="360"/>
      </w:pPr>
      <w:rPr>
        <w:rFonts w:ascii="Symbol" w:eastAsia="Symbol" w:hAnsi="Symbol" w:cs="Symbol" w:hint="default"/>
        <w:w w:val="100"/>
        <w:sz w:val="22"/>
        <w:szCs w:val="22"/>
        <w:lang w:val="es-ES" w:eastAsia="en-US" w:bidi="ar-SA"/>
      </w:rPr>
    </w:lvl>
    <w:lvl w:ilvl="1" w:tplc="439AB674">
      <w:numFmt w:val="bullet"/>
      <w:lvlText w:val="•"/>
      <w:lvlJc w:val="left"/>
      <w:pPr>
        <w:ind w:left="1820" w:hanging="360"/>
      </w:pPr>
      <w:rPr>
        <w:rFonts w:hint="default"/>
        <w:lang w:val="es-ES" w:eastAsia="en-US" w:bidi="ar-SA"/>
      </w:rPr>
    </w:lvl>
    <w:lvl w:ilvl="2" w:tplc="17F0D9D4">
      <w:numFmt w:val="bullet"/>
      <w:lvlText w:val="•"/>
      <w:lvlJc w:val="left"/>
      <w:pPr>
        <w:ind w:left="2681" w:hanging="360"/>
      </w:pPr>
      <w:rPr>
        <w:rFonts w:hint="default"/>
        <w:lang w:val="es-ES" w:eastAsia="en-US" w:bidi="ar-SA"/>
      </w:rPr>
    </w:lvl>
    <w:lvl w:ilvl="3" w:tplc="2CB80D2E">
      <w:numFmt w:val="bullet"/>
      <w:lvlText w:val="•"/>
      <w:lvlJc w:val="left"/>
      <w:pPr>
        <w:ind w:left="3541" w:hanging="360"/>
      </w:pPr>
      <w:rPr>
        <w:rFonts w:hint="default"/>
        <w:lang w:val="es-ES" w:eastAsia="en-US" w:bidi="ar-SA"/>
      </w:rPr>
    </w:lvl>
    <w:lvl w:ilvl="4" w:tplc="FB5EE834">
      <w:numFmt w:val="bullet"/>
      <w:lvlText w:val="•"/>
      <w:lvlJc w:val="left"/>
      <w:pPr>
        <w:ind w:left="4402" w:hanging="360"/>
      </w:pPr>
      <w:rPr>
        <w:rFonts w:hint="default"/>
        <w:lang w:val="es-ES" w:eastAsia="en-US" w:bidi="ar-SA"/>
      </w:rPr>
    </w:lvl>
    <w:lvl w:ilvl="5" w:tplc="AE72FC44">
      <w:numFmt w:val="bullet"/>
      <w:lvlText w:val="•"/>
      <w:lvlJc w:val="left"/>
      <w:pPr>
        <w:ind w:left="5263" w:hanging="360"/>
      </w:pPr>
      <w:rPr>
        <w:rFonts w:hint="default"/>
        <w:lang w:val="es-ES" w:eastAsia="en-US" w:bidi="ar-SA"/>
      </w:rPr>
    </w:lvl>
    <w:lvl w:ilvl="6" w:tplc="6BC02BB0">
      <w:numFmt w:val="bullet"/>
      <w:lvlText w:val="•"/>
      <w:lvlJc w:val="left"/>
      <w:pPr>
        <w:ind w:left="6123" w:hanging="360"/>
      </w:pPr>
      <w:rPr>
        <w:rFonts w:hint="default"/>
        <w:lang w:val="es-ES" w:eastAsia="en-US" w:bidi="ar-SA"/>
      </w:rPr>
    </w:lvl>
    <w:lvl w:ilvl="7" w:tplc="4B0447B2">
      <w:numFmt w:val="bullet"/>
      <w:lvlText w:val="•"/>
      <w:lvlJc w:val="left"/>
      <w:pPr>
        <w:ind w:left="6984" w:hanging="360"/>
      </w:pPr>
      <w:rPr>
        <w:rFonts w:hint="default"/>
        <w:lang w:val="es-ES" w:eastAsia="en-US" w:bidi="ar-SA"/>
      </w:rPr>
    </w:lvl>
    <w:lvl w:ilvl="8" w:tplc="0BF06AC8">
      <w:numFmt w:val="bullet"/>
      <w:lvlText w:val="•"/>
      <w:lvlJc w:val="left"/>
      <w:pPr>
        <w:ind w:left="7845" w:hanging="360"/>
      </w:pPr>
      <w:rPr>
        <w:rFonts w:hint="default"/>
        <w:lang w:val="es-ES" w:eastAsia="en-US" w:bidi="ar-SA"/>
      </w:rPr>
    </w:lvl>
  </w:abstractNum>
  <w:abstractNum w:abstractNumId="10" w15:restartNumberingAfterBreak="0">
    <w:nsid w:val="69AC3F82"/>
    <w:multiLevelType w:val="multilevel"/>
    <w:tmpl w:val="379E1B4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F56746B"/>
    <w:multiLevelType w:val="hybridMultilevel"/>
    <w:tmpl w:val="F7FAB448"/>
    <w:lvl w:ilvl="0" w:tplc="5412A5CC">
      <w:start w:val="1"/>
      <w:numFmt w:val="decimal"/>
      <w:lvlText w:val="%1."/>
      <w:lvlJc w:val="left"/>
      <w:pPr>
        <w:ind w:left="950" w:hanging="360"/>
      </w:pPr>
      <w:rPr>
        <w:rFonts w:ascii="Calibri" w:eastAsia="Calibri" w:hAnsi="Calibri" w:cs="Calibri" w:hint="default"/>
        <w:w w:val="100"/>
        <w:sz w:val="22"/>
        <w:szCs w:val="22"/>
        <w:lang w:val="es-ES" w:eastAsia="en-US" w:bidi="ar-SA"/>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7C384F0C"/>
    <w:multiLevelType w:val="hybridMultilevel"/>
    <w:tmpl w:val="8FE244B6"/>
    <w:lvl w:ilvl="0" w:tplc="4586BB78">
      <w:numFmt w:val="bullet"/>
      <w:lvlText w:val=""/>
      <w:lvlJc w:val="left"/>
      <w:pPr>
        <w:ind w:left="950" w:hanging="360"/>
      </w:pPr>
      <w:rPr>
        <w:rFonts w:ascii="Symbol" w:eastAsia="Symbol" w:hAnsi="Symbol" w:cs="Symbol" w:hint="default"/>
        <w:w w:val="100"/>
        <w:sz w:val="22"/>
        <w:szCs w:val="22"/>
        <w:lang w:val="es-ES" w:eastAsia="en-US" w:bidi="ar-SA"/>
      </w:rPr>
    </w:lvl>
    <w:lvl w:ilvl="1" w:tplc="A0E29CCE">
      <w:numFmt w:val="bullet"/>
      <w:lvlText w:val="•"/>
      <w:lvlJc w:val="left"/>
      <w:pPr>
        <w:ind w:left="1820" w:hanging="360"/>
      </w:pPr>
      <w:rPr>
        <w:rFonts w:hint="default"/>
        <w:lang w:val="es-ES" w:eastAsia="en-US" w:bidi="ar-SA"/>
      </w:rPr>
    </w:lvl>
    <w:lvl w:ilvl="2" w:tplc="0458E34A">
      <w:numFmt w:val="bullet"/>
      <w:lvlText w:val="•"/>
      <w:lvlJc w:val="left"/>
      <w:pPr>
        <w:ind w:left="2681" w:hanging="360"/>
      </w:pPr>
      <w:rPr>
        <w:rFonts w:hint="default"/>
        <w:lang w:val="es-ES" w:eastAsia="en-US" w:bidi="ar-SA"/>
      </w:rPr>
    </w:lvl>
    <w:lvl w:ilvl="3" w:tplc="12128A2C">
      <w:numFmt w:val="bullet"/>
      <w:lvlText w:val="•"/>
      <w:lvlJc w:val="left"/>
      <w:pPr>
        <w:ind w:left="3541" w:hanging="360"/>
      </w:pPr>
      <w:rPr>
        <w:rFonts w:hint="default"/>
        <w:lang w:val="es-ES" w:eastAsia="en-US" w:bidi="ar-SA"/>
      </w:rPr>
    </w:lvl>
    <w:lvl w:ilvl="4" w:tplc="447CA6C2">
      <w:numFmt w:val="bullet"/>
      <w:lvlText w:val="•"/>
      <w:lvlJc w:val="left"/>
      <w:pPr>
        <w:ind w:left="4402" w:hanging="360"/>
      </w:pPr>
      <w:rPr>
        <w:rFonts w:hint="default"/>
        <w:lang w:val="es-ES" w:eastAsia="en-US" w:bidi="ar-SA"/>
      </w:rPr>
    </w:lvl>
    <w:lvl w:ilvl="5" w:tplc="DD1AD616">
      <w:numFmt w:val="bullet"/>
      <w:lvlText w:val="•"/>
      <w:lvlJc w:val="left"/>
      <w:pPr>
        <w:ind w:left="5263" w:hanging="360"/>
      </w:pPr>
      <w:rPr>
        <w:rFonts w:hint="default"/>
        <w:lang w:val="es-ES" w:eastAsia="en-US" w:bidi="ar-SA"/>
      </w:rPr>
    </w:lvl>
    <w:lvl w:ilvl="6" w:tplc="A97EE49A">
      <w:numFmt w:val="bullet"/>
      <w:lvlText w:val="•"/>
      <w:lvlJc w:val="left"/>
      <w:pPr>
        <w:ind w:left="6123" w:hanging="360"/>
      </w:pPr>
      <w:rPr>
        <w:rFonts w:hint="default"/>
        <w:lang w:val="es-ES" w:eastAsia="en-US" w:bidi="ar-SA"/>
      </w:rPr>
    </w:lvl>
    <w:lvl w:ilvl="7" w:tplc="87AC6368">
      <w:numFmt w:val="bullet"/>
      <w:lvlText w:val="•"/>
      <w:lvlJc w:val="left"/>
      <w:pPr>
        <w:ind w:left="6984" w:hanging="360"/>
      </w:pPr>
      <w:rPr>
        <w:rFonts w:hint="default"/>
        <w:lang w:val="es-ES" w:eastAsia="en-US" w:bidi="ar-SA"/>
      </w:rPr>
    </w:lvl>
    <w:lvl w:ilvl="8" w:tplc="F9D28396">
      <w:numFmt w:val="bullet"/>
      <w:lvlText w:val="•"/>
      <w:lvlJc w:val="left"/>
      <w:pPr>
        <w:ind w:left="7845" w:hanging="360"/>
      </w:pPr>
      <w:rPr>
        <w:rFonts w:hint="default"/>
        <w:lang w:val="es-ES" w:eastAsia="en-US" w:bidi="ar-SA"/>
      </w:rPr>
    </w:lvl>
  </w:abstractNum>
  <w:num w:numId="1">
    <w:abstractNumId w:val="0"/>
  </w:num>
  <w:num w:numId="2">
    <w:abstractNumId w:val="2"/>
  </w:num>
  <w:num w:numId="3">
    <w:abstractNumId w:val="10"/>
  </w:num>
  <w:num w:numId="4">
    <w:abstractNumId w:val="7"/>
  </w:num>
  <w:num w:numId="5">
    <w:abstractNumId w:val="1"/>
  </w:num>
  <w:num w:numId="6">
    <w:abstractNumId w:val="3"/>
  </w:num>
  <w:num w:numId="7">
    <w:abstractNumId w:val="4"/>
  </w:num>
  <w:num w:numId="8">
    <w:abstractNumId w:val="6"/>
  </w:num>
  <w:num w:numId="9">
    <w:abstractNumId w:val="8"/>
  </w:num>
  <w:num w:numId="10">
    <w:abstractNumId w:val="11"/>
  </w:num>
  <w:num w:numId="11">
    <w:abstractNumId w:val="12"/>
  </w:num>
  <w:num w:numId="12">
    <w:abstractNumId w:val="9"/>
  </w:num>
  <w:num w:numId="1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B3F"/>
    <w:rsid w:val="00001075"/>
    <w:rsid w:val="00002F31"/>
    <w:rsid w:val="00003E4A"/>
    <w:rsid w:val="0000429E"/>
    <w:rsid w:val="00006267"/>
    <w:rsid w:val="0000627B"/>
    <w:rsid w:val="00006B22"/>
    <w:rsid w:val="00007FF7"/>
    <w:rsid w:val="00010BBC"/>
    <w:rsid w:val="00012F9C"/>
    <w:rsid w:val="00014850"/>
    <w:rsid w:val="000232CD"/>
    <w:rsid w:val="00024126"/>
    <w:rsid w:val="00025452"/>
    <w:rsid w:val="00031FEE"/>
    <w:rsid w:val="000320F0"/>
    <w:rsid w:val="00042730"/>
    <w:rsid w:val="00043887"/>
    <w:rsid w:val="000473DB"/>
    <w:rsid w:val="000502E5"/>
    <w:rsid w:val="000505E0"/>
    <w:rsid w:val="0005117D"/>
    <w:rsid w:val="0005696D"/>
    <w:rsid w:val="00060F9D"/>
    <w:rsid w:val="000611E5"/>
    <w:rsid w:val="00061662"/>
    <w:rsid w:val="00061988"/>
    <w:rsid w:val="000620EB"/>
    <w:rsid w:val="00062FE2"/>
    <w:rsid w:val="00063F6C"/>
    <w:rsid w:val="000644CD"/>
    <w:rsid w:val="0006596C"/>
    <w:rsid w:val="00066A37"/>
    <w:rsid w:val="00067805"/>
    <w:rsid w:val="00067B8F"/>
    <w:rsid w:val="00070E68"/>
    <w:rsid w:val="00073DAA"/>
    <w:rsid w:val="000740B3"/>
    <w:rsid w:val="00074C68"/>
    <w:rsid w:val="00075018"/>
    <w:rsid w:val="000751A5"/>
    <w:rsid w:val="00081AC5"/>
    <w:rsid w:val="00081E49"/>
    <w:rsid w:val="0008215A"/>
    <w:rsid w:val="0008296D"/>
    <w:rsid w:val="00083F0E"/>
    <w:rsid w:val="0008590E"/>
    <w:rsid w:val="000863D2"/>
    <w:rsid w:val="000866B7"/>
    <w:rsid w:val="00086947"/>
    <w:rsid w:val="0008738C"/>
    <w:rsid w:val="00094877"/>
    <w:rsid w:val="0009640A"/>
    <w:rsid w:val="00097006"/>
    <w:rsid w:val="000A097E"/>
    <w:rsid w:val="000A0D44"/>
    <w:rsid w:val="000A176A"/>
    <w:rsid w:val="000A185F"/>
    <w:rsid w:val="000A60F2"/>
    <w:rsid w:val="000B03D0"/>
    <w:rsid w:val="000B118D"/>
    <w:rsid w:val="000B1480"/>
    <w:rsid w:val="000B2A0E"/>
    <w:rsid w:val="000B3D34"/>
    <w:rsid w:val="000B5A8D"/>
    <w:rsid w:val="000B5BCE"/>
    <w:rsid w:val="000C0E9E"/>
    <w:rsid w:val="000C35B1"/>
    <w:rsid w:val="000C3868"/>
    <w:rsid w:val="000E0A87"/>
    <w:rsid w:val="000E137F"/>
    <w:rsid w:val="000E2F29"/>
    <w:rsid w:val="000E3DDA"/>
    <w:rsid w:val="000E6159"/>
    <w:rsid w:val="000E6224"/>
    <w:rsid w:val="000E62FB"/>
    <w:rsid w:val="000E6C54"/>
    <w:rsid w:val="000F428A"/>
    <w:rsid w:val="00104A3C"/>
    <w:rsid w:val="001050CF"/>
    <w:rsid w:val="001052C8"/>
    <w:rsid w:val="00105DDA"/>
    <w:rsid w:val="00111CAF"/>
    <w:rsid w:val="00112D5D"/>
    <w:rsid w:val="001143CE"/>
    <w:rsid w:val="00114EDB"/>
    <w:rsid w:val="00115807"/>
    <w:rsid w:val="00120DF2"/>
    <w:rsid w:val="0012163B"/>
    <w:rsid w:val="00121EC8"/>
    <w:rsid w:val="001220FD"/>
    <w:rsid w:val="00122822"/>
    <w:rsid w:val="001236BA"/>
    <w:rsid w:val="00124F74"/>
    <w:rsid w:val="00124F96"/>
    <w:rsid w:val="001254D4"/>
    <w:rsid w:val="0012574E"/>
    <w:rsid w:val="00125800"/>
    <w:rsid w:val="00126AA9"/>
    <w:rsid w:val="001316AC"/>
    <w:rsid w:val="00132EFA"/>
    <w:rsid w:val="00133510"/>
    <w:rsid w:val="00133B60"/>
    <w:rsid w:val="001343D1"/>
    <w:rsid w:val="001350BB"/>
    <w:rsid w:val="001357AC"/>
    <w:rsid w:val="00140E3C"/>
    <w:rsid w:val="001417D6"/>
    <w:rsid w:val="00142EC8"/>
    <w:rsid w:val="001513CD"/>
    <w:rsid w:val="0015165E"/>
    <w:rsid w:val="00152577"/>
    <w:rsid w:val="0015483D"/>
    <w:rsid w:val="0015736A"/>
    <w:rsid w:val="00157AB8"/>
    <w:rsid w:val="00157F3D"/>
    <w:rsid w:val="00160B3F"/>
    <w:rsid w:val="00160C2E"/>
    <w:rsid w:val="001610DD"/>
    <w:rsid w:val="001614E5"/>
    <w:rsid w:val="00161E8D"/>
    <w:rsid w:val="001661DD"/>
    <w:rsid w:val="00167C00"/>
    <w:rsid w:val="001707D2"/>
    <w:rsid w:val="00171B4F"/>
    <w:rsid w:val="00172823"/>
    <w:rsid w:val="001728B0"/>
    <w:rsid w:val="00173E93"/>
    <w:rsid w:val="00177745"/>
    <w:rsid w:val="00177A04"/>
    <w:rsid w:val="00177A2F"/>
    <w:rsid w:val="0018208E"/>
    <w:rsid w:val="00183D55"/>
    <w:rsid w:val="00183D8E"/>
    <w:rsid w:val="0018439D"/>
    <w:rsid w:val="00184D95"/>
    <w:rsid w:val="0018589C"/>
    <w:rsid w:val="00186586"/>
    <w:rsid w:val="00187784"/>
    <w:rsid w:val="001920DC"/>
    <w:rsid w:val="001946F9"/>
    <w:rsid w:val="00194B5A"/>
    <w:rsid w:val="00196479"/>
    <w:rsid w:val="001977C7"/>
    <w:rsid w:val="0019794F"/>
    <w:rsid w:val="001A43E6"/>
    <w:rsid w:val="001A6615"/>
    <w:rsid w:val="001B1036"/>
    <w:rsid w:val="001B41F8"/>
    <w:rsid w:val="001B5D53"/>
    <w:rsid w:val="001B5FA3"/>
    <w:rsid w:val="001B6082"/>
    <w:rsid w:val="001B7209"/>
    <w:rsid w:val="001C05FB"/>
    <w:rsid w:val="001C09B6"/>
    <w:rsid w:val="001C0A1D"/>
    <w:rsid w:val="001C105D"/>
    <w:rsid w:val="001C137B"/>
    <w:rsid w:val="001C18EA"/>
    <w:rsid w:val="001C4892"/>
    <w:rsid w:val="001C63BE"/>
    <w:rsid w:val="001D1900"/>
    <w:rsid w:val="001D1BF3"/>
    <w:rsid w:val="001D2039"/>
    <w:rsid w:val="001D2A38"/>
    <w:rsid w:val="001D3A8C"/>
    <w:rsid w:val="001D6753"/>
    <w:rsid w:val="001D6F25"/>
    <w:rsid w:val="001E14CF"/>
    <w:rsid w:val="001E190C"/>
    <w:rsid w:val="001E235B"/>
    <w:rsid w:val="001E2969"/>
    <w:rsid w:val="001E5873"/>
    <w:rsid w:val="001E5A50"/>
    <w:rsid w:val="001E686D"/>
    <w:rsid w:val="001E763C"/>
    <w:rsid w:val="001F0202"/>
    <w:rsid w:val="001F0865"/>
    <w:rsid w:val="001F1D7A"/>
    <w:rsid w:val="001F4A3A"/>
    <w:rsid w:val="001F774B"/>
    <w:rsid w:val="001F7F1A"/>
    <w:rsid w:val="002001E7"/>
    <w:rsid w:val="00200672"/>
    <w:rsid w:val="00200F89"/>
    <w:rsid w:val="00202036"/>
    <w:rsid w:val="00202689"/>
    <w:rsid w:val="00202C06"/>
    <w:rsid w:val="00206244"/>
    <w:rsid w:val="00207292"/>
    <w:rsid w:val="00213014"/>
    <w:rsid w:val="00217ABE"/>
    <w:rsid w:val="002205A7"/>
    <w:rsid w:val="002208EA"/>
    <w:rsid w:val="002216C9"/>
    <w:rsid w:val="00221F28"/>
    <w:rsid w:val="00225780"/>
    <w:rsid w:val="0022621D"/>
    <w:rsid w:val="00226350"/>
    <w:rsid w:val="002275DD"/>
    <w:rsid w:val="0023193D"/>
    <w:rsid w:val="002326BA"/>
    <w:rsid w:val="00233685"/>
    <w:rsid w:val="0023419B"/>
    <w:rsid w:val="002345DC"/>
    <w:rsid w:val="00234733"/>
    <w:rsid w:val="0023674B"/>
    <w:rsid w:val="00237F59"/>
    <w:rsid w:val="00240724"/>
    <w:rsid w:val="00240E5D"/>
    <w:rsid w:val="00241E81"/>
    <w:rsid w:val="0024549D"/>
    <w:rsid w:val="002454F7"/>
    <w:rsid w:val="002460CB"/>
    <w:rsid w:val="002478FA"/>
    <w:rsid w:val="002507D0"/>
    <w:rsid w:val="00252BF0"/>
    <w:rsid w:val="00252FE2"/>
    <w:rsid w:val="0025338A"/>
    <w:rsid w:val="002534B8"/>
    <w:rsid w:val="0025397A"/>
    <w:rsid w:val="00253BB1"/>
    <w:rsid w:val="00256B22"/>
    <w:rsid w:val="00256EFE"/>
    <w:rsid w:val="00264C5F"/>
    <w:rsid w:val="00266102"/>
    <w:rsid w:val="00270189"/>
    <w:rsid w:val="00270275"/>
    <w:rsid w:val="00270AE9"/>
    <w:rsid w:val="00271BCC"/>
    <w:rsid w:val="00272CDC"/>
    <w:rsid w:val="002736A3"/>
    <w:rsid w:val="00273D6D"/>
    <w:rsid w:val="00275060"/>
    <w:rsid w:val="0027586C"/>
    <w:rsid w:val="00280760"/>
    <w:rsid w:val="00281C07"/>
    <w:rsid w:val="002850B9"/>
    <w:rsid w:val="002872DE"/>
    <w:rsid w:val="00287442"/>
    <w:rsid w:val="00287886"/>
    <w:rsid w:val="0029071A"/>
    <w:rsid w:val="00290B3B"/>
    <w:rsid w:val="00291400"/>
    <w:rsid w:val="002919A6"/>
    <w:rsid w:val="00291A66"/>
    <w:rsid w:val="002942F4"/>
    <w:rsid w:val="00294FD0"/>
    <w:rsid w:val="0029692F"/>
    <w:rsid w:val="00296C3B"/>
    <w:rsid w:val="00297952"/>
    <w:rsid w:val="00297A42"/>
    <w:rsid w:val="002A07CD"/>
    <w:rsid w:val="002A2F52"/>
    <w:rsid w:val="002A39ED"/>
    <w:rsid w:val="002A3DB5"/>
    <w:rsid w:val="002B09A5"/>
    <w:rsid w:val="002B3806"/>
    <w:rsid w:val="002B3F9B"/>
    <w:rsid w:val="002B78D2"/>
    <w:rsid w:val="002C0322"/>
    <w:rsid w:val="002C68A0"/>
    <w:rsid w:val="002D0318"/>
    <w:rsid w:val="002D1F0B"/>
    <w:rsid w:val="002D2046"/>
    <w:rsid w:val="002D23A0"/>
    <w:rsid w:val="002D383D"/>
    <w:rsid w:val="002D4020"/>
    <w:rsid w:val="002D67F5"/>
    <w:rsid w:val="002E3769"/>
    <w:rsid w:val="002E404D"/>
    <w:rsid w:val="002F11AC"/>
    <w:rsid w:val="002F1E71"/>
    <w:rsid w:val="002F357F"/>
    <w:rsid w:val="002F7512"/>
    <w:rsid w:val="00301AC5"/>
    <w:rsid w:val="0030229E"/>
    <w:rsid w:val="003064E6"/>
    <w:rsid w:val="00310C72"/>
    <w:rsid w:val="00313B1F"/>
    <w:rsid w:val="00313C2D"/>
    <w:rsid w:val="00314BDB"/>
    <w:rsid w:val="00314DFF"/>
    <w:rsid w:val="00316B09"/>
    <w:rsid w:val="0031723F"/>
    <w:rsid w:val="00321C12"/>
    <w:rsid w:val="00322F73"/>
    <w:rsid w:val="003234C0"/>
    <w:rsid w:val="003255EB"/>
    <w:rsid w:val="0032585D"/>
    <w:rsid w:val="00326A9D"/>
    <w:rsid w:val="003274BF"/>
    <w:rsid w:val="00327731"/>
    <w:rsid w:val="00330E5D"/>
    <w:rsid w:val="0033364A"/>
    <w:rsid w:val="00333C3C"/>
    <w:rsid w:val="0033747C"/>
    <w:rsid w:val="00343DAC"/>
    <w:rsid w:val="003442E6"/>
    <w:rsid w:val="00345648"/>
    <w:rsid w:val="00352B05"/>
    <w:rsid w:val="00352E37"/>
    <w:rsid w:val="003617BF"/>
    <w:rsid w:val="0036236F"/>
    <w:rsid w:val="00363150"/>
    <w:rsid w:val="00363226"/>
    <w:rsid w:val="00364076"/>
    <w:rsid w:val="00366075"/>
    <w:rsid w:val="00366935"/>
    <w:rsid w:val="00367D91"/>
    <w:rsid w:val="0037128D"/>
    <w:rsid w:val="0037168B"/>
    <w:rsid w:val="003716A0"/>
    <w:rsid w:val="00371746"/>
    <w:rsid w:val="00373926"/>
    <w:rsid w:val="00374908"/>
    <w:rsid w:val="00374E82"/>
    <w:rsid w:val="00376B12"/>
    <w:rsid w:val="00377095"/>
    <w:rsid w:val="003806FB"/>
    <w:rsid w:val="003836BF"/>
    <w:rsid w:val="00385CD0"/>
    <w:rsid w:val="003902B1"/>
    <w:rsid w:val="0039480D"/>
    <w:rsid w:val="0039508C"/>
    <w:rsid w:val="00395E0C"/>
    <w:rsid w:val="003A2677"/>
    <w:rsid w:val="003A4BC3"/>
    <w:rsid w:val="003A550C"/>
    <w:rsid w:val="003A5725"/>
    <w:rsid w:val="003B0ADE"/>
    <w:rsid w:val="003B1043"/>
    <w:rsid w:val="003B214C"/>
    <w:rsid w:val="003B37B1"/>
    <w:rsid w:val="003B3BE8"/>
    <w:rsid w:val="003B6F66"/>
    <w:rsid w:val="003C037F"/>
    <w:rsid w:val="003C1AFB"/>
    <w:rsid w:val="003C2893"/>
    <w:rsid w:val="003C2D3E"/>
    <w:rsid w:val="003C551B"/>
    <w:rsid w:val="003C777B"/>
    <w:rsid w:val="003D1EE1"/>
    <w:rsid w:val="003D3F73"/>
    <w:rsid w:val="003D7C15"/>
    <w:rsid w:val="003E1698"/>
    <w:rsid w:val="003E1DCB"/>
    <w:rsid w:val="003E55C9"/>
    <w:rsid w:val="003E5646"/>
    <w:rsid w:val="003E5840"/>
    <w:rsid w:val="003F01F7"/>
    <w:rsid w:val="003F1015"/>
    <w:rsid w:val="003F2F07"/>
    <w:rsid w:val="003F323B"/>
    <w:rsid w:val="003F32C1"/>
    <w:rsid w:val="003F369F"/>
    <w:rsid w:val="003F3D7B"/>
    <w:rsid w:val="003F5AAA"/>
    <w:rsid w:val="00401554"/>
    <w:rsid w:val="00402E3D"/>
    <w:rsid w:val="00403299"/>
    <w:rsid w:val="004059AB"/>
    <w:rsid w:val="00405DF1"/>
    <w:rsid w:val="00406432"/>
    <w:rsid w:val="0040717B"/>
    <w:rsid w:val="00407D04"/>
    <w:rsid w:val="004103C2"/>
    <w:rsid w:val="00410494"/>
    <w:rsid w:val="0041320F"/>
    <w:rsid w:val="004139EC"/>
    <w:rsid w:val="00413AF8"/>
    <w:rsid w:val="00413D2B"/>
    <w:rsid w:val="0041422C"/>
    <w:rsid w:val="00414960"/>
    <w:rsid w:val="00414D08"/>
    <w:rsid w:val="00415137"/>
    <w:rsid w:val="0041549A"/>
    <w:rsid w:val="004157D4"/>
    <w:rsid w:val="00421EB5"/>
    <w:rsid w:val="00422714"/>
    <w:rsid w:val="00423851"/>
    <w:rsid w:val="00425E96"/>
    <w:rsid w:val="00426F6D"/>
    <w:rsid w:val="004276B7"/>
    <w:rsid w:val="00427F21"/>
    <w:rsid w:val="004302D0"/>
    <w:rsid w:val="00431218"/>
    <w:rsid w:val="0043570B"/>
    <w:rsid w:val="00440BAF"/>
    <w:rsid w:val="00443CDB"/>
    <w:rsid w:val="0044787A"/>
    <w:rsid w:val="00451035"/>
    <w:rsid w:val="00452E30"/>
    <w:rsid w:val="00457CA0"/>
    <w:rsid w:val="0046100A"/>
    <w:rsid w:val="004619D3"/>
    <w:rsid w:val="004623FF"/>
    <w:rsid w:val="00465025"/>
    <w:rsid w:val="00465C3F"/>
    <w:rsid w:val="00467487"/>
    <w:rsid w:val="004711A4"/>
    <w:rsid w:val="00471713"/>
    <w:rsid w:val="00472067"/>
    <w:rsid w:val="004739E6"/>
    <w:rsid w:val="00475CF2"/>
    <w:rsid w:val="0047649B"/>
    <w:rsid w:val="00476C9B"/>
    <w:rsid w:val="00476D82"/>
    <w:rsid w:val="00477EAB"/>
    <w:rsid w:val="004813C7"/>
    <w:rsid w:val="00481523"/>
    <w:rsid w:val="004822A0"/>
    <w:rsid w:val="00484EC4"/>
    <w:rsid w:val="004874BB"/>
    <w:rsid w:val="004901F3"/>
    <w:rsid w:val="00491811"/>
    <w:rsid w:val="00493914"/>
    <w:rsid w:val="0049724C"/>
    <w:rsid w:val="004A00CA"/>
    <w:rsid w:val="004A0A99"/>
    <w:rsid w:val="004A1091"/>
    <w:rsid w:val="004A16D7"/>
    <w:rsid w:val="004A3452"/>
    <w:rsid w:val="004A3722"/>
    <w:rsid w:val="004A515B"/>
    <w:rsid w:val="004A5C64"/>
    <w:rsid w:val="004A78CA"/>
    <w:rsid w:val="004A7AD7"/>
    <w:rsid w:val="004B0171"/>
    <w:rsid w:val="004B1603"/>
    <w:rsid w:val="004B2340"/>
    <w:rsid w:val="004B389D"/>
    <w:rsid w:val="004B4729"/>
    <w:rsid w:val="004B4C34"/>
    <w:rsid w:val="004B4EB2"/>
    <w:rsid w:val="004B51C1"/>
    <w:rsid w:val="004C0504"/>
    <w:rsid w:val="004C08F1"/>
    <w:rsid w:val="004C2C67"/>
    <w:rsid w:val="004C30A8"/>
    <w:rsid w:val="004C335D"/>
    <w:rsid w:val="004C3CE3"/>
    <w:rsid w:val="004C4BCE"/>
    <w:rsid w:val="004D1A55"/>
    <w:rsid w:val="004D4AC7"/>
    <w:rsid w:val="004D7614"/>
    <w:rsid w:val="004D78B3"/>
    <w:rsid w:val="004E0C35"/>
    <w:rsid w:val="004E37A7"/>
    <w:rsid w:val="004E45A7"/>
    <w:rsid w:val="004E67B3"/>
    <w:rsid w:val="004F041C"/>
    <w:rsid w:val="004F2EBD"/>
    <w:rsid w:val="004F36E9"/>
    <w:rsid w:val="004F532D"/>
    <w:rsid w:val="004F5633"/>
    <w:rsid w:val="004F6047"/>
    <w:rsid w:val="004F649A"/>
    <w:rsid w:val="004F7BF4"/>
    <w:rsid w:val="0050070E"/>
    <w:rsid w:val="00501485"/>
    <w:rsid w:val="00501DBB"/>
    <w:rsid w:val="005025BD"/>
    <w:rsid w:val="00504C53"/>
    <w:rsid w:val="00504D6D"/>
    <w:rsid w:val="00507805"/>
    <w:rsid w:val="00512BC9"/>
    <w:rsid w:val="00514CA2"/>
    <w:rsid w:val="00514D86"/>
    <w:rsid w:val="005155F9"/>
    <w:rsid w:val="005158F5"/>
    <w:rsid w:val="00515F64"/>
    <w:rsid w:val="00516113"/>
    <w:rsid w:val="0051654D"/>
    <w:rsid w:val="00516AD7"/>
    <w:rsid w:val="00516AFD"/>
    <w:rsid w:val="00517513"/>
    <w:rsid w:val="0051799E"/>
    <w:rsid w:val="005208B4"/>
    <w:rsid w:val="00523B91"/>
    <w:rsid w:val="005271C2"/>
    <w:rsid w:val="005278C9"/>
    <w:rsid w:val="005279E6"/>
    <w:rsid w:val="00527D2A"/>
    <w:rsid w:val="005300E3"/>
    <w:rsid w:val="00533315"/>
    <w:rsid w:val="005339D1"/>
    <w:rsid w:val="00534DF5"/>
    <w:rsid w:val="0053576B"/>
    <w:rsid w:val="00536738"/>
    <w:rsid w:val="00536D90"/>
    <w:rsid w:val="00537733"/>
    <w:rsid w:val="00537CA2"/>
    <w:rsid w:val="00537FF1"/>
    <w:rsid w:val="00540A4D"/>
    <w:rsid w:val="00541709"/>
    <w:rsid w:val="0054359C"/>
    <w:rsid w:val="00546A04"/>
    <w:rsid w:val="00546FEE"/>
    <w:rsid w:val="00547585"/>
    <w:rsid w:val="00547D85"/>
    <w:rsid w:val="0055038E"/>
    <w:rsid w:val="00550E7D"/>
    <w:rsid w:val="00551A03"/>
    <w:rsid w:val="005520C8"/>
    <w:rsid w:val="005536C1"/>
    <w:rsid w:val="00555946"/>
    <w:rsid w:val="00556B6F"/>
    <w:rsid w:val="00561452"/>
    <w:rsid w:val="00561C39"/>
    <w:rsid w:val="0056339C"/>
    <w:rsid w:val="00564404"/>
    <w:rsid w:val="00565A71"/>
    <w:rsid w:val="00566235"/>
    <w:rsid w:val="00566B30"/>
    <w:rsid w:val="00566B91"/>
    <w:rsid w:val="00567D63"/>
    <w:rsid w:val="00573590"/>
    <w:rsid w:val="005748BB"/>
    <w:rsid w:val="005752BF"/>
    <w:rsid w:val="005778C2"/>
    <w:rsid w:val="005804FC"/>
    <w:rsid w:val="005826C9"/>
    <w:rsid w:val="00583FEA"/>
    <w:rsid w:val="00584113"/>
    <w:rsid w:val="00584519"/>
    <w:rsid w:val="00585268"/>
    <w:rsid w:val="0058650E"/>
    <w:rsid w:val="00592EC3"/>
    <w:rsid w:val="00594478"/>
    <w:rsid w:val="00595BCD"/>
    <w:rsid w:val="005A08ED"/>
    <w:rsid w:val="005A11DF"/>
    <w:rsid w:val="005A1A2B"/>
    <w:rsid w:val="005A3333"/>
    <w:rsid w:val="005A5444"/>
    <w:rsid w:val="005A71BB"/>
    <w:rsid w:val="005A722F"/>
    <w:rsid w:val="005A75E8"/>
    <w:rsid w:val="005B09AC"/>
    <w:rsid w:val="005B19BF"/>
    <w:rsid w:val="005B1B15"/>
    <w:rsid w:val="005B3131"/>
    <w:rsid w:val="005B35B5"/>
    <w:rsid w:val="005B71D3"/>
    <w:rsid w:val="005C266E"/>
    <w:rsid w:val="005C400F"/>
    <w:rsid w:val="005C45B8"/>
    <w:rsid w:val="005C45EB"/>
    <w:rsid w:val="005C6859"/>
    <w:rsid w:val="005C6B06"/>
    <w:rsid w:val="005C7D65"/>
    <w:rsid w:val="005D0D23"/>
    <w:rsid w:val="005D24C0"/>
    <w:rsid w:val="005E204E"/>
    <w:rsid w:val="005E40C1"/>
    <w:rsid w:val="005E42FC"/>
    <w:rsid w:val="005E5B86"/>
    <w:rsid w:val="005E5BE5"/>
    <w:rsid w:val="005E6352"/>
    <w:rsid w:val="005F68FF"/>
    <w:rsid w:val="005F6DDA"/>
    <w:rsid w:val="005F710A"/>
    <w:rsid w:val="005F714D"/>
    <w:rsid w:val="00600698"/>
    <w:rsid w:val="00600912"/>
    <w:rsid w:val="00600F81"/>
    <w:rsid w:val="00604C36"/>
    <w:rsid w:val="006057A3"/>
    <w:rsid w:val="00607DFA"/>
    <w:rsid w:val="00612A57"/>
    <w:rsid w:val="00614682"/>
    <w:rsid w:val="00614756"/>
    <w:rsid w:val="00615135"/>
    <w:rsid w:val="00615C77"/>
    <w:rsid w:val="00616D9E"/>
    <w:rsid w:val="0062053B"/>
    <w:rsid w:val="006220FC"/>
    <w:rsid w:val="006222D6"/>
    <w:rsid w:val="00622D42"/>
    <w:rsid w:val="00624BC3"/>
    <w:rsid w:val="006255B5"/>
    <w:rsid w:val="00630CF9"/>
    <w:rsid w:val="006337F0"/>
    <w:rsid w:val="00637B42"/>
    <w:rsid w:val="00641410"/>
    <w:rsid w:val="00641672"/>
    <w:rsid w:val="0064747D"/>
    <w:rsid w:val="00651DE2"/>
    <w:rsid w:val="006537D7"/>
    <w:rsid w:val="0066185D"/>
    <w:rsid w:val="00666D3C"/>
    <w:rsid w:val="00667B10"/>
    <w:rsid w:val="00667E26"/>
    <w:rsid w:val="00667ECB"/>
    <w:rsid w:val="00670CAE"/>
    <w:rsid w:val="00671A43"/>
    <w:rsid w:val="00671ECB"/>
    <w:rsid w:val="00672448"/>
    <w:rsid w:val="00672637"/>
    <w:rsid w:val="0067398C"/>
    <w:rsid w:val="00674FBA"/>
    <w:rsid w:val="00675F01"/>
    <w:rsid w:val="00676B34"/>
    <w:rsid w:val="006803F8"/>
    <w:rsid w:val="00680F4B"/>
    <w:rsid w:val="00681918"/>
    <w:rsid w:val="00681941"/>
    <w:rsid w:val="00684E54"/>
    <w:rsid w:val="00686486"/>
    <w:rsid w:val="00686E29"/>
    <w:rsid w:val="00690714"/>
    <w:rsid w:val="00693EA9"/>
    <w:rsid w:val="00694112"/>
    <w:rsid w:val="00694154"/>
    <w:rsid w:val="00695124"/>
    <w:rsid w:val="0069522D"/>
    <w:rsid w:val="00695879"/>
    <w:rsid w:val="00695C99"/>
    <w:rsid w:val="0069692F"/>
    <w:rsid w:val="006A073F"/>
    <w:rsid w:val="006A076B"/>
    <w:rsid w:val="006A0F18"/>
    <w:rsid w:val="006A2C65"/>
    <w:rsid w:val="006A3F88"/>
    <w:rsid w:val="006A5BF6"/>
    <w:rsid w:val="006A73E1"/>
    <w:rsid w:val="006B14D2"/>
    <w:rsid w:val="006B31CD"/>
    <w:rsid w:val="006B3FD0"/>
    <w:rsid w:val="006B42A9"/>
    <w:rsid w:val="006B6915"/>
    <w:rsid w:val="006C004F"/>
    <w:rsid w:val="006C24CD"/>
    <w:rsid w:val="006C3529"/>
    <w:rsid w:val="006C6406"/>
    <w:rsid w:val="006C6C23"/>
    <w:rsid w:val="006D1D86"/>
    <w:rsid w:val="006D6728"/>
    <w:rsid w:val="006D69DC"/>
    <w:rsid w:val="006E337C"/>
    <w:rsid w:val="006E416B"/>
    <w:rsid w:val="006E44CF"/>
    <w:rsid w:val="006E4FD0"/>
    <w:rsid w:val="006E58D6"/>
    <w:rsid w:val="006E6406"/>
    <w:rsid w:val="006E6AF3"/>
    <w:rsid w:val="006E7571"/>
    <w:rsid w:val="006F058E"/>
    <w:rsid w:val="006F1D1B"/>
    <w:rsid w:val="006F22B6"/>
    <w:rsid w:val="006F557A"/>
    <w:rsid w:val="006F5A97"/>
    <w:rsid w:val="006F5C2A"/>
    <w:rsid w:val="006F5DBD"/>
    <w:rsid w:val="006F7B6A"/>
    <w:rsid w:val="006F7F9B"/>
    <w:rsid w:val="00700DD3"/>
    <w:rsid w:val="00706E09"/>
    <w:rsid w:val="00707344"/>
    <w:rsid w:val="00712016"/>
    <w:rsid w:val="0071589A"/>
    <w:rsid w:val="00720773"/>
    <w:rsid w:val="00723798"/>
    <w:rsid w:val="007245D7"/>
    <w:rsid w:val="00725CA3"/>
    <w:rsid w:val="0072707F"/>
    <w:rsid w:val="00727674"/>
    <w:rsid w:val="0073037B"/>
    <w:rsid w:val="00731BED"/>
    <w:rsid w:val="00731D24"/>
    <w:rsid w:val="00732E0C"/>
    <w:rsid w:val="0073613D"/>
    <w:rsid w:val="00736427"/>
    <w:rsid w:val="0073668C"/>
    <w:rsid w:val="0074104D"/>
    <w:rsid w:val="007413AF"/>
    <w:rsid w:val="00741894"/>
    <w:rsid w:val="007449DD"/>
    <w:rsid w:val="007457EA"/>
    <w:rsid w:val="00751E31"/>
    <w:rsid w:val="00753484"/>
    <w:rsid w:val="00753A28"/>
    <w:rsid w:val="0075680C"/>
    <w:rsid w:val="00760685"/>
    <w:rsid w:val="00760BB0"/>
    <w:rsid w:val="0076224B"/>
    <w:rsid w:val="00762F35"/>
    <w:rsid w:val="00764A3B"/>
    <w:rsid w:val="00774FE2"/>
    <w:rsid w:val="007755E0"/>
    <w:rsid w:val="0077605F"/>
    <w:rsid w:val="0078198A"/>
    <w:rsid w:val="007820D8"/>
    <w:rsid w:val="0078720A"/>
    <w:rsid w:val="00791745"/>
    <w:rsid w:val="00791C31"/>
    <w:rsid w:val="00793D6C"/>
    <w:rsid w:val="007961DD"/>
    <w:rsid w:val="00797564"/>
    <w:rsid w:val="007A134E"/>
    <w:rsid w:val="007A30E3"/>
    <w:rsid w:val="007A399E"/>
    <w:rsid w:val="007A3EFC"/>
    <w:rsid w:val="007A4774"/>
    <w:rsid w:val="007A49AA"/>
    <w:rsid w:val="007A6BD2"/>
    <w:rsid w:val="007B2F05"/>
    <w:rsid w:val="007B3149"/>
    <w:rsid w:val="007B3B52"/>
    <w:rsid w:val="007B4592"/>
    <w:rsid w:val="007B464A"/>
    <w:rsid w:val="007B6DB6"/>
    <w:rsid w:val="007B7320"/>
    <w:rsid w:val="007C11A6"/>
    <w:rsid w:val="007C2485"/>
    <w:rsid w:val="007C50B9"/>
    <w:rsid w:val="007C66B0"/>
    <w:rsid w:val="007C6D38"/>
    <w:rsid w:val="007D0CE3"/>
    <w:rsid w:val="007D1307"/>
    <w:rsid w:val="007D2697"/>
    <w:rsid w:val="007D74D1"/>
    <w:rsid w:val="007E1DB1"/>
    <w:rsid w:val="007E4357"/>
    <w:rsid w:val="007E4552"/>
    <w:rsid w:val="007E4A67"/>
    <w:rsid w:val="007E4CA6"/>
    <w:rsid w:val="007E65CE"/>
    <w:rsid w:val="007F1BDA"/>
    <w:rsid w:val="007F3C42"/>
    <w:rsid w:val="007F3F7C"/>
    <w:rsid w:val="007F5B80"/>
    <w:rsid w:val="007F676E"/>
    <w:rsid w:val="007F70BC"/>
    <w:rsid w:val="00801C3C"/>
    <w:rsid w:val="00803728"/>
    <w:rsid w:val="00803AD1"/>
    <w:rsid w:val="00803C8F"/>
    <w:rsid w:val="00805D2D"/>
    <w:rsid w:val="00810184"/>
    <w:rsid w:val="008156CA"/>
    <w:rsid w:val="008157A2"/>
    <w:rsid w:val="00815812"/>
    <w:rsid w:val="00820676"/>
    <w:rsid w:val="008218CA"/>
    <w:rsid w:val="00822003"/>
    <w:rsid w:val="00822126"/>
    <w:rsid w:val="00822750"/>
    <w:rsid w:val="00825709"/>
    <w:rsid w:val="00825F7E"/>
    <w:rsid w:val="00826639"/>
    <w:rsid w:val="00826AD3"/>
    <w:rsid w:val="00827327"/>
    <w:rsid w:val="00831907"/>
    <w:rsid w:val="00832C50"/>
    <w:rsid w:val="008332D3"/>
    <w:rsid w:val="0083794A"/>
    <w:rsid w:val="008403D1"/>
    <w:rsid w:val="00841196"/>
    <w:rsid w:val="00842C4F"/>
    <w:rsid w:val="00843021"/>
    <w:rsid w:val="00845416"/>
    <w:rsid w:val="008467CC"/>
    <w:rsid w:val="008528AC"/>
    <w:rsid w:val="00852D8A"/>
    <w:rsid w:val="00852E19"/>
    <w:rsid w:val="00853BAF"/>
    <w:rsid w:val="008541B3"/>
    <w:rsid w:val="00856043"/>
    <w:rsid w:val="00857758"/>
    <w:rsid w:val="008610C7"/>
    <w:rsid w:val="00864932"/>
    <w:rsid w:val="00864C01"/>
    <w:rsid w:val="008651E2"/>
    <w:rsid w:val="00865C41"/>
    <w:rsid w:val="00866158"/>
    <w:rsid w:val="00870F85"/>
    <w:rsid w:val="00872AB4"/>
    <w:rsid w:val="00874C95"/>
    <w:rsid w:val="00875270"/>
    <w:rsid w:val="00876653"/>
    <w:rsid w:val="008864EC"/>
    <w:rsid w:val="00890B75"/>
    <w:rsid w:val="008910AC"/>
    <w:rsid w:val="0089128C"/>
    <w:rsid w:val="008915C6"/>
    <w:rsid w:val="00892FC3"/>
    <w:rsid w:val="0089376D"/>
    <w:rsid w:val="00893F54"/>
    <w:rsid w:val="00894C8C"/>
    <w:rsid w:val="00895CAE"/>
    <w:rsid w:val="008A1C97"/>
    <w:rsid w:val="008A2961"/>
    <w:rsid w:val="008A3104"/>
    <w:rsid w:val="008A5D43"/>
    <w:rsid w:val="008A6B9A"/>
    <w:rsid w:val="008B1A32"/>
    <w:rsid w:val="008B3935"/>
    <w:rsid w:val="008B5FC2"/>
    <w:rsid w:val="008B660B"/>
    <w:rsid w:val="008C08AA"/>
    <w:rsid w:val="008C2BF4"/>
    <w:rsid w:val="008C2EBF"/>
    <w:rsid w:val="008C3814"/>
    <w:rsid w:val="008C51D7"/>
    <w:rsid w:val="008C564C"/>
    <w:rsid w:val="008C7863"/>
    <w:rsid w:val="008D0364"/>
    <w:rsid w:val="008D1547"/>
    <w:rsid w:val="008D5C80"/>
    <w:rsid w:val="008D6B57"/>
    <w:rsid w:val="008E0EE0"/>
    <w:rsid w:val="008E27C1"/>
    <w:rsid w:val="008E3284"/>
    <w:rsid w:val="008E3C97"/>
    <w:rsid w:val="008E57AF"/>
    <w:rsid w:val="008E763B"/>
    <w:rsid w:val="008F156F"/>
    <w:rsid w:val="008F223E"/>
    <w:rsid w:val="008F2A06"/>
    <w:rsid w:val="008F38ED"/>
    <w:rsid w:val="008F6557"/>
    <w:rsid w:val="008F6821"/>
    <w:rsid w:val="0090068A"/>
    <w:rsid w:val="009052F0"/>
    <w:rsid w:val="009059DE"/>
    <w:rsid w:val="00905BAF"/>
    <w:rsid w:val="00906777"/>
    <w:rsid w:val="00907204"/>
    <w:rsid w:val="00910020"/>
    <w:rsid w:val="00912338"/>
    <w:rsid w:val="00912E7A"/>
    <w:rsid w:val="00916145"/>
    <w:rsid w:val="009162BB"/>
    <w:rsid w:val="00916E08"/>
    <w:rsid w:val="0092195F"/>
    <w:rsid w:val="00921BBA"/>
    <w:rsid w:val="00923D10"/>
    <w:rsid w:val="00926216"/>
    <w:rsid w:val="009303EF"/>
    <w:rsid w:val="0093067B"/>
    <w:rsid w:val="00931F85"/>
    <w:rsid w:val="0093427E"/>
    <w:rsid w:val="009344E7"/>
    <w:rsid w:val="00936014"/>
    <w:rsid w:val="009370C7"/>
    <w:rsid w:val="00942B86"/>
    <w:rsid w:val="00943F61"/>
    <w:rsid w:val="00944D80"/>
    <w:rsid w:val="009473D5"/>
    <w:rsid w:val="00951DB1"/>
    <w:rsid w:val="009526E2"/>
    <w:rsid w:val="0095271E"/>
    <w:rsid w:val="00953AF1"/>
    <w:rsid w:val="00954A34"/>
    <w:rsid w:val="00960F5C"/>
    <w:rsid w:val="00963865"/>
    <w:rsid w:val="00963992"/>
    <w:rsid w:val="0096428C"/>
    <w:rsid w:val="009650AC"/>
    <w:rsid w:val="009677BE"/>
    <w:rsid w:val="009714DB"/>
    <w:rsid w:val="009719EF"/>
    <w:rsid w:val="00973742"/>
    <w:rsid w:val="00975DDD"/>
    <w:rsid w:val="009809AD"/>
    <w:rsid w:val="0098199A"/>
    <w:rsid w:val="00983EEF"/>
    <w:rsid w:val="0098512C"/>
    <w:rsid w:val="00990A29"/>
    <w:rsid w:val="00994708"/>
    <w:rsid w:val="00995C07"/>
    <w:rsid w:val="00996113"/>
    <w:rsid w:val="009A033F"/>
    <w:rsid w:val="009A10BE"/>
    <w:rsid w:val="009A151E"/>
    <w:rsid w:val="009A2E9E"/>
    <w:rsid w:val="009A58BF"/>
    <w:rsid w:val="009A6242"/>
    <w:rsid w:val="009B325A"/>
    <w:rsid w:val="009B3889"/>
    <w:rsid w:val="009B3B87"/>
    <w:rsid w:val="009B3D0E"/>
    <w:rsid w:val="009B4CB9"/>
    <w:rsid w:val="009B7077"/>
    <w:rsid w:val="009B780A"/>
    <w:rsid w:val="009C3B20"/>
    <w:rsid w:val="009C66D8"/>
    <w:rsid w:val="009D22D7"/>
    <w:rsid w:val="009D2E4D"/>
    <w:rsid w:val="009D374A"/>
    <w:rsid w:val="009D4F91"/>
    <w:rsid w:val="009E5CC7"/>
    <w:rsid w:val="009E6A75"/>
    <w:rsid w:val="009E6D71"/>
    <w:rsid w:val="009E728A"/>
    <w:rsid w:val="009F034D"/>
    <w:rsid w:val="009F18B9"/>
    <w:rsid w:val="009F5D80"/>
    <w:rsid w:val="009F64BD"/>
    <w:rsid w:val="009F6739"/>
    <w:rsid w:val="009F7B02"/>
    <w:rsid w:val="00A00106"/>
    <w:rsid w:val="00A0188F"/>
    <w:rsid w:val="00A12AFD"/>
    <w:rsid w:val="00A131A9"/>
    <w:rsid w:val="00A14B34"/>
    <w:rsid w:val="00A14D6C"/>
    <w:rsid w:val="00A17410"/>
    <w:rsid w:val="00A17929"/>
    <w:rsid w:val="00A20242"/>
    <w:rsid w:val="00A216FE"/>
    <w:rsid w:val="00A26014"/>
    <w:rsid w:val="00A27705"/>
    <w:rsid w:val="00A30390"/>
    <w:rsid w:val="00A30D46"/>
    <w:rsid w:val="00A31890"/>
    <w:rsid w:val="00A32758"/>
    <w:rsid w:val="00A343FC"/>
    <w:rsid w:val="00A3466C"/>
    <w:rsid w:val="00A34B67"/>
    <w:rsid w:val="00A35C6B"/>
    <w:rsid w:val="00A369ED"/>
    <w:rsid w:val="00A36ED6"/>
    <w:rsid w:val="00A370FC"/>
    <w:rsid w:val="00A42756"/>
    <w:rsid w:val="00A43BFE"/>
    <w:rsid w:val="00A45DB8"/>
    <w:rsid w:val="00A55426"/>
    <w:rsid w:val="00A55A48"/>
    <w:rsid w:val="00A5630F"/>
    <w:rsid w:val="00A571D9"/>
    <w:rsid w:val="00A62172"/>
    <w:rsid w:val="00A62E4A"/>
    <w:rsid w:val="00A63FC0"/>
    <w:rsid w:val="00A64614"/>
    <w:rsid w:val="00A67469"/>
    <w:rsid w:val="00A67A6B"/>
    <w:rsid w:val="00A70160"/>
    <w:rsid w:val="00A70AB7"/>
    <w:rsid w:val="00A73054"/>
    <w:rsid w:val="00A73855"/>
    <w:rsid w:val="00A74981"/>
    <w:rsid w:val="00A75857"/>
    <w:rsid w:val="00A77804"/>
    <w:rsid w:val="00A801C3"/>
    <w:rsid w:val="00A81306"/>
    <w:rsid w:val="00A825AB"/>
    <w:rsid w:val="00A8347E"/>
    <w:rsid w:val="00A847BD"/>
    <w:rsid w:val="00A84EE6"/>
    <w:rsid w:val="00A86F99"/>
    <w:rsid w:val="00AA0D8D"/>
    <w:rsid w:val="00AA0F07"/>
    <w:rsid w:val="00AA1AD6"/>
    <w:rsid w:val="00AA41A4"/>
    <w:rsid w:val="00AA56F0"/>
    <w:rsid w:val="00AA74F5"/>
    <w:rsid w:val="00AB187C"/>
    <w:rsid w:val="00AB6B7C"/>
    <w:rsid w:val="00AB7C81"/>
    <w:rsid w:val="00AC1568"/>
    <w:rsid w:val="00AC43F7"/>
    <w:rsid w:val="00AC7207"/>
    <w:rsid w:val="00AC7829"/>
    <w:rsid w:val="00AD42AC"/>
    <w:rsid w:val="00AD4AAB"/>
    <w:rsid w:val="00AD51D6"/>
    <w:rsid w:val="00AD6B97"/>
    <w:rsid w:val="00AD7014"/>
    <w:rsid w:val="00AE2A78"/>
    <w:rsid w:val="00AE3F8A"/>
    <w:rsid w:val="00AE5DF3"/>
    <w:rsid w:val="00AE65D9"/>
    <w:rsid w:val="00AE758A"/>
    <w:rsid w:val="00AF24BF"/>
    <w:rsid w:val="00AF2E90"/>
    <w:rsid w:val="00AF36B7"/>
    <w:rsid w:val="00AF7A99"/>
    <w:rsid w:val="00B00B62"/>
    <w:rsid w:val="00B01312"/>
    <w:rsid w:val="00B01FC6"/>
    <w:rsid w:val="00B02CEC"/>
    <w:rsid w:val="00B0304E"/>
    <w:rsid w:val="00B0605D"/>
    <w:rsid w:val="00B117E2"/>
    <w:rsid w:val="00B130E0"/>
    <w:rsid w:val="00B16F45"/>
    <w:rsid w:val="00B21626"/>
    <w:rsid w:val="00B26775"/>
    <w:rsid w:val="00B27A0C"/>
    <w:rsid w:val="00B3114B"/>
    <w:rsid w:val="00B321CB"/>
    <w:rsid w:val="00B32230"/>
    <w:rsid w:val="00B32F0B"/>
    <w:rsid w:val="00B338A0"/>
    <w:rsid w:val="00B34C9F"/>
    <w:rsid w:val="00B34CC0"/>
    <w:rsid w:val="00B359CD"/>
    <w:rsid w:val="00B365B1"/>
    <w:rsid w:val="00B371AB"/>
    <w:rsid w:val="00B37B6C"/>
    <w:rsid w:val="00B37C89"/>
    <w:rsid w:val="00B41485"/>
    <w:rsid w:val="00B41F9E"/>
    <w:rsid w:val="00B4478E"/>
    <w:rsid w:val="00B44A2C"/>
    <w:rsid w:val="00B44B51"/>
    <w:rsid w:val="00B45E90"/>
    <w:rsid w:val="00B4793F"/>
    <w:rsid w:val="00B51F88"/>
    <w:rsid w:val="00B52A15"/>
    <w:rsid w:val="00B56C88"/>
    <w:rsid w:val="00B57F84"/>
    <w:rsid w:val="00B61831"/>
    <w:rsid w:val="00B63150"/>
    <w:rsid w:val="00B643C8"/>
    <w:rsid w:val="00B66AD9"/>
    <w:rsid w:val="00B706E0"/>
    <w:rsid w:val="00B7422A"/>
    <w:rsid w:val="00B757D0"/>
    <w:rsid w:val="00B75F27"/>
    <w:rsid w:val="00B77DD1"/>
    <w:rsid w:val="00B8047E"/>
    <w:rsid w:val="00B80B73"/>
    <w:rsid w:val="00B815E3"/>
    <w:rsid w:val="00B83AFE"/>
    <w:rsid w:val="00B83F03"/>
    <w:rsid w:val="00B85F7E"/>
    <w:rsid w:val="00B9095A"/>
    <w:rsid w:val="00B91D99"/>
    <w:rsid w:val="00B92498"/>
    <w:rsid w:val="00B93EA6"/>
    <w:rsid w:val="00B9481B"/>
    <w:rsid w:val="00B9604B"/>
    <w:rsid w:val="00B97913"/>
    <w:rsid w:val="00B97AB5"/>
    <w:rsid w:val="00BA10B1"/>
    <w:rsid w:val="00BA2F5B"/>
    <w:rsid w:val="00BA3C17"/>
    <w:rsid w:val="00BA4281"/>
    <w:rsid w:val="00BA467D"/>
    <w:rsid w:val="00BA63FD"/>
    <w:rsid w:val="00BA7095"/>
    <w:rsid w:val="00BA733F"/>
    <w:rsid w:val="00BB2C7A"/>
    <w:rsid w:val="00BB35FD"/>
    <w:rsid w:val="00BB603C"/>
    <w:rsid w:val="00BB7D49"/>
    <w:rsid w:val="00BC0927"/>
    <w:rsid w:val="00BC33CD"/>
    <w:rsid w:val="00BC4B9E"/>
    <w:rsid w:val="00BC5078"/>
    <w:rsid w:val="00BC61C0"/>
    <w:rsid w:val="00BC6320"/>
    <w:rsid w:val="00BD049C"/>
    <w:rsid w:val="00BD1D73"/>
    <w:rsid w:val="00BD51BE"/>
    <w:rsid w:val="00BD5471"/>
    <w:rsid w:val="00BD7BDE"/>
    <w:rsid w:val="00BE3AEB"/>
    <w:rsid w:val="00BE4971"/>
    <w:rsid w:val="00BE681A"/>
    <w:rsid w:val="00BE6948"/>
    <w:rsid w:val="00BE7E35"/>
    <w:rsid w:val="00BF00F2"/>
    <w:rsid w:val="00BF13EC"/>
    <w:rsid w:val="00BF37BB"/>
    <w:rsid w:val="00BF4012"/>
    <w:rsid w:val="00BF4774"/>
    <w:rsid w:val="00BF50EB"/>
    <w:rsid w:val="00BF5B1E"/>
    <w:rsid w:val="00BF70C1"/>
    <w:rsid w:val="00BF796E"/>
    <w:rsid w:val="00C009DE"/>
    <w:rsid w:val="00C00FF6"/>
    <w:rsid w:val="00C01500"/>
    <w:rsid w:val="00C020F1"/>
    <w:rsid w:val="00C02E37"/>
    <w:rsid w:val="00C047AC"/>
    <w:rsid w:val="00C062BA"/>
    <w:rsid w:val="00C073A6"/>
    <w:rsid w:val="00C11429"/>
    <w:rsid w:val="00C11EE1"/>
    <w:rsid w:val="00C125A4"/>
    <w:rsid w:val="00C12653"/>
    <w:rsid w:val="00C1452A"/>
    <w:rsid w:val="00C16174"/>
    <w:rsid w:val="00C16DD8"/>
    <w:rsid w:val="00C208B5"/>
    <w:rsid w:val="00C23457"/>
    <w:rsid w:val="00C24105"/>
    <w:rsid w:val="00C2480E"/>
    <w:rsid w:val="00C25793"/>
    <w:rsid w:val="00C270A9"/>
    <w:rsid w:val="00C32754"/>
    <w:rsid w:val="00C335BE"/>
    <w:rsid w:val="00C340FD"/>
    <w:rsid w:val="00C35C51"/>
    <w:rsid w:val="00C360FD"/>
    <w:rsid w:val="00C373FB"/>
    <w:rsid w:val="00C40D34"/>
    <w:rsid w:val="00C415EE"/>
    <w:rsid w:val="00C42FE4"/>
    <w:rsid w:val="00C45841"/>
    <w:rsid w:val="00C46411"/>
    <w:rsid w:val="00C46E7B"/>
    <w:rsid w:val="00C472B0"/>
    <w:rsid w:val="00C51585"/>
    <w:rsid w:val="00C520E0"/>
    <w:rsid w:val="00C5390C"/>
    <w:rsid w:val="00C5448A"/>
    <w:rsid w:val="00C57606"/>
    <w:rsid w:val="00C5792B"/>
    <w:rsid w:val="00C62B6A"/>
    <w:rsid w:val="00C638C1"/>
    <w:rsid w:val="00C63F9D"/>
    <w:rsid w:val="00C64D28"/>
    <w:rsid w:val="00C67E1A"/>
    <w:rsid w:val="00C701B3"/>
    <w:rsid w:val="00C710D4"/>
    <w:rsid w:val="00C740FF"/>
    <w:rsid w:val="00C748B4"/>
    <w:rsid w:val="00C76EDA"/>
    <w:rsid w:val="00C82BE5"/>
    <w:rsid w:val="00C83085"/>
    <w:rsid w:val="00C832F1"/>
    <w:rsid w:val="00C90251"/>
    <w:rsid w:val="00C90527"/>
    <w:rsid w:val="00C93A90"/>
    <w:rsid w:val="00C94430"/>
    <w:rsid w:val="00C9678F"/>
    <w:rsid w:val="00C97D2E"/>
    <w:rsid w:val="00CA0C9B"/>
    <w:rsid w:val="00CA0FA4"/>
    <w:rsid w:val="00CA2FC5"/>
    <w:rsid w:val="00CA6070"/>
    <w:rsid w:val="00CA75FE"/>
    <w:rsid w:val="00CB0219"/>
    <w:rsid w:val="00CB13EC"/>
    <w:rsid w:val="00CB2312"/>
    <w:rsid w:val="00CB4DFD"/>
    <w:rsid w:val="00CB7221"/>
    <w:rsid w:val="00CB73ED"/>
    <w:rsid w:val="00CC11C7"/>
    <w:rsid w:val="00CC1909"/>
    <w:rsid w:val="00CC2FDB"/>
    <w:rsid w:val="00CC4DC6"/>
    <w:rsid w:val="00CC62F7"/>
    <w:rsid w:val="00CD2041"/>
    <w:rsid w:val="00CD3BAA"/>
    <w:rsid w:val="00CD54B9"/>
    <w:rsid w:val="00CD63F2"/>
    <w:rsid w:val="00CD77AE"/>
    <w:rsid w:val="00CD7F85"/>
    <w:rsid w:val="00CE2544"/>
    <w:rsid w:val="00CE3ED0"/>
    <w:rsid w:val="00CE5356"/>
    <w:rsid w:val="00CE5985"/>
    <w:rsid w:val="00CE7672"/>
    <w:rsid w:val="00CF0A01"/>
    <w:rsid w:val="00CF0CB7"/>
    <w:rsid w:val="00CF48BE"/>
    <w:rsid w:val="00CF5A1A"/>
    <w:rsid w:val="00CF606B"/>
    <w:rsid w:val="00CF65EE"/>
    <w:rsid w:val="00CF673D"/>
    <w:rsid w:val="00CF6809"/>
    <w:rsid w:val="00CF730D"/>
    <w:rsid w:val="00D02302"/>
    <w:rsid w:val="00D075B2"/>
    <w:rsid w:val="00D10329"/>
    <w:rsid w:val="00D10332"/>
    <w:rsid w:val="00D10B06"/>
    <w:rsid w:val="00D11DE3"/>
    <w:rsid w:val="00D12831"/>
    <w:rsid w:val="00D14285"/>
    <w:rsid w:val="00D14430"/>
    <w:rsid w:val="00D15BCA"/>
    <w:rsid w:val="00D16212"/>
    <w:rsid w:val="00D21B7C"/>
    <w:rsid w:val="00D21C88"/>
    <w:rsid w:val="00D2286A"/>
    <w:rsid w:val="00D23C50"/>
    <w:rsid w:val="00D2461A"/>
    <w:rsid w:val="00D24CD9"/>
    <w:rsid w:val="00D25916"/>
    <w:rsid w:val="00D265DD"/>
    <w:rsid w:val="00D26E65"/>
    <w:rsid w:val="00D34CDF"/>
    <w:rsid w:val="00D34F32"/>
    <w:rsid w:val="00D4037A"/>
    <w:rsid w:val="00D40F11"/>
    <w:rsid w:val="00D41CA9"/>
    <w:rsid w:val="00D43896"/>
    <w:rsid w:val="00D45961"/>
    <w:rsid w:val="00D465BE"/>
    <w:rsid w:val="00D47573"/>
    <w:rsid w:val="00D500A8"/>
    <w:rsid w:val="00D5066C"/>
    <w:rsid w:val="00D50C80"/>
    <w:rsid w:val="00D53AF1"/>
    <w:rsid w:val="00D54A74"/>
    <w:rsid w:val="00D56A6B"/>
    <w:rsid w:val="00D62E55"/>
    <w:rsid w:val="00D636A7"/>
    <w:rsid w:val="00D64F7D"/>
    <w:rsid w:val="00D6559C"/>
    <w:rsid w:val="00D656AE"/>
    <w:rsid w:val="00D6695D"/>
    <w:rsid w:val="00D67EA4"/>
    <w:rsid w:val="00D70A36"/>
    <w:rsid w:val="00D70B91"/>
    <w:rsid w:val="00D7257D"/>
    <w:rsid w:val="00D732F6"/>
    <w:rsid w:val="00D738C2"/>
    <w:rsid w:val="00D73A1F"/>
    <w:rsid w:val="00D82501"/>
    <w:rsid w:val="00D869C9"/>
    <w:rsid w:val="00D91416"/>
    <w:rsid w:val="00D91CF2"/>
    <w:rsid w:val="00D921CA"/>
    <w:rsid w:val="00D93FCB"/>
    <w:rsid w:val="00D94A78"/>
    <w:rsid w:val="00D95DBE"/>
    <w:rsid w:val="00D9709F"/>
    <w:rsid w:val="00D97531"/>
    <w:rsid w:val="00DA49E7"/>
    <w:rsid w:val="00DA5546"/>
    <w:rsid w:val="00DA5778"/>
    <w:rsid w:val="00DA66DD"/>
    <w:rsid w:val="00DA7DE7"/>
    <w:rsid w:val="00DB1A0B"/>
    <w:rsid w:val="00DB4FA3"/>
    <w:rsid w:val="00DC367A"/>
    <w:rsid w:val="00DC40C0"/>
    <w:rsid w:val="00DC5AF8"/>
    <w:rsid w:val="00DC6051"/>
    <w:rsid w:val="00DD0661"/>
    <w:rsid w:val="00DD0E73"/>
    <w:rsid w:val="00DD1107"/>
    <w:rsid w:val="00DD4BDD"/>
    <w:rsid w:val="00DD6488"/>
    <w:rsid w:val="00DD6A78"/>
    <w:rsid w:val="00DD7A24"/>
    <w:rsid w:val="00DE0B5C"/>
    <w:rsid w:val="00DE1D08"/>
    <w:rsid w:val="00DE28DE"/>
    <w:rsid w:val="00DE315C"/>
    <w:rsid w:val="00DE33FC"/>
    <w:rsid w:val="00DE3B3D"/>
    <w:rsid w:val="00DE3C75"/>
    <w:rsid w:val="00DE3FDD"/>
    <w:rsid w:val="00DE5FBB"/>
    <w:rsid w:val="00DE7D3C"/>
    <w:rsid w:val="00DF3AFC"/>
    <w:rsid w:val="00DF5959"/>
    <w:rsid w:val="00DF5C1C"/>
    <w:rsid w:val="00DF5FB5"/>
    <w:rsid w:val="00DF6584"/>
    <w:rsid w:val="00DF6B3D"/>
    <w:rsid w:val="00DF6E87"/>
    <w:rsid w:val="00E00116"/>
    <w:rsid w:val="00E02160"/>
    <w:rsid w:val="00E03B21"/>
    <w:rsid w:val="00E050E7"/>
    <w:rsid w:val="00E056FD"/>
    <w:rsid w:val="00E05AC7"/>
    <w:rsid w:val="00E06258"/>
    <w:rsid w:val="00E0797A"/>
    <w:rsid w:val="00E1033A"/>
    <w:rsid w:val="00E11575"/>
    <w:rsid w:val="00E13070"/>
    <w:rsid w:val="00E155E2"/>
    <w:rsid w:val="00E15FA0"/>
    <w:rsid w:val="00E17526"/>
    <w:rsid w:val="00E21B97"/>
    <w:rsid w:val="00E22E8D"/>
    <w:rsid w:val="00E2304E"/>
    <w:rsid w:val="00E2377A"/>
    <w:rsid w:val="00E31613"/>
    <w:rsid w:val="00E35732"/>
    <w:rsid w:val="00E36122"/>
    <w:rsid w:val="00E36A82"/>
    <w:rsid w:val="00E36BC9"/>
    <w:rsid w:val="00E43F01"/>
    <w:rsid w:val="00E45883"/>
    <w:rsid w:val="00E45E8C"/>
    <w:rsid w:val="00E46CFB"/>
    <w:rsid w:val="00E50B09"/>
    <w:rsid w:val="00E5154B"/>
    <w:rsid w:val="00E54943"/>
    <w:rsid w:val="00E550AF"/>
    <w:rsid w:val="00E55636"/>
    <w:rsid w:val="00E60735"/>
    <w:rsid w:val="00E608F3"/>
    <w:rsid w:val="00E627EA"/>
    <w:rsid w:val="00E639FD"/>
    <w:rsid w:val="00E63EC6"/>
    <w:rsid w:val="00E64725"/>
    <w:rsid w:val="00E64D4A"/>
    <w:rsid w:val="00E65310"/>
    <w:rsid w:val="00E66EA6"/>
    <w:rsid w:val="00E6720B"/>
    <w:rsid w:val="00E67FE1"/>
    <w:rsid w:val="00E7008F"/>
    <w:rsid w:val="00E720F2"/>
    <w:rsid w:val="00E72323"/>
    <w:rsid w:val="00E72A21"/>
    <w:rsid w:val="00E72B8C"/>
    <w:rsid w:val="00E7348D"/>
    <w:rsid w:val="00E745E2"/>
    <w:rsid w:val="00E80299"/>
    <w:rsid w:val="00E81FC8"/>
    <w:rsid w:val="00E82C79"/>
    <w:rsid w:val="00E8349A"/>
    <w:rsid w:val="00E83723"/>
    <w:rsid w:val="00E83A6F"/>
    <w:rsid w:val="00E844CB"/>
    <w:rsid w:val="00E85861"/>
    <w:rsid w:val="00E86013"/>
    <w:rsid w:val="00E86D44"/>
    <w:rsid w:val="00E87FAC"/>
    <w:rsid w:val="00E92558"/>
    <w:rsid w:val="00E9419C"/>
    <w:rsid w:val="00E96973"/>
    <w:rsid w:val="00EA1829"/>
    <w:rsid w:val="00EA1B5D"/>
    <w:rsid w:val="00EA24A5"/>
    <w:rsid w:val="00EA3D4A"/>
    <w:rsid w:val="00EA3F95"/>
    <w:rsid w:val="00EA4BD5"/>
    <w:rsid w:val="00EA5EA7"/>
    <w:rsid w:val="00EA75FA"/>
    <w:rsid w:val="00EA782E"/>
    <w:rsid w:val="00EA7AAE"/>
    <w:rsid w:val="00EB05FE"/>
    <w:rsid w:val="00EB2F7B"/>
    <w:rsid w:val="00EB3815"/>
    <w:rsid w:val="00EB5433"/>
    <w:rsid w:val="00EC0B6A"/>
    <w:rsid w:val="00EC104B"/>
    <w:rsid w:val="00EC1502"/>
    <w:rsid w:val="00EC1866"/>
    <w:rsid w:val="00EC27BB"/>
    <w:rsid w:val="00EC2F7C"/>
    <w:rsid w:val="00EC47B2"/>
    <w:rsid w:val="00EC4EA6"/>
    <w:rsid w:val="00EC6AE6"/>
    <w:rsid w:val="00EC71FF"/>
    <w:rsid w:val="00ED17C0"/>
    <w:rsid w:val="00ED1E46"/>
    <w:rsid w:val="00ED25F5"/>
    <w:rsid w:val="00ED3BF7"/>
    <w:rsid w:val="00ED4286"/>
    <w:rsid w:val="00ED612E"/>
    <w:rsid w:val="00ED64D4"/>
    <w:rsid w:val="00ED64D5"/>
    <w:rsid w:val="00EE2EAC"/>
    <w:rsid w:val="00EE7010"/>
    <w:rsid w:val="00EF149C"/>
    <w:rsid w:val="00EF494F"/>
    <w:rsid w:val="00EF5D82"/>
    <w:rsid w:val="00EF77A3"/>
    <w:rsid w:val="00EF7BDA"/>
    <w:rsid w:val="00F006E7"/>
    <w:rsid w:val="00F007D8"/>
    <w:rsid w:val="00F00A98"/>
    <w:rsid w:val="00F0490E"/>
    <w:rsid w:val="00F0585E"/>
    <w:rsid w:val="00F05900"/>
    <w:rsid w:val="00F106CE"/>
    <w:rsid w:val="00F113E0"/>
    <w:rsid w:val="00F137A4"/>
    <w:rsid w:val="00F15711"/>
    <w:rsid w:val="00F1699C"/>
    <w:rsid w:val="00F20431"/>
    <w:rsid w:val="00F206E0"/>
    <w:rsid w:val="00F20ACE"/>
    <w:rsid w:val="00F212E4"/>
    <w:rsid w:val="00F2267C"/>
    <w:rsid w:val="00F22AFB"/>
    <w:rsid w:val="00F25992"/>
    <w:rsid w:val="00F25D0F"/>
    <w:rsid w:val="00F26645"/>
    <w:rsid w:val="00F270A5"/>
    <w:rsid w:val="00F275FC"/>
    <w:rsid w:val="00F27E34"/>
    <w:rsid w:val="00F31097"/>
    <w:rsid w:val="00F33547"/>
    <w:rsid w:val="00F336F7"/>
    <w:rsid w:val="00F3448E"/>
    <w:rsid w:val="00F344F3"/>
    <w:rsid w:val="00F365D2"/>
    <w:rsid w:val="00F40F30"/>
    <w:rsid w:val="00F4184D"/>
    <w:rsid w:val="00F4499C"/>
    <w:rsid w:val="00F4538D"/>
    <w:rsid w:val="00F507A5"/>
    <w:rsid w:val="00F51AD9"/>
    <w:rsid w:val="00F53DEE"/>
    <w:rsid w:val="00F55465"/>
    <w:rsid w:val="00F5601E"/>
    <w:rsid w:val="00F56EC8"/>
    <w:rsid w:val="00F57C98"/>
    <w:rsid w:val="00F62427"/>
    <w:rsid w:val="00F63930"/>
    <w:rsid w:val="00F639DB"/>
    <w:rsid w:val="00F715F3"/>
    <w:rsid w:val="00F73DB0"/>
    <w:rsid w:val="00F81794"/>
    <w:rsid w:val="00F82C07"/>
    <w:rsid w:val="00F848B0"/>
    <w:rsid w:val="00F8547C"/>
    <w:rsid w:val="00F85EED"/>
    <w:rsid w:val="00F87AB6"/>
    <w:rsid w:val="00F87B5F"/>
    <w:rsid w:val="00F93C11"/>
    <w:rsid w:val="00F95EC8"/>
    <w:rsid w:val="00F962E1"/>
    <w:rsid w:val="00FA01A4"/>
    <w:rsid w:val="00FA229F"/>
    <w:rsid w:val="00FA556C"/>
    <w:rsid w:val="00FA6A63"/>
    <w:rsid w:val="00FB01D8"/>
    <w:rsid w:val="00FB06C7"/>
    <w:rsid w:val="00FB0CBF"/>
    <w:rsid w:val="00FB1236"/>
    <w:rsid w:val="00FB4232"/>
    <w:rsid w:val="00FB4D5B"/>
    <w:rsid w:val="00FB4F5B"/>
    <w:rsid w:val="00FB5A9F"/>
    <w:rsid w:val="00FB6D64"/>
    <w:rsid w:val="00FB7687"/>
    <w:rsid w:val="00FC1F40"/>
    <w:rsid w:val="00FC2B53"/>
    <w:rsid w:val="00FD0862"/>
    <w:rsid w:val="00FD2B83"/>
    <w:rsid w:val="00FD35F4"/>
    <w:rsid w:val="00FD621C"/>
    <w:rsid w:val="00FD69DF"/>
    <w:rsid w:val="00FD76BF"/>
    <w:rsid w:val="00FE0D9F"/>
    <w:rsid w:val="00FE2733"/>
    <w:rsid w:val="00FE2AEE"/>
    <w:rsid w:val="00FF0A63"/>
    <w:rsid w:val="00FF0EBB"/>
    <w:rsid w:val="00FF45DB"/>
    <w:rsid w:val="00FF4751"/>
    <w:rsid w:val="00FF7E6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6D537F"/>
  <w15:chartTrackingRefBased/>
  <w15:docId w15:val="{4903F8A3-0806-4593-AA42-A1426894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footnote reference" w:qFormat="1"/>
    <w:lsdException w:name="Title" w:uiPriority="10"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uiPriority w:val="1"/>
    <w:qFormat/>
    <w:rsid w:val="00172823"/>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jc w:val="both"/>
      <w:outlineLvl w:val="1"/>
    </w:pPr>
    <w:rPr>
      <w:rFonts w:ascii="Arial" w:hAnsi="Arial"/>
      <w:b/>
      <w:sz w:val="22"/>
      <w:szCs w:val="20"/>
      <w:lang w:val="es-PE"/>
    </w:rPr>
  </w:style>
  <w:style w:type="paragraph" w:styleId="Ttulo3">
    <w:name w:val="heading 3"/>
    <w:basedOn w:val="Normal"/>
    <w:next w:val="Normal"/>
    <w:qFormat/>
    <w:pPr>
      <w:keepNext/>
      <w:jc w:val="right"/>
      <w:outlineLvl w:val="2"/>
    </w:pPr>
    <w:rPr>
      <w:rFonts w:ascii="Arial" w:hAnsi="Arial"/>
      <w:b/>
      <w:sz w:val="22"/>
      <w:szCs w:val="20"/>
      <w:lang w:val="es-PE"/>
    </w:rPr>
  </w:style>
  <w:style w:type="paragraph" w:styleId="Ttulo4">
    <w:name w:val="heading 4"/>
    <w:basedOn w:val="Normal"/>
    <w:next w:val="Normal"/>
    <w:qFormat/>
    <w:rsid w:val="00944D80"/>
    <w:pPr>
      <w:keepNext/>
      <w:spacing w:before="240" w:after="60"/>
      <w:outlineLvl w:val="3"/>
    </w:pPr>
    <w:rPr>
      <w:b/>
      <w:bCs/>
      <w:sz w:val="28"/>
      <w:szCs w:val="28"/>
    </w:rPr>
  </w:style>
  <w:style w:type="paragraph" w:styleId="Ttulo8">
    <w:name w:val="heading 8"/>
    <w:basedOn w:val="Normal"/>
    <w:next w:val="Normal"/>
    <w:link w:val="Ttulo8Car"/>
    <w:semiHidden/>
    <w:unhideWhenUsed/>
    <w:qFormat/>
    <w:rsid w:val="000B5A8D"/>
    <w:pPr>
      <w:spacing w:before="240" w:after="60"/>
      <w:outlineLvl w:val="7"/>
    </w:pPr>
    <w:rPr>
      <w:rFonts w:ascii="Calibri" w:hAnsi="Calibr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2,h,Encabezado1,encabezado,HeaderPort,Header1, Car2"/>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Textoindependiente">
    <w:name w:val="Body Text"/>
    <w:basedOn w:val="Normal"/>
    <w:rsid w:val="00600F81"/>
    <w:pPr>
      <w:jc w:val="both"/>
    </w:pPr>
  </w:style>
  <w:style w:type="character" w:customStyle="1" w:styleId="EncabezadoCar">
    <w:name w:val="Encabezado Car"/>
    <w:aliases w:val="Car2 Car,h Car,Encabezado1 Car,encabezado Car,HeaderPort Car,Header1 Car, Car2 Car"/>
    <w:link w:val="Encabezado"/>
    <w:rsid w:val="00EC1866"/>
    <w:rPr>
      <w:sz w:val="24"/>
      <w:szCs w:val="24"/>
      <w:lang w:val="es-ES" w:eastAsia="es-ES" w:bidi="ar-SA"/>
    </w:rPr>
  </w:style>
  <w:style w:type="character" w:styleId="Hipervnculo">
    <w:name w:val="Hyperlink"/>
    <w:rsid w:val="00073DAA"/>
    <w:rPr>
      <w:color w:val="0000FF"/>
      <w:u w:val="single"/>
    </w:rPr>
  </w:style>
  <w:style w:type="table" w:styleId="Tablaconcuadrcula">
    <w:name w:val="Table Grid"/>
    <w:basedOn w:val="Tablanormal"/>
    <w:uiPriority w:val="39"/>
    <w:rsid w:val="00D26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6255B5"/>
    <w:rPr>
      <w:rFonts w:ascii="Segoe UI" w:hAnsi="Segoe UI" w:cs="Segoe UI"/>
      <w:sz w:val="18"/>
      <w:szCs w:val="18"/>
    </w:rPr>
  </w:style>
  <w:style w:type="character" w:customStyle="1" w:styleId="TextodegloboCar">
    <w:name w:val="Texto de globo Car"/>
    <w:link w:val="Textodeglobo"/>
    <w:rsid w:val="006255B5"/>
    <w:rPr>
      <w:rFonts w:ascii="Segoe UI" w:hAnsi="Segoe UI" w:cs="Segoe UI"/>
      <w:sz w:val="18"/>
      <w:szCs w:val="18"/>
      <w:lang w:val="es-ES" w:eastAsia="es-ES"/>
    </w:rPr>
  </w:style>
  <w:style w:type="paragraph" w:styleId="NormalWeb">
    <w:name w:val="Normal (Web)"/>
    <w:basedOn w:val="Normal"/>
    <w:uiPriority w:val="99"/>
    <w:unhideWhenUsed/>
    <w:rsid w:val="00B34C9F"/>
    <w:rPr>
      <w:rFonts w:eastAsia="Calibri"/>
      <w:lang w:val="es-PE" w:eastAsia="es-PE"/>
    </w:rPr>
  </w:style>
  <w:style w:type="character" w:styleId="nfasis">
    <w:name w:val="Emphasis"/>
    <w:qFormat/>
    <w:rsid w:val="001D6F25"/>
    <w:rPr>
      <w:i/>
      <w:iCs/>
    </w:rPr>
  </w:style>
  <w:style w:type="paragraph" w:customStyle="1" w:styleId="Cuadrculaclara-nfasis31">
    <w:name w:val="Cuadrícula clara - Énfasis 31"/>
    <w:basedOn w:val="Normal"/>
    <w:uiPriority w:val="34"/>
    <w:qFormat/>
    <w:rsid w:val="00584519"/>
    <w:pPr>
      <w:spacing w:after="160" w:line="259" w:lineRule="auto"/>
      <w:ind w:left="720"/>
      <w:contextualSpacing/>
    </w:pPr>
    <w:rPr>
      <w:rFonts w:ascii="Calibri" w:eastAsia="Calibri" w:hAnsi="Calibri"/>
      <w:sz w:val="22"/>
      <w:szCs w:val="22"/>
      <w:lang w:val="es-PE" w:eastAsia="en-US"/>
    </w:rPr>
  </w:style>
  <w:style w:type="paragraph" w:customStyle="1" w:styleId="Default">
    <w:name w:val="Default"/>
    <w:rsid w:val="00584519"/>
    <w:pPr>
      <w:autoSpaceDE w:val="0"/>
      <w:autoSpaceDN w:val="0"/>
      <w:adjustRightInd w:val="0"/>
    </w:pPr>
    <w:rPr>
      <w:rFonts w:ascii="Calibri" w:eastAsia="Calibri" w:hAnsi="Calibri" w:cs="Calibri"/>
      <w:color w:val="000000"/>
      <w:sz w:val="24"/>
      <w:szCs w:val="24"/>
      <w:lang w:eastAsia="en-US"/>
    </w:rPr>
  </w:style>
  <w:style w:type="paragraph" w:customStyle="1" w:styleId="Cuadrculamedia2-nfasis11">
    <w:name w:val="Cuadrícula media 2 - Énfasis 11"/>
    <w:basedOn w:val="Normal"/>
    <w:uiPriority w:val="1"/>
    <w:qFormat/>
    <w:rsid w:val="00E36122"/>
    <w:rPr>
      <w:rFonts w:eastAsia="Calibri"/>
      <w:lang w:val="es-PE" w:eastAsia="es-PE"/>
    </w:rPr>
  </w:style>
  <w:style w:type="paragraph" w:styleId="Ttulo">
    <w:name w:val="Title"/>
    <w:basedOn w:val="Normal"/>
    <w:link w:val="TtuloCar"/>
    <w:uiPriority w:val="10"/>
    <w:qFormat/>
    <w:rsid w:val="00B32F0B"/>
    <w:pPr>
      <w:jc w:val="center"/>
    </w:pPr>
    <w:rPr>
      <w:b/>
      <w:szCs w:val="20"/>
    </w:rPr>
  </w:style>
  <w:style w:type="character" w:customStyle="1" w:styleId="TtuloCar">
    <w:name w:val="Título Car"/>
    <w:link w:val="Ttulo"/>
    <w:uiPriority w:val="10"/>
    <w:rsid w:val="00B32F0B"/>
    <w:rPr>
      <w:b/>
      <w:sz w:val="24"/>
      <w:lang w:val="es-ES"/>
    </w:rPr>
  </w:style>
  <w:style w:type="character" w:customStyle="1" w:styleId="Ttulo8Car">
    <w:name w:val="Título 8 Car"/>
    <w:link w:val="Ttulo8"/>
    <w:semiHidden/>
    <w:rsid w:val="000B5A8D"/>
    <w:rPr>
      <w:rFonts w:ascii="Calibri" w:eastAsia="Times New Roman" w:hAnsi="Calibri" w:cs="Times New Roman"/>
      <w:i/>
      <w:iCs/>
      <w:sz w:val="24"/>
      <w:szCs w:val="24"/>
      <w:lang w:val="es-ES" w:eastAsia="es-ES"/>
    </w:rPr>
  </w:style>
  <w:style w:type="paragraph" w:customStyle="1" w:styleId="Textopredeterminado">
    <w:name w:val="Texto predeterminado"/>
    <w:basedOn w:val="Normal"/>
    <w:rsid w:val="000B5A8D"/>
    <w:rPr>
      <w:noProof/>
      <w:szCs w:val="20"/>
    </w:rPr>
  </w:style>
  <w:style w:type="character" w:customStyle="1" w:styleId="InitialStyle">
    <w:name w:val="InitialStyle"/>
    <w:rsid w:val="000B5A8D"/>
    <w:rPr>
      <w:rFonts w:ascii="Times New Roman" w:hAnsi="Times New Roman"/>
      <w:color w:val="auto"/>
      <w:spacing w:val="0"/>
      <w:sz w:val="24"/>
    </w:rPr>
  </w:style>
  <w:style w:type="character" w:customStyle="1" w:styleId="PiedepginaCar">
    <w:name w:val="Pie de página Car"/>
    <w:basedOn w:val="Fuentedeprrafopredeter"/>
    <w:link w:val="Piedepgina"/>
    <w:uiPriority w:val="99"/>
    <w:rsid w:val="00BD1D73"/>
    <w:rPr>
      <w:sz w:val="24"/>
      <w:szCs w:val="24"/>
      <w:lang w:val="es-ES" w:eastAsia="es-ES"/>
    </w:rPr>
  </w:style>
  <w:style w:type="character" w:customStyle="1" w:styleId="longtext">
    <w:name w:val="long_text"/>
    <w:basedOn w:val="Fuentedeprrafopredeter"/>
    <w:rsid w:val="008528AC"/>
  </w:style>
  <w:style w:type="paragraph" w:styleId="Prrafodelista">
    <w:name w:val="List Paragraph"/>
    <w:aliases w:val="Cuadro 2-1,Párrafo de lista2,N°,Viñeta,TITULO A,Párrafo de lista21,Titulo 1,Párrafo de Lista,Párrafo de lista1,Titulo1,Titulo de Fígura,Lista 123,ESTILO2,List Paragraph,Colorful List - Accent 11,Conclusiones,paul2,Cuadro N,Bolita,BOLA,N"/>
    <w:basedOn w:val="Normal"/>
    <w:link w:val="PrrafodelistaCar"/>
    <w:uiPriority w:val="1"/>
    <w:qFormat/>
    <w:rsid w:val="001417D6"/>
    <w:pPr>
      <w:ind w:left="720"/>
      <w:contextualSpacing/>
    </w:pPr>
  </w:style>
  <w:style w:type="paragraph" w:styleId="Textonotapie">
    <w:name w:val="footnote text"/>
    <w:aliases w:val=" Car,Ftnote Txt 11ptG Car Car,Ftnote Txt 11ptG Car,Ftnote Txt 11ptG,Car Car Car,mc,HAB16,Footnote Text Char Car,Texto nota pie Car Car Car Car,Texto nota pie1,Nota al pie,Texto nota pie Car Car,fn,single space,F,CO Texto nota pie,Car1,Car"/>
    <w:basedOn w:val="Normal"/>
    <w:link w:val="TextonotapieCar"/>
    <w:uiPriority w:val="99"/>
    <w:qFormat/>
    <w:rsid w:val="00133B60"/>
    <w:rPr>
      <w:sz w:val="20"/>
      <w:szCs w:val="20"/>
    </w:rPr>
  </w:style>
  <w:style w:type="character" w:customStyle="1" w:styleId="TextonotapieCar">
    <w:name w:val="Texto nota pie Car"/>
    <w:aliases w:val=" Car Car,Ftnote Txt 11ptG Car Car Car,Ftnote Txt 11ptG Car Car1,Ftnote Txt 11ptG Car1,Car Car Car Car,mc Car,HAB16 Car,Footnote Text Char Car Car,Texto nota pie Car Car Car Car Car,Texto nota pie1 Car,Nota al pie Car,fn Car,F Car"/>
    <w:basedOn w:val="Fuentedeprrafopredeter"/>
    <w:link w:val="Textonotapie"/>
    <w:uiPriority w:val="99"/>
    <w:rsid w:val="00133B60"/>
    <w:rPr>
      <w:lang w:val="es-ES" w:eastAsia="es-ES"/>
    </w:rPr>
  </w:style>
  <w:style w:type="character" w:styleId="Refdenotaalpie">
    <w:name w:val="footnote reference"/>
    <w:aliases w:val="(Ref. de nota al pie),16 Point,Superscript 6 Point,HAB06,Ref. de nota al pi,Superscript 8 Point,Ref,de nota al pie,FC,ftref,Texto de nota al pie,Appel note de bas de page,Footnotes refss,Footnote number,referencia nota al pie,BVI fnr"/>
    <w:basedOn w:val="Fuentedeprrafopredeter"/>
    <w:qFormat/>
    <w:rsid w:val="00133B60"/>
    <w:rPr>
      <w:vertAlign w:val="superscript"/>
    </w:rPr>
  </w:style>
  <w:style w:type="character" w:customStyle="1" w:styleId="Mencinsinresolver1">
    <w:name w:val="Mención sin resolver1"/>
    <w:basedOn w:val="Fuentedeprrafopredeter"/>
    <w:uiPriority w:val="99"/>
    <w:semiHidden/>
    <w:unhideWhenUsed/>
    <w:rsid w:val="000B2A0E"/>
    <w:rPr>
      <w:color w:val="605E5C"/>
      <w:shd w:val="clear" w:color="auto" w:fill="E1DFDD"/>
    </w:rPr>
  </w:style>
  <w:style w:type="character" w:customStyle="1" w:styleId="PrrafodelistaCar">
    <w:name w:val="Párrafo de lista Car"/>
    <w:aliases w:val="Cuadro 2-1 Car,Párrafo de lista2 Car,N° Car,Viñeta Car,TITULO A Car,Párrafo de lista21 Car,Titulo 1 Car,Párrafo de Lista Car,Párrafo de lista1 Car,Titulo1 Car,Titulo de Fígura Car,Lista 123 Car,ESTILO2 Car,List Paragraph Car,N Car"/>
    <w:basedOn w:val="Fuentedeprrafopredeter"/>
    <w:link w:val="Prrafodelista"/>
    <w:uiPriority w:val="1"/>
    <w:qFormat/>
    <w:rsid w:val="00E80299"/>
    <w:rPr>
      <w:sz w:val="24"/>
      <w:szCs w:val="24"/>
      <w:lang w:val="es-ES" w:eastAsia="es-ES"/>
    </w:rPr>
  </w:style>
  <w:style w:type="paragraph" w:customStyle="1" w:styleId="paragraph">
    <w:name w:val="paragraph"/>
    <w:basedOn w:val="Normal"/>
    <w:rsid w:val="00ED1E46"/>
    <w:pPr>
      <w:spacing w:before="100" w:beforeAutospacing="1" w:after="100" w:afterAutospacing="1"/>
    </w:pPr>
    <w:rPr>
      <w:lang w:val="es-PE" w:eastAsia="es-PE"/>
    </w:rPr>
  </w:style>
  <w:style w:type="character" w:customStyle="1" w:styleId="normaltextrun">
    <w:name w:val="normaltextrun"/>
    <w:basedOn w:val="Fuentedeprrafopredeter"/>
    <w:rsid w:val="00ED1E46"/>
  </w:style>
  <w:style w:type="character" w:customStyle="1" w:styleId="eop">
    <w:name w:val="eop"/>
    <w:basedOn w:val="Fuentedeprrafopredeter"/>
    <w:rsid w:val="00ED1E46"/>
  </w:style>
  <w:style w:type="paragraph" w:styleId="Sinespaciado">
    <w:name w:val="No Spacing"/>
    <w:link w:val="SinespaciadoCar"/>
    <w:uiPriority w:val="1"/>
    <w:qFormat/>
    <w:rsid w:val="001977C7"/>
    <w:rPr>
      <w:rFonts w:ascii="Arial" w:eastAsia="Calibri" w:hAnsi="Arial" w:cs="Arial"/>
      <w:sz w:val="22"/>
      <w:szCs w:val="22"/>
      <w:lang w:eastAsia="en-US"/>
    </w:rPr>
  </w:style>
  <w:style w:type="character" w:customStyle="1" w:styleId="SinespaciadoCar">
    <w:name w:val="Sin espaciado Car"/>
    <w:link w:val="Sinespaciado"/>
    <w:uiPriority w:val="1"/>
    <w:rsid w:val="001977C7"/>
    <w:rPr>
      <w:rFonts w:ascii="Arial" w:eastAsia="Calibri" w:hAnsi="Arial" w:cs="Arial"/>
      <w:sz w:val="22"/>
      <w:szCs w:val="22"/>
      <w:lang w:eastAsia="en-US"/>
    </w:rPr>
  </w:style>
  <w:style w:type="table" w:customStyle="1" w:styleId="TableNormal">
    <w:name w:val="Table Normal"/>
    <w:uiPriority w:val="2"/>
    <w:semiHidden/>
    <w:unhideWhenUsed/>
    <w:qFormat/>
    <w:rsid w:val="00EF5D8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5D82"/>
    <w:pPr>
      <w:widowControl w:val="0"/>
      <w:autoSpaceDE w:val="0"/>
      <w:autoSpaceDN w:val="0"/>
      <w:ind w:left="107"/>
    </w:pPr>
    <w:rPr>
      <w:rFonts w:ascii="Calibri" w:eastAsia="Calibri" w:hAnsi="Calibri" w:cs="Calibri"/>
      <w:sz w:val="22"/>
      <w:szCs w:val="22"/>
      <w:lang w:eastAsia="en-US"/>
    </w:rPr>
  </w:style>
  <w:style w:type="character" w:customStyle="1" w:styleId="UnresolvedMention">
    <w:name w:val="Unresolved Mention"/>
    <w:basedOn w:val="Fuentedeprrafopredeter"/>
    <w:uiPriority w:val="99"/>
    <w:semiHidden/>
    <w:unhideWhenUsed/>
    <w:rsid w:val="00782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5071">
      <w:bodyDiv w:val="1"/>
      <w:marLeft w:val="0"/>
      <w:marRight w:val="0"/>
      <w:marTop w:val="0"/>
      <w:marBottom w:val="0"/>
      <w:divBdr>
        <w:top w:val="none" w:sz="0" w:space="0" w:color="auto"/>
        <w:left w:val="none" w:sz="0" w:space="0" w:color="auto"/>
        <w:bottom w:val="none" w:sz="0" w:space="0" w:color="auto"/>
        <w:right w:val="none" w:sz="0" w:space="0" w:color="auto"/>
      </w:divBdr>
    </w:div>
    <w:div w:id="206186161">
      <w:bodyDiv w:val="1"/>
      <w:marLeft w:val="0"/>
      <w:marRight w:val="0"/>
      <w:marTop w:val="0"/>
      <w:marBottom w:val="0"/>
      <w:divBdr>
        <w:top w:val="none" w:sz="0" w:space="0" w:color="auto"/>
        <w:left w:val="none" w:sz="0" w:space="0" w:color="auto"/>
        <w:bottom w:val="none" w:sz="0" w:space="0" w:color="auto"/>
        <w:right w:val="none" w:sz="0" w:space="0" w:color="auto"/>
      </w:divBdr>
    </w:div>
    <w:div w:id="232661182">
      <w:bodyDiv w:val="1"/>
      <w:marLeft w:val="0"/>
      <w:marRight w:val="0"/>
      <w:marTop w:val="0"/>
      <w:marBottom w:val="0"/>
      <w:divBdr>
        <w:top w:val="none" w:sz="0" w:space="0" w:color="auto"/>
        <w:left w:val="none" w:sz="0" w:space="0" w:color="auto"/>
        <w:bottom w:val="none" w:sz="0" w:space="0" w:color="auto"/>
        <w:right w:val="none" w:sz="0" w:space="0" w:color="auto"/>
      </w:divBdr>
    </w:div>
    <w:div w:id="280960385">
      <w:bodyDiv w:val="1"/>
      <w:marLeft w:val="0"/>
      <w:marRight w:val="0"/>
      <w:marTop w:val="0"/>
      <w:marBottom w:val="0"/>
      <w:divBdr>
        <w:top w:val="none" w:sz="0" w:space="0" w:color="auto"/>
        <w:left w:val="none" w:sz="0" w:space="0" w:color="auto"/>
        <w:bottom w:val="none" w:sz="0" w:space="0" w:color="auto"/>
        <w:right w:val="none" w:sz="0" w:space="0" w:color="auto"/>
      </w:divBdr>
    </w:div>
    <w:div w:id="428041636">
      <w:bodyDiv w:val="1"/>
      <w:marLeft w:val="0"/>
      <w:marRight w:val="0"/>
      <w:marTop w:val="0"/>
      <w:marBottom w:val="0"/>
      <w:divBdr>
        <w:top w:val="none" w:sz="0" w:space="0" w:color="auto"/>
        <w:left w:val="none" w:sz="0" w:space="0" w:color="auto"/>
        <w:bottom w:val="none" w:sz="0" w:space="0" w:color="auto"/>
        <w:right w:val="none" w:sz="0" w:space="0" w:color="auto"/>
      </w:divBdr>
    </w:div>
    <w:div w:id="433862618">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
    <w:div w:id="462381925">
      <w:bodyDiv w:val="1"/>
      <w:marLeft w:val="0"/>
      <w:marRight w:val="0"/>
      <w:marTop w:val="0"/>
      <w:marBottom w:val="0"/>
      <w:divBdr>
        <w:top w:val="none" w:sz="0" w:space="0" w:color="auto"/>
        <w:left w:val="none" w:sz="0" w:space="0" w:color="auto"/>
        <w:bottom w:val="none" w:sz="0" w:space="0" w:color="auto"/>
        <w:right w:val="none" w:sz="0" w:space="0" w:color="auto"/>
      </w:divBdr>
    </w:div>
    <w:div w:id="573661642">
      <w:bodyDiv w:val="1"/>
      <w:marLeft w:val="0"/>
      <w:marRight w:val="0"/>
      <w:marTop w:val="0"/>
      <w:marBottom w:val="0"/>
      <w:divBdr>
        <w:top w:val="none" w:sz="0" w:space="0" w:color="auto"/>
        <w:left w:val="none" w:sz="0" w:space="0" w:color="auto"/>
        <w:bottom w:val="none" w:sz="0" w:space="0" w:color="auto"/>
        <w:right w:val="none" w:sz="0" w:space="0" w:color="auto"/>
      </w:divBdr>
    </w:div>
    <w:div w:id="616838068">
      <w:bodyDiv w:val="1"/>
      <w:marLeft w:val="0"/>
      <w:marRight w:val="0"/>
      <w:marTop w:val="0"/>
      <w:marBottom w:val="0"/>
      <w:divBdr>
        <w:top w:val="none" w:sz="0" w:space="0" w:color="auto"/>
        <w:left w:val="none" w:sz="0" w:space="0" w:color="auto"/>
        <w:bottom w:val="none" w:sz="0" w:space="0" w:color="auto"/>
        <w:right w:val="none" w:sz="0" w:space="0" w:color="auto"/>
      </w:divBdr>
    </w:div>
    <w:div w:id="632101927">
      <w:bodyDiv w:val="1"/>
      <w:marLeft w:val="0"/>
      <w:marRight w:val="0"/>
      <w:marTop w:val="0"/>
      <w:marBottom w:val="0"/>
      <w:divBdr>
        <w:top w:val="none" w:sz="0" w:space="0" w:color="auto"/>
        <w:left w:val="none" w:sz="0" w:space="0" w:color="auto"/>
        <w:bottom w:val="none" w:sz="0" w:space="0" w:color="auto"/>
        <w:right w:val="none" w:sz="0" w:space="0" w:color="auto"/>
      </w:divBdr>
    </w:div>
    <w:div w:id="644359461">
      <w:bodyDiv w:val="1"/>
      <w:marLeft w:val="0"/>
      <w:marRight w:val="0"/>
      <w:marTop w:val="0"/>
      <w:marBottom w:val="0"/>
      <w:divBdr>
        <w:top w:val="none" w:sz="0" w:space="0" w:color="auto"/>
        <w:left w:val="none" w:sz="0" w:space="0" w:color="auto"/>
        <w:bottom w:val="none" w:sz="0" w:space="0" w:color="auto"/>
        <w:right w:val="none" w:sz="0" w:space="0" w:color="auto"/>
      </w:divBdr>
    </w:div>
    <w:div w:id="659770397">
      <w:bodyDiv w:val="1"/>
      <w:marLeft w:val="0"/>
      <w:marRight w:val="0"/>
      <w:marTop w:val="0"/>
      <w:marBottom w:val="0"/>
      <w:divBdr>
        <w:top w:val="none" w:sz="0" w:space="0" w:color="auto"/>
        <w:left w:val="none" w:sz="0" w:space="0" w:color="auto"/>
        <w:bottom w:val="none" w:sz="0" w:space="0" w:color="auto"/>
        <w:right w:val="none" w:sz="0" w:space="0" w:color="auto"/>
      </w:divBdr>
    </w:div>
    <w:div w:id="670064358">
      <w:bodyDiv w:val="1"/>
      <w:marLeft w:val="0"/>
      <w:marRight w:val="0"/>
      <w:marTop w:val="0"/>
      <w:marBottom w:val="0"/>
      <w:divBdr>
        <w:top w:val="none" w:sz="0" w:space="0" w:color="auto"/>
        <w:left w:val="none" w:sz="0" w:space="0" w:color="auto"/>
        <w:bottom w:val="none" w:sz="0" w:space="0" w:color="auto"/>
        <w:right w:val="none" w:sz="0" w:space="0" w:color="auto"/>
      </w:divBdr>
    </w:div>
    <w:div w:id="1022514496">
      <w:bodyDiv w:val="1"/>
      <w:marLeft w:val="0"/>
      <w:marRight w:val="0"/>
      <w:marTop w:val="0"/>
      <w:marBottom w:val="0"/>
      <w:divBdr>
        <w:top w:val="none" w:sz="0" w:space="0" w:color="auto"/>
        <w:left w:val="none" w:sz="0" w:space="0" w:color="auto"/>
        <w:bottom w:val="none" w:sz="0" w:space="0" w:color="auto"/>
        <w:right w:val="none" w:sz="0" w:space="0" w:color="auto"/>
      </w:divBdr>
    </w:div>
    <w:div w:id="1093090172">
      <w:bodyDiv w:val="1"/>
      <w:marLeft w:val="0"/>
      <w:marRight w:val="0"/>
      <w:marTop w:val="0"/>
      <w:marBottom w:val="0"/>
      <w:divBdr>
        <w:top w:val="none" w:sz="0" w:space="0" w:color="auto"/>
        <w:left w:val="none" w:sz="0" w:space="0" w:color="auto"/>
        <w:bottom w:val="none" w:sz="0" w:space="0" w:color="auto"/>
        <w:right w:val="none" w:sz="0" w:space="0" w:color="auto"/>
      </w:divBdr>
    </w:div>
    <w:div w:id="1188567136">
      <w:bodyDiv w:val="1"/>
      <w:marLeft w:val="0"/>
      <w:marRight w:val="0"/>
      <w:marTop w:val="0"/>
      <w:marBottom w:val="0"/>
      <w:divBdr>
        <w:top w:val="none" w:sz="0" w:space="0" w:color="auto"/>
        <w:left w:val="none" w:sz="0" w:space="0" w:color="auto"/>
        <w:bottom w:val="none" w:sz="0" w:space="0" w:color="auto"/>
        <w:right w:val="none" w:sz="0" w:space="0" w:color="auto"/>
      </w:divBdr>
    </w:div>
    <w:div w:id="1254432811">
      <w:bodyDiv w:val="1"/>
      <w:marLeft w:val="0"/>
      <w:marRight w:val="0"/>
      <w:marTop w:val="0"/>
      <w:marBottom w:val="0"/>
      <w:divBdr>
        <w:top w:val="none" w:sz="0" w:space="0" w:color="auto"/>
        <w:left w:val="none" w:sz="0" w:space="0" w:color="auto"/>
        <w:bottom w:val="none" w:sz="0" w:space="0" w:color="auto"/>
        <w:right w:val="none" w:sz="0" w:space="0" w:color="auto"/>
      </w:divBdr>
    </w:div>
    <w:div w:id="1316182987">
      <w:bodyDiv w:val="1"/>
      <w:marLeft w:val="0"/>
      <w:marRight w:val="0"/>
      <w:marTop w:val="0"/>
      <w:marBottom w:val="0"/>
      <w:divBdr>
        <w:top w:val="none" w:sz="0" w:space="0" w:color="auto"/>
        <w:left w:val="none" w:sz="0" w:space="0" w:color="auto"/>
        <w:bottom w:val="none" w:sz="0" w:space="0" w:color="auto"/>
        <w:right w:val="none" w:sz="0" w:space="0" w:color="auto"/>
      </w:divBdr>
    </w:div>
    <w:div w:id="1384600438">
      <w:bodyDiv w:val="1"/>
      <w:marLeft w:val="0"/>
      <w:marRight w:val="0"/>
      <w:marTop w:val="0"/>
      <w:marBottom w:val="0"/>
      <w:divBdr>
        <w:top w:val="none" w:sz="0" w:space="0" w:color="auto"/>
        <w:left w:val="none" w:sz="0" w:space="0" w:color="auto"/>
        <w:bottom w:val="none" w:sz="0" w:space="0" w:color="auto"/>
        <w:right w:val="none" w:sz="0" w:space="0" w:color="auto"/>
      </w:divBdr>
      <w:divsChild>
        <w:div w:id="1613123762">
          <w:marLeft w:val="0"/>
          <w:marRight w:val="0"/>
          <w:marTop w:val="0"/>
          <w:marBottom w:val="0"/>
          <w:divBdr>
            <w:top w:val="none" w:sz="0" w:space="0" w:color="auto"/>
            <w:left w:val="none" w:sz="0" w:space="0" w:color="auto"/>
            <w:bottom w:val="none" w:sz="0" w:space="0" w:color="auto"/>
            <w:right w:val="none" w:sz="0" w:space="0" w:color="auto"/>
          </w:divBdr>
        </w:div>
      </w:divsChild>
    </w:div>
    <w:div w:id="1397581937">
      <w:bodyDiv w:val="1"/>
      <w:marLeft w:val="0"/>
      <w:marRight w:val="0"/>
      <w:marTop w:val="0"/>
      <w:marBottom w:val="0"/>
      <w:divBdr>
        <w:top w:val="none" w:sz="0" w:space="0" w:color="auto"/>
        <w:left w:val="none" w:sz="0" w:space="0" w:color="auto"/>
        <w:bottom w:val="none" w:sz="0" w:space="0" w:color="auto"/>
        <w:right w:val="none" w:sz="0" w:space="0" w:color="auto"/>
      </w:divBdr>
    </w:div>
    <w:div w:id="1524786391">
      <w:bodyDiv w:val="1"/>
      <w:marLeft w:val="0"/>
      <w:marRight w:val="0"/>
      <w:marTop w:val="0"/>
      <w:marBottom w:val="0"/>
      <w:divBdr>
        <w:top w:val="none" w:sz="0" w:space="0" w:color="auto"/>
        <w:left w:val="none" w:sz="0" w:space="0" w:color="auto"/>
        <w:bottom w:val="none" w:sz="0" w:space="0" w:color="auto"/>
        <w:right w:val="none" w:sz="0" w:space="0" w:color="auto"/>
      </w:divBdr>
    </w:div>
    <w:div w:id="1608847930">
      <w:bodyDiv w:val="1"/>
      <w:marLeft w:val="0"/>
      <w:marRight w:val="0"/>
      <w:marTop w:val="0"/>
      <w:marBottom w:val="0"/>
      <w:divBdr>
        <w:top w:val="none" w:sz="0" w:space="0" w:color="auto"/>
        <w:left w:val="none" w:sz="0" w:space="0" w:color="auto"/>
        <w:bottom w:val="none" w:sz="0" w:space="0" w:color="auto"/>
        <w:right w:val="none" w:sz="0" w:space="0" w:color="auto"/>
      </w:divBdr>
      <w:divsChild>
        <w:div w:id="1448159678">
          <w:marLeft w:val="0"/>
          <w:marRight w:val="0"/>
          <w:marTop w:val="0"/>
          <w:marBottom w:val="0"/>
          <w:divBdr>
            <w:top w:val="none" w:sz="0" w:space="0" w:color="auto"/>
            <w:left w:val="none" w:sz="0" w:space="0" w:color="auto"/>
            <w:bottom w:val="none" w:sz="0" w:space="0" w:color="auto"/>
            <w:right w:val="none" w:sz="0" w:space="0" w:color="auto"/>
          </w:divBdr>
          <w:divsChild>
            <w:div w:id="2168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379">
      <w:bodyDiv w:val="1"/>
      <w:marLeft w:val="0"/>
      <w:marRight w:val="0"/>
      <w:marTop w:val="0"/>
      <w:marBottom w:val="0"/>
      <w:divBdr>
        <w:top w:val="none" w:sz="0" w:space="0" w:color="auto"/>
        <w:left w:val="none" w:sz="0" w:space="0" w:color="auto"/>
        <w:bottom w:val="none" w:sz="0" w:space="0" w:color="auto"/>
        <w:right w:val="none" w:sz="0" w:space="0" w:color="auto"/>
      </w:divBdr>
    </w:div>
    <w:div w:id="1653678781">
      <w:bodyDiv w:val="1"/>
      <w:marLeft w:val="0"/>
      <w:marRight w:val="0"/>
      <w:marTop w:val="0"/>
      <w:marBottom w:val="0"/>
      <w:divBdr>
        <w:top w:val="none" w:sz="0" w:space="0" w:color="auto"/>
        <w:left w:val="none" w:sz="0" w:space="0" w:color="auto"/>
        <w:bottom w:val="none" w:sz="0" w:space="0" w:color="auto"/>
        <w:right w:val="none" w:sz="0" w:space="0" w:color="auto"/>
      </w:divBdr>
    </w:div>
    <w:div w:id="1691488352">
      <w:bodyDiv w:val="1"/>
      <w:marLeft w:val="0"/>
      <w:marRight w:val="0"/>
      <w:marTop w:val="0"/>
      <w:marBottom w:val="0"/>
      <w:divBdr>
        <w:top w:val="none" w:sz="0" w:space="0" w:color="auto"/>
        <w:left w:val="none" w:sz="0" w:space="0" w:color="auto"/>
        <w:bottom w:val="none" w:sz="0" w:space="0" w:color="auto"/>
        <w:right w:val="none" w:sz="0" w:space="0" w:color="auto"/>
      </w:divBdr>
    </w:div>
    <w:div w:id="1736708772">
      <w:bodyDiv w:val="1"/>
      <w:marLeft w:val="0"/>
      <w:marRight w:val="0"/>
      <w:marTop w:val="0"/>
      <w:marBottom w:val="0"/>
      <w:divBdr>
        <w:top w:val="none" w:sz="0" w:space="0" w:color="auto"/>
        <w:left w:val="none" w:sz="0" w:space="0" w:color="auto"/>
        <w:bottom w:val="none" w:sz="0" w:space="0" w:color="auto"/>
        <w:right w:val="none" w:sz="0" w:space="0" w:color="auto"/>
      </w:divBdr>
    </w:div>
    <w:div w:id="1788544611">
      <w:bodyDiv w:val="1"/>
      <w:marLeft w:val="0"/>
      <w:marRight w:val="0"/>
      <w:marTop w:val="0"/>
      <w:marBottom w:val="0"/>
      <w:divBdr>
        <w:top w:val="none" w:sz="0" w:space="0" w:color="auto"/>
        <w:left w:val="none" w:sz="0" w:space="0" w:color="auto"/>
        <w:bottom w:val="none" w:sz="0" w:space="0" w:color="auto"/>
        <w:right w:val="none" w:sz="0" w:space="0" w:color="auto"/>
      </w:divBdr>
      <w:divsChild>
        <w:div w:id="1312052316">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1805535917">
      <w:bodyDiv w:val="1"/>
      <w:marLeft w:val="0"/>
      <w:marRight w:val="0"/>
      <w:marTop w:val="0"/>
      <w:marBottom w:val="0"/>
      <w:divBdr>
        <w:top w:val="none" w:sz="0" w:space="0" w:color="auto"/>
        <w:left w:val="none" w:sz="0" w:space="0" w:color="auto"/>
        <w:bottom w:val="none" w:sz="0" w:space="0" w:color="auto"/>
        <w:right w:val="none" w:sz="0" w:space="0" w:color="auto"/>
      </w:divBdr>
    </w:div>
    <w:div w:id="1853955859">
      <w:bodyDiv w:val="1"/>
      <w:marLeft w:val="0"/>
      <w:marRight w:val="0"/>
      <w:marTop w:val="0"/>
      <w:marBottom w:val="0"/>
      <w:divBdr>
        <w:top w:val="none" w:sz="0" w:space="0" w:color="auto"/>
        <w:left w:val="none" w:sz="0" w:space="0" w:color="auto"/>
        <w:bottom w:val="none" w:sz="0" w:space="0" w:color="auto"/>
        <w:right w:val="none" w:sz="0" w:space="0" w:color="auto"/>
      </w:divBdr>
    </w:div>
    <w:div w:id="1858961314">
      <w:bodyDiv w:val="1"/>
      <w:marLeft w:val="0"/>
      <w:marRight w:val="0"/>
      <w:marTop w:val="0"/>
      <w:marBottom w:val="0"/>
      <w:divBdr>
        <w:top w:val="none" w:sz="0" w:space="0" w:color="auto"/>
        <w:left w:val="none" w:sz="0" w:space="0" w:color="auto"/>
        <w:bottom w:val="none" w:sz="0" w:space="0" w:color="auto"/>
        <w:right w:val="none" w:sz="0" w:space="0" w:color="auto"/>
      </w:divBdr>
    </w:div>
    <w:div w:id="1879198656">
      <w:bodyDiv w:val="1"/>
      <w:marLeft w:val="0"/>
      <w:marRight w:val="0"/>
      <w:marTop w:val="0"/>
      <w:marBottom w:val="0"/>
      <w:divBdr>
        <w:top w:val="none" w:sz="0" w:space="0" w:color="auto"/>
        <w:left w:val="none" w:sz="0" w:space="0" w:color="auto"/>
        <w:bottom w:val="none" w:sz="0" w:space="0" w:color="auto"/>
        <w:right w:val="none" w:sz="0" w:space="0" w:color="auto"/>
      </w:divBdr>
    </w:div>
    <w:div w:id="1904021351">
      <w:bodyDiv w:val="1"/>
      <w:marLeft w:val="0"/>
      <w:marRight w:val="0"/>
      <w:marTop w:val="0"/>
      <w:marBottom w:val="0"/>
      <w:divBdr>
        <w:top w:val="none" w:sz="0" w:space="0" w:color="auto"/>
        <w:left w:val="none" w:sz="0" w:space="0" w:color="auto"/>
        <w:bottom w:val="none" w:sz="0" w:space="0" w:color="auto"/>
        <w:right w:val="none" w:sz="0" w:space="0" w:color="auto"/>
      </w:divBdr>
    </w:div>
    <w:div w:id="2042322074">
      <w:bodyDiv w:val="1"/>
      <w:marLeft w:val="0"/>
      <w:marRight w:val="0"/>
      <w:marTop w:val="0"/>
      <w:marBottom w:val="0"/>
      <w:divBdr>
        <w:top w:val="none" w:sz="0" w:space="0" w:color="auto"/>
        <w:left w:val="none" w:sz="0" w:space="0" w:color="auto"/>
        <w:bottom w:val="none" w:sz="0" w:space="0" w:color="auto"/>
        <w:right w:val="none" w:sz="0" w:space="0" w:color="auto"/>
      </w:divBdr>
    </w:div>
    <w:div w:id="20531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b.pe/institucion/produce/colecciones/192-consultoras-ambientales" TargetMode="External"/><Relationship Id="rId13" Type="http://schemas.openxmlformats.org/officeDocument/2006/relationships/hyperlink" Target="https://cdn.www.gob.pe/uploads/document/file/4468910/ANEXO%2011%20-%20OBLIGACIONES%20GENERALES.pdf?v=1682185335" TargetMode="External"/><Relationship Id="rId18" Type="http://schemas.openxmlformats.org/officeDocument/2006/relationships/image" Target="media/image1.png"/><Relationship Id="rId26" Type="http://schemas.openxmlformats.org/officeDocument/2006/relationships/hyperlink" Target="https://www.gob.pe/institucion/produce/colecciones/1458-control-de-sustancias-que-" TargetMode="External"/><Relationship Id="rId3" Type="http://schemas.openxmlformats.org/officeDocument/2006/relationships/styles" Target="styles.xml"/><Relationship Id="rId21" Type="http://schemas.openxmlformats.org/officeDocument/2006/relationships/hyperlink" Target="mailto:diggam@produce.gob.p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dn.www.gob.pe/uploads/document/file/4468910/ANEXO%2011%20-%20OBLIGACIONES%20GENERALES.pdf?v=1682185335" TargetMode="External"/><Relationship Id="rId17" Type="http://schemas.openxmlformats.org/officeDocument/2006/relationships/hyperlink" Target="mailto:gcangahuala@produce.gob.pe" TargetMode="External"/><Relationship Id="rId25" Type="http://schemas.openxmlformats.org/officeDocument/2006/relationships/image" Target="media/image4.png"/><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gcangahuala@produce.gob.pe" TargetMode="External"/><Relationship Id="rId20" Type="http://schemas.openxmlformats.org/officeDocument/2006/relationships/image" Target="media/image3.png"/><Relationship Id="rId29" Type="http://schemas.openxmlformats.org/officeDocument/2006/relationships/hyperlink" Target="https://authorize.vuce.gob.pe/public/login-options/mercancias-restringid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aami@produce.gob.pe" TargetMode="External"/><Relationship Id="rId24" Type="http://schemas.openxmlformats.org/officeDocument/2006/relationships/hyperlink" Target="https://www.gob.pe/institucion/produce/normas-legales/2040647-019-2021-produce" TargetMode="External"/><Relationship Id="rId32" Type="http://schemas.openxmlformats.org/officeDocument/2006/relationships/hyperlink" Target="mailto:dgaami@produce.gob.p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b.pe/institucion/produce/normas-legales/4156864-147-2023-produce" TargetMode="External"/><Relationship Id="rId23" Type="http://schemas.openxmlformats.org/officeDocument/2006/relationships/hyperlink" Target="https://authorize.vuce.gob.pe/public/login-options/mercancias-restringidas" TargetMode="External"/><Relationship Id="rId28" Type="http://schemas.openxmlformats.org/officeDocument/2006/relationships/hyperlink" Target="https://sistemas.produce.gob.pe/%23/" TargetMode="External"/><Relationship Id="rId36" Type="http://schemas.openxmlformats.org/officeDocument/2006/relationships/fontTable" Target="fontTable.xml"/><Relationship Id="rId10" Type="http://schemas.openxmlformats.org/officeDocument/2006/relationships/hyperlink" Target="https://busquedas.elperuano.pe/normaslegales/decreto-supremo-que-aprueba-la-hoja-de-ruta-hacia-una-econom-decreto-supremo-n-003-2020-produce-1856966-1/" TargetMode="External"/><Relationship Id="rId19" Type="http://schemas.openxmlformats.org/officeDocument/2006/relationships/image" Target="media/image2.jpeg"/><Relationship Id="rId31" Type="http://schemas.openxmlformats.org/officeDocument/2006/relationships/hyperlink" Target="https://authorize.vuce.gob.pe/public/login-options/mercancias-restringidas" TargetMode="External"/><Relationship Id="rId4" Type="http://schemas.openxmlformats.org/officeDocument/2006/relationships/settings" Target="settings.xml"/><Relationship Id="rId9" Type="http://schemas.openxmlformats.org/officeDocument/2006/relationships/hyperlink" Target="https://busquedas.elperuano.pe/normaslegales/decreto-supremo-que-aprueba-la-hoja-de-ruta-hacia-una-econom-decreto-supremo-n-003-2020-produce-1856966-1/" TargetMode="External"/><Relationship Id="rId14" Type="http://schemas.openxmlformats.org/officeDocument/2006/relationships/hyperlink" Target="mailto:consultas@produce.gob.pe" TargetMode="External"/><Relationship Id="rId22" Type="http://schemas.openxmlformats.org/officeDocument/2006/relationships/hyperlink" Target="http://www.gob.pe/institucion/produce/informes-publicaciones/852961-consultas-" TargetMode="External"/><Relationship Id="rId27" Type="http://schemas.openxmlformats.org/officeDocument/2006/relationships/hyperlink" Target="https://www.gob.pe/institucion/produce/colecciones/1458-control-de-sustancias-que-agotan-la-capa-de-ozono" TargetMode="External"/><Relationship Id="rId30" Type="http://schemas.openxmlformats.org/officeDocument/2006/relationships/hyperlink" Target="https://authorize.vuce.gob.pe/public/login-options/mercancias-restringidas"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6D587-211E-49B4-BDC4-9E6DDC26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29</Pages>
  <Words>10007</Words>
  <Characters>55040</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Lima,  09 de Septiembre de 2004</vt:lpstr>
    </vt:vector>
  </TitlesOfParts>
  <Company>Ministerio de Pesqueria</Company>
  <LinksUpToDate>false</LinksUpToDate>
  <CharactersWithSpaces>64918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Lima,  09 de Septiembre de 2004</dc:title>
  <dc:subject/>
  <dc:creator>GIULIANA</dc:creator>
  <cp:keywords/>
  <dc:description/>
  <cp:lastModifiedBy>Giannina Rossana Emira Cangahuala Antonietti</cp:lastModifiedBy>
  <cp:revision>48</cp:revision>
  <cp:lastPrinted>2016-09-21T22:19:00Z</cp:lastPrinted>
  <dcterms:created xsi:type="dcterms:W3CDTF">2022-06-21T14:05:00Z</dcterms:created>
  <dcterms:modified xsi:type="dcterms:W3CDTF">2024-09-26T20:46:00Z</dcterms:modified>
</cp:coreProperties>
</file>