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B6" w:rsidRPr="00E71197" w:rsidRDefault="00C72EB6" w:rsidP="00C25E25">
      <w:pPr>
        <w:pStyle w:val="Sinespaciado"/>
        <w:jc w:val="center"/>
        <w:rPr>
          <w:rFonts w:cstheme="minorHAnsi"/>
          <w:b/>
        </w:rPr>
      </w:pPr>
    </w:p>
    <w:p w:rsidR="00D93AC6" w:rsidRDefault="00975948" w:rsidP="00E57FB7">
      <w:pPr>
        <w:pStyle w:val="Sinespaciad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:rsidR="00E57FB7" w:rsidRPr="00FA222B" w:rsidRDefault="00A77D6E" w:rsidP="00E57FB7">
      <w:pPr>
        <w:pStyle w:val="Sinespaciad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PRESUPUESTO INSTITUCIONAL </w:t>
      </w:r>
    </w:p>
    <w:p w:rsidR="00E57FB7" w:rsidRDefault="00306CC1" w:rsidP="00E57FB7">
      <w:pPr>
        <w:pStyle w:val="Sinespaciad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POR TODA </w:t>
      </w:r>
      <w:r w:rsidR="00E57FB7" w:rsidRPr="00FA222B">
        <w:rPr>
          <w:rFonts w:cstheme="minorHAnsi"/>
          <w:b/>
          <w:sz w:val="24"/>
          <w:szCs w:val="24"/>
        </w:rPr>
        <w:t>FUENTE DE FINANCIAMIENTO</w:t>
      </w:r>
      <w:r>
        <w:rPr>
          <w:rFonts w:cstheme="minorHAnsi"/>
          <w:b/>
          <w:sz w:val="24"/>
          <w:szCs w:val="24"/>
        </w:rPr>
        <w:t xml:space="preserve"> – </w:t>
      </w:r>
      <w:r w:rsidR="007A0A05">
        <w:rPr>
          <w:rFonts w:cstheme="minorHAnsi"/>
          <w:b/>
          <w:sz w:val="24"/>
          <w:szCs w:val="24"/>
        </w:rPr>
        <w:t xml:space="preserve"> </w:t>
      </w:r>
      <w:r w:rsidR="009F5280">
        <w:rPr>
          <w:rFonts w:cstheme="minorHAnsi"/>
          <w:b/>
          <w:sz w:val="24"/>
          <w:szCs w:val="24"/>
        </w:rPr>
        <w:t xml:space="preserve">AL </w:t>
      </w:r>
      <w:r w:rsidR="005511F2">
        <w:rPr>
          <w:rFonts w:cstheme="minorHAnsi"/>
          <w:b/>
          <w:sz w:val="24"/>
          <w:szCs w:val="24"/>
        </w:rPr>
        <w:t>I</w:t>
      </w:r>
      <w:r w:rsidR="00206250">
        <w:rPr>
          <w:rFonts w:cstheme="minorHAnsi"/>
          <w:b/>
          <w:sz w:val="24"/>
          <w:szCs w:val="24"/>
        </w:rPr>
        <w:t>I</w:t>
      </w:r>
      <w:r w:rsidR="009F5280">
        <w:rPr>
          <w:rFonts w:cstheme="minorHAnsi"/>
          <w:b/>
          <w:sz w:val="24"/>
          <w:szCs w:val="24"/>
        </w:rPr>
        <w:t xml:space="preserve"> TRIMESTRE 2</w:t>
      </w:r>
      <w:r w:rsidR="00E57FB7" w:rsidRPr="00FA222B">
        <w:rPr>
          <w:rFonts w:cstheme="minorHAnsi"/>
          <w:b/>
          <w:sz w:val="24"/>
          <w:szCs w:val="24"/>
        </w:rPr>
        <w:t>0</w:t>
      </w:r>
      <w:r w:rsidR="00914CB9">
        <w:rPr>
          <w:rFonts w:cstheme="minorHAnsi"/>
          <w:b/>
          <w:sz w:val="24"/>
          <w:szCs w:val="24"/>
        </w:rPr>
        <w:t>2</w:t>
      </w:r>
      <w:r w:rsidR="00623441">
        <w:rPr>
          <w:rFonts w:cstheme="minorHAnsi"/>
          <w:b/>
          <w:sz w:val="24"/>
          <w:szCs w:val="24"/>
        </w:rPr>
        <w:t>1</w:t>
      </w:r>
    </w:p>
    <w:p w:rsidR="00D93AC6" w:rsidRDefault="00D93AC6" w:rsidP="00E57FB7">
      <w:pPr>
        <w:pStyle w:val="Sinespaciado"/>
        <w:jc w:val="center"/>
        <w:rPr>
          <w:rFonts w:cstheme="minorHAnsi"/>
          <w:b/>
          <w:sz w:val="24"/>
          <w:szCs w:val="24"/>
        </w:rPr>
      </w:pPr>
    </w:p>
    <w:p w:rsidR="00C03C36" w:rsidRDefault="00C03C36" w:rsidP="00E57FB7">
      <w:pPr>
        <w:pStyle w:val="Sinespaciado"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057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3"/>
        <w:gridCol w:w="7615"/>
        <w:gridCol w:w="38"/>
      </w:tblGrid>
      <w:tr w:rsidR="008C483B" w:rsidTr="00623D68">
        <w:trPr>
          <w:trHeight w:val="4846"/>
        </w:trPr>
        <w:tc>
          <w:tcPr>
            <w:tcW w:w="2923" w:type="dxa"/>
            <w:shd w:val="clear" w:color="auto" w:fill="auto"/>
          </w:tcPr>
          <w:p w:rsidR="00791881" w:rsidRPr="00F353D3" w:rsidRDefault="000D0F48" w:rsidP="00C72EB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3D3">
              <w:rPr>
                <w:rFonts w:ascii="Arial" w:hAnsi="Arial" w:cs="Arial"/>
                <w:sz w:val="20"/>
                <w:szCs w:val="20"/>
              </w:rPr>
              <w:t>Me</w:t>
            </w:r>
            <w:r w:rsidR="00791881" w:rsidRPr="00F353D3">
              <w:rPr>
                <w:rFonts w:ascii="Arial" w:hAnsi="Arial" w:cs="Arial"/>
                <w:sz w:val="20"/>
                <w:szCs w:val="20"/>
              </w:rPr>
              <w:t>diante Ley No. 29792 se crea el Ministerio de Desarrollo e Inclusión Social –</w:t>
            </w:r>
            <w:r w:rsidRPr="00F353D3">
              <w:rPr>
                <w:rFonts w:ascii="Arial" w:hAnsi="Arial" w:cs="Arial"/>
                <w:sz w:val="20"/>
                <w:szCs w:val="20"/>
              </w:rPr>
              <w:t xml:space="preserve"> MIDIS, que tiene personería jurídica de derecho público y </w:t>
            </w:r>
            <w:r w:rsidR="001041B7" w:rsidRPr="00F353D3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F353D3">
              <w:rPr>
                <w:rFonts w:ascii="Arial" w:hAnsi="Arial" w:cs="Arial"/>
                <w:sz w:val="20"/>
                <w:szCs w:val="20"/>
              </w:rPr>
              <w:t xml:space="preserve">constituye </w:t>
            </w:r>
            <w:r w:rsidR="001041B7" w:rsidRPr="00F353D3">
              <w:rPr>
                <w:rFonts w:ascii="Arial" w:hAnsi="Arial" w:cs="Arial"/>
                <w:sz w:val="20"/>
                <w:szCs w:val="20"/>
              </w:rPr>
              <w:t xml:space="preserve">como </w:t>
            </w:r>
            <w:r w:rsidRPr="00F353D3">
              <w:rPr>
                <w:rFonts w:ascii="Arial" w:hAnsi="Arial" w:cs="Arial"/>
                <w:sz w:val="20"/>
                <w:szCs w:val="20"/>
              </w:rPr>
              <w:t>pliego</w:t>
            </w:r>
            <w:r w:rsidR="004E7B42" w:rsidRPr="00F353D3">
              <w:rPr>
                <w:rFonts w:ascii="Arial" w:hAnsi="Arial" w:cs="Arial"/>
                <w:sz w:val="20"/>
                <w:szCs w:val="20"/>
              </w:rPr>
              <w:t xml:space="preserve"> presupuestal.</w:t>
            </w:r>
            <w:r w:rsidRPr="00F353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91881" w:rsidRDefault="00791881" w:rsidP="00C72EB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56DF" w:rsidRPr="00F353D3" w:rsidRDefault="00623441" w:rsidP="001356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 Ley Nº 31084 se aprobó el Presupuesto del Sector Público para el año fiscal 2021, y con Resolución Ministerial </w:t>
            </w:r>
            <w:r w:rsidR="001356DF" w:rsidRPr="00F353D3">
              <w:rPr>
                <w:rFonts w:ascii="Arial" w:hAnsi="Arial" w:cs="Arial"/>
                <w:sz w:val="20"/>
                <w:szCs w:val="20"/>
              </w:rPr>
              <w:t xml:space="preserve">N° </w:t>
            </w:r>
            <w:r>
              <w:rPr>
                <w:rFonts w:ascii="Arial" w:hAnsi="Arial" w:cs="Arial"/>
                <w:sz w:val="20"/>
                <w:szCs w:val="20"/>
              </w:rPr>
              <w:t>220</w:t>
            </w:r>
            <w:r w:rsidR="001356DF" w:rsidRPr="00F353D3">
              <w:rPr>
                <w:rFonts w:ascii="Arial" w:hAnsi="Arial" w:cs="Arial"/>
                <w:sz w:val="20"/>
                <w:szCs w:val="20"/>
              </w:rPr>
              <w:t>-20</w:t>
            </w:r>
            <w:r>
              <w:rPr>
                <w:rFonts w:ascii="Arial" w:hAnsi="Arial" w:cs="Arial"/>
                <w:sz w:val="20"/>
                <w:szCs w:val="20"/>
              </w:rPr>
              <w:t>20-MIDIS</w:t>
            </w:r>
            <w:r w:rsidR="001356DF" w:rsidRPr="00F353D3">
              <w:rPr>
                <w:rFonts w:ascii="Arial" w:hAnsi="Arial" w:cs="Arial"/>
                <w:sz w:val="20"/>
                <w:szCs w:val="20"/>
              </w:rPr>
              <w:t>, de fecha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356DF" w:rsidRPr="00F353D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1356DF" w:rsidRPr="00F353D3">
              <w:rPr>
                <w:rFonts w:ascii="Arial" w:hAnsi="Arial" w:cs="Arial"/>
                <w:sz w:val="20"/>
                <w:szCs w:val="20"/>
              </w:rPr>
              <w:t>iembre de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356DF" w:rsidRPr="00F353D3">
              <w:rPr>
                <w:rFonts w:ascii="Arial" w:hAnsi="Arial" w:cs="Arial"/>
                <w:sz w:val="20"/>
                <w:szCs w:val="20"/>
              </w:rPr>
              <w:t xml:space="preserve">, se aprueba el Presupuesto Institucional de Apertura </w:t>
            </w:r>
            <w:r>
              <w:rPr>
                <w:rFonts w:ascii="Arial" w:hAnsi="Arial" w:cs="Arial"/>
                <w:sz w:val="20"/>
                <w:szCs w:val="20"/>
              </w:rPr>
              <w:t xml:space="preserve">de Gastos </w:t>
            </w:r>
            <w:r w:rsidR="001356DF" w:rsidRPr="00F353D3">
              <w:rPr>
                <w:rFonts w:ascii="Arial" w:hAnsi="Arial" w:cs="Arial"/>
                <w:sz w:val="20"/>
                <w:szCs w:val="20"/>
              </w:rPr>
              <w:t>(PIA) para el año Fiscal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356DF" w:rsidRPr="00F353D3">
              <w:rPr>
                <w:rFonts w:ascii="Arial" w:hAnsi="Arial" w:cs="Arial"/>
                <w:sz w:val="20"/>
                <w:szCs w:val="20"/>
              </w:rPr>
              <w:t xml:space="preserve"> a favor del Pliego 040: Ministerio de Desarrollo e Inclusión Social - MIDIS, el mismo que asigna recursos a favor de la Unidad Ejecutora 004: FONCODES, la suma de S/ 29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356DF" w:rsidRPr="00F353D3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840</w:t>
            </w:r>
            <w:r w:rsidR="001356DF" w:rsidRPr="00F353D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308</w:t>
            </w:r>
            <w:r w:rsidR="001356DF" w:rsidRPr="00F353D3">
              <w:rPr>
                <w:rFonts w:ascii="Arial" w:hAnsi="Arial" w:cs="Arial"/>
                <w:sz w:val="20"/>
                <w:szCs w:val="20"/>
              </w:rPr>
              <w:t>, en la fuente de financiamiento Recursos</w:t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1356DF" w:rsidRPr="00F353D3">
              <w:rPr>
                <w:rFonts w:ascii="Arial" w:hAnsi="Arial" w:cs="Arial"/>
                <w:sz w:val="20"/>
                <w:szCs w:val="20"/>
              </w:rPr>
              <w:t>rdinarios</w:t>
            </w:r>
          </w:p>
          <w:p w:rsidR="00B43A41" w:rsidRPr="00F14D58" w:rsidRDefault="00B43A41" w:rsidP="00F11543">
            <w:pPr>
              <w:pStyle w:val="Sinespaciado"/>
              <w:jc w:val="both"/>
              <w:rPr>
                <w:rFonts w:ascii="Calibri" w:hAnsi="Calibri" w:cs="Calibri"/>
              </w:rPr>
            </w:pPr>
          </w:p>
        </w:tc>
        <w:tc>
          <w:tcPr>
            <w:tcW w:w="7653" w:type="dxa"/>
            <w:gridSpan w:val="2"/>
            <w:shd w:val="clear" w:color="auto" w:fill="auto"/>
          </w:tcPr>
          <w:p w:rsidR="00C72EB6" w:rsidRDefault="00C72EB6" w:rsidP="00E57FB7">
            <w:pPr>
              <w:pStyle w:val="Sinespaciado"/>
              <w:jc w:val="center"/>
              <w:rPr>
                <w:rFonts w:cstheme="minorHAnsi"/>
              </w:rPr>
            </w:pPr>
          </w:p>
          <w:p w:rsidR="00623D68" w:rsidRDefault="004C173F" w:rsidP="00E57FB7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es-PE"/>
              </w:rPr>
              <w:drawing>
                <wp:inline distT="0" distB="0" distL="0" distR="0" wp14:anchorId="3858A590">
                  <wp:extent cx="4589321" cy="3328086"/>
                  <wp:effectExtent l="0" t="0" r="1905" b="571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6765" cy="33334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EB6" w:rsidTr="00623D68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1150"/>
        </w:trPr>
        <w:tc>
          <w:tcPr>
            <w:tcW w:w="10538" w:type="dxa"/>
            <w:gridSpan w:val="2"/>
          </w:tcPr>
          <w:p w:rsidR="00623D68" w:rsidRDefault="00623D68" w:rsidP="00A11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1D40" w:rsidRDefault="00E145A0" w:rsidP="00A11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3D3">
              <w:rPr>
                <w:rFonts w:ascii="Arial" w:hAnsi="Arial" w:cs="Arial"/>
                <w:sz w:val="20"/>
                <w:szCs w:val="20"/>
              </w:rPr>
              <w:t xml:space="preserve">Al </w:t>
            </w:r>
            <w:r w:rsidR="00C03C36">
              <w:rPr>
                <w:rFonts w:ascii="Arial" w:hAnsi="Arial" w:cs="Arial"/>
                <w:sz w:val="20"/>
                <w:szCs w:val="20"/>
              </w:rPr>
              <w:t>I</w:t>
            </w:r>
            <w:r w:rsidR="004C173F">
              <w:rPr>
                <w:rFonts w:ascii="Arial" w:hAnsi="Arial" w:cs="Arial"/>
                <w:sz w:val="20"/>
                <w:szCs w:val="20"/>
              </w:rPr>
              <w:t>I</w:t>
            </w:r>
            <w:r w:rsidRPr="00F353D3">
              <w:rPr>
                <w:rFonts w:ascii="Arial" w:hAnsi="Arial" w:cs="Arial"/>
                <w:sz w:val="20"/>
                <w:szCs w:val="20"/>
              </w:rPr>
              <w:t xml:space="preserve"> Trimestre 202</w:t>
            </w:r>
            <w:r w:rsidR="00623D68">
              <w:rPr>
                <w:rFonts w:ascii="Arial" w:hAnsi="Arial" w:cs="Arial"/>
                <w:sz w:val="20"/>
                <w:szCs w:val="20"/>
              </w:rPr>
              <w:t>1</w:t>
            </w:r>
            <w:r w:rsidRPr="00F353D3">
              <w:rPr>
                <w:rFonts w:ascii="Arial" w:hAnsi="Arial" w:cs="Arial"/>
                <w:sz w:val="20"/>
                <w:szCs w:val="20"/>
              </w:rPr>
              <w:t xml:space="preserve"> el Presupuesto Institucional Modificado </w:t>
            </w:r>
            <w:r w:rsidR="00A71D40">
              <w:rPr>
                <w:rFonts w:ascii="Arial" w:hAnsi="Arial" w:cs="Arial"/>
                <w:sz w:val="20"/>
                <w:szCs w:val="20"/>
              </w:rPr>
              <w:t xml:space="preserve">– PIM, </w:t>
            </w:r>
            <w:r w:rsidRPr="00F353D3">
              <w:rPr>
                <w:rFonts w:ascii="Arial" w:hAnsi="Arial" w:cs="Arial"/>
                <w:sz w:val="20"/>
                <w:szCs w:val="20"/>
              </w:rPr>
              <w:t xml:space="preserve">asciende a S/  </w:t>
            </w:r>
            <w:r w:rsidR="00623D68">
              <w:rPr>
                <w:rFonts w:ascii="Arial" w:hAnsi="Arial" w:cs="Arial"/>
                <w:sz w:val="20"/>
                <w:szCs w:val="20"/>
              </w:rPr>
              <w:t>298</w:t>
            </w:r>
            <w:r w:rsidR="00C03C36">
              <w:rPr>
                <w:rFonts w:ascii="Arial" w:hAnsi="Arial" w:cs="Arial"/>
                <w:sz w:val="20"/>
                <w:szCs w:val="20"/>
              </w:rPr>
              <w:t>,</w:t>
            </w:r>
            <w:r w:rsidR="00623D68">
              <w:rPr>
                <w:rFonts w:ascii="Arial" w:hAnsi="Arial" w:cs="Arial"/>
                <w:sz w:val="20"/>
                <w:szCs w:val="20"/>
              </w:rPr>
              <w:t>965</w:t>
            </w:r>
            <w:r w:rsidR="00C03C36">
              <w:rPr>
                <w:rFonts w:ascii="Arial" w:hAnsi="Arial" w:cs="Arial"/>
                <w:sz w:val="20"/>
                <w:szCs w:val="20"/>
              </w:rPr>
              <w:t>,</w:t>
            </w:r>
            <w:r w:rsidR="00623D68">
              <w:rPr>
                <w:rFonts w:ascii="Arial" w:hAnsi="Arial" w:cs="Arial"/>
                <w:sz w:val="20"/>
                <w:szCs w:val="20"/>
              </w:rPr>
              <w:t>106</w:t>
            </w:r>
            <w:r w:rsidRPr="00F353D3">
              <w:rPr>
                <w:rFonts w:ascii="Arial" w:hAnsi="Arial" w:cs="Arial"/>
                <w:sz w:val="20"/>
                <w:szCs w:val="20"/>
              </w:rPr>
              <w:t>.00, habiendo sido modificado</w:t>
            </w:r>
            <w:r w:rsidR="00A71D40">
              <w:rPr>
                <w:rFonts w:ascii="Arial" w:hAnsi="Arial" w:cs="Arial"/>
                <w:sz w:val="20"/>
                <w:szCs w:val="20"/>
              </w:rPr>
              <w:t xml:space="preserve"> según </w:t>
            </w:r>
            <w:r w:rsidR="00623D68">
              <w:rPr>
                <w:rFonts w:ascii="Arial" w:hAnsi="Arial" w:cs="Arial"/>
                <w:sz w:val="20"/>
                <w:szCs w:val="20"/>
              </w:rPr>
              <w:t>el</w:t>
            </w:r>
            <w:r w:rsidR="00A71D40">
              <w:rPr>
                <w:rFonts w:ascii="Arial" w:hAnsi="Arial" w:cs="Arial"/>
                <w:sz w:val="20"/>
                <w:szCs w:val="20"/>
              </w:rPr>
              <w:t xml:space="preserve"> siguiente dispositivo:</w:t>
            </w:r>
          </w:p>
          <w:p w:rsidR="00A71D40" w:rsidRDefault="00A71D40" w:rsidP="00A11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5CBE" w:rsidRDefault="00A71D40" w:rsidP="00623D68">
            <w:pPr>
              <w:pStyle w:val="Prrafodelista"/>
              <w:numPr>
                <w:ilvl w:val="0"/>
                <w:numId w:val="3"/>
              </w:numPr>
              <w:ind w:left="24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D40">
              <w:rPr>
                <w:rFonts w:ascii="Arial" w:hAnsi="Arial" w:cs="Arial"/>
                <w:bCs/>
                <w:sz w:val="20"/>
              </w:rPr>
              <w:t>Resolución Ministerial Nº 0</w:t>
            </w:r>
            <w:r w:rsidR="00623D68">
              <w:rPr>
                <w:rFonts w:ascii="Arial" w:hAnsi="Arial" w:cs="Arial"/>
                <w:bCs/>
                <w:sz w:val="20"/>
              </w:rPr>
              <w:t>38-2021</w:t>
            </w:r>
            <w:r w:rsidRPr="00A71D40">
              <w:rPr>
                <w:rFonts w:ascii="Arial" w:hAnsi="Arial" w:cs="Arial"/>
                <w:bCs/>
                <w:sz w:val="20"/>
              </w:rPr>
              <w:t xml:space="preserve">-MIDIS del </w:t>
            </w:r>
            <w:r w:rsidR="00623D68">
              <w:rPr>
                <w:rFonts w:ascii="Arial" w:hAnsi="Arial" w:cs="Arial"/>
                <w:bCs/>
                <w:sz w:val="20"/>
              </w:rPr>
              <w:t>8</w:t>
            </w:r>
            <w:r w:rsidRPr="00A71D40">
              <w:rPr>
                <w:rFonts w:ascii="Arial" w:hAnsi="Arial" w:cs="Arial"/>
                <w:bCs/>
                <w:sz w:val="20"/>
              </w:rPr>
              <w:t>/0</w:t>
            </w:r>
            <w:r w:rsidR="00623D68">
              <w:rPr>
                <w:rFonts w:ascii="Arial" w:hAnsi="Arial" w:cs="Arial"/>
                <w:bCs/>
                <w:sz w:val="20"/>
              </w:rPr>
              <w:t>3</w:t>
            </w:r>
            <w:r w:rsidRPr="00A71D40">
              <w:rPr>
                <w:rFonts w:ascii="Arial" w:hAnsi="Arial" w:cs="Arial"/>
                <w:bCs/>
                <w:sz w:val="20"/>
              </w:rPr>
              <w:t>/202</w:t>
            </w:r>
            <w:r w:rsidR="00623D68">
              <w:rPr>
                <w:rFonts w:ascii="Arial" w:hAnsi="Arial" w:cs="Arial"/>
                <w:bCs/>
                <w:sz w:val="20"/>
              </w:rPr>
              <w:t>1</w:t>
            </w:r>
            <w:r w:rsidRPr="00A71D40">
              <w:rPr>
                <w:rFonts w:ascii="Arial" w:hAnsi="Arial" w:cs="Arial"/>
                <w:bCs/>
                <w:sz w:val="20"/>
              </w:rPr>
              <w:t xml:space="preserve">, </w:t>
            </w:r>
            <w:r w:rsidR="00623D68">
              <w:rPr>
                <w:rFonts w:ascii="Arial" w:hAnsi="Arial" w:cs="Arial"/>
                <w:bCs/>
                <w:sz w:val="20"/>
              </w:rPr>
              <w:t xml:space="preserve">que </w:t>
            </w:r>
            <w:r w:rsidRPr="00A71D40">
              <w:rPr>
                <w:rFonts w:ascii="Arial" w:hAnsi="Arial" w:cs="Arial"/>
                <w:bCs/>
                <w:sz w:val="20"/>
              </w:rPr>
              <w:t>autoriza l</w:t>
            </w:r>
            <w:r w:rsidRPr="00A71D40">
              <w:rPr>
                <w:rFonts w:ascii="Arial" w:hAnsi="Arial" w:cs="Arial"/>
                <w:sz w:val="20"/>
              </w:rPr>
              <w:t xml:space="preserve">a </w:t>
            </w:r>
            <w:r w:rsidR="00623D68">
              <w:rPr>
                <w:rFonts w:ascii="Arial" w:hAnsi="Arial" w:cs="Arial"/>
                <w:sz w:val="20"/>
              </w:rPr>
              <w:t>incorporación de mayores ingresos proveniente del saldo de balance 2020.</w:t>
            </w:r>
          </w:p>
          <w:p w:rsidR="00FA54E3" w:rsidRDefault="00FA54E3" w:rsidP="00FA54E3">
            <w:pPr>
              <w:pStyle w:val="Prrafodelista"/>
              <w:ind w:left="246"/>
              <w:rPr>
                <w:rFonts w:ascii="Arial" w:hAnsi="Arial" w:cs="Arial"/>
                <w:sz w:val="20"/>
                <w:szCs w:val="20"/>
              </w:rPr>
            </w:pPr>
          </w:p>
          <w:p w:rsidR="002B6607" w:rsidRDefault="002B6607" w:rsidP="00FA54E3">
            <w:pPr>
              <w:pStyle w:val="Prrafodelista"/>
              <w:ind w:left="2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marco legal se muestra en el siguiente cuadro:</w:t>
            </w:r>
          </w:p>
          <w:p w:rsidR="004F5C9C" w:rsidRPr="00176C4F" w:rsidRDefault="006B61EC" w:rsidP="002B6607">
            <w:pPr>
              <w:pStyle w:val="Prrafodelista"/>
              <w:ind w:left="2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61EC">
              <w:rPr>
                <w:rFonts w:ascii="Arial" w:hAnsi="Arial" w:cs="Arial"/>
                <w:sz w:val="20"/>
                <w:szCs w:val="20"/>
              </w:rPr>
              <w:tab/>
            </w:r>
          </w:p>
          <w:bookmarkStart w:id="0" w:name="_MON_1679414619"/>
          <w:bookmarkEnd w:id="0"/>
          <w:p w:rsidR="00176C4F" w:rsidRDefault="004C173F" w:rsidP="00DA544E">
            <w:pPr>
              <w:ind w:left="360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2396" w:dyaOrig="45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7.5pt;height:226.55pt" o:ole="">
                  <v:imagedata r:id="rId10" o:title=""/>
                </v:shape>
                <o:OLEObject Type="Embed" ProgID="Excel.Sheet.12" ShapeID="_x0000_i1025" DrawAspect="Content" ObjectID="_1687034456" r:id="rId11"/>
              </w:object>
            </w:r>
          </w:p>
          <w:p w:rsidR="00D93AC6" w:rsidRPr="00D93AC6" w:rsidRDefault="00D93AC6" w:rsidP="004F5C9C">
            <w:pPr>
              <w:jc w:val="both"/>
            </w:pPr>
          </w:p>
        </w:tc>
      </w:tr>
    </w:tbl>
    <w:p w:rsidR="00C84452" w:rsidRDefault="00C84452" w:rsidP="00C84452">
      <w:pPr>
        <w:pStyle w:val="Sinespaciado"/>
        <w:ind w:left="-426" w:firstLine="426"/>
        <w:rPr>
          <w:rFonts w:eastAsia="Times New Roman"/>
          <w:lang w:eastAsia="es-PE"/>
        </w:rPr>
      </w:pPr>
    </w:p>
    <w:p w:rsidR="00623D68" w:rsidRDefault="00623D68" w:rsidP="00C84452">
      <w:pPr>
        <w:pStyle w:val="Sinespaciado"/>
        <w:ind w:left="-426" w:firstLine="426"/>
        <w:rPr>
          <w:rFonts w:eastAsia="Times New Roman"/>
          <w:lang w:eastAsia="es-PE"/>
        </w:rPr>
      </w:pPr>
    </w:p>
    <w:p w:rsidR="002720FC" w:rsidRDefault="002720FC" w:rsidP="00C84452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2720FC" w:rsidRDefault="002720FC" w:rsidP="00C84452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FA57F8" w:rsidRPr="00F353D3" w:rsidRDefault="00FA57F8" w:rsidP="00C84452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F353D3">
        <w:rPr>
          <w:rFonts w:ascii="Arial" w:eastAsia="Times New Roman" w:hAnsi="Arial" w:cs="Arial"/>
          <w:sz w:val="20"/>
          <w:szCs w:val="20"/>
          <w:lang w:eastAsia="es-PE"/>
        </w:rPr>
        <w:t xml:space="preserve">Al  </w:t>
      </w:r>
      <w:r w:rsidR="00031A0B">
        <w:rPr>
          <w:rFonts w:ascii="Arial" w:eastAsia="Times New Roman" w:hAnsi="Arial" w:cs="Arial"/>
          <w:sz w:val="20"/>
          <w:szCs w:val="20"/>
          <w:lang w:eastAsia="es-PE"/>
        </w:rPr>
        <w:t>I semestre</w:t>
      </w:r>
      <w:r w:rsidR="00B30A41" w:rsidRPr="00F353D3"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Pr="00F353D3">
        <w:rPr>
          <w:rFonts w:ascii="Arial" w:eastAsia="Times New Roman" w:hAnsi="Arial" w:cs="Arial"/>
          <w:sz w:val="20"/>
          <w:szCs w:val="20"/>
          <w:lang w:eastAsia="es-PE"/>
        </w:rPr>
        <w:t>la ejecución (etapa de devengado) asciende a S/</w:t>
      </w:r>
      <w:r w:rsidR="00E67BE6"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="005A0ABB">
        <w:rPr>
          <w:rFonts w:ascii="Arial" w:eastAsia="Times New Roman" w:hAnsi="Arial" w:cs="Arial"/>
          <w:sz w:val="20"/>
          <w:szCs w:val="20"/>
          <w:lang w:eastAsia="es-PE"/>
        </w:rPr>
        <w:t>254</w:t>
      </w:r>
      <w:r w:rsidR="001059E2">
        <w:rPr>
          <w:rFonts w:ascii="Arial" w:eastAsia="Times New Roman" w:hAnsi="Arial" w:cs="Arial"/>
          <w:sz w:val="20"/>
          <w:szCs w:val="20"/>
          <w:lang w:eastAsia="es-PE"/>
        </w:rPr>
        <w:t>, 178,167.00</w:t>
      </w:r>
      <w:r w:rsidRPr="00F353D3">
        <w:rPr>
          <w:rFonts w:ascii="Arial" w:eastAsia="Times New Roman" w:hAnsi="Arial" w:cs="Arial"/>
          <w:sz w:val="20"/>
          <w:szCs w:val="20"/>
          <w:lang w:eastAsia="es-PE"/>
        </w:rPr>
        <w:t>, lo que significa un avance de</w:t>
      </w:r>
      <w:r w:rsidR="00B30A41" w:rsidRPr="00F353D3">
        <w:rPr>
          <w:rFonts w:ascii="Arial" w:eastAsia="Times New Roman" w:hAnsi="Arial" w:cs="Arial"/>
          <w:sz w:val="20"/>
          <w:szCs w:val="20"/>
          <w:lang w:eastAsia="es-PE"/>
        </w:rPr>
        <w:t>l</w:t>
      </w:r>
      <w:r w:rsidRPr="00F353D3"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="005A0ABB">
        <w:rPr>
          <w:rFonts w:ascii="Arial" w:eastAsia="Times New Roman" w:hAnsi="Arial" w:cs="Arial"/>
          <w:sz w:val="20"/>
          <w:szCs w:val="20"/>
          <w:lang w:eastAsia="es-PE"/>
        </w:rPr>
        <w:t xml:space="preserve">85 </w:t>
      </w:r>
      <w:r w:rsidRPr="00F353D3">
        <w:rPr>
          <w:rFonts w:ascii="Arial" w:eastAsia="Times New Roman" w:hAnsi="Arial" w:cs="Arial"/>
          <w:sz w:val="20"/>
          <w:szCs w:val="20"/>
          <w:lang w:eastAsia="es-PE"/>
        </w:rPr>
        <w:t>% con respecto al PIM aprobado</w:t>
      </w:r>
      <w:r w:rsidR="00E67BE6">
        <w:rPr>
          <w:rFonts w:ascii="Arial" w:eastAsia="Times New Roman" w:hAnsi="Arial" w:cs="Arial"/>
          <w:sz w:val="20"/>
          <w:szCs w:val="20"/>
          <w:lang w:eastAsia="es-PE"/>
        </w:rPr>
        <w:t xml:space="preserve"> ascendente a S/ </w:t>
      </w:r>
      <w:r w:rsidR="002720FC">
        <w:rPr>
          <w:rFonts w:ascii="Arial" w:eastAsia="Times New Roman" w:hAnsi="Arial" w:cs="Arial"/>
          <w:sz w:val="20"/>
          <w:szCs w:val="20"/>
          <w:lang w:eastAsia="es-PE"/>
        </w:rPr>
        <w:t>29</w:t>
      </w:r>
      <w:r w:rsidR="00DC2BB9">
        <w:rPr>
          <w:rFonts w:ascii="Arial" w:eastAsia="Times New Roman" w:hAnsi="Arial" w:cs="Arial"/>
          <w:sz w:val="20"/>
          <w:szCs w:val="20"/>
          <w:lang w:eastAsia="es-PE"/>
        </w:rPr>
        <w:t>8</w:t>
      </w:r>
      <w:r w:rsidR="001059E2">
        <w:rPr>
          <w:rFonts w:ascii="Arial" w:eastAsia="Times New Roman" w:hAnsi="Arial" w:cs="Arial"/>
          <w:sz w:val="20"/>
          <w:szCs w:val="20"/>
          <w:lang w:eastAsia="es-PE"/>
        </w:rPr>
        <w:t>, 965,106.00</w:t>
      </w:r>
      <w:r w:rsidRPr="00F353D3"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C84452" w:rsidRDefault="00C84452" w:rsidP="00C84452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FA57F8" w:rsidRDefault="00FA57F8" w:rsidP="00C84452">
      <w:pPr>
        <w:spacing w:after="0"/>
        <w:jc w:val="both"/>
        <w:rPr>
          <w:rFonts w:ascii="Calibri" w:eastAsia="Times New Roman" w:hAnsi="Calibri" w:cs="Times New Roman"/>
          <w:color w:val="000000"/>
          <w:lang w:eastAsia="es-PE"/>
        </w:rPr>
      </w:pPr>
      <w:r w:rsidRPr="00F353D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El comportamiento del gasto al </w:t>
      </w:r>
      <w:r w:rsidR="002A7052" w:rsidRPr="00F353D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I</w:t>
      </w:r>
      <w:r w:rsidRPr="00F353D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 w:rsidR="005A0ABB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Sem</w:t>
      </w:r>
      <w:r w:rsidR="002A7052" w:rsidRPr="00F353D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estre</w:t>
      </w:r>
      <w:r w:rsidR="00B30A41" w:rsidRPr="00F353D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 w:rsidRPr="00F353D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20</w:t>
      </w:r>
      <w:r w:rsidR="002A7052" w:rsidRPr="00F353D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2</w:t>
      </w:r>
      <w:r w:rsidR="002720F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1</w:t>
      </w:r>
      <w:r w:rsidRPr="00F353D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por Categoría del Gasto se muestra en el siguiente cuadro</w:t>
      </w:r>
      <w:r w:rsidRPr="00FA57F8">
        <w:rPr>
          <w:rFonts w:ascii="Calibri" w:eastAsia="Times New Roman" w:hAnsi="Calibri" w:cs="Times New Roman"/>
          <w:color w:val="000000"/>
          <w:lang w:eastAsia="es-PE"/>
        </w:rPr>
        <w:t xml:space="preserve">: </w:t>
      </w:r>
    </w:p>
    <w:p w:rsidR="00F353D3" w:rsidRDefault="00F353D3" w:rsidP="00C84452">
      <w:pPr>
        <w:spacing w:after="0"/>
        <w:jc w:val="both"/>
        <w:rPr>
          <w:rFonts w:ascii="Calibri" w:eastAsia="Times New Roman" w:hAnsi="Calibri" w:cs="Times New Roman"/>
          <w:color w:val="000000"/>
          <w:lang w:eastAsia="es-PE"/>
        </w:rPr>
      </w:pPr>
    </w:p>
    <w:p w:rsidR="0065358E" w:rsidRDefault="00031A0B" w:rsidP="00630CE6">
      <w:pPr>
        <w:spacing w:after="0"/>
        <w:jc w:val="center"/>
        <w:rPr>
          <w:rFonts w:cstheme="minorHAnsi"/>
        </w:rPr>
      </w:pPr>
      <w:r w:rsidRPr="00031A0B">
        <w:drawing>
          <wp:inline distT="0" distB="0" distL="0" distR="0" wp14:anchorId="1AEA3DF9" wp14:editId="275842E3">
            <wp:extent cx="6211330" cy="1960605"/>
            <wp:effectExtent l="0" t="0" r="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96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0FC" w:rsidRDefault="002720FC" w:rsidP="00BB0BDF">
      <w:pPr>
        <w:ind w:hanging="709"/>
        <w:jc w:val="right"/>
        <w:rPr>
          <w:rFonts w:cstheme="minorHAnsi"/>
        </w:rPr>
      </w:pPr>
    </w:p>
    <w:p w:rsidR="000917F4" w:rsidRDefault="00031A0B" w:rsidP="0055603D">
      <w:pPr>
        <w:ind w:hanging="709"/>
        <w:jc w:val="center"/>
        <w:rPr>
          <w:rFonts w:cstheme="minorHAnsi"/>
          <w:noProof/>
          <w:lang w:eastAsia="es-PE"/>
        </w:rPr>
      </w:pPr>
      <w:r>
        <w:rPr>
          <w:rFonts w:cstheme="minorHAnsi"/>
          <w:noProof/>
          <w:lang w:eastAsia="es-PE"/>
        </w:rPr>
        <w:drawing>
          <wp:inline distT="0" distB="0" distL="0" distR="0" wp14:anchorId="1BC85D8C">
            <wp:extent cx="4688205" cy="3237230"/>
            <wp:effectExtent l="0" t="0" r="0" b="127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323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629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1"/>
        <w:gridCol w:w="1311"/>
        <w:gridCol w:w="1407"/>
      </w:tblGrid>
      <w:tr w:rsidR="00031A0B" w:rsidRPr="00031A0B" w:rsidTr="00593E70">
        <w:trPr>
          <w:trHeight w:val="645"/>
          <w:jc w:val="center"/>
        </w:trPr>
        <w:tc>
          <w:tcPr>
            <w:tcW w:w="5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A0B" w:rsidRPr="00031A0B" w:rsidRDefault="00031A0B" w:rsidP="00031A0B">
            <w:pPr>
              <w:spacing w:after="0" w:line="240" w:lineRule="auto"/>
              <w:jc w:val="center"/>
              <w:rPr>
                <w:rFonts w:ascii="Ariel narrow" w:eastAsia="Times New Roman" w:hAnsi="Ariel narrow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31A0B">
              <w:rPr>
                <w:rFonts w:ascii="Ariel narrow" w:eastAsia="Times New Roman" w:hAnsi="Arie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COMPORTAMIENTO DEL GASTO PRESUPUESTO FONCODES AÑO FISCAL 2021</w:t>
            </w:r>
          </w:p>
        </w:tc>
      </w:tr>
      <w:tr w:rsidR="00031A0B" w:rsidRPr="00031A0B" w:rsidTr="00593E70">
        <w:trPr>
          <w:trHeight w:val="240"/>
          <w:jc w:val="center"/>
        </w:trPr>
        <w:tc>
          <w:tcPr>
            <w:tcW w:w="5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A0B" w:rsidRPr="00031A0B" w:rsidRDefault="00031A0B" w:rsidP="00031A0B">
            <w:pPr>
              <w:spacing w:after="0" w:line="240" w:lineRule="auto"/>
              <w:jc w:val="center"/>
              <w:rPr>
                <w:rFonts w:ascii="Ariel narrow" w:eastAsia="Times New Roman" w:hAnsi="Ariel narrow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31A0B">
              <w:rPr>
                <w:rFonts w:ascii="Ariel narrow" w:eastAsia="Times New Roman" w:hAnsi="Arie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(Expresado en Soles)</w:t>
            </w:r>
          </w:p>
        </w:tc>
      </w:tr>
      <w:tr w:rsidR="00031A0B" w:rsidRPr="00031A0B" w:rsidTr="00593E70">
        <w:trPr>
          <w:trHeight w:val="255"/>
          <w:jc w:val="center"/>
        </w:trPr>
        <w:tc>
          <w:tcPr>
            <w:tcW w:w="2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031A0B" w:rsidRPr="00031A0B" w:rsidRDefault="00031A0B" w:rsidP="00031A0B">
            <w:pPr>
              <w:spacing w:after="0" w:line="240" w:lineRule="auto"/>
              <w:jc w:val="center"/>
              <w:rPr>
                <w:rFonts w:ascii="Ariel narrow" w:eastAsia="Times New Roman" w:hAnsi="Ariel narrow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31A0B">
              <w:rPr>
                <w:rFonts w:ascii="Ariel narrow" w:eastAsia="Times New Roman" w:hAnsi="Arie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CATEGORIA PRESUPUESTAL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031A0B" w:rsidRPr="00031A0B" w:rsidRDefault="00031A0B" w:rsidP="00031A0B">
            <w:pPr>
              <w:spacing w:after="0" w:line="240" w:lineRule="auto"/>
              <w:jc w:val="right"/>
              <w:rPr>
                <w:rFonts w:ascii="Ariel narrow" w:eastAsia="Times New Roman" w:hAnsi="Ariel narrow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31A0B">
              <w:rPr>
                <w:rFonts w:ascii="Ariel narrow" w:eastAsia="Times New Roman" w:hAnsi="Arie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DEVENGADO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031A0B" w:rsidRPr="00031A0B" w:rsidRDefault="00031A0B" w:rsidP="00031A0B">
            <w:pPr>
              <w:spacing w:after="0" w:line="240" w:lineRule="auto"/>
              <w:jc w:val="center"/>
              <w:rPr>
                <w:rFonts w:ascii="Ariel narrow" w:eastAsia="Times New Roman" w:hAnsi="Ariel narrow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31A0B">
              <w:rPr>
                <w:rFonts w:ascii="Ariel narrow" w:eastAsia="Times New Roman" w:hAnsi="Arie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% EJECUCION</w:t>
            </w:r>
          </w:p>
        </w:tc>
      </w:tr>
      <w:tr w:rsidR="00031A0B" w:rsidRPr="00031A0B" w:rsidTr="00593E70">
        <w:trPr>
          <w:trHeight w:val="240"/>
          <w:jc w:val="center"/>
        </w:trPr>
        <w:tc>
          <w:tcPr>
            <w:tcW w:w="2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0B" w:rsidRPr="00031A0B" w:rsidRDefault="00031A0B" w:rsidP="00031A0B">
            <w:pPr>
              <w:spacing w:after="0" w:line="240" w:lineRule="auto"/>
              <w:rPr>
                <w:rFonts w:ascii="Ariel narrow" w:eastAsia="Times New Roman" w:hAnsi="Ariel narrow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0B" w:rsidRPr="00031A0B" w:rsidRDefault="00031A0B" w:rsidP="00031A0B">
            <w:pPr>
              <w:spacing w:after="0" w:line="240" w:lineRule="auto"/>
              <w:rPr>
                <w:rFonts w:ascii="Ariel narrow" w:eastAsia="Times New Roman" w:hAnsi="Ariel narrow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0B" w:rsidRPr="00031A0B" w:rsidRDefault="00031A0B" w:rsidP="00031A0B">
            <w:pPr>
              <w:spacing w:after="0" w:line="240" w:lineRule="auto"/>
              <w:rPr>
                <w:rFonts w:ascii="Ariel narrow" w:eastAsia="Times New Roman" w:hAnsi="Ariel narrow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031A0B" w:rsidRPr="00031A0B" w:rsidTr="00593E70">
        <w:trPr>
          <w:trHeight w:val="240"/>
          <w:jc w:val="center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0B" w:rsidRPr="00031A0B" w:rsidRDefault="00031A0B" w:rsidP="00031A0B">
            <w:pPr>
              <w:spacing w:after="0" w:line="240" w:lineRule="auto"/>
              <w:rPr>
                <w:rFonts w:ascii="Ariel narrow" w:eastAsia="Times New Roman" w:hAnsi="Ariel narrow" w:cs="Times New Roman"/>
                <w:color w:val="000000"/>
                <w:sz w:val="18"/>
                <w:szCs w:val="18"/>
                <w:lang w:eastAsia="es-PE"/>
              </w:rPr>
            </w:pPr>
            <w:r w:rsidRPr="00031A0B">
              <w:rPr>
                <w:rFonts w:ascii="Ariel narrow" w:eastAsia="Times New Roman" w:hAnsi="Arie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0118</w:t>
            </w:r>
            <w:r w:rsidRPr="00031A0B">
              <w:rPr>
                <w:rFonts w:ascii="Ariel narrow" w:eastAsia="Times New Roman" w:hAnsi="Ariel narrow" w:cs="Times New Roman"/>
                <w:color w:val="000000"/>
                <w:sz w:val="18"/>
                <w:szCs w:val="18"/>
                <w:lang w:eastAsia="es-PE"/>
              </w:rPr>
              <w:t>:  HAKU WIÑAY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0B" w:rsidRPr="00031A0B" w:rsidRDefault="00031A0B" w:rsidP="00031A0B">
            <w:pPr>
              <w:spacing w:after="0" w:line="240" w:lineRule="auto"/>
              <w:jc w:val="right"/>
              <w:rPr>
                <w:rFonts w:ascii="Ariel narrow" w:eastAsia="Times New Roman" w:hAnsi="Ariel narrow" w:cs="Times New Roman"/>
                <w:color w:val="000000"/>
                <w:sz w:val="18"/>
                <w:szCs w:val="18"/>
                <w:lang w:eastAsia="es-PE"/>
              </w:rPr>
            </w:pPr>
            <w:r w:rsidRPr="00031A0B">
              <w:rPr>
                <w:rFonts w:ascii="Ariel narrow" w:eastAsia="Times New Roman" w:hAnsi="Ariel narrow" w:cs="Times New Roman"/>
                <w:color w:val="000000"/>
                <w:sz w:val="18"/>
                <w:szCs w:val="18"/>
                <w:lang w:eastAsia="es-PE"/>
              </w:rPr>
              <w:t>237,924,562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0B" w:rsidRPr="00031A0B" w:rsidRDefault="00031A0B" w:rsidP="00031A0B">
            <w:pPr>
              <w:spacing w:after="0" w:line="240" w:lineRule="auto"/>
              <w:jc w:val="center"/>
              <w:rPr>
                <w:rFonts w:ascii="Ariel narrow" w:eastAsia="Times New Roman" w:hAnsi="Ariel narrow" w:cs="Times New Roman"/>
                <w:color w:val="000000"/>
                <w:sz w:val="18"/>
                <w:szCs w:val="18"/>
                <w:lang w:eastAsia="es-PE"/>
              </w:rPr>
            </w:pPr>
            <w:r w:rsidRPr="00031A0B">
              <w:rPr>
                <w:rFonts w:ascii="Ariel narrow" w:eastAsia="Times New Roman" w:hAnsi="Ariel narrow" w:cs="Times New Roman"/>
                <w:color w:val="000000"/>
                <w:sz w:val="18"/>
                <w:szCs w:val="18"/>
                <w:lang w:eastAsia="es-PE"/>
              </w:rPr>
              <w:t>94%</w:t>
            </w:r>
          </w:p>
        </w:tc>
      </w:tr>
      <w:tr w:rsidR="00031A0B" w:rsidRPr="00031A0B" w:rsidTr="00593E70">
        <w:trPr>
          <w:trHeight w:val="240"/>
          <w:jc w:val="center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0B" w:rsidRPr="00031A0B" w:rsidRDefault="00031A0B" w:rsidP="00031A0B">
            <w:pPr>
              <w:spacing w:after="0" w:line="240" w:lineRule="auto"/>
              <w:rPr>
                <w:rFonts w:ascii="Ariel narrow" w:eastAsia="Times New Roman" w:hAnsi="Ariel narrow" w:cs="Times New Roman"/>
                <w:color w:val="000000"/>
                <w:sz w:val="18"/>
                <w:szCs w:val="18"/>
                <w:lang w:eastAsia="es-PE"/>
              </w:rPr>
            </w:pPr>
            <w:r w:rsidRPr="00031A0B">
              <w:rPr>
                <w:rFonts w:ascii="Ariel narrow" w:eastAsia="Times New Roman" w:hAnsi="Arie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9001</w:t>
            </w:r>
            <w:r w:rsidRPr="00031A0B">
              <w:rPr>
                <w:rFonts w:ascii="Ariel narrow" w:eastAsia="Times New Roman" w:hAnsi="Ariel narrow" w:cs="Times New Roman"/>
                <w:color w:val="000000"/>
                <w:sz w:val="18"/>
                <w:szCs w:val="18"/>
                <w:lang w:eastAsia="es-PE"/>
              </w:rPr>
              <w:t>: ACCIONES CENTRALES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0B" w:rsidRPr="00031A0B" w:rsidRDefault="00031A0B" w:rsidP="00031A0B">
            <w:pPr>
              <w:spacing w:after="0" w:line="240" w:lineRule="auto"/>
              <w:jc w:val="right"/>
              <w:rPr>
                <w:rFonts w:ascii="Ariel narrow" w:eastAsia="Times New Roman" w:hAnsi="Ariel narrow" w:cs="Times New Roman"/>
                <w:color w:val="000000"/>
                <w:sz w:val="18"/>
                <w:szCs w:val="18"/>
                <w:lang w:eastAsia="es-PE"/>
              </w:rPr>
            </w:pPr>
            <w:r w:rsidRPr="00031A0B">
              <w:rPr>
                <w:rFonts w:ascii="Ariel narrow" w:eastAsia="Times New Roman" w:hAnsi="Ariel narrow" w:cs="Times New Roman"/>
                <w:color w:val="000000"/>
                <w:sz w:val="18"/>
                <w:szCs w:val="18"/>
                <w:lang w:eastAsia="es-PE"/>
              </w:rPr>
              <w:t>16,019,355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0B" w:rsidRPr="00031A0B" w:rsidRDefault="00031A0B" w:rsidP="00031A0B">
            <w:pPr>
              <w:spacing w:after="0" w:line="240" w:lineRule="auto"/>
              <w:jc w:val="center"/>
              <w:rPr>
                <w:rFonts w:ascii="Ariel narrow" w:eastAsia="Times New Roman" w:hAnsi="Ariel narrow" w:cs="Times New Roman"/>
                <w:color w:val="000000"/>
                <w:sz w:val="18"/>
                <w:szCs w:val="18"/>
                <w:lang w:eastAsia="es-PE"/>
              </w:rPr>
            </w:pPr>
            <w:r w:rsidRPr="00031A0B">
              <w:rPr>
                <w:rFonts w:ascii="Ariel narrow" w:eastAsia="Times New Roman" w:hAnsi="Ariel narrow" w:cs="Times New Roman"/>
                <w:color w:val="000000"/>
                <w:sz w:val="18"/>
                <w:szCs w:val="18"/>
                <w:lang w:eastAsia="es-PE"/>
              </w:rPr>
              <w:t>6%</w:t>
            </w:r>
          </w:p>
        </w:tc>
      </w:tr>
      <w:tr w:rsidR="00031A0B" w:rsidRPr="00031A0B" w:rsidTr="00593E70">
        <w:trPr>
          <w:trHeight w:val="240"/>
          <w:jc w:val="center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0B" w:rsidRPr="00031A0B" w:rsidRDefault="00031A0B" w:rsidP="00031A0B">
            <w:pPr>
              <w:spacing w:after="0" w:line="240" w:lineRule="auto"/>
              <w:rPr>
                <w:rFonts w:ascii="Ariel narrow" w:eastAsia="Times New Roman" w:hAnsi="Ariel narrow" w:cs="Times New Roman"/>
                <w:color w:val="000000"/>
                <w:sz w:val="18"/>
                <w:szCs w:val="18"/>
                <w:lang w:eastAsia="es-PE"/>
              </w:rPr>
            </w:pPr>
            <w:r w:rsidRPr="00031A0B">
              <w:rPr>
                <w:rFonts w:ascii="Ariel narrow" w:eastAsia="Times New Roman" w:hAnsi="Arie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9002</w:t>
            </w:r>
            <w:r w:rsidRPr="00031A0B">
              <w:rPr>
                <w:rFonts w:ascii="Ariel narrow" w:eastAsia="Times New Roman" w:hAnsi="Ariel narrow" w:cs="Times New Roman"/>
                <w:color w:val="000000"/>
                <w:sz w:val="18"/>
                <w:szCs w:val="18"/>
                <w:lang w:eastAsia="es-PE"/>
              </w:rPr>
              <w:t>: APNOP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0B" w:rsidRPr="00031A0B" w:rsidRDefault="00031A0B" w:rsidP="00031A0B">
            <w:pPr>
              <w:spacing w:after="0" w:line="240" w:lineRule="auto"/>
              <w:jc w:val="right"/>
              <w:rPr>
                <w:rFonts w:ascii="Ariel narrow" w:eastAsia="Times New Roman" w:hAnsi="Ariel narrow" w:cs="Times New Roman"/>
                <w:color w:val="000000"/>
                <w:sz w:val="18"/>
                <w:szCs w:val="18"/>
                <w:lang w:eastAsia="es-PE"/>
              </w:rPr>
            </w:pPr>
            <w:r w:rsidRPr="00031A0B">
              <w:rPr>
                <w:rFonts w:ascii="Ariel narrow" w:eastAsia="Times New Roman" w:hAnsi="Ariel narrow" w:cs="Times New Roman"/>
                <w:color w:val="000000"/>
                <w:sz w:val="18"/>
                <w:szCs w:val="18"/>
                <w:lang w:eastAsia="es-PE"/>
              </w:rPr>
              <w:t>234,250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0B" w:rsidRPr="00031A0B" w:rsidRDefault="00031A0B" w:rsidP="00031A0B">
            <w:pPr>
              <w:spacing w:after="0" w:line="240" w:lineRule="auto"/>
              <w:jc w:val="center"/>
              <w:rPr>
                <w:rFonts w:ascii="Ariel narrow" w:eastAsia="Times New Roman" w:hAnsi="Ariel narrow" w:cs="Times New Roman"/>
                <w:color w:val="000000"/>
                <w:sz w:val="18"/>
                <w:szCs w:val="18"/>
                <w:lang w:eastAsia="es-PE"/>
              </w:rPr>
            </w:pPr>
            <w:r w:rsidRPr="00031A0B">
              <w:rPr>
                <w:rFonts w:ascii="Ariel narrow" w:eastAsia="Times New Roman" w:hAnsi="Ariel narrow" w:cs="Times New Roman"/>
                <w:color w:val="000000"/>
                <w:sz w:val="18"/>
                <w:szCs w:val="18"/>
                <w:lang w:eastAsia="es-PE"/>
              </w:rPr>
              <w:t>0%</w:t>
            </w:r>
          </w:p>
        </w:tc>
      </w:tr>
      <w:tr w:rsidR="00031A0B" w:rsidRPr="00031A0B" w:rsidTr="00593E70">
        <w:trPr>
          <w:trHeight w:val="240"/>
          <w:jc w:val="center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031A0B" w:rsidRPr="00031A0B" w:rsidRDefault="00031A0B" w:rsidP="00031A0B">
            <w:pPr>
              <w:spacing w:after="0" w:line="240" w:lineRule="auto"/>
              <w:jc w:val="center"/>
              <w:rPr>
                <w:rFonts w:ascii="Ariel narrow" w:eastAsia="Times New Roman" w:hAnsi="Ariel narrow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31A0B">
              <w:rPr>
                <w:rFonts w:ascii="Ariel narrow" w:eastAsia="Times New Roman" w:hAnsi="Arie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031A0B" w:rsidRPr="00031A0B" w:rsidRDefault="00031A0B" w:rsidP="00031A0B">
            <w:pPr>
              <w:spacing w:after="0" w:line="240" w:lineRule="auto"/>
              <w:jc w:val="right"/>
              <w:rPr>
                <w:rFonts w:ascii="Ariel narrow" w:eastAsia="Times New Roman" w:hAnsi="Ariel narrow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31A0B">
              <w:rPr>
                <w:rFonts w:ascii="Ariel narrow" w:eastAsia="Times New Roman" w:hAnsi="Arie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254,178,167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031A0B" w:rsidRPr="00031A0B" w:rsidRDefault="00031A0B" w:rsidP="00031A0B">
            <w:pPr>
              <w:spacing w:after="0" w:line="240" w:lineRule="auto"/>
              <w:jc w:val="center"/>
              <w:rPr>
                <w:rFonts w:ascii="Ariel narrow" w:eastAsia="Times New Roman" w:hAnsi="Ariel narrow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31A0B">
              <w:rPr>
                <w:rFonts w:ascii="Ariel narrow" w:eastAsia="Times New Roman" w:hAnsi="Ariel narrow" w:cs="Times New Roman"/>
                <w:b/>
                <w:bCs/>
                <w:color w:val="000000"/>
                <w:sz w:val="18"/>
                <w:szCs w:val="18"/>
                <w:lang w:eastAsia="es-PE"/>
              </w:rPr>
              <w:t>100%</w:t>
            </w:r>
          </w:p>
        </w:tc>
      </w:tr>
      <w:tr w:rsidR="00031A0B" w:rsidRPr="00031A0B" w:rsidTr="00593E70">
        <w:trPr>
          <w:trHeight w:val="240"/>
          <w:jc w:val="center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0B" w:rsidRPr="00031A0B" w:rsidRDefault="00031A0B" w:rsidP="00031A0B">
            <w:pPr>
              <w:spacing w:after="0" w:line="240" w:lineRule="auto"/>
              <w:rPr>
                <w:rFonts w:ascii="Ariel narrow" w:eastAsia="Times New Roman" w:hAnsi="Ariel narrow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  <w:proofErr w:type="spellStart"/>
            <w:r w:rsidRPr="00031A0B">
              <w:rPr>
                <w:rFonts w:ascii="Ariel narrow" w:eastAsia="Times New Roman" w:hAnsi="Ariel narrow" w:cs="Times New Roman"/>
                <w:b/>
                <w:bCs/>
                <w:color w:val="000000"/>
                <w:sz w:val="16"/>
                <w:szCs w:val="16"/>
                <w:lang w:eastAsia="es-PE"/>
              </w:rPr>
              <w:t>Fte</w:t>
            </w:r>
            <w:proofErr w:type="spellEnd"/>
            <w:r w:rsidRPr="00031A0B">
              <w:rPr>
                <w:rFonts w:ascii="Ariel narrow" w:eastAsia="Times New Roman" w:hAnsi="Ariel narrow" w:cs="Times New Roman"/>
                <w:b/>
                <w:bCs/>
                <w:color w:val="000000"/>
                <w:sz w:val="16"/>
                <w:szCs w:val="16"/>
                <w:lang w:eastAsia="es-PE"/>
              </w:rPr>
              <w:t>: SIAF WEB 30/06/2021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0B" w:rsidRPr="00031A0B" w:rsidRDefault="00031A0B" w:rsidP="00031A0B">
            <w:pPr>
              <w:spacing w:after="0" w:line="240" w:lineRule="auto"/>
              <w:rPr>
                <w:rFonts w:ascii="Ariel narrow" w:eastAsia="Times New Roman" w:hAnsi="Ariel narrow" w:cs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A0B" w:rsidRPr="00031A0B" w:rsidRDefault="00031A0B" w:rsidP="00031A0B">
            <w:pPr>
              <w:spacing w:after="0" w:line="240" w:lineRule="auto"/>
              <w:rPr>
                <w:rFonts w:ascii="Ariel narrow" w:eastAsia="Times New Roman" w:hAnsi="Ariel narrow" w:cs="Times New Roman"/>
                <w:color w:val="000000"/>
                <w:sz w:val="18"/>
                <w:szCs w:val="18"/>
                <w:lang w:eastAsia="es-PE"/>
              </w:rPr>
            </w:pPr>
          </w:p>
        </w:tc>
      </w:tr>
    </w:tbl>
    <w:p w:rsidR="002720FC" w:rsidRDefault="002720FC" w:rsidP="00282ED2">
      <w:pPr>
        <w:jc w:val="center"/>
        <w:rPr>
          <w:rFonts w:cstheme="minorHAnsi"/>
        </w:rPr>
      </w:pPr>
    </w:p>
    <w:p w:rsidR="00C17A41" w:rsidRDefault="00C17A41" w:rsidP="00282ED2">
      <w:pPr>
        <w:jc w:val="center"/>
        <w:rPr>
          <w:rFonts w:cstheme="minorHAnsi"/>
        </w:rPr>
      </w:pPr>
      <w:r>
        <w:rPr>
          <w:rFonts w:cstheme="minorHAnsi"/>
        </w:rPr>
        <w:br w:type="page"/>
      </w:r>
    </w:p>
    <w:p w:rsidR="00217798" w:rsidRDefault="00217798" w:rsidP="00282ED2">
      <w:pPr>
        <w:jc w:val="center"/>
        <w:rPr>
          <w:rFonts w:cstheme="minorHAnsi"/>
        </w:rPr>
      </w:pPr>
    </w:p>
    <w:p w:rsidR="00217798" w:rsidRDefault="00217798" w:rsidP="00282ED2">
      <w:pPr>
        <w:jc w:val="center"/>
        <w:rPr>
          <w:rFonts w:cstheme="minorHAnsi"/>
        </w:rPr>
      </w:pPr>
      <w:r w:rsidRPr="00217798">
        <w:drawing>
          <wp:inline distT="0" distB="0" distL="0" distR="0" wp14:anchorId="16754376" wp14:editId="2BA9CD33">
            <wp:extent cx="6208893" cy="9218140"/>
            <wp:effectExtent l="0" t="0" r="1905" b="254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9221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3EA" w:rsidRDefault="001073EA" w:rsidP="0055603D">
      <w:pPr>
        <w:ind w:hanging="709"/>
        <w:jc w:val="center"/>
        <w:rPr>
          <w:rFonts w:cstheme="minorHAnsi"/>
        </w:rPr>
      </w:pPr>
    </w:p>
    <w:p w:rsidR="008733C4" w:rsidRDefault="008733C4" w:rsidP="00873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4F03" w:rsidRDefault="00EF4F03" w:rsidP="00873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33C4" w:rsidRPr="008733C4" w:rsidRDefault="008733C4" w:rsidP="00873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33C4">
        <w:rPr>
          <w:rFonts w:ascii="Arial" w:hAnsi="Arial" w:cs="Arial"/>
          <w:b/>
          <w:sz w:val="24"/>
          <w:szCs w:val="24"/>
        </w:rPr>
        <w:t>EJECUCION PRESUPUESTAL POR TODA FUENTE DE FINANCIAMIENTO</w:t>
      </w:r>
    </w:p>
    <w:p w:rsidR="008733C4" w:rsidRPr="008733C4" w:rsidRDefault="008733C4" w:rsidP="00873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33C4" w:rsidRPr="008733C4" w:rsidRDefault="008733C4" w:rsidP="00873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33C4">
        <w:rPr>
          <w:rFonts w:ascii="Arial" w:hAnsi="Arial" w:cs="Arial"/>
          <w:b/>
          <w:sz w:val="24"/>
          <w:szCs w:val="24"/>
        </w:rPr>
        <w:t xml:space="preserve">AL </w:t>
      </w:r>
      <w:r w:rsidR="001059E2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</w:t>
      </w:r>
      <w:r w:rsidRPr="008733C4">
        <w:rPr>
          <w:rFonts w:ascii="Arial" w:hAnsi="Arial" w:cs="Arial"/>
          <w:b/>
          <w:sz w:val="24"/>
          <w:szCs w:val="24"/>
        </w:rPr>
        <w:t xml:space="preserve"> TRIMESTRE DEL 20</w:t>
      </w:r>
      <w:r w:rsidR="007C0847">
        <w:rPr>
          <w:rFonts w:ascii="Arial" w:hAnsi="Arial" w:cs="Arial"/>
          <w:b/>
          <w:sz w:val="24"/>
          <w:szCs w:val="24"/>
        </w:rPr>
        <w:t>2</w:t>
      </w:r>
      <w:r w:rsidR="003034D4">
        <w:rPr>
          <w:rFonts w:ascii="Arial" w:hAnsi="Arial" w:cs="Arial"/>
          <w:b/>
          <w:sz w:val="24"/>
          <w:szCs w:val="24"/>
        </w:rPr>
        <w:t>1</w:t>
      </w:r>
    </w:p>
    <w:p w:rsidR="008733C4" w:rsidRPr="008733C4" w:rsidRDefault="008733C4" w:rsidP="008733C4">
      <w:pPr>
        <w:spacing w:after="0" w:line="240" w:lineRule="auto"/>
        <w:jc w:val="both"/>
        <w:rPr>
          <w:rFonts w:ascii="Arial" w:hAnsi="Arial" w:cs="Arial"/>
        </w:rPr>
      </w:pPr>
    </w:p>
    <w:p w:rsidR="008733C4" w:rsidRPr="008733C4" w:rsidRDefault="008733C4" w:rsidP="008733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33C4">
        <w:rPr>
          <w:rFonts w:ascii="Arial" w:hAnsi="Arial" w:cs="Arial"/>
          <w:sz w:val="20"/>
          <w:szCs w:val="20"/>
        </w:rPr>
        <w:t>(</w:t>
      </w:r>
      <w:r w:rsidRPr="008733C4">
        <w:rPr>
          <w:rFonts w:ascii="Arial" w:hAnsi="Arial" w:cs="Arial"/>
          <w:b/>
          <w:sz w:val="20"/>
          <w:szCs w:val="20"/>
        </w:rPr>
        <w:t>Fase Devengado</w:t>
      </w:r>
      <w:r w:rsidRPr="008733C4">
        <w:rPr>
          <w:rFonts w:ascii="Arial" w:hAnsi="Arial" w:cs="Arial"/>
          <w:sz w:val="20"/>
          <w:szCs w:val="20"/>
        </w:rPr>
        <w:t>) La Ejecución Presupuestal por toda fuente de financiamiento al I</w:t>
      </w:r>
      <w:r w:rsidR="001059E2">
        <w:rPr>
          <w:rFonts w:ascii="Arial" w:hAnsi="Arial" w:cs="Arial"/>
          <w:sz w:val="20"/>
          <w:szCs w:val="20"/>
        </w:rPr>
        <w:t>I</w:t>
      </w:r>
      <w:r w:rsidRPr="008733C4">
        <w:rPr>
          <w:rFonts w:ascii="Arial" w:hAnsi="Arial" w:cs="Arial"/>
          <w:sz w:val="20"/>
          <w:szCs w:val="20"/>
        </w:rPr>
        <w:t xml:space="preserve"> Trimestre del 20</w:t>
      </w:r>
      <w:r w:rsidR="001F5E5E">
        <w:rPr>
          <w:rFonts w:ascii="Arial" w:hAnsi="Arial" w:cs="Arial"/>
          <w:sz w:val="20"/>
          <w:szCs w:val="20"/>
        </w:rPr>
        <w:t>2</w:t>
      </w:r>
      <w:r w:rsidR="001E14B2">
        <w:rPr>
          <w:rFonts w:ascii="Arial" w:hAnsi="Arial" w:cs="Arial"/>
          <w:sz w:val="20"/>
          <w:szCs w:val="20"/>
        </w:rPr>
        <w:t>1</w:t>
      </w:r>
      <w:r w:rsidRPr="008733C4">
        <w:rPr>
          <w:rFonts w:ascii="Arial" w:hAnsi="Arial" w:cs="Arial"/>
          <w:sz w:val="20"/>
          <w:szCs w:val="20"/>
        </w:rPr>
        <w:t xml:space="preserve">, ascendió a S/ </w:t>
      </w:r>
      <w:r w:rsidR="001059E2">
        <w:rPr>
          <w:rFonts w:ascii="Arial" w:hAnsi="Arial" w:cs="Arial"/>
          <w:sz w:val="20"/>
          <w:szCs w:val="20"/>
        </w:rPr>
        <w:t>254</w:t>
      </w:r>
      <w:r w:rsidR="001E14B2">
        <w:rPr>
          <w:rFonts w:ascii="Arial" w:hAnsi="Arial" w:cs="Arial"/>
          <w:sz w:val="20"/>
          <w:szCs w:val="20"/>
        </w:rPr>
        <w:t xml:space="preserve">, </w:t>
      </w:r>
      <w:r w:rsidR="001059E2">
        <w:rPr>
          <w:rFonts w:ascii="Arial" w:hAnsi="Arial" w:cs="Arial"/>
          <w:sz w:val="20"/>
          <w:szCs w:val="20"/>
        </w:rPr>
        <w:t>178</w:t>
      </w:r>
      <w:r w:rsidR="001E14B2">
        <w:rPr>
          <w:rFonts w:ascii="Arial" w:hAnsi="Arial" w:cs="Arial"/>
          <w:sz w:val="20"/>
          <w:szCs w:val="20"/>
        </w:rPr>
        <w:t>,</w:t>
      </w:r>
      <w:r w:rsidR="001059E2">
        <w:rPr>
          <w:rFonts w:ascii="Arial" w:hAnsi="Arial" w:cs="Arial"/>
          <w:sz w:val="20"/>
          <w:szCs w:val="20"/>
        </w:rPr>
        <w:t>167</w:t>
      </w:r>
      <w:r w:rsidR="001E14B2">
        <w:rPr>
          <w:rFonts w:ascii="Arial" w:hAnsi="Arial" w:cs="Arial"/>
          <w:sz w:val="20"/>
          <w:szCs w:val="20"/>
        </w:rPr>
        <w:t>.00</w:t>
      </w:r>
      <w:r w:rsidRPr="008733C4">
        <w:rPr>
          <w:rFonts w:ascii="Arial" w:hAnsi="Arial" w:cs="Arial"/>
          <w:sz w:val="20"/>
          <w:szCs w:val="20"/>
        </w:rPr>
        <w:t xml:space="preserve">, que en términos porcentuales comparado con el PIM </w:t>
      </w:r>
      <w:r w:rsidR="001F5E5E">
        <w:rPr>
          <w:rFonts w:ascii="Arial" w:hAnsi="Arial" w:cs="Arial"/>
          <w:sz w:val="20"/>
          <w:szCs w:val="20"/>
        </w:rPr>
        <w:t xml:space="preserve">asignado </w:t>
      </w:r>
      <w:r w:rsidRPr="008733C4">
        <w:rPr>
          <w:rFonts w:ascii="Arial" w:hAnsi="Arial" w:cs="Arial"/>
          <w:sz w:val="20"/>
          <w:szCs w:val="20"/>
        </w:rPr>
        <w:t>de</w:t>
      </w:r>
      <w:r w:rsidR="00740E7C">
        <w:rPr>
          <w:rFonts w:ascii="Arial" w:hAnsi="Arial" w:cs="Arial"/>
          <w:sz w:val="20"/>
          <w:szCs w:val="20"/>
        </w:rPr>
        <w:t xml:space="preserve">                              </w:t>
      </w:r>
      <w:r w:rsidRPr="008733C4">
        <w:rPr>
          <w:rFonts w:ascii="Arial" w:hAnsi="Arial" w:cs="Arial"/>
          <w:sz w:val="20"/>
          <w:szCs w:val="20"/>
        </w:rPr>
        <w:t xml:space="preserve"> S/ </w:t>
      </w:r>
      <w:r w:rsidR="001E14B2">
        <w:rPr>
          <w:rFonts w:ascii="Arial" w:hAnsi="Arial" w:cs="Arial"/>
          <w:sz w:val="20"/>
          <w:szCs w:val="20"/>
        </w:rPr>
        <w:t>29</w:t>
      </w:r>
      <w:r w:rsidR="00A36566">
        <w:rPr>
          <w:rFonts w:ascii="Arial" w:hAnsi="Arial" w:cs="Arial"/>
          <w:sz w:val="20"/>
          <w:szCs w:val="20"/>
        </w:rPr>
        <w:t xml:space="preserve">8, </w:t>
      </w:r>
      <w:r w:rsidR="001E14B2">
        <w:rPr>
          <w:rFonts w:ascii="Arial" w:hAnsi="Arial" w:cs="Arial"/>
          <w:sz w:val="20"/>
          <w:szCs w:val="20"/>
        </w:rPr>
        <w:t>965</w:t>
      </w:r>
      <w:r w:rsidR="00A36566">
        <w:rPr>
          <w:rFonts w:ascii="Arial" w:hAnsi="Arial" w:cs="Arial"/>
          <w:sz w:val="20"/>
          <w:szCs w:val="20"/>
        </w:rPr>
        <w:t>,</w:t>
      </w:r>
      <w:r w:rsidR="001E14B2">
        <w:rPr>
          <w:rFonts w:ascii="Arial" w:hAnsi="Arial" w:cs="Arial"/>
          <w:sz w:val="20"/>
          <w:szCs w:val="20"/>
        </w:rPr>
        <w:t>106</w:t>
      </w:r>
      <w:r w:rsidR="00A36566">
        <w:rPr>
          <w:rFonts w:ascii="Arial" w:hAnsi="Arial" w:cs="Arial"/>
          <w:sz w:val="20"/>
          <w:szCs w:val="20"/>
        </w:rPr>
        <w:t>.00</w:t>
      </w:r>
      <w:r w:rsidRPr="008733C4">
        <w:rPr>
          <w:rFonts w:ascii="Arial" w:hAnsi="Arial" w:cs="Arial"/>
          <w:sz w:val="20"/>
          <w:szCs w:val="20"/>
        </w:rPr>
        <w:t xml:space="preserve"> alcanz</w:t>
      </w:r>
      <w:r w:rsidR="001E5111">
        <w:rPr>
          <w:rFonts w:ascii="Arial" w:hAnsi="Arial" w:cs="Arial"/>
          <w:sz w:val="20"/>
          <w:szCs w:val="20"/>
        </w:rPr>
        <w:t>ó</w:t>
      </w:r>
      <w:r w:rsidRPr="008733C4">
        <w:rPr>
          <w:rFonts w:ascii="Arial" w:hAnsi="Arial" w:cs="Arial"/>
          <w:sz w:val="20"/>
          <w:szCs w:val="20"/>
        </w:rPr>
        <w:t xml:space="preserve"> un nivel de </w:t>
      </w:r>
      <w:r w:rsidR="001059E2">
        <w:rPr>
          <w:rFonts w:ascii="Arial" w:hAnsi="Arial" w:cs="Arial"/>
          <w:sz w:val="20"/>
          <w:szCs w:val="20"/>
        </w:rPr>
        <w:t>85</w:t>
      </w:r>
      <w:r w:rsidRPr="008733C4">
        <w:rPr>
          <w:rFonts w:ascii="Arial" w:hAnsi="Arial" w:cs="Arial"/>
          <w:sz w:val="20"/>
          <w:szCs w:val="20"/>
        </w:rPr>
        <w:t>%</w:t>
      </w:r>
      <w:r w:rsidR="001F5E5E">
        <w:rPr>
          <w:rFonts w:ascii="Arial" w:hAnsi="Arial" w:cs="Arial"/>
          <w:sz w:val="20"/>
          <w:szCs w:val="20"/>
        </w:rPr>
        <w:t>.</w:t>
      </w:r>
    </w:p>
    <w:p w:rsidR="008733C4" w:rsidRPr="008733C4" w:rsidRDefault="008733C4" w:rsidP="008733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3C4" w:rsidRPr="008733C4" w:rsidRDefault="008733C4" w:rsidP="008733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33C4">
        <w:rPr>
          <w:rFonts w:ascii="Arial" w:hAnsi="Arial" w:cs="Arial"/>
          <w:sz w:val="20"/>
          <w:szCs w:val="20"/>
        </w:rPr>
        <w:t xml:space="preserve">Con un PIM total de S/ </w:t>
      </w:r>
      <w:r w:rsidR="00F33C30">
        <w:rPr>
          <w:rFonts w:ascii="Arial" w:hAnsi="Arial" w:cs="Arial"/>
          <w:sz w:val="20"/>
          <w:szCs w:val="20"/>
        </w:rPr>
        <w:t>29</w:t>
      </w:r>
      <w:r w:rsidR="00A36566">
        <w:rPr>
          <w:rFonts w:ascii="Arial" w:hAnsi="Arial" w:cs="Arial"/>
          <w:sz w:val="20"/>
          <w:szCs w:val="20"/>
        </w:rPr>
        <w:t xml:space="preserve">8, </w:t>
      </w:r>
      <w:r w:rsidR="00F33C30">
        <w:rPr>
          <w:rFonts w:ascii="Arial" w:hAnsi="Arial" w:cs="Arial"/>
          <w:sz w:val="20"/>
          <w:szCs w:val="20"/>
        </w:rPr>
        <w:t>965</w:t>
      </w:r>
      <w:r w:rsidR="00A36566">
        <w:rPr>
          <w:rFonts w:ascii="Arial" w:hAnsi="Arial" w:cs="Arial"/>
          <w:sz w:val="20"/>
          <w:szCs w:val="20"/>
        </w:rPr>
        <w:t>,</w:t>
      </w:r>
      <w:r w:rsidR="00F33C30">
        <w:rPr>
          <w:rFonts w:ascii="Arial" w:hAnsi="Arial" w:cs="Arial"/>
          <w:sz w:val="20"/>
          <w:szCs w:val="20"/>
        </w:rPr>
        <w:t>106</w:t>
      </w:r>
      <w:r w:rsidR="00A36566">
        <w:rPr>
          <w:rFonts w:ascii="Arial" w:hAnsi="Arial" w:cs="Arial"/>
          <w:sz w:val="20"/>
          <w:szCs w:val="20"/>
        </w:rPr>
        <w:t>.00</w:t>
      </w:r>
      <w:r w:rsidRPr="008733C4">
        <w:rPr>
          <w:rFonts w:ascii="Arial" w:hAnsi="Arial" w:cs="Arial"/>
          <w:sz w:val="20"/>
          <w:szCs w:val="20"/>
        </w:rPr>
        <w:t xml:space="preserve"> se ejecutaron actividades tales como:</w:t>
      </w:r>
    </w:p>
    <w:p w:rsidR="008733C4" w:rsidRPr="008733C4" w:rsidRDefault="008733C4" w:rsidP="008733C4">
      <w:pPr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EF4F03" w:rsidRPr="00EF4F03" w:rsidRDefault="007C11AA" w:rsidP="00EF4F03">
      <w:pPr>
        <w:pStyle w:val="Prrafodelista"/>
        <w:numPr>
          <w:ilvl w:val="0"/>
          <w:numId w:val="2"/>
        </w:numPr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EF4F03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>En el Programa Presupuestal  0118</w:t>
      </w:r>
      <w:r w:rsidR="00EF4F03" w:rsidRPr="00EF4F03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 xml:space="preserve"> </w:t>
      </w:r>
    </w:p>
    <w:p w:rsidR="00EF4F03" w:rsidRDefault="00EF4F03" w:rsidP="00EF4F03">
      <w:pPr>
        <w:pStyle w:val="Prrafodelista"/>
        <w:ind w:left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</w:pPr>
    </w:p>
    <w:p w:rsidR="007C11AA" w:rsidRPr="00EF4F03" w:rsidRDefault="007C11AA" w:rsidP="00EF4F03">
      <w:pPr>
        <w:pStyle w:val="Prrafodelista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“Acceso de Hogares Rurales con Economías de Subsistencia a Mercados Locales” </w:t>
      </w:r>
      <w:r w:rsidR="00FD51E9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, en este programa presupuestal se ha reprogramado una meta de 50,304 hogares, que reciben asistencia técnica y capacitación para el desarrollo de capacidades productivas, 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se aprecia un avance en su ejecución presupuestal en la etapa del Devengado del </w:t>
      </w:r>
      <w:r w:rsidR="001059E2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94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% con relación a su PIM  autorizado</w:t>
      </w:r>
      <w:r w:rsidR="004529CC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de S/ 252,</w:t>
      </w:r>
      <w:r w:rsidR="001059E2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402</w:t>
      </w:r>
      <w:r w:rsidR="004529CC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,578.00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cuyos gastos estuvieron orientados a la Gestión del Programa</w:t>
      </w:r>
      <w:r w:rsidR="00194F9B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42%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; Seguimiento y Evaluación del Programa, Asistencia Técnica a Grupos de interés para la Selección e implementación de perfiles de emprendimientos rurales</w:t>
      </w:r>
      <w:r w:rsidR="00194F9B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100%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; Asistencia técnica a los emprendimientos implementados para la mejora de su gestión económica, financiera y de articulación al mercado</w:t>
      </w:r>
      <w:r w:rsidR="00194F9B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100%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; Promoción de espacios de Intercambio Local</w:t>
      </w:r>
      <w:r w:rsidR="008906AC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88%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Promoción y conformación de núcleos ejecutores y núcleos ejecutores centrales</w:t>
      </w:r>
      <w:r w:rsidR="008906AC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99.8%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; Capacitación, asistencia técnica y entrega de activos para mejorar la actividad productiva;  la inversión de FONCODES al 3</w:t>
      </w:r>
      <w:r w:rsidR="00194F9B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0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de </w:t>
      </w:r>
      <w:r w:rsidR="00194F9B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junio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asciende al total de</w:t>
      </w:r>
      <w:r w:rsidR="00B22623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                              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S/ 2</w:t>
      </w:r>
      <w:r w:rsidR="00194F9B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37</w:t>
      </w:r>
      <w:r w:rsidRPr="00EF4F03">
        <w:rPr>
          <w:rFonts w:ascii="Arial" w:hAnsi="Arial" w:cs="Arial"/>
          <w:sz w:val="20"/>
          <w:szCs w:val="20"/>
          <w:lang w:eastAsia="es-PE"/>
        </w:rPr>
        <w:t>,</w:t>
      </w:r>
      <w:r w:rsidR="00194F9B" w:rsidRPr="00EF4F03">
        <w:rPr>
          <w:rFonts w:ascii="Arial" w:hAnsi="Arial" w:cs="Arial"/>
          <w:sz w:val="20"/>
          <w:szCs w:val="20"/>
          <w:lang w:eastAsia="es-PE"/>
        </w:rPr>
        <w:t>924</w:t>
      </w:r>
      <w:r w:rsidRPr="00EF4F03">
        <w:rPr>
          <w:rFonts w:ascii="Arial" w:hAnsi="Arial" w:cs="Arial"/>
          <w:sz w:val="20"/>
          <w:szCs w:val="20"/>
          <w:lang w:eastAsia="es-PE"/>
        </w:rPr>
        <w:t>,</w:t>
      </w:r>
      <w:r w:rsidR="00194F9B" w:rsidRPr="00EF4F03">
        <w:rPr>
          <w:rFonts w:ascii="Arial" w:hAnsi="Arial" w:cs="Arial"/>
          <w:sz w:val="20"/>
          <w:szCs w:val="20"/>
          <w:lang w:eastAsia="es-PE"/>
        </w:rPr>
        <w:t>562</w:t>
      </w:r>
      <w:r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.00 por todo concepto</w:t>
      </w:r>
      <w:r w:rsidR="004529CC" w:rsidRPr="00EF4F0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</w:p>
    <w:p w:rsidR="00137463" w:rsidRDefault="00137463" w:rsidP="00137463">
      <w:pPr>
        <w:pStyle w:val="Prrafodelista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EF4F03" w:rsidRDefault="007C11AA" w:rsidP="00240A3E">
      <w:pPr>
        <w:pStyle w:val="Prrafodelista"/>
        <w:numPr>
          <w:ilvl w:val="3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  <w:lang w:eastAsia="es-PE"/>
        </w:rPr>
      </w:pPr>
      <w:r w:rsidRPr="00240A3E">
        <w:rPr>
          <w:rFonts w:ascii="Arial" w:hAnsi="Arial" w:cs="Arial"/>
          <w:b/>
          <w:sz w:val="20"/>
          <w:szCs w:val="20"/>
          <w:lang w:eastAsia="es-PE"/>
        </w:rPr>
        <w:t>Acciones Centrales</w:t>
      </w:r>
      <w:r w:rsidRPr="00240A3E">
        <w:rPr>
          <w:rFonts w:ascii="Arial" w:hAnsi="Arial" w:cs="Arial"/>
          <w:sz w:val="20"/>
          <w:szCs w:val="20"/>
          <w:lang w:eastAsia="es-PE"/>
        </w:rPr>
        <w:t xml:space="preserve">, </w:t>
      </w:r>
    </w:p>
    <w:p w:rsidR="00EF4F03" w:rsidRDefault="00EF4F03" w:rsidP="00EF4F03">
      <w:pPr>
        <w:pStyle w:val="Prrafodelista"/>
        <w:ind w:left="426"/>
        <w:jc w:val="both"/>
        <w:rPr>
          <w:rFonts w:ascii="Arial" w:hAnsi="Arial" w:cs="Arial"/>
          <w:sz w:val="20"/>
          <w:szCs w:val="20"/>
          <w:lang w:eastAsia="es-PE"/>
        </w:rPr>
      </w:pPr>
    </w:p>
    <w:p w:rsidR="00240A3E" w:rsidRPr="00240A3E" w:rsidRDefault="00EF4F03" w:rsidP="00EF4F03">
      <w:pPr>
        <w:pStyle w:val="Prrafodelista"/>
        <w:ind w:left="426"/>
        <w:jc w:val="both"/>
        <w:rPr>
          <w:rFonts w:ascii="Arial" w:hAnsi="Arial" w:cs="Arial"/>
          <w:sz w:val="20"/>
          <w:szCs w:val="20"/>
          <w:lang w:eastAsia="es-PE"/>
        </w:rPr>
      </w:pPr>
      <w:r>
        <w:rPr>
          <w:rFonts w:ascii="Arial" w:hAnsi="Arial" w:cs="Arial"/>
          <w:sz w:val="20"/>
          <w:szCs w:val="20"/>
          <w:lang w:eastAsia="es-PE"/>
        </w:rPr>
        <w:t>E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>l avance al 3</w:t>
      </w:r>
      <w:r w:rsidR="008906AC" w:rsidRPr="00240A3E">
        <w:rPr>
          <w:rFonts w:ascii="Arial" w:hAnsi="Arial" w:cs="Arial"/>
          <w:sz w:val="20"/>
          <w:szCs w:val="20"/>
          <w:lang w:eastAsia="es-PE"/>
        </w:rPr>
        <w:t>0 de junio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 xml:space="preserve"> 202</w:t>
      </w:r>
      <w:r w:rsidR="003A1CDD" w:rsidRPr="00240A3E">
        <w:rPr>
          <w:rFonts w:ascii="Arial" w:hAnsi="Arial" w:cs="Arial"/>
          <w:sz w:val="20"/>
          <w:szCs w:val="20"/>
          <w:lang w:eastAsia="es-PE"/>
        </w:rPr>
        <w:t>1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 xml:space="preserve"> es de </w:t>
      </w:r>
      <w:r w:rsidR="008906AC" w:rsidRPr="00240A3E">
        <w:rPr>
          <w:rFonts w:ascii="Arial" w:hAnsi="Arial" w:cs="Arial"/>
          <w:sz w:val="20"/>
          <w:szCs w:val="20"/>
          <w:lang w:eastAsia="es-PE"/>
        </w:rPr>
        <w:t>35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 xml:space="preserve">% del devengado con respecto a su PIM autorizado, se ha devengado la suma de S/ </w:t>
      </w:r>
      <w:r w:rsidR="008906AC" w:rsidRPr="00240A3E">
        <w:rPr>
          <w:rFonts w:ascii="Arial" w:hAnsi="Arial" w:cs="Arial"/>
          <w:sz w:val="20"/>
          <w:szCs w:val="20"/>
          <w:lang w:eastAsia="es-PE"/>
        </w:rPr>
        <w:t>1</w:t>
      </w:r>
      <w:r w:rsidR="003A1CDD" w:rsidRPr="00240A3E">
        <w:rPr>
          <w:rFonts w:ascii="Arial" w:hAnsi="Arial" w:cs="Arial"/>
          <w:sz w:val="20"/>
          <w:szCs w:val="20"/>
          <w:lang w:eastAsia="es-PE"/>
        </w:rPr>
        <w:t>6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>,</w:t>
      </w:r>
      <w:r w:rsidR="008906AC" w:rsidRPr="00240A3E">
        <w:rPr>
          <w:rFonts w:ascii="Arial" w:hAnsi="Arial" w:cs="Arial"/>
          <w:sz w:val="20"/>
          <w:szCs w:val="20"/>
          <w:lang w:eastAsia="es-PE"/>
        </w:rPr>
        <w:t>019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>,</w:t>
      </w:r>
      <w:r w:rsidR="008906AC" w:rsidRPr="00240A3E">
        <w:rPr>
          <w:rFonts w:ascii="Arial" w:hAnsi="Arial" w:cs="Arial"/>
          <w:sz w:val="20"/>
          <w:szCs w:val="20"/>
          <w:lang w:eastAsia="es-PE"/>
        </w:rPr>
        <w:t>355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 xml:space="preserve">.00, </w:t>
      </w:r>
      <w:r w:rsidR="00DB68BD">
        <w:rPr>
          <w:rFonts w:ascii="Arial" w:hAnsi="Arial" w:cs="Arial"/>
          <w:sz w:val="20"/>
          <w:szCs w:val="20"/>
          <w:lang w:eastAsia="es-PE"/>
        </w:rPr>
        <w:t xml:space="preserve">con relación 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>a un PIM autorizado de</w:t>
      </w:r>
      <w:r w:rsidR="008906AC" w:rsidRPr="00240A3E">
        <w:rPr>
          <w:rFonts w:ascii="Arial" w:hAnsi="Arial" w:cs="Arial"/>
          <w:sz w:val="20"/>
          <w:szCs w:val="20"/>
          <w:lang w:eastAsia="es-PE"/>
        </w:rPr>
        <w:t xml:space="preserve">                             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>S/ 4</w:t>
      </w:r>
      <w:r w:rsidR="008906AC" w:rsidRPr="00240A3E">
        <w:rPr>
          <w:rFonts w:ascii="Arial" w:hAnsi="Arial" w:cs="Arial"/>
          <w:sz w:val="20"/>
          <w:szCs w:val="20"/>
          <w:lang w:eastAsia="es-PE"/>
        </w:rPr>
        <w:t>6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>´</w:t>
      </w:r>
      <w:r w:rsidR="008906AC" w:rsidRPr="00240A3E">
        <w:rPr>
          <w:rFonts w:ascii="Arial" w:hAnsi="Arial" w:cs="Arial"/>
          <w:sz w:val="20"/>
          <w:szCs w:val="20"/>
          <w:lang w:eastAsia="es-PE"/>
        </w:rPr>
        <w:t>241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>,</w:t>
      </w:r>
      <w:r w:rsidR="008906AC" w:rsidRPr="00240A3E">
        <w:rPr>
          <w:rFonts w:ascii="Arial" w:hAnsi="Arial" w:cs="Arial"/>
          <w:sz w:val="20"/>
          <w:szCs w:val="20"/>
          <w:lang w:eastAsia="es-PE"/>
        </w:rPr>
        <w:t>172.00</w:t>
      </w:r>
      <w:r w:rsidR="007C11AA" w:rsidRPr="00240A3E">
        <w:rPr>
          <w:rFonts w:ascii="Arial" w:hAnsi="Arial" w:cs="Arial"/>
          <w:sz w:val="20"/>
          <w:szCs w:val="20"/>
          <w:lang w:eastAsia="es-PE"/>
        </w:rPr>
        <w:t>, en esta categoría destacan las actividades Gestión de Recursos Humanos, orientado al pago de planillas (Régimen Laboral 728), así como los costos del Seguro Médico Familiar, entre otros gastos se menciona: servicio de seguridad y vigilancia, servicio de suministro de energía eléctrica, servicios de agua y desagüe, servicio de telefonía fija, servicio de internet, gastos notariales, propinas para practican</w:t>
      </w:r>
      <w:r w:rsidR="00240A3E" w:rsidRPr="00240A3E">
        <w:rPr>
          <w:rFonts w:ascii="Arial" w:hAnsi="Arial" w:cs="Arial"/>
          <w:sz w:val="20"/>
          <w:szCs w:val="20"/>
          <w:lang w:eastAsia="es-PE"/>
        </w:rPr>
        <w:t>tes, y servicios diversos, etc.; asimismo, comprende las previsiones presupuestales correspondientes a las actividades orientadas a la Conducción y Orientación Superior de la Alta Dirección, la gestión de los sistemas administrativos: Planeamiento y Presupuesto, incluye la gestión del  plan operativo, su alineamiento estratégico, el seguimiento y evaluación física y presupuestal, entre otros; la gestión administrativa incorpora recursos para la gestión de Tecnologías de la Información, Contabilidad, Tesorería y Logística), Aseso</w:t>
      </w:r>
      <w:r w:rsidR="00DB68BD">
        <w:rPr>
          <w:rFonts w:ascii="Arial" w:hAnsi="Arial" w:cs="Arial"/>
          <w:sz w:val="20"/>
          <w:szCs w:val="20"/>
          <w:lang w:eastAsia="es-PE"/>
        </w:rPr>
        <w:t xml:space="preserve">ramiento Técnico y Jurídico;  </w:t>
      </w:r>
      <w:r w:rsidR="00240A3E" w:rsidRPr="00240A3E">
        <w:rPr>
          <w:rFonts w:ascii="Arial" w:hAnsi="Arial" w:cs="Arial"/>
          <w:sz w:val="20"/>
          <w:szCs w:val="20"/>
          <w:lang w:eastAsia="es-PE"/>
        </w:rPr>
        <w:t xml:space="preserve">acciones de Control y Auditoría de la Entidad, la asignación de recursos presupuestales para el año 2021, permite desarrollar las actividades, orientadas principalmente a garantizar los gastos administrativos de la Sede Central y 26 Unidades Territoriales, ubicados en el territorio nacional, </w:t>
      </w:r>
    </w:p>
    <w:p w:rsidR="00B305B4" w:rsidRPr="007C11AA" w:rsidRDefault="00B305B4" w:rsidP="00B305B4">
      <w:pPr>
        <w:pStyle w:val="Prrafodelista"/>
        <w:ind w:left="426" w:hanging="426"/>
        <w:jc w:val="both"/>
        <w:rPr>
          <w:rFonts w:ascii="Arial" w:hAnsi="Arial" w:cs="Arial"/>
          <w:sz w:val="20"/>
          <w:szCs w:val="20"/>
          <w:lang w:eastAsia="es-PE"/>
        </w:rPr>
      </w:pPr>
    </w:p>
    <w:p w:rsidR="00EF4F03" w:rsidRDefault="008733C4" w:rsidP="00DD337D">
      <w:pPr>
        <w:pStyle w:val="Prrafodelista"/>
        <w:numPr>
          <w:ilvl w:val="3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DD337D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>Asignaciones Presupuestarias que No Resultan en Productos (APNOP)</w:t>
      </w:r>
      <w:r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</w:t>
      </w:r>
    </w:p>
    <w:p w:rsidR="00EF4F03" w:rsidRDefault="00EF4F03" w:rsidP="00EF4F03">
      <w:pPr>
        <w:pStyle w:val="Prrafodelista"/>
        <w:spacing w:after="0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FA2D25" w:rsidRDefault="00EF4F03" w:rsidP="00EF4F03">
      <w:pPr>
        <w:pStyle w:val="Prrafodelista"/>
        <w:spacing w:after="0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l </w:t>
      </w:r>
      <w:r w:rsidR="00DD337D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PIM autorizado 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al 3</w:t>
      </w:r>
      <w:r w:rsidR="00336BFC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0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de </w:t>
      </w:r>
      <w:r w:rsidR="00336BFC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junio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asciende a la suma de S/ </w:t>
      </w:r>
      <w:r w:rsidR="004529CC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7</w:t>
      </w:r>
      <w:r w:rsidR="00336BFC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88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</w:t>
      </w:r>
      <w:r w:rsidR="004529CC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673.00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de los cuales se ha devengado la suma de</w:t>
      </w:r>
      <w:r w:rsidR="00DB642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S/ </w:t>
      </w:r>
      <w:r w:rsidR="00FA2D25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2</w:t>
      </w:r>
      <w:r w:rsidR="00336BFC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34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</w:t>
      </w:r>
      <w:r w:rsidR="00336BFC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250</w:t>
      </w:r>
      <w:r w:rsidR="00FA2D25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.00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, lo que representa un avance de </w:t>
      </w:r>
      <w:r w:rsidR="00FA2D25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2</w:t>
      </w:r>
      <w:r w:rsidR="00DB642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9.</w:t>
      </w:r>
      <w:r w:rsidR="00336BFC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70</w:t>
      </w:r>
      <w:r w:rsidR="00DB642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·%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del gasto, está conformada por las actividades de</w:t>
      </w:r>
      <w:r w:rsidR="00FA2D25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Transferencia e Inventario de Obras</w:t>
      </w:r>
      <w:r w:rsidR="00DD337D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, orientado a la transferencia de 500 obras, ejecución de 3 publicaciones y 1 informe de liquidación de obras, su avance representa el </w:t>
      </w:r>
      <w:r w:rsidR="00336BFC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6.11%</w:t>
      </w:r>
      <w:r w:rsidR="007C11AA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, </w:t>
      </w:r>
      <w:r w:rsidR="00FA2D25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Mantenimiento, Reposición y Operación de Sistema de Agua y Saneamiento en Zonas Rurales</w:t>
      </w:r>
      <w:r w:rsidR="00336BFC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100% de avance</w:t>
      </w:r>
      <w:r w:rsidR="00DD337D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, comprendió el </w:t>
      </w:r>
      <w:r w:rsidR="00DD337D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financia</w:t>
      </w:r>
      <w:r w:rsid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miento de </w:t>
      </w:r>
      <w:r w:rsidR="00DD337D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la ampliación presupuestal del Convenio 11-2017-0005 “Contribución al acceso al agua segura y saneamiento en los CC.PP. Rosario de </w:t>
      </w:r>
      <w:proofErr w:type="spellStart"/>
      <w:r w:rsidR="00DD337D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Apan</w:t>
      </w:r>
      <w:proofErr w:type="spellEnd"/>
      <w:r w:rsidR="00DD337D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1205040062 – </w:t>
      </w:r>
      <w:proofErr w:type="spellStart"/>
      <w:r w:rsidR="00DD337D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Yapac</w:t>
      </w:r>
      <w:proofErr w:type="spellEnd"/>
      <w:r w:rsidR="00DD337D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Marca 205040059 – La Florida de </w:t>
      </w:r>
      <w:proofErr w:type="spellStart"/>
      <w:r w:rsidR="00DD337D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Ucuran</w:t>
      </w:r>
      <w:proofErr w:type="spellEnd"/>
      <w:r w:rsidR="00DD337D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1205040048 – San Miguel de </w:t>
      </w:r>
      <w:proofErr w:type="spellStart"/>
      <w:r w:rsidR="00DD337D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Rumichaca</w:t>
      </w:r>
      <w:proofErr w:type="spellEnd"/>
      <w:r w:rsidR="00DD337D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1205040069 – Santa Cruz de Tingo 1205040047 – Distrito de </w:t>
      </w:r>
      <w:proofErr w:type="spellStart"/>
      <w:r w:rsidR="00DD337D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Ulcumayo</w:t>
      </w:r>
      <w:proofErr w:type="spellEnd"/>
      <w:r w:rsidR="00DD337D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– Provincia de Junín – Departamento de Junín” correspondiente a la Unidad Territorial Huancayo</w:t>
      </w:r>
      <w:r w:rsid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l</w:t>
      </w:r>
      <w:r w:rsidR="00DD337D" w:rsidRPr="00DD33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a meta física es de 1 intervención.</w:t>
      </w:r>
    </w:p>
    <w:p w:rsidR="00EF4F03" w:rsidRDefault="00EF4F03" w:rsidP="00EF4F03">
      <w:pPr>
        <w:pStyle w:val="Prrafodelista"/>
        <w:spacing w:after="0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EF4F03" w:rsidRDefault="00EF4F03" w:rsidP="00EF4F03">
      <w:pPr>
        <w:pStyle w:val="Prrafodelista"/>
        <w:spacing w:after="0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EF4F03" w:rsidRDefault="00EF4F03" w:rsidP="00EF4F03">
      <w:pPr>
        <w:pStyle w:val="Prrafodelista"/>
        <w:spacing w:after="0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DD337D" w:rsidRPr="00DD337D" w:rsidRDefault="00DD337D" w:rsidP="00DD337D">
      <w:pPr>
        <w:pStyle w:val="Prrafodelista"/>
        <w:spacing w:after="0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8733C4" w:rsidRDefault="008733C4" w:rsidP="00236C99">
      <w:pPr>
        <w:spacing w:after="0"/>
        <w:jc w:val="both"/>
        <w:rPr>
          <w:rFonts w:ascii="Arial" w:eastAsia="Times New Roman" w:hAnsi="Arial" w:cs="Arial"/>
          <w:color w:val="000000"/>
          <w:lang w:eastAsia="es-PE"/>
        </w:rPr>
      </w:pPr>
      <w:r w:rsidRPr="008733C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El comportamiento del gasto a nivel de Categoría y Grupo Genérico del Gasto al </w:t>
      </w:r>
      <w:r w:rsidR="0016029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I</w:t>
      </w:r>
      <w:r w:rsidR="001059E2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I</w:t>
      </w:r>
      <w:r w:rsidRPr="008733C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Trimestre se observa en </w:t>
      </w:r>
      <w:r w:rsidR="0010352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el</w:t>
      </w:r>
      <w:r w:rsidRPr="008733C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siguiente</w:t>
      </w:r>
      <w:r w:rsidR="00D44D22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cuadro</w:t>
      </w:r>
      <w:r w:rsidRPr="008733C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:</w:t>
      </w:r>
    </w:p>
    <w:p w:rsidR="00307541" w:rsidRDefault="00307541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1C0C79" w:rsidRDefault="001C0C79" w:rsidP="001059E2">
      <w:pPr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DF62F6" w:rsidRDefault="00DF62F6" w:rsidP="001059E2">
      <w:pPr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DF62F6">
        <w:drawing>
          <wp:inline distT="0" distB="0" distL="0" distR="0" wp14:anchorId="40C988BB" wp14:editId="0E8F4348">
            <wp:extent cx="6210935" cy="3255363"/>
            <wp:effectExtent l="0" t="0" r="0" b="254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25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2F6" w:rsidRDefault="00DF62F6" w:rsidP="001059E2">
      <w:pPr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es-PE"/>
        </w:rPr>
        <w:sectPr w:rsidR="00DF62F6" w:rsidSect="00630CF0">
          <w:headerReference w:type="default" r:id="rId16"/>
          <w:pgSz w:w="11907" w:h="16839" w:code="9"/>
          <w:pgMar w:top="568" w:right="992" w:bottom="709" w:left="1134" w:header="564" w:footer="708" w:gutter="0"/>
          <w:cols w:space="708"/>
          <w:docGrid w:linePitch="360"/>
        </w:sectPr>
      </w:pPr>
    </w:p>
    <w:p w:rsidR="00307541" w:rsidRDefault="00307541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307541" w:rsidRDefault="00307541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30754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En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el</w:t>
      </w:r>
      <w:r w:rsidRPr="0030754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siguiente cuadro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se puede apreciar el comportamiento del gasto en los últimos</w:t>
      </w:r>
      <w:r w:rsidR="0021428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 w:rsidR="002329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seis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años:</w:t>
      </w:r>
    </w:p>
    <w:p w:rsidR="00D04178" w:rsidRDefault="002F4E0F" w:rsidP="00307541">
      <w:pPr>
        <w:spacing w:after="0"/>
        <w:rPr>
          <w:noProof/>
          <w:lang w:eastAsia="es-PE"/>
        </w:rPr>
      </w:pPr>
      <w:r w:rsidRPr="002F4E0F">
        <w:drawing>
          <wp:inline distT="0" distB="0" distL="0" distR="0" wp14:anchorId="33808DCC" wp14:editId="65CC88C6">
            <wp:extent cx="9882505" cy="1787960"/>
            <wp:effectExtent l="0" t="0" r="4445" b="317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2505" cy="17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178" w:rsidRDefault="00D04178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6A4428" w:rsidRDefault="002F4E0F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 wp14:anchorId="75722892">
            <wp:extent cx="9883739" cy="3873357"/>
            <wp:effectExtent l="0" t="0" r="381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7928" cy="3890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E0F" w:rsidRDefault="002F4E0F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6A4428" w:rsidRDefault="002F4E0F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2F4E0F">
        <w:drawing>
          <wp:inline distT="0" distB="0" distL="0" distR="0" wp14:anchorId="1F1F87B3" wp14:editId="17A59687">
            <wp:extent cx="9883739" cy="1428108"/>
            <wp:effectExtent l="0" t="0" r="3810" b="127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2505" cy="142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97D" w:rsidRDefault="0023297D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5E07E5" w:rsidRDefault="002F4E0F" w:rsidP="00224397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 wp14:anchorId="7D8A86EB">
            <wp:extent cx="9883739" cy="4315146"/>
            <wp:effectExtent l="0" t="0" r="381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243" cy="4313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5E07E5" w:rsidSect="001C0C79">
      <w:pgSz w:w="16839" w:h="11907" w:orient="landscape" w:code="9"/>
      <w:pgMar w:top="1134" w:right="567" w:bottom="992" w:left="709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07A" w:rsidRDefault="0077607A" w:rsidP="00E57FB7">
      <w:pPr>
        <w:spacing w:after="0" w:line="240" w:lineRule="auto"/>
      </w:pPr>
      <w:r>
        <w:separator/>
      </w:r>
    </w:p>
  </w:endnote>
  <w:endnote w:type="continuationSeparator" w:id="0">
    <w:p w:rsidR="0077607A" w:rsidRDefault="0077607A" w:rsidP="00E5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el narrow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07A" w:rsidRDefault="0077607A" w:rsidP="00E57FB7">
      <w:pPr>
        <w:spacing w:after="0" w:line="240" w:lineRule="auto"/>
      </w:pPr>
      <w:r>
        <w:separator/>
      </w:r>
    </w:p>
  </w:footnote>
  <w:footnote w:type="continuationSeparator" w:id="0">
    <w:p w:rsidR="0077607A" w:rsidRDefault="0077607A" w:rsidP="00E5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A0C" w:rsidRDefault="00CD2A0C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A1A847" wp14:editId="27C19E23">
              <wp:simplePos x="0" y="0"/>
              <wp:positionH relativeFrom="column">
                <wp:posOffset>2953716</wp:posOffset>
              </wp:positionH>
              <wp:positionV relativeFrom="paragraph">
                <wp:posOffset>-240030</wp:posOffset>
              </wp:positionV>
              <wp:extent cx="3362959" cy="726439"/>
              <wp:effectExtent l="0" t="0" r="9525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959" cy="7264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4DDC" w:rsidRDefault="00A24DDC">
                          <w:pPr>
                            <w:rPr>
                              <w:b/>
                              <w:i/>
                              <w:color w:val="E20000"/>
                              <w:sz w:val="20"/>
                              <w:szCs w:val="20"/>
                            </w:rPr>
                          </w:pPr>
                        </w:p>
                        <w:p w:rsidR="00CD2A0C" w:rsidRPr="00330DDD" w:rsidRDefault="00CD2A0C">
                          <w:pPr>
                            <w:rPr>
                              <w:b/>
                              <w:i/>
                              <w:color w:val="E20000"/>
                              <w:sz w:val="20"/>
                              <w:szCs w:val="20"/>
                            </w:rPr>
                          </w:pPr>
                          <w:r w:rsidRPr="00330DDD">
                            <w:rPr>
                              <w:b/>
                              <w:i/>
                              <w:color w:val="E20000"/>
                              <w:sz w:val="20"/>
                              <w:szCs w:val="20"/>
                            </w:rPr>
                            <w:t>Fondo de Cooperación para el Desarrollo Social - FONCODES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2.6pt;margin-top:-18.9pt;width:264.8pt;height:57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" stroked="f">
              <v:textbox style="mso-fit-shape-to-text:t">
                <w:txbxContent>
                  <w:p w:rsidR="00A24DDC" w:rsidRDefault="00A24DDC">
                    <w:pPr>
                      <w:rPr>
                        <w:b/>
                        <w:i/>
                        <w:color w:val="E20000"/>
                        <w:sz w:val="20"/>
                        <w:szCs w:val="20"/>
                      </w:rPr>
                    </w:pPr>
                  </w:p>
                  <w:p w:rsidR="00CD2A0C" w:rsidRPr="00330DDD" w:rsidRDefault="00CD2A0C">
                    <w:pPr>
                      <w:rPr>
                        <w:b/>
                        <w:i/>
                        <w:color w:val="E20000"/>
                        <w:sz w:val="20"/>
                        <w:szCs w:val="20"/>
                      </w:rPr>
                    </w:pPr>
                    <w:r w:rsidRPr="00330DDD">
                      <w:rPr>
                        <w:b/>
                        <w:i/>
                        <w:color w:val="E20000"/>
                        <w:sz w:val="20"/>
                        <w:szCs w:val="20"/>
                      </w:rPr>
                      <w:t>Fondo de Cooperación para el Desarrollo Social - FONCODES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DC5F3C" wp14:editId="263E5551">
              <wp:simplePos x="0" y="0"/>
              <wp:positionH relativeFrom="column">
                <wp:posOffset>-770890</wp:posOffset>
              </wp:positionH>
              <wp:positionV relativeFrom="paragraph">
                <wp:posOffset>340995</wp:posOffset>
              </wp:positionV>
              <wp:extent cx="9775833" cy="0"/>
              <wp:effectExtent l="0" t="0" r="1587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7583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48D7858" id="3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7pt,26.85pt" to="709.0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" strokecolor="#4579b8 [304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B42C7"/>
    <w:multiLevelType w:val="hybridMultilevel"/>
    <w:tmpl w:val="EB7E030E"/>
    <w:lvl w:ilvl="0" w:tplc="2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42CA79E9"/>
    <w:multiLevelType w:val="hybridMultilevel"/>
    <w:tmpl w:val="3C3C42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23CD5"/>
    <w:multiLevelType w:val="hybridMultilevel"/>
    <w:tmpl w:val="EE4C76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B7"/>
    <w:rsid w:val="000149BB"/>
    <w:rsid w:val="00031A0B"/>
    <w:rsid w:val="00031C0E"/>
    <w:rsid w:val="000321B7"/>
    <w:rsid w:val="00034517"/>
    <w:rsid w:val="000373C2"/>
    <w:rsid w:val="00040160"/>
    <w:rsid w:val="0004647A"/>
    <w:rsid w:val="0005797B"/>
    <w:rsid w:val="0006061E"/>
    <w:rsid w:val="00062754"/>
    <w:rsid w:val="00065E3C"/>
    <w:rsid w:val="00065FBA"/>
    <w:rsid w:val="000733C0"/>
    <w:rsid w:val="000806E8"/>
    <w:rsid w:val="000917F4"/>
    <w:rsid w:val="00092A7D"/>
    <w:rsid w:val="000936CE"/>
    <w:rsid w:val="0009543B"/>
    <w:rsid w:val="000A642D"/>
    <w:rsid w:val="000A67AD"/>
    <w:rsid w:val="000A70C0"/>
    <w:rsid w:val="000B06DD"/>
    <w:rsid w:val="000B1725"/>
    <w:rsid w:val="000C24AE"/>
    <w:rsid w:val="000C3588"/>
    <w:rsid w:val="000C40F1"/>
    <w:rsid w:val="000C6CC9"/>
    <w:rsid w:val="000C7022"/>
    <w:rsid w:val="000D0F48"/>
    <w:rsid w:val="000D16AB"/>
    <w:rsid w:val="000D373D"/>
    <w:rsid w:val="000D391D"/>
    <w:rsid w:val="000D3E2C"/>
    <w:rsid w:val="00101644"/>
    <w:rsid w:val="0010352D"/>
    <w:rsid w:val="001041B7"/>
    <w:rsid w:val="00104C93"/>
    <w:rsid w:val="001059E2"/>
    <w:rsid w:val="001073EA"/>
    <w:rsid w:val="00107B2B"/>
    <w:rsid w:val="00122865"/>
    <w:rsid w:val="00130A95"/>
    <w:rsid w:val="001356DF"/>
    <w:rsid w:val="00137463"/>
    <w:rsid w:val="001506F9"/>
    <w:rsid w:val="00157A48"/>
    <w:rsid w:val="00157FF0"/>
    <w:rsid w:val="0016029F"/>
    <w:rsid w:val="00160515"/>
    <w:rsid w:val="001610AE"/>
    <w:rsid w:val="00163EB5"/>
    <w:rsid w:val="001669C6"/>
    <w:rsid w:val="00176064"/>
    <w:rsid w:val="00176C4F"/>
    <w:rsid w:val="0018231C"/>
    <w:rsid w:val="00187A22"/>
    <w:rsid w:val="00194F9B"/>
    <w:rsid w:val="001A0852"/>
    <w:rsid w:val="001A3D48"/>
    <w:rsid w:val="001A47F3"/>
    <w:rsid w:val="001A5253"/>
    <w:rsid w:val="001A5E68"/>
    <w:rsid w:val="001B1FCA"/>
    <w:rsid w:val="001B3760"/>
    <w:rsid w:val="001B3DAD"/>
    <w:rsid w:val="001B6D04"/>
    <w:rsid w:val="001B7BDD"/>
    <w:rsid w:val="001C09F4"/>
    <w:rsid w:val="001C0C79"/>
    <w:rsid w:val="001D2419"/>
    <w:rsid w:val="001E14B2"/>
    <w:rsid w:val="001E3E94"/>
    <w:rsid w:val="001E5111"/>
    <w:rsid w:val="001E5BC3"/>
    <w:rsid w:val="001E6539"/>
    <w:rsid w:val="001E72F2"/>
    <w:rsid w:val="001F0BD4"/>
    <w:rsid w:val="001F3EC1"/>
    <w:rsid w:val="001F5E5E"/>
    <w:rsid w:val="001F7563"/>
    <w:rsid w:val="00204241"/>
    <w:rsid w:val="00206250"/>
    <w:rsid w:val="002071D0"/>
    <w:rsid w:val="0021100D"/>
    <w:rsid w:val="00211801"/>
    <w:rsid w:val="002119B6"/>
    <w:rsid w:val="00214283"/>
    <w:rsid w:val="00217798"/>
    <w:rsid w:val="00217A13"/>
    <w:rsid w:val="00222C80"/>
    <w:rsid w:val="00224397"/>
    <w:rsid w:val="00225165"/>
    <w:rsid w:val="0023297D"/>
    <w:rsid w:val="002338D6"/>
    <w:rsid w:val="00236C99"/>
    <w:rsid w:val="00240A3E"/>
    <w:rsid w:val="00240CD9"/>
    <w:rsid w:val="00241F49"/>
    <w:rsid w:val="00245A25"/>
    <w:rsid w:val="002472D4"/>
    <w:rsid w:val="00260C4B"/>
    <w:rsid w:val="00270B50"/>
    <w:rsid w:val="002720FC"/>
    <w:rsid w:val="00275DB6"/>
    <w:rsid w:val="002772ED"/>
    <w:rsid w:val="00282ED2"/>
    <w:rsid w:val="00283742"/>
    <w:rsid w:val="00291EE0"/>
    <w:rsid w:val="0029291F"/>
    <w:rsid w:val="002948FD"/>
    <w:rsid w:val="002A343C"/>
    <w:rsid w:val="002A7052"/>
    <w:rsid w:val="002B3758"/>
    <w:rsid w:val="002B6607"/>
    <w:rsid w:val="002B6DDD"/>
    <w:rsid w:val="002C0A36"/>
    <w:rsid w:val="002C1294"/>
    <w:rsid w:val="002C4680"/>
    <w:rsid w:val="002C54E1"/>
    <w:rsid w:val="002D36FE"/>
    <w:rsid w:val="002D67F9"/>
    <w:rsid w:val="002D697C"/>
    <w:rsid w:val="002E0671"/>
    <w:rsid w:val="002E3142"/>
    <w:rsid w:val="002F128F"/>
    <w:rsid w:val="002F40FE"/>
    <w:rsid w:val="002F486F"/>
    <w:rsid w:val="002F4E0F"/>
    <w:rsid w:val="003034D4"/>
    <w:rsid w:val="00303FDF"/>
    <w:rsid w:val="00305AF7"/>
    <w:rsid w:val="00306CC1"/>
    <w:rsid w:val="00307541"/>
    <w:rsid w:val="003168B3"/>
    <w:rsid w:val="003205F6"/>
    <w:rsid w:val="00321FA1"/>
    <w:rsid w:val="0032620B"/>
    <w:rsid w:val="00326FB6"/>
    <w:rsid w:val="00330DDD"/>
    <w:rsid w:val="00334A5E"/>
    <w:rsid w:val="00336BFC"/>
    <w:rsid w:val="00340D32"/>
    <w:rsid w:val="00341007"/>
    <w:rsid w:val="0034393B"/>
    <w:rsid w:val="00352464"/>
    <w:rsid w:val="00355E50"/>
    <w:rsid w:val="00357120"/>
    <w:rsid w:val="00360F8C"/>
    <w:rsid w:val="00366987"/>
    <w:rsid w:val="00370E3A"/>
    <w:rsid w:val="0037328D"/>
    <w:rsid w:val="003734AB"/>
    <w:rsid w:val="00373D82"/>
    <w:rsid w:val="00383F77"/>
    <w:rsid w:val="003848D2"/>
    <w:rsid w:val="00384AFE"/>
    <w:rsid w:val="003858D9"/>
    <w:rsid w:val="00395DB5"/>
    <w:rsid w:val="00396C6C"/>
    <w:rsid w:val="003A1CDD"/>
    <w:rsid w:val="003A221D"/>
    <w:rsid w:val="003A7A55"/>
    <w:rsid w:val="003B123A"/>
    <w:rsid w:val="003B3CB1"/>
    <w:rsid w:val="003B3D70"/>
    <w:rsid w:val="003B6985"/>
    <w:rsid w:val="003D0C92"/>
    <w:rsid w:val="003D3BAB"/>
    <w:rsid w:val="003D696C"/>
    <w:rsid w:val="003E0973"/>
    <w:rsid w:val="003E35B1"/>
    <w:rsid w:val="003E4C44"/>
    <w:rsid w:val="003F16B7"/>
    <w:rsid w:val="003F3988"/>
    <w:rsid w:val="003F4099"/>
    <w:rsid w:val="003F43AA"/>
    <w:rsid w:val="003F45CC"/>
    <w:rsid w:val="003F464B"/>
    <w:rsid w:val="00401AE4"/>
    <w:rsid w:val="004023BA"/>
    <w:rsid w:val="004038EB"/>
    <w:rsid w:val="00425B11"/>
    <w:rsid w:val="0044067D"/>
    <w:rsid w:val="00450944"/>
    <w:rsid w:val="004529CC"/>
    <w:rsid w:val="00452CF6"/>
    <w:rsid w:val="00456710"/>
    <w:rsid w:val="004573E9"/>
    <w:rsid w:val="0046183C"/>
    <w:rsid w:val="00470CE1"/>
    <w:rsid w:val="004711F3"/>
    <w:rsid w:val="00472EE9"/>
    <w:rsid w:val="0047462C"/>
    <w:rsid w:val="00476B57"/>
    <w:rsid w:val="004850BD"/>
    <w:rsid w:val="00492ECB"/>
    <w:rsid w:val="004938C2"/>
    <w:rsid w:val="00493965"/>
    <w:rsid w:val="004A1672"/>
    <w:rsid w:val="004A1CCC"/>
    <w:rsid w:val="004B1056"/>
    <w:rsid w:val="004C173F"/>
    <w:rsid w:val="004C1F17"/>
    <w:rsid w:val="004C38F5"/>
    <w:rsid w:val="004C5EF5"/>
    <w:rsid w:val="004C69C2"/>
    <w:rsid w:val="004C6D7D"/>
    <w:rsid w:val="004D0C92"/>
    <w:rsid w:val="004D37BF"/>
    <w:rsid w:val="004D7193"/>
    <w:rsid w:val="004E7B42"/>
    <w:rsid w:val="004F1F79"/>
    <w:rsid w:val="004F243C"/>
    <w:rsid w:val="004F5C9C"/>
    <w:rsid w:val="005028A5"/>
    <w:rsid w:val="0051228A"/>
    <w:rsid w:val="00514797"/>
    <w:rsid w:val="00515F13"/>
    <w:rsid w:val="00516B04"/>
    <w:rsid w:val="00523B50"/>
    <w:rsid w:val="00525BFB"/>
    <w:rsid w:val="00527133"/>
    <w:rsid w:val="00527FF7"/>
    <w:rsid w:val="005321D1"/>
    <w:rsid w:val="00533E94"/>
    <w:rsid w:val="0054430E"/>
    <w:rsid w:val="0054465F"/>
    <w:rsid w:val="00545444"/>
    <w:rsid w:val="00545875"/>
    <w:rsid w:val="005469F7"/>
    <w:rsid w:val="005511F2"/>
    <w:rsid w:val="005515DC"/>
    <w:rsid w:val="0055603D"/>
    <w:rsid w:val="00557AF3"/>
    <w:rsid w:val="00563443"/>
    <w:rsid w:val="00563B29"/>
    <w:rsid w:val="00566BF2"/>
    <w:rsid w:val="00570242"/>
    <w:rsid w:val="00574C91"/>
    <w:rsid w:val="005819C9"/>
    <w:rsid w:val="005852B7"/>
    <w:rsid w:val="00590D86"/>
    <w:rsid w:val="00593A9B"/>
    <w:rsid w:val="00593E70"/>
    <w:rsid w:val="00595CFD"/>
    <w:rsid w:val="005A0ABB"/>
    <w:rsid w:val="005A17EB"/>
    <w:rsid w:val="005A3B58"/>
    <w:rsid w:val="005B03D4"/>
    <w:rsid w:val="005C2832"/>
    <w:rsid w:val="005C5E5B"/>
    <w:rsid w:val="005C5FA2"/>
    <w:rsid w:val="005D0A70"/>
    <w:rsid w:val="005D777A"/>
    <w:rsid w:val="005E0048"/>
    <w:rsid w:val="005E07E5"/>
    <w:rsid w:val="005E09CC"/>
    <w:rsid w:val="005E3001"/>
    <w:rsid w:val="005F05D0"/>
    <w:rsid w:val="005F4987"/>
    <w:rsid w:val="006044D6"/>
    <w:rsid w:val="006102F3"/>
    <w:rsid w:val="00612F5D"/>
    <w:rsid w:val="006135AE"/>
    <w:rsid w:val="0061507C"/>
    <w:rsid w:val="00623441"/>
    <w:rsid w:val="00623D68"/>
    <w:rsid w:val="00624EDB"/>
    <w:rsid w:val="00625AE7"/>
    <w:rsid w:val="00630CE6"/>
    <w:rsid w:val="00630CF0"/>
    <w:rsid w:val="00641F81"/>
    <w:rsid w:val="00643934"/>
    <w:rsid w:val="00644D40"/>
    <w:rsid w:val="0065358E"/>
    <w:rsid w:val="00655F4E"/>
    <w:rsid w:val="0065691F"/>
    <w:rsid w:val="00670934"/>
    <w:rsid w:val="00677EE5"/>
    <w:rsid w:val="00680115"/>
    <w:rsid w:val="00686247"/>
    <w:rsid w:val="006924C4"/>
    <w:rsid w:val="0069316F"/>
    <w:rsid w:val="006A09A6"/>
    <w:rsid w:val="006A3C24"/>
    <w:rsid w:val="006A4428"/>
    <w:rsid w:val="006B0B23"/>
    <w:rsid w:val="006B34BD"/>
    <w:rsid w:val="006B4903"/>
    <w:rsid w:val="006B4EB5"/>
    <w:rsid w:val="006B61EC"/>
    <w:rsid w:val="006C2CF5"/>
    <w:rsid w:val="006D2F06"/>
    <w:rsid w:val="006E68F1"/>
    <w:rsid w:val="006F1378"/>
    <w:rsid w:val="006F2543"/>
    <w:rsid w:val="00704DE6"/>
    <w:rsid w:val="00705EA7"/>
    <w:rsid w:val="00713D3D"/>
    <w:rsid w:val="007178C4"/>
    <w:rsid w:val="00724A81"/>
    <w:rsid w:val="00731DDB"/>
    <w:rsid w:val="007322B8"/>
    <w:rsid w:val="007324BB"/>
    <w:rsid w:val="00732F9A"/>
    <w:rsid w:val="00740E7C"/>
    <w:rsid w:val="007437C1"/>
    <w:rsid w:val="007442FB"/>
    <w:rsid w:val="00764018"/>
    <w:rsid w:val="00766E51"/>
    <w:rsid w:val="00773E11"/>
    <w:rsid w:val="0077607A"/>
    <w:rsid w:val="00777542"/>
    <w:rsid w:val="00782FD4"/>
    <w:rsid w:val="007903E6"/>
    <w:rsid w:val="00791881"/>
    <w:rsid w:val="00794574"/>
    <w:rsid w:val="00797783"/>
    <w:rsid w:val="007A0A05"/>
    <w:rsid w:val="007A528C"/>
    <w:rsid w:val="007A52D9"/>
    <w:rsid w:val="007B6DAF"/>
    <w:rsid w:val="007C0847"/>
    <w:rsid w:val="007C0B43"/>
    <w:rsid w:val="007C11AA"/>
    <w:rsid w:val="007C2867"/>
    <w:rsid w:val="007C6D73"/>
    <w:rsid w:val="007D0CFA"/>
    <w:rsid w:val="007D1846"/>
    <w:rsid w:val="007D527F"/>
    <w:rsid w:val="007D5CBE"/>
    <w:rsid w:val="007E033E"/>
    <w:rsid w:val="007F20DF"/>
    <w:rsid w:val="00813543"/>
    <w:rsid w:val="00813EB6"/>
    <w:rsid w:val="00815ADE"/>
    <w:rsid w:val="00816D64"/>
    <w:rsid w:val="00825E3D"/>
    <w:rsid w:val="00826697"/>
    <w:rsid w:val="00832488"/>
    <w:rsid w:val="00835FBA"/>
    <w:rsid w:val="008449A7"/>
    <w:rsid w:val="00844DF8"/>
    <w:rsid w:val="00845151"/>
    <w:rsid w:val="00846F77"/>
    <w:rsid w:val="00852061"/>
    <w:rsid w:val="008520AC"/>
    <w:rsid w:val="0085531D"/>
    <w:rsid w:val="0086436E"/>
    <w:rsid w:val="008653A1"/>
    <w:rsid w:val="00865D38"/>
    <w:rsid w:val="00866754"/>
    <w:rsid w:val="008733C4"/>
    <w:rsid w:val="0087780F"/>
    <w:rsid w:val="00884F30"/>
    <w:rsid w:val="00886171"/>
    <w:rsid w:val="0088656E"/>
    <w:rsid w:val="008900BF"/>
    <w:rsid w:val="008906AC"/>
    <w:rsid w:val="008B30A7"/>
    <w:rsid w:val="008B331B"/>
    <w:rsid w:val="008C483B"/>
    <w:rsid w:val="008C6ED2"/>
    <w:rsid w:val="008C719A"/>
    <w:rsid w:val="008D1E0A"/>
    <w:rsid w:val="008D5027"/>
    <w:rsid w:val="008D6040"/>
    <w:rsid w:val="008E5F92"/>
    <w:rsid w:val="008E79CD"/>
    <w:rsid w:val="008F0E0A"/>
    <w:rsid w:val="008F2C78"/>
    <w:rsid w:val="008F3CB1"/>
    <w:rsid w:val="00900315"/>
    <w:rsid w:val="009015BE"/>
    <w:rsid w:val="00902BC8"/>
    <w:rsid w:val="009048FB"/>
    <w:rsid w:val="00911F81"/>
    <w:rsid w:val="00912ED7"/>
    <w:rsid w:val="00914CB9"/>
    <w:rsid w:val="00914FAC"/>
    <w:rsid w:val="009269A8"/>
    <w:rsid w:val="0092712A"/>
    <w:rsid w:val="00932318"/>
    <w:rsid w:val="00937940"/>
    <w:rsid w:val="00940D4D"/>
    <w:rsid w:val="00963827"/>
    <w:rsid w:val="0096627E"/>
    <w:rsid w:val="009667BC"/>
    <w:rsid w:val="00966A31"/>
    <w:rsid w:val="00975948"/>
    <w:rsid w:val="0098138D"/>
    <w:rsid w:val="00982C27"/>
    <w:rsid w:val="00985AA6"/>
    <w:rsid w:val="00991986"/>
    <w:rsid w:val="009A1636"/>
    <w:rsid w:val="009A349F"/>
    <w:rsid w:val="009A56F2"/>
    <w:rsid w:val="009A5D10"/>
    <w:rsid w:val="009B4F08"/>
    <w:rsid w:val="009B6555"/>
    <w:rsid w:val="009C014E"/>
    <w:rsid w:val="009D0966"/>
    <w:rsid w:val="009E2186"/>
    <w:rsid w:val="009E50D7"/>
    <w:rsid w:val="009F0C5D"/>
    <w:rsid w:val="009F1A38"/>
    <w:rsid w:val="009F4EB1"/>
    <w:rsid w:val="009F5280"/>
    <w:rsid w:val="009F5C29"/>
    <w:rsid w:val="009F7033"/>
    <w:rsid w:val="009F79A4"/>
    <w:rsid w:val="00A00248"/>
    <w:rsid w:val="00A05DB5"/>
    <w:rsid w:val="00A1156A"/>
    <w:rsid w:val="00A11865"/>
    <w:rsid w:val="00A22E75"/>
    <w:rsid w:val="00A233D1"/>
    <w:rsid w:val="00A24DDC"/>
    <w:rsid w:val="00A31399"/>
    <w:rsid w:val="00A33823"/>
    <w:rsid w:val="00A36566"/>
    <w:rsid w:val="00A37CBD"/>
    <w:rsid w:val="00A412E7"/>
    <w:rsid w:val="00A43408"/>
    <w:rsid w:val="00A43C7A"/>
    <w:rsid w:val="00A535B4"/>
    <w:rsid w:val="00A61093"/>
    <w:rsid w:val="00A6203F"/>
    <w:rsid w:val="00A71D40"/>
    <w:rsid w:val="00A77D6E"/>
    <w:rsid w:val="00A82ECC"/>
    <w:rsid w:val="00A917AC"/>
    <w:rsid w:val="00A954E2"/>
    <w:rsid w:val="00A95566"/>
    <w:rsid w:val="00AA4E5C"/>
    <w:rsid w:val="00AB2681"/>
    <w:rsid w:val="00AB2A51"/>
    <w:rsid w:val="00AB3C71"/>
    <w:rsid w:val="00AB5114"/>
    <w:rsid w:val="00AB667C"/>
    <w:rsid w:val="00AC4158"/>
    <w:rsid w:val="00AD034D"/>
    <w:rsid w:val="00AD4D16"/>
    <w:rsid w:val="00AD66F0"/>
    <w:rsid w:val="00AF1E78"/>
    <w:rsid w:val="00AF60E1"/>
    <w:rsid w:val="00B0095F"/>
    <w:rsid w:val="00B05B3B"/>
    <w:rsid w:val="00B10994"/>
    <w:rsid w:val="00B119A5"/>
    <w:rsid w:val="00B17382"/>
    <w:rsid w:val="00B22623"/>
    <w:rsid w:val="00B243D3"/>
    <w:rsid w:val="00B24BFF"/>
    <w:rsid w:val="00B26306"/>
    <w:rsid w:val="00B305B4"/>
    <w:rsid w:val="00B30A41"/>
    <w:rsid w:val="00B30A92"/>
    <w:rsid w:val="00B35E1C"/>
    <w:rsid w:val="00B366DE"/>
    <w:rsid w:val="00B407EA"/>
    <w:rsid w:val="00B41F4F"/>
    <w:rsid w:val="00B43A41"/>
    <w:rsid w:val="00B5513D"/>
    <w:rsid w:val="00B576BA"/>
    <w:rsid w:val="00B615DB"/>
    <w:rsid w:val="00B62653"/>
    <w:rsid w:val="00B67180"/>
    <w:rsid w:val="00B7227B"/>
    <w:rsid w:val="00B8128B"/>
    <w:rsid w:val="00B96F8F"/>
    <w:rsid w:val="00BA1D4E"/>
    <w:rsid w:val="00BA620A"/>
    <w:rsid w:val="00BA7645"/>
    <w:rsid w:val="00BB0BDF"/>
    <w:rsid w:val="00BB1719"/>
    <w:rsid w:val="00BB2E1B"/>
    <w:rsid w:val="00BB6095"/>
    <w:rsid w:val="00BC1930"/>
    <w:rsid w:val="00BE6FFE"/>
    <w:rsid w:val="00BF1EE8"/>
    <w:rsid w:val="00BF39C4"/>
    <w:rsid w:val="00BF7668"/>
    <w:rsid w:val="00C03A3B"/>
    <w:rsid w:val="00C03C36"/>
    <w:rsid w:val="00C138DB"/>
    <w:rsid w:val="00C17A41"/>
    <w:rsid w:val="00C17EE5"/>
    <w:rsid w:val="00C24D8F"/>
    <w:rsid w:val="00C25254"/>
    <w:rsid w:val="00C25E25"/>
    <w:rsid w:val="00C342E5"/>
    <w:rsid w:val="00C364AF"/>
    <w:rsid w:val="00C37483"/>
    <w:rsid w:val="00C43A07"/>
    <w:rsid w:val="00C71E6A"/>
    <w:rsid w:val="00C72EB6"/>
    <w:rsid w:val="00C734D3"/>
    <w:rsid w:val="00C756E7"/>
    <w:rsid w:val="00C84452"/>
    <w:rsid w:val="00C8454C"/>
    <w:rsid w:val="00CA0DFF"/>
    <w:rsid w:val="00CA21AC"/>
    <w:rsid w:val="00CA5E94"/>
    <w:rsid w:val="00CA6624"/>
    <w:rsid w:val="00CA6C6B"/>
    <w:rsid w:val="00CB20C8"/>
    <w:rsid w:val="00CB6B33"/>
    <w:rsid w:val="00CC45E2"/>
    <w:rsid w:val="00CD2A0C"/>
    <w:rsid w:val="00CD622A"/>
    <w:rsid w:val="00CD7444"/>
    <w:rsid w:val="00CD7C2B"/>
    <w:rsid w:val="00CE0804"/>
    <w:rsid w:val="00CE572F"/>
    <w:rsid w:val="00CE70A8"/>
    <w:rsid w:val="00CF3429"/>
    <w:rsid w:val="00CF7620"/>
    <w:rsid w:val="00D01CF3"/>
    <w:rsid w:val="00D04178"/>
    <w:rsid w:val="00D07A48"/>
    <w:rsid w:val="00D1391F"/>
    <w:rsid w:val="00D13AFD"/>
    <w:rsid w:val="00D30A98"/>
    <w:rsid w:val="00D409A2"/>
    <w:rsid w:val="00D4422A"/>
    <w:rsid w:val="00D44D22"/>
    <w:rsid w:val="00D63B81"/>
    <w:rsid w:val="00D7527F"/>
    <w:rsid w:val="00D774C6"/>
    <w:rsid w:val="00D80D0B"/>
    <w:rsid w:val="00D80D0E"/>
    <w:rsid w:val="00D8226E"/>
    <w:rsid w:val="00D8749F"/>
    <w:rsid w:val="00D91D0F"/>
    <w:rsid w:val="00D93AC6"/>
    <w:rsid w:val="00D94CCC"/>
    <w:rsid w:val="00D9583D"/>
    <w:rsid w:val="00DA1A27"/>
    <w:rsid w:val="00DA544E"/>
    <w:rsid w:val="00DA67AE"/>
    <w:rsid w:val="00DA73C5"/>
    <w:rsid w:val="00DB1352"/>
    <w:rsid w:val="00DB347B"/>
    <w:rsid w:val="00DB4D70"/>
    <w:rsid w:val="00DB642A"/>
    <w:rsid w:val="00DB68BD"/>
    <w:rsid w:val="00DC0669"/>
    <w:rsid w:val="00DC2BB9"/>
    <w:rsid w:val="00DC41B4"/>
    <w:rsid w:val="00DC7620"/>
    <w:rsid w:val="00DD2F68"/>
    <w:rsid w:val="00DD337D"/>
    <w:rsid w:val="00DE5F5D"/>
    <w:rsid w:val="00DF234B"/>
    <w:rsid w:val="00DF3745"/>
    <w:rsid w:val="00DF62F6"/>
    <w:rsid w:val="00DF717F"/>
    <w:rsid w:val="00E053A8"/>
    <w:rsid w:val="00E07D51"/>
    <w:rsid w:val="00E145A0"/>
    <w:rsid w:val="00E21F69"/>
    <w:rsid w:val="00E22FC3"/>
    <w:rsid w:val="00E30D0C"/>
    <w:rsid w:val="00E30DB0"/>
    <w:rsid w:val="00E34BC1"/>
    <w:rsid w:val="00E35A27"/>
    <w:rsid w:val="00E422A3"/>
    <w:rsid w:val="00E54D59"/>
    <w:rsid w:val="00E552C5"/>
    <w:rsid w:val="00E57FB7"/>
    <w:rsid w:val="00E64F8B"/>
    <w:rsid w:val="00E661E3"/>
    <w:rsid w:val="00E67BE6"/>
    <w:rsid w:val="00E71197"/>
    <w:rsid w:val="00E73CB2"/>
    <w:rsid w:val="00E7484D"/>
    <w:rsid w:val="00E76144"/>
    <w:rsid w:val="00E778F2"/>
    <w:rsid w:val="00E801E9"/>
    <w:rsid w:val="00E90F39"/>
    <w:rsid w:val="00E96178"/>
    <w:rsid w:val="00EA5CFC"/>
    <w:rsid w:val="00EA5DC9"/>
    <w:rsid w:val="00EB3B87"/>
    <w:rsid w:val="00EB3C47"/>
    <w:rsid w:val="00EC1C9A"/>
    <w:rsid w:val="00EC1F50"/>
    <w:rsid w:val="00EC32AE"/>
    <w:rsid w:val="00EC40F8"/>
    <w:rsid w:val="00EC7E70"/>
    <w:rsid w:val="00ED6CCA"/>
    <w:rsid w:val="00EF2233"/>
    <w:rsid w:val="00EF4F03"/>
    <w:rsid w:val="00EF6C6E"/>
    <w:rsid w:val="00F00DAD"/>
    <w:rsid w:val="00F048C5"/>
    <w:rsid w:val="00F07A41"/>
    <w:rsid w:val="00F1013F"/>
    <w:rsid w:val="00F10B32"/>
    <w:rsid w:val="00F11543"/>
    <w:rsid w:val="00F14D58"/>
    <w:rsid w:val="00F16C6F"/>
    <w:rsid w:val="00F22340"/>
    <w:rsid w:val="00F24BDC"/>
    <w:rsid w:val="00F2796B"/>
    <w:rsid w:val="00F30B91"/>
    <w:rsid w:val="00F33249"/>
    <w:rsid w:val="00F33C30"/>
    <w:rsid w:val="00F353D3"/>
    <w:rsid w:val="00F35E89"/>
    <w:rsid w:val="00F365EE"/>
    <w:rsid w:val="00F52CB1"/>
    <w:rsid w:val="00F66666"/>
    <w:rsid w:val="00F670EE"/>
    <w:rsid w:val="00F67483"/>
    <w:rsid w:val="00F67941"/>
    <w:rsid w:val="00F72CA3"/>
    <w:rsid w:val="00F77D5D"/>
    <w:rsid w:val="00F816DA"/>
    <w:rsid w:val="00F83DD2"/>
    <w:rsid w:val="00F951D6"/>
    <w:rsid w:val="00F97B3A"/>
    <w:rsid w:val="00F97B77"/>
    <w:rsid w:val="00FA2D25"/>
    <w:rsid w:val="00FA54E3"/>
    <w:rsid w:val="00FA57F8"/>
    <w:rsid w:val="00FA5BD0"/>
    <w:rsid w:val="00FB4CCD"/>
    <w:rsid w:val="00FB75B9"/>
    <w:rsid w:val="00FC5579"/>
    <w:rsid w:val="00FD51E9"/>
    <w:rsid w:val="00FE2161"/>
    <w:rsid w:val="00FF60AD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EF5"/>
  </w:style>
  <w:style w:type="paragraph" w:styleId="Ttulo1">
    <w:name w:val="heading 1"/>
    <w:basedOn w:val="Normal"/>
    <w:next w:val="Normal"/>
    <w:link w:val="Ttulo1Car"/>
    <w:uiPriority w:val="9"/>
    <w:qFormat/>
    <w:rsid w:val="004C5EF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5EF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5EF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5E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5E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5E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5EF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5EF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5EF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7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7FB7"/>
  </w:style>
  <w:style w:type="paragraph" w:styleId="Piedepgina">
    <w:name w:val="footer"/>
    <w:basedOn w:val="Normal"/>
    <w:link w:val="PiedepginaCar"/>
    <w:uiPriority w:val="99"/>
    <w:unhideWhenUsed/>
    <w:rsid w:val="00E57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FB7"/>
  </w:style>
  <w:style w:type="paragraph" w:styleId="Textodeglobo">
    <w:name w:val="Balloon Text"/>
    <w:basedOn w:val="Normal"/>
    <w:link w:val="TextodegloboCar"/>
    <w:uiPriority w:val="99"/>
    <w:semiHidden/>
    <w:unhideWhenUsed/>
    <w:rsid w:val="00E5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FB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C5EF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7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21F69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rsid w:val="00570242"/>
    <w:pPr>
      <w:spacing w:after="0" w:line="240" w:lineRule="auto"/>
      <w:ind w:left="5220" w:hanging="12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7024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C5EF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5E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5EF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5EF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5EF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5EF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5EF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5EF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5EF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4C5EF5"/>
    <w:pPr>
      <w:spacing w:line="240" w:lineRule="auto"/>
    </w:pPr>
    <w:rPr>
      <w:b/>
      <w:bCs/>
      <w:smallCaps/>
      <w:color w:val="1F497D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4C5EF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C5EF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C5EF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5EF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C5EF5"/>
    <w:rPr>
      <w:b/>
      <w:bCs/>
    </w:rPr>
  </w:style>
  <w:style w:type="character" w:styleId="nfasis">
    <w:name w:val="Emphasis"/>
    <w:basedOn w:val="Fuentedeprrafopredeter"/>
    <w:uiPriority w:val="20"/>
    <w:qFormat/>
    <w:rsid w:val="004C5EF5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4C5EF5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C5EF5"/>
    <w:rPr>
      <w:color w:val="1F497D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5EF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5EF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C5EF5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C5EF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C5EF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4C5EF5"/>
    <w:rPr>
      <w:b/>
      <w:bCs/>
      <w:smallCaps/>
      <w:color w:val="1F497D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4C5EF5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C5EF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EF5"/>
  </w:style>
  <w:style w:type="paragraph" w:styleId="Ttulo1">
    <w:name w:val="heading 1"/>
    <w:basedOn w:val="Normal"/>
    <w:next w:val="Normal"/>
    <w:link w:val="Ttulo1Car"/>
    <w:uiPriority w:val="9"/>
    <w:qFormat/>
    <w:rsid w:val="004C5EF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5EF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5EF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5E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5E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5E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5EF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5EF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5EF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7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7FB7"/>
  </w:style>
  <w:style w:type="paragraph" w:styleId="Piedepgina">
    <w:name w:val="footer"/>
    <w:basedOn w:val="Normal"/>
    <w:link w:val="PiedepginaCar"/>
    <w:uiPriority w:val="99"/>
    <w:unhideWhenUsed/>
    <w:rsid w:val="00E57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FB7"/>
  </w:style>
  <w:style w:type="paragraph" w:styleId="Textodeglobo">
    <w:name w:val="Balloon Text"/>
    <w:basedOn w:val="Normal"/>
    <w:link w:val="TextodegloboCar"/>
    <w:uiPriority w:val="99"/>
    <w:semiHidden/>
    <w:unhideWhenUsed/>
    <w:rsid w:val="00E5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FB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C5EF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7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21F69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rsid w:val="00570242"/>
    <w:pPr>
      <w:spacing w:after="0" w:line="240" w:lineRule="auto"/>
      <w:ind w:left="5220" w:hanging="12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7024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C5EF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5E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5EF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5EF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5EF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5EF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5EF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5EF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5EF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4C5EF5"/>
    <w:pPr>
      <w:spacing w:line="240" w:lineRule="auto"/>
    </w:pPr>
    <w:rPr>
      <w:b/>
      <w:bCs/>
      <w:smallCaps/>
      <w:color w:val="1F497D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4C5EF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C5EF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C5EF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5EF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C5EF5"/>
    <w:rPr>
      <w:b/>
      <w:bCs/>
    </w:rPr>
  </w:style>
  <w:style w:type="character" w:styleId="nfasis">
    <w:name w:val="Emphasis"/>
    <w:basedOn w:val="Fuentedeprrafopredeter"/>
    <w:uiPriority w:val="20"/>
    <w:qFormat/>
    <w:rsid w:val="004C5EF5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4C5EF5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C5EF5"/>
    <w:rPr>
      <w:color w:val="1F497D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5EF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5EF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C5EF5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C5EF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C5EF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4C5EF5"/>
    <w:rPr>
      <w:b/>
      <w:bCs/>
      <w:smallCaps/>
      <w:color w:val="1F497D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4C5EF5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C5EF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2.emf"/><Relationship Id="rId19" Type="http://schemas.openxmlformats.org/officeDocument/2006/relationships/image" Target="media/image9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7D1F-0E9E-4AF0-AF29-B190A894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938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FONCODES - MIMDES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Chimpen Balarezo</dc:creator>
  <cp:lastModifiedBy>Juana Huerto Valdivia</cp:lastModifiedBy>
  <cp:revision>15</cp:revision>
  <cp:lastPrinted>2020-01-14T17:19:00Z</cp:lastPrinted>
  <dcterms:created xsi:type="dcterms:W3CDTF">2021-07-05T23:30:00Z</dcterms:created>
  <dcterms:modified xsi:type="dcterms:W3CDTF">2021-07-06T04:54:00Z</dcterms:modified>
</cp:coreProperties>
</file>