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ED37" w14:textId="77777777" w:rsidR="005335FB" w:rsidRPr="00B253CD" w:rsidRDefault="005335FB" w:rsidP="005335FB">
      <w:pPr>
        <w:jc w:val="center"/>
        <w:rPr>
          <w:rFonts w:ascii="Montserrat" w:hAnsi="Montserrat" w:cs="Arial"/>
          <w:b/>
          <w:sz w:val="20"/>
          <w:szCs w:val="20"/>
          <w:lang w:val="es-ES_tradnl"/>
        </w:rPr>
      </w:pPr>
      <w:r w:rsidRPr="00B253CD">
        <w:rPr>
          <w:rFonts w:ascii="Montserrat" w:hAnsi="Montserrat" w:cs="Arial"/>
          <w:b/>
          <w:sz w:val="20"/>
          <w:szCs w:val="20"/>
          <w:lang w:val="es-ES_tradnl"/>
        </w:rPr>
        <w:t>PLANTAS DE PROCESAMIENTO DE PRODUCTOS PESQUEROS - PPPP</w:t>
      </w:r>
    </w:p>
    <w:p w14:paraId="0CE10810" w14:textId="77777777" w:rsidR="005335FB" w:rsidRPr="00B253CD" w:rsidRDefault="005335FB" w:rsidP="005335FB">
      <w:pPr>
        <w:jc w:val="center"/>
        <w:rPr>
          <w:rFonts w:ascii="Montserrat" w:hAnsi="Montserrat" w:cs="Arial"/>
          <w:sz w:val="20"/>
          <w:szCs w:val="20"/>
          <w:lang w:val="es-ES_tradnl"/>
        </w:rPr>
      </w:pPr>
      <w:r w:rsidRPr="00B253CD">
        <w:rPr>
          <w:rFonts w:ascii="Montserrat" w:hAnsi="Montserrat" w:cs="Arial"/>
          <w:b/>
          <w:sz w:val="20"/>
          <w:szCs w:val="20"/>
          <w:lang w:val="es-ES_tradnl"/>
        </w:rPr>
        <w:br/>
        <w:t>CONVENIO DE FIEL Y CABAL CUMPLIMIENTO DE LAS DISPOSICIONES CONTENIDAS EN LA RESOLUCION MINISTERIAL N° 174-2021-PRODUCE QUE ESTABLECE EL REGIMEN PROVISIONAL DE PESCA DEL RECURSO MERLUZA CORRESPONDIENTE AL PERIODO JULIO 2021 – JUNIO 2022</w:t>
      </w:r>
    </w:p>
    <w:p w14:paraId="2FFF0051"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br/>
        <w:t xml:space="preserve">Conste por el presente documento, el Convenio que celebran de una parte el MINISTERIO DE LA PRODUCCION con RUC N° 20504794637, con domicilio en calle Uno Oeste N° 060, urbanización </w:t>
      </w:r>
      <w:proofErr w:type="spellStart"/>
      <w:r w:rsidRPr="00B253CD">
        <w:rPr>
          <w:rFonts w:ascii="Montserrat" w:hAnsi="Montserrat" w:cs="Arial"/>
          <w:sz w:val="20"/>
          <w:szCs w:val="20"/>
          <w:lang w:val="es-ES_tradnl"/>
        </w:rPr>
        <w:t>Corpac</w:t>
      </w:r>
      <w:proofErr w:type="spellEnd"/>
      <w:r w:rsidRPr="00B253CD">
        <w:rPr>
          <w:rFonts w:ascii="Montserrat" w:hAnsi="Montserrat" w:cs="Arial"/>
          <w:sz w:val="20"/>
          <w:szCs w:val="20"/>
          <w:lang w:val="es-ES_tradnl"/>
        </w:rPr>
        <w:t xml:space="preserve">, San Isidro, Lima, representado por el Director General de Supervisión, Fiscalización y Sanción del Despacho Viceministerial de Pesca y Acuicultura del Ministerio de la Producción a quien en adelante se le denominará </w:t>
      </w:r>
      <w:r w:rsidRPr="00B253CD">
        <w:rPr>
          <w:rFonts w:ascii="Montserrat" w:hAnsi="Montserrat" w:cs="Arial"/>
          <w:b/>
          <w:bCs/>
          <w:sz w:val="20"/>
          <w:szCs w:val="20"/>
          <w:lang w:val="es-ES_tradnl"/>
        </w:rPr>
        <w:t>“PRODUCE”</w:t>
      </w:r>
      <w:r w:rsidRPr="00B253CD">
        <w:rPr>
          <w:rFonts w:ascii="Montserrat" w:hAnsi="Montserrat" w:cs="Arial"/>
          <w:sz w:val="20"/>
          <w:szCs w:val="20"/>
          <w:lang w:val="es-ES_tradnl"/>
        </w:rPr>
        <w:t xml:space="preserve">, y de otra parte la Empresa ……………………………………………….……………………………………………, con RUC N° ………………….., con domicilio legal en………………………………………………… ………………………………representado por …………………………......................identificado con DNI N° ………………….., con poder inscrito en ………………………………… de los Registros Públicos de ………………………………, por el Establecimiento Industrial Pesquero con licencia de operación otorgada mediante R.M. / R.D. N°………………………………………... al que en adelante se le denominará </w:t>
      </w:r>
      <w:r w:rsidRPr="00B253CD">
        <w:rPr>
          <w:rFonts w:ascii="Montserrat" w:hAnsi="Montserrat" w:cs="Arial"/>
          <w:b/>
          <w:bCs/>
          <w:sz w:val="20"/>
          <w:szCs w:val="20"/>
          <w:lang w:val="es-ES_tradnl"/>
        </w:rPr>
        <w:t>“LA EMPRESA”</w:t>
      </w:r>
      <w:r w:rsidRPr="00B253CD">
        <w:rPr>
          <w:rFonts w:ascii="Montserrat" w:hAnsi="Montserrat" w:cs="Arial"/>
          <w:sz w:val="20"/>
          <w:szCs w:val="20"/>
          <w:lang w:val="es-ES_tradnl"/>
        </w:rPr>
        <w:t>, en los términos y condiciones siguientes:</w:t>
      </w:r>
    </w:p>
    <w:p w14:paraId="64BBE73C" w14:textId="77777777" w:rsidR="005335FB" w:rsidRPr="00B253CD" w:rsidRDefault="005335FB" w:rsidP="005335FB">
      <w:pPr>
        <w:jc w:val="both"/>
        <w:rPr>
          <w:rFonts w:ascii="Montserrat" w:hAnsi="Montserrat" w:cs="Arial"/>
          <w:sz w:val="20"/>
          <w:szCs w:val="20"/>
          <w:lang w:val="es-ES_tradnl"/>
        </w:rPr>
      </w:pPr>
    </w:p>
    <w:p w14:paraId="17A2D166" w14:textId="77777777" w:rsidR="005335FB" w:rsidRPr="00B253CD" w:rsidRDefault="005335FB" w:rsidP="005335FB">
      <w:pPr>
        <w:jc w:val="both"/>
        <w:rPr>
          <w:rFonts w:ascii="Montserrat" w:hAnsi="Montserrat" w:cs="Arial"/>
          <w:b/>
          <w:sz w:val="20"/>
          <w:szCs w:val="20"/>
          <w:lang w:val="es-ES_tradnl"/>
        </w:rPr>
      </w:pPr>
      <w:r w:rsidRPr="00B253CD">
        <w:rPr>
          <w:rFonts w:ascii="Montserrat" w:hAnsi="Montserrat" w:cs="Arial"/>
          <w:b/>
          <w:sz w:val="20"/>
          <w:szCs w:val="20"/>
          <w:lang w:val="es-ES_tradnl"/>
        </w:rPr>
        <w:t>CLAUSULA PRIMERA: ANTECEDENTES</w:t>
      </w:r>
    </w:p>
    <w:p w14:paraId="5C47FF68" w14:textId="5C82AAA4"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t xml:space="preserve">La suscripción del presente Convenio se realiza en conformidad con lo dispuesto en la Resolución Ministerial N° 174-2021-PRODUCE, que establece un Régimen Provisional de Pesca del Recurso Merluza </w:t>
      </w:r>
      <w:r w:rsidRPr="00B253CD">
        <w:rPr>
          <w:rFonts w:ascii="Montserrat" w:hAnsi="Montserrat" w:cs="Arial"/>
          <w:i/>
          <w:iCs/>
          <w:sz w:val="20"/>
          <w:szCs w:val="20"/>
          <w:lang w:val="es-ES_tradnl"/>
        </w:rPr>
        <w:t>(</w:t>
      </w:r>
      <w:proofErr w:type="spellStart"/>
      <w:r w:rsidRPr="00B253CD">
        <w:rPr>
          <w:rFonts w:ascii="Montserrat" w:hAnsi="Montserrat" w:cs="Arial"/>
          <w:b/>
          <w:i/>
          <w:iCs/>
          <w:sz w:val="20"/>
          <w:szCs w:val="20"/>
          <w:lang w:val="es-ES_tradnl"/>
        </w:rPr>
        <w:t>Merluccius</w:t>
      </w:r>
      <w:proofErr w:type="spellEnd"/>
      <w:r w:rsidRPr="00B253CD">
        <w:rPr>
          <w:rFonts w:ascii="Montserrat" w:hAnsi="Montserrat" w:cs="Arial"/>
          <w:b/>
          <w:i/>
          <w:iCs/>
          <w:sz w:val="20"/>
          <w:szCs w:val="20"/>
          <w:lang w:val="es-ES_tradnl"/>
        </w:rPr>
        <w:t xml:space="preserve"> </w:t>
      </w:r>
      <w:proofErr w:type="spellStart"/>
      <w:r w:rsidRPr="00B253CD">
        <w:rPr>
          <w:rFonts w:ascii="Montserrat" w:hAnsi="Montserrat" w:cs="Arial"/>
          <w:b/>
          <w:i/>
          <w:iCs/>
          <w:sz w:val="20"/>
          <w:szCs w:val="20"/>
          <w:lang w:val="es-ES_tradnl"/>
        </w:rPr>
        <w:t>gayi</w:t>
      </w:r>
      <w:proofErr w:type="spellEnd"/>
      <w:r w:rsidRPr="00B253CD">
        <w:rPr>
          <w:rFonts w:ascii="Montserrat" w:hAnsi="Montserrat" w:cs="Arial"/>
          <w:b/>
          <w:i/>
          <w:iCs/>
          <w:sz w:val="20"/>
          <w:szCs w:val="20"/>
          <w:lang w:val="es-ES_tradnl"/>
        </w:rPr>
        <w:t xml:space="preserve"> peruanus</w:t>
      </w:r>
      <w:r w:rsidRPr="00B253CD">
        <w:rPr>
          <w:rFonts w:ascii="Montserrat" w:hAnsi="Montserrat" w:cs="Arial"/>
          <w:i/>
          <w:iCs/>
          <w:sz w:val="20"/>
          <w:szCs w:val="20"/>
          <w:lang w:val="es-ES_tradnl"/>
        </w:rPr>
        <w:t xml:space="preserve">) </w:t>
      </w:r>
      <w:r w:rsidRPr="00B253CD">
        <w:rPr>
          <w:rFonts w:ascii="Montserrat" w:hAnsi="Montserrat" w:cs="Arial"/>
          <w:sz w:val="20"/>
          <w:szCs w:val="20"/>
          <w:lang w:val="es-ES_tradnl"/>
        </w:rPr>
        <w:t>correspon</w:t>
      </w:r>
      <w:r w:rsidR="00D766EB">
        <w:rPr>
          <w:rFonts w:ascii="Montserrat" w:hAnsi="Montserrat" w:cs="Arial"/>
          <w:sz w:val="20"/>
          <w:szCs w:val="20"/>
          <w:lang w:val="es-ES_tradnl"/>
        </w:rPr>
        <w:t>diente a julio 2021 – junio 2022</w:t>
      </w:r>
      <w:r w:rsidRPr="00B253CD">
        <w:rPr>
          <w:rFonts w:ascii="Montserrat" w:hAnsi="Montserrat" w:cs="Arial"/>
          <w:sz w:val="20"/>
          <w:szCs w:val="20"/>
          <w:lang w:val="es-ES_tradnl"/>
        </w:rPr>
        <w:t>, en el marco del cual se autoriza las actividades extractivas del mencionado recurso desde las 00:00 horas del 1 de julio de 2021 en el área comprendida desde el extremo norte del dominio marítimo del Perú y el paralelo 7°00’00” Latitud Sur.</w:t>
      </w:r>
    </w:p>
    <w:p w14:paraId="511E3250"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br/>
      </w:r>
      <w:r w:rsidRPr="00B253CD">
        <w:rPr>
          <w:rFonts w:ascii="Montserrat" w:hAnsi="Montserrat" w:cs="Arial"/>
          <w:b/>
          <w:sz w:val="20"/>
          <w:szCs w:val="20"/>
          <w:lang w:val="es-ES_tradnl"/>
        </w:rPr>
        <w:t>CLAUSULA SEGUNDA: OBJETO</w:t>
      </w:r>
    </w:p>
    <w:p w14:paraId="0E7D18BB"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t>El presente Convenio tiene por objeto garantizar el fiel y cabal cumplimiento de las obligaciones a cargo de “</w:t>
      </w:r>
      <w:r w:rsidRPr="00B253CD">
        <w:rPr>
          <w:rFonts w:ascii="Montserrat" w:hAnsi="Montserrat" w:cs="Arial"/>
          <w:b/>
          <w:sz w:val="20"/>
          <w:szCs w:val="20"/>
          <w:lang w:val="es-ES_tradnl"/>
        </w:rPr>
        <w:t>LA</w:t>
      </w:r>
      <w:r w:rsidRPr="00B253CD">
        <w:rPr>
          <w:rFonts w:ascii="Montserrat" w:hAnsi="Montserrat" w:cs="Arial"/>
          <w:sz w:val="20"/>
          <w:szCs w:val="20"/>
          <w:lang w:val="es-ES_tradnl"/>
        </w:rPr>
        <w:t xml:space="preserve"> </w:t>
      </w:r>
      <w:r w:rsidRPr="00B253CD">
        <w:rPr>
          <w:rFonts w:ascii="Montserrat" w:hAnsi="Montserrat" w:cs="Arial"/>
          <w:b/>
          <w:sz w:val="20"/>
          <w:szCs w:val="20"/>
          <w:lang w:val="es-ES_tradnl"/>
        </w:rPr>
        <w:t>EMPRESA”</w:t>
      </w:r>
      <w:r w:rsidRPr="00B253CD">
        <w:rPr>
          <w:rFonts w:ascii="Montserrat" w:hAnsi="Montserrat" w:cs="Arial"/>
          <w:sz w:val="20"/>
          <w:szCs w:val="20"/>
          <w:lang w:val="es-ES_tradnl"/>
        </w:rPr>
        <w:t xml:space="preserve"> comprendidas en la Resolución Ministerial N° 174-2021-PRODUCE.</w:t>
      </w:r>
    </w:p>
    <w:p w14:paraId="702A8676" w14:textId="77777777" w:rsidR="005335FB" w:rsidRPr="00B253CD" w:rsidRDefault="005335FB" w:rsidP="005335FB">
      <w:pPr>
        <w:jc w:val="both"/>
        <w:rPr>
          <w:rFonts w:ascii="Montserrat" w:hAnsi="Montserrat" w:cs="Arial"/>
          <w:sz w:val="20"/>
          <w:szCs w:val="20"/>
          <w:lang w:val="es-ES_tradnl"/>
        </w:rPr>
      </w:pPr>
    </w:p>
    <w:p w14:paraId="2A75567A"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b/>
          <w:sz w:val="20"/>
          <w:szCs w:val="20"/>
          <w:lang w:val="es-ES_tradnl"/>
        </w:rPr>
        <w:t>CLAUSULA TERCERA: ALCANCES</w:t>
      </w:r>
    </w:p>
    <w:p w14:paraId="728358AA"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t xml:space="preserve">Podrán acceder al presente Convenio, los titulares de plantas de procesamiento que cuenten con licencia de operación vigente para consumo humano directo, que decidan procesar el </w:t>
      </w:r>
      <w:proofErr w:type="gramStart"/>
      <w:r w:rsidRPr="00B253CD">
        <w:rPr>
          <w:rFonts w:ascii="Montserrat" w:hAnsi="Montserrat" w:cs="Arial"/>
          <w:sz w:val="20"/>
          <w:szCs w:val="20"/>
          <w:lang w:val="es-ES_tradnl"/>
        </w:rPr>
        <w:t>recurso merluza</w:t>
      </w:r>
      <w:proofErr w:type="gramEnd"/>
      <w:r w:rsidRPr="00B253CD">
        <w:rPr>
          <w:rFonts w:ascii="Montserrat" w:hAnsi="Montserrat" w:cs="Arial"/>
          <w:sz w:val="20"/>
          <w:szCs w:val="20"/>
          <w:lang w:val="es-ES_tradnl"/>
        </w:rPr>
        <w:t xml:space="preserve"> en el marco del presente Régimen Provisional periodo julio 2021 –junio 2022.</w:t>
      </w:r>
    </w:p>
    <w:p w14:paraId="33ED6380" w14:textId="77777777" w:rsidR="005335FB" w:rsidRPr="00B253CD" w:rsidRDefault="005335FB" w:rsidP="005335FB">
      <w:pPr>
        <w:jc w:val="both"/>
        <w:rPr>
          <w:rFonts w:ascii="Montserrat" w:hAnsi="Montserrat" w:cs="Arial"/>
          <w:b/>
          <w:sz w:val="20"/>
          <w:szCs w:val="20"/>
          <w:lang w:val="es-ES_tradnl"/>
        </w:rPr>
      </w:pPr>
      <w:r w:rsidRPr="00B253CD">
        <w:rPr>
          <w:rFonts w:ascii="Montserrat" w:hAnsi="Montserrat" w:cs="Arial"/>
          <w:sz w:val="20"/>
          <w:szCs w:val="20"/>
          <w:lang w:val="es-ES_tradnl"/>
        </w:rPr>
        <w:br/>
      </w:r>
      <w:r w:rsidRPr="00B253CD">
        <w:rPr>
          <w:rFonts w:ascii="Montserrat" w:hAnsi="Montserrat" w:cs="Arial"/>
          <w:b/>
          <w:sz w:val="20"/>
          <w:szCs w:val="20"/>
          <w:lang w:val="es-ES_tradnl"/>
        </w:rPr>
        <w:t>CLAUSULA CUARTA: OBLIGACIONES</w:t>
      </w:r>
    </w:p>
    <w:p w14:paraId="350EF526"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t>La suscripción del presente Convenio genera que la Planta de Procesamiento de Productos Pesquero (PPPP) a cargo de la “LA EMPRESA”, cumpla con las siguientes obligaciones:</w:t>
      </w:r>
    </w:p>
    <w:p w14:paraId="19DF8FDE" w14:textId="77777777" w:rsidR="005335FB" w:rsidRPr="00B253CD" w:rsidRDefault="005335FB" w:rsidP="005335FB">
      <w:pPr>
        <w:jc w:val="both"/>
        <w:rPr>
          <w:rFonts w:ascii="Montserrat" w:hAnsi="Montserrat" w:cs="Arial"/>
          <w:sz w:val="20"/>
          <w:szCs w:val="20"/>
          <w:lang w:val="es-ES_tradnl"/>
        </w:rPr>
      </w:pPr>
    </w:p>
    <w:p w14:paraId="309F020E" w14:textId="77777777" w:rsidR="005335FB" w:rsidRPr="00B253CD" w:rsidRDefault="005335FB" w:rsidP="005335FB">
      <w:pPr>
        <w:numPr>
          <w:ilvl w:val="0"/>
          <w:numId w:val="2"/>
        </w:numPr>
        <w:tabs>
          <w:tab w:val="clear" w:pos="1134"/>
        </w:tabs>
        <w:ind w:left="567"/>
        <w:jc w:val="both"/>
        <w:rPr>
          <w:rFonts w:ascii="Montserrat" w:hAnsi="Montserrat" w:cs="Arial"/>
          <w:sz w:val="20"/>
          <w:szCs w:val="20"/>
          <w:lang w:val="es-ES_tradnl"/>
        </w:rPr>
      </w:pPr>
      <w:r w:rsidRPr="00B253CD">
        <w:rPr>
          <w:rFonts w:ascii="Montserrat" w:hAnsi="Montserrat" w:cs="Arial"/>
          <w:sz w:val="20"/>
          <w:szCs w:val="20"/>
          <w:lang w:val="es-ES_tradnl"/>
        </w:rPr>
        <w:t xml:space="preserve">Recibir el </w:t>
      </w:r>
      <w:proofErr w:type="gramStart"/>
      <w:r w:rsidRPr="00B253CD">
        <w:rPr>
          <w:rFonts w:ascii="Montserrat" w:hAnsi="Montserrat" w:cs="Arial"/>
          <w:sz w:val="20"/>
          <w:szCs w:val="20"/>
          <w:lang w:val="es-ES_tradnl"/>
        </w:rPr>
        <w:t>recurso merluza</w:t>
      </w:r>
      <w:proofErr w:type="gramEnd"/>
      <w:r w:rsidRPr="00B253CD">
        <w:rPr>
          <w:rFonts w:ascii="Montserrat" w:hAnsi="Montserrat" w:cs="Arial"/>
          <w:sz w:val="20"/>
          <w:szCs w:val="20"/>
          <w:lang w:val="es-ES_tradnl"/>
        </w:rPr>
        <w:t xml:space="preserve"> de las embarcaciones de arrastre cuyos titulares hayan suscrito el convenio a que se refiere el literal a.2 del artículo </w:t>
      </w:r>
      <w:r w:rsidRPr="00B253CD">
        <w:rPr>
          <w:rFonts w:ascii="Montserrat" w:hAnsi="Montserrat" w:cs="Arial"/>
          <w:iCs/>
          <w:sz w:val="20"/>
          <w:szCs w:val="20"/>
          <w:lang w:val="es-ES_tradnl"/>
        </w:rPr>
        <w:t xml:space="preserve">5° </w:t>
      </w:r>
      <w:r w:rsidRPr="00B253CD">
        <w:rPr>
          <w:rFonts w:ascii="Montserrat" w:hAnsi="Montserrat" w:cs="Arial"/>
          <w:sz w:val="20"/>
          <w:szCs w:val="20"/>
          <w:lang w:val="es-ES_tradnl"/>
        </w:rPr>
        <w:t>de la Resolución Ministerial N° 174-2021-PRODUCE, y de las embarcaciones artesanales que cuenten con el acta de fiscalización correspondiente.</w:t>
      </w:r>
    </w:p>
    <w:p w14:paraId="5F1E94B9" w14:textId="77777777" w:rsidR="005335FB" w:rsidRPr="00B253CD" w:rsidRDefault="005335FB" w:rsidP="005335FB">
      <w:pPr>
        <w:ind w:left="567"/>
        <w:jc w:val="both"/>
        <w:rPr>
          <w:rFonts w:ascii="Montserrat" w:hAnsi="Montserrat" w:cs="Arial"/>
          <w:sz w:val="20"/>
          <w:szCs w:val="20"/>
          <w:lang w:val="es-ES_tradnl"/>
        </w:rPr>
      </w:pPr>
    </w:p>
    <w:p w14:paraId="333C5B8B" w14:textId="77777777" w:rsidR="005335FB" w:rsidRPr="00B253CD" w:rsidRDefault="005335FB" w:rsidP="005335FB">
      <w:pPr>
        <w:numPr>
          <w:ilvl w:val="0"/>
          <w:numId w:val="2"/>
        </w:numPr>
        <w:tabs>
          <w:tab w:val="clear" w:pos="1134"/>
        </w:tabs>
        <w:ind w:left="567"/>
        <w:jc w:val="both"/>
        <w:rPr>
          <w:rFonts w:ascii="Montserrat" w:hAnsi="Montserrat" w:cs="Arial"/>
          <w:sz w:val="20"/>
          <w:szCs w:val="20"/>
          <w:lang w:val="es-ES_tradnl"/>
        </w:rPr>
      </w:pPr>
      <w:r w:rsidRPr="00B253CD">
        <w:rPr>
          <w:rFonts w:ascii="Montserrat" w:hAnsi="Montserrat" w:cs="Arial"/>
          <w:sz w:val="20"/>
          <w:szCs w:val="20"/>
          <w:lang w:val="es-ES_tradnl"/>
        </w:rPr>
        <w:t>Informar quincenalmente a la Oficina General de Evaluación de Impacto y Estudios Económicos, a la Dirección General de Pesca para Consumo Humano Directo e Indirecto y a la Dirección General de Supervisión, Fiscalización y Sanción del Despacho Viceministerial de Pesca y Acuicultura del Ministerio de la Producción, con carácter de Declaración Jurada, los volúmenes de recepción de materia prima según la descarga de cada embarcación arrastrera.</w:t>
      </w:r>
    </w:p>
    <w:p w14:paraId="2D90B146" w14:textId="77777777" w:rsidR="005335FB" w:rsidRPr="00B253CD" w:rsidRDefault="005335FB" w:rsidP="005335FB">
      <w:pPr>
        <w:jc w:val="both"/>
        <w:rPr>
          <w:rFonts w:ascii="Montserrat" w:hAnsi="Montserrat" w:cs="Arial"/>
          <w:b/>
          <w:bCs/>
          <w:sz w:val="20"/>
          <w:szCs w:val="20"/>
          <w:lang w:val="es-ES_tradnl"/>
        </w:rPr>
      </w:pPr>
    </w:p>
    <w:p w14:paraId="22ED92BD" w14:textId="77777777" w:rsidR="005335FB" w:rsidRPr="00B253CD" w:rsidRDefault="005335FB" w:rsidP="005335FB">
      <w:pPr>
        <w:jc w:val="both"/>
        <w:rPr>
          <w:rFonts w:ascii="Montserrat" w:hAnsi="Montserrat" w:cs="Arial"/>
          <w:b/>
          <w:bCs/>
          <w:sz w:val="20"/>
          <w:szCs w:val="20"/>
          <w:lang w:val="es-ES_tradnl"/>
        </w:rPr>
      </w:pPr>
      <w:r w:rsidRPr="00B253CD">
        <w:rPr>
          <w:rFonts w:ascii="Montserrat" w:hAnsi="Montserrat" w:cs="Arial"/>
          <w:b/>
          <w:bCs/>
          <w:sz w:val="20"/>
          <w:szCs w:val="20"/>
          <w:lang w:val="es-ES_tradnl"/>
        </w:rPr>
        <w:t>CLAUSULA QUINTA: COMUNICACIONES</w:t>
      </w:r>
    </w:p>
    <w:p w14:paraId="0F231B01" w14:textId="77777777" w:rsidR="005335FB" w:rsidRPr="00B253CD" w:rsidRDefault="005335FB" w:rsidP="005335FB">
      <w:pPr>
        <w:jc w:val="both"/>
        <w:rPr>
          <w:rFonts w:ascii="Montserrat" w:hAnsi="Montserrat" w:cs="Arial"/>
          <w:b/>
          <w:bCs/>
          <w:sz w:val="20"/>
          <w:szCs w:val="20"/>
          <w:lang w:val="es-ES_tradnl"/>
        </w:rPr>
      </w:pPr>
    </w:p>
    <w:p w14:paraId="50CFADA2"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b/>
          <w:bCs/>
          <w:sz w:val="20"/>
          <w:szCs w:val="20"/>
          <w:lang w:val="es-ES_tradnl"/>
        </w:rPr>
        <w:lastRenderedPageBreak/>
        <w:t xml:space="preserve">“LA EMPRESA” </w:t>
      </w:r>
      <w:r w:rsidRPr="00B253CD">
        <w:rPr>
          <w:rFonts w:ascii="Montserrat" w:hAnsi="Montserrat" w:cs="Arial"/>
          <w:sz w:val="20"/>
          <w:szCs w:val="20"/>
          <w:lang w:val="es-ES_tradnl"/>
        </w:rPr>
        <w:t xml:space="preserve">acepta que las notificaciones o comunicaciones que deba realizar </w:t>
      </w:r>
      <w:r w:rsidRPr="00B253CD">
        <w:rPr>
          <w:rFonts w:ascii="Montserrat" w:hAnsi="Montserrat" w:cs="Arial"/>
          <w:b/>
          <w:bCs/>
          <w:sz w:val="20"/>
          <w:szCs w:val="20"/>
          <w:lang w:val="es-ES_tradnl"/>
        </w:rPr>
        <w:t>“PRODUCE”</w:t>
      </w:r>
      <w:r w:rsidRPr="00B253CD">
        <w:rPr>
          <w:rFonts w:ascii="Montserrat" w:hAnsi="Montserrat" w:cs="Arial"/>
          <w:sz w:val="20"/>
          <w:szCs w:val="20"/>
          <w:lang w:val="es-ES_tradnl"/>
        </w:rPr>
        <w:t>,</w:t>
      </w:r>
      <w:r w:rsidRPr="00B253CD">
        <w:rPr>
          <w:rFonts w:ascii="Montserrat" w:hAnsi="Montserrat" w:cs="Arial"/>
          <w:b/>
          <w:bCs/>
          <w:sz w:val="20"/>
          <w:szCs w:val="20"/>
          <w:lang w:val="es-ES_tradnl"/>
        </w:rPr>
        <w:t xml:space="preserve"> </w:t>
      </w:r>
      <w:r w:rsidRPr="00B253CD">
        <w:rPr>
          <w:rFonts w:ascii="Montserrat" w:hAnsi="Montserrat" w:cs="Arial"/>
          <w:sz w:val="20"/>
          <w:szCs w:val="20"/>
          <w:lang w:val="es-ES_tradnl"/>
        </w:rPr>
        <w:t>referentes al Régimen Provisional de Pesca del recurso Merluza y del presente convenio, se realicen a cualquiera de los dos (02) correos electrónicos que para tal efecto consigna en el presente convenio; de conformidad con lo establecido en el numeral 20.4 de la Ley N° 27444, Ley del Procedimiento Administrativo General.</w:t>
      </w:r>
    </w:p>
    <w:p w14:paraId="4A450980" w14:textId="77777777" w:rsidR="005335FB" w:rsidRPr="00B253CD" w:rsidRDefault="005335FB" w:rsidP="005335FB">
      <w:pPr>
        <w:jc w:val="both"/>
        <w:rPr>
          <w:rFonts w:ascii="Montserrat" w:hAnsi="Montserrat" w:cs="Arial"/>
          <w:sz w:val="20"/>
          <w:szCs w:val="20"/>
          <w:lang w:val="es-ES_tradnl"/>
        </w:rPr>
      </w:pPr>
    </w:p>
    <w:p w14:paraId="558A51AF" w14:textId="77777777" w:rsidR="005335FB" w:rsidRPr="00B253CD" w:rsidRDefault="005335FB" w:rsidP="005335FB">
      <w:pPr>
        <w:jc w:val="both"/>
        <w:rPr>
          <w:rFonts w:ascii="Montserrat" w:hAnsi="Montserrat" w:cs="Arial"/>
          <w:sz w:val="20"/>
          <w:szCs w:val="20"/>
        </w:rPr>
      </w:pPr>
      <w:r w:rsidRPr="00B253CD">
        <w:rPr>
          <w:rFonts w:ascii="Montserrat" w:hAnsi="Montserrat" w:cs="Arial"/>
          <w:sz w:val="20"/>
          <w:szCs w:val="20"/>
        </w:rPr>
        <w:t>En tal virtud, toda notificación remitida a cualquiera de las direcciones de correo electrónico proporcionadas se considera válidamente efectuada y surtirán los efectos jurídicos correspondientes.</w:t>
      </w:r>
    </w:p>
    <w:p w14:paraId="366C8CC7" w14:textId="77777777" w:rsidR="005335FB" w:rsidRPr="00B253CD" w:rsidRDefault="005335FB" w:rsidP="005335FB">
      <w:pPr>
        <w:jc w:val="both"/>
        <w:rPr>
          <w:rFonts w:ascii="Montserrat" w:hAnsi="Montserrat" w:cs="Arial"/>
          <w:sz w:val="20"/>
          <w:szCs w:val="20"/>
        </w:rPr>
      </w:pPr>
      <w:r w:rsidRPr="00B253CD">
        <w:rPr>
          <w:rFonts w:ascii="Montserrat" w:hAnsi="Montserrat" w:cs="Arial"/>
          <w:b/>
          <w:bCs/>
          <w:sz w:val="20"/>
          <w:szCs w:val="20"/>
        </w:rPr>
        <w:t>“LA EMPRESA”</w:t>
      </w:r>
      <w:r w:rsidRPr="00B253CD">
        <w:rPr>
          <w:rFonts w:ascii="Montserrat" w:hAnsi="Montserrat" w:cs="Arial"/>
          <w:b/>
          <w:sz w:val="20"/>
          <w:szCs w:val="20"/>
        </w:rPr>
        <w:t xml:space="preserve"> </w:t>
      </w:r>
      <w:r w:rsidRPr="00B253CD">
        <w:rPr>
          <w:rFonts w:ascii="Montserrat" w:hAnsi="Montserrat" w:cs="Arial"/>
          <w:sz w:val="20"/>
          <w:szCs w:val="20"/>
        </w:rPr>
        <w:t xml:space="preserve">señala las siguientes direcciones de correo electrónico:   </w:t>
      </w:r>
    </w:p>
    <w:p w14:paraId="7D617ED6" w14:textId="77777777" w:rsidR="005335FB" w:rsidRPr="00B253CD" w:rsidRDefault="005335FB" w:rsidP="005335FB">
      <w:pPr>
        <w:jc w:val="both"/>
        <w:rPr>
          <w:rFonts w:ascii="Montserrat" w:hAnsi="Montserrat" w:cs="Arial"/>
          <w:i/>
          <w:sz w:val="20"/>
          <w:szCs w:val="20"/>
        </w:rPr>
      </w:pPr>
      <w:r w:rsidRPr="00B253CD">
        <w:rPr>
          <w:rFonts w:ascii="Montserrat" w:hAnsi="Montserrat"/>
          <w:sz w:val="20"/>
          <w:szCs w:val="20"/>
        </w:rPr>
        <w:t>…………………………………..</w:t>
      </w:r>
      <w:r w:rsidRPr="00B253CD">
        <w:rPr>
          <w:rFonts w:ascii="Montserrat" w:hAnsi="Montserrat" w:cs="Arial"/>
          <w:i/>
          <w:sz w:val="20"/>
          <w:szCs w:val="20"/>
        </w:rPr>
        <w:t xml:space="preserve">    </w:t>
      </w:r>
      <w:r w:rsidRPr="00B253CD">
        <w:rPr>
          <w:rFonts w:ascii="Montserrat" w:hAnsi="Montserrat" w:cs="Arial"/>
          <w:sz w:val="20"/>
          <w:szCs w:val="20"/>
        </w:rPr>
        <w:t xml:space="preserve">y </w:t>
      </w:r>
      <w:r w:rsidRPr="00B253CD">
        <w:rPr>
          <w:rFonts w:ascii="Montserrat" w:hAnsi="Montserrat" w:cs="Arial"/>
          <w:i/>
          <w:sz w:val="20"/>
          <w:szCs w:val="20"/>
        </w:rPr>
        <w:t xml:space="preserve">              </w:t>
      </w:r>
      <w:r w:rsidRPr="00B253CD">
        <w:rPr>
          <w:rFonts w:ascii="Montserrat" w:hAnsi="Montserrat"/>
          <w:sz w:val="20"/>
          <w:szCs w:val="20"/>
        </w:rPr>
        <w:t>………………………..................</w:t>
      </w:r>
      <w:r w:rsidRPr="00B253CD">
        <w:rPr>
          <w:rFonts w:ascii="Montserrat" w:hAnsi="Montserrat" w:cs="Arial"/>
          <w:i/>
          <w:sz w:val="20"/>
          <w:szCs w:val="20"/>
        </w:rPr>
        <w:t xml:space="preserve">  </w:t>
      </w:r>
    </w:p>
    <w:p w14:paraId="204BE210" w14:textId="77777777" w:rsidR="005335FB" w:rsidRPr="00B253CD" w:rsidRDefault="005335FB" w:rsidP="005335FB">
      <w:pPr>
        <w:ind w:firstLine="708"/>
        <w:jc w:val="both"/>
        <w:rPr>
          <w:rFonts w:ascii="Montserrat" w:hAnsi="Montserrat" w:cs="Arial"/>
          <w:b/>
          <w:sz w:val="20"/>
          <w:szCs w:val="20"/>
          <w:lang w:val="es-ES_tradnl"/>
        </w:rPr>
      </w:pPr>
    </w:p>
    <w:p w14:paraId="1A2C3F48"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b/>
          <w:sz w:val="20"/>
          <w:szCs w:val="20"/>
          <w:lang w:val="es-ES_tradnl"/>
        </w:rPr>
        <w:t>CLAUSULA SEXTA: COMPROMISO GENERAL</w:t>
      </w:r>
    </w:p>
    <w:p w14:paraId="2E845ADD"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br/>
      </w:r>
      <w:r w:rsidRPr="00B253CD">
        <w:rPr>
          <w:rFonts w:ascii="Montserrat" w:hAnsi="Montserrat" w:cs="Arial"/>
          <w:b/>
          <w:sz w:val="20"/>
          <w:szCs w:val="20"/>
          <w:lang w:val="es-ES_tradnl"/>
        </w:rPr>
        <w:t>“LA EMPRESA”</w:t>
      </w:r>
      <w:r w:rsidRPr="00B253CD">
        <w:rPr>
          <w:rFonts w:ascii="Montserrat" w:hAnsi="Montserrat" w:cs="Arial"/>
          <w:sz w:val="20"/>
          <w:szCs w:val="20"/>
          <w:lang w:val="es-ES_tradnl"/>
        </w:rPr>
        <w:t xml:space="preserve"> asume el compromiso de efectuar las actividades de procesamiento del recurso merluza, conforme al principio de Pesca Responsable que rige el Derecho Pesquero. En tal sentido, se compromete a asegurar la conservación y aprovechamiento racional del recurso hidrobiológico objeto del presente convenio.</w:t>
      </w:r>
    </w:p>
    <w:p w14:paraId="269EA27C" w14:textId="77777777" w:rsidR="005335FB" w:rsidRPr="00B253CD" w:rsidRDefault="005335FB" w:rsidP="005335FB">
      <w:pPr>
        <w:jc w:val="both"/>
        <w:rPr>
          <w:rFonts w:ascii="Montserrat" w:hAnsi="Montserrat" w:cs="Arial"/>
          <w:sz w:val="20"/>
          <w:szCs w:val="20"/>
          <w:lang w:val="es-ES_tradnl"/>
        </w:rPr>
      </w:pPr>
    </w:p>
    <w:p w14:paraId="2ECC2C7D" w14:textId="77777777" w:rsidR="005335FB" w:rsidRPr="00B253CD" w:rsidRDefault="005335FB" w:rsidP="005335FB">
      <w:pPr>
        <w:jc w:val="both"/>
        <w:rPr>
          <w:rFonts w:ascii="Montserrat" w:hAnsi="Montserrat" w:cs="Arial"/>
          <w:b/>
          <w:bCs/>
          <w:sz w:val="20"/>
          <w:szCs w:val="20"/>
          <w:lang w:val="es-ES_tradnl"/>
        </w:rPr>
      </w:pPr>
      <w:r w:rsidRPr="00B253CD">
        <w:rPr>
          <w:rFonts w:ascii="Montserrat" w:hAnsi="Montserrat" w:cs="Arial"/>
          <w:b/>
          <w:bCs/>
          <w:sz w:val="20"/>
          <w:szCs w:val="20"/>
          <w:lang w:val="es-ES_tradnl"/>
        </w:rPr>
        <w:t>CLAUSULA SETIMA: PENALIDADES</w:t>
      </w:r>
    </w:p>
    <w:p w14:paraId="69D38F26" w14:textId="66D4A92C" w:rsidR="005335FB" w:rsidRPr="00B253CD" w:rsidRDefault="005335FB" w:rsidP="005335FB">
      <w:pPr>
        <w:jc w:val="both"/>
        <w:rPr>
          <w:rFonts w:ascii="Montserrat" w:hAnsi="Montserrat" w:cs="Arial"/>
          <w:sz w:val="20"/>
          <w:szCs w:val="20"/>
          <w:lang w:val="es-ES_tradnl"/>
        </w:rPr>
      </w:pPr>
      <w:r w:rsidRPr="00B253CD">
        <w:rPr>
          <w:rFonts w:ascii="Montserrat" w:hAnsi="Montserrat" w:cs="Arial"/>
          <w:b/>
          <w:bCs/>
          <w:sz w:val="20"/>
          <w:szCs w:val="20"/>
          <w:lang w:val="es-ES_tradnl"/>
        </w:rPr>
        <w:br/>
        <w:t xml:space="preserve">“LA EMPRESA” </w:t>
      </w:r>
      <w:r w:rsidRPr="00B253CD">
        <w:rPr>
          <w:rFonts w:ascii="Montserrat" w:hAnsi="Montserrat" w:cs="Arial"/>
          <w:sz w:val="20"/>
          <w:szCs w:val="20"/>
          <w:lang w:val="es-ES_tradnl"/>
        </w:rPr>
        <w:t xml:space="preserve">acepta como penalidad la suspensión definitiva de los efectos jurídicos del presente Convenio, quedando inhabilitada para </w:t>
      </w:r>
      <w:proofErr w:type="spellStart"/>
      <w:r w:rsidRPr="00B253CD">
        <w:rPr>
          <w:rFonts w:ascii="Montserrat" w:hAnsi="Montserrat" w:cs="Arial"/>
          <w:sz w:val="20"/>
          <w:szCs w:val="20"/>
          <w:lang w:val="es-ES_tradnl"/>
        </w:rPr>
        <w:t>recepcionar</w:t>
      </w:r>
      <w:proofErr w:type="spellEnd"/>
      <w:r w:rsidRPr="00B253CD">
        <w:rPr>
          <w:rFonts w:ascii="Montserrat" w:hAnsi="Montserrat" w:cs="Arial"/>
          <w:sz w:val="20"/>
          <w:szCs w:val="20"/>
          <w:lang w:val="es-ES_tradnl"/>
        </w:rPr>
        <w:t xml:space="preserve"> y procesar </w:t>
      </w:r>
      <w:proofErr w:type="gramStart"/>
      <w:r w:rsidRPr="00B253CD">
        <w:rPr>
          <w:rFonts w:ascii="Montserrat" w:hAnsi="Montserrat" w:cs="Arial"/>
          <w:sz w:val="20"/>
          <w:szCs w:val="20"/>
          <w:lang w:val="es-ES_tradnl"/>
        </w:rPr>
        <w:t>recurso merluza</w:t>
      </w:r>
      <w:proofErr w:type="gramEnd"/>
      <w:r w:rsidRPr="00B253CD">
        <w:rPr>
          <w:rFonts w:ascii="Montserrat" w:hAnsi="Montserrat" w:cs="Arial"/>
          <w:sz w:val="20"/>
          <w:szCs w:val="20"/>
          <w:lang w:val="es-ES_tradnl"/>
        </w:rPr>
        <w:t xml:space="preserve"> durante la vigencia del régimen julio 2021 – junio 202</w:t>
      </w:r>
      <w:r w:rsidR="00BF4AB5">
        <w:rPr>
          <w:rFonts w:ascii="Montserrat" w:hAnsi="Montserrat" w:cs="Arial"/>
          <w:sz w:val="20"/>
          <w:szCs w:val="20"/>
          <w:lang w:val="es-ES_tradnl"/>
        </w:rPr>
        <w:t>2</w:t>
      </w:r>
      <w:r w:rsidRPr="00B253CD">
        <w:rPr>
          <w:rFonts w:ascii="Montserrat" w:hAnsi="Montserrat" w:cs="Arial"/>
          <w:sz w:val="20"/>
          <w:szCs w:val="20"/>
          <w:lang w:val="es-ES_tradnl"/>
        </w:rPr>
        <w:t>, en los supuestos que se señalan a continuación:</w:t>
      </w:r>
    </w:p>
    <w:p w14:paraId="7427998A" w14:textId="77777777" w:rsidR="005335FB" w:rsidRPr="00B253CD" w:rsidRDefault="005335FB" w:rsidP="005335FB">
      <w:pPr>
        <w:jc w:val="both"/>
        <w:rPr>
          <w:rFonts w:ascii="Montserrat" w:hAnsi="Montserrat" w:cs="Arial"/>
          <w:sz w:val="20"/>
          <w:szCs w:val="20"/>
          <w:lang w:val="es-ES_tradnl"/>
        </w:rPr>
      </w:pPr>
    </w:p>
    <w:p w14:paraId="2E3A4330" w14:textId="77777777" w:rsidR="005335FB" w:rsidRPr="00B253CD" w:rsidRDefault="005335FB" w:rsidP="005335FB">
      <w:pPr>
        <w:pStyle w:val="Prrafodelista"/>
        <w:numPr>
          <w:ilvl w:val="1"/>
          <w:numId w:val="6"/>
        </w:numPr>
        <w:ind w:left="709" w:hanging="567"/>
        <w:jc w:val="both"/>
        <w:rPr>
          <w:rFonts w:ascii="Montserrat" w:hAnsi="Montserrat" w:cs="Arial"/>
          <w:sz w:val="20"/>
          <w:szCs w:val="20"/>
          <w:lang w:val="es-ES_tradnl"/>
        </w:rPr>
      </w:pPr>
      <w:r w:rsidRPr="00B253CD">
        <w:rPr>
          <w:rFonts w:ascii="Montserrat" w:hAnsi="Montserrat" w:cs="Arial"/>
          <w:sz w:val="20"/>
          <w:szCs w:val="20"/>
          <w:lang w:val="es-ES_tradnl"/>
        </w:rPr>
        <w:t>En caso de recibir volúmenes de merluza provenientes de embarcaciones pesqueras sin contar con el permiso de pesca vigente y/o de embarcaciones arrastreras cuyos armadores no hayan suscrito el Convenio correspondiente.</w:t>
      </w:r>
    </w:p>
    <w:p w14:paraId="0C304C40" w14:textId="77777777" w:rsidR="005335FB" w:rsidRPr="00B253CD" w:rsidRDefault="005335FB" w:rsidP="005335FB">
      <w:pPr>
        <w:pStyle w:val="Prrafodelista"/>
        <w:ind w:left="709" w:hanging="567"/>
        <w:jc w:val="both"/>
        <w:rPr>
          <w:rFonts w:ascii="Montserrat" w:hAnsi="Montserrat" w:cs="Arial"/>
          <w:sz w:val="20"/>
          <w:szCs w:val="20"/>
          <w:lang w:val="es-ES_tradnl"/>
        </w:rPr>
      </w:pPr>
    </w:p>
    <w:p w14:paraId="33E9F57D" w14:textId="77777777" w:rsidR="005335FB" w:rsidRPr="00B253CD" w:rsidRDefault="005335FB" w:rsidP="005335FB">
      <w:pPr>
        <w:pStyle w:val="Prrafodelista"/>
        <w:numPr>
          <w:ilvl w:val="1"/>
          <w:numId w:val="6"/>
        </w:numPr>
        <w:ind w:left="709" w:hanging="567"/>
        <w:jc w:val="both"/>
        <w:rPr>
          <w:rFonts w:ascii="Montserrat" w:hAnsi="Montserrat" w:cs="Arial"/>
          <w:sz w:val="20"/>
          <w:szCs w:val="20"/>
          <w:lang w:val="es-ES_tradnl"/>
        </w:rPr>
      </w:pPr>
      <w:r w:rsidRPr="00B253CD">
        <w:rPr>
          <w:rFonts w:ascii="Montserrat" w:hAnsi="Montserrat" w:cs="Arial"/>
          <w:sz w:val="20"/>
          <w:szCs w:val="20"/>
          <w:lang w:val="es-ES_tradnl"/>
        </w:rPr>
        <w:t>De incumplir informar quincenalmente a la Oficina General de Evaluación de Impacto y Estudios Económicos, a la Dirección General de Pesca para Consumo Humano Directo e Indirecto y a la Dirección General de Supervisión, Fiscalización y Sanción del Despacho Viceministerial de Pesca y Acuicultura del Ministerio de la Producción, con carácter de Declaración Jurada, los volúmenes de recepción de materia prima según la descarga de cada embarcación arrastrera, se encontrará comprendido en las infracciones previstas en los numerales 2 y 3 del artículo 134° del Reglamento de la Ley General de Pesca, aprobado por Decreto Supremo N° 012-2001-PE y sus modificatorias.</w:t>
      </w:r>
    </w:p>
    <w:p w14:paraId="317B85C4" w14:textId="77777777" w:rsidR="005335FB" w:rsidRPr="00B253CD" w:rsidRDefault="005335FB" w:rsidP="005335FB">
      <w:pPr>
        <w:jc w:val="both"/>
        <w:rPr>
          <w:rFonts w:ascii="Montserrat" w:hAnsi="Montserrat" w:cs="Arial"/>
          <w:b/>
          <w:bCs/>
          <w:sz w:val="20"/>
          <w:szCs w:val="20"/>
          <w:lang w:val="es-ES_tradnl"/>
        </w:rPr>
      </w:pPr>
    </w:p>
    <w:p w14:paraId="6AC7835F" w14:textId="77777777" w:rsidR="005335FB" w:rsidRPr="00B253CD" w:rsidRDefault="005335FB" w:rsidP="005335FB">
      <w:pPr>
        <w:jc w:val="both"/>
        <w:rPr>
          <w:rFonts w:ascii="Montserrat" w:hAnsi="Montserrat" w:cs="Arial"/>
          <w:b/>
          <w:bCs/>
          <w:sz w:val="20"/>
          <w:szCs w:val="20"/>
          <w:lang w:val="es-ES_tradnl"/>
        </w:rPr>
      </w:pPr>
      <w:r w:rsidRPr="00B253CD">
        <w:rPr>
          <w:rFonts w:ascii="Montserrat" w:hAnsi="Montserrat" w:cs="Arial"/>
          <w:b/>
          <w:bCs/>
          <w:sz w:val="20"/>
          <w:szCs w:val="20"/>
          <w:lang w:val="es-ES_tradnl"/>
        </w:rPr>
        <w:t>CLAUSULA OCTAVA: PLAZO DE DURACIÓN</w:t>
      </w:r>
    </w:p>
    <w:p w14:paraId="0307C52F" w14:textId="77777777" w:rsidR="005335FB" w:rsidRPr="00B253CD" w:rsidRDefault="005335FB" w:rsidP="005335FB">
      <w:pPr>
        <w:ind w:firstLine="708"/>
        <w:jc w:val="both"/>
        <w:rPr>
          <w:rFonts w:ascii="Montserrat" w:hAnsi="Montserrat" w:cs="Arial"/>
          <w:b/>
          <w:bCs/>
          <w:sz w:val="20"/>
          <w:szCs w:val="20"/>
          <w:lang w:val="es-ES_tradnl"/>
        </w:rPr>
      </w:pPr>
    </w:p>
    <w:p w14:paraId="5C243E51"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t>El plazo de duración del presente convenio se encuentra supeditado a la vigencia de Resolución Ministerial N° 174-2021-PRODUCE.</w:t>
      </w:r>
    </w:p>
    <w:p w14:paraId="757783A4" w14:textId="77777777" w:rsidR="005335FB" w:rsidRPr="00B253CD" w:rsidRDefault="005335FB" w:rsidP="005335FB">
      <w:pPr>
        <w:jc w:val="both"/>
        <w:rPr>
          <w:rFonts w:ascii="Montserrat" w:hAnsi="Montserrat" w:cs="Arial"/>
          <w:sz w:val="20"/>
          <w:szCs w:val="20"/>
          <w:lang w:val="es-ES_tradnl"/>
        </w:rPr>
      </w:pPr>
    </w:p>
    <w:p w14:paraId="05020FBC" w14:textId="77777777" w:rsidR="005335FB" w:rsidRPr="00B253CD" w:rsidRDefault="005335FB" w:rsidP="005335FB">
      <w:pPr>
        <w:jc w:val="both"/>
        <w:rPr>
          <w:rFonts w:ascii="Montserrat" w:hAnsi="Montserrat" w:cs="Arial"/>
          <w:sz w:val="20"/>
          <w:szCs w:val="20"/>
          <w:lang w:val="es-ES_tradnl"/>
        </w:rPr>
      </w:pPr>
      <w:r w:rsidRPr="00B253CD">
        <w:rPr>
          <w:rFonts w:ascii="Montserrat" w:hAnsi="Montserrat" w:cs="Arial"/>
          <w:sz w:val="20"/>
          <w:szCs w:val="20"/>
          <w:lang w:val="es-ES_tradnl"/>
        </w:rPr>
        <w:t xml:space="preserve">Las partes declaran su plena conformidad con cada una de las cláusulas comprendidas en el presente Convenio, el mismo que se suscribe a los……………………………………días del mes de…………………………………… </w:t>
      </w:r>
      <w:r w:rsidRPr="00BF6DB3">
        <w:rPr>
          <w:rFonts w:ascii="Montserrat" w:hAnsi="Montserrat" w:cs="Arial"/>
          <w:sz w:val="20"/>
          <w:szCs w:val="20"/>
          <w:highlight w:val="yellow"/>
          <w:lang w:val="es-ES_tradnl"/>
        </w:rPr>
        <w:t>de 2021.</w:t>
      </w:r>
    </w:p>
    <w:p w14:paraId="3B225B2A" w14:textId="77777777" w:rsidR="005335FB" w:rsidRPr="00B253CD" w:rsidRDefault="005335FB" w:rsidP="005335FB">
      <w:pPr>
        <w:rPr>
          <w:rFonts w:ascii="Montserrat" w:hAnsi="Montserrat" w:cs="Arial"/>
          <w:sz w:val="20"/>
          <w:szCs w:val="20"/>
        </w:rPr>
      </w:pPr>
    </w:p>
    <w:p w14:paraId="796C0C16" w14:textId="1ADF6784" w:rsidR="005335FB" w:rsidRDefault="005335FB" w:rsidP="005335FB">
      <w:pPr>
        <w:rPr>
          <w:rFonts w:ascii="Montserrat" w:hAnsi="Montserrat" w:cs="Arial"/>
          <w:sz w:val="20"/>
          <w:szCs w:val="20"/>
        </w:rPr>
      </w:pPr>
    </w:p>
    <w:p w14:paraId="0792EEE6" w14:textId="2AE3AD05" w:rsidR="00DD172A" w:rsidRDefault="00DD172A" w:rsidP="005335FB">
      <w:pPr>
        <w:rPr>
          <w:rFonts w:ascii="Montserrat" w:hAnsi="Montserrat" w:cs="Arial"/>
          <w:sz w:val="20"/>
          <w:szCs w:val="20"/>
        </w:rPr>
      </w:pPr>
    </w:p>
    <w:p w14:paraId="7B716CE2" w14:textId="77777777" w:rsidR="00DD172A" w:rsidRPr="00B253CD" w:rsidRDefault="00DD172A" w:rsidP="005335FB">
      <w:pPr>
        <w:rPr>
          <w:rFonts w:ascii="Montserrat" w:hAnsi="Montserrat" w:cs="Arial"/>
          <w:sz w:val="20"/>
          <w:szCs w:val="20"/>
        </w:rPr>
      </w:pPr>
    </w:p>
    <w:p w14:paraId="4118A02D" w14:textId="77777777" w:rsidR="005335FB" w:rsidRPr="00B253CD" w:rsidRDefault="005335FB" w:rsidP="005335FB">
      <w:pPr>
        <w:rPr>
          <w:rFonts w:ascii="Montserrat" w:hAnsi="Montserrat" w:cs="Arial"/>
          <w:sz w:val="20"/>
          <w:szCs w:val="20"/>
        </w:rPr>
      </w:pPr>
    </w:p>
    <w:p w14:paraId="68C5C5AC" w14:textId="7656233A" w:rsidR="005335FB" w:rsidRPr="00B253CD" w:rsidRDefault="005335FB" w:rsidP="005335FB">
      <w:pPr>
        <w:rPr>
          <w:rFonts w:ascii="Montserrat" w:hAnsi="Montserrat" w:cs="Arial"/>
          <w:sz w:val="20"/>
          <w:szCs w:val="20"/>
        </w:rPr>
      </w:pPr>
      <w:r w:rsidRPr="00B253CD">
        <w:rPr>
          <w:rFonts w:ascii="Montserrat" w:hAnsi="Montserrat" w:cs="Arial"/>
          <w:sz w:val="20"/>
          <w:szCs w:val="20"/>
        </w:rPr>
        <w:t>-------------------------------------------------</w:t>
      </w:r>
      <w:r w:rsidRPr="00B253CD">
        <w:rPr>
          <w:rFonts w:ascii="Montserrat" w:hAnsi="Montserrat" w:cs="Arial"/>
          <w:sz w:val="20"/>
          <w:szCs w:val="20"/>
        </w:rPr>
        <w:tab/>
      </w:r>
      <w:r w:rsidRPr="00B253CD">
        <w:rPr>
          <w:rFonts w:ascii="Montserrat" w:hAnsi="Montserrat" w:cs="Arial"/>
          <w:sz w:val="20"/>
          <w:szCs w:val="20"/>
        </w:rPr>
        <w:tab/>
        <w:t xml:space="preserve">                       -------------------------------------------</w:t>
      </w:r>
    </w:p>
    <w:p w14:paraId="04F5F4F2" w14:textId="5F5A00D9" w:rsidR="00E25BA1" w:rsidRPr="005335FB" w:rsidRDefault="005335FB" w:rsidP="005335FB">
      <w:r w:rsidRPr="00B253CD">
        <w:rPr>
          <w:rFonts w:ascii="Montserrat" w:hAnsi="Montserrat" w:cs="Arial"/>
          <w:sz w:val="20"/>
          <w:szCs w:val="20"/>
        </w:rPr>
        <w:t xml:space="preserve">     “PRODUCE”</w:t>
      </w:r>
      <w:r w:rsidRPr="00B253CD">
        <w:rPr>
          <w:rFonts w:ascii="Montserrat" w:hAnsi="Montserrat" w:cs="Arial"/>
          <w:sz w:val="20"/>
          <w:szCs w:val="20"/>
        </w:rPr>
        <w:tab/>
      </w:r>
      <w:r w:rsidRPr="00B253CD">
        <w:rPr>
          <w:rFonts w:ascii="Montserrat" w:hAnsi="Montserrat" w:cs="Arial"/>
          <w:sz w:val="20"/>
          <w:szCs w:val="20"/>
        </w:rPr>
        <w:tab/>
      </w:r>
      <w:r w:rsidRPr="00B253CD">
        <w:rPr>
          <w:rFonts w:ascii="Montserrat" w:hAnsi="Montserrat" w:cs="Arial"/>
          <w:sz w:val="20"/>
          <w:szCs w:val="20"/>
        </w:rPr>
        <w:tab/>
      </w:r>
      <w:r w:rsidRPr="00B253CD">
        <w:rPr>
          <w:rFonts w:ascii="Montserrat" w:hAnsi="Montserrat" w:cs="Arial"/>
          <w:sz w:val="20"/>
          <w:szCs w:val="20"/>
        </w:rPr>
        <w:tab/>
      </w:r>
      <w:r w:rsidRPr="00B253CD">
        <w:rPr>
          <w:rFonts w:ascii="Montserrat" w:hAnsi="Montserrat" w:cs="Arial"/>
          <w:sz w:val="20"/>
          <w:szCs w:val="20"/>
        </w:rPr>
        <w:tab/>
      </w:r>
      <w:r w:rsidRPr="00B253CD">
        <w:rPr>
          <w:rFonts w:ascii="Montserrat" w:hAnsi="Montserrat" w:cs="Arial"/>
          <w:sz w:val="20"/>
          <w:szCs w:val="20"/>
        </w:rPr>
        <w:tab/>
        <w:t xml:space="preserve">              </w:t>
      </w:r>
      <w:r w:rsidRPr="00B253CD">
        <w:rPr>
          <w:rFonts w:ascii="Montserrat" w:hAnsi="Montserrat" w:cs="Arial"/>
          <w:sz w:val="20"/>
          <w:szCs w:val="20"/>
        </w:rPr>
        <w:tab/>
        <w:t>“LA EMPRESA”</w:t>
      </w:r>
    </w:p>
    <w:sectPr w:rsidR="00E25BA1" w:rsidRPr="005335FB" w:rsidSect="005335FB">
      <w:footerReference w:type="default" r:id="rId7"/>
      <w:pgSz w:w="11907" w:h="16840" w:code="9"/>
      <w:pgMar w:top="1418" w:right="850" w:bottom="1985" w:left="1560" w:header="426" w:footer="65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83AE" w14:textId="77777777" w:rsidR="00B23FD2" w:rsidRDefault="00B23FD2" w:rsidP="00BC05BE">
      <w:r>
        <w:separator/>
      </w:r>
    </w:p>
  </w:endnote>
  <w:endnote w:type="continuationSeparator" w:id="0">
    <w:p w14:paraId="62CF53CF" w14:textId="77777777" w:rsidR="00B23FD2" w:rsidRDefault="00B23FD2" w:rsidP="00BC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C49A" w14:textId="77777777" w:rsidR="00963B51" w:rsidRPr="00963B51" w:rsidRDefault="00B23FD2" w:rsidP="00963B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DEF2" w14:textId="77777777" w:rsidR="00B23FD2" w:rsidRDefault="00B23FD2" w:rsidP="00BC05BE">
      <w:r>
        <w:separator/>
      </w:r>
    </w:p>
  </w:footnote>
  <w:footnote w:type="continuationSeparator" w:id="0">
    <w:p w14:paraId="5559F51E" w14:textId="77777777" w:rsidR="00B23FD2" w:rsidRDefault="00B23FD2" w:rsidP="00BC0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7"/>
      <w:numFmt w:val="decimal"/>
      <w:lvlText w:val="%1"/>
      <w:lvlJc w:val="left"/>
      <w:pPr>
        <w:tabs>
          <w:tab w:val="num" w:pos="360"/>
        </w:tabs>
        <w:ind w:left="360" w:hanging="360"/>
      </w:pPr>
    </w:lvl>
    <w:lvl w:ilvl="1">
      <w:start w:val="1"/>
      <w:numFmt w:val="decimal"/>
      <w:lvlText w:val="%1.%2"/>
      <w:lvlJc w:val="left"/>
      <w:pPr>
        <w:tabs>
          <w:tab w:val="num" w:pos="1097"/>
        </w:tabs>
        <w:ind w:left="1097" w:hanging="360"/>
      </w:pPr>
    </w:lvl>
    <w:lvl w:ilvl="2">
      <w:start w:val="1"/>
      <w:numFmt w:val="decimal"/>
      <w:lvlText w:val="%1.%2.%3"/>
      <w:lvlJc w:val="left"/>
      <w:pPr>
        <w:tabs>
          <w:tab w:val="num" w:pos="2194"/>
        </w:tabs>
        <w:ind w:left="2194" w:hanging="720"/>
      </w:pPr>
    </w:lvl>
    <w:lvl w:ilvl="3">
      <w:start w:val="1"/>
      <w:numFmt w:val="decimal"/>
      <w:lvlText w:val="%1.%2.%3.%4"/>
      <w:lvlJc w:val="left"/>
      <w:pPr>
        <w:tabs>
          <w:tab w:val="num" w:pos="2931"/>
        </w:tabs>
        <w:ind w:left="2931" w:hanging="720"/>
      </w:pPr>
    </w:lvl>
    <w:lvl w:ilvl="4">
      <w:start w:val="1"/>
      <w:numFmt w:val="decimal"/>
      <w:lvlText w:val="%1.%2.%3.%4.%5"/>
      <w:lvlJc w:val="left"/>
      <w:pPr>
        <w:tabs>
          <w:tab w:val="num" w:pos="4028"/>
        </w:tabs>
        <w:ind w:left="4028" w:hanging="1080"/>
      </w:pPr>
    </w:lvl>
    <w:lvl w:ilvl="5">
      <w:start w:val="1"/>
      <w:numFmt w:val="decimal"/>
      <w:lvlText w:val="%1.%2.%3.%4.%5.%6"/>
      <w:lvlJc w:val="left"/>
      <w:pPr>
        <w:tabs>
          <w:tab w:val="num" w:pos="4765"/>
        </w:tabs>
        <w:ind w:left="4765" w:hanging="1080"/>
      </w:pPr>
    </w:lvl>
    <w:lvl w:ilvl="6">
      <w:start w:val="1"/>
      <w:numFmt w:val="decimal"/>
      <w:lvlText w:val="%1.%2.%3.%4.%5.%6.%7"/>
      <w:lvlJc w:val="left"/>
      <w:pPr>
        <w:tabs>
          <w:tab w:val="num" w:pos="5862"/>
        </w:tabs>
        <w:ind w:left="5862" w:hanging="1440"/>
      </w:pPr>
    </w:lvl>
    <w:lvl w:ilvl="7">
      <w:start w:val="1"/>
      <w:numFmt w:val="decimal"/>
      <w:lvlText w:val="%1.%2.%3.%4.%5.%6.%7.%8"/>
      <w:lvlJc w:val="left"/>
      <w:pPr>
        <w:tabs>
          <w:tab w:val="num" w:pos="6599"/>
        </w:tabs>
        <w:ind w:left="6599" w:hanging="1440"/>
      </w:pPr>
    </w:lvl>
    <w:lvl w:ilvl="8">
      <w:start w:val="1"/>
      <w:numFmt w:val="decimal"/>
      <w:lvlText w:val="%1.%2.%3.%4.%5.%6.%7.%8.%9"/>
      <w:lvlJc w:val="left"/>
      <w:pPr>
        <w:tabs>
          <w:tab w:val="num" w:pos="7696"/>
        </w:tabs>
        <w:ind w:left="7696" w:hanging="1800"/>
      </w:pPr>
    </w:lvl>
  </w:abstractNum>
  <w:abstractNum w:abstractNumId="1" w15:restartNumberingAfterBreak="0">
    <w:nsid w:val="00000002"/>
    <w:multiLevelType w:val="singleLevel"/>
    <w:tmpl w:val="00000002"/>
    <w:name w:val="WW8Num4"/>
    <w:lvl w:ilvl="0">
      <w:start w:val="1"/>
      <w:numFmt w:val="lowerLetter"/>
      <w:lvlText w:val="%1)"/>
      <w:lvlJc w:val="right"/>
      <w:pPr>
        <w:tabs>
          <w:tab w:val="num" w:pos="1134"/>
        </w:tabs>
        <w:ind w:left="1134" w:hanging="283"/>
      </w:pPr>
    </w:lvl>
  </w:abstractNum>
  <w:abstractNum w:abstractNumId="2" w15:restartNumberingAfterBreak="0">
    <w:nsid w:val="00000003"/>
    <w:multiLevelType w:val="singleLevel"/>
    <w:tmpl w:val="00000003"/>
    <w:name w:val="WW8Num5"/>
    <w:lvl w:ilvl="0">
      <w:start w:val="1"/>
      <w:numFmt w:val="decimal"/>
      <w:lvlText w:val="6.%1"/>
      <w:lvlJc w:val="left"/>
      <w:pPr>
        <w:tabs>
          <w:tab w:val="num" w:pos="1191"/>
        </w:tabs>
        <w:ind w:left="1191" w:hanging="454"/>
      </w:pPr>
    </w:lvl>
  </w:abstractNum>
  <w:abstractNum w:abstractNumId="3" w15:restartNumberingAfterBreak="0">
    <w:nsid w:val="00000004"/>
    <w:multiLevelType w:val="singleLevel"/>
    <w:tmpl w:val="00000004"/>
    <w:name w:val="WW8Num6"/>
    <w:lvl w:ilvl="0">
      <w:start w:val="1"/>
      <w:numFmt w:val="lowerLetter"/>
      <w:lvlText w:val="%1)"/>
      <w:lvlJc w:val="right"/>
      <w:pPr>
        <w:tabs>
          <w:tab w:val="num" w:pos="1134"/>
        </w:tabs>
        <w:ind w:left="1134" w:hanging="283"/>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C264E3"/>
    <w:multiLevelType w:val="multilevel"/>
    <w:tmpl w:val="379EF5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49CE"/>
    <w:rsid w:val="001650EE"/>
    <w:rsid w:val="00171AE5"/>
    <w:rsid w:val="001970F5"/>
    <w:rsid w:val="001B4C10"/>
    <w:rsid w:val="001E18A5"/>
    <w:rsid w:val="001F74D5"/>
    <w:rsid w:val="0020444C"/>
    <w:rsid w:val="00245D12"/>
    <w:rsid w:val="002875E5"/>
    <w:rsid w:val="002D1D2E"/>
    <w:rsid w:val="003149CE"/>
    <w:rsid w:val="00362AD6"/>
    <w:rsid w:val="003659B5"/>
    <w:rsid w:val="003912C3"/>
    <w:rsid w:val="003A1F89"/>
    <w:rsid w:val="00495F80"/>
    <w:rsid w:val="00506B17"/>
    <w:rsid w:val="005335FB"/>
    <w:rsid w:val="00576A88"/>
    <w:rsid w:val="005E3E28"/>
    <w:rsid w:val="005F2894"/>
    <w:rsid w:val="00611DBE"/>
    <w:rsid w:val="00616C26"/>
    <w:rsid w:val="00631D37"/>
    <w:rsid w:val="00655440"/>
    <w:rsid w:val="006A657C"/>
    <w:rsid w:val="006C322C"/>
    <w:rsid w:val="006F7D43"/>
    <w:rsid w:val="007052DB"/>
    <w:rsid w:val="007206F4"/>
    <w:rsid w:val="00751B65"/>
    <w:rsid w:val="00775FE9"/>
    <w:rsid w:val="007B4C7E"/>
    <w:rsid w:val="007F1E09"/>
    <w:rsid w:val="007F4EBC"/>
    <w:rsid w:val="008D5F15"/>
    <w:rsid w:val="00954DF7"/>
    <w:rsid w:val="00962091"/>
    <w:rsid w:val="009A18B5"/>
    <w:rsid w:val="009B1238"/>
    <w:rsid w:val="009D0F64"/>
    <w:rsid w:val="009D27B7"/>
    <w:rsid w:val="009D414E"/>
    <w:rsid w:val="00A07479"/>
    <w:rsid w:val="00A221E0"/>
    <w:rsid w:val="00A86952"/>
    <w:rsid w:val="00AC00B2"/>
    <w:rsid w:val="00AC7943"/>
    <w:rsid w:val="00B21FC5"/>
    <w:rsid w:val="00B23FD2"/>
    <w:rsid w:val="00BC05BE"/>
    <w:rsid w:val="00BD3035"/>
    <w:rsid w:val="00BF4AB5"/>
    <w:rsid w:val="00BF6DB3"/>
    <w:rsid w:val="00C0130C"/>
    <w:rsid w:val="00C62D65"/>
    <w:rsid w:val="00C84D82"/>
    <w:rsid w:val="00D038DE"/>
    <w:rsid w:val="00D17A1D"/>
    <w:rsid w:val="00D766EB"/>
    <w:rsid w:val="00DB17F9"/>
    <w:rsid w:val="00DD172A"/>
    <w:rsid w:val="00E25BA1"/>
    <w:rsid w:val="00E27CF2"/>
    <w:rsid w:val="00E60692"/>
    <w:rsid w:val="00E727F4"/>
    <w:rsid w:val="00F433A4"/>
    <w:rsid w:val="00FD14E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CF6E1C"/>
  <w15:docId w15:val="{2156DB7B-B302-413C-9DF7-4F9061FC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B2"/>
    <w:pPr>
      <w:suppressAutoHyphens/>
    </w:pPr>
    <w:rPr>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1">
    <w:name w:val="WW8Num1z1"/>
    <w:rsid w:val="00AC00B2"/>
    <w:rPr>
      <w:b/>
      <w:i w:val="0"/>
    </w:rPr>
  </w:style>
  <w:style w:type="character" w:customStyle="1" w:styleId="Fuentedeprrafopredeter1">
    <w:name w:val="Fuente de párrafo predeter.1"/>
    <w:rsid w:val="00AC00B2"/>
  </w:style>
  <w:style w:type="character" w:styleId="Hipervnculo">
    <w:name w:val="Hyperlink"/>
    <w:rsid w:val="00AC00B2"/>
    <w:rPr>
      <w:color w:val="0000FF"/>
      <w:u w:val="single"/>
    </w:rPr>
  </w:style>
  <w:style w:type="character" w:customStyle="1" w:styleId="Smbolosdenumeracin">
    <w:name w:val="Símbolos de numeración"/>
    <w:rsid w:val="00AC00B2"/>
  </w:style>
  <w:style w:type="paragraph" w:customStyle="1" w:styleId="Encabezado1">
    <w:name w:val="Encabezado1"/>
    <w:basedOn w:val="Normal"/>
    <w:next w:val="Textoindependiente"/>
    <w:rsid w:val="00AC00B2"/>
    <w:pPr>
      <w:keepNext/>
      <w:spacing w:before="240" w:after="120"/>
    </w:pPr>
    <w:rPr>
      <w:rFonts w:ascii="Arial" w:eastAsia="Microsoft YaHei" w:hAnsi="Arial" w:cs="Mangal"/>
      <w:sz w:val="28"/>
      <w:szCs w:val="28"/>
    </w:rPr>
  </w:style>
  <w:style w:type="paragraph" w:styleId="Textoindependiente">
    <w:name w:val="Body Text"/>
    <w:basedOn w:val="Normal"/>
    <w:rsid w:val="00AC00B2"/>
    <w:pPr>
      <w:spacing w:after="120"/>
    </w:pPr>
  </w:style>
  <w:style w:type="paragraph" w:styleId="Lista">
    <w:name w:val="List"/>
    <w:basedOn w:val="Textoindependiente"/>
    <w:rsid w:val="00AC00B2"/>
    <w:rPr>
      <w:rFonts w:cs="Mangal"/>
    </w:rPr>
  </w:style>
  <w:style w:type="paragraph" w:customStyle="1" w:styleId="Etiqueta">
    <w:name w:val="Etiqueta"/>
    <w:basedOn w:val="Normal"/>
    <w:rsid w:val="00AC00B2"/>
    <w:pPr>
      <w:suppressLineNumbers/>
      <w:spacing w:before="120" w:after="120"/>
    </w:pPr>
    <w:rPr>
      <w:rFonts w:cs="Mangal"/>
      <w:i/>
      <w:iCs/>
    </w:rPr>
  </w:style>
  <w:style w:type="paragraph" w:customStyle="1" w:styleId="ndice">
    <w:name w:val="Índice"/>
    <w:basedOn w:val="Normal"/>
    <w:rsid w:val="00AC00B2"/>
    <w:pPr>
      <w:suppressLineNumbers/>
    </w:pPr>
    <w:rPr>
      <w:rFonts w:cs="Mangal"/>
    </w:rPr>
  </w:style>
  <w:style w:type="paragraph" w:styleId="Prrafodelista">
    <w:name w:val="List Paragraph"/>
    <w:basedOn w:val="Normal"/>
    <w:qFormat/>
    <w:rsid w:val="00AC00B2"/>
    <w:pPr>
      <w:ind w:left="708"/>
    </w:pPr>
  </w:style>
  <w:style w:type="paragraph" w:styleId="Textodeglobo">
    <w:name w:val="Balloon Text"/>
    <w:basedOn w:val="Normal"/>
    <w:link w:val="TextodegloboCar"/>
    <w:uiPriority w:val="99"/>
    <w:semiHidden/>
    <w:unhideWhenUsed/>
    <w:rsid w:val="006A65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57C"/>
    <w:rPr>
      <w:rFonts w:ascii="Segoe UI" w:hAnsi="Segoe UI" w:cs="Segoe UI"/>
      <w:sz w:val="18"/>
      <w:szCs w:val="18"/>
      <w:lang w:val="es-ES" w:eastAsia="ar-SA"/>
    </w:rPr>
  </w:style>
  <w:style w:type="paragraph" w:styleId="Encabezado">
    <w:name w:val="header"/>
    <w:basedOn w:val="Normal"/>
    <w:link w:val="EncabezadoCar"/>
    <w:uiPriority w:val="99"/>
    <w:unhideWhenUsed/>
    <w:rsid w:val="00BC05BE"/>
    <w:pPr>
      <w:tabs>
        <w:tab w:val="center" w:pos="4252"/>
        <w:tab w:val="right" w:pos="8504"/>
      </w:tabs>
    </w:pPr>
  </w:style>
  <w:style w:type="character" w:customStyle="1" w:styleId="EncabezadoCar">
    <w:name w:val="Encabezado Car"/>
    <w:basedOn w:val="Fuentedeprrafopredeter"/>
    <w:link w:val="Encabezado"/>
    <w:uiPriority w:val="99"/>
    <w:rsid w:val="00BC05BE"/>
    <w:rPr>
      <w:sz w:val="24"/>
      <w:szCs w:val="24"/>
      <w:lang w:val="es-ES" w:eastAsia="ar-SA"/>
    </w:rPr>
  </w:style>
  <w:style w:type="paragraph" w:styleId="Piedepgina">
    <w:name w:val="footer"/>
    <w:basedOn w:val="Normal"/>
    <w:link w:val="PiedepginaCar"/>
    <w:uiPriority w:val="99"/>
    <w:unhideWhenUsed/>
    <w:rsid w:val="00BC05BE"/>
    <w:pPr>
      <w:tabs>
        <w:tab w:val="center" w:pos="4252"/>
        <w:tab w:val="right" w:pos="8504"/>
      </w:tabs>
    </w:pPr>
  </w:style>
  <w:style w:type="character" w:customStyle="1" w:styleId="PiedepginaCar">
    <w:name w:val="Pie de página Car"/>
    <w:basedOn w:val="Fuentedeprrafopredeter"/>
    <w:link w:val="Piedepgina"/>
    <w:uiPriority w:val="99"/>
    <w:rsid w:val="00BC05BE"/>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ANEXO 1</vt:lpstr>
    </vt:vector>
  </TitlesOfParts>
  <Company>Microsoft</Company>
  <LinksUpToDate>false</LinksUpToDate>
  <CharactersWithSpaces>6062</CharactersWithSpaces>
  <SharedDoc>false</SharedDoc>
  <HLinks>
    <vt:vector size="12" baseType="variant">
      <vt:variant>
        <vt:i4>6422618</vt:i4>
      </vt:variant>
      <vt:variant>
        <vt:i4>3</vt:i4>
      </vt:variant>
      <vt:variant>
        <vt:i4>0</vt:i4>
      </vt:variant>
      <vt:variant>
        <vt:i4>5</vt:i4>
      </vt:variant>
      <vt:variant>
        <vt:lpwstr>mailto:monicachumbes@corporacionpesquera1313sa.com</vt:lpwstr>
      </vt:variant>
      <vt:variant>
        <vt:lpwstr/>
      </vt:variant>
      <vt:variant>
        <vt:i4>543817828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dc:title>
  <dc:creator>Preferred Customer</dc:creator>
  <cp:lastModifiedBy>Juan Carlos Cordova Calle</cp:lastModifiedBy>
  <cp:revision>45</cp:revision>
  <cp:lastPrinted>2019-06-28T14:17:00Z</cp:lastPrinted>
  <dcterms:created xsi:type="dcterms:W3CDTF">2014-06-30T21:28:00Z</dcterms:created>
  <dcterms:modified xsi:type="dcterms:W3CDTF">2022-03-31T01:01:00Z</dcterms:modified>
</cp:coreProperties>
</file>