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9C" w:rsidRPr="001948FF" w:rsidRDefault="00AC159C" w:rsidP="00AC159C">
      <w:pPr>
        <w:pStyle w:val="Encabezado"/>
        <w:jc w:val="center"/>
        <w:rPr>
          <w:rFonts w:ascii="Arial" w:hAnsi="Arial" w:cs="Arial"/>
          <w:b/>
          <w:sz w:val="22"/>
          <w:szCs w:val="22"/>
          <w:u w:val="single"/>
          <w:lang w:val="pt-PT"/>
        </w:rPr>
      </w:pPr>
      <w:r w:rsidRPr="001948FF">
        <w:rPr>
          <w:rFonts w:ascii="Arial" w:hAnsi="Arial" w:cs="Arial"/>
          <w:b/>
          <w:sz w:val="22"/>
          <w:szCs w:val="22"/>
          <w:u w:val="single"/>
          <w:lang w:val="pt-PT"/>
        </w:rPr>
        <w:t>INFORME T</w:t>
      </w:r>
      <w:r w:rsidR="00D501E7">
        <w:rPr>
          <w:rFonts w:ascii="Arial" w:hAnsi="Arial" w:cs="Arial"/>
          <w:b/>
          <w:sz w:val="22"/>
          <w:szCs w:val="22"/>
          <w:u w:val="single"/>
          <w:lang w:val="pt-PT"/>
        </w:rPr>
        <w:t>É</w:t>
      </w:r>
      <w:r w:rsidRPr="001948FF">
        <w:rPr>
          <w:rFonts w:ascii="Arial" w:hAnsi="Arial" w:cs="Arial"/>
          <w:b/>
          <w:sz w:val="22"/>
          <w:szCs w:val="22"/>
          <w:u w:val="single"/>
          <w:lang w:val="pt-PT"/>
        </w:rPr>
        <w:t>CNICO N° 0X-201</w:t>
      </w:r>
      <w:r>
        <w:rPr>
          <w:rFonts w:ascii="Arial" w:hAnsi="Arial" w:cs="Arial"/>
          <w:b/>
          <w:sz w:val="22"/>
          <w:szCs w:val="22"/>
          <w:u w:val="single"/>
          <w:lang w:val="pt-PT"/>
        </w:rPr>
        <w:t>9</w:t>
      </w:r>
      <w:r w:rsidRPr="001948FF">
        <w:rPr>
          <w:rFonts w:ascii="Arial" w:hAnsi="Arial" w:cs="Arial"/>
          <w:b/>
          <w:sz w:val="22"/>
          <w:szCs w:val="22"/>
          <w:u w:val="single"/>
          <w:lang w:val="pt-PT"/>
        </w:rPr>
        <w:t>-SGGA-GSPGAyDE-MDB</w:t>
      </w:r>
    </w:p>
    <w:p w:rsidR="00AC159C" w:rsidRPr="001948FF" w:rsidRDefault="00AC159C" w:rsidP="00AC159C">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AC159C" w:rsidRPr="001948FF" w:rsidTr="001948FF">
        <w:tc>
          <w:tcPr>
            <w:tcW w:w="2093" w:type="dxa"/>
            <w:shd w:val="clear" w:color="auto" w:fill="auto"/>
          </w:tcPr>
          <w:p w:rsidR="00AC159C" w:rsidRPr="001948FF" w:rsidRDefault="00AC159C" w:rsidP="001948FF">
            <w:pPr>
              <w:pStyle w:val="Encabezado"/>
              <w:rPr>
                <w:rFonts w:ascii="Arial" w:hAnsi="Arial" w:cs="Arial"/>
                <w:color w:val="000000"/>
                <w:sz w:val="22"/>
                <w:szCs w:val="22"/>
                <w:u w:val="single"/>
                <w:lang w:val="pt-PT"/>
              </w:rPr>
            </w:pPr>
            <w:r w:rsidRPr="001948FF">
              <w:rPr>
                <w:rFonts w:ascii="Arial" w:hAnsi="Arial" w:cs="Arial"/>
                <w:b/>
                <w:bCs/>
                <w:color w:val="000000"/>
                <w:sz w:val="22"/>
                <w:szCs w:val="22"/>
              </w:rPr>
              <w:t>PARA</w:t>
            </w:r>
          </w:p>
        </w:tc>
        <w:tc>
          <w:tcPr>
            <w:tcW w:w="709" w:type="dxa"/>
            <w:shd w:val="clear" w:color="auto" w:fill="auto"/>
          </w:tcPr>
          <w:p w:rsidR="00AC159C" w:rsidRPr="001948FF" w:rsidRDefault="00AC159C" w:rsidP="001948FF">
            <w:pPr>
              <w:pStyle w:val="Encabezado"/>
              <w:rPr>
                <w:rFonts w:ascii="Arial" w:hAnsi="Arial" w:cs="Arial"/>
                <w:b/>
                <w:color w:val="000000"/>
                <w:sz w:val="22"/>
                <w:szCs w:val="22"/>
                <w:lang w:val="pt-PT"/>
              </w:rPr>
            </w:pPr>
            <w:r w:rsidRPr="001948FF">
              <w:rPr>
                <w:rFonts w:ascii="Arial" w:hAnsi="Arial" w:cs="Arial"/>
                <w:b/>
                <w:color w:val="000000"/>
                <w:sz w:val="22"/>
                <w:szCs w:val="22"/>
                <w:lang w:val="pt-PT"/>
              </w:rPr>
              <w:t>:</w:t>
            </w:r>
          </w:p>
        </w:tc>
        <w:tc>
          <w:tcPr>
            <w:tcW w:w="6520" w:type="dxa"/>
            <w:shd w:val="clear" w:color="auto" w:fill="auto"/>
          </w:tcPr>
          <w:p w:rsidR="00AC159C" w:rsidRPr="001948FF" w:rsidRDefault="00AC159C" w:rsidP="001948FF">
            <w:pPr>
              <w:jc w:val="both"/>
              <w:rPr>
                <w:rFonts w:ascii="Arial" w:hAnsi="Arial" w:cs="Arial"/>
                <w:bCs/>
                <w:color w:val="000000"/>
                <w:sz w:val="22"/>
                <w:szCs w:val="22"/>
              </w:rPr>
            </w:pPr>
            <w:r w:rsidRPr="001948FF">
              <w:rPr>
                <w:rFonts w:ascii="Arial" w:hAnsi="Arial" w:cs="Arial"/>
                <w:b/>
                <w:sz w:val="22"/>
                <w:szCs w:val="22"/>
                <w:lang w:val="es-ES"/>
              </w:rPr>
              <w:t>DDEEFF GGHHII JJKKLLMM</w:t>
            </w:r>
          </w:p>
          <w:p w:rsidR="00AC159C" w:rsidRPr="001948FF" w:rsidRDefault="00AC159C" w:rsidP="001948FF">
            <w:pPr>
              <w:jc w:val="both"/>
              <w:rPr>
                <w:rFonts w:ascii="Arial" w:hAnsi="Arial" w:cs="Arial"/>
                <w:bCs/>
                <w:color w:val="000000"/>
                <w:sz w:val="22"/>
                <w:szCs w:val="22"/>
              </w:rPr>
            </w:pPr>
            <w:r w:rsidRPr="001948FF">
              <w:rPr>
                <w:rFonts w:ascii="Arial" w:hAnsi="Arial" w:cs="Arial"/>
                <w:bCs/>
                <w:color w:val="000000"/>
                <w:sz w:val="22"/>
                <w:szCs w:val="22"/>
              </w:rPr>
              <w:t>Jefe de la Oficina de Asesoría Jurídica</w:t>
            </w:r>
          </w:p>
        </w:tc>
      </w:tr>
      <w:tr w:rsidR="00AC159C" w:rsidRPr="001948FF" w:rsidTr="001948FF">
        <w:tc>
          <w:tcPr>
            <w:tcW w:w="2093" w:type="dxa"/>
            <w:shd w:val="clear" w:color="auto" w:fill="auto"/>
          </w:tcPr>
          <w:p w:rsidR="00AC159C" w:rsidRPr="001948FF" w:rsidRDefault="00AC159C" w:rsidP="001948FF">
            <w:pPr>
              <w:pStyle w:val="Encabezado"/>
              <w:rPr>
                <w:rFonts w:ascii="Arial" w:hAnsi="Arial" w:cs="Arial"/>
                <w:color w:val="000000"/>
                <w:sz w:val="22"/>
                <w:szCs w:val="22"/>
                <w:u w:val="single"/>
                <w:lang w:val="pt-PT"/>
              </w:rPr>
            </w:pPr>
          </w:p>
        </w:tc>
        <w:tc>
          <w:tcPr>
            <w:tcW w:w="709" w:type="dxa"/>
            <w:shd w:val="clear" w:color="auto" w:fill="auto"/>
          </w:tcPr>
          <w:p w:rsidR="00AC159C" w:rsidRPr="001948FF" w:rsidRDefault="00AC159C" w:rsidP="001948FF">
            <w:pPr>
              <w:pStyle w:val="Encabezado"/>
              <w:rPr>
                <w:rFonts w:ascii="Arial" w:hAnsi="Arial" w:cs="Arial"/>
                <w:b/>
                <w:color w:val="000000"/>
                <w:sz w:val="22"/>
                <w:szCs w:val="22"/>
                <w:lang w:val="pt-PT"/>
              </w:rPr>
            </w:pPr>
          </w:p>
        </w:tc>
        <w:tc>
          <w:tcPr>
            <w:tcW w:w="6520" w:type="dxa"/>
            <w:shd w:val="clear" w:color="auto" w:fill="auto"/>
          </w:tcPr>
          <w:p w:rsidR="00AC159C" w:rsidRPr="001948FF" w:rsidRDefault="00AC159C" w:rsidP="001948FF">
            <w:pPr>
              <w:tabs>
                <w:tab w:val="left" w:pos="1701"/>
              </w:tabs>
              <w:rPr>
                <w:rFonts w:ascii="Arial" w:hAnsi="Arial" w:cs="Arial"/>
                <w:b/>
                <w:bCs/>
                <w:sz w:val="22"/>
                <w:szCs w:val="22"/>
              </w:rPr>
            </w:pPr>
          </w:p>
        </w:tc>
      </w:tr>
      <w:tr w:rsidR="00AC159C" w:rsidRPr="001948FF" w:rsidTr="001948FF">
        <w:tc>
          <w:tcPr>
            <w:tcW w:w="2093" w:type="dxa"/>
            <w:shd w:val="clear" w:color="auto" w:fill="auto"/>
          </w:tcPr>
          <w:p w:rsidR="00AC159C" w:rsidRPr="001948FF" w:rsidRDefault="00AC159C" w:rsidP="001948FF">
            <w:pPr>
              <w:pStyle w:val="Encabezado"/>
              <w:rPr>
                <w:rFonts w:ascii="Arial" w:hAnsi="Arial" w:cs="Arial"/>
                <w:color w:val="000000"/>
                <w:sz w:val="22"/>
                <w:szCs w:val="22"/>
                <w:u w:val="single"/>
                <w:lang w:val="pt-PT"/>
              </w:rPr>
            </w:pPr>
            <w:r w:rsidRPr="001948FF">
              <w:rPr>
                <w:rFonts w:ascii="Arial" w:hAnsi="Arial" w:cs="Arial"/>
                <w:b/>
                <w:bCs/>
                <w:color w:val="000000"/>
                <w:sz w:val="22"/>
                <w:szCs w:val="22"/>
              </w:rPr>
              <w:t>ASUNTO</w:t>
            </w:r>
          </w:p>
        </w:tc>
        <w:tc>
          <w:tcPr>
            <w:tcW w:w="709" w:type="dxa"/>
            <w:shd w:val="clear" w:color="auto" w:fill="auto"/>
          </w:tcPr>
          <w:p w:rsidR="00AC159C" w:rsidRPr="001948FF" w:rsidRDefault="00AC159C" w:rsidP="001948FF">
            <w:pPr>
              <w:pStyle w:val="Encabezado"/>
              <w:rPr>
                <w:rFonts w:ascii="Arial" w:hAnsi="Arial" w:cs="Arial"/>
                <w:b/>
                <w:color w:val="000000"/>
                <w:sz w:val="22"/>
                <w:szCs w:val="22"/>
                <w:lang w:val="pt-PT"/>
              </w:rPr>
            </w:pPr>
            <w:r w:rsidRPr="001948FF">
              <w:rPr>
                <w:rFonts w:ascii="Arial" w:hAnsi="Arial" w:cs="Arial"/>
                <w:b/>
                <w:color w:val="000000"/>
                <w:sz w:val="22"/>
                <w:szCs w:val="22"/>
                <w:lang w:val="pt-PT"/>
              </w:rPr>
              <w:t>:</w:t>
            </w:r>
          </w:p>
        </w:tc>
        <w:tc>
          <w:tcPr>
            <w:tcW w:w="6520" w:type="dxa"/>
            <w:shd w:val="clear" w:color="auto" w:fill="auto"/>
          </w:tcPr>
          <w:p w:rsidR="00AC159C" w:rsidRPr="001948FF" w:rsidRDefault="00AC159C" w:rsidP="001948FF">
            <w:pPr>
              <w:autoSpaceDE w:val="0"/>
              <w:autoSpaceDN w:val="0"/>
              <w:adjustRightInd w:val="0"/>
              <w:snapToGrid w:val="0"/>
              <w:jc w:val="both"/>
              <w:rPr>
                <w:rFonts w:ascii="Arial" w:hAnsi="Arial" w:cs="Arial"/>
                <w:sz w:val="22"/>
                <w:szCs w:val="22"/>
                <w:lang w:val="es-ES_tradnl"/>
              </w:rPr>
            </w:pPr>
            <w:r w:rsidRPr="001948FF">
              <w:rPr>
                <w:rFonts w:ascii="Arial" w:hAnsi="Arial" w:cs="Arial"/>
                <w:sz w:val="22"/>
                <w:szCs w:val="22"/>
                <w:lang w:val="pt-PT"/>
              </w:rPr>
              <w:t xml:space="preserve">Solicitud de </w:t>
            </w:r>
            <w:r w:rsidRPr="001948FF">
              <w:rPr>
                <w:rFonts w:ascii="Arial" w:hAnsi="Arial" w:cs="Arial"/>
                <w:sz w:val="22"/>
                <w:szCs w:val="22"/>
                <w:lang w:val="es-ES_tradnl"/>
              </w:rPr>
              <w:t>implementación de Convenio de Cooperación Interinstitucional con empresas prestadoras de servicios públicos para la recaudación del cobro de la tasa del servicio de limpieza pública</w:t>
            </w:r>
          </w:p>
        </w:tc>
      </w:tr>
      <w:tr w:rsidR="00AC159C" w:rsidRPr="001948FF" w:rsidTr="001948FF">
        <w:tc>
          <w:tcPr>
            <w:tcW w:w="2093" w:type="dxa"/>
            <w:shd w:val="clear" w:color="auto" w:fill="auto"/>
          </w:tcPr>
          <w:p w:rsidR="00AC159C" w:rsidRPr="001948FF" w:rsidRDefault="00AC159C" w:rsidP="001948FF">
            <w:pPr>
              <w:pStyle w:val="Encabezado"/>
              <w:rPr>
                <w:rFonts w:ascii="Arial" w:hAnsi="Arial" w:cs="Arial"/>
                <w:color w:val="000000"/>
                <w:sz w:val="22"/>
                <w:szCs w:val="22"/>
                <w:u w:val="single"/>
                <w:lang w:val="pt-PT"/>
              </w:rPr>
            </w:pPr>
          </w:p>
        </w:tc>
        <w:tc>
          <w:tcPr>
            <w:tcW w:w="709" w:type="dxa"/>
            <w:shd w:val="clear" w:color="auto" w:fill="auto"/>
          </w:tcPr>
          <w:p w:rsidR="00AC159C" w:rsidRPr="001948FF" w:rsidRDefault="00AC159C" w:rsidP="001948FF">
            <w:pPr>
              <w:pStyle w:val="Encabezado"/>
              <w:rPr>
                <w:rFonts w:ascii="Arial" w:hAnsi="Arial" w:cs="Arial"/>
                <w:b/>
                <w:color w:val="000000"/>
                <w:sz w:val="22"/>
                <w:szCs w:val="22"/>
                <w:lang w:val="pt-PT"/>
              </w:rPr>
            </w:pPr>
          </w:p>
        </w:tc>
        <w:tc>
          <w:tcPr>
            <w:tcW w:w="6520" w:type="dxa"/>
            <w:shd w:val="clear" w:color="auto" w:fill="auto"/>
          </w:tcPr>
          <w:p w:rsidR="00AC159C" w:rsidRPr="001948FF" w:rsidRDefault="00AC159C" w:rsidP="001948FF">
            <w:pPr>
              <w:pStyle w:val="Encabezado"/>
              <w:jc w:val="both"/>
              <w:rPr>
                <w:rFonts w:ascii="Arial" w:hAnsi="Arial" w:cs="Arial"/>
                <w:color w:val="000000"/>
                <w:sz w:val="22"/>
                <w:szCs w:val="22"/>
                <w:u w:val="single"/>
                <w:lang w:val="pt-PT"/>
              </w:rPr>
            </w:pPr>
          </w:p>
        </w:tc>
      </w:tr>
      <w:tr w:rsidR="00AC159C" w:rsidRPr="001948FF" w:rsidTr="001948FF">
        <w:tc>
          <w:tcPr>
            <w:tcW w:w="2093" w:type="dxa"/>
            <w:shd w:val="clear" w:color="auto" w:fill="auto"/>
          </w:tcPr>
          <w:p w:rsidR="00AC159C" w:rsidRPr="001948FF" w:rsidRDefault="00AC159C" w:rsidP="001948FF">
            <w:pPr>
              <w:pStyle w:val="Encabezado"/>
              <w:rPr>
                <w:rFonts w:ascii="Arial" w:hAnsi="Arial" w:cs="Arial"/>
                <w:color w:val="000000"/>
                <w:sz w:val="22"/>
                <w:szCs w:val="22"/>
                <w:lang w:val="pt-PT"/>
              </w:rPr>
            </w:pPr>
            <w:r w:rsidRPr="001948FF">
              <w:rPr>
                <w:rFonts w:ascii="Arial" w:hAnsi="Arial" w:cs="Arial"/>
                <w:b/>
                <w:color w:val="000000"/>
                <w:sz w:val="22"/>
                <w:szCs w:val="22"/>
                <w:lang w:val="pt-PT"/>
              </w:rPr>
              <w:t>REFERENCIA</w:t>
            </w:r>
          </w:p>
        </w:tc>
        <w:tc>
          <w:tcPr>
            <w:tcW w:w="709" w:type="dxa"/>
            <w:shd w:val="clear" w:color="auto" w:fill="auto"/>
          </w:tcPr>
          <w:p w:rsidR="00AC159C" w:rsidRPr="001948FF" w:rsidRDefault="00AC159C" w:rsidP="001948FF">
            <w:pPr>
              <w:pStyle w:val="Encabezado"/>
              <w:rPr>
                <w:rFonts w:ascii="Arial" w:hAnsi="Arial" w:cs="Arial"/>
                <w:b/>
                <w:color w:val="000000"/>
                <w:sz w:val="22"/>
                <w:szCs w:val="22"/>
                <w:lang w:val="pt-PT"/>
              </w:rPr>
            </w:pPr>
            <w:r w:rsidRPr="001948FF">
              <w:rPr>
                <w:rFonts w:ascii="Arial" w:hAnsi="Arial" w:cs="Arial"/>
                <w:b/>
                <w:color w:val="000000"/>
                <w:sz w:val="22"/>
                <w:szCs w:val="22"/>
                <w:lang w:val="pt-PT"/>
              </w:rPr>
              <w:t>:</w:t>
            </w:r>
          </w:p>
        </w:tc>
        <w:tc>
          <w:tcPr>
            <w:tcW w:w="6520" w:type="dxa"/>
            <w:shd w:val="clear" w:color="auto" w:fill="auto"/>
          </w:tcPr>
          <w:p w:rsidR="00AC159C" w:rsidRPr="001948FF" w:rsidRDefault="00AC159C" w:rsidP="001948FF">
            <w:pPr>
              <w:jc w:val="both"/>
              <w:rPr>
                <w:rFonts w:ascii="Arial" w:hAnsi="Arial" w:cs="Arial"/>
                <w:sz w:val="22"/>
                <w:szCs w:val="22"/>
              </w:rPr>
            </w:pPr>
            <w:r w:rsidRPr="001948FF">
              <w:rPr>
                <w:rFonts w:ascii="Arial" w:hAnsi="Arial" w:cs="Arial"/>
                <w:sz w:val="22"/>
                <w:szCs w:val="22"/>
              </w:rPr>
              <w:t xml:space="preserve">Decreto Legislativo </w:t>
            </w:r>
            <w:proofErr w:type="spellStart"/>
            <w:r w:rsidRPr="001948FF">
              <w:rPr>
                <w:rFonts w:ascii="Arial" w:hAnsi="Arial" w:cs="Arial"/>
                <w:sz w:val="22"/>
                <w:szCs w:val="22"/>
              </w:rPr>
              <w:t>N°</w:t>
            </w:r>
            <w:proofErr w:type="spellEnd"/>
            <w:r w:rsidRPr="001948FF">
              <w:rPr>
                <w:rFonts w:ascii="Arial" w:hAnsi="Arial" w:cs="Arial"/>
                <w:sz w:val="22"/>
                <w:szCs w:val="22"/>
              </w:rPr>
              <w:t xml:space="preserve"> 1278, Ley de gestión integral de residuos sólidos y su reglamento</w:t>
            </w:r>
          </w:p>
        </w:tc>
      </w:tr>
      <w:tr w:rsidR="00AC159C" w:rsidRPr="001948FF" w:rsidTr="001948FF">
        <w:tc>
          <w:tcPr>
            <w:tcW w:w="2093" w:type="dxa"/>
            <w:shd w:val="clear" w:color="auto" w:fill="auto"/>
          </w:tcPr>
          <w:p w:rsidR="00AC159C" w:rsidRPr="001948FF" w:rsidRDefault="00AC159C" w:rsidP="001948FF">
            <w:pPr>
              <w:pStyle w:val="Encabezado"/>
              <w:rPr>
                <w:rFonts w:ascii="Arial" w:hAnsi="Arial" w:cs="Arial"/>
                <w:color w:val="000000"/>
                <w:sz w:val="22"/>
                <w:szCs w:val="22"/>
                <w:u w:val="single"/>
                <w:lang w:val="pt-PT"/>
              </w:rPr>
            </w:pPr>
          </w:p>
        </w:tc>
        <w:tc>
          <w:tcPr>
            <w:tcW w:w="709" w:type="dxa"/>
            <w:shd w:val="clear" w:color="auto" w:fill="auto"/>
          </w:tcPr>
          <w:p w:rsidR="00AC159C" w:rsidRPr="001948FF" w:rsidRDefault="00AC159C" w:rsidP="001948FF">
            <w:pPr>
              <w:pStyle w:val="Encabezado"/>
              <w:rPr>
                <w:rFonts w:ascii="Arial" w:hAnsi="Arial" w:cs="Arial"/>
                <w:b/>
                <w:color w:val="000000"/>
                <w:sz w:val="22"/>
                <w:szCs w:val="22"/>
                <w:lang w:val="pt-PT"/>
              </w:rPr>
            </w:pPr>
          </w:p>
        </w:tc>
        <w:tc>
          <w:tcPr>
            <w:tcW w:w="6520" w:type="dxa"/>
            <w:shd w:val="clear" w:color="auto" w:fill="auto"/>
          </w:tcPr>
          <w:p w:rsidR="00AC159C" w:rsidRPr="001948FF" w:rsidRDefault="00AC159C" w:rsidP="001948FF">
            <w:pPr>
              <w:pStyle w:val="Encabezado"/>
              <w:jc w:val="both"/>
              <w:rPr>
                <w:rFonts w:ascii="Arial" w:hAnsi="Arial" w:cs="Arial"/>
                <w:color w:val="000000"/>
                <w:sz w:val="22"/>
                <w:szCs w:val="22"/>
                <w:u w:val="single"/>
                <w:lang w:val="pt-PT"/>
              </w:rPr>
            </w:pPr>
          </w:p>
        </w:tc>
      </w:tr>
      <w:tr w:rsidR="00AC159C" w:rsidRPr="001948FF" w:rsidTr="001948FF">
        <w:tc>
          <w:tcPr>
            <w:tcW w:w="2093" w:type="dxa"/>
            <w:tcBorders>
              <w:bottom w:val="single" w:sz="4" w:space="0" w:color="auto"/>
            </w:tcBorders>
            <w:shd w:val="clear" w:color="auto" w:fill="auto"/>
          </w:tcPr>
          <w:p w:rsidR="00AC159C" w:rsidRPr="001948FF" w:rsidRDefault="00AC159C" w:rsidP="001948FF">
            <w:pPr>
              <w:pStyle w:val="Encabezado"/>
              <w:rPr>
                <w:rFonts w:ascii="Arial" w:hAnsi="Arial" w:cs="Arial"/>
                <w:color w:val="000000"/>
                <w:sz w:val="22"/>
                <w:szCs w:val="22"/>
                <w:u w:val="single"/>
                <w:lang w:val="pt-PT"/>
              </w:rPr>
            </w:pPr>
            <w:r w:rsidRPr="001948FF">
              <w:rPr>
                <w:rFonts w:ascii="Arial" w:hAnsi="Arial" w:cs="Arial"/>
                <w:b/>
                <w:color w:val="000000"/>
                <w:sz w:val="22"/>
                <w:szCs w:val="22"/>
              </w:rPr>
              <w:t>FECHA</w:t>
            </w:r>
          </w:p>
        </w:tc>
        <w:tc>
          <w:tcPr>
            <w:tcW w:w="709" w:type="dxa"/>
            <w:tcBorders>
              <w:bottom w:val="single" w:sz="4" w:space="0" w:color="auto"/>
            </w:tcBorders>
            <w:shd w:val="clear" w:color="auto" w:fill="auto"/>
          </w:tcPr>
          <w:p w:rsidR="00AC159C" w:rsidRPr="001948FF" w:rsidRDefault="00AC159C" w:rsidP="001948FF">
            <w:pPr>
              <w:pStyle w:val="Encabezado"/>
              <w:rPr>
                <w:rFonts w:ascii="Arial" w:hAnsi="Arial" w:cs="Arial"/>
                <w:b/>
                <w:color w:val="000000"/>
                <w:sz w:val="22"/>
                <w:szCs w:val="22"/>
                <w:lang w:val="pt-PT"/>
              </w:rPr>
            </w:pPr>
            <w:r w:rsidRPr="001948FF">
              <w:rPr>
                <w:rFonts w:ascii="Arial" w:hAnsi="Arial" w:cs="Arial"/>
                <w:b/>
                <w:color w:val="000000"/>
                <w:sz w:val="22"/>
                <w:szCs w:val="22"/>
                <w:lang w:val="pt-PT"/>
              </w:rPr>
              <w:t>:</w:t>
            </w:r>
          </w:p>
        </w:tc>
        <w:tc>
          <w:tcPr>
            <w:tcW w:w="6520" w:type="dxa"/>
            <w:tcBorders>
              <w:bottom w:val="single" w:sz="4" w:space="0" w:color="auto"/>
            </w:tcBorders>
            <w:shd w:val="clear" w:color="auto" w:fill="auto"/>
          </w:tcPr>
          <w:p w:rsidR="00AC159C" w:rsidRPr="001948FF" w:rsidRDefault="00AC159C" w:rsidP="001948FF">
            <w:pPr>
              <w:pStyle w:val="Encabezado"/>
              <w:jc w:val="both"/>
              <w:rPr>
                <w:rFonts w:ascii="Arial" w:hAnsi="Arial" w:cs="Arial"/>
                <w:color w:val="000000"/>
                <w:sz w:val="22"/>
                <w:szCs w:val="22"/>
                <w:lang w:val="pt-PT"/>
              </w:rPr>
            </w:pPr>
            <w:r w:rsidRPr="001948FF">
              <w:rPr>
                <w:rFonts w:ascii="Arial" w:hAnsi="Arial" w:cs="Arial"/>
                <w:color w:val="000000"/>
                <w:sz w:val="22"/>
                <w:szCs w:val="22"/>
                <w:lang w:val="pt-PT"/>
              </w:rPr>
              <w:t>XXYY, DD de MMM  de 201X</w:t>
            </w:r>
          </w:p>
        </w:tc>
      </w:tr>
    </w:tbl>
    <w:p w:rsidR="00AC159C" w:rsidRPr="001948FF" w:rsidRDefault="00AC159C" w:rsidP="00AC159C">
      <w:pPr>
        <w:ind w:firstLine="708"/>
        <w:jc w:val="both"/>
        <w:rPr>
          <w:rFonts w:ascii="Arial" w:hAnsi="Arial" w:cs="Arial"/>
          <w:sz w:val="22"/>
          <w:szCs w:val="22"/>
        </w:rPr>
      </w:pPr>
    </w:p>
    <w:p w:rsidR="00AC159C" w:rsidRPr="001948FF" w:rsidRDefault="00D501E7" w:rsidP="00AC159C">
      <w:pPr>
        <w:ind w:right="45"/>
        <w:jc w:val="both"/>
        <w:rPr>
          <w:rFonts w:ascii="Arial" w:hAnsi="Arial" w:cs="Arial"/>
          <w:bCs/>
          <w:color w:val="000000"/>
          <w:sz w:val="22"/>
          <w:szCs w:val="22"/>
          <w:lang w:val="es-ES"/>
        </w:rPr>
      </w:pPr>
      <w:r>
        <w:rPr>
          <w:rFonts w:ascii="Arial" w:hAnsi="Arial" w:cs="Arial"/>
          <w:bCs/>
          <w:color w:val="000000"/>
          <w:sz w:val="22"/>
          <w:szCs w:val="22"/>
          <w:lang w:val="es-ES"/>
        </w:rPr>
        <w:t>Me dirijo a usted, en atención</w:t>
      </w:r>
      <w:r w:rsidR="00AC159C" w:rsidRPr="001948FF">
        <w:rPr>
          <w:rFonts w:ascii="Arial" w:hAnsi="Arial" w:cs="Arial"/>
          <w:bCs/>
          <w:color w:val="000000"/>
          <w:sz w:val="22"/>
          <w:szCs w:val="22"/>
          <w:lang w:val="es-ES"/>
        </w:rPr>
        <w:t xml:space="preserve"> a la normativa vigente en materia de residuos sólidos, </w:t>
      </w:r>
      <w:r>
        <w:rPr>
          <w:rFonts w:ascii="Arial" w:hAnsi="Arial" w:cs="Arial"/>
          <w:bCs/>
          <w:color w:val="000000"/>
          <w:sz w:val="22"/>
          <w:szCs w:val="22"/>
          <w:lang w:val="es-ES"/>
        </w:rPr>
        <w:t>para informarle lo siguiente:</w:t>
      </w:r>
    </w:p>
    <w:p w:rsidR="00AC159C" w:rsidRPr="001948FF" w:rsidRDefault="00AC159C" w:rsidP="00AC159C">
      <w:pPr>
        <w:jc w:val="both"/>
        <w:rPr>
          <w:rFonts w:ascii="Arial" w:hAnsi="Arial" w:cs="Arial"/>
          <w:color w:val="000000"/>
          <w:sz w:val="22"/>
          <w:szCs w:val="22"/>
        </w:rPr>
      </w:pPr>
    </w:p>
    <w:p w:rsidR="00AC159C" w:rsidRPr="001948FF" w:rsidRDefault="00AC159C" w:rsidP="00AC159C">
      <w:pPr>
        <w:pStyle w:val="Prrafodelista"/>
        <w:numPr>
          <w:ilvl w:val="3"/>
          <w:numId w:val="1"/>
        </w:numPr>
        <w:ind w:left="567" w:right="45" w:hanging="567"/>
        <w:jc w:val="both"/>
        <w:rPr>
          <w:rFonts w:ascii="Arial" w:hAnsi="Arial" w:cs="Arial"/>
          <w:b/>
          <w:bCs/>
          <w:color w:val="000000"/>
          <w:sz w:val="22"/>
          <w:szCs w:val="22"/>
        </w:rPr>
      </w:pPr>
      <w:r w:rsidRPr="001948FF">
        <w:rPr>
          <w:rFonts w:ascii="Arial" w:hAnsi="Arial" w:cs="Arial"/>
          <w:b/>
          <w:bCs/>
          <w:color w:val="000000"/>
          <w:sz w:val="22"/>
          <w:szCs w:val="22"/>
        </w:rPr>
        <w:t>ANTECEDENTES</w:t>
      </w:r>
    </w:p>
    <w:p w:rsidR="00AC159C" w:rsidRPr="001948FF" w:rsidRDefault="00AC159C" w:rsidP="00AC159C">
      <w:pPr>
        <w:pStyle w:val="Prrafodelista"/>
        <w:ind w:left="567" w:right="45"/>
        <w:jc w:val="both"/>
        <w:rPr>
          <w:rFonts w:ascii="Arial" w:hAnsi="Arial" w:cs="Arial"/>
          <w:b/>
          <w:bCs/>
          <w:color w:val="000000"/>
          <w:sz w:val="22"/>
          <w:szCs w:val="22"/>
        </w:rPr>
      </w:pPr>
    </w:p>
    <w:p w:rsidR="00AC159C" w:rsidRPr="001948FF" w:rsidRDefault="00AC159C" w:rsidP="00AC159C">
      <w:pPr>
        <w:pStyle w:val="Prrafodelista"/>
        <w:numPr>
          <w:ilvl w:val="0"/>
          <w:numId w:val="2"/>
        </w:numPr>
        <w:ind w:left="567" w:hanging="567"/>
        <w:contextualSpacing/>
        <w:jc w:val="both"/>
        <w:rPr>
          <w:rFonts w:ascii="Arial" w:hAnsi="Arial" w:cs="Arial"/>
          <w:sz w:val="22"/>
          <w:szCs w:val="22"/>
        </w:rPr>
      </w:pPr>
      <w:r w:rsidRPr="001948FF">
        <w:rPr>
          <w:rFonts w:ascii="Arial" w:hAnsi="Arial" w:cs="Arial"/>
          <w:sz w:val="22"/>
          <w:szCs w:val="22"/>
        </w:rPr>
        <w:t xml:space="preserve">Con fecha 23 de diciembre de 2016, mediante </w:t>
      </w:r>
      <w:r>
        <w:rPr>
          <w:rFonts w:ascii="Arial" w:hAnsi="Arial" w:cs="Arial"/>
          <w:sz w:val="22"/>
          <w:szCs w:val="22"/>
        </w:rPr>
        <w:t>D</w:t>
      </w:r>
      <w:r w:rsidRPr="001948FF">
        <w:rPr>
          <w:rFonts w:ascii="Arial" w:hAnsi="Arial" w:cs="Arial"/>
          <w:sz w:val="22"/>
          <w:szCs w:val="22"/>
        </w:rPr>
        <w:t xml:space="preserve">ecreto </w:t>
      </w:r>
      <w:r>
        <w:rPr>
          <w:rFonts w:ascii="Arial" w:hAnsi="Arial" w:cs="Arial"/>
          <w:sz w:val="22"/>
          <w:szCs w:val="22"/>
        </w:rPr>
        <w:t>L</w:t>
      </w:r>
      <w:r w:rsidRPr="001948FF">
        <w:rPr>
          <w:rFonts w:ascii="Arial" w:hAnsi="Arial" w:cs="Arial"/>
          <w:sz w:val="22"/>
          <w:szCs w:val="22"/>
        </w:rPr>
        <w:t xml:space="preserve">egislativo </w:t>
      </w:r>
      <w:proofErr w:type="spellStart"/>
      <w:r w:rsidRPr="001948FF">
        <w:rPr>
          <w:rFonts w:ascii="Arial" w:hAnsi="Arial" w:cs="Arial"/>
          <w:sz w:val="22"/>
          <w:szCs w:val="22"/>
        </w:rPr>
        <w:t>Nº</w:t>
      </w:r>
      <w:proofErr w:type="spellEnd"/>
      <w:r>
        <w:rPr>
          <w:rFonts w:ascii="Arial" w:hAnsi="Arial" w:cs="Arial"/>
          <w:sz w:val="22"/>
          <w:szCs w:val="22"/>
        </w:rPr>
        <w:t xml:space="preserve"> </w:t>
      </w:r>
      <w:r w:rsidRPr="001948FF">
        <w:rPr>
          <w:rFonts w:ascii="Arial" w:hAnsi="Arial" w:cs="Arial"/>
          <w:sz w:val="22"/>
          <w:szCs w:val="22"/>
        </w:rPr>
        <w:t xml:space="preserve">1278, se aprobó la Ley de Gestión Integral de Residuos Sólidos, la misma que entró en vigencia con la publicación de su Reglamento, aprobado mediante Decreto Supremo </w:t>
      </w:r>
      <w:proofErr w:type="spellStart"/>
      <w:r w:rsidRPr="001948FF">
        <w:rPr>
          <w:rFonts w:ascii="Arial" w:hAnsi="Arial" w:cs="Arial"/>
          <w:sz w:val="22"/>
          <w:szCs w:val="22"/>
        </w:rPr>
        <w:t>N°</w:t>
      </w:r>
      <w:proofErr w:type="spellEnd"/>
      <w:r w:rsidRPr="001948FF">
        <w:rPr>
          <w:rFonts w:ascii="Arial" w:hAnsi="Arial" w:cs="Arial"/>
          <w:sz w:val="22"/>
          <w:szCs w:val="22"/>
        </w:rPr>
        <w:t xml:space="preserve"> 014- 2017-MINAM.</w:t>
      </w:r>
    </w:p>
    <w:p w:rsidR="00AC159C" w:rsidRPr="001948FF" w:rsidRDefault="00AC159C" w:rsidP="00AC159C">
      <w:pPr>
        <w:ind w:right="45"/>
        <w:jc w:val="both"/>
        <w:rPr>
          <w:rFonts w:ascii="Arial" w:hAnsi="Arial" w:cs="Arial"/>
          <w:bCs/>
          <w:color w:val="000000"/>
          <w:sz w:val="22"/>
          <w:szCs w:val="22"/>
        </w:rPr>
      </w:pPr>
    </w:p>
    <w:p w:rsidR="00AC159C" w:rsidRPr="001948FF" w:rsidRDefault="00AC159C" w:rsidP="00AC159C">
      <w:pPr>
        <w:pStyle w:val="Prrafodelista"/>
        <w:numPr>
          <w:ilvl w:val="0"/>
          <w:numId w:val="2"/>
        </w:numPr>
        <w:ind w:left="567" w:hanging="567"/>
        <w:contextualSpacing/>
        <w:jc w:val="both"/>
        <w:rPr>
          <w:rFonts w:ascii="Arial" w:hAnsi="Arial" w:cs="Arial"/>
          <w:sz w:val="22"/>
          <w:szCs w:val="22"/>
        </w:rPr>
      </w:pPr>
      <w:r w:rsidRPr="001948FF">
        <w:rPr>
          <w:rFonts w:ascii="Arial" w:hAnsi="Arial" w:cs="Arial"/>
          <w:sz w:val="22"/>
          <w:szCs w:val="22"/>
        </w:rPr>
        <w:t xml:space="preserve">El artículo 70 de la mencionada Ley establece que con la finalidad de fortalecer la sostenibilidad del servicio de limpieza pública y las inversiones en infraestructura de residuos sólidos, las municipalidades pueden celebrar convenios interinstitucionales con las empresas que prestan servicios públicos que operen en sus jurisdicciones para que </w:t>
      </w:r>
      <w:r>
        <w:rPr>
          <w:rFonts w:ascii="Arial" w:hAnsi="Arial" w:cs="Arial"/>
          <w:sz w:val="22"/>
          <w:szCs w:val="22"/>
        </w:rPr>
        <w:t>é</w:t>
      </w:r>
      <w:r w:rsidRPr="001948FF">
        <w:rPr>
          <w:rFonts w:ascii="Arial" w:hAnsi="Arial" w:cs="Arial"/>
          <w:sz w:val="22"/>
          <w:szCs w:val="22"/>
        </w:rPr>
        <w:t>stas actúen como recaudador</w:t>
      </w:r>
      <w:r>
        <w:rPr>
          <w:rFonts w:ascii="Arial" w:hAnsi="Arial" w:cs="Arial"/>
          <w:sz w:val="22"/>
          <w:szCs w:val="22"/>
        </w:rPr>
        <w:t>a</w:t>
      </w:r>
      <w:r w:rsidRPr="001948FF">
        <w:rPr>
          <w:rFonts w:ascii="Arial" w:hAnsi="Arial" w:cs="Arial"/>
          <w:sz w:val="22"/>
          <w:szCs w:val="22"/>
        </w:rPr>
        <w:t>s del cobro de las tasas del servicio de limpieza pública.</w:t>
      </w:r>
    </w:p>
    <w:p w:rsidR="00AC159C" w:rsidRPr="001948FF" w:rsidRDefault="00AC159C" w:rsidP="00AC159C">
      <w:pPr>
        <w:pStyle w:val="Prrafodelista"/>
        <w:ind w:left="567" w:right="45"/>
        <w:jc w:val="both"/>
        <w:rPr>
          <w:rFonts w:ascii="Arial" w:hAnsi="Arial" w:cs="Arial"/>
          <w:bCs/>
          <w:color w:val="000000"/>
          <w:sz w:val="22"/>
          <w:szCs w:val="22"/>
          <w:lang w:val="es-ES"/>
        </w:rPr>
      </w:pPr>
    </w:p>
    <w:p w:rsidR="00AC159C" w:rsidRPr="001948FF" w:rsidRDefault="00AC159C" w:rsidP="00AC159C">
      <w:pPr>
        <w:pStyle w:val="Prrafodelista"/>
        <w:numPr>
          <w:ilvl w:val="3"/>
          <w:numId w:val="1"/>
        </w:numPr>
        <w:ind w:left="567" w:right="45" w:hanging="567"/>
        <w:jc w:val="both"/>
        <w:rPr>
          <w:rFonts w:ascii="Arial" w:hAnsi="Arial" w:cs="Arial"/>
          <w:b/>
          <w:bCs/>
          <w:color w:val="000000"/>
          <w:sz w:val="22"/>
          <w:szCs w:val="22"/>
        </w:rPr>
      </w:pPr>
      <w:r w:rsidRPr="001948FF">
        <w:rPr>
          <w:rFonts w:ascii="Arial" w:hAnsi="Arial" w:cs="Arial"/>
          <w:b/>
          <w:bCs/>
          <w:color w:val="000000"/>
          <w:sz w:val="22"/>
          <w:szCs w:val="22"/>
        </w:rPr>
        <w:t>MARCO LEGAL</w:t>
      </w:r>
    </w:p>
    <w:p w:rsidR="00AC159C" w:rsidRPr="001948FF" w:rsidRDefault="00AC159C" w:rsidP="00AC159C">
      <w:pPr>
        <w:pStyle w:val="Prrafodelista"/>
        <w:ind w:left="567" w:right="45"/>
        <w:jc w:val="both"/>
        <w:rPr>
          <w:rFonts w:ascii="Arial" w:hAnsi="Arial" w:cs="Arial"/>
          <w:b/>
          <w:bCs/>
          <w:color w:val="000000"/>
          <w:sz w:val="22"/>
          <w:szCs w:val="22"/>
        </w:rPr>
      </w:pPr>
    </w:p>
    <w:p w:rsidR="00AC159C" w:rsidRPr="001948FF" w:rsidRDefault="00AC159C" w:rsidP="00AC159C">
      <w:pPr>
        <w:pStyle w:val="Prrafodelista"/>
        <w:numPr>
          <w:ilvl w:val="0"/>
          <w:numId w:val="3"/>
        </w:numPr>
        <w:jc w:val="both"/>
        <w:rPr>
          <w:rFonts w:ascii="Arial" w:hAnsi="Arial" w:cs="Arial"/>
          <w:sz w:val="22"/>
          <w:szCs w:val="22"/>
        </w:rPr>
      </w:pPr>
      <w:r w:rsidRPr="001948FF">
        <w:rPr>
          <w:rFonts w:ascii="Arial" w:hAnsi="Arial" w:cs="Arial"/>
          <w:sz w:val="22"/>
          <w:szCs w:val="22"/>
        </w:rPr>
        <w:t xml:space="preserve">Ley </w:t>
      </w:r>
      <w:proofErr w:type="spellStart"/>
      <w:r w:rsidRPr="001948FF">
        <w:rPr>
          <w:rFonts w:ascii="Arial" w:hAnsi="Arial" w:cs="Arial"/>
          <w:sz w:val="22"/>
          <w:szCs w:val="22"/>
        </w:rPr>
        <w:t>N°</w:t>
      </w:r>
      <w:proofErr w:type="spellEnd"/>
      <w:r w:rsidRPr="001948FF">
        <w:rPr>
          <w:rFonts w:ascii="Arial" w:hAnsi="Arial" w:cs="Arial"/>
          <w:sz w:val="22"/>
          <w:szCs w:val="22"/>
        </w:rPr>
        <w:t xml:space="preserve"> 27972, Ley Orgánica de Municipalidades</w:t>
      </w:r>
      <w:r>
        <w:rPr>
          <w:rFonts w:ascii="Arial" w:hAnsi="Arial" w:cs="Arial"/>
          <w:sz w:val="22"/>
          <w:szCs w:val="22"/>
        </w:rPr>
        <w:t>.</w:t>
      </w:r>
    </w:p>
    <w:p w:rsidR="00AC159C" w:rsidRPr="001948FF" w:rsidRDefault="00AC159C" w:rsidP="00AC159C">
      <w:pPr>
        <w:pStyle w:val="Prrafodelista"/>
        <w:numPr>
          <w:ilvl w:val="0"/>
          <w:numId w:val="3"/>
        </w:numPr>
        <w:jc w:val="both"/>
        <w:rPr>
          <w:rFonts w:ascii="Arial" w:hAnsi="Arial" w:cs="Arial"/>
          <w:sz w:val="22"/>
          <w:szCs w:val="22"/>
        </w:rPr>
      </w:pPr>
      <w:r w:rsidRPr="001948FF">
        <w:rPr>
          <w:rFonts w:ascii="Arial" w:hAnsi="Arial" w:cs="Arial"/>
          <w:sz w:val="22"/>
          <w:szCs w:val="22"/>
        </w:rPr>
        <w:t xml:space="preserve">Decreto Legislativo </w:t>
      </w:r>
      <w:proofErr w:type="spellStart"/>
      <w:r w:rsidRPr="001948FF">
        <w:rPr>
          <w:rFonts w:ascii="Arial" w:hAnsi="Arial" w:cs="Arial"/>
          <w:sz w:val="22"/>
          <w:szCs w:val="22"/>
        </w:rPr>
        <w:t>N°</w:t>
      </w:r>
      <w:proofErr w:type="spellEnd"/>
      <w:r w:rsidRPr="001948FF">
        <w:rPr>
          <w:rFonts w:ascii="Arial" w:hAnsi="Arial" w:cs="Arial"/>
          <w:sz w:val="22"/>
          <w:szCs w:val="22"/>
        </w:rPr>
        <w:t xml:space="preserve"> 1278, Ley de gestión integral de residuos sólidos</w:t>
      </w:r>
      <w:r>
        <w:rPr>
          <w:rFonts w:ascii="Arial" w:hAnsi="Arial" w:cs="Arial"/>
          <w:sz w:val="22"/>
          <w:szCs w:val="22"/>
        </w:rPr>
        <w:t>.</w:t>
      </w:r>
    </w:p>
    <w:p w:rsidR="00AC159C" w:rsidRPr="001948FF" w:rsidRDefault="00AC159C" w:rsidP="00AC159C">
      <w:pPr>
        <w:pStyle w:val="Prrafodelista"/>
        <w:numPr>
          <w:ilvl w:val="0"/>
          <w:numId w:val="3"/>
        </w:numPr>
        <w:jc w:val="both"/>
        <w:rPr>
          <w:rFonts w:ascii="Arial" w:hAnsi="Arial" w:cs="Arial"/>
          <w:sz w:val="22"/>
          <w:szCs w:val="22"/>
        </w:rPr>
      </w:pPr>
      <w:r w:rsidRPr="001948FF">
        <w:rPr>
          <w:rFonts w:ascii="Arial" w:hAnsi="Arial" w:cs="Arial"/>
          <w:sz w:val="22"/>
          <w:szCs w:val="22"/>
        </w:rPr>
        <w:t xml:space="preserve">Decreto Supremo </w:t>
      </w:r>
      <w:proofErr w:type="spellStart"/>
      <w:r w:rsidRPr="001948FF">
        <w:rPr>
          <w:rFonts w:ascii="Arial" w:hAnsi="Arial" w:cs="Arial"/>
          <w:sz w:val="22"/>
          <w:szCs w:val="22"/>
        </w:rPr>
        <w:t>N°</w:t>
      </w:r>
      <w:proofErr w:type="spellEnd"/>
      <w:r w:rsidRPr="001948FF">
        <w:rPr>
          <w:rFonts w:ascii="Arial" w:hAnsi="Arial" w:cs="Arial"/>
          <w:sz w:val="22"/>
          <w:szCs w:val="22"/>
        </w:rPr>
        <w:t xml:space="preserve"> 014 – 2017 – MINAM, que aprueba el Reglamento de la Ley de gestión integral de residuos sólidos.</w:t>
      </w:r>
    </w:p>
    <w:p w:rsidR="00AC159C" w:rsidRPr="001948FF" w:rsidRDefault="00AC159C" w:rsidP="00AC159C">
      <w:pPr>
        <w:contextualSpacing/>
        <w:jc w:val="both"/>
        <w:rPr>
          <w:rFonts w:ascii="Arial" w:hAnsi="Arial" w:cs="Arial"/>
          <w:b/>
          <w:bCs/>
          <w:color w:val="000000"/>
          <w:sz w:val="22"/>
          <w:szCs w:val="22"/>
        </w:rPr>
      </w:pPr>
      <w:r w:rsidRPr="001948FF">
        <w:rPr>
          <w:rFonts w:ascii="Arial" w:hAnsi="Arial" w:cs="Arial"/>
          <w:sz w:val="22"/>
          <w:szCs w:val="22"/>
        </w:rPr>
        <w:t xml:space="preserve"> </w:t>
      </w:r>
    </w:p>
    <w:p w:rsidR="00AC159C" w:rsidRPr="001948FF" w:rsidRDefault="00AC159C" w:rsidP="00AC159C">
      <w:pPr>
        <w:pStyle w:val="Prrafodelista"/>
        <w:numPr>
          <w:ilvl w:val="3"/>
          <w:numId w:val="1"/>
        </w:numPr>
        <w:ind w:left="567" w:right="45" w:hanging="567"/>
        <w:jc w:val="both"/>
        <w:rPr>
          <w:rFonts w:ascii="Arial" w:hAnsi="Arial" w:cs="Arial"/>
          <w:b/>
          <w:bCs/>
          <w:color w:val="000000"/>
          <w:sz w:val="22"/>
          <w:szCs w:val="22"/>
        </w:rPr>
      </w:pPr>
      <w:r w:rsidRPr="001948FF">
        <w:rPr>
          <w:rFonts w:ascii="Arial" w:hAnsi="Arial" w:cs="Arial"/>
          <w:b/>
          <w:bCs/>
          <w:color w:val="000000"/>
          <w:sz w:val="22"/>
          <w:szCs w:val="22"/>
        </w:rPr>
        <w:t>ANÁLISIS</w:t>
      </w:r>
    </w:p>
    <w:p w:rsidR="00AC159C" w:rsidRPr="001948FF" w:rsidRDefault="00AC159C" w:rsidP="00AC159C">
      <w:pPr>
        <w:tabs>
          <w:tab w:val="left" w:pos="3190"/>
        </w:tabs>
        <w:ind w:right="45"/>
        <w:jc w:val="both"/>
        <w:rPr>
          <w:rFonts w:ascii="Arial" w:hAnsi="Arial" w:cs="Arial"/>
          <w:b/>
          <w:bCs/>
          <w:color w:val="000000"/>
          <w:sz w:val="22"/>
          <w:szCs w:val="22"/>
        </w:rPr>
      </w:pPr>
    </w:p>
    <w:p w:rsidR="00AC159C" w:rsidRPr="001948FF" w:rsidRDefault="00AC159C" w:rsidP="00AC159C">
      <w:pPr>
        <w:ind w:left="567" w:hanging="567"/>
        <w:contextualSpacing/>
        <w:jc w:val="both"/>
        <w:rPr>
          <w:rFonts w:ascii="Arial" w:hAnsi="Arial" w:cs="Arial"/>
          <w:bCs/>
          <w:color w:val="000000"/>
          <w:sz w:val="22"/>
          <w:szCs w:val="22"/>
        </w:rPr>
      </w:pPr>
      <w:r w:rsidRPr="002772FE">
        <w:rPr>
          <w:rFonts w:ascii="Arial" w:hAnsi="Arial" w:cs="Arial"/>
          <w:bCs/>
          <w:color w:val="000000"/>
          <w:sz w:val="22"/>
          <w:szCs w:val="22"/>
        </w:rPr>
        <w:t>3</w:t>
      </w:r>
      <w:r w:rsidRPr="001948FF">
        <w:rPr>
          <w:rFonts w:ascii="Arial" w:hAnsi="Arial" w:cs="Arial"/>
          <w:bCs/>
          <w:color w:val="000000"/>
          <w:sz w:val="22"/>
          <w:szCs w:val="22"/>
        </w:rPr>
        <w:t xml:space="preserve">.1 </w:t>
      </w:r>
      <w:r>
        <w:rPr>
          <w:rFonts w:ascii="Arial" w:hAnsi="Arial" w:cs="Arial"/>
          <w:bCs/>
          <w:color w:val="000000"/>
          <w:sz w:val="22"/>
          <w:szCs w:val="22"/>
        </w:rPr>
        <w:tab/>
      </w:r>
      <w:r w:rsidRPr="001948FF">
        <w:rPr>
          <w:rFonts w:ascii="Arial" w:hAnsi="Arial" w:cs="Arial"/>
          <w:bCs/>
          <w:color w:val="000000"/>
          <w:sz w:val="22"/>
          <w:szCs w:val="22"/>
        </w:rPr>
        <w:t>La provincia/</w:t>
      </w:r>
      <w:proofErr w:type="gramStart"/>
      <w:r w:rsidRPr="001948FF">
        <w:rPr>
          <w:rFonts w:ascii="Arial" w:hAnsi="Arial" w:cs="Arial"/>
          <w:bCs/>
          <w:color w:val="000000"/>
          <w:sz w:val="22"/>
          <w:szCs w:val="22"/>
        </w:rPr>
        <w:t xml:space="preserve">distrito </w:t>
      </w:r>
      <w:r w:rsidRPr="001948FF">
        <w:rPr>
          <w:rFonts w:ascii="Arial" w:hAnsi="Arial" w:cs="Arial"/>
          <w:bCs/>
          <w:i/>
          <w:color w:val="000000"/>
          <w:sz w:val="22"/>
          <w:szCs w:val="22"/>
        </w:rPr>
        <w:t xml:space="preserve"> (</w:t>
      </w:r>
      <w:proofErr w:type="gramEnd"/>
      <w:r w:rsidRPr="001948FF">
        <w:rPr>
          <w:rFonts w:ascii="Arial" w:hAnsi="Arial" w:cs="Arial"/>
          <w:bCs/>
          <w:i/>
          <w:color w:val="000000"/>
          <w:sz w:val="22"/>
          <w:szCs w:val="22"/>
        </w:rPr>
        <w:t xml:space="preserve">Colocar según corresponda) </w:t>
      </w:r>
      <w:r w:rsidRPr="001948FF">
        <w:rPr>
          <w:rFonts w:ascii="Arial" w:hAnsi="Arial" w:cs="Arial"/>
          <w:bCs/>
          <w:color w:val="000000"/>
          <w:sz w:val="22"/>
          <w:szCs w:val="22"/>
        </w:rPr>
        <w:t>cuenta con una superficie de XX Km2 y XX de km lineales de vías, existe una población urbana de XXXX, rural de XXXX habitantes, quienes actualmente generan un total de XX toneladas/día de residuos sólidos municipales, los mismos que son dispuestos en el relleno sanitario/botadero denominado XXXXX, ubicado en sector XXXX, del distrito de XXXX, provincia XXXX y departamento XXXX.</w:t>
      </w: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ind w:left="567" w:hanging="567"/>
        <w:contextualSpacing/>
        <w:jc w:val="both"/>
        <w:rPr>
          <w:rFonts w:ascii="Arial" w:hAnsi="Arial" w:cs="Arial"/>
          <w:bCs/>
          <w:color w:val="000000"/>
          <w:sz w:val="22"/>
          <w:szCs w:val="22"/>
        </w:rPr>
      </w:pPr>
      <w:r>
        <w:rPr>
          <w:rFonts w:ascii="Arial" w:hAnsi="Arial" w:cs="Arial"/>
          <w:bCs/>
          <w:color w:val="000000"/>
          <w:sz w:val="22"/>
          <w:szCs w:val="22"/>
        </w:rPr>
        <w:t>3.2</w:t>
      </w:r>
      <w:r>
        <w:rPr>
          <w:rFonts w:ascii="Arial" w:hAnsi="Arial" w:cs="Arial"/>
          <w:bCs/>
          <w:color w:val="000000"/>
          <w:sz w:val="22"/>
          <w:szCs w:val="22"/>
        </w:rPr>
        <w:tab/>
      </w:r>
      <w:r w:rsidRPr="001948FF">
        <w:rPr>
          <w:rFonts w:ascii="Arial" w:hAnsi="Arial" w:cs="Arial"/>
          <w:bCs/>
          <w:color w:val="000000"/>
          <w:sz w:val="22"/>
          <w:szCs w:val="22"/>
        </w:rPr>
        <w:t>En relación a la prestación del servicio de limpieza pública, es preciso señalar que la administración es directa/tercera/mixta, la cual involucra las operaciones de: barrido, limpieza y almacenamiento en espacios públicos, la recolección, el transporte, la transferencia, valorización y disposición final para lo cual cuenta con XX personal, XX vehículos, XX papeleras y XX contenedores, entre otros.</w:t>
      </w: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ind w:left="567" w:hanging="567"/>
        <w:contextualSpacing/>
        <w:jc w:val="both"/>
        <w:rPr>
          <w:rFonts w:ascii="Arial" w:hAnsi="Arial" w:cs="Arial"/>
          <w:bCs/>
          <w:color w:val="000000"/>
          <w:sz w:val="22"/>
          <w:szCs w:val="22"/>
        </w:rPr>
      </w:pPr>
      <w:r>
        <w:rPr>
          <w:rFonts w:ascii="Arial" w:hAnsi="Arial" w:cs="Arial"/>
          <w:bCs/>
          <w:color w:val="000000"/>
          <w:sz w:val="22"/>
          <w:szCs w:val="22"/>
        </w:rPr>
        <w:t xml:space="preserve">3.3 </w:t>
      </w:r>
      <w:r>
        <w:rPr>
          <w:rFonts w:ascii="Arial" w:hAnsi="Arial" w:cs="Arial"/>
          <w:bCs/>
          <w:color w:val="000000"/>
          <w:sz w:val="22"/>
          <w:szCs w:val="22"/>
        </w:rPr>
        <w:tab/>
      </w:r>
      <w:r w:rsidRPr="001948FF">
        <w:rPr>
          <w:rFonts w:ascii="Arial" w:hAnsi="Arial" w:cs="Arial"/>
          <w:bCs/>
          <w:color w:val="000000"/>
          <w:sz w:val="22"/>
          <w:szCs w:val="22"/>
        </w:rPr>
        <w:t>En cuanto a la cobertura del citado servicio esta subgerencia ha determinado que brinda el servicio recolección y transporte en un XX por ciento de predios del distrito, barrido de calles y limpieza de espacios públicos en un XX por ciento de superficie total del distrito.</w:t>
      </w: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ind w:left="567" w:hanging="567"/>
        <w:contextualSpacing/>
        <w:jc w:val="both"/>
        <w:rPr>
          <w:rFonts w:ascii="Arial" w:hAnsi="Arial" w:cs="Arial"/>
          <w:bCs/>
          <w:color w:val="000000"/>
          <w:sz w:val="22"/>
          <w:szCs w:val="22"/>
        </w:rPr>
      </w:pPr>
      <w:r>
        <w:rPr>
          <w:rFonts w:ascii="Arial" w:hAnsi="Arial" w:cs="Arial"/>
          <w:bCs/>
          <w:color w:val="000000"/>
          <w:sz w:val="22"/>
          <w:szCs w:val="22"/>
        </w:rPr>
        <w:t>3.4</w:t>
      </w:r>
      <w:r>
        <w:rPr>
          <w:rFonts w:ascii="Arial" w:hAnsi="Arial" w:cs="Arial"/>
          <w:bCs/>
          <w:color w:val="000000"/>
          <w:sz w:val="22"/>
          <w:szCs w:val="22"/>
        </w:rPr>
        <w:tab/>
      </w:r>
      <w:r w:rsidRPr="001948FF">
        <w:rPr>
          <w:rFonts w:ascii="Arial" w:hAnsi="Arial" w:cs="Arial"/>
          <w:bCs/>
          <w:color w:val="000000"/>
          <w:sz w:val="22"/>
          <w:szCs w:val="22"/>
        </w:rPr>
        <w:t>Actualmente</w:t>
      </w:r>
      <w:r>
        <w:rPr>
          <w:rFonts w:ascii="Arial" w:hAnsi="Arial" w:cs="Arial"/>
          <w:bCs/>
          <w:color w:val="000000"/>
          <w:sz w:val="22"/>
          <w:szCs w:val="22"/>
        </w:rPr>
        <w:t>,</w:t>
      </w:r>
      <w:r w:rsidRPr="001948FF">
        <w:rPr>
          <w:rFonts w:ascii="Arial" w:hAnsi="Arial" w:cs="Arial"/>
          <w:bCs/>
          <w:color w:val="000000"/>
          <w:sz w:val="22"/>
          <w:szCs w:val="22"/>
        </w:rPr>
        <w:t xml:space="preserve"> los gastos para la prestación del servicio antes descrito se financian a través de recursos ordinarios asignados </w:t>
      </w:r>
      <w:r>
        <w:rPr>
          <w:rFonts w:ascii="Arial" w:hAnsi="Arial" w:cs="Arial"/>
          <w:bCs/>
          <w:color w:val="000000"/>
          <w:sz w:val="22"/>
          <w:szCs w:val="22"/>
        </w:rPr>
        <w:t>por el</w:t>
      </w:r>
      <w:r w:rsidRPr="001948FF">
        <w:rPr>
          <w:rFonts w:ascii="Arial" w:hAnsi="Arial" w:cs="Arial"/>
          <w:bCs/>
          <w:color w:val="000000"/>
          <w:sz w:val="22"/>
          <w:szCs w:val="22"/>
        </w:rPr>
        <w:t xml:space="preserve"> tesoro público, sin embargo la limpieza pública al ser un servicio brindado por la municipalidad, </w:t>
      </w:r>
      <w:r>
        <w:rPr>
          <w:rFonts w:ascii="Arial" w:hAnsi="Arial" w:cs="Arial"/>
          <w:bCs/>
          <w:color w:val="000000"/>
          <w:sz w:val="22"/>
          <w:szCs w:val="22"/>
        </w:rPr>
        <w:t>é</w:t>
      </w:r>
      <w:r w:rsidRPr="001948FF">
        <w:rPr>
          <w:rFonts w:ascii="Arial" w:hAnsi="Arial" w:cs="Arial"/>
          <w:bCs/>
          <w:color w:val="000000"/>
          <w:sz w:val="22"/>
          <w:szCs w:val="22"/>
        </w:rPr>
        <w:t xml:space="preserve">sta debe cubrir los costos específicos a través del cobro de arbitrios generando recursos directamente recaudados que cubran la totalidad del servicio en aspectos como pago al personal, adquisición de bienes y servicios vinculados a combustibles, carburantes, lubricantes y afines, materiales y útiles, </w:t>
      </w:r>
      <w:r>
        <w:rPr>
          <w:rFonts w:ascii="Arial" w:hAnsi="Arial" w:cs="Arial"/>
          <w:bCs/>
          <w:color w:val="000000"/>
          <w:sz w:val="22"/>
          <w:szCs w:val="22"/>
        </w:rPr>
        <w:t>entre otros</w:t>
      </w:r>
      <w:r w:rsidRPr="001948FF">
        <w:rPr>
          <w:rFonts w:ascii="Arial" w:hAnsi="Arial" w:cs="Arial"/>
          <w:bCs/>
          <w:color w:val="000000"/>
          <w:sz w:val="22"/>
          <w:szCs w:val="22"/>
        </w:rPr>
        <w:t>.</w:t>
      </w: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ind w:left="567" w:hanging="567"/>
        <w:contextualSpacing/>
        <w:jc w:val="both"/>
        <w:rPr>
          <w:rFonts w:ascii="Arial" w:hAnsi="Arial" w:cs="Arial"/>
          <w:bCs/>
          <w:color w:val="000000"/>
          <w:sz w:val="22"/>
          <w:szCs w:val="22"/>
        </w:rPr>
      </w:pPr>
      <w:r>
        <w:rPr>
          <w:rFonts w:ascii="Arial" w:hAnsi="Arial" w:cs="Arial"/>
          <w:bCs/>
          <w:color w:val="000000"/>
          <w:sz w:val="22"/>
          <w:szCs w:val="22"/>
        </w:rPr>
        <w:t>3.5</w:t>
      </w:r>
      <w:r>
        <w:rPr>
          <w:rFonts w:ascii="Arial" w:hAnsi="Arial" w:cs="Arial"/>
          <w:bCs/>
          <w:color w:val="000000"/>
          <w:sz w:val="22"/>
          <w:szCs w:val="22"/>
        </w:rPr>
        <w:tab/>
      </w:r>
      <w:r w:rsidRPr="001948FF">
        <w:rPr>
          <w:rFonts w:ascii="Arial" w:hAnsi="Arial" w:cs="Arial"/>
          <w:bCs/>
          <w:color w:val="000000"/>
          <w:sz w:val="22"/>
          <w:szCs w:val="22"/>
        </w:rPr>
        <w:t>A continuación se presenta el siguiente cuadro resumen del costo del servicio de limpieza pública versus la cantidad de recaudación de arbitrios para el referido servicio:</w:t>
      </w:r>
    </w:p>
    <w:p w:rsidR="00AC159C" w:rsidRPr="001948FF" w:rsidRDefault="00AC159C" w:rsidP="00AC159C">
      <w:pPr>
        <w:tabs>
          <w:tab w:val="left" w:pos="3190"/>
        </w:tabs>
        <w:ind w:right="45"/>
        <w:jc w:val="both"/>
        <w:rPr>
          <w:rFonts w:ascii="Arial" w:hAnsi="Arial" w:cs="Arial"/>
          <w:bCs/>
          <w:color w:val="000000"/>
          <w:sz w:val="22"/>
          <w:szCs w:val="22"/>
        </w:rPr>
      </w:pPr>
    </w:p>
    <w:tbl>
      <w:tblPr>
        <w:tblStyle w:val="Tablaconcuadrcula"/>
        <w:tblW w:w="0" w:type="auto"/>
        <w:tblInd w:w="250" w:type="dxa"/>
        <w:tblLook w:val="04A0" w:firstRow="1" w:lastRow="0" w:firstColumn="1" w:lastColumn="0" w:noHBand="0" w:noVBand="1"/>
      </w:tblPr>
      <w:tblGrid>
        <w:gridCol w:w="2772"/>
        <w:gridCol w:w="3028"/>
        <w:gridCol w:w="3011"/>
      </w:tblGrid>
      <w:tr w:rsidR="00AC159C" w:rsidRPr="001948FF" w:rsidTr="001948FF">
        <w:tc>
          <w:tcPr>
            <w:tcW w:w="2820" w:type="dxa"/>
          </w:tcPr>
          <w:p w:rsidR="00AC159C" w:rsidRPr="001948FF" w:rsidRDefault="00AC159C" w:rsidP="001948FF">
            <w:pPr>
              <w:tabs>
                <w:tab w:val="left" w:pos="3190"/>
              </w:tabs>
              <w:ind w:right="45"/>
              <w:jc w:val="center"/>
              <w:rPr>
                <w:rFonts w:ascii="Arial" w:hAnsi="Arial" w:cs="Arial"/>
                <w:bCs/>
                <w:color w:val="000000"/>
                <w:sz w:val="18"/>
                <w:szCs w:val="18"/>
              </w:rPr>
            </w:pPr>
            <w:r w:rsidRPr="001948FF">
              <w:rPr>
                <w:rFonts w:ascii="Arial" w:hAnsi="Arial" w:cs="Arial"/>
                <w:bCs/>
                <w:color w:val="000000"/>
                <w:sz w:val="18"/>
                <w:szCs w:val="18"/>
              </w:rPr>
              <w:t>COSTO TOTAL QUE DEMANDA EL SERVICIO DE LIMPIEZA PÚBLICA</w:t>
            </w:r>
          </w:p>
          <w:p w:rsidR="00AC159C" w:rsidRPr="001948FF" w:rsidRDefault="00AC159C" w:rsidP="001948FF">
            <w:pPr>
              <w:tabs>
                <w:tab w:val="left" w:pos="3190"/>
              </w:tabs>
              <w:ind w:right="45"/>
              <w:jc w:val="center"/>
              <w:rPr>
                <w:rFonts w:ascii="Arial" w:hAnsi="Arial" w:cs="Arial"/>
                <w:bCs/>
                <w:color w:val="000000"/>
                <w:sz w:val="18"/>
                <w:szCs w:val="18"/>
              </w:rPr>
            </w:pPr>
            <w:r w:rsidRPr="001948FF">
              <w:rPr>
                <w:rFonts w:ascii="Arial" w:hAnsi="Arial" w:cs="Arial"/>
                <w:bCs/>
                <w:color w:val="000000"/>
                <w:sz w:val="18"/>
                <w:szCs w:val="18"/>
              </w:rPr>
              <w:t>(Soles)</w:t>
            </w:r>
          </w:p>
        </w:tc>
        <w:tc>
          <w:tcPr>
            <w:tcW w:w="3070" w:type="dxa"/>
          </w:tcPr>
          <w:p w:rsidR="00AC159C" w:rsidRPr="001948FF" w:rsidRDefault="00AC159C" w:rsidP="001948FF">
            <w:pPr>
              <w:tabs>
                <w:tab w:val="left" w:pos="3190"/>
              </w:tabs>
              <w:ind w:right="45"/>
              <w:jc w:val="center"/>
              <w:rPr>
                <w:rFonts w:ascii="Arial" w:hAnsi="Arial" w:cs="Arial"/>
                <w:bCs/>
                <w:color w:val="000000"/>
                <w:sz w:val="18"/>
                <w:szCs w:val="18"/>
              </w:rPr>
            </w:pPr>
            <w:r w:rsidRPr="001948FF">
              <w:rPr>
                <w:rFonts w:ascii="Arial" w:hAnsi="Arial" w:cs="Arial"/>
                <w:bCs/>
                <w:color w:val="000000"/>
                <w:sz w:val="18"/>
                <w:szCs w:val="18"/>
              </w:rPr>
              <w:t>RECAUDACIÓN DEL ARBITRIOS PARA EL REFERIDO SERVICIO</w:t>
            </w:r>
          </w:p>
          <w:p w:rsidR="00AC159C" w:rsidRPr="001948FF" w:rsidRDefault="00AC159C" w:rsidP="001948FF">
            <w:pPr>
              <w:tabs>
                <w:tab w:val="left" w:pos="3190"/>
              </w:tabs>
              <w:ind w:right="45"/>
              <w:jc w:val="center"/>
              <w:rPr>
                <w:rFonts w:ascii="Arial" w:hAnsi="Arial" w:cs="Arial"/>
                <w:bCs/>
                <w:color w:val="000000"/>
                <w:sz w:val="18"/>
                <w:szCs w:val="18"/>
              </w:rPr>
            </w:pPr>
            <w:r w:rsidRPr="001948FF">
              <w:rPr>
                <w:rFonts w:ascii="Arial" w:hAnsi="Arial" w:cs="Arial"/>
                <w:bCs/>
                <w:color w:val="000000"/>
                <w:sz w:val="18"/>
                <w:szCs w:val="18"/>
              </w:rPr>
              <w:t>(Soles)</w:t>
            </w:r>
          </w:p>
        </w:tc>
        <w:tc>
          <w:tcPr>
            <w:tcW w:w="3071" w:type="dxa"/>
          </w:tcPr>
          <w:p w:rsidR="00AC159C" w:rsidRPr="001948FF" w:rsidRDefault="00AC159C" w:rsidP="001948FF">
            <w:pPr>
              <w:tabs>
                <w:tab w:val="left" w:pos="3190"/>
              </w:tabs>
              <w:ind w:right="45"/>
              <w:jc w:val="center"/>
              <w:rPr>
                <w:rFonts w:ascii="Arial" w:hAnsi="Arial" w:cs="Arial"/>
                <w:bCs/>
                <w:color w:val="000000"/>
                <w:sz w:val="18"/>
                <w:szCs w:val="18"/>
              </w:rPr>
            </w:pPr>
            <w:r w:rsidRPr="001948FF">
              <w:rPr>
                <w:rFonts w:ascii="Arial" w:hAnsi="Arial" w:cs="Arial"/>
                <w:bCs/>
                <w:color w:val="000000"/>
                <w:sz w:val="18"/>
                <w:szCs w:val="18"/>
              </w:rPr>
              <w:t>DÉFICIT</w:t>
            </w:r>
          </w:p>
          <w:p w:rsidR="00AC159C" w:rsidRPr="001948FF" w:rsidRDefault="00AC159C" w:rsidP="001948FF">
            <w:pPr>
              <w:tabs>
                <w:tab w:val="left" w:pos="3190"/>
              </w:tabs>
              <w:ind w:right="45"/>
              <w:jc w:val="center"/>
              <w:rPr>
                <w:rFonts w:ascii="Arial" w:hAnsi="Arial" w:cs="Arial"/>
                <w:bCs/>
                <w:color w:val="000000"/>
                <w:sz w:val="18"/>
                <w:szCs w:val="18"/>
              </w:rPr>
            </w:pPr>
            <w:r w:rsidRPr="001948FF">
              <w:rPr>
                <w:rFonts w:ascii="Arial" w:hAnsi="Arial" w:cs="Arial"/>
                <w:bCs/>
                <w:color w:val="000000"/>
                <w:sz w:val="18"/>
                <w:szCs w:val="18"/>
              </w:rPr>
              <w:t>(Soles)</w:t>
            </w:r>
          </w:p>
        </w:tc>
      </w:tr>
      <w:tr w:rsidR="00AC159C" w:rsidRPr="001948FF" w:rsidTr="001948FF">
        <w:tc>
          <w:tcPr>
            <w:tcW w:w="2820" w:type="dxa"/>
          </w:tcPr>
          <w:p w:rsidR="00AC159C" w:rsidRPr="001948FF" w:rsidRDefault="00AC159C" w:rsidP="001948FF">
            <w:pPr>
              <w:tabs>
                <w:tab w:val="left" w:pos="3190"/>
              </w:tabs>
              <w:ind w:right="45"/>
              <w:jc w:val="center"/>
              <w:rPr>
                <w:rFonts w:ascii="Arial" w:hAnsi="Arial" w:cs="Arial"/>
                <w:bCs/>
                <w:color w:val="000000"/>
                <w:sz w:val="18"/>
                <w:szCs w:val="18"/>
              </w:rPr>
            </w:pPr>
            <w:proofErr w:type="spellStart"/>
            <w:r w:rsidRPr="001948FF">
              <w:rPr>
                <w:rFonts w:ascii="Arial" w:hAnsi="Arial" w:cs="Arial"/>
                <w:bCs/>
                <w:color w:val="000000"/>
                <w:sz w:val="18"/>
                <w:szCs w:val="18"/>
              </w:rPr>
              <w:t>xx</w:t>
            </w:r>
            <w:proofErr w:type="spellEnd"/>
          </w:p>
        </w:tc>
        <w:tc>
          <w:tcPr>
            <w:tcW w:w="3070" w:type="dxa"/>
          </w:tcPr>
          <w:p w:rsidR="00AC159C" w:rsidRPr="001948FF" w:rsidRDefault="00AC159C" w:rsidP="001948FF">
            <w:pPr>
              <w:tabs>
                <w:tab w:val="left" w:pos="3190"/>
              </w:tabs>
              <w:ind w:right="45"/>
              <w:jc w:val="center"/>
              <w:rPr>
                <w:rFonts w:ascii="Arial" w:hAnsi="Arial" w:cs="Arial"/>
                <w:bCs/>
                <w:color w:val="000000"/>
                <w:sz w:val="18"/>
                <w:szCs w:val="18"/>
              </w:rPr>
            </w:pPr>
            <w:proofErr w:type="spellStart"/>
            <w:r w:rsidRPr="001948FF">
              <w:rPr>
                <w:rFonts w:ascii="Arial" w:hAnsi="Arial" w:cs="Arial"/>
                <w:bCs/>
                <w:color w:val="000000"/>
                <w:sz w:val="18"/>
                <w:szCs w:val="18"/>
              </w:rPr>
              <w:t>xx</w:t>
            </w:r>
            <w:proofErr w:type="spellEnd"/>
          </w:p>
        </w:tc>
        <w:tc>
          <w:tcPr>
            <w:tcW w:w="3071" w:type="dxa"/>
          </w:tcPr>
          <w:p w:rsidR="00AC159C" w:rsidRPr="001948FF" w:rsidRDefault="00AC159C" w:rsidP="001948FF">
            <w:pPr>
              <w:tabs>
                <w:tab w:val="left" w:pos="3190"/>
              </w:tabs>
              <w:ind w:right="45"/>
              <w:jc w:val="center"/>
              <w:rPr>
                <w:rFonts w:ascii="Arial" w:hAnsi="Arial" w:cs="Arial"/>
                <w:bCs/>
                <w:color w:val="000000"/>
                <w:sz w:val="18"/>
                <w:szCs w:val="18"/>
              </w:rPr>
            </w:pPr>
            <w:proofErr w:type="spellStart"/>
            <w:r w:rsidRPr="001948FF">
              <w:rPr>
                <w:rFonts w:ascii="Arial" w:hAnsi="Arial" w:cs="Arial"/>
                <w:bCs/>
                <w:color w:val="000000"/>
                <w:sz w:val="18"/>
                <w:szCs w:val="18"/>
              </w:rPr>
              <w:t>xx</w:t>
            </w:r>
            <w:proofErr w:type="spellEnd"/>
          </w:p>
        </w:tc>
      </w:tr>
    </w:tbl>
    <w:p w:rsidR="00AC159C" w:rsidRPr="001948FF" w:rsidRDefault="00AC159C" w:rsidP="00AC159C">
      <w:pPr>
        <w:tabs>
          <w:tab w:val="left" w:pos="3190"/>
        </w:tabs>
        <w:ind w:right="45"/>
        <w:jc w:val="center"/>
        <w:rPr>
          <w:rFonts w:ascii="Arial" w:hAnsi="Arial" w:cs="Arial"/>
          <w:bCs/>
          <w:color w:val="000000"/>
          <w:sz w:val="18"/>
          <w:szCs w:val="18"/>
        </w:rPr>
      </w:pPr>
      <w:r w:rsidRPr="001948FF">
        <w:rPr>
          <w:rFonts w:ascii="Arial" w:hAnsi="Arial" w:cs="Arial"/>
          <w:bCs/>
          <w:color w:val="000000"/>
          <w:sz w:val="18"/>
          <w:szCs w:val="18"/>
        </w:rPr>
        <w:t>Fuente: Elaboración propia</w:t>
      </w: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ind w:left="567" w:hanging="567"/>
        <w:contextualSpacing/>
        <w:jc w:val="both"/>
        <w:rPr>
          <w:rFonts w:ascii="Arial" w:hAnsi="Arial" w:cs="Arial"/>
          <w:bCs/>
          <w:color w:val="000000"/>
          <w:sz w:val="22"/>
          <w:szCs w:val="22"/>
        </w:rPr>
      </w:pPr>
      <w:r>
        <w:rPr>
          <w:rFonts w:ascii="Arial" w:hAnsi="Arial" w:cs="Arial"/>
          <w:bCs/>
          <w:color w:val="000000"/>
          <w:sz w:val="22"/>
          <w:szCs w:val="22"/>
        </w:rPr>
        <w:t>3.6</w:t>
      </w:r>
      <w:r>
        <w:rPr>
          <w:rFonts w:ascii="Arial" w:hAnsi="Arial" w:cs="Arial"/>
          <w:bCs/>
          <w:color w:val="000000"/>
          <w:sz w:val="22"/>
          <w:szCs w:val="22"/>
        </w:rPr>
        <w:tab/>
      </w:r>
      <w:r w:rsidRPr="001948FF">
        <w:rPr>
          <w:rFonts w:ascii="Arial" w:hAnsi="Arial" w:cs="Arial"/>
          <w:bCs/>
          <w:color w:val="000000"/>
          <w:sz w:val="22"/>
          <w:szCs w:val="22"/>
        </w:rPr>
        <w:t xml:space="preserve">De la información presentada en el cuadro se evidencia un déficit de XX </w:t>
      </w:r>
      <w:proofErr w:type="spellStart"/>
      <w:r w:rsidRPr="001948FF">
        <w:rPr>
          <w:rFonts w:ascii="Arial" w:hAnsi="Arial" w:cs="Arial"/>
          <w:bCs/>
          <w:color w:val="000000"/>
          <w:sz w:val="22"/>
          <w:szCs w:val="22"/>
        </w:rPr>
        <w:t>XX</w:t>
      </w:r>
      <w:proofErr w:type="spellEnd"/>
      <w:r w:rsidRPr="001948FF">
        <w:rPr>
          <w:rFonts w:ascii="Arial" w:hAnsi="Arial" w:cs="Arial"/>
          <w:bCs/>
          <w:color w:val="000000"/>
          <w:sz w:val="22"/>
          <w:szCs w:val="22"/>
        </w:rPr>
        <w:t xml:space="preserve"> soles para cubrir la </w:t>
      </w:r>
      <w:r>
        <w:rPr>
          <w:rFonts w:ascii="Arial" w:hAnsi="Arial" w:cs="Arial"/>
          <w:bCs/>
          <w:color w:val="000000"/>
          <w:sz w:val="22"/>
          <w:szCs w:val="22"/>
        </w:rPr>
        <w:t>necesidad</w:t>
      </w:r>
      <w:r w:rsidRPr="001948FF">
        <w:rPr>
          <w:rFonts w:ascii="Arial" w:hAnsi="Arial" w:cs="Arial"/>
          <w:bCs/>
          <w:color w:val="000000"/>
          <w:sz w:val="22"/>
          <w:szCs w:val="22"/>
        </w:rPr>
        <w:t xml:space="preserve"> en el servicio de limpieza pública por lo que es prioritario promover y mejorar la recaudación tributaria.</w:t>
      </w: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ind w:left="567" w:hanging="567"/>
        <w:contextualSpacing/>
        <w:jc w:val="both"/>
        <w:rPr>
          <w:rFonts w:ascii="Arial" w:hAnsi="Arial" w:cs="Arial"/>
          <w:bCs/>
          <w:color w:val="000000"/>
          <w:sz w:val="22"/>
          <w:szCs w:val="22"/>
        </w:rPr>
      </w:pPr>
      <w:r>
        <w:rPr>
          <w:rFonts w:ascii="Arial" w:hAnsi="Arial" w:cs="Arial"/>
          <w:bCs/>
          <w:color w:val="000000"/>
          <w:sz w:val="22"/>
          <w:szCs w:val="22"/>
        </w:rPr>
        <w:t>3.7</w:t>
      </w:r>
      <w:r>
        <w:rPr>
          <w:rFonts w:ascii="Arial" w:hAnsi="Arial" w:cs="Arial"/>
          <w:bCs/>
          <w:color w:val="000000"/>
          <w:sz w:val="22"/>
          <w:szCs w:val="22"/>
        </w:rPr>
        <w:tab/>
      </w:r>
      <w:r w:rsidRPr="001948FF">
        <w:rPr>
          <w:rFonts w:ascii="Arial" w:hAnsi="Arial" w:cs="Arial"/>
          <w:bCs/>
          <w:color w:val="000000"/>
          <w:sz w:val="22"/>
          <w:szCs w:val="22"/>
        </w:rPr>
        <w:t xml:space="preserve">Cabe precisar, que esta Subgerencia viene desarrollando acciones vinculadas a la minimización de la generación de residuos sólidos y valorización de residuos orgánicos e inorgánicos a través de la implementación del programa de segregación en la fuente y recolección selectiva en el distrito con la participación activa de recicladores formalizados, a efectos de contribuir con la reducción de la cantidad de residuos sólidos para disposición final, lo que permite la reducción de costos en el servicio de limpieza pública.  </w:t>
      </w:r>
    </w:p>
    <w:p w:rsidR="00AC159C" w:rsidRPr="001948FF" w:rsidRDefault="00AC159C" w:rsidP="00AC159C">
      <w:pPr>
        <w:contextualSpacing/>
        <w:jc w:val="both"/>
        <w:rPr>
          <w:rFonts w:ascii="Arial" w:hAnsi="Arial" w:cs="Arial"/>
          <w:bCs/>
          <w:color w:val="000000"/>
          <w:sz w:val="22"/>
          <w:szCs w:val="22"/>
        </w:rPr>
      </w:pPr>
    </w:p>
    <w:p w:rsidR="00AC159C" w:rsidRDefault="00AC159C" w:rsidP="00AC159C">
      <w:pPr>
        <w:ind w:left="567" w:hanging="567"/>
        <w:contextualSpacing/>
        <w:jc w:val="both"/>
        <w:rPr>
          <w:rFonts w:ascii="Arial" w:hAnsi="Arial" w:cs="Arial"/>
          <w:bCs/>
          <w:color w:val="000000"/>
          <w:sz w:val="22"/>
          <w:szCs w:val="22"/>
        </w:rPr>
      </w:pPr>
      <w:r>
        <w:rPr>
          <w:rFonts w:ascii="Arial" w:hAnsi="Arial" w:cs="Arial"/>
          <w:bCs/>
          <w:color w:val="000000"/>
          <w:sz w:val="22"/>
          <w:szCs w:val="22"/>
        </w:rPr>
        <w:t>3.8</w:t>
      </w:r>
      <w:r>
        <w:rPr>
          <w:rFonts w:ascii="Arial" w:hAnsi="Arial" w:cs="Arial"/>
          <w:bCs/>
          <w:color w:val="000000"/>
          <w:sz w:val="22"/>
          <w:szCs w:val="22"/>
        </w:rPr>
        <w:tab/>
        <w:t>C</w:t>
      </w:r>
      <w:r w:rsidRPr="001948FF">
        <w:rPr>
          <w:rFonts w:ascii="Arial" w:hAnsi="Arial" w:cs="Arial"/>
          <w:bCs/>
          <w:color w:val="000000"/>
          <w:sz w:val="22"/>
          <w:szCs w:val="22"/>
        </w:rPr>
        <w:t xml:space="preserve">onsiderando que la nueva </w:t>
      </w:r>
      <w:r w:rsidRPr="001948FF">
        <w:rPr>
          <w:rFonts w:ascii="Arial" w:hAnsi="Arial" w:cs="Arial"/>
          <w:sz w:val="22"/>
          <w:szCs w:val="22"/>
        </w:rPr>
        <w:t>Ley de gestión integral de residuos sólidos</w:t>
      </w:r>
      <w:r w:rsidRPr="001948FF">
        <w:rPr>
          <w:rFonts w:ascii="Arial" w:hAnsi="Arial" w:cs="Arial"/>
          <w:bCs/>
          <w:color w:val="000000"/>
          <w:sz w:val="22"/>
          <w:szCs w:val="22"/>
        </w:rPr>
        <w:t xml:space="preserve"> faculta a las municipalidades</w:t>
      </w:r>
      <w:r>
        <w:rPr>
          <w:rFonts w:ascii="Arial" w:hAnsi="Arial" w:cs="Arial"/>
          <w:bCs/>
          <w:color w:val="000000"/>
          <w:sz w:val="22"/>
          <w:szCs w:val="22"/>
        </w:rPr>
        <w:t xml:space="preserve"> a</w:t>
      </w:r>
      <w:r w:rsidRPr="001948FF">
        <w:rPr>
          <w:rFonts w:ascii="Arial" w:hAnsi="Arial" w:cs="Arial"/>
          <w:bCs/>
          <w:color w:val="000000"/>
          <w:sz w:val="22"/>
          <w:szCs w:val="22"/>
        </w:rPr>
        <w:t xml:space="preserve"> la implementación de mecanismos y/o estrategias para mejorar la recaudación de la tasa del referido servicio, estableciendo que </w:t>
      </w:r>
      <w:r w:rsidRPr="001948FF">
        <w:rPr>
          <w:rFonts w:ascii="Arial" w:hAnsi="Arial" w:cs="Arial"/>
          <w:sz w:val="22"/>
          <w:szCs w:val="22"/>
        </w:rPr>
        <w:t xml:space="preserve">pueden celebrar convenios interinstitucionales con las empresas que prestan servicios públicos que operen en sus jurisdicciones, con la finalidad que estas actúen como recaudadores del cobro de las tasas del servicio de limpieza pública, </w:t>
      </w:r>
      <w:r w:rsidRPr="001948FF">
        <w:rPr>
          <w:rFonts w:ascii="Arial" w:hAnsi="Arial" w:cs="Arial"/>
          <w:bCs/>
          <w:color w:val="000000"/>
          <w:sz w:val="22"/>
          <w:szCs w:val="22"/>
        </w:rPr>
        <w:t>es que esta Subgerencia ha elaborado el Proyecto de "Convenio de Cooperación</w:t>
      </w:r>
      <w:r w:rsidRPr="001948FF">
        <w:rPr>
          <w:rFonts w:ascii="Arial" w:hAnsi="Arial" w:cs="Arial"/>
          <w:bCs/>
          <w:color w:val="000000"/>
          <w:sz w:val="22"/>
          <w:szCs w:val="22"/>
        </w:rPr>
        <w:br/>
        <w:t xml:space="preserve">Interinstitucional para la Recaudación de arbitrios por limpieza pública” entre la Municipalidad Provincial/Distrital de </w:t>
      </w:r>
      <w:r w:rsidRPr="001948FF">
        <w:rPr>
          <w:rFonts w:ascii="Arial" w:hAnsi="Arial" w:cs="Arial"/>
          <w:bCs/>
          <w:i/>
          <w:color w:val="000000"/>
          <w:sz w:val="22"/>
          <w:szCs w:val="22"/>
        </w:rPr>
        <w:t xml:space="preserve">(Colocar según corresponda) </w:t>
      </w:r>
      <w:r w:rsidRPr="001948FF">
        <w:rPr>
          <w:rFonts w:ascii="Arial" w:hAnsi="Arial" w:cs="Arial"/>
          <w:bCs/>
          <w:color w:val="000000"/>
          <w:sz w:val="22"/>
          <w:szCs w:val="22"/>
        </w:rPr>
        <w:t xml:space="preserve"> y la Empresa Prestadora de Servicio de </w:t>
      </w:r>
      <w:r w:rsidRPr="001948FF">
        <w:rPr>
          <w:rFonts w:ascii="Arial" w:hAnsi="Arial" w:cs="Arial"/>
          <w:bCs/>
          <w:i/>
          <w:color w:val="000000"/>
          <w:sz w:val="22"/>
          <w:szCs w:val="22"/>
        </w:rPr>
        <w:t>(Colocar según corresponda)</w:t>
      </w:r>
      <w:r w:rsidRPr="001948FF">
        <w:rPr>
          <w:rFonts w:ascii="Arial" w:hAnsi="Arial" w:cs="Arial"/>
          <w:bCs/>
          <w:color w:val="000000"/>
          <w:sz w:val="22"/>
          <w:szCs w:val="22"/>
        </w:rPr>
        <w:t xml:space="preserve">. </w:t>
      </w:r>
    </w:p>
    <w:p w:rsidR="00AC159C" w:rsidRDefault="00AC159C" w:rsidP="00AC159C">
      <w:pPr>
        <w:ind w:left="567" w:hanging="567"/>
        <w:contextualSpacing/>
        <w:jc w:val="both"/>
        <w:rPr>
          <w:rFonts w:ascii="Arial" w:hAnsi="Arial" w:cs="Arial"/>
          <w:bCs/>
          <w:color w:val="000000"/>
          <w:sz w:val="22"/>
          <w:szCs w:val="22"/>
        </w:rPr>
      </w:pPr>
    </w:p>
    <w:p w:rsidR="00AC159C" w:rsidRPr="001948FF" w:rsidRDefault="00AC159C" w:rsidP="00AC159C">
      <w:pPr>
        <w:tabs>
          <w:tab w:val="left" w:pos="3190"/>
        </w:tabs>
        <w:ind w:right="45"/>
        <w:jc w:val="both"/>
        <w:rPr>
          <w:rFonts w:ascii="Arial" w:hAnsi="Arial" w:cs="Arial"/>
          <w:bCs/>
          <w:color w:val="000000"/>
          <w:sz w:val="22"/>
          <w:szCs w:val="22"/>
        </w:rPr>
      </w:pPr>
      <w:bookmarkStart w:id="0" w:name="_GoBack"/>
      <w:bookmarkEnd w:id="0"/>
    </w:p>
    <w:p w:rsidR="00AC159C" w:rsidRPr="001948FF" w:rsidRDefault="00AC159C" w:rsidP="00AC159C">
      <w:pPr>
        <w:pStyle w:val="Prrafodelista"/>
        <w:numPr>
          <w:ilvl w:val="3"/>
          <w:numId w:val="1"/>
        </w:numPr>
        <w:ind w:left="567" w:right="45" w:hanging="567"/>
        <w:jc w:val="both"/>
        <w:rPr>
          <w:rFonts w:ascii="Arial" w:hAnsi="Arial" w:cs="Arial"/>
          <w:b/>
          <w:bCs/>
          <w:color w:val="000000"/>
          <w:sz w:val="22"/>
          <w:szCs w:val="22"/>
        </w:rPr>
      </w:pPr>
      <w:r w:rsidRPr="001948FF">
        <w:rPr>
          <w:rFonts w:ascii="Arial" w:hAnsi="Arial" w:cs="Arial"/>
          <w:b/>
          <w:bCs/>
          <w:color w:val="000000"/>
          <w:sz w:val="22"/>
          <w:szCs w:val="22"/>
        </w:rPr>
        <w:t xml:space="preserve">CONCLUSIONES </w:t>
      </w:r>
    </w:p>
    <w:p w:rsidR="00AC159C" w:rsidRPr="001948FF" w:rsidRDefault="00AC159C" w:rsidP="00AC159C">
      <w:pPr>
        <w:pStyle w:val="Textodenotaalfinal"/>
        <w:ind w:left="567"/>
        <w:jc w:val="both"/>
        <w:rPr>
          <w:rFonts w:ascii="Arial" w:hAnsi="Arial" w:cs="Arial"/>
          <w:sz w:val="22"/>
          <w:szCs w:val="22"/>
          <w:highlight w:val="yellow"/>
        </w:rPr>
      </w:pPr>
    </w:p>
    <w:p w:rsidR="00AC159C" w:rsidRPr="001948FF" w:rsidRDefault="00AC159C" w:rsidP="00AC159C">
      <w:pPr>
        <w:tabs>
          <w:tab w:val="left" w:pos="3190"/>
        </w:tabs>
        <w:ind w:left="426" w:right="45" w:hanging="426"/>
        <w:jc w:val="both"/>
        <w:rPr>
          <w:rFonts w:ascii="Arial" w:hAnsi="Arial" w:cs="Arial"/>
          <w:bCs/>
          <w:color w:val="000000"/>
          <w:sz w:val="22"/>
          <w:szCs w:val="22"/>
        </w:rPr>
      </w:pPr>
      <w:r w:rsidRPr="001948FF">
        <w:rPr>
          <w:rFonts w:ascii="Arial" w:hAnsi="Arial" w:cs="Arial"/>
          <w:sz w:val="22"/>
          <w:szCs w:val="22"/>
        </w:rPr>
        <w:t xml:space="preserve">4.1 </w:t>
      </w:r>
      <w:r w:rsidRPr="001948FF">
        <w:rPr>
          <w:rFonts w:ascii="Arial" w:hAnsi="Arial" w:cs="Arial"/>
          <w:bCs/>
          <w:color w:val="000000"/>
          <w:sz w:val="22"/>
          <w:szCs w:val="22"/>
        </w:rPr>
        <w:t xml:space="preserve">Respecto al servicio de limpieza pública que se brinda en la Provincia/Distrito </w:t>
      </w:r>
      <w:r w:rsidRPr="001948FF">
        <w:rPr>
          <w:rFonts w:ascii="Arial" w:hAnsi="Arial" w:cs="Arial"/>
          <w:bCs/>
          <w:i/>
          <w:color w:val="000000"/>
          <w:sz w:val="22"/>
          <w:szCs w:val="22"/>
        </w:rPr>
        <w:t xml:space="preserve">(Colocar según corresponda) </w:t>
      </w:r>
      <w:r w:rsidRPr="001948FF">
        <w:rPr>
          <w:rFonts w:ascii="Arial" w:hAnsi="Arial" w:cs="Arial"/>
          <w:bCs/>
          <w:color w:val="000000"/>
          <w:sz w:val="22"/>
          <w:szCs w:val="22"/>
        </w:rPr>
        <w:t xml:space="preserve"> se precisa que los gastos para la prestación de dicho servicio se financian a través de recursos ordinarios asignados al tesoro público, sin embargo la </w:t>
      </w:r>
      <w:r w:rsidRPr="001948FF">
        <w:rPr>
          <w:rFonts w:ascii="Arial" w:hAnsi="Arial" w:cs="Arial"/>
          <w:bCs/>
          <w:color w:val="000000"/>
          <w:sz w:val="22"/>
          <w:szCs w:val="22"/>
        </w:rPr>
        <w:lastRenderedPageBreak/>
        <w:t>limpieza pública al ser un servicio brindado por la municipalidad</w:t>
      </w:r>
      <w:r w:rsidRPr="001948FF">
        <w:rPr>
          <w:rFonts w:ascii="Arial" w:hAnsi="Arial" w:cs="Arial"/>
          <w:bCs/>
          <w:i/>
          <w:color w:val="000000"/>
          <w:sz w:val="22"/>
          <w:szCs w:val="22"/>
        </w:rPr>
        <w:t>(Colocar según corresponda)</w:t>
      </w:r>
      <w:r w:rsidRPr="001948FF">
        <w:rPr>
          <w:rFonts w:ascii="Arial" w:hAnsi="Arial" w:cs="Arial"/>
          <w:bCs/>
          <w:color w:val="000000"/>
          <w:sz w:val="22"/>
          <w:szCs w:val="22"/>
        </w:rPr>
        <w:t xml:space="preserve">, </w:t>
      </w:r>
      <w:r>
        <w:rPr>
          <w:rFonts w:ascii="Arial" w:hAnsi="Arial" w:cs="Arial"/>
          <w:bCs/>
          <w:color w:val="000000"/>
          <w:sz w:val="22"/>
          <w:szCs w:val="22"/>
        </w:rPr>
        <w:t>é</w:t>
      </w:r>
      <w:r w:rsidRPr="001948FF">
        <w:rPr>
          <w:rFonts w:ascii="Arial" w:hAnsi="Arial" w:cs="Arial"/>
          <w:bCs/>
          <w:color w:val="000000"/>
          <w:sz w:val="22"/>
          <w:szCs w:val="22"/>
        </w:rPr>
        <w:t>sta debe cubrir los costos específicos a través del cobro de arbitrios generando recursos directamente recaudados que cubran la totalidad del servicio, evidenciándose que existe un déficit de XX XXX.X soles por lo que es prioritario promover y mejorar la recaudación tributaria.</w:t>
      </w: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tabs>
          <w:tab w:val="left" w:pos="3190"/>
        </w:tabs>
        <w:ind w:left="426" w:right="45" w:hanging="426"/>
        <w:jc w:val="both"/>
        <w:rPr>
          <w:rFonts w:ascii="Arial" w:hAnsi="Arial" w:cs="Arial"/>
          <w:sz w:val="22"/>
          <w:szCs w:val="22"/>
        </w:rPr>
      </w:pPr>
      <w:r>
        <w:rPr>
          <w:rFonts w:ascii="Arial" w:hAnsi="Arial" w:cs="Arial"/>
          <w:bCs/>
          <w:color w:val="000000"/>
          <w:sz w:val="22"/>
          <w:szCs w:val="22"/>
        </w:rPr>
        <w:t xml:space="preserve">4.2 </w:t>
      </w:r>
      <w:r w:rsidRPr="001948FF">
        <w:rPr>
          <w:rFonts w:ascii="Arial" w:hAnsi="Arial" w:cs="Arial"/>
          <w:bCs/>
          <w:color w:val="000000"/>
          <w:sz w:val="22"/>
          <w:szCs w:val="22"/>
        </w:rPr>
        <w:t xml:space="preserve">La nueva </w:t>
      </w:r>
      <w:r w:rsidRPr="001948FF">
        <w:rPr>
          <w:rFonts w:ascii="Arial" w:hAnsi="Arial" w:cs="Arial"/>
          <w:sz w:val="22"/>
          <w:szCs w:val="22"/>
        </w:rPr>
        <w:t>Ley de gestión integral de residuos sólidos</w:t>
      </w:r>
      <w:r w:rsidRPr="001948FF">
        <w:rPr>
          <w:rFonts w:ascii="Arial" w:hAnsi="Arial" w:cs="Arial"/>
          <w:bCs/>
          <w:color w:val="000000"/>
          <w:sz w:val="22"/>
          <w:szCs w:val="22"/>
        </w:rPr>
        <w:t xml:space="preserve"> faculta a las municipalidades la implementación de mecanismos y/o estrategias para mejorar la recaudación de la tasa del servicio de limpieza pública, estableciendo que </w:t>
      </w:r>
      <w:r w:rsidRPr="001948FF">
        <w:rPr>
          <w:rFonts w:ascii="Arial" w:hAnsi="Arial" w:cs="Arial"/>
          <w:sz w:val="22"/>
          <w:szCs w:val="22"/>
        </w:rPr>
        <w:t xml:space="preserve">pueden celebrar convenios interinstitucionales con las empresas que prestan servicios públicos, con la finalidad </w:t>
      </w:r>
      <w:r>
        <w:rPr>
          <w:rFonts w:ascii="Arial" w:hAnsi="Arial" w:cs="Arial"/>
          <w:sz w:val="22"/>
          <w:szCs w:val="22"/>
        </w:rPr>
        <w:t xml:space="preserve">de </w:t>
      </w:r>
      <w:r w:rsidRPr="001948FF">
        <w:rPr>
          <w:rFonts w:ascii="Arial" w:hAnsi="Arial" w:cs="Arial"/>
          <w:sz w:val="22"/>
          <w:szCs w:val="22"/>
        </w:rPr>
        <w:t xml:space="preserve">que </w:t>
      </w:r>
      <w:r>
        <w:rPr>
          <w:rFonts w:ascii="Arial" w:hAnsi="Arial" w:cs="Arial"/>
          <w:sz w:val="22"/>
          <w:szCs w:val="22"/>
        </w:rPr>
        <w:t>é</w:t>
      </w:r>
      <w:r w:rsidRPr="001948FF">
        <w:rPr>
          <w:rFonts w:ascii="Arial" w:hAnsi="Arial" w:cs="Arial"/>
          <w:sz w:val="22"/>
          <w:szCs w:val="22"/>
        </w:rPr>
        <w:t>stas actúen como recaudadores del cobro de las tasas del servicio de limpieza pública.</w:t>
      </w:r>
    </w:p>
    <w:p w:rsidR="00AC159C" w:rsidRPr="001948FF" w:rsidRDefault="00AC159C" w:rsidP="00AC159C">
      <w:pPr>
        <w:tabs>
          <w:tab w:val="left" w:pos="3190"/>
        </w:tabs>
        <w:ind w:right="45"/>
        <w:jc w:val="both"/>
        <w:rPr>
          <w:rFonts w:ascii="Arial" w:hAnsi="Arial" w:cs="Arial"/>
          <w:sz w:val="22"/>
          <w:szCs w:val="22"/>
        </w:rPr>
      </w:pPr>
    </w:p>
    <w:p w:rsidR="00AC159C" w:rsidRPr="001948FF" w:rsidRDefault="00AC159C" w:rsidP="00AC159C">
      <w:pPr>
        <w:tabs>
          <w:tab w:val="left" w:pos="3190"/>
        </w:tabs>
        <w:ind w:right="45"/>
        <w:jc w:val="both"/>
        <w:rPr>
          <w:rFonts w:ascii="Arial" w:hAnsi="Arial" w:cs="Arial"/>
          <w:bCs/>
          <w:color w:val="000000"/>
          <w:sz w:val="22"/>
          <w:szCs w:val="22"/>
        </w:rPr>
      </w:pPr>
    </w:p>
    <w:p w:rsidR="00AC159C" w:rsidRPr="001948FF" w:rsidRDefault="00AC159C" w:rsidP="00AC159C">
      <w:pPr>
        <w:pStyle w:val="Prrafodelista"/>
        <w:numPr>
          <w:ilvl w:val="3"/>
          <w:numId w:val="1"/>
        </w:numPr>
        <w:ind w:left="567" w:right="45" w:hanging="567"/>
        <w:jc w:val="both"/>
        <w:rPr>
          <w:rFonts w:ascii="Arial" w:hAnsi="Arial" w:cs="Arial"/>
          <w:b/>
          <w:bCs/>
          <w:color w:val="000000"/>
          <w:sz w:val="22"/>
          <w:szCs w:val="22"/>
        </w:rPr>
      </w:pPr>
      <w:r w:rsidRPr="001948FF">
        <w:rPr>
          <w:rFonts w:ascii="Arial" w:hAnsi="Arial" w:cs="Arial"/>
          <w:b/>
          <w:bCs/>
          <w:color w:val="000000"/>
          <w:sz w:val="22"/>
          <w:szCs w:val="22"/>
        </w:rPr>
        <w:t xml:space="preserve">RECOMENDACIÓN </w:t>
      </w:r>
    </w:p>
    <w:p w:rsidR="00AC159C" w:rsidRPr="001948FF" w:rsidRDefault="00AC159C" w:rsidP="00AC159C">
      <w:pPr>
        <w:pStyle w:val="Prrafodelista"/>
        <w:ind w:left="567" w:right="45"/>
        <w:jc w:val="both"/>
        <w:rPr>
          <w:rFonts w:ascii="Arial" w:hAnsi="Arial" w:cs="Arial"/>
          <w:b/>
          <w:bCs/>
          <w:color w:val="000000"/>
          <w:sz w:val="22"/>
          <w:szCs w:val="22"/>
        </w:rPr>
      </w:pPr>
    </w:p>
    <w:p w:rsidR="00AC159C" w:rsidRPr="001948FF" w:rsidRDefault="00AC159C" w:rsidP="00AC159C">
      <w:pPr>
        <w:contextualSpacing/>
        <w:jc w:val="both"/>
        <w:rPr>
          <w:rFonts w:ascii="Arial" w:hAnsi="Arial" w:cs="Arial"/>
          <w:bCs/>
          <w:color w:val="000000"/>
          <w:sz w:val="22"/>
          <w:szCs w:val="22"/>
        </w:rPr>
      </w:pPr>
      <w:r w:rsidRPr="001948FF">
        <w:rPr>
          <w:rFonts w:ascii="Arial" w:hAnsi="Arial" w:cs="Arial"/>
          <w:bCs/>
          <w:color w:val="000000"/>
          <w:sz w:val="22"/>
          <w:szCs w:val="22"/>
        </w:rPr>
        <w:t>Elevar el proyecto de "Convenio de Cooperación</w:t>
      </w:r>
      <w:r w:rsidRPr="001948FF">
        <w:rPr>
          <w:rFonts w:ascii="Arial" w:hAnsi="Arial" w:cs="Arial"/>
          <w:bCs/>
          <w:color w:val="000000"/>
          <w:sz w:val="22"/>
          <w:szCs w:val="22"/>
        </w:rPr>
        <w:br/>
        <w:t xml:space="preserve">Interinstitucional para la Recaudación de arbitrios por limpieza pública” entre la Municipalidad Provincial/Distrital de XXXX y la Empresa Prestadora de Servicio de </w:t>
      </w:r>
      <w:proofErr w:type="spellStart"/>
      <w:r w:rsidRPr="001948FF">
        <w:rPr>
          <w:rFonts w:ascii="Arial" w:hAnsi="Arial" w:cs="Arial"/>
          <w:bCs/>
          <w:color w:val="000000"/>
          <w:sz w:val="22"/>
          <w:szCs w:val="22"/>
        </w:rPr>
        <w:t>XXXa</w:t>
      </w:r>
      <w:proofErr w:type="spellEnd"/>
      <w:r w:rsidRPr="001948FF">
        <w:rPr>
          <w:rFonts w:ascii="Arial" w:hAnsi="Arial" w:cs="Arial"/>
          <w:bCs/>
          <w:color w:val="000000"/>
          <w:sz w:val="22"/>
          <w:szCs w:val="22"/>
        </w:rPr>
        <w:t xml:space="preserve"> las Unidades Orgánicas correspondientes para su evaluación y aprobación según corresponda. </w:t>
      </w:r>
    </w:p>
    <w:p w:rsidR="00AC159C" w:rsidRPr="001948FF" w:rsidRDefault="00AC159C" w:rsidP="00AC159C">
      <w:pPr>
        <w:pStyle w:val="Prrafodelista"/>
        <w:ind w:left="567" w:right="45"/>
        <w:jc w:val="both"/>
        <w:rPr>
          <w:rFonts w:ascii="Arial" w:hAnsi="Arial" w:cs="Arial"/>
          <w:b/>
          <w:bCs/>
          <w:color w:val="000000"/>
          <w:sz w:val="22"/>
          <w:szCs w:val="22"/>
        </w:rPr>
      </w:pPr>
    </w:p>
    <w:p w:rsidR="00AC159C" w:rsidRPr="001948FF" w:rsidRDefault="00AC159C" w:rsidP="00AC159C">
      <w:pPr>
        <w:jc w:val="both"/>
        <w:rPr>
          <w:rFonts w:ascii="Arial" w:hAnsi="Arial" w:cs="Arial"/>
          <w:bCs/>
          <w:color w:val="000000"/>
          <w:sz w:val="22"/>
          <w:szCs w:val="22"/>
        </w:rPr>
      </w:pPr>
    </w:p>
    <w:p w:rsidR="00AC159C" w:rsidRPr="001948FF" w:rsidRDefault="00AC159C" w:rsidP="00AC159C">
      <w:pPr>
        <w:jc w:val="both"/>
        <w:rPr>
          <w:rFonts w:ascii="Arial" w:hAnsi="Arial" w:cs="Arial"/>
          <w:color w:val="000000"/>
          <w:sz w:val="22"/>
          <w:szCs w:val="22"/>
        </w:rPr>
      </w:pPr>
      <w:r w:rsidRPr="001948FF">
        <w:rPr>
          <w:rFonts w:ascii="Arial" w:hAnsi="Arial" w:cs="Arial"/>
          <w:color w:val="000000"/>
          <w:sz w:val="22"/>
          <w:szCs w:val="22"/>
        </w:rPr>
        <w:t>Atentamente,</w:t>
      </w:r>
    </w:p>
    <w:p w:rsidR="00AC159C" w:rsidRPr="001948FF" w:rsidRDefault="00AC159C" w:rsidP="00AC159C">
      <w:pPr>
        <w:tabs>
          <w:tab w:val="left" w:pos="2175"/>
        </w:tabs>
        <w:jc w:val="both"/>
        <w:rPr>
          <w:rFonts w:ascii="Arial" w:hAnsi="Arial" w:cs="Arial"/>
          <w:color w:val="000000"/>
          <w:sz w:val="22"/>
          <w:szCs w:val="22"/>
        </w:rPr>
      </w:pPr>
    </w:p>
    <w:p w:rsidR="00AC159C" w:rsidRPr="001948FF" w:rsidRDefault="00AC159C" w:rsidP="00AC159C">
      <w:pPr>
        <w:tabs>
          <w:tab w:val="left" w:pos="2175"/>
        </w:tabs>
        <w:jc w:val="both"/>
        <w:rPr>
          <w:rFonts w:ascii="Arial" w:hAnsi="Arial" w:cs="Arial"/>
          <w:color w:val="000000"/>
          <w:sz w:val="22"/>
          <w:szCs w:val="22"/>
        </w:rPr>
      </w:pPr>
    </w:p>
    <w:p w:rsidR="00AC159C" w:rsidRPr="001948FF" w:rsidRDefault="00AC159C" w:rsidP="00AC159C">
      <w:pPr>
        <w:tabs>
          <w:tab w:val="left" w:pos="2175"/>
        </w:tabs>
        <w:jc w:val="both"/>
        <w:rPr>
          <w:rFonts w:ascii="Arial" w:hAnsi="Arial" w:cs="Arial"/>
          <w:color w:val="000000"/>
          <w:sz w:val="22"/>
          <w:szCs w:val="22"/>
        </w:rPr>
      </w:pPr>
      <w:r w:rsidRPr="001948FF">
        <w:rPr>
          <w:rFonts w:ascii="Arial" w:hAnsi="Arial" w:cs="Arial"/>
          <w:color w:val="000000"/>
          <w:sz w:val="22"/>
          <w:szCs w:val="22"/>
        </w:rPr>
        <w:t xml:space="preserve">XXX </w:t>
      </w:r>
      <w:proofErr w:type="spellStart"/>
      <w:r w:rsidRPr="001948FF">
        <w:rPr>
          <w:rFonts w:ascii="Arial" w:hAnsi="Arial" w:cs="Arial"/>
          <w:color w:val="000000"/>
          <w:sz w:val="22"/>
          <w:szCs w:val="22"/>
        </w:rPr>
        <w:t>XXX</w:t>
      </w:r>
      <w:proofErr w:type="spellEnd"/>
      <w:r w:rsidRPr="001948FF">
        <w:rPr>
          <w:rFonts w:ascii="Arial" w:hAnsi="Arial" w:cs="Arial"/>
          <w:color w:val="000000"/>
          <w:sz w:val="22"/>
          <w:szCs w:val="22"/>
        </w:rPr>
        <w:t xml:space="preserve"> </w:t>
      </w:r>
      <w:proofErr w:type="spellStart"/>
      <w:r w:rsidRPr="001948FF">
        <w:rPr>
          <w:rFonts w:ascii="Arial" w:hAnsi="Arial" w:cs="Arial"/>
          <w:color w:val="000000"/>
          <w:sz w:val="22"/>
          <w:szCs w:val="22"/>
        </w:rPr>
        <w:t>XXX</w:t>
      </w:r>
      <w:proofErr w:type="spellEnd"/>
    </w:p>
    <w:p w:rsidR="00AC159C" w:rsidRPr="001948FF" w:rsidRDefault="00AC159C" w:rsidP="00AC159C">
      <w:pPr>
        <w:jc w:val="both"/>
        <w:rPr>
          <w:rFonts w:ascii="Arial" w:hAnsi="Arial" w:cs="Arial"/>
          <w:b/>
          <w:bCs/>
          <w:color w:val="000000"/>
          <w:sz w:val="22"/>
          <w:szCs w:val="22"/>
        </w:rPr>
      </w:pPr>
      <w:r w:rsidRPr="001948FF">
        <w:rPr>
          <w:rFonts w:ascii="Arial" w:hAnsi="Arial" w:cs="Arial"/>
          <w:b/>
          <w:bCs/>
          <w:color w:val="000000"/>
          <w:sz w:val="22"/>
          <w:szCs w:val="22"/>
        </w:rPr>
        <w:t>Subgerente de Gestión Ambiental o la que haga sus veces</w:t>
      </w:r>
    </w:p>
    <w:p w:rsidR="00AC159C" w:rsidRDefault="00AC159C" w:rsidP="00AC159C">
      <w:pPr>
        <w:jc w:val="both"/>
        <w:rPr>
          <w:rFonts w:ascii="Arial" w:hAnsi="Arial" w:cs="Arial"/>
          <w:sz w:val="22"/>
          <w:szCs w:val="22"/>
          <w:lang w:val="es-ES"/>
        </w:rPr>
      </w:pPr>
    </w:p>
    <w:p w:rsidR="00AC159C" w:rsidRPr="001948FF" w:rsidRDefault="00AC159C" w:rsidP="00AC159C">
      <w:pPr>
        <w:jc w:val="both"/>
        <w:rPr>
          <w:rFonts w:ascii="Arial" w:hAnsi="Arial" w:cs="Arial"/>
          <w:sz w:val="22"/>
          <w:szCs w:val="22"/>
          <w:lang w:val="es-ES"/>
        </w:rPr>
      </w:pPr>
    </w:p>
    <w:p w:rsidR="00AC159C" w:rsidRPr="001948FF" w:rsidRDefault="00AC159C" w:rsidP="00AC159C">
      <w:pPr>
        <w:jc w:val="both"/>
        <w:rPr>
          <w:rFonts w:ascii="Arial" w:hAnsi="Arial" w:cs="Arial"/>
          <w:sz w:val="22"/>
          <w:szCs w:val="22"/>
        </w:rPr>
      </w:pPr>
    </w:p>
    <w:p w:rsidR="00AC159C" w:rsidRPr="001948FF" w:rsidRDefault="00AC159C" w:rsidP="00AC159C">
      <w:pPr>
        <w:jc w:val="both"/>
        <w:rPr>
          <w:rFonts w:ascii="Arial" w:hAnsi="Arial" w:cs="Arial"/>
          <w:sz w:val="22"/>
          <w:szCs w:val="22"/>
        </w:rPr>
      </w:pPr>
      <w:r w:rsidRPr="001948FF">
        <w:rPr>
          <w:rFonts w:ascii="Arial" w:hAnsi="Arial" w:cs="Arial"/>
          <w:sz w:val="22"/>
          <w:szCs w:val="22"/>
        </w:rPr>
        <w:t>Visto el informe que antecede, y encontrándolo conforme con su contenido, esta Gerencia lo hace suyo para los fines correspondientes.</w:t>
      </w:r>
    </w:p>
    <w:p w:rsidR="0029332D" w:rsidRDefault="0029332D"/>
    <w:sectPr w:rsidR="0029332D" w:rsidSect="00AC159C">
      <w:headerReference w:type="even" r:id="rId7"/>
      <w:headerReference w:type="default" r:id="rId8"/>
      <w:footerReference w:type="even" r:id="rId9"/>
      <w:footerReference w:type="default" r:id="rId10"/>
      <w:headerReference w:type="first" r:id="rId11"/>
      <w:footerReference w:type="first" r:id="rId12"/>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DDD" w:rsidRDefault="003F0DDD">
      <w:r>
        <w:separator/>
      </w:r>
    </w:p>
  </w:endnote>
  <w:endnote w:type="continuationSeparator" w:id="0">
    <w:p w:rsidR="003F0DDD" w:rsidRDefault="003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0E" w:rsidRDefault="008463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05653"/>
      <w:docPartObj>
        <w:docPartGallery w:val="Page Numbers (Bottom of Page)"/>
        <w:docPartUnique/>
      </w:docPartObj>
    </w:sdtPr>
    <w:sdtEndPr/>
    <w:sdtContent>
      <w:sdt>
        <w:sdtPr>
          <w:id w:val="-1669238322"/>
          <w:docPartObj>
            <w:docPartGallery w:val="Page Numbers (Top of Page)"/>
            <w:docPartUnique/>
          </w:docPartObj>
        </w:sdtPr>
        <w:sdtEndPr/>
        <w:sdtContent>
          <w:p w:rsidR="00C9774F" w:rsidRDefault="00AC159C" w:rsidP="00F60C3E">
            <w:pPr>
              <w:pStyle w:val="Piedepgina"/>
              <w:jc w:val="right"/>
            </w:pPr>
            <w:r w:rsidRPr="00F60C3E">
              <w:rPr>
                <w:rFonts w:asciiTheme="minorHAnsi" w:hAnsiTheme="minorHAnsi"/>
                <w:lang w:val="es-ES"/>
              </w:rPr>
              <w:t xml:space="preserve">Página </w:t>
            </w:r>
            <w:r w:rsidRPr="00F60C3E">
              <w:rPr>
                <w:rFonts w:asciiTheme="minorHAnsi" w:hAnsiTheme="minorHAnsi"/>
                <w:b/>
                <w:bCs/>
                <w:sz w:val="24"/>
                <w:szCs w:val="24"/>
              </w:rPr>
              <w:fldChar w:fldCharType="begin"/>
            </w:r>
            <w:r w:rsidRPr="00F60C3E">
              <w:rPr>
                <w:rFonts w:asciiTheme="minorHAnsi" w:hAnsiTheme="minorHAnsi"/>
                <w:b/>
                <w:bCs/>
              </w:rPr>
              <w:instrText>PAGE</w:instrText>
            </w:r>
            <w:r w:rsidRPr="00F60C3E">
              <w:rPr>
                <w:rFonts w:asciiTheme="minorHAnsi" w:hAnsiTheme="minorHAnsi"/>
                <w:b/>
                <w:bCs/>
                <w:sz w:val="24"/>
                <w:szCs w:val="24"/>
              </w:rPr>
              <w:fldChar w:fldCharType="separate"/>
            </w:r>
            <w:r w:rsidR="0084630E">
              <w:rPr>
                <w:rFonts w:asciiTheme="minorHAnsi" w:hAnsiTheme="minorHAnsi"/>
                <w:b/>
                <w:bCs/>
                <w:noProof/>
              </w:rPr>
              <w:t>1</w:t>
            </w:r>
            <w:r w:rsidRPr="00F60C3E">
              <w:rPr>
                <w:rFonts w:asciiTheme="minorHAnsi" w:hAnsiTheme="minorHAnsi"/>
                <w:b/>
                <w:bCs/>
                <w:sz w:val="24"/>
                <w:szCs w:val="24"/>
              </w:rPr>
              <w:fldChar w:fldCharType="end"/>
            </w:r>
            <w:r w:rsidRPr="00F60C3E">
              <w:rPr>
                <w:rFonts w:asciiTheme="minorHAnsi" w:hAnsiTheme="minorHAnsi"/>
                <w:lang w:val="es-ES"/>
              </w:rPr>
              <w:t xml:space="preserve"> de </w:t>
            </w:r>
            <w:r w:rsidRPr="00F60C3E">
              <w:rPr>
                <w:rFonts w:asciiTheme="minorHAnsi" w:hAnsiTheme="minorHAnsi"/>
                <w:b/>
                <w:bCs/>
                <w:sz w:val="24"/>
                <w:szCs w:val="24"/>
              </w:rPr>
              <w:fldChar w:fldCharType="begin"/>
            </w:r>
            <w:r w:rsidRPr="00F60C3E">
              <w:rPr>
                <w:rFonts w:asciiTheme="minorHAnsi" w:hAnsiTheme="minorHAnsi"/>
                <w:b/>
                <w:bCs/>
              </w:rPr>
              <w:instrText>NUMPAGES</w:instrText>
            </w:r>
            <w:r w:rsidRPr="00F60C3E">
              <w:rPr>
                <w:rFonts w:asciiTheme="minorHAnsi" w:hAnsiTheme="minorHAnsi"/>
                <w:b/>
                <w:bCs/>
                <w:sz w:val="24"/>
                <w:szCs w:val="24"/>
              </w:rPr>
              <w:fldChar w:fldCharType="separate"/>
            </w:r>
            <w:r w:rsidR="0084630E">
              <w:rPr>
                <w:rFonts w:asciiTheme="minorHAnsi" w:hAnsiTheme="minorHAnsi"/>
                <w:b/>
                <w:bCs/>
                <w:noProof/>
              </w:rPr>
              <w:t>3</w:t>
            </w:r>
            <w:r w:rsidRPr="00F60C3E">
              <w:rPr>
                <w:rFonts w:asciiTheme="minorHAnsi" w:hAnsiTheme="minorHAnsi"/>
                <w:b/>
                <w:bCs/>
                <w:sz w:val="24"/>
                <w:szCs w:val="24"/>
              </w:rPr>
              <w:fldChar w:fldCharType="end"/>
            </w:r>
          </w:p>
        </w:sdtContent>
      </w:sdt>
    </w:sdtContent>
  </w:sdt>
  <w:p w:rsidR="00C9774F" w:rsidRDefault="004B59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74F" w:rsidRDefault="00AC159C" w:rsidP="00117DF7">
    <w:r>
      <w:rPr>
        <w:noProof/>
        <w:lang w:val="es-ES"/>
      </w:rPr>
      <mc:AlternateContent>
        <mc:Choice Requires="wps">
          <w:drawing>
            <wp:anchor distT="0" distB="0" distL="114299" distR="114299" simplePos="0" relativeHeight="251660288" behindDoc="0" locked="0" layoutInCell="1" allowOverlap="1" wp14:anchorId="337454CA" wp14:editId="10E586C1">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52248"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C9774F" w:rsidRPr="00A36D22" w:rsidTr="005F18F1">
      <w:tc>
        <w:tcPr>
          <w:tcW w:w="2268" w:type="dxa"/>
          <w:vAlign w:val="center"/>
        </w:tcPr>
        <w:p w:rsidR="00C9774F" w:rsidRPr="009E6B39" w:rsidRDefault="00AC159C"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rsidR="00C9774F" w:rsidRPr="00A160BC" w:rsidRDefault="00AC159C"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rsidR="00C9774F" w:rsidRPr="0078546F" w:rsidRDefault="00AC159C"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rsidR="00C9774F" w:rsidRPr="0078546F" w:rsidRDefault="00AC159C"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rsidR="00C9774F" w:rsidRPr="0078546F" w:rsidRDefault="00AC159C"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rsidR="00C9774F" w:rsidRPr="0078546F" w:rsidRDefault="004B590D" w:rsidP="005F18F1">
          <w:pPr>
            <w:pStyle w:val="Piedepgina"/>
            <w:rPr>
              <w:rFonts w:ascii="Arial" w:hAnsi="Arial" w:cs="Arial"/>
              <w:spacing w:val="4"/>
              <w:sz w:val="12"/>
              <w:szCs w:val="16"/>
              <w:lang w:val="es-ES"/>
            </w:rPr>
          </w:pPr>
        </w:p>
      </w:tc>
      <w:tc>
        <w:tcPr>
          <w:tcW w:w="2268" w:type="dxa"/>
          <w:vAlign w:val="center"/>
        </w:tcPr>
        <w:p w:rsidR="00C9774F" w:rsidRPr="0078546F" w:rsidRDefault="004B590D" w:rsidP="005F18F1">
          <w:pPr>
            <w:pStyle w:val="Piedepgina"/>
            <w:jc w:val="right"/>
            <w:rPr>
              <w:spacing w:val="-2"/>
              <w:sz w:val="14"/>
              <w:szCs w:val="14"/>
              <w:lang w:val="es-ES"/>
            </w:rPr>
          </w:pPr>
        </w:p>
      </w:tc>
      <w:tc>
        <w:tcPr>
          <w:tcW w:w="2697" w:type="dxa"/>
        </w:tcPr>
        <w:p w:rsidR="00C9774F" w:rsidRPr="0078546F" w:rsidRDefault="004B590D" w:rsidP="005F18F1">
          <w:pPr>
            <w:pStyle w:val="Piedepgina"/>
            <w:rPr>
              <w:rFonts w:ascii="Arial" w:hAnsi="Arial" w:cs="Arial"/>
              <w:spacing w:val="4"/>
              <w:sz w:val="14"/>
              <w:szCs w:val="14"/>
              <w:lang w:val="es-ES"/>
            </w:rPr>
          </w:pPr>
        </w:p>
      </w:tc>
    </w:tr>
  </w:tbl>
  <w:p w:rsidR="00C9774F" w:rsidRPr="00284862" w:rsidRDefault="00AC159C"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rsidR="00C9774F" w:rsidRPr="00311A00" w:rsidRDefault="00AC159C"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Pr>
        <w:rFonts w:ascii="Arial" w:hAnsi="Arial" w:cs="Arial"/>
        <w:noProof/>
        <w:sz w:val="14"/>
        <w:szCs w:val="14"/>
      </w:rPr>
      <w:t>22</w:t>
    </w:r>
    <w:r w:rsidRPr="00311A00">
      <w:rPr>
        <w:rFonts w:ascii="Arial" w:hAnsi="Arial" w:cs="Arial"/>
        <w:sz w:val="14"/>
        <w:szCs w:val="14"/>
      </w:rPr>
      <w:fldChar w:fldCharType="end"/>
    </w:r>
  </w:p>
  <w:p w:rsidR="00C9774F" w:rsidRDefault="004B59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DDD" w:rsidRDefault="003F0DDD">
      <w:r>
        <w:separator/>
      </w:r>
    </w:p>
  </w:footnote>
  <w:footnote w:type="continuationSeparator" w:id="0">
    <w:p w:rsidR="003F0DDD" w:rsidRDefault="003F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0E" w:rsidRDefault="008463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124" w:rsidRPr="0084630E" w:rsidRDefault="00AC159C" w:rsidP="008F2124">
    <w:pPr>
      <w:jc w:val="center"/>
      <w:rPr>
        <w:rFonts w:ascii="Arial" w:hAnsi="Arial" w:cs="Arial"/>
        <w:color w:val="000000"/>
        <w:sz w:val="16"/>
        <w:szCs w:val="16"/>
      </w:rPr>
    </w:pPr>
    <w:r w:rsidRPr="0084630E">
      <w:rPr>
        <w:rFonts w:ascii="Arial" w:hAnsi="Arial" w:cs="Arial"/>
        <w:color w:val="000000"/>
        <w:sz w:val="16"/>
        <w:szCs w:val="16"/>
      </w:rPr>
      <w:t xml:space="preserve">“Decenio de la Igualdad de Oportunidades para mujeres y hombres” </w:t>
    </w:r>
  </w:p>
  <w:p w:rsidR="008F2124" w:rsidRPr="0084630E" w:rsidRDefault="00AC159C" w:rsidP="008F2124">
    <w:pPr>
      <w:jc w:val="center"/>
      <w:rPr>
        <w:rFonts w:ascii="Arial" w:hAnsi="Arial" w:cs="Arial"/>
        <w:color w:val="303030"/>
        <w:sz w:val="16"/>
        <w:szCs w:val="16"/>
        <w:shd w:val="clear" w:color="auto" w:fill="FFFFFF"/>
      </w:rPr>
    </w:pPr>
    <w:r w:rsidRPr="0084630E">
      <w:rPr>
        <w:rFonts w:ascii="Arial" w:hAnsi="Arial" w:cs="Arial"/>
        <w:color w:val="303030"/>
        <w:sz w:val="16"/>
        <w:szCs w:val="16"/>
        <w:shd w:val="clear" w:color="auto" w:fill="FFFFFF"/>
      </w:rPr>
      <w:t>“Año de la Lucha contra la Corrupción y la Impunidad”</w:t>
    </w:r>
  </w:p>
  <w:p w:rsidR="008F2124" w:rsidRDefault="004B590D" w:rsidP="000F50B3">
    <w:pPr>
      <w:rPr>
        <w:rFonts w:asciiTheme="minorHAnsi" w:hAnsiTheme="minorHAnsi"/>
        <w:b/>
        <w:szCs w:val="12"/>
        <w:lang w:val="es-ES"/>
      </w:rPr>
    </w:pPr>
  </w:p>
  <w:p w:rsidR="00C9774F" w:rsidRPr="00EA2396" w:rsidRDefault="00AC159C" w:rsidP="000F50B3">
    <w:pPr>
      <w:rPr>
        <w:rFonts w:asciiTheme="minorHAnsi" w:hAnsiTheme="minorHAnsi"/>
        <w:b/>
        <w:szCs w:val="12"/>
        <w:lang w:val="es-ES"/>
      </w:rPr>
    </w:pPr>
    <w:r w:rsidRPr="00EA2396">
      <w:rPr>
        <w:rFonts w:asciiTheme="minorHAnsi" w:hAnsiTheme="minorHAnsi"/>
        <w:b/>
        <w:szCs w:val="12"/>
        <w:lang w:val="es-ES"/>
      </w:rPr>
      <w:t xml:space="preserve">MUNICIPALIDAD </w:t>
    </w:r>
    <w:r>
      <w:rPr>
        <w:rFonts w:asciiTheme="minorHAnsi" w:hAnsiTheme="minorHAnsi"/>
        <w:b/>
        <w:szCs w:val="12"/>
        <w:lang w:val="es-ES"/>
      </w:rPr>
      <w:t>PROVINCIAL /DISTRITAL</w:t>
    </w:r>
    <w:r w:rsidRPr="00EA2396">
      <w:rPr>
        <w:rFonts w:asciiTheme="minorHAnsi" w:hAnsiTheme="minorHAnsi"/>
        <w:b/>
        <w:szCs w:val="12"/>
        <w:lang w:val="es-ES"/>
      </w:rPr>
      <w:t xml:space="preserve"> DE </w:t>
    </w:r>
    <w:r>
      <w:rPr>
        <w:rFonts w:asciiTheme="minorHAnsi" w:hAnsiTheme="minorHAnsi"/>
        <w:b/>
        <w:szCs w:val="12"/>
        <w:lang w:val="es-ES"/>
      </w:rPr>
      <w:t>XXXXXXXX</w:t>
    </w:r>
  </w:p>
  <w:p w:rsidR="00C9774F" w:rsidRDefault="00AC159C" w:rsidP="000F50B3">
    <w:pPr>
      <w:rPr>
        <w:rFonts w:asciiTheme="minorHAnsi" w:hAnsiTheme="minorHAnsi"/>
        <w:szCs w:val="12"/>
        <w:lang w:val="es-ES"/>
      </w:rPr>
    </w:pPr>
    <w:r w:rsidRPr="00012235">
      <w:rPr>
        <w:rFonts w:asciiTheme="minorHAnsi" w:hAnsiTheme="minorHAnsi"/>
        <w:szCs w:val="12"/>
        <w:lang w:val="es-ES"/>
      </w:rPr>
      <w:t>Gerencia de Servicios Públicos, Gestión Ambiental y Desarrollo Empresarial</w:t>
    </w:r>
    <w:r>
      <w:rPr>
        <w:rFonts w:asciiTheme="minorHAnsi" w:hAnsiTheme="minorHAnsi"/>
        <w:szCs w:val="12"/>
        <w:lang w:val="es-ES"/>
      </w:rPr>
      <w:t xml:space="preserve"> o la</w:t>
    </w:r>
    <w:r w:rsidRPr="000F50B3">
      <w:rPr>
        <w:rFonts w:asciiTheme="minorHAnsi" w:hAnsiTheme="minorHAnsi"/>
        <w:szCs w:val="12"/>
        <w:lang w:val="es-ES"/>
      </w:rPr>
      <w:t xml:space="preserve"> que haga sus veces</w:t>
    </w:r>
  </w:p>
  <w:p w:rsidR="00C9774F" w:rsidRDefault="00AC159C" w:rsidP="000F50B3">
    <w:pPr>
      <w:rPr>
        <w:rFonts w:asciiTheme="minorHAnsi" w:hAnsiTheme="minorHAnsi"/>
        <w:szCs w:val="12"/>
        <w:lang w:val="es-ES"/>
      </w:rPr>
    </w:pPr>
    <w:r>
      <w:rPr>
        <w:rFonts w:asciiTheme="minorHAnsi" w:hAnsiTheme="minorHAnsi"/>
        <w:szCs w:val="12"/>
        <w:lang w:val="es-ES"/>
      </w:rPr>
      <w:t>Sub</w:t>
    </w:r>
    <w:r w:rsidRPr="00012235">
      <w:rPr>
        <w:rFonts w:asciiTheme="minorHAnsi" w:hAnsiTheme="minorHAnsi"/>
        <w:szCs w:val="12"/>
        <w:lang w:val="es-ES"/>
      </w:rPr>
      <w:t>gerencia de Gestión Ambiental</w:t>
    </w:r>
    <w:r>
      <w:rPr>
        <w:rFonts w:asciiTheme="minorHAnsi" w:hAnsiTheme="minorHAnsi"/>
        <w:szCs w:val="12"/>
        <w:lang w:val="es-ES"/>
      </w:rPr>
      <w:t xml:space="preserve"> o la</w:t>
    </w:r>
    <w:r w:rsidRPr="000F50B3">
      <w:rPr>
        <w:rFonts w:asciiTheme="minorHAnsi" w:hAnsiTheme="minorHAnsi"/>
        <w:szCs w:val="12"/>
        <w:lang w:val="es-ES"/>
      </w:rPr>
      <w:t xml:space="preserve"> que haga sus veces</w:t>
    </w:r>
  </w:p>
  <w:p w:rsidR="00C9774F" w:rsidRDefault="004B590D" w:rsidP="000934C0">
    <w:pPr>
      <w:jc w:val="center"/>
      <w:rPr>
        <w:rFonts w:asciiTheme="minorHAnsi" w:hAnsiTheme="minorHAnsi"/>
        <w:szCs w:val="12"/>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74F" w:rsidRPr="001043FE" w:rsidRDefault="00AC159C"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9264" behindDoc="0" locked="0" layoutInCell="1" allowOverlap="1" wp14:anchorId="5115E0AE" wp14:editId="4F596494">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74F" w:rsidRPr="000B7743" w:rsidRDefault="004B590D" w:rsidP="00117DF7">
                            <w:pPr>
                              <w:rPr>
                                <w:rFonts w:ascii="Arial" w:hAnsi="Arial" w:cs="Arial"/>
                                <w:color w:val="FFFFFF"/>
                                <w:sz w:val="8"/>
                                <w:szCs w:val="8"/>
                                <w:lang w:val="es-MX"/>
                              </w:rPr>
                            </w:pPr>
                          </w:p>
                          <w:p w:rsidR="00C9774F" w:rsidRPr="00C97D08" w:rsidRDefault="00AC159C"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rsidR="00C9774F" w:rsidRPr="00C97D08" w:rsidRDefault="00AC159C"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74F" w:rsidRPr="000B7743" w:rsidRDefault="004B590D" w:rsidP="00117DF7">
                            <w:pPr>
                              <w:rPr>
                                <w:rFonts w:ascii="Arial" w:hAnsi="Arial" w:cs="Arial"/>
                                <w:color w:val="FFFFFF"/>
                                <w:sz w:val="8"/>
                                <w:szCs w:val="8"/>
                                <w:lang w:val="es-MX"/>
                              </w:rPr>
                            </w:pPr>
                          </w:p>
                          <w:p w:rsidR="00C9774F" w:rsidRPr="000B7743" w:rsidRDefault="00AC159C" w:rsidP="00117DF7">
                            <w:pPr>
                              <w:rPr>
                                <w:rFonts w:ascii="Arial" w:hAnsi="Arial" w:cs="Arial"/>
                                <w:color w:val="FFFFFF"/>
                                <w:sz w:val="18"/>
                                <w:szCs w:val="18"/>
                              </w:rPr>
                            </w:pPr>
                            <w:r w:rsidRPr="000B7743">
                              <w:rPr>
                                <w:rFonts w:ascii="Arial" w:hAnsi="Arial" w:cs="Arial"/>
                                <w:color w:val="FFFFFF"/>
                                <w:sz w:val="18"/>
                                <w:szCs w:val="18"/>
                              </w:rPr>
                              <w:t>Viceministerio de Gestión</w:t>
                            </w:r>
                          </w:p>
                          <w:p w:rsidR="00C9774F" w:rsidRPr="000B7743" w:rsidRDefault="00AC159C"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74F" w:rsidRPr="000B7743" w:rsidRDefault="004B590D" w:rsidP="00117DF7">
                            <w:pPr>
                              <w:rPr>
                                <w:rFonts w:ascii="Arial" w:hAnsi="Arial" w:cs="Arial"/>
                                <w:color w:val="000000"/>
                                <w:sz w:val="4"/>
                                <w:szCs w:val="4"/>
                                <w:lang w:val="es-MX"/>
                              </w:rPr>
                            </w:pPr>
                          </w:p>
                          <w:p w:rsidR="00C9774F" w:rsidRPr="00C01D33" w:rsidRDefault="00AC159C"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rsidR="00C9774F" w:rsidRPr="00C01D33" w:rsidRDefault="00AC159C"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rsidR="00C9774F" w:rsidRPr="002163A9" w:rsidRDefault="004B590D"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15E0AE" id="Group 94" o:spid="_x0000_s1026" style="position:absolute;margin-left:6.5pt;margin-top:1.95pt;width:448.8pt;height:38.85pt;z-index:25165926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rsidR="00C9774F" w:rsidRPr="000B7743" w:rsidRDefault="004B590D" w:rsidP="00117DF7">
                      <w:pPr>
                        <w:rPr>
                          <w:rFonts w:ascii="Arial" w:hAnsi="Arial" w:cs="Arial"/>
                          <w:color w:val="FFFFFF"/>
                          <w:sz w:val="8"/>
                          <w:szCs w:val="8"/>
                          <w:lang w:val="es-MX"/>
                        </w:rPr>
                      </w:pPr>
                    </w:p>
                    <w:p w:rsidR="00C9774F" w:rsidRPr="00C97D08" w:rsidRDefault="00AC159C"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rsidR="00C9774F" w:rsidRPr="00C97D08" w:rsidRDefault="00AC159C"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rsidR="00C9774F" w:rsidRPr="000B7743" w:rsidRDefault="004B590D" w:rsidP="00117DF7">
                      <w:pPr>
                        <w:rPr>
                          <w:rFonts w:ascii="Arial" w:hAnsi="Arial" w:cs="Arial"/>
                          <w:color w:val="FFFFFF"/>
                          <w:sz w:val="8"/>
                          <w:szCs w:val="8"/>
                          <w:lang w:val="es-MX"/>
                        </w:rPr>
                      </w:pPr>
                    </w:p>
                    <w:p w:rsidR="00C9774F" w:rsidRPr="000B7743" w:rsidRDefault="00AC159C" w:rsidP="00117DF7">
                      <w:pPr>
                        <w:rPr>
                          <w:rFonts w:ascii="Arial" w:hAnsi="Arial" w:cs="Arial"/>
                          <w:color w:val="FFFFFF"/>
                          <w:sz w:val="18"/>
                          <w:szCs w:val="18"/>
                        </w:rPr>
                      </w:pPr>
                      <w:r w:rsidRPr="000B7743">
                        <w:rPr>
                          <w:rFonts w:ascii="Arial" w:hAnsi="Arial" w:cs="Arial"/>
                          <w:color w:val="FFFFFF"/>
                          <w:sz w:val="18"/>
                          <w:szCs w:val="18"/>
                        </w:rPr>
                        <w:t>Viceministerio de Gestión</w:t>
                      </w:r>
                    </w:p>
                    <w:p w:rsidR="00C9774F" w:rsidRPr="000B7743" w:rsidRDefault="00AC159C"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rsidR="00C9774F" w:rsidRPr="000B7743" w:rsidRDefault="004B590D" w:rsidP="00117DF7">
                      <w:pPr>
                        <w:rPr>
                          <w:rFonts w:ascii="Arial" w:hAnsi="Arial" w:cs="Arial"/>
                          <w:color w:val="000000"/>
                          <w:sz w:val="4"/>
                          <w:szCs w:val="4"/>
                          <w:lang w:val="es-MX"/>
                        </w:rPr>
                      </w:pPr>
                    </w:p>
                    <w:p w:rsidR="00C9774F" w:rsidRPr="00C01D33" w:rsidRDefault="00AC159C"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rsidR="00C9774F" w:rsidRPr="00C01D33" w:rsidRDefault="00AC159C"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rsidR="00C9774F" w:rsidRPr="002163A9" w:rsidRDefault="004B590D"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rsidR="00C9774F" w:rsidRPr="001043FE" w:rsidRDefault="004B590D" w:rsidP="00117DF7">
    <w:pPr>
      <w:rPr>
        <w:rFonts w:ascii="Arial" w:hAnsi="Arial" w:cs="Arial"/>
        <w:i/>
        <w:color w:val="000000"/>
        <w:sz w:val="16"/>
        <w:szCs w:val="16"/>
      </w:rPr>
    </w:pPr>
  </w:p>
  <w:p w:rsidR="00C9774F" w:rsidRPr="001043FE" w:rsidRDefault="004B590D" w:rsidP="00117DF7">
    <w:pPr>
      <w:rPr>
        <w:rFonts w:ascii="Arial" w:hAnsi="Arial" w:cs="Arial"/>
        <w:i/>
        <w:color w:val="000000"/>
        <w:sz w:val="16"/>
        <w:szCs w:val="16"/>
      </w:rPr>
    </w:pPr>
  </w:p>
  <w:p w:rsidR="00C9774F" w:rsidRPr="001043FE" w:rsidRDefault="004B590D" w:rsidP="00117DF7">
    <w:pPr>
      <w:rPr>
        <w:rFonts w:ascii="Arial" w:hAnsi="Arial" w:cs="Arial"/>
        <w:i/>
        <w:color w:val="000000"/>
        <w:sz w:val="16"/>
        <w:szCs w:val="16"/>
      </w:rPr>
    </w:pPr>
  </w:p>
  <w:p w:rsidR="00C9774F" w:rsidRDefault="004B590D" w:rsidP="00117DF7">
    <w:pPr>
      <w:jc w:val="center"/>
      <w:rPr>
        <w:rFonts w:ascii="Arial" w:hAnsi="Arial" w:cs="Arial"/>
        <w:i/>
        <w:color w:val="000000"/>
        <w:sz w:val="14"/>
        <w:szCs w:val="16"/>
      </w:rPr>
    </w:pPr>
  </w:p>
  <w:p w:rsidR="00C9774F" w:rsidRPr="00E66115" w:rsidRDefault="00AC159C"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rsidR="00C9774F" w:rsidRPr="00824C0B" w:rsidRDefault="00AC159C"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rsidR="00C9774F" w:rsidRPr="00117DF7" w:rsidRDefault="004B590D">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006"/>
    <w:multiLevelType w:val="hybridMultilevel"/>
    <w:tmpl w:val="8DA0A316"/>
    <w:lvl w:ilvl="0" w:tplc="98BCD388">
      <w:start w:val="1"/>
      <w:numFmt w:val="decimal"/>
      <w:lvlText w:val="1.%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252A7B4A"/>
    <w:multiLevelType w:val="hybridMultilevel"/>
    <w:tmpl w:val="2866307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9C"/>
    <w:rsid w:val="0029332D"/>
    <w:rsid w:val="003F0DDD"/>
    <w:rsid w:val="004B590D"/>
    <w:rsid w:val="0084630E"/>
    <w:rsid w:val="00AC159C"/>
    <w:rsid w:val="00B901B2"/>
    <w:rsid w:val="00D501E7"/>
    <w:rsid w:val="00E60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1203E-C8D7-4239-94CD-ACD217DB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9C"/>
    <w:pPr>
      <w:spacing w:after="0" w:line="240" w:lineRule="auto"/>
    </w:pPr>
    <w:rPr>
      <w:rFonts w:ascii="Roman PS" w:eastAsia="Times New Roman" w:hAnsi="Roman PS" w:cs="Times New Roman"/>
      <w:sz w:val="20"/>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C159C"/>
    <w:pPr>
      <w:tabs>
        <w:tab w:val="center" w:pos="4252"/>
        <w:tab w:val="right" w:pos="8504"/>
      </w:tabs>
    </w:pPr>
  </w:style>
  <w:style w:type="character" w:customStyle="1" w:styleId="PiedepginaCar">
    <w:name w:val="Pie de página Car"/>
    <w:basedOn w:val="Fuentedeprrafopredeter"/>
    <w:link w:val="Piedepgina"/>
    <w:uiPriority w:val="99"/>
    <w:rsid w:val="00AC159C"/>
    <w:rPr>
      <w:rFonts w:ascii="Roman PS" w:eastAsia="Times New Roman" w:hAnsi="Roman PS" w:cs="Times New Roman"/>
      <w:sz w:val="20"/>
      <w:szCs w:val="20"/>
      <w:lang w:val="es-PE" w:eastAsia="es-ES"/>
    </w:rPr>
  </w:style>
  <w:style w:type="paragraph" w:styleId="Encabezado">
    <w:name w:val="header"/>
    <w:basedOn w:val="Normal"/>
    <w:link w:val="EncabezadoCar"/>
    <w:rsid w:val="00AC159C"/>
    <w:pPr>
      <w:tabs>
        <w:tab w:val="center" w:pos="4252"/>
        <w:tab w:val="right" w:pos="8504"/>
      </w:tabs>
    </w:pPr>
  </w:style>
  <w:style w:type="character" w:customStyle="1" w:styleId="EncabezadoCar">
    <w:name w:val="Encabezado Car"/>
    <w:basedOn w:val="Fuentedeprrafopredeter"/>
    <w:link w:val="Encabezado"/>
    <w:rsid w:val="00AC159C"/>
    <w:rPr>
      <w:rFonts w:ascii="Roman PS" w:eastAsia="Times New Roman" w:hAnsi="Roman PS" w:cs="Times New Roman"/>
      <w:sz w:val="20"/>
      <w:szCs w:val="20"/>
      <w:lang w:val="es-PE" w:eastAsia="es-E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
    <w:basedOn w:val="Normal"/>
    <w:link w:val="PrrafodelistaCar"/>
    <w:uiPriority w:val="34"/>
    <w:qFormat/>
    <w:rsid w:val="00AC159C"/>
    <w:pPr>
      <w:ind w:left="708"/>
    </w:pPr>
  </w:style>
  <w:style w:type="table" w:styleId="Tablaconcuadrcula">
    <w:name w:val="Table Grid"/>
    <w:basedOn w:val="Tablanormal"/>
    <w:uiPriority w:val="39"/>
    <w:rsid w:val="00AC159C"/>
    <w:pPr>
      <w:spacing w:after="0" w:line="240" w:lineRule="auto"/>
    </w:pPr>
    <w:rPr>
      <w:rFonts w:ascii="Roman PS" w:eastAsia="Times New Roman" w:hAnsi="Roman PS"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C159C"/>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AC159C"/>
    <w:rPr>
      <w:rFonts w:ascii="Consolas" w:eastAsia="Calibri" w:hAnsi="Consolas" w:cs="Times New Roman"/>
      <w:sz w:val="21"/>
      <w:szCs w:val="21"/>
      <w:lang w:val="x-none"/>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locked/>
    <w:rsid w:val="00AC159C"/>
    <w:rPr>
      <w:rFonts w:ascii="Roman PS" w:eastAsia="Times New Roman" w:hAnsi="Roman PS" w:cs="Times New Roman"/>
      <w:sz w:val="20"/>
      <w:szCs w:val="20"/>
      <w:lang w:val="es-PE" w:eastAsia="es-ES"/>
    </w:rPr>
  </w:style>
  <w:style w:type="paragraph" w:customStyle="1" w:styleId="Textodenotaalfinal">
    <w:name w:val="Texto de nota al final"/>
    <w:basedOn w:val="Normal"/>
    <w:rsid w:val="00AC159C"/>
    <w:pPr>
      <w:widowControl w:val="0"/>
    </w:pPr>
    <w:rPr>
      <w:rFonts w:ascii="Arial Narrow" w:hAnsi="Arial Narro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1038</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Giovanna Orcotoma Escalante</cp:lastModifiedBy>
  <cp:revision>4</cp:revision>
  <dcterms:created xsi:type="dcterms:W3CDTF">2019-02-11T14:54:00Z</dcterms:created>
  <dcterms:modified xsi:type="dcterms:W3CDTF">2019-03-14T15:34:00Z</dcterms:modified>
</cp:coreProperties>
</file>