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265" w:rsidRPr="00A27281" w:rsidRDefault="00406265" w:rsidP="00406265">
      <w:pPr>
        <w:pStyle w:val="Ttulo1"/>
        <w:tabs>
          <w:tab w:val="left" w:pos="2268"/>
        </w:tabs>
        <w:rPr>
          <w:rFonts w:cs="Arial"/>
          <w:sz w:val="22"/>
          <w:szCs w:val="22"/>
          <w:u w:val="single"/>
          <w:lang w:val="pt-PT"/>
        </w:rPr>
      </w:pPr>
      <w:bookmarkStart w:id="0" w:name="_GoBack"/>
      <w:bookmarkEnd w:id="0"/>
      <w:r w:rsidRPr="00A27281">
        <w:rPr>
          <w:rFonts w:cs="Arial"/>
          <w:sz w:val="22"/>
          <w:szCs w:val="22"/>
          <w:u w:val="single"/>
          <w:lang w:val="pt-PT"/>
        </w:rPr>
        <w:t>INFORME N°              -2019-</w:t>
      </w:r>
      <w:r w:rsidRPr="00CB34A3">
        <w:rPr>
          <w:rFonts w:cs="Arial"/>
          <w:sz w:val="22"/>
          <w:szCs w:val="22"/>
          <w:u w:val="single"/>
          <w:lang w:val="pt-PT"/>
        </w:rPr>
        <w:t>XXXXXXXXX/XXXXXXXXXX</w:t>
      </w:r>
    </w:p>
    <w:p w:rsidR="00406265" w:rsidRPr="00A27281" w:rsidRDefault="00406265" w:rsidP="00406265">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lang w:val="pt-PT"/>
              </w:rPr>
            </w:pPr>
            <w:r w:rsidRPr="00A27281">
              <w:rPr>
                <w:rFonts w:ascii="Arial" w:hAnsi="Arial" w:cs="Arial"/>
                <w:b/>
                <w:bCs/>
                <w:color w:val="000000"/>
                <w:sz w:val="22"/>
                <w:szCs w:val="22"/>
              </w:rPr>
              <w:t>PARA</w:t>
            </w: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rsidR="00406265" w:rsidRPr="00CB34A3" w:rsidRDefault="00406265" w:rsidP="00977CAE">
            <w:pPr>
              <w:pStyle w:val="Encabezado"/>
              <w:jc w:val="both"/>
              <w:rPr>
                <w:rFonts w:ascii="Arial" w:hAnsi="Arial" w:cs="Arial"/>
                <w:b/>
                <w:bCs/>
                <w:color w:val="000000"/>
                <w:sz w:val="22"/>
                <w:szCs w:val="22"/>
              </w:rPr>
            </w:pPr>
            <w:r w:rsidRPr="00CB34A3">
              <w:rPr>
                <w:rFonts w:ascii="Arial" w:hAnsi="Arial" w:cs="Arial"/>
                <w:b/>
                <w:bCs/>
                <w:color w:val="000000"/>
                <w:sz w:val="22"/>
                <w:szCs w:val="22"/>
              </w:rPr>
              <w:t>xxxxxxxxxxxxxxxxxxxxxxxxxxx</w:t>
            </w:r>
          </w:p>
          <w:p w:rsidR="00406265" w:rsidRPr="00A27281" w:rsidRDefault="00406265" w:rsidP="00977CAE">
            <w:pPr>
              <w:jc w:val="both"/>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lang w:val="pt-PT"/>
              </w:rPr>
            </w:pP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p>
        </w:tc>
        <w:tc>
          <w:tcPr>
            <w:tcW w:w="6520" w:type="dxa"/>
            <w:shd w:val="clear" w:color="auto" w:fill="auto"/>
          </w:tcPr>
          <w:p w:rsidR="00406265" w:rsidRPr="00A27281" w:rsidRDefault="00406265" w:rsidP="00977CAE">
            <w:pPr>
              <w:pStyle w:val="Encabezado"/>
              <w:jc w:val="both"/>
              <w:rPr>
                <w:rFonts w:ascii="Arial" w:hAnsi="Arial" w:cs="Arial"/>
                <w:color w:val="000000"/>
                <w:sz w:val="22"/>
                <w:szCs w:val="22"/>
                <w:u w:val="single"/>
                <w:lang w:val="pt-PT"/>
              </w:rPr>
            </w:pP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DE</w:t>
            </w: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rsidR="00406265" w:rsidRPr="00CB34A3" w:rsidRDefault="00406265" w:rsidP="00977CAE">
            <w:pPr>
              <w:pStyle w:val="Encabezado"/>
              <w:jc w:val="both"/>
              <w:rPr>
                <w:rFonts w:ascii="Arial" w:hAnsi="Arial" w:cs="Arial"/>
                <w:b/>
                <w:bCs/>
                <w:color w:val="000000"/>
                <w:sz w:val="22"/>
                <w:szCs w:val="22"/>
              </w:rPr>
            </w:pPr>
            <w:r w:rsidRPr="00CB34A3">
              <w:rPr>
                <w:rFonts w:ascii="Arial" w:hAnsi="Arial" w:cs="Arial"/>
                <w:b/>
                <w:bCs/>
                <w:color w:val="000000"/>
                <w:sz w:val="22"/>
                <w:szCs w:val="22"/>
              </w:rPr>
              <w:t>xxxxxxxxxxxxxxxxxxxxxxxxxxx</w:t>
            </w:r>
          </w:p>
          <w:p w:rsidR="00406265" w:rsidRPr="00A27281" w:rsidRDefault="00406265" w:rsidP="00977CAE">
            <w:pPr>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lang w:val="pt-PT"/>
              </w:rPr>
            </w:pP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p>
        </w:tc>
        <w:tc>
          <w:tcPr>
            <w:tcW w:w="6520" w:type="dxa"/>
            <w:shd w:val="clear" w:color="auto" w:fill="auto"/>
          </w:tcPr>
          <w:p w:rsidR="00406265" w:rsidRPr="00A27281" w:rsidRDefault="00406265" w:rsidP="00977CAE">
            <w:pPr>
              <w:tabs>
                <w:tab w:val="left" w:pos="1701"/>
              </w:tabs>
              <w:rPr>
                <w:rFonts w:ascii="Arial" w:hAnsi="Arial" w:cs="Arial"/>
                <w:b/>
                <w:bCs/>
                <w:sz w:val="22"/>
                <w:szCs w:val="22"/>
              </w:rPr>
            </w:pP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lang w:val="pt-PT"/>
              </w:rPr>
            </w:pPr>
            <w:r w:rsidRPr="00A27281">
              <w:rPr>
                <w:rFonts w:ascii="Arial" w:hAnsi="Arial" w:cs="Arial"/>
                <w:b/>
                <w:bCs/>
                <w:color w:val="000000"/>
                <w:sz w:val="22"/>
                <w:szCs w:val="22"/>
              </w:rPr>
              <w:t>ASUNTO</w:t>
            </w: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rsidR="00406265" w:rsidRPr="00A27281" w:rsidRDefault="00406265" w:rsidP="00FD17A8">
            <w:pPr>
              <w:autoSpaceDE w:val="0"/>
              <w:autoSpaceDN w:val="0"/>
              <w:adjustRightInd w:val="0"/>
              <w:snapToGrid w:val="0"/>
              <w:jc w:val="both"/>
              <w:rPr>
                <w:rFonts w:ascii="Arial" w:hAnsi="Arial" w:cs="Arial"/>
                <w:color w:val="000000"/>
                <w:sz w:val="22"/>
                <w:szCs w:val="22"/>
              </w:rPr>
            </w:pPr>
            <w:r w:rsidRPr="00A27281">
              <w:rPr>
                <w:rFonts w:ascii="Arial" w:hAnsi="Arial" w:cs="Arial"/>
                <w:color w:val="000000"/>
                <w:sz w:val="22"/>
                <w:szCs w:val="22"/>
              </w:rPr>
              <w:t>Proy</w:t>
            </w:r>
            <w:r>
              <w:rPr>
                <w:rFonts w:ascii="Arial" w:hAnsi="Arial" w:cs="Arial"/>
                <w:color w:val="000000"/>
                <w:sz w:val="22"/>
                <w:szCs w:val="22"/>
              </w:rPr>
              <w:t xml:space="preserve">ecto de Ordenanza </w:t>
            </w:r>
            <w:r w:rsidR="00BA005A">
              <w:rPr>
                <w:rFonts w:ascii="Arial" w:hAnsi="Arial" w:cs="Arial"/>
                <w:color w:val="000000"/>
                <w:sz w:val="22"/>
                <w:szCs w:val="22"/>
              </w:rPr>
              <w:t>Municipal</w:t>
            </w:r>
            <w:r>
              <w:rPr>
                <w:rFonts w:ascii="Arial" w:hAnsi="Arial" w:cs="Arial"/>
                <w:color w:val="000000"/>
                <w:sz w:val="22"/>
                <w:szCs w:val="22"/>
              </w:rPr>
              <w:t xml:space="preserve"> </w:t>
            </w:r>
            <w:r w:rsidRPr="0094224F">
              <w:rPr>
                <w:rFonts w:ascii="Arial" w:hAnsi="Arial" w:cs="Arial"/>
                <w:color w:val="000000"/>
                <w:sz w:val="22"/>
                <w:szCs w:val="22"/>
              </w:rPr>
              <w:t xml:space="preserve">para la disminución progresiva del plástico de un solo uso y los recipientes o envases descartables en la </w:t>
            </w:r>
            <w:r w:rsidR="00E50ECF">
              <w:rPr>
                <w:rFonts w:ascii="Arial" w:hAnsi="Arial" w:cs="Arial"/>
                <w:color w:val="000000"/>
                <w:sz w:val="22"/>
                <w:szCs w:val="22"/>
              </w:rPr>
              <w:t xml:space="preserve">jurisdicción de la Municipalidad </w:t>
            </w:r>
            <w:r w:rsidRPr="00FD7EAF">
              <w:rPr>
                <w:rFonts w:ascii="Arial" w:hAnsi="Arial" w:cs="Arial"/>
                <w:color w:val="808080" w:themeColor="background1" w:themeShade="80"/>
                <w:sz w:val="22"/>
                <w:szCs w:val="22"/>
              </w:rPr>
              <w:t>(</w:t>
            </w:r>
            <w:r w:rsidRPr="00883381">
              <w:rPr>
                <w:rFonts w:ascii="Arial" w:hAnsi="Arial" w:cs="Arial"/>
                <w:i/>
                <w:color w:val="808080" w:themeColor="background1" w:themeShade="80"/>
                <w:sz w:val="22"/>
                <w:szCs w:val="22"/>
              </w:rPr>
              <w:t>colocar según corresponda</w:t>
            </w:r>
            <w:r w:rsidRPr="00FD7EAF">
              <w:rPr>
                <w:rFonts w:ascii="Arial" w:hAnsi="Arial" w:cs="Arial"/>
                <w:color w:val="808080" w:themeColor="background1" w:themeShade="80"/>
                <w:sz w:val="22"/>
                <w:szCs w:val="22"/>
              </w:rPr>
              <w:t xml:space="preserve">)  </w:t>
            </w:r>
            <w:r w:rsidRPr="0094224F">
              <w:rPr>
                <w:rFonts w:ascii="Arial" w:hAnsi="Arial" w:cs="Arial"/>
                <w:color w:val="000000"/>
                <w:sz w:val="22"/>
                <w:szCs w:val="22"/>
              </w:rPr>
              <w:t xml:space="preserve">en el marco la </w:t>
            </w:r>
            <w:r>
              <w:rPr>
                <w:rFonts w:ascii="Arial" w:hAnsi="Arial" w:cs="Arial"/>
                <w:color w:val="000000"/>
                <w:sz w:val="22"/>
                <w:szCs w:val="22"/>
              </w:rPr>
              <w:t>Ley N</w:t>
            </w:r>
            <w:r w:rsidRPr="0094224F">
              <w:rPr>
                <w:rFonts w:ascii="Arial" w:hAnsi="Arial" w:cs="Arial"/>
                <w:color w:val="000000"/>
                <w:sz w:val="22"/>
                <w:szCs w:val="22"/>
              </w:rPr>
              <w:t xml:space="preserve">° 30884, </w:t>
            </w:r>
            <w:r>
              <w:rPr>
                <w:rFonts w:ascii="Arial" w:hAnsi="Arial" w:cs="Arial"/>
                <w:color w:val="000000"/>
                <w:sz w:val="22"/>
                <w:szCs w:val="22"/>
              </w:rPr>
              <w:t>L</w:t>
            </w:r>
            <w:r w:rsidRPr="0094224F">
              <w:rPr>
                <w:rFonts w:ascii="Arial" w:hAnsi="Arial" w:cs="Arial"/>
                <w:color w:val="000000"/>
                <w:sz w:val="22"/>
                <w:szCs w:val="22"/>
              </w:rPr>
              <w:t>ey que regula el plástico de un solo uso y los rec</w:t>
            </w:r>
            <w:r>
              <w:rPr>
                <w:rFonts w:ascii="Arial" w:hAnsi="Arial" w:cs="Arial"/>
                <w:color w:val="000000"/>
                <w:sz w:val="22"/>
                <w:szCs w:val="22"/>
              </w:rPr>
              <w:t>ipientes o envases descartables</w:t>
            </w:r>
            <w:r w:rsidRPr="0094224F">
              <w:rPr>
                <w:rFonts w:ascii="Arial" w:hAnsi="Arial" w:cs="Arial"/>
                <w:color w:val="000000"/>
                <w:sz w:val="22"/>
                <w:szCs w:val="22"/>
              </w:rPr>
              <w:t>.</w:t>
            </w:r>
            <w:r>
              <w:rPr>
                <w:rFonts w:ascii="Arial" w:hAnsi="Arial" w:cs="Arial"/>
                <w:color w:val="000000"/>
                <w:sz w:val="22"/>
                <w:szCs w:val="22"/>
              </w:rPr>
              <w:t xml:space="preserve"> </w:t>
            </w: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lang w:val="pt-PT"/>
              </w:rPr>
            </w:pP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p>
        </w:tc>
        <w:tc>
          <w:tcPr>
            <w:tcW w:w="6520" w:type="dxa"/>
            <w:shd w:val="clear" w:color="auto" w:fill="auto"/>
          </w:tcPr>
          <w:p w:rsidR="00406265" w:rsidRPr="00A27281" w:rsidRDefault="00406265" w:rsidP="00977CAE">
            <w:pPr>
              <w:pStyle w:val="Encabezado"/>
              <w:jc w:val="both"/>
              <w:rPr>
                <w:rFonts w:ascii="Arial" w:hAnsi="Arial" w:cs="Arial"/>
                <w:color w:val="000000"/>
                <w:sz w:val="22"/>
                <w:szCs w:val="22"/>
                <w:u w:val="single"/>
                <w:lang w:val="pt-PT"/>
              </w:rPr>
            </w:pP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REFERENCIAS</w:t>
            </w: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rsidR="00406265" w:rsidRPr="00A27281" w:rsidRDefault="00406265" w:rsidP="00977CAE">
            <w:pPr>
              <w:pStyle w:val="Encabezado"/>
              <w:numPr>
                <w:ilvl w:val="0"/>
                <w:numId w:val="8"/>
              </w:numPr>
              <w:ind w:left="317" w:hanging="284"/>
              <w:jc w:val="both"/>
              <w:rPr>
                <w:rFonts w:ascii="Arial" w:hAnsi="Arial" w:cs="Arial"/>
                <w:color w:val="000000"/>
                <w:sz w:val="22"/>
                <w:szCs w:val="22"/>
                <w:lang w:val="pt-PT"/>
              </w:rPr>
            </w:pPr>
            <w:r>
              <w:rPr>
                <w:rFonts w:ascii="Arial" w:hAnsi="Arial" w:cs="Arial"/>
                <w:color w:val="000000"/>
                <w:sz w:val="22"/>
                <w:szCs w:val="22"/>
              </w:rPr>
              <w:t>Ley N</w:t>
            </w:r>
            <w:r w:rsidRPr="0094224F">
              <w:rPr>
                <w:rFonts w:ascii="Arial" w:hAnsi="Arial" w:cs="Arial"/>
                <w:color w:val="000000"/>
                <w:sz w:val="22"/>
                <w:szCs w:val="22"/>
              </w:rPr>
              <w:t>° 30884</w:t>
            </w:r>
            <w:r>
              <w:rPr>
                <w:rFonts w:ascii="Arial" w:hAnsi="Arial" w:cs="Arial"/>
                <w:color w:val="000000"/>
                <w:sz w:val="22"/>
                <w:szCs w:val="22"/>
              </w:rPr>
              <w:t>.</w:t>
            </w:r>
          </w:p>
          <w:p w:rsidR="00406265" w:rsidRPr="00A27281" w:rsidRDefault="00406265" w:rsidP="00977CAE">
            <w:pPr>
              <w:pStyle w:val="Encabezado"/>
              <w:numPr>
                <w:ilvl w:val="0"/>
                <w:numId w:val="8"/>
              </w:numPr>
              <w:ind w:left="317" w:hanging="284"/>
              <w:jc w:val="both"/>
              <w:rPr>
                <w:rFonts w:ascii="Arial" w:hAnsi="Arial" w:cs="Arial"/>
                <w:color w:val="000000"/>
                <w:sz w:val="22"/>
                <w:szCs w:val="22"/>
                <w:lang w:val="pt-PT"/>
              </w:rPr>
            </w:pPr>
            <w:r w:rsidRPr="00A27281">
              <w:rPr>
                <w:rFonts w:ascii="Arial" w:hAnsi="Arial" w:cs="Arial"/>
                <w:color w:val="000000"/>
                <w:sz w:val="22"/>
                <w:szCs w:val="22"/>
                <w:lang w:val="pt-PT"/>
              </w:rPr>
              <w:t>Texto Único Ordenado de la Ley N° 27444</w:t>
            </w:r>
            <w:r>
              <w:rPr>
                <w:rFonts w:ascii="Arial" w:hAnsi="Arial" w:cs="Arial"/>
                <w:color w:val="000000"/>
                <w:sz w:val="22"/>
                <w:szCs w:val="22"/>
                <w:lang w:val="pt-PT"/>
              </w:rPr>
              <w:t>.</w:t>
            </w: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rPr>
            </w:pP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p>
        </w:tc>
        <w:tc>
          <w:tcPr>
            <w:tcW w:w="6520" w:type="dxa"/>
            <w:shd w:val="clear" w:color="auto" w:fill="auto"/>
          </w:tcPr>
          <w:p w:rsidR="00406265" w:rsidRPr="00A27281" w:rsidRDefault="00406265" w:rsidP="00977CAE">
            <w:pPr>
              <w:pStyle w:val="Encabezado"/>
              <w:jc w:val="both"/>
              <w:rPr>
                <w:rFonts w:ascii="Arial" w:hAnsi="Arial" w:cs="Arial"/>
                <w:color w:val="000000"/>
                <w:sz w:val="22"/>
                <w:szCs w:val="22"/>
                <w:u w:val="single"/>
                <w:lang w:val="pt-PT"/>
              </w:rPr>
            </w:pPr>
          </w:p>
        </w:tc>
      </w:tr>
      <w:tr w:rsidR="00406265" w:rsidRPr="00A27281" w:rsidTr="00977CAE">
        <w:tc>
          <w:tcPr>
            <w:tcW w:w="2093" w:type="dxa"/>
            <w:shd w:val="clear" w:color="auto" w:fill="auto"/>
          </w:tcPr>
          <w:p w:rsidR="00406265" w:rsidRPr="00A27281" w:rsidRDefault="00406265" w:rsidP="00977CAE">
            <w:pPr>
              <w:pStyle w:val="Encabezado"/>
              <w:rPr>
                <w:rFonts w:ascii="Arial" w:hAnsi="Arial" w:cs="Arial"/>
                <w:color w:val="000000"/>
                <w:sz w:val="22"/>
                <w:szCs w:val="22"/>
                <w:u w:val="single"/>
                <w:lang w:val="pt-PT"/>
              </w:rPr>
            </w:pPr>
            <w:r w:rsidRPr="00A27281">
              <w:rPr>
                <w:rFonts w:ascii="Arial" w:hAnsi="Arial" w:cs="Arial"/>
                <w:b/>
                <w:color w:val="000000"/>
                <w:sz w:val="22"/>
                <w:szCs w:val="22"/>
              </w:rPr>
              <w:t>FECHA</w:t>
            </w:r>
          </w:p>
        </w:tc>
        <w:tc>
          <w:tcPr>
            <w:tcW w:w="709" w:type="dxa"/>
            <w:shd w:val="clear" w:color="auto" w:fill="auto"/>
          </w:tcPr>
          <w:p w:rsidR="00406265" w:rsidRPr="00A27281" w:rsidRDefault="00406265" w:rsidP="00977CAE">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rsidR="00406265" w:rsidRPr="00A27281" w:rsidRDefault="00406265" w:rsidP="00977CAE">
            <w:pPr>
              <w:pStyle w:val="Encabezado"/>
              <w:jc w:val="both"/>
              <w:rPr>
                <w:rFonts w:ascii="Arial" w:hAnsi="Arial" w:cs="Arial"/>
                <w:color w:val="000000"/>
                <w:sz w:val="22"/>
                <w:szCs w:val="22"/>
                <w:lang w:val="pt-PT"/>
              </w:rPr>
            </w:pPr>
            <w:r w:rsidRPr="00CB34A3">
              <w:rPr>
                <w:rFonts w:ascii="Arial" w:hAnsi="Arial" w:cs="Arial"/>
                <w:color w:val="000000"/>
                <w:sz w:val="22"/>
                <w:szCs w:val="22"/>
                <w:lang w:val="pt-PT"/>
              </w:rPr>
              <w:t>XXXXXXXXXXXXXXXXXXX,</w:t>
            </w:r>
            <w:r w:rsidRPr="00CB34A3">
              <w:rPr>
                <w:rStyle w:val="FontStyle30"/>
                <w:rFonts w:ascii="Arial" w:hAnsi="Arial" w:cs="Arial"/>
                <w:i/>
                <w:sz w:val="22"/>
                <w:szCs w:val="22"/>
                <w:lang w:val="es-ES_tradnl" w:eastAsia="es-ES_tradnl"/>
              </w:rPr>
              <w:t xml:space="preserve"> </w:t>
            </w:r>
            <w:r w:rsidRPr="002214AA">
              <w:rPr>
                <w:rStyle w:val="FontStyle30"/>
                <w:rFonts w:ascii="Arial" w:hAnsi="Arial" w:cs="Arial"/>
                <w:i/>
                <w:sz w:val="22"/>
                <w:szCs w:val="22"/>
                <w:lang w:val="es-ES_tradnl" w:eastAsia="es-ES_tradnl"/>
              </w:rPr>
              <w:t>(mencionar según corresponda)</w:t>
            </w:r>
            <w:r w:rsidRPr="002214AA">
              <w:rPr>
                <w:rFonts w:ascii="Arial" w:hAnsi="Arial" w:cs="Arial"/>
                <w:b/>
                <w:color w:val="000000"/>
                <w:sz w:val="22"/>
                <w:szCs w:val="22"/>
              </w:rPr>
              <w:t>.</w:t>
            </w:r>
            <w:r w:rsidRPr="00CB34A3">
              <w:rPr>
                <w:rFonts w:ascii="Arial" w:hAnsi="Arial" w:cs="Arial"/>
                <w:color w:val="000000"/>
                <w:sz w:val="22"/>
                <w:szCs w:val="22"/>
                <w:lang w:val="pt-PT"/>
              </w:rPr>
              <w:t xml:space="preserve"> </w:t>
            </w:r>
          </w:p>
        </w:tc>
      </w:tr>
      <w:tr w:rsidR="00406265" w:rsidRPr="00A27281" w:rsidTr="00977CAE">
        <w:tc>
          <w:tcPr>
            <w:tcW w:w="2093" w:type="dxa"/>
            <w:tcBorders>
              <w:bottom w:val="single" w:sz="4" w:space="0" w:color="auto"/>
            </w:tcBorders>
            <w:shd w:val="clear" w:color="auto" w:fill="auto"/>
          </w:tcPr>
          <w:p w:rsidR="00406265" w:rsidRPr="00A27281" w:rsidRDefault="00406265" w:rsidP="00977CAE">
            <w:pPr>
              <w:pStyle w:val="Encabezado"/>
              <w:rPr>
                <w:rFonts w:ascii="Arial" w:hAnsi="Arial" w:cs="Arial"/>
                <w:color w:val="000000"/>
                <w:sz w:val="22"/>
                <w:szCs w:val="22"/>
                <w:u w:val="single"/>
                <w:lang w:val="pt-PT"/>
              </w:rPr>
            </w:pPr>
          </w:p>
        </w:tc>
        <w:tc>
          <w:tcPr>
            <w:tcW w:w="709" w:type="dxa"/>
            <w:tcBorders>
              <w:bottom w:val="single" w:sz="4" w:space="0" w:color="auto"/>
            </w:tcBorders>
            <w:shd w:val="clear" w:color="auto" w:fill="auto"/>
          </w:tcPr>
          <w:p w:rsidR="00406265" w:rsidRPr="00A27281" w:rsidRDefault="00406265" w:rsidP="00977CAE">
            <w:pPr>
              <w:pStyle w:val="Encabezado"/>
              <w:rPr>
                <w:rFonts w:ascii="Arial" w:hAnsi="Arial" w:cs="Arial"/>
                <w:b/>
                <w:color w:val="000000"/>
                <w:sz w:val="22"/>
                <w:szCs w:val="22"/>
                <w:lang w:val="pt-PT"/>
              </w:rPr>
            </w:pPr>
          </w:p>
        </w:tc>
        <w:tc>
          <w:tcPr>
            <w:tcW w:w="6520" w:type="dxa"/>
            <w:tcBorders>
              <w:bottom w:val="single" w:sz="4" w:space="0" w:color="auto"/>
            </w:tcBorders>
            <w:shd w:val="clear" w:color="auto" w:fill="auto"/>
          </w:tcPr>
          <w:p w:rsidR="00406265" w:rsidRPr="00A27281" w:rsidRDefault="00406265" w:rsidP="00977CAE">
            <w:pPr>
              <w:pStyle w:val="Encabezado"/>
              <w:jc w:val="both"/>
              <w:rPr>
                <w:rFonts w:ascii="Arial" w:hAnsi="Arial" w:cs="Arial"/>
                <w:color w:val="000000"/>
                <w:sz w:val="22"/>
                <w:szCs w:val="22"/>
                <w:u w:val="single"/>
                <w:lang w:val="pt-PT"/>
              </w:rPr>
            </w:pPr>
          </w:p>
        </w:tc>
      </w:tr>
    </w:tbl>
    <w:p w:rsidR="00406265" w:rsidRPr="00A27281" w:rsidRDefault="00406265" w:rsidP="00406265">
      <w:pPr>
        <w:pStyle w:val="Encabezado"/>
        <w:jc w:val="center"/>
        <w:rPr>
          <w:rFonts w:ascii="Arial" w:hAnsi="Arial" w:cs="Arial"/>
          <w:color w:val="000000"/>
          <w:sz w:val="22"/>
          <w:szCs w:val="22"/>
          <w:u w:val="single"/>
          <w:lang w:val="pt-PT"/>
        </w:rPr>
      </w:pPr>
    </w:p>
    <w:p w:rsidR="00406265" w:rsidRPr="00A27281" w:rsidRDefault="00406265" w:rsidP="00406265">
      <w:pPr>
        <w:jc w:val="both"/>
        <w:rPr>
          <w:rFonts w:ascii="Arial" w:hAnsi="Arial" w:cs="Arial"/>
          <w:color w:val="000000"/>
          <w:sz w:val="22"/>
          <w:szCs w:val="22"/>
        </w:rPr>
      </w:pPr>
      <w:r w:rsidRPr="00A27281">
        <w:rPr>
          <w:rFonts w:ascii="Arial" w:hAnsi="Arial" w:cs="Arial"/>
          <w:color w:val="000000"/>
          <w:sz w:val="22"/>
          <w:szCs w:val="22"/>
        </w:rPr>
        <w:t>Es grato dirigirnos a usted, en atención a las normas señaladas en la referencia, a efectos de informarle lo siguiente:</w:t>
      </w:r>
    </w:p>
    <w:p w:rsidR="00406265" w:rsidRPr="00A27281" w:rsidRDefault="00406265" w:rsidP="00406265">
      <w:pPr>
        <w:jc w:val="both"/>
        <w:rPr>
          <w:rFonts w:ascii="Arial" w:hAnsi="Arial" w:cs="Arial"/>
          <w:color w:val="000000"/>
          <w:sz w:val="22"/>
          <w:szCs w:val="22"/>
        </w:rPr>
      </w:pPr>
    </w:p>
    <w:p w:rsidR="00406265" w:rsidRPr="00A27281" w:rsidRDefault="00406265" w:rsidP="00406265">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ANTECEDENTES</w:t>
      </w:r>
    </w:p>
    <w:p w:rsidR="00406265" w:rsidRPr="00A27281" w:rsidRDefault="00406265" w:rsidP="00406265">
      <w:pPr>
        <w:ind w:right="45"/>
        <w:jc w:val="both"/>
        <w:rPr>
          <w:rFonts w:ascii="Arial" w:hAnsi="Arial" w:cs="Arial"/>
          <w:b/>
          <w:bCs/>
          <w:color w:val="000000"/>
          <w:sz w:val="22"/>
          <w:szCs w:val="22"/>
        </w:rPr>
      </w:pPr>
    </w:p>
    <w:p w:rsidR="00406265" w:rsidRPr="008810E5" w:rsidRDefault="00406265" w:rsidP="00406265">
      <w:pPr>
        <w:pStyle w:val="Prrafodelista"/>
        <w:numPr>
          <w:ilvl w:val="0"/>
          <w:numId w:val="6"/>
        </w:numPr>
        <w:ind w:left="567" w:hanging="567"/>
        <w:jc w:val="both"/>
        <w:rPr>
          <w:rFonts w:ascii="Arial" w:hAnsi="Arial" w:cs="Arial"/>
          <w:color w:val="000000"/>
          <w:sz w:val="22"/>
          <w:szCs w:val="22"/>
        </w:rPr>
      </w:pPr>
      <w:r>
        <w:rPr>
          <w:rFonts w:ascii="Arial" w:hAnsi="Arial" w:cs="Arial"/>
          <w:color w:val="000000"/>
          <w:sz w:val="22"/>
          <w:szCs w:val="22"/>
        </w:rPr>
        <w:t xml:space="preserve">El </w:t>
      </w:r>
      <w:r w:rsidRPr="008810E5">
        <w:rPr>
          <w:rFonts w:ascii="Arial" w:hAnsi="Arial" w:cs="Arial"/>
          <w:color w:val="000000"/>
          <w:sz w:val="22"/>
          <w:szCs w:val="22"/>
        </w:rPr>
        <w:t>Decreto Legislativo N° 1278, que aprueba la Ley de Gestión Integral de Residuos Sólidos, establece en su literal c) del artículo 5, el Principio de responsabilidad extendida del productor, que  promueve que los fabricantes, importadores, distribuidores y comercializadores fabriquen o utilicen productos o envases con criterios de ecoeficiencia que minimicen la generación de residuos y/o faciliten su valorización, aprovechando los recursos en forma sostenible y reduciendo al mínimo su impacto sobre el ambiente. Asimismo, son responsables de participar en las etapas del ciclo de vida</w:t>
      </w:r>
      <w:r>
        <w:rPr>
          <w:rFonts w:ascii="Arial" w:hAnsi="Arial" w:cs="Arial"/>
          <w:color w:val="000000"/>
          <w:sz w:val="22"/>
          <w:szCs w:val="22"/>
        </w:rPr>
        <w:t>.</w:t>
      </w:r>
    </w:p>
    <w:p w:rsidR="00406265" w:rsidRPr="008810E5" w:rsidRDefault="00406265" w:rsidP="00406265">
      <w:pPr>
        <w:ind w:left="567" w:hanging="567"/>
        <w:jc w:val="both"/>
        <w:rPr>
          <w:rFonts w:ascii="Arial" w:hAnsi="Arial" w:cs="Arial"/>
          <w:color w:val="000000"/>
          <w:sz w:val="22"/>
          <w:szCs w:val="22"/>
        </w:rPr>
      </w:pPr>
    </w:p>
    <w:p w:rsidR="00406265" w:rsidRPr="008810E5" w:rsidRDefault="00406265" w:rsidP="00406265">
      <w:pPr>
        <w:pStyle w:val="Prrafodelista"/>
        <w:numPr>
          <w:ilvl w:val="0"/>
          <w:numId w:val="6"/>
        </w:numPr>
        <w:ind w:left="567" w:hanging="567"/>
        <w:jc w:val="both"/>
        <w:rPr>
          <w:rFonts w:ascii="Arial" w:hAnsi="Arial" w:cs="Arial"/>
          <w:color w:val="000000"/>
          <w:sz w:val="22"/>
          <w:szCs w:val="22"/>
        </w:rPr>
      </w:pPr>
      <w:r>
        <w:rPr>
          <w:rFonts w:ascii="Arial" w:hAnsi="Arial" w:cs="Arial"/>
          <w:color w:val="000000"/>
          <w:sz w:val="22"/>
          <w:szCs w:val="22"/>
        </w:rPr>
        <w:t>L</w:t>
      </w:r>
      <w:r w:rsidRPr="008810E5">
        <w:rPr>
          <w:rFonts w:ascii="Arial" w:hAnsi="Arial" w:cs="Arial"/>
          <w:color w:val="000000"/>
          <w:sz w:val="22"/>
          <w:szCs w:val="22"/>
        </w:rPr>
        <w:t>a Ley N° 30884, Ley que regula el plástico de un solo uso y los rec</w:t>
      </w:r>
      <w:r w:rsidR="00E50ECF">
        <w:rPr>
          <w:rFonts w:ascii="Arial" w:hAnsi="Arial" w:cs="Arial"/>
          <w:color w:val="000000"/>
          <w:sz w:val="22"/>
          <w:szCs w:val="22"/>
        </w:rPr>
        <w:t>ipientes o envases descartables,</w:t>
      </w:r>
      <w:r w:rsidRPr="008810E5">
        <w:rPr>
          <w:rFonts w:ascii="Arial" w:hAnsi="Arial" w:cs="Arial"/>
          <w:color w:val="000000"/>
          <w:sz w:val="22"/>
          <w:szCs w:val="22"/>
        </w:rPr>
        <w:t xml:space="preserve"> dispone que los gobiernos </w:t>
      </w:r>
      <w:r w:rsidR="00BA005A">
        <w:rPr>
          <w:rFonts w:ascii="Arial" w:hAnsi="Arial" w:cs="Arial"/>
          <w:color w:val="000000"/>
          <w:sz w:val="22"/>
          <w:szCs w:val="22"/>
        </w:rPr>
        <w:t>locales</w:t>
      </w:r>
      <w:r w:rsidRPr="008810E5">
        <w:rPr>
          <w:rFonts w:ascii="Arial" w:hAnsi="Arial" w:cs="Arial"/>
          <w:color w:val="000000"/>
          <w:sz w:val="22"/>
          <w:szCs w:val="22"/>
        </w:rPr>
        <w:t>: (i) desarrollan acciones o actividades de educación, capacitación y sensibilización vinculados a generar un alto grado de conciencia sobre los efectos adversos del plástico, así como el compromiso ambiental para que utilicen tecnologías o insumos que les permitan ofrecer productos no contaminantes</w:t>
      </w:r>
      <w:r>
        <w:rPr>
          <w:rFonts w:ascii="Arial" w:hAnsi="Arial" w:cs="Arial"/>
          <w:color w:val="000000"/>
          <w:sz w:val="22"/>
          <w:szCs w:val="22"/>
        </w:rPr>
        <w:t xml:space="preserve">, (ii) </w:t>
      </w:r>
      <w:r w:rsidRPr="008810E5">
        <w:rPr>
          <w:rFonts w:ascii="Arial" w:hAnsi="Arial" w:cs="Arial"/>
          <w:color w:val="000000"/>
          <w:sz w:val="22"/>
          <w:szCs w:val="22"/>
        </w:rPr>
        <w:t>ejercen funciones de supervisión, fiscalización y sanción respecto del cumplimiento de las obligaciones establecidas en dicha norma para los establecimientos y áreas que se encuentren bajo su jurisdicción; e (iii) informar anualmente a la Comisión de Pueblos Andinos, Amazónicos y Afroperuanos, Ambiente y Ecología las acciones efectuadas por el Gobierno Regional en el ámbito de sus competencias; entre otras funciones establecidas en el marco regulatorio nacional</w:t>
      </w:r>
      <w:r>
        <w:rPr>
          <w:rFonts w:ascii="Arial" w:hAnsi="Arial" w:cs="Arial"/>
          <w:color w:val="000000"/>
          <w:sz w:val="22"/>
          <w:szCs w:val="22"/>
        </w:rPr>
        <w:t>.</w:t>
      </w:r>
    </w:p>
    <w:p w:rsidR="00406265" w:rsidRPr="005E7F33" w:rsidRDefault="00406265" w:rsidP="00406265">
      <w:pPr>
        <w:ind w:left="927"/>
        <w:rPr>
          <w:rFonts w:ascii="Arial" w:hAnsi="Arial" w:cs="Arial"/>
          <w:color w:val="221F1F"/>
          <w:lang w:eastAsia="es-PE"/>
        </w:rPr>
      </w:pPr>
    </w:p>
    <w:p w:rsidR="00406265" w:rsidRPr="00A27281" w:rsidRDefault="00406265" w:rsidP="00406265">
      <w:pPr>
        <w:pStyle w:val="Prrafodelista"/>
        <w:numPr>
          <w:ilvl w:val="0"/>
          <w:numId w:val="6"/>
        </w:numPr>
        <w:ind w:left="567" w:hanging="567"/>
        <w:contextualSpacing/>
        <w:jc w:val="both"/>
        <w:rPr>
          <w:rFonts w:ascii="Arial" w:hAnsi="Arial" w:cs="Arial"/>
          <w:sz w:val="22"/>
          <w:szCs w:val="22"/>
        </w:rPr>
      </w:pPr>
      <w:r w:rsidRPr="006C0857">
        <w:rPr>
          <w:rFonts w:ascii="Arial" w:hAnsi="Arial" w:cs="Arial"/>
          <w:sz w:val="22"/>
          <w:szCs w:val="22"/>
        </w:rPr>
        <w:t>Mediante el Memo</w:t>
      </w:r>
      <w:r>
        <w:rPr>
          <w:rFonts w:ascii="Arial" w:hAnsi="Arial" w:cs="Arial"/>
          <w:sz w:val="22"/>
          <w:szCs w:val="22"/>
        </w:rPr>
        <w:t>rando</w:t>
      </w:r>
      <w:r w:rsidRPr="006C0857">
        <w:rPr>
          <w:rFonts w:ascii="Arial" w:hAnsi="Arial" w:cs="Arial"/>
          <w:sz w:val="22"/>
          <w:szCs w:val="22"/>
        </w:rPr>
        <w:t xml:space="preserve"> Nº XXXXXXXXXXXXXXXXXXXX de fecha XX de XXXXXXXXX de 2019, el XXXXXXXXXXXXXXXXXXXXXXXXXXXXXXXXXXX remitió el</w:t>
      </w:r>
      <w:r>
        <w:rPr>
          <w:rFonts w:ascii="Arial" w:hAnsi="Arial" w:cs="Arial"/>
          <w:sz w:val="22"/>
          <w:szCs w:val="22"/>
        </w:rPr>
        <w:t xml:space="preserve"> proyecto de ordenanza </w:t>
      </w:r>
      <w:r w:rsidR="00BA005A">
        <w:rPr>
          <w:rFonts w:ascii="Arial" w:hAnsi="Arial" w:cs="Arial"/>
          <w:sz w:val="22"/>
          <w:szCs w:val="22"/>
        </w:rPr>
        <w:t xml:space="preserve">municipal </w:t>
      </w:r>
      <w:r w:rsidRPr="0094224F">
        <w:rPr>
          <w:rFonts w:ascii="Arial" w:hAnsi="Arial" w:cs="Arial"/>
          <w:color w:val="000000"/>
          <w:sz w:val="22"/>
          <w:szCs w:val="22"/>
        </w:rPr>
        <w:t>para la disminución progresiva del plástico de un solo uso y los recipientes o envases descartabl</w:t>
      </w:r>
      <w:r w:rsidR="00757533">
        <w:rPr>
          <w:rFonts w:ascii="Arial" w:hAnsi="Arial" w:cs="Arial"/>
          <w:color w:val="000000"/>
          <w:sz w:val="22"/>
          <w:szCs w:val="22"/>
        </w:rPr>
        <w:t xml:space="preserve">es en el ámbito de la Municipalidad  de </w:t>
      </w:r>
      <w:r w:rsidRPr="00003608">
        <w:rPr>
          <w:rFonts w:ascii="Arial" w:hAnsi="Arial" w:cs="Arial"/>
          <w:color w:val="808080" w:themeColor="background1" w:themeShade="80"/>
          <w:sz w:val="22"/>
          <w:szCs w:val="22"/>
        </w:rPr>
        <w:t>(</w:t>
      </w:r>
      <w:r w:rsidRPr="00883381">
        <w:rPr>
          <w:rFonts w:ascii="Arial" w:hAnsi="Arial" w:cs="Arial"/>
          <w:i/>
          <w:color w:val="808080" w:themeColor="background1" w:themeShade="80"/>
          <w:sz w:val="22"/>
          <w:szCs w:val="22"/>
        </w:rPr>
        <w:t>colocar según corresponda</w:t>
      </w:r>
      <w:r w:rsidRPr="00003608">
        <w:rPr>
          <w:rFonts w:ascii="Arial" w:hAnsi="Arial" w:cs="Arial"/>
          <w:color w:val="808080" w:themeColor="background1" w:themeShade="80"/>
          <w:sz w:val="22"/>
          <w:szCs w:val="22"/>
        </w:rPr>
        <w:t>)</w:t>
      </w:r>
      <w:r w:rsidRPr="0094224F">
        <w:rPr>
          <w:rFonts w:ascii="Arial" w:hAnsi="Arial" w:cs="Arial"/>
          <w:color w:val="000000"/>
          <w:sz w:val="22"/>
          <w:szCs w:val="22"/>
        </w:rPr>
        <w:t xml:space="preserve">  en el marco la </w:t>
      </w:r>
      <w:r>
        <w:rPr>
          <w:rFonts w:ascii="Arial" w:hAnsi="Arial" w:cs="Arial"/>
          <w:color w:val="000000"/>
          <w:sz w:val="22"/>
          <w:szCs w:val="22"/>
        </w:rPr>
        <w:t>Ley N</w:t>
      </w:r>
      <w:r w:rsidRPr="0094224F">
        <w:rPr>
          <w:rFonts w:ascii="Arial" w:hAnsi="Arial" w:cs="Arial"/>
          <w:color w:val="000000"/>
          <w:sz w:val="22"/>
          <w:szCs w:val="22"/>
        </w:rPr>
        <w:t xml:space="preserve">° 30884, </w:t>
      </w:r>
      <w:r>
        <w:rPr>
          <w:rFonts w:ascii="Arial" w:hAnsi="Arial" w:cs="Arial"/>
          <w:color w:val="000000"/>
          <w:sz w:val="22"/>
          <w:szCs w:val="22"/>
        </w:rPr>
        <w:t>L</w:t>
      </w:r>
      <w:r w:rsidRPr="0094224F">
        <w:rPr>
          <w:rFonts w:ascii="Arial" w:hAnsi="Arial" w:cs="Arial"/>
          <w:color w:val="000000"/>
          <w:sz w:val="22"/>
          <w:szCs w:val="22"/>
        </w:rPr>
        <w:t>ey que regula el plástico de un solo uso y los rec</w:t>
      </w:r>
      <w:r>
        <w:rPr>
          <w:rFonts w:ascii="Arial" w:hAnsi="Arial" w:cs="Arial"/>
          <w:color w:val="000000"/>
          <w:sz w:val="22"/>
          <w:szCs w:val="22"/>
        </w:rPr>
        <w:t>ipientes o envases descartables</w:t>
      </w:r>
      <w:r w:rsidRPr="0094224F">
        <w:rPr>
          <w:rFonts w:ascii="Arial" w:hAnsi="Arial" w:cs="Arial"/>
          <w:color w:val="000000"/>
          <w:sz w:val="22"/>
          <w:szCs w:val="22"/>
        </w:rPr>
        <w:t>.</w:t>
      </w:r>
    </w:p>
    <w:p w:rsidR="00406265" w:rsidRPr="00A27281" w:rsidRDefault="00406265" w:rsidP="00406265">
      <w:pPr>
        <w:ind w:left="567"/>
        <w:contextualSpacing/>
        <w:jc w:val="both"/>
        <w:rPr>
          <w:rFonts w:ascii="Arial" w:hAnsi="Arial" w:cs="Arial"/>
          <w:sz w:val="22"/>
          <w:szCs w:val="22"/>
        </w:rPr>
      </w:pPr>
    </w:p>
    <w:p w:rsidR="00406265" w:rsidRPr="00A27281" w:rsidRDefault="00406265" w:rsidP="00406265">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BASE LEGAL</w:t>
      </w:r>
    </w:p>
    <w:p w:rsidR="00406265" w:rsidRPr="00A27281" w:rsidRDefault="00406265" w:rsidP="00406265">
      <w:pPr>
        <w:pStyle w:val="Prrafodelista"/>
        <w:ind w:left="567" w:right="45"/>
        <w:jc w:val="both"/>
        <w:rPr>
          <w:rFonts w:ascii="Arial" w:hAnsi="Arial" w:cs="Arial"/>
          <w:b/>
          <w:bCs/>
          <w:color w:val="000000"/>
          <w:sz w:val="22"/>
          <w:szCs w:val="22"/>
        </w:rPr>
      </w:pPr>
    </w:p>
    <w:p w:rsidR="00406265" w:rsidRPr="00A27281" w:rsidRDefault="00406265" w:rsidP="00406265">
      <w:pPr>
        <w:pStyle w:val="Prrafodelista"/>
        <w:numPr>
          <w:ilvl w:val="0"/>
          <w:numId w:val="7"/>
        </w:numPr>
        <w:ind w:left="567" w:right="45" w:hanging="567"/>
        <w:jc w:val="both"/>
        <w:rPr>
          <w:rFonts w:ascii="Arial" w:hAnsi="Arial" w:cs="Arial"/>
          <w:sz w:val="22"/>
          <w:szCs w:val="22"/>
        </w:rPr>
      </w:pPr>
      <w:r w:rsidRPr="00A27281">
        <w:rPr>
          <w:rFonts w:ascii="Arial" w:hAnsi="Arial" w:cs="Arial"/>
          <w:sz w:val="22"/>
          <w:szCs w:val="22"/>
        </w:rPr>
        <w:t>Constitución Política del Perú</w:t>
      </w:r>
    </w:p>
    <w:p w:rsidR="00406265" w:rsidRPr="00A27281" w:rsidRDefault="00406265" w:rsidP="00406265">
      <w:pPr>
        <w:pStyle w:val="Prrafodelista"/>
        <w:ind w:left="567" w:right="45"/>
        <w:jc w:val="both"/>
        <w:rPr>
          <w:rFonts w:ascii="Arial" w:hAnsi="Arial" w:cs="Arial"/>
          <w:sz w:val="22"/>
          <w:szCs w:val="22"/>
        </w:rPr>
      </w:pPr>
    </w:p>
    <w:p w:rsidR="00406265" w:rsidRPr="00A27281" w:rsidRDefault="00406265" w:rsidP="00406265">
      <w:pPr>
        <w:pStyle w:val="Prrafodelista"/>
        <w:numPr>
          <w:ilvl w:val="0"/>
          <w:numId w:val="7"/>
        </w:numPr>
        <w:ind w:left="567" w:right="45" w:hanging="567"/>
        <w:jc w:val="both"/>
        <w:rPr>
          <w:rFonts w:ascii="Arial" w:hAnsi="Arial" w:cs="Arial"/>
          <w:sz w:val="22"/>
          <w:szCs w:val="22"/>
        </w:rPr>
      </w:pPr>
      <w:r w:rsidRPr="00A27281">
        <w:rPr>
          <w:rFonts w:ascii="Arial" w:hAnsi="Arial" w:cs="Arial"/>
          <w:sz w:val="22"/>
          <w:szCs w:val="22"/>
        </w:rPr>
        <w:t>Decreto Legislativo N° 1278, que aprueba la Ley de Gestión Integral de Residuos Sólidos.</w:t>
      </w:r>
    </w:p>
    <w:p w:rsidR="00406265" w:rsidRPr="00A27281" w:rsidRDefault="00406265" w:rsidP="00406265">
      <w:pPr>
        <w:pStyle w:val="Prrafodelista"/>
        <w:ind w:left="567" w:right="45"/>
        <w:jc w:val="both"/>
        <w:rPr>
          <w:rFonts w:ascii="Arial" w:hAnsi="Arial" w:cs="Arial"/>
          <w:sz w:val="22"/>
          <w:szCs w:val="22"/>
        </w:rPr>
      </w:pPr>
    </w:p>
    <w:p w:rsidR="00406265" w:rsidRPr="00A27281" w:rsidRDefault="00406265" w:rsidP="00406265">
      <w:pPr>
        <w:pStyle w:val="Prrafodelista"/>
        <w:numPr>
          <w:ilvl w:val="0"/>
          <w:numId w:val="7"/>
        </w:numPr>
        <w:ind w:left="567" w:right="45" w:hanging="567"/>
        <w:jc w:val="both"/>
        <w:rPr>
          <w:rFonts w:ascii="Arial" w:hAnsi="Arial" w:cs="Arial"/>
          <w:sz w:val="22"/>
          <w:szCs w:val="22"/>
        </w:rPr>
      </w:pPr>
      <w:r w:rsidRPr="00A27281">
        <w:rPr>
          <w:rFonts w:ascii="Arial" w:hAnsi="Arial" w:cs="Arial"/>
          <w:sz w:val="22"/>
          <w:szCs w:val="22"/>
        </w:rPr>
        <w:t>Decreto Supremo N° 014-2017-MINAM, que aprueba el Reglamento del Decreto Legislativo N° 1278.</w:t>
      </w:r>
    </w:p>
    <w:p w:rsidR="00406265" w:rsidRPr="00A27281" w:rsidRDefault="00406265" w:rsidP="00406265">
      <w:pPr>
        <w:pStyle w:val="Prrafodelista"/>
        <w:ind w:left="567" w:right="45"/>
        <w:jc w:val="both"/>
        <w:rPr>
          <w:rFonts w:ascii="Arial" w:hAnsi="Arial" w:cs="Arial"/>
          <w:bCs/>
          <w:color w:val="000000"/>
          <w:sz w:val="22"/>
          <w:szCs w:val="22"/>
        </w:rPr>
      </w:pPr>
    </w:p>
    <w:p w:rsidR="00406265" w:rsidRPr="008810E5" w:rsidRDefault="00406265" w:rsidP="00406265">
      <w:pPr>
        <w:pStyle w:val="Prrafodelista"/>
        <w:numPr>
          <w:ilvl w:val="0"/>
          <w:numId w:val="7"/>
        </w:numPr>
        <w:ind w:left="567" w:right="45" w:hanging="567"/>
        <w:jc w:val="both"/>
        <w:rPr>
          <w:rFonts w:ascii="Arial" w:hAnsi="Arial" w:cs="Arial"/>
          <w:bCs/>
          <w:color w:val="000000"/>
          <w:sz w:val="22"/>
          <w:szCs w:val="22"/>
        </w:rPr>
      </w:pPr>
      <w:r w:rsidRPr="008810E5">
        <w:rPr>
          <w:rFonts w:ascii="Arial" w:hAnsi="Arial" w:cs="Arial"/>
          <w:color w:val="000000"/>
          <w:sz w:val="22"/>
          <w:szCs w:val="22"/>
        </w:rPr>
        <w:t>La Ley N° 30884, Ley que regula el plástico de un solo uso y los recipientes o envases descartables.</w:t>
      </w:r>
    </w:p>
    <w:p w:rsidR="00406265" w:rsidRPr="008810E5" w:rsidRDefault="00406265" w:rsidP="00406265">
      <w:pPr>
        <w:pStyle w:val="Prrafodelista"/>
        <w:rPr>
          <w:rFonts w:ascii="Arial" w:hAnsi="Arial" w:cs="Arial"/>
          <w:bCs/>
          <w:color w:val="000000"/>
          <w:sz w:val="22"/>
          <w:szCs w:val="22"/>
        </w:rPr>
      </w:pPr>
    </w:p>
    <w:p w:rsidR="00406265" w:rsidRPr="00A27281" w:rsidRDefault="00406265" w:rsidP="00406265">
      <w:pPr>
        <w:pStyle w:val="Prrafodelista"/>
        <w:numPr>
          <w:ilvl w:val="0"/>
          <w:numId w:val="7"/>
        </w:numPr>
        <w:ind w:left="567" w:right="45" w:hanging="567"/>
        <w:jc w:val="both"/>
        <w:rPr>
          <w:rFonts w:ascii="Arial" w:hAnsi="Arial" w:cs="Arial"/>
          <w:bCs/>
          <w:color w:val="000000"/>
          <w:sz w:val="22"/>
          <w:szCs w:val="22"/>
        </w:rPr>
      </w:pPr>
      <w:r w:rsidRPr="00A27281">
        <w:rPr>
          <w:rFonts w:ascii="Arial" w:hAnsi="Arial" w:cs="Arial"/>
          <w:bCs/>
          <w:color w:val="000000"/>
          <w:sz w:val="22"/>
          <w:szCs w:val="22"/>
        </w:rPr>
        <w:t>Ley N° 27</w:t>
      </w:r>
      <w:r w:rsidR="003427EE">
        <w:rPr>
          <w:rFonts w:ascii="Arial" w:hAnsi="Arial" w:cs="Arial"/>
          <w:bCs/>
          <w:color w:val="000000"/>
          <w:sz w:val="22"/>
          <w:szCs w:val="22"/>
        </w:rPr>
        <w:t>972</w:t>
      </w:r>
      <w:r w:rsidRPr="00A27281">
        <w:rPr>
          <w:rFonts w:ascii="Arial" w:hAnsi="Arial" w:cs="Arial"/>
          <w:bCs/>
          <w:color w:val="000000"/>
          <w:sz w:val="22"/>
          <w:szCs w:val="22"/>
        </w:rPr>
        <w:t xml:space="preserve">, Ley Orgánica de </w:t>
      </w:r>
      <w:r w:rsidR="003427EE">
        <w:rPr>
          <w:rFonts w:ascii="Arial" w:hAnsi="Arial" w:cs="Arial"/>
          <w:bCs/>
          <w:color w:val="000000"/>
          <w:sz w:val="22"/>
          <w:szCs w:val="22"/>
        </w:rPr>
        <w:t>Municipalidades.</w:t>
      </w:r>
    </w:p>
    <w:p w:rsidR="00406265" w:rsidRPr="00A27281" w:rsidRDefault="00406265" w:rsidP="00406265">
      <w:pPr>
        <w:pStyle w:val="Prrafodelista"/>
        <w:ind w:left="567" w:right="45"/>
        <w:jc w:val="both"/>
        <w:rPr>
          <w:rFonts w:ascii="Arial" w:hAnsi="Arial" w:cs="Arial"/>
          <w:bCs/>
          <w:color w:val="000000"/>
          <w:sz w:val="22"/>
          <w:szCs w:val="22"/>
        </w:rPr>
      </w:pPr>
    </w:p>
    <w:p w:rsidR="00406265" w:rsidRPr="00A27281" w:rsidRDefault="00406265" w:rsidP="00406265">
      <w:pPr>
        <w:pStyle w:val="Prrafodelista"/>
        <w:numPr>
          <w:ilvl w:val="0"/>
          <w:numId w:val="7"/>
        </w:numPr>
        <w:ind w:left="567" w:right="45" w:hanging="567"/>
        <w:jc w:val="both"/>
        <w:rPr>
          <w:rFonts w:ascii="Arial" w:hAnsi="Arial" w:cs="Arial"/>
          <w:bCs/>
          <w:color w:val="000000"/>
          <w:sz w:val="22"/>
          <w:szCs w:val="22"/>
        </w:rPr>
      </w:pPr>
      <w:r w:rsidRPr="00A27281">
        <w:rPr>
          <w:rFonts w:ascii="Arial" w:hAnsi="Arial" w:cs="Arial"/>
          <w:bCs/>
          <w:color w:val="000000"/>
          <w:sz w:val="22"/>
          <w:szCs w:val="22"/>
        </w:rPr>
        <w:t>Texto Único Ordenado de la Ley N° 27444, Ley del Procedimiento Administrativo General, aprobado</w:t>
      </w:r>
      <w:r>
        <w:rPr>
          <w:rFonts w:ascii="Arial" w:hAnsi="Arial" w:cs="Arial"/>
          <w:bCs/>
          <w:color w:val="000000"/>
          <w:sz w:val="22"/>
          <w:szCs w:val="22"/>
        </w:rPr>
        <w:t xml:space="preserve"> mediante Decreto Supremo N° 004</w:t>
      </w:r>
      <w:r w:rsidRPr="00A27281">
        <w:rPr>
          <w:rFonts w:ascii="Arial" w:hAnsi="Arial" w:cs="Arial"/>
          <w:bCs/>
          <w:color w:val="000000"/>
          <w:sz w:val="22"/>
          <w:szCs w:val="22"/>
        </w:rPr>
        <w:t>-201</w:t>
      </w:r>
      <w:r>
        <w:rPr>
          <w:rFonts w:ascii="Arial" w:hAnsi="Arial" w:cs="Arial"/>
          <w:bCs/>
          <w:color w:val="000000"/>
          <w:sz w:val="22"/>
          <w:szCs w:val="22"/>
        </w:rPr>
        <w:t>9</w:t>
      </w:r>
      <w:r w:rsidRPr="00A27281">
        <w:rPr>
          <w:rFonts w:ascii="Arial" w:hAnsi="Arial" w:cs="Arial"/>
          <w:bCs/>
          <w:color w:val="000000"/>
          <w:sz w:val="22"/>
          <w:szCs w:val="22"/>
        </w:rPr>
        <w:t>-JUS.</w:t>
      </w:r>
    </w:p>
    <w:p w:rsidR="00406265" w:rsidRPr="00A27281" w:rsidRDefault="00406265" w:rsidP="00406265">
      <w:pPr>
        <w:pStyle w:val="Prrafodelista"/>
        <w:ind w:left="567" w:right="45"/>
        <w:jc w:val="both"/>
        <w:rPr>
          <w:rFonts w:ascii="Arial" w:hAnsi="Arial" w:cs="Arial"/>
          <w:b/>
          <w:bCs/>
          <w:color w:val="000000"/>
          <w:sz w:val="22"/>
          <w:szCs w:val="22"/>
        </w:rPr>
      </w:pPr>
    </w:p>
    <w:p w:rsidR="00406265" w:rsidRPr="00A27281" w:rsidRDefault="00406265" w:rsidP="00406265">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ANÁLISIS</w:t>
      </w:r>
    </w:p>
    <w:p w:rsidR="00406265" w:rsidRPr="00A27281" w:rsidRDefault="00406265" w:rsidP="00406265">
      <w:pPr>
        <w:tabs>
          <w:tab w:val="left" w:pos="3190"/>
        </w:tabs>
        <w:ind w:right="45"/>
        <w:jc w:val="both"/>
        <w:rPr>
          <w:rFonts w:ascii="Arial" w:hAnsi="Arial" w:cs="Arial"/>
          <w:b/>
          <w:bCs/>
          <w:color w:val="000000"/>
          <w:sz w:val="22"/>
          <w:szCs w:val="22"/>
        </w:rPr>
      </w:pPr>
    </w:p>
    <w:p w:rsidR="00406265" w:rsidRPr="006C0857" w:rsidRDefault="00406265" w:rsidP="00406265">
      <w:pPr>
        <w:ind w:left="567"/>
        <w:jc w:val="both"/>
        <w:rPr>
          <w:rFonts w:ascii="Arial" w:hAnsi="Arial" w:cs="Arial"/>
          <w:bCs/>
          <w:color w:val="000000"/>
          <w:sz w:val="22"/>
          <w:szCs w:val="22"/>
          <w:u w:val="single"/>
        </w:rPr>
      </w:pPr>
      <w:r w:rsidRPr="006C0857">
        <w:rPr>
          <w:rFonts w:ascii="Arial" w:hAnsi="Arial" w:cs="Arial"/>
          <w:bCs/>
          <w:color w:val="000000"/>
          <w:sz w:val="22"/>
          <w:szCs w:val="22"/>
          <w:u w:val="single"/>
        </w:rPr>
        <w:t>Sobre el rol de l</w:t>
      </w:r>
      <w:r>
        <w:rPr>
          <w:rFonts w:ascii="Arial" w:hAnsi="Arial" w:cs="Arial"/>
          <w:bCs/>
          <w:color w:val="000000"/>
          <w:sz w:val="22"/>
          <w:szCs w:val="22"/>
          <w:u w:val="single"/>
        </w:rPr>
        <w:t xml:space="preserve">os Gobiernos </w:t>
      </w:r>
      <w:r w:rsidR="00757533">
        <w:rPr>
          <w:rFonts w:ascii="Arial" w:hAnsi="Arial" w:cs="Arial"/>
          <w:bCs/>
          <w:color w:val="000000"/>
          <w:sz w:val="22"/>
          <w:szCs w:val="22"/>
          <w:u w:val="single"/>
        </w:rPr>
        <w:t>Locales</w:t>
      </w:r>
    </w:p>
    <w:p w:rsidR="00406265" w:rsidRPr="00A27281" w:rsidRDefault="00406265" w:rsidP="00406265">
      <w:pPr>
        <w:ind w:left="567"/>
        <w:jc w:val="both"/>
        <w:rPr>
          <w:rFonts w:ascii="Arial" w:hAnsi="Arial" w:cs="Arial"/>
          <w:b/>
          <w:bCs/>
          <w:color w:val="000000"/>
          <w:sz w:val="22"/>
          <w:szCs w:val="22"/>
        </w:rPr>
      </w:pPr>
    </w:p>
    <w:p w:rsidR="00406265" w:rsidRPr="00757533" w:rsidRDefault="00406265" w:rsidP="00406265">
      <w:pPr>
        <w:pStyle w:val="Prrafodelista"/>
        <w:numPr>
          <w:ilvl w:val="0"/>
          <w:numId w:val="9"/>
        </w:numPr>
        <w:ind w:left="567" w:right="45" w:hanging="567"/>
        <w:jc w:val="both"/>
        <w:rPr>
          <w:rFonts w:ascii="Arial" w:eastAsia="Calibri" w:hAnsi="Arial" w:cs="Arial"/>
          <w:sz w:val="22"/>
          <w:szCs w:val="22"/>
          <w:lang w:val="es-ES_tradnl"/>
        </w:rPr>
      </w:pPr>
      <w:r w:rsidRPr="00A27281">
        <w:rPr>
          <w:rFonts w:ascii="Arial" w:hAnsi="Arial" w:cs="Arial"/>
          <w:sz w:val="22"/>
          <w:szCs w:val="22"/>
          <w:lang w:val="es-ES_tradnl" w:eastAsia="es-PE"/>
        </w:rPr>
        <w:t>De</w:t>
      </w:r>
      <w:r w:rsidR="00757533">
        <w:rPr>
          <w:rFonts w:ascii="Arial" w:eastAsia="Calibri" w:hAnsi="Arial" w:cs="Arial"/>
          <w:sz w:val="22"/>
          <w:szCs w:val="22"/>
          <w:lang w:val="es-ES_tradnl"/>
        </w:rPr>
        <w:t xml:space="preserve"> conformidad con el artículo 194</w:t>
      </w:r>
      <w:r w:rsidRPr="00A27281">
        <w:rPr>
          <w:rFonts w:ascii="Arial" w:eastAsia="Calibri" w:hAnsi="Arial" w:cs="Arial"/>
          <w:sz w:val="22"/>
          <w:szCs w:val="22"/>
          <w:lang w:val="es-ES_tradnl"/>
        </w:rPr>
        <w:t xml:space="preserve"> de la Constitución Política del Perú, </w:t>
      </w:r>
      <w:r w:rsidR="00E50ECF">
        <w:rPr>
          <w:rFonts w:ascii="Arial" w:eastAsia="Calibri" w:hAnsi="Arial" w:cs="Arial"/>
          <w:sz w:val="22"/>
          <w:szCs w:val="22"/>
          <w:lang w:val="es-ES_tradnl"/>
        </w:rPr>
        <w:t>las municipalidades</w:t>
      </w:r>
      <w:r w:rsidR="00015D44">
        <w:rPr>
          <w:rFonts w:ascii="Arial" w:eastAsia="Calibri" w:hAnsi="Arial" w:cs="Arial"/>
          <w:sz w:val="22"/>
          <w:szCs w:val="22"/>
          <w:lang w:val="es-ES_tradnl"/>
        </w:rPr>
        <w:t xml:space="preserve"> provinciales y</w:t>
      </w:r>
      <w:r w:rsidR="00E50ECF">
        <w:rPr>
          <w:rFonts w:ascii="Arial" w:eastAsia="Calibri" w:hAnsi="Arial" w:cs="Arial"/>
          <w:sz w:val="22"/>
          <w:szCs w:val="22"/>
          <w:lang w:val="es-ES_tradnl"/>
        </w:rPr>
        <w:t xml:space="preserve"> distritales </w:t>
      </w:r>
      <w:r w:rsidR="00757533">
        <w:rPr>
          <w:rFonts w:ascii="Arial" w:eastAsia="Calibri" w:hAnsi="Arial" w:cs="Arial"/>
          <w:sz w:val="22"/>
          <w:szCs w:val="22"/>
          <w:lang w:val="es-ES_tradnl"/>
        </w:rPr>
        <w:t>son los órganos de gobierno local. T</w:t>
      </w:r>
      <w:r w:rsidRPr="00735E8A">
        <w:rPr>
          <w:rFonts w:ascii="Arial" w:eastAsia="Calibri" w:hAnsi="Arial" w:cs="Arial"/>
          <w:sz w:val="22"/>
          <w:szCs w:val="22"/>
          <w:lang w:val="es-ES_tradnl"/>
        </w:rPr>
        <w:t>ienen autonomía política, económica y administrativa en los asuntos de su competencia.</w:t>
      </w:r>
      <w:r w:rsidR="00757533">
        <w:rPr>
          <w:rFonts w:ascii="Arial" w:eastAsia="Calibri" w:hAnsi="Arial" w:cs="Arial"/>
          <w:sz w:val="22"/>
          <w:szCs w:val="22"/>
          <w:lang w:val="es-ES_tradnl"/>
        </w:rPr>
        <w:t xml:space="preserve"> </w:t>
      </w:r>
      <w:r w:rsidR="00757533" w:rsidRPr="00757533">
        <w:rPr>
          <w:rFonts w:ascii="Arial" w:hAnsi="Arial" w:cs="Arial"/>
          <w:sz w:val="22"/>
          <w:szCs w:val="22"/>
        </w:rPr>
        <w:t>La estructura orgánica del gobierno local la conforman el Concejo Municipal como órgano normativo y fiscalizador y la Alcaldía como órgano ejecutivo, con las funciones y atribuciones que les señala la ley.</w:t>
      </w:r>
    </w:p>
    <w:p w:rsidR="00406265" w:rsidRPr="00A27281" w:rsidRDefault="00406265" w:rsidP="00406265">
      <w:pPr>
        <w:ind w:left="567"/>
        <w:jc w:val="both"/>
        <w:rPr>
          <w:rFonts w:ascii="Arial" w:eastAsia="Calibri" w:hAnsi="Arial" w:cs="Arial"/>
          <w:sz w:val="22"/>
          <w:szCs w:val="22"/>
          <w:lang w:val="es-ES_tradnl"/>
        </w:rPr>
      </w:pPr>
    </w:p>
    <w:p w:rsidR="006611F6" w:rsidRDefault="00E50ECF" w:rsidP="00D645F8">
      <w:pPr>
        <w:pStyle w:val="Prrafodelista"/>
        <w:numPr>
          <w:ilvl w:val="0"/>
          <w:numId w:val="9"/>
        </w:numPr>
        <w:ind w:left="567" w:right="45" w:hanging="567"/>
        <w:jc w:val="both"/>
        <w:rPr>
          <w:rFonts w:ascii="Arial" w:hAnsi="Arial" w:cs="Arial"/>
          <w:sz w:val="22"/>
          <w:szCs w:val="22"/>
        </w:rPr>
      </w:pPr>
      <w:r>
        <w:rPr>
          <w:rFonts w:ascii="Arial" w:hAnsi="Arial" w:cs="Arial"/>
          <w:sz w:val="22"/>
          <w:szCs w:val="22"/>
          <w:lang w:val="es-ES_tradnl" w:eastAsia="es-PE"/>
        </w:rPr>
        <w:t>En el mismo sentido, e</w:t>
      </w:r>
      <w:r w:rsidR="00757533" w:rsidRPr="00757533">
        <w:rPr>
          <w:rFonts w:ascii="Arial" w:hAnsi="Arial" w:cs="Arial"/>
          <w:sz w:val="22"/>
          <w:szCs w:val="22"/>
          <w:lang w:val="es-ES_tradnl" w:eastAsia="es-PE"/>
        </w:rPr>
        <w:t>l artículo 195</w:t>
      </w:r>
      <w:r w:rsidR="00406265" w:rsidRPr="00757533">
        <w:rPr>
          <w:rFonts w:ascii="Arial" w:hAnsi="Arial" w:cs="Arial"/>
          <w:sz w:val="22"/>
          <w:szCs w:val="22"/>
          <w:lang w:val="es-ES_tradnl" w:eastAsia="es-PE"/>
        </w:rPr>
        <w:t xml:space="preserve"> de la Constitución Política del Perú señala que </w:t>
      </w:r>
      <w:r w:rsidR="00757533" w:rsidRPr="00757533">
        <w:rPr>
          <w:rFonts w:ascii="Arial" w:hAnsi="Arial" w:cs="Arial"/>
          <w:sz w:val="22"/>
          <w:szCs w:val="22"/>
        </w:rPr>
        <w:t xml:space="preserve">los gobiernos locales promueven el desarrollo y la economía local, y la prestación de los servicios públicos de su responsabilidad, en armonía con las políticas y planes nacionales y regionales de desarrollo. </w:t>
      </w:r>
    </w:p>
    <w:p w:rsidR="006611F6" w:rsidRPr="006611F6" w:rsidRDefault="006611F6" w:rsidP="006611F6">
      <w:pPr>
        <w:pStyle w:val="Prrafodelista"/>
        <w:rPr>
          <w:rFonts w:ascii="Arial" w:hAnsi="Arial" w:cs="Arial"/>
          <w:sz w:val="22"/>
          <w:szCs w:val="22"/>
        </w:rPr>
      </w:pPr>
    </w:p>
    <w:p w:rsidR="00406265" w:rsidRPr="00757533" w:rsidRDefault="00757533" w:rsidP="006611F6">
      <w:pPr>
        <w:pStyle w:val="Prrafodelista"/>
        <w:numPr>
          <w:ilvl w:val="0"/>
          <w:numId w:val="9"/>
        </w:numPr>
        <w:ind w:left="567" w:right="45" w:hanging="567"/>
        <w:jc w:val="both"/>
        <w:rPr>
          <w:rFonts w:ascii="Arial" w:hAnsi="Arial" w:cs="Arial"/>
          <w:sz w:val="22"/>
          <w:szCs w:val="22"/>
        </w:rPr>
      </w:pPr>
      <w:r w:rsidRPr="00757533">
        <w:rPr>
          <w:rFonts w:ascii="Arial" w:hAnsi="Arial" w:cs="Arial"/>
          <w:sz w:val="22"/>
          <w:szCs w:val="22"/>
        </w:rPr>
        <w:t xml:space="preserve">El citado artículo </w:t>
      </w:r>
      <w:r w:rsidR="00E50ECF" w:rsidRPr="00757533">
        <w:rPr>
          <w:rFonts w:ascii="Arial" w:hAnsi="Arial" w:cs="Arial"/>
          <w:sz w:val="22"/>
          <w:szCs w:val="22"/>
          <w:lang w:val="es-ES_tradnl" w:eastAsia="es-PE"/>
        </w:rPr>
        <w:t xml:space="preserve">195 de la Constitución Política del Perú </w:t>
      </w:r>
      <w:r w:rsidRPr="00757533">
        <w:rPr>
          <w:rFonts w:ascii="Arial" w:hAnsi="Arial" w:cs="Arial"/>
          <w:sz w:val="22"/>
          <w:szCs w:val="22"/>
        </w:rPr>
        <w:t xml:space="preserve">también reconoce que los gobiernos locales son competentes para: </w:t>
      </w:r>
      <w:r w:rsidR="006611F6">
        <w:rPr>
          <w:rFonts w:ascii="Arial" w:hAnsi="Arial" w:cs="Arial"/>
          <w:sz w:val="22"/>
          <w:szCs w:val="22"/>
        </w:rPr>
        <w:t xml:space="preserve">1. </w:t>
      </w:r>
      <w:r w:rsidRPr="00757533">
        <w:rPr>
          <w:rFonts w:ascii="Arial" w:hAnsi="Arial" w:cs="Arial"/>
          <w:sz w:val="22"/>
          <w:szCs w:val="22"/>
        </w:rPr>
        <w:t>Aprobar su organización interna y su presupuesto. 2. Aprobar el plan de desarrollo local concertado con la sociedad civil. 3. Administrar sus bienes y rentas. 4. Crear, modificar y suprimir contribuciones, tasas, arbitrios, licencias y derechos municipales, conforme a ley. 5. Organizar, reglamentar y administrar los servicios públicos locales de su responsabilidad. 6. Planificar el desarrollo urbano y rural de sus circunscripciones, incluyendo la zonificación, urbanismo y el</w:t>
      </w:r>
      <w:r>
        <w:rPr>
          <w:rFonts w:ascii="Arial" w:hAnsi="Arial" w:cs="Arial"/>
          <w:sz w:val="22"/>
          <w:szCs w:val="22"/>
        </w:rPr>
        <w:t xml:space="preserve"> acondicionamiento territorial. 7. </w:t>
      </w:r>
      <w:r w:rsidRPr="00757533">
        <w:rPr>
          <w:rFonts w:ascii="Arial" w:hAnsi="Arial" w:cs="Arial"/>
          <w:sz w:val="22"/>
          <w:szCs w:val="22"/>
        </w:rPr>
        <w:t xml:space="preserve">Fomentar la competitividad, las inversiones y el financiamiento para la ejecución de proyectos y obras de infraestructura local. 8. </w:t>
      </w:r>
      <w:r w:rsidRPr="00775531">
        <w:rPr>
          <w:rFonts w:ascii="Arial" w:hAnsi="Arial" w:cs="Arial"/>
          <w:sz w:val="22"/>
          <w:szCs w:val="22"/>
          <w:u w:val="single"/>
        </w:rPr>
        <w:t>Desarrollar y regular actividades y/o servicios en materia de educación, salud, vivienda, saneamiento, medio ambiente, sustentabilidad de los recursos naturales, transporte colectivo, circulación y tránsito, turismo, conservación de monumentos arqueológicos e históricos, cultura, recreación y deporte, conforme a ley</w:t>
      </w:r>
      <w:r w:rsidRPr="00757533">
        <w:rPr>
          <w:rFonts w:ascii="Arial" w:hAnsi="Arial" w:cs="Arial"/>
          <w:sz w:val="22"/>
          <w:szCs w:val="22"/>
        </w:rPr>
        <w:t>. 9. Presentar iniciativas legislativas en materias y asuntos de su competencia. 10. Ejercer las demás atribuciones inherentes a su función, conforme a ley</w:t>
      </w:r>
      <w:r w:rsidR="00775531">
        <w:rPr>
          <w:rFonts w:ascii="Arial" w:hAnsi="Arial" w:cs="Arial"/>
          <w:sz w:val="22"/>
          <w:szCs w:val="22"/>
        </w:rPr>
        <w:t xml:space="preserve"> (</w:t>
      </w:r>
      <w:r w:rsidR="00775531" w:rsidRPr="00883381">
        <w:rPr>
          <w:rFonts w:ascii="Arial" w:hAnsi="Arial" w:cs="Arial"/>
          <w:i/>
          <w:sz w:val="22"/>
          <w:szCs w:val="22"/>
        </w:rPr>
        <w:t>subrayado nuestro</w:t>
      </w:r>
      <w:r w:rsidR="00775531">
        <w:rPr>
          <w:rFonts w:ascii="Arial" w:hAnsi="Arial" w:cs="Arial"/>
          <w:sz w:val="22"/>
          <w:szCs w:val="22"/>
        </w:rPr>
        <w:t>)</w:t>
      </w:r>
      <w:r w:rsidRPr="00757533">
        <w:rPr>
          <w:rFonts w:ascii="Arial" w:hAnsi="Arial" w:cs="Arial"/>
          <w:sz w:val="22"/>
          <w:szCs w:val="22"/>
        </w:rPr>
        <w:t>.</w:t>
      </w:r>
    </w:p>
    <w:p w:rsidR="00757533" w:rsidRPr="00757533" w:rsidRDefault="00757533" w:rsidP="00757533">
      <w:pPr>
        <w:pStyle w:val="Prrafodelista"/>
        <w:rPr>
          <w:rFonts w:ascii="Arial" w:hAnsi="Arial" w:cs="Arial"/>
          <w:sz w:val="22"/>
          <w:szCs w:val="22"/>
        </w:rPr>
      </w:pPr>
    </w:p>
    <w:p w:rsidR="00757533" w:rsidRPr="00757533" w:rsidRDefault="00757533" w:rsidP="00757533">
      <w:pPr>
        <w:pStyle w:val="Prrafodelista"/>
        <w:ind w:left="567" w:right="45"/>
        <w:jc w:val="both"/>
        <w:rPr>
          <w:rFonts w:ascii="Arial" w:hAnsi="Arial" w:cs="Arial"/>
          <w:sz w:val="22"/>
          <w:szCs w:val="22"/>
        </w:rPr>
      </w:pPr>
    </w:p>
    <w:p w:rsidR="007E4C4F" w:rsidRDefault="00406265" w:rsidP="00406265">
      <w:pPr>
        <w:pStyle w:val="Prrafodelista"/>
        <w:numPr>
          <w:ilvl w:val="0"/>
          <w:numId w:val="9"/>
        </w:numPr>
        <w:ind w:left="567" w:right="45" w:hanging="567"/>
        <w:jc w:val="both"/>
        <w:rPr>
          <w:rFonts w:ascii="Arial" w:hAnsi="Arial" w:cs="Arial"/>
          <w:sz w:val="22"/>
          <w:szCs w:val="22"/>
          <w:lang w:val="es-ES_tradnl" w:eastAsia="es-PE"/>
        </w:rPr>
      </w:pPr>
      <w:r w:rsidRPr="00775531">
        <w:rPr>
          <w:rFonts w:ascii="Arial" w:hAnsi="Arial" w:cs="Arial"/>
          <w:sz w:val="22"/>
          <w:szCs w:val="22"/>
        </w:rPr>
        <w:lastRenderedPageBreak/>
        <w:t xml:space="preserve">La </w:t>
      </w:r>
      <w:r w:rsidR="00775531" w:rsidRPr="00775531">
        <w:rPr>
          <w:rStyle w:val="FontStyle28"/>
          <w:rFonts w:ascii="Arial" w:hAnsi="Arial" w:cs="Arial"/>
          <w:sz w:val="22"/>
          <w:szCs w:val="22"/>
          <w:lang w:val="es-ES_tradnl" w:eastAsia="es-ES_tradnl"/>
        </w:rPr>
        <w:t>Ley Nº 27972</w:t>
      </w:r>
      <w:r w:rsidRPr="00775531">
        <w:rPr>
          <w:rStyle w:val="FontStyle28"/>
          <w:rFonts w:ascii="Arial" w:hAnsi="Arial" w:cs="Arial"/>
          <w:sz w:val="22"/>
          <w:szCs w:val="22"/>
          <w:lang w:val="es-ES_tradnl" w:eastAsia="es-ES_tradnl"/>
        </w:rPr>
        <w:t xml:space="preserve">, “Ley Orgánica de </w:t>
      </w:r>
      <w:r w:rsidR="00775531" w:rsidRPr="00775531">
        <w:rPr>
          <w:rStyle w:val="FontStyle28"/>
          <w:rFonts w:ascii="Arial" w:hAnsi="Arial" w:cs="Arial"/>
          <w:sz w:val="22"/>
          <w:szCs w:val="22"/>
          <w:lang w:val="es-ES_tradnl" w:eastAsia="es-ES_tradnl"/>
        </w:rPr>
        <w:t>Municipalidades</w:t>
      </w:r>
      <w:r w:rsidRPr="00775531">
        <w:rPr>
          <w:rStyle w:val="FontStyle28"/>
          <w:rFonts w:ascii="Arial" w:hAnsi="Arial" w:cs="Arial"/>
          <w:sz w:val="22"/>
          <w:szCs w:val="22"/>
          <w:lang w:val="es-ES_tradnl" w:eastAsia="es-ES_tradnl"/>
        </w:rPr>
        <w:t>”</w:t>
      </w:r>
      <w:r w:rsidR="00775531" w:rsidRPr="00775531">
        <w:rPr>
          <w:rStyle w:val="FontStyle28"/>
          <w:rFonts w:ascii="Arial" w:hAnsi="Arial" w:cs="Arial"/>
          <w:sz w:val="22"/>
          <w:szCs w:val="22"/>
          <w:lang w:val="es-ES_tradnl" w:eastAsia="es-ES_tradnl"/>
        </w:rPr>
        <w:t xml:space="preserve"> reconoce en su artículo 39 que los C</w:t>
      </w:r>
      <w:r w:rsidR="00775531" w:rsidRPr="00775531">
        <w:rPr>
          <w:rFonts w:ascii="Arial" w:hAnsi="Arial" w:cs="Arial"/>
          <w:color w:val="000000"/>
          <w:sz w:val="22"/>
          <w:szCs w:val="22"/>
          <w:shd w:val="clear" w:color="auto" w:fill="FFFFFF"/>
        </w:rPr>
        <w:t>oncejos Municipales ejercen sus funciones de gobierno mediante la aprobación de ordenanzas y acuerdos. Los asuntos administrativos concernientes a su organización interna, los resuelven a través de resoluciones de concejo</w:t>
      </w:r>
      <w:r w:rsidRPr="00775531">
        <w:rPr>
          <w:rFonts w:ascii="Arial" w:hAnsi="Arial" w:cs="Arial"/>
          <w:sz w:val="22"/>
          <w:szCs w:val="22"/>
          <w:lang w:val="es-ES_tradnl" w:eastAsia="es-PE"/>
        </w:rPr>
        <w:t>.</w:t>
      </w:r>
      <w:r w:rsidR="00775531" w:rsidRPr="00775531">
        <w:rPr>
          <w:rFonts w:ascii="Arial" w:hAnsi="Arial" w:cs="Arial"/>
          <w:sz w:val="22"/>
          <w:szCs w:val="22"/>
          <w:lang w:val="es-ES_tradnl" w:eastAsia="es-PE"/>
        </w:rPr>
        <w:t xml:space="preserve"> </w:t>
      </w:r>
    </w:p>
    <w:p w:rsidR="007E4C4F" w:rsidRDefault="007E4C4F" w:rsidP="007E4C4F">
      <w:pPr>
        <w:pStyle w:val="Prrafodelista"/>
        <w:ind w:left="567" w:right="45"/>
        <w:jc w:val="both"/>
        <w:rPr>
          <w:rFonts w:ascii="Arial" w:hAnsi="Arial" w:cs="Arial"/>
          <w:sz w:val="22"/>
          <w:szCs w:val="22"/>
          <w:lang w:val="es-ES_tradnl" w:eastAsia="es-PE"/>
        </w:rPr>
      </w:pPr>
    </w:p>
    <w:p w:rsidR="00406265" w:rsidRPr="00775531" w:rsidRDefault="00775531" w:rsidP="007E4C4F">
      <w:pPr>
        <w:pStyle w:val="Prrafodelista"/>
        <w:ind w:left="567" w:right="45"/>
        <w:jc w:val="both"/>
        <w:rPr>
          <w:rFonts w:ascii="Arial" w:hAnsi="Arial" w:cs="Arial"/>
          <w:sz w:val="22"/>
          <w:szCs w:val="22"/>
          <w:lang w:val="es-ES_tradnl" w:eastAsia="es-PE"/>
        </w:rPr>
      </w:pPr>
      <w:r w:rsidRPr="00775531">
        <w:rPr>
          <w:rFonts w:ascii="Arial" w:hAnsi="Arial" w:cs="Arial"/>
          <w:sz w:val="22"/>
          <w:szCs w:val="22"/>
          <w:lang w:val="es-ES_tradnl" w:eastAsia="es-PE"/>
        </w:rPr>
        <w:t>Complementariamente, el artículo 40 señala que l</w:t>
      </w:r>
      <w:r w:rsidRPr="00775531">
        <w:rPr>
          <w:rFonts w:ascii="Arial" w:hAnsi="Arial" w:cs="Arial"/>
          <w:color w:val="000000"/>
          <w:sz w:val="22"/>
          <w:szCs w:val="22"/>
          <w:shd w:val="clear" w:color="auto" w:fill="FFFFFF"/>
        </w:rPr>
        <w:t>as ordenanzas de las municipalidades</w:t>
      </w:r>
      <w:r>
        <w:rPr>
          <w:rFonts w:ascii="Arial" w:hAnsi="Arial" w:cs="Arial"/>
          <w:color w:val="000000"/>
          <w:sz w:val="22"/>
          <w:szCs w:val="22"/>
          <w:shd w:val="clear" w:color="auto" w:fill="FFFFFF"/>
        </w:rPr>
        <w:t>, tanto  provinciales como</w:t>
      </w:r>
      <w:r w:rsidRPr="00775531">
        <w:rPr>
          <w:rFonts w:ascii="Arial" w:hAnsi="Arial" w:cs="Arial"/>
          <w:color w:val="000000"/>
          <w:sz w:val="22"/>
          <w:szCs w:val="22"/>
          <w:shd w:val="clear" w:color="auto" w:fill="FFFFFF"/>
        </w:rPr>
        <w:t xml:space="preserve"> distritales, en la materia de su competencia, son las normas de carácter general de mayor jerarquía en la estructura normativa municipal, por medio de las cuales se aprueba la organización interna, la regulación, administración y supervisión de los servicios públicos y las materias en las que la municipalidad tiene competencia normativa.</w:t>
      </w:r>
    </w:p>
    <w:p w:rsidR="00775531" w:rsidRDefault="00775531" w:rsidP="00775531">
      <w:pPr>
        <w:pStyle w:val="Prrafodelista"/>
        <w:ind w:left="567" w:right="45"/>
        <w:jc w:val="both"/>
        <w:rPr>
          <w:rFonts w:ascii="Arial" w:hAnsi="Arial" w:cs="Arial"/>
          <w:sz w:val="22"/>
          <w:szCs w:val="22"/>
          <w:lang w:val="es-ES_tradnl" w:eastAsia="es-PE"/>
        </w:rPr>
      </w:pPr>
    </w:p>
    <w:p w:rsidR="00406265" w:rsidRDefault="00406265" w:rsidP="00406265">
      <w:pPr>
        <w:pStyle w:val="Prrafodelista"/>
        <w:numPr>
          <w:ilvl w:val="0"/>
          <w:numId w:val="9"/>
        </w:numPr>
        <w:ind w:left="567" w:right="45" w:hanging="567"/>
        <w:jc w:val="both"/>
        <w:rPr>
          <w:rFonts w:ascii="Arial" w:eastAsia="Calibri" w:hAnsi="Arial" w:cs="Arial"/>
          <w:sz w:val="22"/>
          <w:szCs w:val="22"/>
          <w:lang w:val="es-ES_tradnl"/>
        </w:rPr>
      </w:pPr>
      <w:r>
        <w:rPr>
          <w:rFonts w:ascii="Arial" w:eastAsia="Calibri" w:hAnsi="Arial" w:cs="Arial"/>
          <w:sz w:val="22"/>
          <w:szCs w:val="22"/>
          <w:lang w:val="es-ES_tradnl"/>
        </w:rPr>
        <w:t xml:space="preserve">Adicionalmente, en el marco de la </w:t>
      </w:r>
      <w:r w:rsidRPr="00436370">
        <w:rPr>
          <w:rFonts w:ascii="Arial" w:eastAsia="Calibri" w:hAnsi="Arial" w:cs="Arial"/>
          <w:sz w:val="22"/>
          <w:szCs w:val="22"/>
          <w:lang w:val="es-ES_tradnl"/>
        </w:rPr>
        <w:t>Ley N° 30884, Ley que regula el plástico de un solo uso y los recipientes o envases descartables</w:t>
      </w:r>
      <w:r>
        <w:rPr>
          <w:rFonts w:ascii="Arial" w:eastAsia="Calibri" w:hAnsi="Arial" w:cs="Arial"/>
          <w:sz w:val="22"/>
          <w:szCs w:val="22"/>
          <w:lang w:val="es-ES_tradnl"/>
        </w:rPr>
        <w:t xml:space="preserve">, </w:t>
      </w:r>
      <w:r w:rsidR="007E4C4F">
        <w:rPr>
          <w:rFonts w:ascii="Arial" w:eastAsia="Calibri" w:hAnsi="Arial" w:cs="Arial"/>
          <w:sz w:val="22"/>
          <w:szCs w:val="22"/>
          <w:lang w:val="es-ES_tradnl"/>
        </w:rPr>
        <w:t xml:space="preserve">las Municipalidades </w:t>
      </w:r>
      <w:r>
        <w:rPr>
          <w:rFonts w:ascii="Arial" w:eastAsia="Calibri" w:hAnsi="Arial" w:cs="Arial"/>
          <w:sz w:val="22"/>
          <w:szCs w:val="22"/>
          <w:lang w:val="es-ES_tradnl"/>
        </w:rPr>
        <w:t xml:space="preserve">tienen </w:t>
      </w:r>
      <w:r w:rsidR="00E50ECF">
        <w:rPr>
          <w:rFonts w:ascii="Arial" w:eastAsia="Calibri" w:hAnsi="Arial" w:cs="Arial"/>
          <w:sz w:val="22"/>
          <w:szCs w:val="22"/>
          <w:lang w:val="es-ES_tradnl"/>
        </w:rPr>
        <w:t xml:space="preserve">las </w:t>
      </w:r>
      <w:r>
        <w:rPr>
          <w:rFonts w:ascii="Arial" w:eastAsia="Calibri" w:hAnsi="Arial" w:cs="Arial"/>
          <w:sz w:val="22"/>
          <w:szCs w:val="22"/>
          <w:lang w:val="es-ES_tradnl"/>
        </w:rPr>
        <w:t>siguientes competencias:</w:t>
      </w:r>
    </w:p>
    <w:p w:rsidR="00406265" w:rsidRPr="00944FE3" w:rsidRDefault="00406265" w:rsidP="00406265">
      <w:pPr>
        <w:pStyle w:val="Prrafodelista"/>
        <w:rPr>
          <w:rFonts w:ascii="Arial" w:eastAsia="Calibri" w:hAnsi="Arial" w:cs="Arial"/>
          <w:sz w:val="22"/>
          <w:szCs w:val="22"/>
          <w:lang w:val="es-ES_tradnl"/>
        </w:rPr>
      </w:pPr>
    </w:p>
    <w:p w:rsidR="00406265" w:rsidRDefault="00406265" w:rsidP="00406265">
      <w:pPr>
        <w:pStyle w:val="Prrafodelista"/>
        <w:jc w:val="center"/>
        <w:rPr>
          <w:rFonts w:ascii="Arial" w:eastAsia="Calibri" w:hAnsi="Arial" w:cs="Arial"/>
          <w:b/>
          <w:sz w:val="19"/>
          <w:szCs w:val="19"/>
          <w:lang w:val="es-ES_tradnl"/>
        </w:rPr>
      </w:pPr>
      <w:r w:rsidRPr="00944FE3">
        <w:rPr>
          <w:rFonts w:ascii="Arial" w:eastAsia="Calibri" w:hAnsi="Arial" w:cs="Arial"/>
          <w:b/>
          <w:sz w:val="19"/>
          <w:szCs w:val="19"/>
          <w:lang w:val="es-ES_tradnl"/>
        </w:rPr>
        <w:t xml:space="preserve">Cuadro N° 1: Competencias de </w:t>
      </w:r>
      <w:r w:rsidR="007E4C4F">
        <w:rPr>
          <w:rFonts w:ascii="Arial" w:eastAsia="Calibri" w:hAnsi="Arial" w:cs="Arial"/>
          <w:b/>
          <w:sz w:val="19"/>
          <w:szCs w:val="19"/>
          <w:lang w:val="es-ES_tradnl"/>
        </w:rPr>
        <w:t xml:space="preserve">las Municipalidades </w:t>
      </w:r>
      <w:r w:rsidRPr="00944FE3">
        <w:rPr>
          <w:rFonts w:ascii="Arial" w:eastAsia="Calibri" w:hAnsi="Arial" w:cs="Arial"/>
          <w:b/>
          <w:sz w:val="19"/>
          <w:szCs w:val="19"/>
          <w:lang w:val="es-ES_tradnl"/>
        </w:rPr>
        <w:t>en el marco de la Ley N° 30884</w:t>
      </w:r>
    </w:p>
    <w:p w:rsidR="00406265" w:rsidRPr="00944FE3" w:rsidRDefault="00406265" w:rsidP="00406265">
      <w:pPr>
        <w:pStyle w:val="Prrafodelista"/>
        <w:jc w:val="center"/>
        <w:rPr>
          <w:rFonts w:ascii="Arial" w:eastAsia="Calibri" w:hAnsi="Arial" w:cs="Arial"/>
          <w:b/>
          <w:sz w:val="19"/>
          <w:szCs w:val="19"/>
          <w:lang w:val="es-ES_tradnl"/>
        </w:rPr>
      </w:pPr>
    </w:p>
    <w:tbl>
      <w:tblPr>
        <w:tblStyle w:val="Tablaconcuadrcula"/>
        <w:tblW w:w="9003" w:type="dxa"/>
        <w:jc w:val="center"/>
        <w:tblLook w:val="0420" w:firstRow="1" w:lastRow="0" w:firstColumn="0" w:lastColumn="0" w:noHBand="0" w:noVBand="1"/>
      </w:tblPr>
      <w:tblGrid>
        <w:gridCol w:w="5070"/>
        <w:gridCol w:w="3933"/>
      </w:tblGrid>
      <w:tr w:rsidR="00406265" w:rsidRPr="00944FE3" w:rsidTr="00977CAE">
        <w:trPr>
          <w:trHeight w:val="192"/>
          <w:jc w:val="center"/>
        </w:trPr>
        <w:tc>
          <w:tcPr>
            <w:tcW w:w="5070" w:type="dxa"/>
            <w:hideMark/>
          </w:tcPr>
          <w:p w:rsidR="00406265" w:rsidRPr="00944FE3" w:rsidRDefault="00406265" w:rsidP="00977CAE">
            <w:pPr>
              <w:pStyle w:val="Prrafodelista"/>
              <w:ind w:left="567" w:right="45"/>
              <w:jc w:val="center"/>
              <w:rPr>
                <w:rFonts w:ascii="Arial" w:eastAsia="Calibri" w:hAnsi="Arial" w:cs="Arial"/>
                <w:sz w:val="19"/>
                <w:szCs w:val="19"/>
              </w:rPr>
            </w:pPr>
            <w:r w:rsidRPr="00944FE3">
              <w:rPr>
                <w:rFonts w:ascii="Arial" w:eastAsia="Calibri" w:hAnsi="Arial" w:cs="Arial"/>
                <w:b/>
                <w:bCs/>
                <w:sz w:val="19"/>
                <w:szCs w:val="19"/>
              </w:rPr>
              <w:t>Competencia</w:t>
            </w:r>
          </w:p>
        </w:tc>
        <w:tc>
          <w:tcPr>
            <w:tcW w:w="3933" w:type="dxa"/>
            <w:hideMark/>
          </w:tcPr>
          <w:p w:rsidR="00406265" w:rsidRPr="00944FE3" w:rsidRDefault="00406265" w:rsidP="00977CAE">
            <w:pPr>
              <w:pStyle w:val="Prrafodelista"/>
              <w:ind w:left="567" w:right="45"/>
              <w:jc w:val="center"/>
              <w:rPr>
                <w:rFonts w:ascii="Arial" w:eastAsia="Calibri" w:hAnsi="Arial" w:cs="Arial"/>
                <w:sz w:val="19"/>
                <w:szCs w:val="19"/>
              </w:rPr>
            </w:pPr>
            <w:r w:rsidRPr="00944FE3">
              <w:rPr>
                <w:rFonts w:ascii="Arial" w:eastAsia="Calibri" w:hAnsi="Arial" w:cs="Arial"/>
                <w:b/>
                <w:bCs/>
                <w:sz w:val="19"/>
                <w:szCs w:val="19"/>
              </w:rPr>
              <w:t>Base legal</w:t>
            </w:r>
          </w:p>
        </w:tc>
      </w:tr>
      <w:tr w:rsidR="00406265" w:rsidRPr="00944FE3" w:rsidTr="00977CAE">
        <w:trPr>
          <w:trHeight w:val="1168"/>
          <w:jc w:val="center"/>
        </w:trPr>
        <w:tc>
          <w:tcPr>
            <w:tcW w:w="5070" w:type="dxa"/>
            <w:vAlign w:val="center"/>
            <w:hideMark/>
          </w:tcPr>
          <w:p w:rsidR="00406265" w:rsidRPr="00944FE3" w:rsidRDefault="00406265" w:rsidP="00977CAE">
            <w:pPr>
              <w:pStyle w:val="Prrafodelista"/>
              <w:ind w:left="0" w:right="45"/>
              <w:jc w:val="both"/>
              <w:rPr>
                <w:rFonts w:ascii="Arial" w:eastAsia="Calibri" w:hAnsi="Arial" w:cs="Arial"/>
                <w:sz w:val="19"/>
                <w:szCs w:val="19"/>
              </w:rPr>
            </w:pPr>
            <w:r w:rsidRPr="00944FE3">
              <w:rPr>
                <w:rFonts w:ascii="Arial" w:eastAsia="Calibri" w:hAnsi="Arial" w:cs="Arial"/>
                <w:sz w:val="19"/>
                <w:szCs w:val="19"/>
                <w:lang w:val="es-ES_tradnl"/>
              </w:rPr>
              <w:t>Ejercen funciones de supervisión, fiscalización y sanción respecto del cumplimiento de las obligaciones establecidas en dicha norma para los establecimientos y áreas que se encuentren bajo su jurisdicción</w:t>
            </w:r>
          </w:p>
        </w:tc>
        <w:tc>
          <w:tcPr>
            <w:tcW w:w="3933" w:type="dxa"/>
            <w:vMerge w:val="restart"/>
            <w:vAlign w:val="center"/>
            <w:hideMark/>
          </w:tcPr>
          <w:p w:rsidR="00406265" w:rsidRPr="00944FE3" w:rsidRDefault="00406265" w:rsidP="00977CAE">
            <w:pPr>
              <w:pStyle w:val="Prrafodelista"/>
              <w:ind w:left="-2" w:right="45"/>
              <w:jc w:val="both"/>
              <w:rPr>
                <w:rFonts w:ascii="Arial" w:eastAsia="Calibri" w:hAnsi="Arial" w:cs="Arial"/>
                <w:sz w:val="19"/>
                <w:szCs w:val="19"/>
              </w:rPr>
            </w:pPr>
            <w:r w:rsidRPr="00944FE3">
              <w:rPr>
                <w:rFonts w:ascii="Arial" w:eastAsia="Calibri" w:hAnsi="Arial" w:cs="Arial"/>
                <w:sz w:val="19"/>
                <w:szCs w:val="19"/>
              </w:rPr>
              <w:t xml:space="preserve">Artículos 7, 8, y Séptima Disposición Complementaria Final de la </w:t>
            </w:r>
            <w:r w:rsidRPr="00944FE3">
              <w:rPr>
                <w:rFonts w:ascii="Arial" w:eastAsia="Calibri" w:hAnsi="Arial" w:cs="Arial"/>
                <w:sz w:val="19"/>
                <w:szCs w:val="19"/>
                <w:lang w:val="es-ES_tradnl"/>
              </w:rPr>
              <w:t>Ley N° 30884, Ley que regula el plástico de un solo uso y los recipientes o envases descartables</w:t>
            </w:r>
            <w:r w:rsidRPr="00944FE3">
              <w:rPr>
                <w:rFonts w:ascii="Arial" w:eastAsia="Calibri" w:hAnsi="Arial" w:cs="Arial"/>
                <w:sz w:val="19"/>
                <w:szCs w:val="19"/>
              </w:rPr>
              <w:t>.</w:t>
            </w:r>
          </w:p>
        </w:tc>
      </w:tr>
      <w:tr w:rsidR="00406265" w:rsidRPr="00944FE3" w:rsidTr="00977CAE">
        <w:trPr>
          <w:trHeight w:val="584"/>
          <w:jc w:val="center"/>
        </w:trPr>
        <w:tc>
          <w:tcPr>
            <w:tcW w:w="5070" w:type="dxa"/>
            <w:vAlign w:val="center"/>
            <w:hideMark/>
          </w:tcPr>
          <w:p w:rsidR="00406265" w:rsidRPr="00944FE3" w:rsidRDefault="00406265" w:rsidP="00977CAE">
            <w:pPr>
              <w:pStyle w:val="Prrafodelista"/>
              <w:ind w:left="0" w:right="45"/>
              <w:jc w:val="both"/>
              <w:rPr>
                <w:rFonts w:ascii="Arial" w:eastAsia="Calibri" w:hAnsi="Arial" w:cs="Arial"/>
                <w:sz w:val="19"/>
                <w:szCs w:val="19"/>
              </w:rPr>
            </w:pPr>
            <w:r w:rsidRPr="00944FE3">
              <w:rPr>
                <w:rFonts w:ascii="Arial" w:eastAsia="Calibri" w:hAnsi="Arial" w:cs="Arial"/>
                <w:sz w:val="19"/>
                <w:szCs w:val="19"/>
                <w:lang w:val="es-ES_tradnl"/>
              </w:rPr>
              <w:t>Desarrollan acciones o actividades de educación, capacitación y sensibilización vinculados a generar un alto grado de conciencia sobre los efectos adversos del plástico, así como el compromiso ambiental para que utilicen tecnologías o insumos que les permitan ofrecer productos no contaminantes</w:t>
            </w:r>
          </w:p>
        </w:tc>
        <w:tc>
          <w:tcPr>
            <w:tcW w:w="3933" w:type="dxa"/>
            <w:vMerge/>
            <w:vAlign w:val="center"/>
            <w:hideMark/>
          </w:tcPr>
          <w:p w:rsidR="00406265" w:rsidRPr="00944FE3" w:rsidRDefault="00406265" w:rsidP="00977CAE">
            <w:pPr>
              <w:pStyle w:val="Prrafodelista"/>
              <w:ind w:left="-2" w:right="45"/>
              <w:jc w:val="both"/>
              <w:rPr>
                <w:rFonts w:ascii="Arial" w:eastAsia="Calibri" w:hAnsi="Arial" w:cs="Arial"/>
                <w:sz w:val="19"/>
                <w:szCs w:val="19"/>
              </w:rPr>
            </w:pPr>
          </w:p>
        </w:tc>
      </w:tr>
      <w:tr w:rsidR="00406265" w:rsidRPr="00944FE3" w:rsidTr="00977CAE">
        <w:trPr>
          <w:trHeight w:val="584"/>
          <w:jc w:val="center"/>
        </w:trPr>
        <w:tc>
          <w:tcPr>
            <w:tcW w:w="5070" w:type="dxa"/>
            <w:vAlign w:val="center"/>
            <w:hideMark/>
          </w:tcPr>
          <w:p w:rsidR="00406265" w:rsidRPr="00944FE3" w:rsidRDefault="00406265" w:rsidP="00015D44">
            <w:pPr>
              <w:pStyle w:val="Prrafodelista"/>
              <w:ind w:left="0" w:right="45"/>
              <w:jc w:val="both"/>
              <w:rPr>
                <w:rFonts w:ascii="Arial" w:eastAsia="Calibri" w:hAnsi="Arial" w:cs="Arial"/>
                <w:sz w:val="19"/>
                <w:szCs w:val="19"/>
              </w:rPr>
            </w:pPr>
            <w:r w:rsidRPr="00944FE3">
              <w:rPr>
                <w:rFonts w:ascii="Arial" w:eastAsia="Calibri" w:hAnsi="Arial" w:cs="Arial"/>
                <w:sz w:val="19"/>
                <w:szCs w:val="19"/>
                <w:lang w:val="es-ES_tradnl"/>
              </w:rPr>
              <w:t xml:space="preserve">Informar anualmente a la Comisión de Pueblos Andinos, Amazónicos y Afroperuanos, Ambiente y Ecología las acciones efectuadas por </w:t>
            </w:r>
            <w:r w:rsidR="007E4C4F">
              <w:rPr>
                <w:rFonts w:ascii="Arial" w:eastAsia="Calibri" w:hAnsi="Arial" w:cs="Arial"/>
                <w:sz w:val="19"/>
                <w:szCs w:val="19"/>
                <w:lang w:val="es-ES_tradnl"/>
              </w:rPr>
              <w:t xml:space="preserve">la Municipalidad </w:t>
            </w:r>
            <w:r w:rsidRPr="00944FE3">
              <w:rPr>
                <w:rFonts w:ascii="Arial" w:eastAsia="Calibri" w:hAnsi="Arial" w:cs="Arial"/>
                <w:sz w:val="19"/>
                <w:szCs w:val="19"/>
                <w:lang w:val="es-ES_tradnl"/>
              </w:rPr>
              <w:t>en el ámbito de sus competencias; entre otras funciones establecidas en el marco regulatorio nacional</w:t>
            </w:r>
            <w:r w:rsidRPr="00944FE3">
              <w:rPr>
                <w:rFonts w:ascii="Arial" w:eastAsia="Calibri" w:hAnsi="Arial" w:cs="Arial"/>
                <w:sz w:val="19"/>
                <w:szCs w:val="19"/>
              </w:rPr>
              <w:t>.</w:t>
            </w:r>
          </w:p>
        </w:tc>
        <w:tc>
          <w:tcPr>
            <w:tcW w:w="3933" w:type="dxa"/>
            <w:vMerge/>
            <w:vAlign w:val="center"/>
            <w:hideMark/>
          </w:tcPr>
          <w:p w:rsidR="00406265" w:rsidRPr="00944FE3" w:rsidRDefault="00406265" w:rsidP="00977CAE">
            <w:pPr>
              <w:pStyle w:val="Prrafodelista"/>
              <w:ind w:left="-2" w:right="45"/>
              <w:jc w:val="both"/>
              <w:rPr>
                <w:rFonts w:ascii="Arial" w:eastAsia="Calibri" w:hAnsi="Arial" w:cs="Arial"/>
                <w:sz w:val="19"/>
                <w:szCs w:val="19"/>
              </w:rPr>
            </w:pPr>
          </w:p>
        </w:tc>
      </w:tr>
    </w:tbl>
    <w:p w:rsidR="00406265" w:rsidRPr="00944FE3" w:rsidRDefault="00406265" w:rsidP="00406265">
      <w:pPr>
        <w:ind w:left="567"/>
        <w:jc w:val="center"/>
        <w:rPr>
          <w:rFonts w:ascii="Arial" w:hAnsi="Arial" w:cs="Arial"/>
          <w:i/>
          <w:sz w:val="19"/>
          <w:szCs w:val="19"/>
        </w:rPr>
      </w:pPr>
      <w:r w:rsidRPr="00944FE3">
        <w:rPr>
          <w:rFonts w:ascii="Arial" w:hAnsi="Arial" w:cs="Arial"/>
          <w:i/>
          <w:sz w:val="19"/>
          <w:szCs w:val="19"/>
        </w:rPr>
        <w:t>Fuente: Elaboración Propia</w:t>
      </w:r>
    </w:p>
    <w:p w:rsidR="00406265" w:rsidRPr="00C448D9" w:rsidRDefault="00406265" w:rsidP="00406265">
      <w:pPr>
        <w:ind w:left="567"/>
        <w:jc w:val="both"/>
        <w:rPr>
          <w:rFonts w:ascii="Arial" w:hAnsi="Arial" w:cs="Arial"/>
          <w:bCs/>
          <w:color w:val="000000"/>
          <w:sz w:val="22"/>
          <w:szCs w:val="22"/>
          <w:u w:val="single"/>
          <w:lang w:val="es-ES_tradnl"/>
        </w:rPr>
      </w:pPr>
    </w:p>
    <w:p w:rsidR="00406265" w:rsidRPr="006C0857" w:rsidRDefault="00406265" w:rsidP="00406265">
      <w:pPr>
        <w:ind w:left="567"/>
        <w:jc w:val="both"/>
        <w:rPr>
          <w:rFonts w:ascii="Arial" w:hAnsi="Arial" w:cs="Arial"/>
          <w:sz w:val="22"/>
          <w:szCs w:val="22"/>
          <w:u w:val="single"/>
        </w:rPr>
      </w:pPr>
      <w:r w:rsidRPr="006C0857">
        <w:rPr>
          <w:rFonts w:ascii="Arial" w:hAnsi="Arial" w:cs="Arial"/>
          <w:sz w:val="22"/>
          <w:szCs w:val="22"/>
          <w:u w:val="single"/>
        </w:rPr>
        <w:t xml:space="preserve">Sobre el proyecto de Ordenanza </w:t>
      </w:r>
      <w:r w:rsidR="007E4C4F">
        <w:rPr>
          <w:rFonts w:ascii="Arial" w:hAnsi="Arial" w:cs="Arial"/>
          <w:sz w:val="22"/>
          <w:szCs w:val="22"/>
          <w:u w:val="single"/>
        </w:rPr>
        <w:t>Municipal</w:t>
      </w:r>
    </w:p>
    <w:p w:rsidR="00406265" w:rsidRPr="00A27281" w:rsidRDefault="00406265" w:rsidP="00406265">
      <w:pPr>
        <w:pStyle w:val="Prrafodelista"/>
        <w:rPr>
          <w:rFonts w:ascii="Arial" w:hAnsi="Arial" w:cs="Arial"/>
          <w:sz w:val="22"/>
          <w:szCs w:val="22"/>
          <w:lang w:val="es-ES_tradnl" w:eastAsia="es-PE"/>
        </w:rPr>
      </w:pPr>
    </w:p>
    <w:p w:rsidR="00406265" w:rsidRDefault="00406265" w:rsidP="00406265">
      <w:pPr>
        <w:pStyle w:val="Prrafodelista"/>
        <w:numPr>
          <w:ilvl w:val="0"/>
          <w:numId w:val="9"/>
        </w:numPr>
        <w:ind w:left="567" w:right="45" w:hanging="567"/>
        <w:jc w:val="both"/>
        <w:rPr>
          <w:rFonts w:ascii="Arial" w:eastAsia="Calibri" w:hAnsi="Arial" w:cs="Arial"/>
          <w:color w:val="808080" w:themeColor="background1" w:themeShade="80"/>
          <w:sz w:val="22"/>
          <w:szCs w:val="22"/>
          <w:lang w:val="es-ES_tradnl"/>
        </w:rPr>
      </w:pPr>
      <w:r w:rsidRPr="00436370">
        <w:rPr>
          <w:rFonts w:ascii="Arial" w:eastAsia="Calibri" w:hAnsi="Arial" w:cs="Arial"/>
          <w:sz w:val="22"/>
          <w:szCs w:val="22"/>
          <w:lang w:val="es-ES_tradnl"/>
        </w:rPr>
        <w:t>La propuesta normativa tiene como objeto establecer las disposiciones para la disminución progresiva del plástico de un solo uso, y los recipientes o envases descartables de poliestireno expandido (tecnopor) para alimentos y bebidas de consumo humano en el marco de la Ley N° 30884, Ley que regula el plástico de un solo uso y los recipientes o envases descartables;</w:t>
      </w:r>
      <w:r>
        <w:rPr>
          <w:rFonts w:ascii="Arial" w:eastAsia="Calibri" w:hAnsi="Arial" w:cs="Arial"/>
          <w:sz w:val="22"/>
          <w:szCs w:val="22"/>
          <w:lang w:val="es-ES_tradnl"/>
        </w:rPr>
        <w:t xml:space="preserve"> y</w:t>
      </w:r>
      <w:r w:rsidRPr="00436370">
        <w:rPr>
          <w:rFonts w:ascii="Arial" w:eastAsia="Calibri" w:hAnsi="Arial" w:cs="Arial"/>
          <w:sz w:val="22"/>
          <w:szCs w:val="22"/>
          <w:lang w:val="es-ES_tradnl"/>
        </w:rPr>
        <w:t xml:space="preserve"> el Decreto Legislativo N° 1278, que aprueba la Ley de Gestión Integral de Residuos Sólidos, su reglamento y otras normas conexas; que son de obligatorio cumplimiento en el </w:t>
      </w:r>
      <w:r w:rsidR="007E4C4F">
        <w:rPr>
          <w:rFonts w:ascii="Arial" w:eastAsia="Calibri" w:hAnsi="Arial" w:cs="Arial"/>
          <w:sz w:val="22"/>
          <w:szCs w:val="22"/>
          <w:lang w:val="es-ES_tradnl"/>
        </w:rPr>
        <w:t xml:space="preserve">ámbito de la jurisdicción de la Municipalidad </w:t>
      </w:r>
      <w:r w:rsidRPr="00436370">
        <w:rPr>
          <w:rFonts w:ascii="Arial" w:eastAsia="Calibri" w:hAnsi="Arial" w:cs="Arial"/>
          <w:sz w:val="22"/>
          <w:szCs w:val="22"/>
          <w:lang w:val="es-ES_tradnl"/>
        </w:rPr>
        <w:t xml:space="preserve">de </w:t>
      </w:r>
      <w:r w:rsidRPr="00B37078">
        <w:rPr>
          <w:rFonts w:ascii="Arial" w:eastAsia="Calibri" w:hAnsi="Arial" w:cs="Arial"/>
          <w:color w:val="808080" w:themeColor="background1" w:themeShade="80"/>
          <w:sz w:val="22"/>
          <w:szCs w:val="22"/>
          <w:lang w:val="es-ES_tradnl"/>
        </w:rPr>
        <w:t>(</w:t>
      </w:r>
      <w:r w:rsidRPr="00883381">
        <w:rPr>
          <w:rFonts w:ascii="Arial" w:eastAsia="Calibri" w:hAnsi="Arial" w:cs="Arial"/>
          <w:i/>
          <w:color w:val="808080" w:themeColor="background1" w:themeShade="80"/>
          <w:sz w:val="22"/>
          <w:szCs w:val="22"/>
          <w:lang w:val="es-ES_tradnl"/>
        </w:rPr>
        <w:t>Colocar según corresponda</w:t>
      </w:r>
      <w:r w:rsidRPr="00B37078">
        <w:rPr>
          <w:rFonts w:ascii="Arial" w:eastAsia="Calibri" w:hAnsi="Arial" w:cs="Arial"/>
          <w:color w:val="808080" w:themeColor="background1" w:themeShade="80"/>
          <w:sz w:val="22"/>
          <w:szCs w:val="22"/>
          <w:lang w:val="es-ES_tradnl"/>
        </w:rPr>
        <w:t>).</w:t>
      </w:r>
    </w:p>
    <w:p w:rsidR="00406265" w:rsidRPr="00916119" w:rsidRDefault="00406265" w:rsidP="00406265">
      <w:pPr>
        <w:pStyle w:val="Prrafodelista"/>
        <w:ind w:left="567" w:right="45"/>
        <w:jc w:val="both"/>
        <w:rPr>
          <w:rFonts w:ascii="Arial" w:eastAsia="Calibri" w:hAnsi="Arial" w:cs="Arial"/>
          <w:color w:val="808080" w:themeColor="background1" w:themeShade="80"/>
          <w:sz w:val="22"/>
          <w:szCs w:val="22"/>
          <w:lang w:val="es-ES_tradnl"/>
        </w:rPr>
      </w:pPr>
    </w:p>
    <w:p w:rsidR="00406265" w:rsidRPr="00916119" w:rsidRDefault="00406265" w:rsidP="00406265">
      <w:pPr>
        <w:pStyle w:val="Prrafodelista"/>
        <w:numPr>
          <w:ilvl w:val="0"/>
          <w:numId w:val="9"/>
        </w:numPr>
        <w:ind w:left="567" w:right="45" w:hanging="567"/>
        <w:jc w:val="both"/>
        <w:rPr>
          <w:rFonts w:ascii="Arial" w:eastAsia="Calibri" w:hAnsi="Arial" w:cs="Arial"/>
          <w:color w:val="808080" w:themeColor="background1" w:themeShade="80"/>
          <w:sz w:val="22"/>
          <w:szCs w:val="22"/>
          <w:lang w:val="es-ES_tradnl"/>
        </w:rPr>
      </w:pPr>
      <w:r w:rsidRPr="00916119">
        <w:rPr>
          <w:rFonts w:ascii="Arial" w:eastAsia="Calibri" w:hAnsi="Arial" w:cs="Arial"/>
          <w:sz w:val="22"/>
          <w:szCs w:val="22"/>
          <w:lang w:val="es-ES_tradnl"/>
        </w:rPr>
        <w:t xml:space="preserve">Teniendo en cuenta las competencias de </w:t>
      </w:r>
      <w:r w:rsidR="007E4C4F">
        <w:rPr>
          <w:rFonts w:ascii="Arial" w:eastAsia="Calibri" w:hAnsi="Arial" w:cs="Arial"/>
          <w:sz w:val="22"/>
          <w:szCs w:val="22"/>
          <w:lang w:val="es-ES_tradnl"/>
        </w:rPr>
        <w:t xml:space="preserve">las municipalidades </w:t>
      </w:r>
      <w:r w:rsidR="00015D44">
        <w:rPr>
          <w:rFonts w:ascii="Arial" w:eastAsia="Calibri" w:hAnsi="Arial" w:cs="Arial"/>
          <w:sz w:val="22"/>
          <w:szCs w:val="22"/>
          <w:lang w:val="es-ES_tradnl"/>
        </w:rPr>
        <w:t xml:space="preserve">tanto provinciales como distritales </w:t>
      </w:r>
      <w:r w:rsidRPr="00916119">
        <w:rPr>
          <w:rFonts w:ascii="Arial" w:eastAsia="Calibri" w:hAnsi="Arial" w:cs="Arial"/>
          <w:sz w:val="22"/>
          <w:szCs w:val="22"/>
          <w:lang w:val="es-ES_tradnl"/>
        </w:rPr>
        <w:t xml:space="preserve">establecidas en el marco de la Ley N° 30884, consignadas en el Cuadro N° 1 del presente informe, la Ordenanza contempla </w:t>
      </w:r>
      <w:r w:rsidR="003427EE">
        <w:rPr>
          <w:rFonts w:ascii="Arial" w:eastAsia="Calibri" w:hAnsi="Arial" w:cs="Arial"/>
          <w:sz w:val="22"/>
          <w:szCs w:val="22"/>
          <w:lang w:val="es-ES_tradnl"/>
        </w:rPr>
        <w:t>nueve (9</w:t>
      </w:r>
      <w:r w:rsidRPr="00916119">
        <w:rPr>
          <w:rFonts w:ascii="Arial" w:eastAsia="Calibri" w:hAnsi="Arial" w:cs="Arial"/>
          <w:sz w:val="22"/>
          <w:szCs w:val="22"/>
          <w:lang w:val="es-ES_tradnl"/>
        </w:rPr>
        <w:t>) artículos que se desarrolla</w:t>
      </w:r>
      <w:r>
        <w:rPr>
          <w:rFonts w:ascii="Arial" w:eastAsia="Calibri" w:hAnsi="Arial" w:cs="Arial"/>
          <w:sz w:val="22"/>
          <w:szCs w:val="22"/>
          <w:lang w:val="es-ES_tradnl"/>
        </w:rPr>
        <w:t>n</w:t>
      </w:r>
      <w:r w:rsidRPr="00916119">
        <w:rPr>
          <w:rFonts w:ascii="Arial" w:eastAsia="Calibri" w:hAnsi="Arial" w:cs="Arial"/>
          <w:sz w:val="22"/>
          <w:szCs w:val="22"/>
          <w:lang w:val="es-ES_tradnl"/>
        </w:rPr>
        <w:t xml:space="preserve"> en </w:t>
      </w:r>
      <w:r w:rsidR="003427EE">
        <w:rPr>
          <w:rFonts w:ascii="Arial" w:eastAsia="Calibri" w:hAnsi="Arial" w:cs="Arial"/>
          <w:sz w:val="22"/>
          <w:szCs w:val="22"/>
          <w:lang w:val="es-ES_tradnl"/>
        </w:rPr>
        <w:t>dos (2</w:t>
      </w:r>
      <w:r w:rsidRPr="00916119">
        <w:rPr>
          <w:rFonts w:ascii="Arial" w:eastAsia="Calibri" w:hAnsi="Arial" w:cs="Arial"/>
          <w:sz w:val="22"/>
          <w:szCs w:val="22"/>
          <w:lang w:val="es-ES_tradnl"/>
        </w:rPr>
        <w:t xml:space="preserve">) títulos: </w:t>
      </w:r>
    </w:p>
    <w:p w:rsidR="00406265" w:rsidRPr="00634FB9" w:rsidRDefault="00406265" w:rsidP="00406265">
      <w:pPr>
        <w:jc w:val="both"/>
        <w:rPr>
          <w:rFonts w:ascii="Arial" w:eastAsia="Calibri" w:hAnsi="Arial" w:cs="Arial"/>
          <w:sz w:val="22"/>
          <w:szCs w:val="22"/>
          <w:lang w:val="es-ES_tradnl"/>
        </w:rPr>
      </w:pPr>
    </w:p>
    <w:p w:rsidR="00406265" w:rsidRPr="00634FB9" w:rsidRDefault="00406265" w:rsidP="00406265">
      <w:pPr>
        <w:pStyle w:val="Prrafodelista"/>
        <w:numPr>
          <w:ilvl w:val="0"/>
          <w:numId w:val="10"/>
        </w:numPr>
        <w:contextualSpacing/>
        <w:jc w:val="both"/>
        <w:rPr>
          <w:rFonts w:ascii="Arial" w:eastAsia="Calibri" w:hAnsi="Arial" w:cs="Arial"/>
          <w:sz w:val="22"/>
          <w:szCs w:val="22"/>
          <w:lang w:val="es-ES_tradnl"/>
        </w:rPr>
      </w:pPr>
      <w:r w:rsidRPr="00CB30D8">
        <w:rPr>
          <w:rFonts w:ascii="Arial" w:eastAsia="Calibri" w:hAnsi="Arial" w:cs="Arial"/>
          <w:b/>
          <w:sz w:val="22"/>
          <w:szCs w:val="22"/>
          <w:lang w:val="es-ES_tradnl"/>
        </w:rPr>
        <w:t>Las Disposiciones Generales</w:t>
      </w:r>
      <w:r w:rsidRPr="00634FB9">
        <w:rPr>
          <w:rFonts w:ascii="Arial" w:eastAsia="Calibri" w:hAnsi="Arial" w:cs="Arial"/>
          <w:sz w:val="22"/>
          <w:szCs w:val="22"/>
          <w:lang w:val="es-ES_tradnl"/>
        </w:rPr>
        <w:t>: que señala</w:t>
      </w:r>
      <w:r>
        <w:rPr>
          <w:rFonts w:ascii="Arial" w:eastAsia="Calibri" w:hAnsi="Arial" w:cs="Arial"/>
          <w:sz w:val="22"/>
          <w:szCs w:val="22"/>
          <w:lang w:val="es-ES_tradnl"/>
        </w:rPr>
        <w:t>n</w:t>
      </w:r>
      <w:r w:rsidRPr="00634FB9">
        <w:rPr>
          <w:rFonts w:ascii="Arial" w:eastAsia="Calibri" w:hAnsi="Arial" w:cs="Arial"/>
          <w:sz w:val="22"/>
          <w:szCs w:val="22"/>
          <w:lang w:val="es-ES_tradnl"/>
        </w:rPr>
        <w:t xml:space="preserve"> el objeto, alcance, actores involucrados y la reducción del uso del plástico;</w:t>
      </w:r>
    </w:p>
    <w:p w:rsidR="00406265" w:rsidRDefault="00406265" w:rsidP="00406265">
      <w:pPr>
        <w:pStyle w:val="Prrafodelista"/>
        <w:numPr>
          <w:ilvl w:val="0"/>
          <w:numId w:val="10"/>
        </w:numPr>
        <w:contextualSpacing/>
        <w:jc w:val="both"/>
        <w:rPr>
          <w:rFonts w:ascii="Arial" w:eastAsia="Calibri" w:hAnsi="Arial" w:cs="Arial"/>
          <w:sz w:val="22"/>
          <w:szCs w:val="22"/>
          <w:lang w:val="es-ES_tradnl"/>
        </w:rPr>
      </w:pPr>
      <w:r w:rsidRPr="00CB30D8">
        <w:rPr>
          <w:rFonts w:ascii="Arial" w:eastAsia="Calibri" w:hAnsi="Arial" w:cs="Arial"/>
          <w:b/>
          <w:sz w:val="22"/>
          <w:szCs w:val="22"/>
          <w:lang w:val="es-ES_tradnl"/>
        </w:rPr>
        <w:lastRenderedPageBreak/>
        <w:t>Educación, Capacitación y Sensibilización sobre los efectos adversos del plástico y alternativas ecoamigables:</w:t>
      </w:r>
      <w:r w:rsidRPr="00634FB9">
        <w:rPr>
          <w:rFonts w:ascii="Arial" w:eastAsia="Calibri" w:hAnsi="Arial" w:cs="Arial"/>
          <w:sz w:val="22"/>
          <w:szCs w:val="22"/>
          <w:lang w:val="es-ES_tradnl"/>
        </w:rPr>
        <w:t xml:space="preserve"> que desarrolla los objetivos, las competencias que asumen los diferentes órganos </w:t>
      </w:r>
      <w:r w:rsidR="003427EE">
        <w:rPr>
          <w:rFonts w:ascii="Arial" w:eastAsia="Calibri" w:hAnsi="Arial" w:cs="Arial"/>
          <w:sz w:val="22"/>
          <w:szCs w:val="22"/>
          <w:lang w:val="es-ES_tradnl"/>
        </w:rPr>
        <w:t>de la Municipalidad</w:t>
      </w:r>
      <w:r w:rsidRPr="00634FB9">
        <w:rPr>
          <w:rFonts w:ascii="Arial" w:eastAsia="Calibri" w:hAnsi="Arial" w:cs="Arial"/>
          <w:sz w:val="22"/>
          <w:szCs w:val="22"/>
          <w:lang w:val="es-ES_tradnl"/>
        </w:rPr>
        <w:t>, de manera que las funciones y responsabilidades estén claramente delimitadas; acciones de educación, capacitación y sensibilización sobre los efectos adversos del plástico y alternativas eco amigables.</w:t>
      </w:r>
    </w:p>
    <w:p w:rsidR="003427EE" w:rsidRPr="00634FB9" w:rsidRDefault="003427EE" w:rsidP="003427EE">
      <w:pPr>
        <w:pStyle w:val="Prrafodelista"/>
        <w:ind w:left="1080"/>
        <w:contextualSpacing/>
        <w:jc w:val="both"/>
        <w:rPr>
          <w:rFonts w:ascii="Arial" w:eastAsia="Calibri" w:hAnsi="Arial" w:cs="Arial"/>
          <w:sz w:val="22"/>
          <w:szCs w:val="22"/>
          <w:lang w:val="es-ES_tradnl"/>
        </w:rPr>
      </w:pPr>
    </w:p>
    <w:p w:rsidR="00406265" w:rsidRPr="003427EE" w:rsidRDefault="003427EE" w:rsidP="003427EE">
      <w:pPr>
        <w:ind w:left="567" w:right="45" w:hanging="567"/>
        <w:jc w:val="both"/>
        <w:rPr>
          <w:rFonts w:ascii="Arial" w:eastAsia="Calibri" w:hAnsi="Arial" w:cs="Arial"/>
          <w:sz w:val="22"/>
          <w:szCs w:val="22"/>
          <w:lang w:val="es-ES_tradnl"/>
        </w:rPr>
      </w:pPr>
      <w:r w:rsidRPr="003427EE">
        <w:rPr>
          <w:rFonts w:ascii="Arial" w:eastAsia="Calibri" w:hAnsi="Arial" w:cs="Arial"/>
          <w:sz w:val="22"/>
          <w:szCs w:val="22"/>
          <w:lang w:val="es-ES_tradnl"/>
        </w:rPr>
        <w:t xml:space="preserve">5. </w:t>
      </w:r>
      <w:r w:rsidRPr="003427EE">
        <w:rPr>
          <w:rFonts w:ascii="Arial" w:eastAsia="Calibri" w:hAnsi="Arial" w:cs="Arial"/>
          <w:sz w:val="22"/>
          <w:szCs w:val="22"/>
          <w:lang w:val="es-ES_tradnl"/>
        </w:rPr>
        <w:tab/>
        <w:t>Respecto a la supervisión, fiscalización y s</w:t>
      </w:r>
      <w:r w:rsidR="00406265" w:rsidRPr="003427EE">
        <w:rPr>
          <w:rFonts w:ascii="Arial" w:eastAsia="Calibri" w:hAnsi="Arial" w:cs="Arial"/>
          <w:sz w:val="22"/>
          <w:szCs w:val="22"/>
          <w:lang w:val="es-ES_tradnl"/>
        </w:rPr>
        <w:t>anción</w:t>
      </w:r>
      <w:r>
        <w:rPr>
          <w:rFonts w:ascii="Arial" w:eastAsia="Calibri" w:hAnsi="Arial" w:cs="Arial"/>
          <w:sz w:val="22"/>
          <w:szCs w:val="22"/>
          <w:lang w:val="es-ES_tradnl"/>
        </w:rPr>
        <w:t xml:space="preserve"> es oportuno advertir que </w:t>
      </w:r>
      <w:r w:rsidR="00406265" w:rsidRPr="003427EE">
        <w:rPr>
          <w:rFonts w:ascii="Arial" w:eastAsia="Calibri" w:hAnsi="Arial" w:cs="Arial"/>
          <w:sz w:val="22"/>
          <w:szCs w:val="22"/>
          <w:lang w:val="es-ES_tradnl"/>
        </w:rPr>
        <w:t>la tipificación de las infracciones objeto de fiscalización serán establecidas en el Reglamento de la Ley N° 30884</w:t>
      </w:r>
      <w:r>
        <w:rPr>
          <w:rFonts w:ascii="Arial" w:eastAsia="Calibri" w:hAnsi="Arial" w:cs="Arial"/>
          <w:sz w:val="22"/>
          <w:szCs w:val="22"/>
          <w:lang w:val="es-ES_tradnl"/>
        </w:rPr>
        <w:t>, una vez que esté vigente</w:t>
      </w:r>
      <w:r w:rsidR="00406265" w:rsidRPr="003427EE">
        <w:rPr>
          <w:rFonts w:ascii="Arial" w:eastAsia="Calibri" w:hAnsi="Arial" w:cs="Arial"/>
          <w:sz w:val="22"/>
          <w:szCs w:val="22"/>
          <w:lang w:val="es-ES_tradnl"/>
        </w:rPr>
        <w:t>.</w:t>
      </w:r>
    </w:p>
    <w:p w:rsidR="00406265" w:rsidRPr="00634FB9" w:rsidRDefault="00406265" w:rsidP="00406265">
      <w:pPr>
        <w:jc w:val="both"/>
        <w:rPr>
          <w:rFonts w:ascii="Arial" w:eastAsia="Calibri" w:hAnsi="Arial" w:cs="Arial"/>
          <w:sz w:val="22"/>
          <w:szCs w:val="22"/>
          <w:lang w:val="es-ES_tradnl"/>
        </w:rPr>
      </w:pPr>
    </w:p>
    <w:p w:rsidR="00406265" w:rsidRPr="00634FB9" w:rsidRDefault="003427EE" w:rsidP="00406265">
      <w:pPr>
        <w:ind w:left="567" w:right="45" w:hanging="567"/>
        <w:jc w:val="both"/>
        <w:rPr>
          <w:rFonts w:ascii="Arial" w:eastAsia="Calibri" w:hAnsi="Arial" w:cs="Arial"/>
          <w:sz w:val="22"/>
          <w:szCs w:val="22"/>
          <w:lang w:val="es-ES_tradnl"/>
        </w:rPr>
      </w:pPr>
      <w:r>
        <w:rPr>
          <w:rFonts w:ascii="Arial" w:eastAsia="Calibri" w:hAnsi="Arial" w:cs="Arial"/>
          <w:sz w:val="22"/>
          <w:szCs w:val="22"/>
          <w:lang w:val="es-ES_tradnl"/>
        </w:rPr>
        <w:t>6</w:t>
      </w:r>
      <w:r w:rsidR="00406265" w:rsidRPr="00634FB9">
        <w:rPr>
          <w:rFonts w:ascii="Arial" w:eastAsia="Calibri" w:hAnsi="Arial" w:cs="Arial"/>
          <w:sz w:val="22"/>
          <w:szCs w:val="22"/>
          <w:lang w:val="es-ES_tradnl"/>
        </w:rPr>
        <w:t xml:space="preserve">.- </w:t>
      </w:r>
      <w:r w:rsidR="00406265" w:rsidRPr="00634FB9">
        <w:rPr>
          <w:rFonts w:ascii="Arial" w:eastAsia="Calibri" w:hAnsi="Arial" w:cs="Arial"/>
          <w:sz w:val="22"/>
          <w:szCs w:val="22"/>
          <w:lang w:val="es-ES_tradnl"/>
        </w:rPr>
        <w:tab/>
        <w:t>En virtud de lo antes señalado, a continuación, se desarrolla los aspectos principales materia de la propuesta normativa:</w:t>
      </w:r>
    </w:p>
    <w:p w:rsidR="00406265" w:rsidRPr="00634FB9" w:rsidRDefault="00406265" w:rsidP="00406265">
      <w:pPr>
        <w:ind w:left="1134" w:right="45" w:hanging="1134"/>
        <w:jc w:val="both"/>
        <w:rPr>
          <w:rFonts w:ascii="Arial" w:eastAsia="Calibri" w:hAnsi="Arial" w:cs="Arial"/>
          <w:sz w:val="22"/>
          <w:szCs w:val="22"/>
          <w:lang w:val="es-ES_tradnl"/>
        </w:rPr>
      </w:pPr>
    </w:p>
    <w:p w:rsidR="003427EE" w:rsidRPr="003427EE" w:rsidRDefault="003427EE" w:rsidP="00406265">
      <w:pPr>
        <w:pStyle w:val="Prrafodelista"/>
        <w:numPr>
          <w:ilvl w:val="0"/>
          <w:numId w:val="11"/>
        </w:numPr>
        <w:contextualSpacing/>
        <w:jc w:val="both"/>
        <w:rPr>
          <w:rFonts w:ascii="Arial" w:eastAsia="Calibri" w:hAnsi="Arial" w:cs="Arial"/>
          <w:sz w:val="22"/>
          <w:szCs w:val="22"/>
          <w:lang w:val="es-ES_tradnl"/>
        </w:rPr>
      </w:pPr>
      <w:r w:rsidRPr="003427EE">
        <w:rPr>
          <w:rFonts w:ascii="Arial" w:hAnsi="Arial" w:cs="Arial"/>
          <w:color w:val="221F1F"/>
          <w:sz w:val="22"/>
          <w:szCs w:val="22"/>
          <w:lang w:eastAsia="es-PE"/>
        </w:rPr>
        <w:t>La ordenanza</w:t>
      </w:r>
      <w:r>
        <w:rPr>
          <w:rFonts w:ascii="Arial" w:hAnsi="Arial" w:cs="Arial"/>
          <w:color w:val="221F1F"/>
          <w:sz w:val="22"/>
          <w:szCs w:val="22"/>
          <w:lang w:eastAsia="es-PE"/>
        </w:rPr>
        <w:t xml:space="preserve"> presenta como alcance de aplicación </w:t>
      </w:r>
      <w:r w:rsidRPr="003427EE">
        <w:rPr>
          <w:rFonts w:ascii="Arial" w:hAnsi="Arial" w:cs="Arial"/>
          <w:color w:val="221F1F"/>
          <w:sz w:val="22"/>
          <w:szCs w:val="22"/>
          <w:lang w:eastAsia="es-PE"/>
        </w:rPr>
        <w:t>a todos los vecinos, establecimientos comerciales en general, mercados, vendedores y similares, dentro de la jurisdicción de</w:t>
      </w:r>
      <w:r w:rsidR="00015D44">
        <w:rPr>
          <w:rFonts w:ascii="Arial" w:hAnsi="Arial" w:cs="Arial"/>
          <w:color w:val="221F1F"/>
          <w:sz w:val="22"/>
          <w:szCs w:val="22"/>
          <w:lang w:eastAsia="es-PE"/>
        </w:rPr>
        <w:t xml:space="preserve"> la Municipalidad de</w:t>
      </w:r>
      <w:r w:rsidRPr="003427EE">
        <w:rPr>
          <w:rFonts w:ascii="Arial" w:hAnsi="Arial" w:cs="Arial"/>
          <w:color w:val="221F1F"/>
          <w:sz w:val="22"/>
          <w:szCs w:val="22"/>
          <w:lang w:eastAsia="es-PE"/>
        </w:rPr>
        <w:t xml:space="preserve"> </w:t>
      </w:r>
      <w:r w:rsidRPr="003427EE">
        <w:rPr>
          <w:rFonts w:ascii="Arial" w:hAnsi="Arial" w:cs="Arial"/>
          <w:color w:val="BFBFBF" w:themeColor="background1" w:themeShade="BF"/>
          <w:sz w:val="22"/>
          <w:szCs w:val="22"/>
          <w:lang w:eastAsia="es-PE"/>
        </w:rPr>
        <w:t>(</w:t>
      </w:r>
      <w:r w:rsidRPr="003427EE">
        <w:rPr>
          <w:rFonts w:ascii="Arial" w:hAnsi="Arial" w:cs="Arial"/>
          <w:bCs/>
          <w:i/>
          <w:color w:val="AEAAAA" w:themeColor="background2" w:themeShade="BF"/>
          <w:sz w:val="22"/>
          <w:szCs w:val="22"/>
          <w:lang w:eastAsia="es-PE"/>
        </w:rPr>
        <w:t>Colocar según corresponda</w:t>
      </w:r>
      <w:r w:rsidRPr="003427EE">
        <w:rPr>
          <w:rFonts w:ascii="Arial" w:hAnsi="Arial" w:cs="Arial"/>
          <w:b/>
          <w:bCs/>
          <w:i/>
          <w:color w:val="AEAAAA" w:themeColor="background2" w:themeShade="BF"/>
          <w:sz w:val="22"/>
          <w:szCs w:val="22"/>
          <w:lang w:eastAsia="es-PE"/>
        </w:rPr>
        <w:t>).</w:t>
      </w:r>
    </w:p>
    <w:p w:rsidR="003427EE" w:rsidRPr="003427EE" w:rsidRDefault="003427EE" w:rsidP="003427EE">
      <w:pPr>
        <w:pStyle w:val="Prrafodelista"/>
        <w:ind w:left="765"/>
        <w:contextualSpacing/>
        <w:jc w:val="both"/>
        <w:rPr>
          <w:rFonts w:ascii="Arial" w:eastAsia="Calibri" w:hAnsi="Arial" w:cs="Arial"/>
          <w:sz w:val="22"/>
          <w:szCs w:val="22"/>
          <w:lang w:val="es-ES_tradnl"/>
        </w:rPr>
      </w:pPr>
    </w:p>
    <w:p w:rsidR="00406265" w:rsidRPr="00634FB9" w:rsidRDefault="00406265" w:rsidP="00406265">
      <w:pPr>
        <w:pStyle w:val="Prrafodelista"/>
        <w:numPr>
          <w:ilvl w:val="0"/>
          <w:numId w:val="11"/>
        </w:numPr>
        <w:contextualSpacing/>
        <w:jc w:val="both"/>
        <w:rPr>
          <w:rFonts w:ascii="Arial" w:eastAsia="Calibri" w:hAnsi="Arial" w:cs="Arial"/>
          <w:sz w:val="22"/>
          <w:szCs w:val="22"/>
          <w:lang w:val="es-ES_tradnl"/>
        </w:rPr>
      </w:pPr>
      <w:r w:rsidRPr="00634FB9">
        <w:rPr>
          <w:rFonts w:ascii="Arial" w:eastAsia="Calibri" w:hAnsi="Arial" w:cs="Arial"/>
          <w:sz w:val="22"/>
          <w:szCs w:val="22"/>
          <w:lang w:val="es-ES_tradnl"/>
        </w:rPr>
        <w:t xml:space="preserve">La ordenanza considera a las Entidades del Estado; los órganos </w:t>
      </w:r>
      <w:r w:rsidR="003427EE">
        <w:rPr>
          <w:rFonts w:ascii="Arial" w:eastAsia="Calibri" w:hAnsi="Arial" w:cs="Arial"/>
          <w:sz w:val="22"/>
          <w:szCs w:val="22"/>
          <w:lang w:val="es-ES_tradnl"/>
        </w:rPr>
        <w:t>de la Municipalidad, así como los</w:t>
      </w:r>
      <w:r w:rsidRPr="00634FB9">
        <w:rPr>
          <w:rFonts w:ascii="Arial" w:eastAsia="Calibri" w:hAnsi="Arial" w:cs="Arial"/>
          <w:sz w:val="22"/>
          <w:szCs w:val="22"/>
          <w:lang w:val="es-ES_tradnl"/>
        </w:rPr>
        <w:t xml:space="preserve"> pobladores </w:t>
      </w:r>
      <w:r w:rsidR="003427EE">
        <w:rPr>
          <w:rFonts w:ascii="Arial" w:eastAsia="Calibri" w:hAnsi="Arial" w:cs="Arial"/>
          <w:sz w:val="22"/>
          <w:szCs w:val="22"/>
          <w:lang w:val="es-ES_tradnl"/>
        </w:rPr>
        <w:t>de la jurisdicción</w:t>
      </w:r>
      <w:r w:rsidRPr="00634FB9">
        <w:rPr>
          <w:rFonts w:ascii="Arial" w:eastAsia="Calibri" w:hAnsi="Arial" w:cs="Arial"/>
          <w:sz w:val="22"/>
          <w:szCs w:val="22"/>
          <w:lang w:val="es-ES_tradnl"/>
        </w:rPr>
        <w:t xml:space="preserve"> de</w:t>
      </w:r>
      <w:r w:rsidR="003427EE">
        <w:rPr>
          <w:rFonts w:ascii="Arial" w:eastAsia="Calibri" w:hAnsi="Arial" w:cs="Arial"/>
          <w:sz w:val="22"/>
          <w:szCs w:val="22"/>
          <w:lang w:val="es-ES_tradnl"/>
        </w:rPr>
        <w:t xml:space="preserve"> la Municipalidad de</w:t>
      </w:r>
      <w:r w:rsidRPr="00634FB9">
        <w:rPr>
          <w:rFonts w:ascii="Arial" w:eastAsia="Calibri" w:hAnsi="Arial" w:cs="Arial"/>
          <w:sz w:val="22"/>
          <w:szCs w:val="22"/>
          <w:lang w:val="es-ES_tradnl"/>
        </w:rPr>
        <w:t xml:space="preserve"> </w:t>
      </w:r>
      <w:r w:rsidRPr="00B37078">
        <w:rPr>
          <w:rFonts w:ascii="Arial" w:eastAsia="Calibri" w:hAnsi="Arial" w:cs="Arial"/>
          <w:color w:val="808080" w:themeColor="background1" w:themeShade="80"/>
          <w:sz w:val="22"/>
          <w:szCs w:val="22"/>
          <w:lang w:val="es-ES_tradnl"/>
        </w:rPr>
        <w:t>(</w:t>
      </w:r>
      <w:r w:rsidRPr="00883381">
        <w:rPr>
          <w:rFonts w:ascii="Arial" w:eastAsia="Calibri" w:hAnsi="Arial" w:cs="Arial"/>
          <w:i/>
          <w:color w:val="808080" w:themeColor="background1" w:themeShade="80"/>
          <w:sz w:val="22"/>
          <w:szCs w:val="22"/>
          <w:lang w:val="es-ES_tradnl"/>
        </w:rPr>
        <w:t>Colocar según corresponda</w:t>
      </w:r>
      <w:r w:rsidRPr="00B37078">
        <w:rPr>
          <w:rFonts w:ascii="Arial" w:eastAsia="Calibri" w:hAnsi="Arial" w:cs="Arial"/>
          <w:color w:val="808080" w:themeColor="background1" w:themeShade="80"/>
          <w:sz w:val="22"/>
          <w:szCs w:val="22"/>
          <w:lang w:val="es-ES_tradnl"/>
        </w:rPr>
        <w:t>)</w:t>
      </w:r>
      <w:r w:rsidRPr="00634FB9">
        <w:rPr>
          <w:rFonts w:ascii="Arial" w:eastAsia="Calibri" w:hAnsi="Arial" w:cs="Arial"/>
          <w:sz w:val="22"/>
          <w:szCs w:val="22"/>
          <w:lang w:val="es-ES_tradnl"/>
        </w:rPr>
        <w:t xml:space="preserve">; los productores y comercializadores de plástico, los recipientes o envases descartables de poliestireno expandido (tecnopor); y las organizaciones de la sociedad civil, como actores encargados de implementar acciones sobre los efectos adversos del plástico y alternativas eco amigables, desde una perspectiva participativa; señalando que las tareas que se les asignarán serán establecidas en normas generales, ordenanzas </w:t>
      </w:r>
      <w:r w:rsidR="003427EE">
        <w:rPr>
          <w:rFonts w:ascii="Arial" w:eastAsia="Calibri" w:hAnsi="Arial" w:cs="Arial"/>
          <w:sz w:val="22"/>
          <w:szCs w:val="22"/>
          <w:lang w:val="es-ES_tradnl"/>
        </w:rPr>
        <w:t>municipales</w:t>
      </w:r>
      <w:r w:rsidRPr="00634FB9">
        <w:rPr>
          <w:rFonts w:ascii="Arial" w:eastAsia="Calibri" w:hAnsi="Arial" w:cs="Arial"/>
          <w:sz w:val="22"/>
          <w:szCs w:val="22"/>
          <w:lang w:val="es-ES_tradnl"/>
        </w:rPr>
        <w:t>, convenios de cooperación y actas u otros documentos públicos en donde consten compromisos asumidos.</w:t>
      </w:r>
    </w:p>
    <w:p w:rsidR="00406265" w:rsidRPr="00634FB9" w:rsidRDefault="00406265" w:rsidP="00406265">
      <w:pPr>
        <w:pStyle w:val="Prrafodelista"/>
        <w:ind w:left="765"/>
        <w:jc w:val="both"/>
        <w:rPr>
          <w:rFonts w:ascii="Arial" w:eastAsia="Calibri" w:hAnsi="Arial" w:cs="Arial"/>
          <w:sz w:val="22"/>
          <w:szCs w:val="22"/>
          <w:lang w:val="es-ES_tradnl"/>
        </w:rPr>
      </w:pPr>
    </w:p>
    <w:p w:rsidR="00406265" w:rsidRPr="00634FB9" w:rsidRDefault="003C21B9" w:rsidP="00406265">
      <w:pPr>
        <w:pStyle w:val="Prrafodelista"/>
        <w:numPr>
          <w:ilvl w:val="0"/>
          <w:numId w:val="11"/>
        </w:numPr>
        <w:contextualSpacing/>
        <w:jc w:val="both"/>
        <w:rPr>
          <w:rFonts w:ascii="Arial" w:eastAsia="Calibri" w:hAnsi="Arial" w:cs="Arial"/>
          <w:sz w:val="22"/>
          <w:szCs w:val="22"/>
          <w:lang w:val="es-ES_tradnl"/>
        </w:rPr>
      </w:pPr>
      <w:r>
        <w:rPr>
          <w:rFonts w:ascii="Arial" w:eastAsia="Calibri" w:hAnsi="Arial" w:cs="Arial"/>
          <w:sz w:val="22"/>
          <w:szCs w:val="22"/>
          <w:lang w:val="es-ES_tradnl"/>
        </w:rPr>
        <w:t xml:space="preserve">La naturaleza de la ordenanza es promotora y </w:t>
      </w:r>
      <w:r w:rsidR="00406265">
        <w:rPr>
          <w:rFonts w:ascii="Arial" w:eastAsia="Calibri" w:hAnsi="Arial" w:cs="Arial"/>
          <w:sz w:val="22"/>
          <w:szCs w:val="22"/>
          <w:lang w:val="es-ES_tradnl"/>
        </w:rPr>
        <w:t>no establec</w:t>
      </w:r>
      <w:r w:rsidR="00297DF6">
        <w:rPr>
          <w:rFonts w:ascii="Arial" w:eastAsia="Calibri" w:hAnsi="Arial" w:cs="Arial"/>
          <w:sz w:val="22"/>
          <w:szCs w:val="22"/>
          <w:lang w:val="es-ES_tradnl"/>
        </w:rPr>
        <w:t>e tipificación de infracciones</w:t>
      </w:r>
      <w:r w:rsidR="00406265">
        <w:rPr>
          <w:rFonts w:ascii="Arial" w:eastAsia="Calibri" w:hAnsi="Arial" w:cs="Arial"/>
          <w:sz w:val="22"/>
          <w:szCs w:val="22"/>
          <w:lang w:val="es-ES_tradnl"/>
        </w:rPr>
        <w:t>, teniendo en cuenta lo dispuesto por la Ley N° 30884, que señala que dichos aspectos serán regulados en</w:t>
      </w:r>
      <w:r w:rsidR="003427EE">
        <w:rPr>
          <w:rFonts w:ascii="Arial" w:eastAsia="Calibri" w:hAnsi="Arial" w:cs="Arial"/>
          <w:sz w:val="22"/>
          <w:szCs w:val="22"/>
          <w:lang w:val="es-ES_tradnl"/>
        </w:rPr>
        <w:t xml:space="preserve"> el reglamento de la citada Ley</w:t>
      </w:r>
      <w:r w:rsidR="00406265">
        <w:rPr>
          <w:rFonts w:ascii="Arial" w:eastAsia="Calibri" w:hAnsi="Arial" w:cs="Arial"/>
          <w:sz w:val="22"/>
          <w:szCs w:val="22"/>
          <w:lang w:val="es-ES_tradnl"/>
        </w:rPr>
        <w:t>.</w:t>
      </w:r>
    </w:p>
    <w:p w:rsidR="00406265" w:rsidRPr="00B37078" w:rsidRDefault="00406265" w:rsidP="00406265">
      <w:pPr>
        <w:jc w:val="both"/>
        <w:rPr>
          <w:rFonts w:ascii="Arial" w:eastAsia="Calibri" w:hAnsi="Arial" w:cs="Arial"/>
          <w:sz w:val="22"/>
          <w:szCs w:val="22"/>
          <w:lang w:val="es-ES_tradnl"/>
        </w:rPr>
      </w:pPr>
    </w:p>
    <w:p w:rsidR="00406265" w:rsidRPr="006353A2" w:rsidRDefault="00406265" w:rsidP="00406265">
      <w:pPr>
        <w:pStyle w:val="Prrafodelista"/>
        <w:numPr>
          <w:ilvl w:val="0"/>
          <w:numId w:val="9"/>
        </w:numPr>
        <w:ind w:left="567" w:right="45" w:hanging="567"/>
        <w:jc w:val="both"/>
        <w:rPr>
          <w:rFonts w:ascii="Arial" w:hAnsi="Arial" w:cs="Arial"/>
          <w:sz w:val="22"/>
          <w:szCs w:val="22"/>
        </w:rPr>
      </w:pPr>
      <w:r w:rsidRPr="006353A2">
        <w:rPr>
          <w:rFonts w:ascii="Arial" w:hAnsi="Arial" w:cs="Arial"/>
          <w:sz w:val="22"/>
          <w:szCs w:val="22"/>
        </w:rPr>
        <w:t xml:space="preserve">El </w:t>
      </w:r>
      <w:r w:rsidRPr="00C152BA">
        <w:rPr>
          <w:rFonts w:ascii="Arial" w:hAnsi="Arial" w:cs="Arial"/>
          <w:bCs/>
          <w:snapToGrid w:val="0"/>
          <w:color w:val="000000"/>
          <w:sz w:val="22"/>
          <w:szCs w:val="22"/>
          <w:lang w:val="es-ES_tradnl"/>
        </w:rPr>
        <w:t>proyecto</w:t>
      </w:r>
      <w:r w:rsidRPr="006353A2">
        <w:rPr>
          <w:rFonts w:ascii="Arial" w:hAnsi="Arial" w:cs="Arial"/>
          <w:sz w:val="22"/>
          <w:szCs w:val="22"/>
        </w:rPr>
        <w:t xml:space="preserve"> normativo es acorde con</w:t>
      </w:r>
      <w:r>
        <w:rPr>
          <w:rFonts w:ascii="Arial" w:hAnsi="Arial" w:cs="Arial"/>
          <w:sz w:val="22"/>
          <w:szCs w:val="22"/>
        </w:rPr>
        <w:t xml:space="preserve"> las disposiciones establecidas en el </w:t>
      </w:r>
      <w:r>
        <w:rPr>
          <w:rFonts w:ascii="Arial" w:hAnsi="Arial" w:cs="Arial"/>
          <w:bCs/>
          <w:sz w:val="22"/>
          <w:szCs w:val="22"/>
        </w:rPr>
        <w:t xml:space="preserve">Texto Único Ordenado de la Ley N° 27444, </w:t>
      </w:r>
      <w:r>
        <w:rPr>
          <w:rFonts w:ascii="Arial" w:hAnsi="Arial" w:cs="Arial"/>
          <w:sz w:val="22"/>
          <w:szCs w:val="22"/>
        </w:rPr>
        <w:t>en</w:t>
      </w:r>
      <w:r w:rsidRPr="006353A2">
        <w:rPr>
          <w:rFonts w:ascii="Arial" w:hAnsi="Arial" w:cs="Arial"/>
          <w:sz w:val="22"/>
          <w:szCs w:val="22"/>
        </w:rPr>
        <w:t xml:space="preserve"> el Decreto Legislativo N° 1278, que aprueba la Ley de Gestión Integral de Residuos Sólidos y su reglamento, </w:t>
      </w:r>
      <w:r w:rsidR="003427EE">
        <w:rPr>
          <w:rFonts w:ascii="Arial" w:hAnsi="Arial" w:cs="Arial"/>
          <w:sz w:val="22"/>
          <w:szCs w:val="22"/>
        </w:rPr>
        <w:t>Ley N° 27972</w:t>
      </w:r>
      <w:r>
        <w:rPr>
          <w:rFonts w:ascii="Arial" w:hAnsi="Arial" w:cs="Arial"/>
          <w:sz w:val="22"/>
          <w:szCs w:val="22"/>
        </w:rPr>
        <w:t xml:space="preserve">, Ley Orgánica de </w:t>
      </w:r>
      <w:r w:rsidR="003427EE">
        <w:rPr>
          <w:rFonts w:ascii="Arial" w:hAnsi="Arial" w:cs="Arial"/>
          <w:sz w:val="22"/>
          <w:szCs w:val="22"/>
        </w:rPr>
        <w:t>Municipalidades</w:t>
      </w:r>
      <w:r>
        <w:rPr>
          <w:rFonts w:ascii="Arial" w:hAnsi="Arial" w:cs="Arial"/>
          <w:sz w:val="22"/>
          <w:szCs w:val="22"/>
        </w:rPr>
        <w:t xml:space="preserve">, y la </w:t>
      </w:r>
      <w:r w:rsidRPr="00436370">
        <w:rPr>
          <w:rFonts w:ascii="Arial" w:eastAsia="Calibri" w:hAnsi="Arial" w:cs="Arial"/>
          <w:sz w:val="22"/>
          <w:szCs w:val="22"/>
          <w:lang w:val="es-ES_tradnl"/>
        </w:rPr>
        <w:t>Ley N° 30884, Ley que regula el plástico de un solo uso y los recipientes o envases descartables</w:t>
      </w:r>
      <w:r>
        <w:rPr>
          <w:rFonts w:ascii="Arial" w:eastAsia="Calibri" w:hAnsi="Arial" w:cs="Arial"/>
          <w:sz w:val="22"/>
          <w:szCs w:val="22"/>
          <w:lang w:val="es-ES_tradnl"/>
        </w:rPr>
        <w:t>.</w:t>
      </w:r>
    </w:p>
    <w:p w:rsidR="00406265" w:rsidRPr="00C152BA" w:rsidRDefault="00406265" w:rsidP="00406265">
      <w:pPr>
        <w:ind w:left="567"/>
        <w:jc w:val="both"/>
        <w:rPr>
          <w:rFonts w:ascii="Arial" w:hAnsi="Arial" w:cs="Arial"/>
          <w:sz w:val="22"/>
          <w:szCs w:val="22"/>
          <w:lang w:eastAsia="es-PE"/>
        </w:rPr>
      </w:pPr>
    </w:p>
    <w:p w:rsidR="00406265" w:rsidRPr="00A27281" w:rsidRDefault="00406265" w:rsidP="00406265">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 xml:space="preserve">CONCLUSIONES </w:t>
      </w:r>
    </w:p>
    <w:p w:rsidR="00406265" w:rsidRPr="00A27281" w:rsidRDefault="00406265" w:rsidP="00406265">
      <w:pPr>
        <w:pStyle w:val="Textodenotaalfinal"/>
        <w:ind w:left="567"/>
        <w:jc w:val="both"/>
        <w:rPr>
          <w:rFonts w:ascii="Arial" w:hAnsi="Arial" w:cs="Arial"/>
          <w:sz w:val="22"/>
          <w:szCs w:val="22"/>
          <w:highlight w:val="yellow"/>
        </w:rPr>
      </w:pPr>
    </w:p>
    <w:p w:rsidR="00406265" w:rsidRPr="00A27281" w:rsidRDefault="00406265" w:rsidP="00406265">
      <w:pPr>
        <w:pStyle w:val="Textodenotaalfinal"/>
        <w:ind w:left="567"/>
        <w:jc w:val="both"/>
        <w:rPr>
          <w:rFonts w:ascii="Arial" w:hAnsi="Arial" w:cs="Arial"/>
          <w:sz w:val="22"/>
          <w:szCs w:val="22"/>
        </w:rPr>
      </w:pPr>
      <w:r w:rsidRPr="00A27281">
        <w:rPr>
          <w:rFonts w:ascii="Arial" w:hAnsi="Arial" w:cs="Arial"/>
          <w:sz w:val="22"/>
          <w:szCs w:val="22"/>
        </w:rPr>
        <w:t xml:space="preserve">Por lo expuesto, </w:t>
      </w:r>
      <w:r>
        <w:rPr>
          <w:rFonts w:ascii="Arial" w:hAnsi="Arial" w:cs="Arial"/>
          <w:sz w:val="22"/>
          <w:szCs w:val="22"/>
        </w:rPr>
        <w:t>se</w:t>
      </w:r>
      <w:r w:rsidR="00297DF6">
        <w:rPr>
          <w:rFonts w:ascii="Arial" w:hAnsi="Arial" w:cs="Arial"/>
          <w:sz w:val="22"/>
          <w:szCs w:val="22"/>
        </w:rPr>
        <w:t xml:space="preserve"> concluye</w:t>
      </w:r>
      <w:r w:rsidRPr="00A27281">
        <w:rPr>
          <w:rFonts w:ascii="Arial" w:hAnsi="Arial" w:cs="Arial"/>
          <w:sz w:val="22"/>
          <w:szCs w:val="22"/>
        </w:rPr>
        <w:t xml:space="preserve"> lo siguiente:</w:t>
      </w:r>
    </w:p>
    <w:p w:rsidR="00406265" w:rsidRPr="00A27281" w:rsidRDefault="00406265" w:rsidP="00406265">
      <w:pPr>
        <w:pStyle w:val="Textodenotaalfinal"/>
        <w:ind w:left="567"/>
        <w:jc w:val="both"/>
        <w:rPr>
          <w:rFonts w:ascii="Arial" w:hAnsi="Arial" w:cs="Arial"/>
          <w:sz w:val="22"/>
          <w:szCs w:val="22"/>
        </w:rPr>
      </w:pPr>
    </w:p>
    <w:p w:rsidR="00406265" w:rsidRPr="00E25DA8" w:rsidRDefault="00406265" w:rsidP="00406265">
      <w:pPr>
        <w:pStyle w:val="Prrafodelista"/>
        <w:numPr>
          <w:ilvl w:val="3"/>
          <w:numId w:val="9"/>
        </w:numPr>
        <w:ind w:left="567" w:right="45" w:hanging="567"/>
        <w:jc w:val="both"/>
        <w:rPr>
          <w:rFonts w:ascii="Arial" w:hAnsi="Arial" w:cs="Arial"/>
          <w:bCs/>
          <w:sz w:val="22"/>
          <w:szCs w:val="22"/>
        </w:rPr>
      </w:pPr>
      <w:r w:rsidRPr="00E25DA8">
        <w:rPr>
          <w:rFonts w:ascii="Arial" w:hAnsi="Arial" w:cs="Arial"/>
          <w:bCs/>
          <w:sz w:val="22"/>
          <w:szCs w:val="22"/>
        </w:rPr>
        <w:t xml:space="preserve">Resulta necesario contar con una normativa que regule </w:t>
      </w:r>
      <w:r w:rsidRPr="00E25DA8">
        <w:rPr>
          <w:rFonts w:ascii="Arial" w:hAnsi="Arial" w:cs="Arial"/>
          <w:color w:val="000000"/>
          <w:sz w:val="22"/>
          <w:szCs w:val="22"/>
        </w:rPr>
        <w:t xml:space="preserve">el plástico de un solo uso y los recipientes o envases descartables, </w:t>
      </w:r>
      <w:r w:rsidRPr="00E25DA8">
        <w:rPr>
          <w:rFonts w:ascii="Arial" w:hAnsi="Arial" w:cs="Arial"/>
          <w:bCs/>
          <w:sz w:val="22"/>
          <w:szCs w:val="22"/>
        </w:rPr>
        <w:t xml:space="preserve">en el marco de las funciones de </w:t>
      </w:r>
      <w:r w:rsidR="00FB7157">
        <w:rPr>
          <w:rFonts w:ascii="Arial" w:hAnsi="Arial" w:cs="Arial"/>
          <w:bCs/>
          <w:sz w:val="22"/>
          <w:szCs w:val="22"/>
        </w:rPr>
        <w:t xml:space="preserve">la </w:t>
      </w:r>
      <w:r w:rsidR="00FB7157">
        <w:rPr>
          <w:rFonts w:ascii="Arial" w:eastAsia="Calibri" w:hAnsi="Arial" w:cs="Arial"/>
          <w:sz w:val="22"/>
          <w:szCs w:val="22"/>
          <w:lang w:val="es-ES_tradnl"/>
        </w:rPr>
        <w:t>Municipalidad de</w:t>
      </w:r>
      <w:r w:rsidR="00FB7157" w:rsidRPr="00634FB9">
        <w:rPr>
          <w:rFonts w:ascii="Arial" w:eastAsia="Calibri" w:hAnsi="Arial" w:cs="Arial"/>
          <w:sz w:val="22"/>
          <w:szCs w:val="22"/>
          <w:lang w:val="es-ES_tradnl"/>
        </w:rPr>
        <w:t xml:space="preserve"> </w:t>
      </w:r>
      <w:r w:rsidR="00FB7157" w:rsidRPr="00B37078">
        <w:rPr>
          <w:rFonts w:ascii="Arial" w:eastAsia="Calibri" w:hAnsi="Arial" w:cs="Arial"/>
          <w:color w:val="808080" w:themeColor="background1" w:themeShade="80"/>
          <w:sz w:val="22"/>
          <w:szCs w:val="22"/>
          <w:lang w:val="es-ES_tradnl"/>
        </w:rPr>
        <w:t>(</w:t>
      </w:r>
      <w:r w:rsidR="00FB7157" w:rsidRPr="00883381">
        <w:rPr>
          <w:rFonts w:ascii="Arial" w:eastAsia="Calibri" w:hAnsi="Arial" w:cs="Arial"/>
          <w:i/>
          <w:color w:val="808080" w:themeColor="background1" w:themeShade="80"/>
          <w:sz w:val="22"/>
          <w:szCs w:val="22"/>
          <w:lang w:val="es-ES_tradnl"/>
        </w:rPr>
        <w:t>Colocar según corresponda</w:t>
      </w:r>
      <w:r w:rsidR="00FB7157" w:rsidRPr="00B37078">
        <w:rPr>
          <w:rFonts w:ascii="Arial" w:eastAsia="Calibri" w:hAnsi="Arial" w:cs="Arial"/>
          <w:color w:val="808080" w:themeColor="background1" w:themeShade="80"/>
          <w:sz w:val="22"/>
          <w:szCs w:val="22"/>
          <w:lang w:val="es-ES_tradnl"/>
        </w:rPr>
        <w:t>)</w:t>
      </w:r>
      <w:r w:rsidR="003C21B9">
        <w:rPr>
          <w:rFonts w:ascii="Arial" w:hAnsi="Arial" w:cs="Arial"/>
          <w:bCs/>
          <w:sz w:val="22"/>
          <w:szCs w:val="22"/>
        </w:rPr>
        <w:t xml:space="preserve"> </w:t>
      </w:r>
      <w:r w:rsidRPr="00E25DA8">
        <w:rPr>
          <w:rFonts w:ascii="Arial" w:hAnsi="Arial" w:cs="Arial"/>
          <w:bCs/>
          <w:sz w:val="22"/>
          <w:szCs w:val="22"/>
        </w:rPr>
        <w:t xml:space="preserve">señaladas en la </w:t>
      </w:r>
      <w:r w:rsidRPr="00E25DA8">
        <w:rPr>
          <w:rFonts w:ascii="Arial" w:eastAsia="Calibri" w:hAnsi="Arial" w:cs="Arial"/>
          <w:sz w:val="22"/>
          <w:szCs w:val="22"/>
          <w:lang w:val="es-ES_tradnl"/>
        </w:rPr>
        <w:t>Ley N° 30884, Ley que regula el plástico de un solo uso y los recipientes o envases descartables</w:t>
      </w:r>
      <w:r w:rsidRPr="00E25DA8">
        <w:rPr>
          <w:rFonts w:ascii="Arial" w:hAnsi="Arial" w:cs="Arial"/>
          <w:bCs/>
          <w:sz w:val="22"/>
          <w:szCs w:val="22"/>
        </w:rPr>
        <w:t xml:space="preserve">, considerando las disposiciones establecidas en el Texto Único Ordenado de la Ley N° 27444, Ley del Procedimiento Administrativo General, aprobado mediante </w:t>
      </w:r>
      <w:r w:rsidR="003C21B9">
        <w:rPr>
          <w:rFonts w:ascii="Arial" w:hAnsi="Arial" w:cs="Arial"/>
          <w:bCs/>
          <w:sz w:val="22"/>
          <w:szCs w:val="22"/>
        </w:rPr>
        <w:t>Decreto Supremo N° 004-2019-JUS;</w:t>
      </w:r>
      <w:r w:rsidRPr="00E25DA8">
        <w:rPr>
          <w:rFonts w:ascii="Arial" w:hAnsi="Arial" w:cs="Arial"/>
          <w:bCs/>
          <w:sz w:val="22"/>
          <w:szCs w:val="22"/>
        </w:rPr>
        <w:t xml:space="preserve"> </w:t>
      </w:r>
      <w:r w:rsidR="003C21B9">
        <w:rPr>
          <w:rFonts w:ascii="Arial" w:hAnsi="Arial" w:cs="Arial"/>
          <w:bCs/>
          <w:color w:val="000000"/>
          <w:sz w:val="22"/>
          <w:szCs w:val="22"/>
        </w:rPr>
        <w:t>Ley N° 27972</w:t>
      </w:r>
      <w:r w:rsidRPr="00E25DA8">
        <w:rPr>
          <w:rFonts w:ascii="Arial" w:hAnsi="Arial" w:cs="Arial"/>
          <w:bCs/>
          <w:color w:val="000000"/>
          <w:sz w:val="22"/>
          <w:szCs w:val="22"/>
        </w:rPr>
        <w:t xml:space="preserve">, Ley Orgánica de </w:t>
      </w:r>
      <w:r w:rsidR="003C21B9">
        <w:rPr>
          <w:rFonts w:ascii="Arial" w:hAnsi="Arial" w:cs="Arial"/>
          <w:bCs/>
          <w:color w:val="000000"/>
          <w:sz w:val="22"/>
          <w:szCs w:val="22"/>
        </w:rPr>
        <w:t>Municipalidades;</w:t>
      </w:r>
      <w:r w:rsidRPr="00E25DA8">
        <w:rPr>
          <w:rFonts w:ascii="Arial" w:hAnsi="Arial" w:cs="Arial"/>
          <w:bCs/>
          <w:color w:val="000000"/>
          <w:sz w:val="22"/>
          <w:szCs w:val="22"/>
        </w:rPr>
        <w:t xml:space="preserve"> </w:t>
      </w:r>
      <w:r w:rsidRPr="00E25DA8">
        <w:rPr>
          <w:rFonts w:ascii="Arial" w:hAnsi="Arial" w:cs="Arial"/>
          <w:bCs/>
          <w:sz w:val="22"/>
          <w:szCs w:val="22"/>
        </w:rPr>
        <w:t xml:space="preserve">el Decreto Legislativo N° 1278 y la </w:t>
      </w:r>
      <w:r w:rsidRPr="00E25DA8">
        <w:rPr>
          <w:rFonts w:ascii="Arial" w:eastAsia="Calibri" w:hAnsi="Arial" w:cs="Arial"/>
          <w:sz w:val="22"/>
          <w:szCs w:val="22"/>
          <w:lang w:val="es-ES_tradnl"/>
        </w:rPr>
        <w:t>Ley N° 30884, Ley que regula el plástico de un solo uso y los recipientes o envases descartables.</w:t>
      </w:r>
    </w:p>
    <w:p w:rsidR="00406265" w:rsidRDefault="00406265" w:rsidP="00406265">
      <w:pPr>
        <w:pStyle w:val="Prrafodelista"/>
        <w:ind w:left="567"/>
        <w:jc w:val="both"/>
        <w:rPr>
          <w:rFonts w:ascii="Arial" w:hAnsi="Arial" w:cs="Arial"/>
          <w:bCs/>
          <w:sz w:val="22"/>
          <w:szCs w:val="22"/>
        </w:rPr>
      </w:pPr>
    </w:p>
    <w:p w:rsidR="00406265" w:rsidRDefault="003C21B9" w:rsidP="00406265">
      <w:pPr>
        <w:pStyle w:val="Prrafodelista"/>
        <w:numPr>
          <w:ilvl w:val="3"/>
          <w:numId w:val="9"/>
        </w:numPr>
        <w:ind w:left="567" w:hanging="567"/>
        <w:jc w:val="both"/>
        <w:rPr>
          <w:rFonts w:ascii="Arial" w:hAnsi="Arial" w:cs="Arial"/>
          <w:bCs/>
          <w:sz w:val="22"/>
          <w:szCs w:val="22"/>
        </w:rPr>
      </w:pPr>
      <w:r>
        <w:rPr>
          <w:rFonts w:ascii="Arial" w:hAnsi="Arial" w:cs="Arial"/>
          <w:bCs/>
          <w:sz w:val="22"/>
          <w:szCs w:val="22"/>
        </w:rPr>
        <w:lastRenderedPageBreak/>
        <w:t xml:space="preserve">La Municipalidad </w:t>
      </w:r>
      <w:r w:rsidR="00406265">
        <w:rPr>
          <w:rFonts w:ascii="Arial" w:hAnsi="Arial" w:cs="Arial"/>
          <w:bCs/>
          <w:sz w:val="22"/>
          <w:szCs w:val="22"/>
        </w:rPr>
        <w:t xml:space="preserve">de </w:t>
      </w:r>
      <w:r w:rsidR="00406265" w:rsidRPr="002D5A89">
        <w:rPr>
          <w:rFonts w:ascii="Arial" w:hAnsi="Arial" w:cs="Arial"/>
          <w:bCs/>
          <w:i/>
          <w:color w:val="808080" w:themeColor="background1" w:themeShade="80"/>
          <w:sz w:val="22"/>
          <w:szCs w:val="22"/>
        </w:rPr>
        <w:t>(</w:t>
      </w:r>
      <w:r w:rsidR="00883381" w:rsidRPr="00883381">
        <w:rPr>
          <w:rFonts w:ascii="Arial" w:eastAsia="Calibri" w:hAnsi="Arial" w:cs="Arial"/>
          <w:i/>
          <w:color w:val="808080" w:themeColor="background1" w:themeShade="80"/>
          <w:sz w:val="22"/>
          <w:szCs w:val="22"/>
          <w:lang w:val="es-ES_tradnl"/>
        </w:rPr>
        <w:t xml:space="preserve">Colocar </w:t>
      </w:r>
      <w:r w:rsidR="00406265" w:rsidRPr="002D5A89">
        <w:rPr>
          <w:rFonts w:ascii="Arial" w:hAnsi="Arial" w:cs="Arial"/>
          <w:bCs/>
          <w:i/>
          <w:color w:val="808080" w:themeColor="background1" w:themeShade="80"/>
          <w:sz w:val="22"/>
          <w:szCs w:val="22"/>
        </w:rPr>
        <w:t>según corresponda)</w:t>
      </w:r>
      <w:r w:rsidR="00406265" w:rsidRPr="002D5A89">
        <w:rPr>
          <w:rFonts w:ascii="Arial" w:hAnsi="Arial" w:cs="Arial"/>
          <w:bCs/>
          <w:color w:val="808080" w:themeColor="background1" w:themeShade="80"/>
          <w:sz w:val="22"/>
          <w:szCs w:val="22"/>
        </w:rPr>
        <w:t xml:space="preserve"> </w:t>
      </w:r>
      <w:r w:rsidR="00406265">
        <w:rPr>
          <w:rFonts w:ascii="Arial" w:hAnsi="Arial" w:cs="Arial"/>
          <w:bCs/>
          <w:sz w:val="22"/>
          <w:szCs w:val="22"/>
        </w:rPr>
        <w:t>tiene</w:t>
      </w:r>
      <w:r w:rsidR="00406265" w:rsidRPr="00BF375B">
        <w:rPr>
          <w:rFonts w:ascii="Arial" w:hAnsi="Arial" w:cs="Arial"/>
          <w:bCs/>
          <w:sz w:val="22"/>
          <w:szCs w:val="22"/>
        </w:rPr>
        <w:t xml:space="preserve"> entre sus funciones aprobar ordenanzas</w:t>
      </w:r>
      <w:r w:rsidR="00406265">
        <w:rPr>
          <w:rFonts w:ascii="Arial" w:hAnsi="Arial" w:cs="Arial"/>
          <w:bCs/>
          <w:sz w:val="22"/>
          <w:szCs w:val="22"/>
        </w:rPr>
        <w:t xml:space="preserve"> en el ámbito de su jurisdicción y en el marco de sus competencias.</w:t>
      </w:r>
    </w:p>
    <w:p w:rsidR="00406265" w:rsidRPr="00A27281" w:rsidRDefault="00406265" w:rsidP="00406265">
      <w:pPr>
        <w:pStyle w:val="Prrafodelista"/>
        <w:ind w:left="567"/>
        <w:jc w:val="both"/>
        <w:rPr>
          <w:rFonts w:ascii="Arial" w:hAnsi="Arial" w:cs="Arial"/>
          <w:sz w:val="22"/>
          <w:szCs w:val="22"/>
          <w:highlight w:val="yellow"/>
        </w:rPr>
      </w:pPr>
    </w:p>
    <w:p w:rsidR="00406265" w:rsidRPr="00A27281" w:rsidRDefault="00406265" w:rsidP="00406265">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RECOMENDACIÓN</w:t>
      </w:r>
    </w:p>
    <w:p w:rsidR="00406265" w:rsidRPr="00A27281" w:rsidRDefault="00406265" w:rsidP="00406265">
      <w:pPr>
        <w:pStyle w:val="Prrafodelista"/>
        <w:widowControl w:val="0"/>
        <w:numPr>
          <w:ilvl w:val="0"/>
          <w:numId w:val="3"/>
        </w:numPr>
        <w:jc w:val="both"/>
        <w:rPr>
          <w:rFonts w:ascii="Arial" w:hAnsi="Arial" w:cs="Arial"/>
          <w:bCs/>
          <w:snapToGrid w:val="0"/>
          <w:vanish/>
          <w:color w:val="000000"/>
          <w:sz w:val="22"/>
          <w:szCs w:val="22"/>
          <w:highlight w:val="yellow"/>
        </w:rPr>
      </w:pPr>
    </w:p>
    <w:p w:rsidR="00406265" w:rsidRPr="00A27281" w:rsidRDefault="00406265" w:rsidP="00406265">
      <w:pPr>
        <w:pStyle w:val="Prrafodelista"/>
        <w:widowControl w:val="0"/>
        <w:numPr>
          <w:ilvl w:val="0"/>
          <w:numId w:val="3"/>
        </w:numPr>
        <w:jc w:val="both"/>
        <w:rPr>
          <w:rFonts w:ascii="Arial" w:hAnsi="Arial" w:cs="Arial"/>
          <w:bCs/>
          <w:snapToGrid w:val="0"/>
          <w:vanish/>
          <w:color w:val="000000"/>
          <w:sz w:val="22"/>
          <w:szCs w:val="22"/>
          <w:highlight w:val="yellow"/>
        </w:rPr>
      </w:pPr>
    </w:p>
    <w:p w:rsidR="00406265" w:rsidRPr="00A27281" w:rsidRDefault="00406265" w:rsidP="00406265">
      <w:pPr>
        <w:pStyle w:val="Prrafodelista"/>
        <w:widowControl w:val="0"/>
        <w:numPr>
          <w:ilvl w:val="0"/>
          <w:numId w:val="4"/>
        </w:numPr>
        <w:jc w:val="both"/>
        <w:rPr>
          <w:rFonts w:ascii="Arial" w:hAnsi="Arial" w:cs="Arial"/>
          <w:snapToGrid w:val="0"/>
          <w:vanish/>
          <w:sz w:val="22"/>
          <w:szCs w:val="22"/>
          <w:highlight w:val="yellow"/>
        </w:rPr>
      </w:pPr>
    </w:p>
    <w:p w:rsidR="00406265" w:rsidRPr="00A27281" w:rsidRDefault="00406265" w:rsidP="00406265">
      <w:pPr>
        <w:pStyle w:val="Textodenotaalfinal"/>
        <w:ind w:left="567"/>
        <w:jc w:val="both"/>
        <w:rPr>
          <w:rFonts w:ascii="Arial" w:hAnsi="Arial" w:cs="Arial"/>
          <w:snapToGrid/>
          <w:sz w:val="22"/>
          <w:szCs w:val="22"/>
          <w:highlight w:val="yellow"/>
        </w:rPr>
      </w:pPr>
    </w:p>
    <w:p w:rsidR="00406265" w:rsidRPr="00A27281" w:rsidRDefault="00406265" w:rsidP="00406265">
      <w:pPr>
        <w:pStyle w:val="Prrafodelista"/>
        <w:numPr>
          <w:ilvl w:val="0"/>
          <w:numId w:val="5"/>
        </w:numPr>
        <w:contextualSpacing/>
        <w:jc w:val="both"/>
        <w:rPr>
          <w:rFonts w:ascii="Arial" w:hAnsi="Arial" w:cs="Arial"/>
          <w:bCs/>
          <w:vanish/>
          <w:sz w:val="22"/>
          <w:szCs w:val="22"/>
          <w:highlight w:val="yellow"/>
        </w:rPr>
      </w:pPr>
    </w:p>
    <w:p w:rsidR="00406265" w:rsidRPr="00A27281" w:rsidRDefault="00406265" w:rsidP="00406265">
      <w:pPr>
        <w:pStyle w:val="Prrafodelista"/>
        <w:numPr>
          <w:ilvl w:val="0"/>
          <w:numId w:val="2"/>
        </w:numPr>
        <w:contextualSpacing/>
        <w:jc w:val="both"/>
        <w:rPr>
          <w:rFonts w:ascii="Arial" w:hAnsi="Arial" w:cs="Arial"/>
          <w:bCs/>
          <w:vanish/>
          <w:sz w:val="22"/>
          <w:szCs w:val="22"/>
          <w:highlight w:val="yellow"/>
        </w:rPr>
      </w:pPr>
    </w:p>
    <w:p w:rsidR="00406265" w:rsidRPr="00A27281" w:rsidRDefault="00406265" w:rsidP="00406265">
      <w:pPr>
        <w:pStyle w:val="Prrafodelista"/>
        <w:widowControl w:val="0"/>
        <w:ind w:left="567"/>
        <w:contextualSpacing/>
        <w:jc w:val="both"/>
        <w:rPr>
          <w:rFonts w:ascii="Arial" w:hAnsi="Arial" w:cs="Arial"/>
          <w:bCs/>
          <w:sz w:val="22"/>
          <w:szCs w:val="22"/>
        </w:rPr>
      </w:pPr>
      <w:r>
        <w:rPr>
          <w:rFonts w:ascii="Arial" w:hAnsi="Arial" w:cs="Arial"/>
          <w:bCs/>
          <w:sz w:val="22"/>
          <w:szCs w:val="22"/>
        </w:rPr>
        <w:t xml:space="preserve">Remitir el presente informe, así como el proyecto de Ordenanza </w:t>
      </w:r>
      <w:r w:rsidR="003C21B9">
        <w:rPr>
          <w:rFonts w:ascii="Arial" w:hAnsi="Arial" w:cs="Arial"/>
          <w:bCs/>
          <w:sz w:val="22"/>
          <w:szCs w:val="22"/>
        </w:rPr>
        <w:t>Municipal</w:t>
      </w:r>
      <w:r>
        <w:rPr>
          <w:rFonts w:ascii="Arial" w:hAnsi="Arial" w:cs="Arial"/>
          <w:bCs/>
          <w:sz w:val="22"/>
          <w:szCs w:val="22"/>
        </w:rPr>
        <w:t xml:space="preserve">, a la </w:t>
      </w:r>
      <w:r w:rsidRPr="00FD7EAF">
        <w:rPr>
          <w:rFonts w:ascii="Arial" w:hAnsi="Arial" w:cs="Arial"/>
          <w:bCs/>
          <w:i/>
          <w:color w:val="808080" w:themeColor="background1" w:themeShade="80"/>
          <w:sz w:val="22"/>
          <w:szCs w:val="22"/>
        </w:rPr>
        <w:t>(</w:t>
      </w:r>
      <w:r w:rsidR="00883381" w:rsidRPr="00883381">
        <w:rPr>
          <w:rFonts w:ascii="Arial" w:eastAsia="Calibri" w:hAnsi="Arial" w:cs="Arial"/>
          <w:i/>
          <w:color w:val="808080" w:themeColor="background1" w:themeShade="80"/>
          <w:sz w:val="22"/>
          <w:szCs w:val="22"/>
          <w:lang w:val="es-ES_tradnl"/>
        </w:rPr>
        <w:t xml:space="preserve">Colocar </w:t>
      </w:r>
      <w:r w:rsidRPr="00FD7EAF">
        <w:rPr>
          <w:rFonts w:ascii="Arial" w:hAnsi="Arial" w:cs="Arial"/>
          <w:bCs/>
          <w:i/>
          <w:color w:val="808080" w:themeColor="background1" w:themeShade="80"/>
          <w:sz w:val="22"/>
          <w:szCs w:val="22"/>
        </w:rPr>
        <w:t>según corresponda</w:t>
      </w:r>
      <w:r w:rsidRPr="0085525D">
        <w:rPr>
          <w:rFonts w:ascii="Arial" w:hAnsi="Arial" w:cs="Arial"/>
          <w:bCs/>
          <w:i/>
          <w:sz w:val="22"/>
          <w:szCs w:val="22"/>
        </w:rPr>
        <w:t>)</w:t>
      </w:r>
      <w:r>
        <w:rPr>
          <w:rFonts w:ascii="Arial" w:hAnsi="Arial" w:cs="Arial"/>
          <w:bCs/>
          <w:sz w:val="22"/>
          <w:szCs w:val="22"/>
        </w:rPr>
        <w:t>, para conocimiento, fines y el trámite correspondiente.</w:t>
      </w:r>
    </w:p>
    <w:p w:rsidR="00406265" w:rsidRDefault="00406265" w:rsidP="00406265">
      <w:pPr>
        <w:jc w:val="both"/>
        <w:rPr>
          <w:rFonts w:ascii="Arial" w:hAnsi="Arial" w:cs="Arial"/>
          <w:color w:val="000000"/>
          <w:sz w:val="22"/>
          <w:szCs w:val="22"/>
        </w:rPr>
      </w:pPr>
    </w:p>
    <w:p w:rsidR="00406265" w:rsidRPr="00A27281" w:rsidRDefault="00406265" w:rsidP="00406265">
      <w:pPr>
        <w:jc w:val="both"/>
        <w:rPr>
          <w:rFonts w:ascii="Arial" w:hAnsi="Arial" w:cs="Arial"/>
          <w:color w:val="000000"/>
          <w:sz w:val="22"/>
          <w:szCs w:val="22"/>
        </w:rPr>
      </w:pPr>
    </w:p>
    <w:p w:rsidR="00406265" w:rsidRPr="00A27281" w:rsidRDefault="00406265" w:rsidP="00406265">
      <w:pPr>
        <w:jc w:val="both"/>
        <w:rPr>
          <w:rFonts w:ascii="Arial" w:hAnsi="Arial" w:cs="Arial"/>
          <w:color w:val="000000"/>
          <w:sz w:val="22"/>
          <w:szCs w:val="22"/>
        </w:rPr>
      </w:pPr>
      <w:r w:rsidRPr="00A27281">
        <w:rPr>
          <w:rFonts w:ascii="Arial" w:hAnsi="Arial" w:cs="Arial"/>
          <w:color w:val="000000"/>
          <w:sz w:val="22"/>
          <w:szCs w:val="22"/>
        </w:rPr>
        <w:t>Atentamente,</w:t>
      </w:r>
    </w:p>
    <w:p w:rsidR="00406265" w:rsidRPr="00A27281" w:rsidRDefault="00406265" w:rsidP="00406265">
      <w:pPr>
        <w:jc w:val="both"/>
        <w:rPr>
          <w:rFonts w:ascii="Arial" w:hAnsi="Arial" w:cs="Arial"/>
          <w:b/>
          <w:bCs/>
          <w:color w:val="000000"/>
          <w:sz w:val="22"/>
          <w:szCs w:val="22"/>
        </w:rPr>
      </w:pPr>
    </w:p>
    <w:p w:rsidR="00406265" w:rsidRDefault="00406265" w:rsidP="00406265"/>
    <w:p w:rsidR="00C33A62" w:rsidRDefault="00C33A62"/>
    <w:sectPr w:rsidR="00C33A62" w:rsidSect="002957CA">
      <w:headerReference w:type="default" r:id="rId7"/>
      <w:footerReference w:type="default" r:id="rId8"/>
      <w:headerReference w:type="first" r:id="rId9"/>
      <w:footerReference w:type="first" r:id="rId10"/>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54" w:rsidRDefault="00EC0E54">
      <w:r>
        <w:separator/>
      </w:r>
    </w:p>
  </w:endnote>
  <w:endnote w:type="continuationSeparator" w:id="0">
    <w:p w:rsidR="00EC0E54" w:rsidRDefault="00EC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P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9AD" w:rsidRDefault="00EC0E54" w:rsidP="00DD49AD">
    <w:pPr>
      <w:pStyle w:val="Piedepgina"/>
      <w:jc w:val="center"/>
      <w:rPr>
        <w:rFonts w:asciiTheme="minorHAnsi" w:hAnsiTheme="minorHAnsi" w:cs="Arial"/>
        <w:sz w:val="14"/>
        <w:szCs w:val="14"/>
      </w:rPr>
    </w:pPr>
  </w:p>
  <w:p w:rsidR="00583F62" w:rsidRDefault="00406265" w:rsidP="00DD49AD">
    <w:pPr>
      <w:pStyle w:val="Piedepgina"/>
      <w:jc w:val="center"/>
    </w:pPr>
    <w:r w:rsidRPr="00B25F66">
      <w:rPr>
        <w:rFonts w:asciiTheme="minorHAnsi" w:hAnsiTheme="minorHAnsi" w:cs="Arial"/>
        <w:sz w:val="14"/>
        <w:szCs w:val="14"/>
      </w:rPr>
      <w:t xml:space="preserve">Página </w:t>
    </w:r>
    <w:r w:rsidRPr="00B25F66">
      <w:rPr>
        <w:rFonts w:asciiTheme="minorHAnsi" w:hAnsiTheme="minorHAnsi" w:cs="Arial"/>
        <w:sz w:val="14"/>
        <w:szCs w:val="14"/>
      </w:rPr>
      <w:fldChar w:fldCharType="begin"/>
    </w:r>
    <w:r w:rsidRPr="00B25F66">
      <w:rPr>
        <w:rFonts w:asciiTheme="minorHAnsi" w:hAnsiTheme="minorHAnsi" w:cs="Arial"/>
        <w:sz w:val="14"/>
        <w:szCs w:val="14"/>
      </w:rPr>
      <w:instrText>PAGE</w:instrText>
    </w:r>
    <w:r w:rsidRPr="00B25F66">
      <w:rPr>
        <w:rFonts w:asciiTheme="minorHAnsi" w:hAnsiTheme="minorHAnsi" w:cs="Arial"/>
        <w:sz w:val="14"/>
        <w:szCs w:val="14"/>
      </w:rPr>
      <w:fldChar w:fldCharType="separate"/>
    </w:r>
    <w:r w:rsidR="00883381">
      <w:rPr>
        <w:rFonts w:asciiTheme="minorHAnsi" w:hAnsiTheme="minorHAnsi" w:cs="Arial"/>
        <w:noProof/>
        <w:sz w:val="14"/>
        <w:szCs w:val="14"/>
      </w:rPr>
      <w:t>5</w:t>
    </w:r>
    <w:r w:rsidRPr="00B25F66">
      <w:rPr>
        <w:rFonts w:asciiTheme="minorHAnsi" w:hAnsiTheme="minorHAnsi" w:cs="Arial"/>
        <w:sz w:val="14"/>
        <w:szCs w:val="14"/>
      </w:rPr>
      <w:fldChar w:fldCharType="end"/>
    </w:r>
    <w:r w:rsidRPr="00B25F66">
      <w:rPr>
        <w:rFonts w:asciiTheme="minorHAnsi" w:hAnsiTheme="minorHAnsi" w:cs="Arial"/>
        <w:sz w:val="14"/>
        <w:szCs w:val="14"/>
      </w:rPr>
      <w:t xml:space="preserve"> de </w:t>
    </w:r>
    <w:r w:rsidRPr="00B25F66">
      <w:rPr>
        <w:rFonts w:asciiTheme="minorHAnsi" w:hAnsiTheme="minorHAnsi" w:cs="Arial"/>
        <w:sz w:val="14"/>
        <w:szCs w:val="14"/>
      </w:rPr>
      <w:fldChar w:fldCharType="begin"/>
    </w:r>
    <w:r w:rsidRPr="00B25F66">
      <w:rPr>
        <w:rFonts w:asciiTheme="minorHAnsi" w:hAnsiTheme="minorHAnsi" w:cs="Arial"/>
        <w:sz w:val="14"/>
        <w:szCs w:val="14"/>
      </w:rPr>
      <w:instrText>NUMPAGES</w:instrText>
    </w:r>
    <w:r w:rsidRPr="00B25F66">
      <w:rPr>
        <w:rFonts w:asciiTheme="minorHAnsi" w:hAnsiTheme="minorHAnsi" w:cs="Arial"/>
        <w:sz w:val="14"/>
        <w:szCs w:val="14"/>
      </w:rPr>
      <w:fldChar w:fldCharType="separate"/>
    </w:r>
    <w:r w:rsidR="00883381">
      <w:rPr>
        <w:rFonts w:asciiTheme="minorHAnsi" w:hAnsiTheme="minorHAnsi" w:cs="Arial"/>
        <w:noProof/>
        <w:sz w:val="14"/>
        <w:szCs w:val="14"/>
      </w:rPr>
      <w:t>5</w:t>
    </w:r>
    <w:r w:rsidRPr="00B25F66">
      <w:rPr>
        <w:rFonts w:asciiTheme="minorHAnsi" w:hAnsiTheme="minorHAnsi" w:cs="Arial"/>
        <w:sz w:val="14"/>
        <w:szCs w:val="14"/>
      </w:rPr>
      <w:fldChar w:fldCharType="end"/>
    </w:r>
  </w:p>
  <w:p w:rsidR="00DD49AD" w:rsidRDefault="00EC0E54" w:rsidP="00DD49AD">
    <w:pPr>
      <w:pStyle w:val="Piedepgina"/>
    </w:pPr>
  </w:p>
  <w:p w:rsidR="00DD49AD" w:rsidRDefault="00EC0E54" w:rsidP="00DD49AD">
    <w:pPr>
      <w:pStyle w:val="Piedepgina"/>
    </w:pPr>
  </w:p>
  <w:p w:rsidR="00DD49AD" w:rsidRDefault="00EC0E54" w:rsidP="00DD49AD">
    <w:pPr>
      <w:pStyle w:val="Piedepgina"/>
    </w:pPr>
  </w:p>
  <w:p w:rsidR="00DD49AD" w:rsidRPr="00DD49AD" w:rsidRDefault="00EC0E54" w:rsidP="00DD49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F62" w:rsidRDefault="00406265" w:rsidP="00117DF7">
    <w:r>
      <w:rPr>
        <w:noProof/>
        <w:lang w:val="es-ES"/>
      </w:rPr>
      <mc:AlternateContent>
        <mc:Choice Requires="wps">
          <w:drawing>
            <wp:anchor distT="0" distB="0" distL="114299" distR="114299" simplePos="0" relativeHeight="251660288" behindDoc="0" locked="0" layoutInCell="1" allowOverlap="1" wp14:anchorId="128DB820" wp14:editId="61DD58E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AA768"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583F62" w:rsidRPr="00A36D22" w:rsidTr="005F18F1">
      <w:tc>
        <w:tcPr>
          <w:tcW w:w="2268" w:type="dxa"/>
          <w:vAlign w:val="center"/>
        </w:tcPr>
        <w:p w:rsidR="00583F62" w:rsidRPr="009E6B39" w:rsidRDefault="00406265"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rsidR="00583F62" w:rsidRPr="00A160BC" w:rsidRDefault="00406265"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rsidR="00583F62" w:rsidRPr="0078546F" w:rsidRDefault="00406265"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rsidR="00583F62" w:rsidRPr="0078546F" w:rsidRDefault="00406265"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rsidR="00583F62" w:rsidRPr="0078546F" w:rsidRDefault="00406265"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rsidR="00583F62" w:rsidRPr="0078546F" w:rsidRDefault="00EC0E54" w:rsidP="005F18F1">
          <w:pPr>
            <w:pStyle w:val="Piedepgina"/>
            <w:rPr>
              <w:rFonts w:ascii="Arial" w:hAnsi="Arial" w:cs="Arial"/>
              <w:spacing w:val="4"/>
              <w:sz w:val="12"/>
              <w:szCs w:val="16"/>
              <w:lang w:val="es-ES"/>
            </w:rPr>
          </w:pPr>
        </w:p>
      </w:tc>
      <w:tc>
        <w:tcPr>
          <w:tcW w:w="2268" w:type="dxa"/>
          <w:vAlign w:val="center"/>
        </w:tcPr>
        <w:p w:rsidR="00583F62" w:rsidRPr="0078546F" w:rsidRDefault="00EC0E54" w:rsidP="005F18F1">
          <w:pPr>
            <w:pStyle w:val="Piedepgina"/>
            <w:jc w:val="right"/>
            <w:rPr>
              <w:spacing w:val="-2"/>
              <w:sz w:val="14"/>
              <w:szCs w:val="14"/>
              <w:lang w:val="es-ES"/>
            </w:rPr>
          </w:pPr>
        </w:p>
      </w:tc>
      <w:tc>
        <w:tcPr>
          <w:tcW w:w="2697" w:type="dxa"/>
        </w:tcPr>
        <w:p w:rsidR="00583F62" w:rsidRPr="0078546F" w:rsidRDefault="00EC0E54" w:rsidP="005F18F1">
          <w:pPr>
            <w:pStyle w:val="Piedepgina"/>
            <w:rPr>
              <w:rFonts w:ascii="Arial" w:hAnsi="Arial" w:cs="Arial"/>
              <w:spacing w:val="4"/>
              <w:sz w:val="14"/>
              <w:szCs w:val="14"/>
              <w:lang w:val="es-ES"/>
            </w:rPr>
          </w:pPr>
        </w:p>
      </w:tc>
    </w:tr>
  </w:tbl>
  <w:p w:rsidR="00583F62" w:rsidRPr="00284862" w:rsidRDefault="00406265" w:rsidP="00117DF7">
    <w:pPr>
      <w:pStyle w:val="Piedepgina"/>
      <w:rPr>
        <w:rFonts w:ascii="Arial" w:hAnsi="Arial" w:cs="Arial"/>
        <w:sz w:val="16"/>
        <w:szCs w:val="16"/>
      </w:rPr>
    </w:pPr>
    <w:r>
      <w:rPr>
        <w:rFonts w:ascii="Arial" w:hAnsi="Arial" w:cs="Arial"/>
        <w:sz w:val="16"/>
        <w:szCs w:val="16"/>
      </w:rPr>
      <w:t>RST/rrs/eot</w:t>
    </w:r>
  </w:p>
  <w:p w:rsidR="00583F62" w:rsidRPr="00311A00" w:rsidRDefault="00406265"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8</w:t>
    </w:r>
    <w:r w:rsidRPr="00311A00">
      <w:rPr>
        <w:rFonts w:ascii="Arial" w:hAnsi="Arial" w:cs="Arial"/>
        <w:sz w:val="14"/>
        <w:szCs w:val="14"/>
      </w:rPr>
      <w:fldChar w:fldCharType="end"/>
    </w:r>
  </w:p>
  <w:p w:rsidR="00583F62" w:rsidRDefault="00EC0E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54" w:rsidRDefault="00EC0E54">
      <w:r>
        <w:separator/>
      </w:r>
    </w:p>
  </w:footnote>
  <w:footnote w:type="continuationSeparator" w:id="0">
    <w:p w:rsidR="00EC0E54" w:rsidRDefault="00EC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F62" w:rsidRDefault="00EC0E54" w:rsidP="00E535C9">
    <w:pPr>
      <w:pStyle w:val="Encabezado"/>
      <w:jc w:val="center"/>
      <w:rPr>
        <w:noProof/>
        <w:lang w:eastAsia="es-PE"/>
      </w:rPr>
    </w:pPr>
  </w:p>
  <w:p w:rsidR="00DD49AD" w:rsidRDefault="00EC0E54" w:rsidP="00E535C9">
    <w:pPr>
      <w:pStyle w:val="Encabezado"/>
      <w:jc w:val="center"/>
      <w:rPr>
        <w:noProof/>
        <w:lang w:eastAsia="es-PE"/>
      </w:rPr>
    </w:pPr>
  </w:p>
  <w:p w:rsidR="00583F62" w:rsidRPr="00DF4055" w:rsidRDefault="00EC0E54" w:rsidP="00E535C9">
    <w:pPr>
      <w:pStyle w:val="Encabezado"/>
      <w:jc w:val="center"/>
      <w:rPr>
        <w:rFonts w:ascii="Arial" w:hAnsi="Arial" w:cs="Arial"/>
        <w:b/>
        <w:bCs/>
        <w:color w:val="000000"/>
        <w:sz w:val="10"/>
        <w:szCs w:val="14"/>
        <w:u w:val="single"/>
        <w:lang w:val="pt-PT"/>
      </w:rPr>
    </w:pPr>
  </w:p>
  <w:p w:rsidR="00583F62" w:rsidRPr="002214AA" w:rsidRDefault="00406265" w:rsidP="00E535C9">
    <w:pPr>
      <w:jc w:val="center"/>
      <w:rPr>
        <w:rFonts w:ascii="Arial" w:hAnsi="Arial" w:cs="Arial"/>
        <w:color w:val="222222"/>
        <w:sz w:val="18"/>
        <w:szCs w:val="14"/>
        <w:shd w:val="clear" w:color="auto" w:fill="FFFFFF"/>
      </w:rPr>
    </w:pPr>
    <w:r w:rsidRPr="002214AA">
      <w:rPr>
        <w:rFonts w:asciiTheme="minorHAnsi" w:hAnsiTheme="minorHAnsi" w:cs="Arial"/>
        <w:color w:val="222222"/>
        <w:sz w:val="18"/>
        <w:szCs w:val="14"/>
        <w:shd w:val="clear" w:color="auto" w:fill="FFFFFF"/>
      </w:rPr>
      <w:t> </w:t>
    </w:r>
    <w:r w:rsidRPr="002214AA">
      <w:rPr>
        <w:rFonts w:ascii="Arial" w:hAnsi="Arial" w:cs="Arial"/>
        <w:color w:val="222222"/>
        <w:sz w:val="18"/>
        <w:szCs w:val="14"/>
        <w:shd w:val="clear" w:color="auto" w:fill="FFFFFF"/>
      </w:rPr>
      <w:t xml:space="preserve">“Decenio de la Igualdad de Oportunidades para mujeres y hombres” </w:t>
    </w:r>
  </w:p>
  <w:p w:rsidR="00583F62" w:rsidRPr="002214AA" w:rsidRDefault="00406265" w:rsidP="00E535C9">
    <w:pPr>
      <w:jc w:val="center"/>
      <w:rPr>
        <w:rFonts w:ascii="Arial" w:hAnsi="Arial" w:cs="Arial"/>
        <w:sz w:val="18"/>
        <w:szCs w:val="14"/>
      </w:rPr>
    </w:pPr>
    <w:r w:rsidRPr="002214AA">
      <w:rPr>
        <w:rFonts w:ascii="Arial" w:hAnsi="Arial" w:cs="Arial"/>
        <w:color w:val="222222"/>
        <w:sz w:val="18"/>
        <w:szCs w:val="14"/>
        <w:shd w:val="clear" w:color="auto" w:fill="FFFFFF"/>
      </w:rPr>
      <w:t>“Año de la lucha contra la corrupción y la impunidad”</w:t>
    </w:r>
  </w:p>
  <w:p w:rsidR="00583F62" w:rsidRPr="00DF4055" w:rsidRDefault="00EC0E54" w:rsidP="000934C0">
    <w:pPr>
      <w:jc w:val="center"/>
      <w:rPr>
        <w:rFonts w:asciiTheme="minorHAnsi" w:hAnsiTheme="minorHAnsi"/>
        <w:sz w:val="14"/>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F62" w:rsidRPr="001043FE" w:rsidRDefault="00406265"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9264" behindDoc="0" locked="0" layoutInCell="1" allowOverlap="1" wp14:anchorId="73ADFF1E" wp14:editId="75211E20">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F62" w:rsidRPr="000B7743" w:rsidRDefault="00EC0E54" w:rsidP="00117DF7">
                            <w:pPr>
                              <w:rPr>
                                <w:rFonts w:ascii="Arial" w:hAnsi="Arial" w:cs="Arial"/>
                                <w:color w:val="FFFFFF"/>
                                <w:sz w:val="8"/>
                                <w:szCs w:val="8"/>
                                <w:lang w:val="es-MX"/>
                              </w:rPr>
                            </w:pPr>
                          </w:p>
                          <w:p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F62" w:rsidRPr="000B7743" w:rsidRDefault="00EC0E54" w:rsidP="00117DF7">
                            <w:pPr>
                              <w:rPr>
                                <w:rFonts w:ascii="Arial" w:hAnsi="Arial" w:cs="Arial"/>
                                <w:color w:val="FFFFFF"/>
                                <w:sz w:val="8"/>
                                <w:szCs w:val="8"/>
                                <w:lang w:val="es-MX"/>
                              </w:rPr>
                            </w:pPr>
                          </w:p>
                          <w:p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Viceministerio de Gestión</w:t>
                            </w:r>
                          </w:p>
                          <w:p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F62" w:rsidRPr="000B7743" w:rsidRDefault="00EC0E54" w:rsidP="00117DF7">
                            <w:pPr>
                              <w:rPr>
                                <w:rFonts w:ascii="Arial" w:hAnsi="Arial" w:cs="Arial"/>
                                <w:color w:val="000000"/>
                                <w:sz w:val="4"/>
                                <w:szCs w:val="4"/>
                                <w:lang w:val="es-MX"/>
                              </w:rPr>
                            </w:pPr>
                          </w:p>
                          <w:p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rsidR="00583F62" w:rsidRPr="002163A9" w:rsidRDefault="00EC0E54"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ADFF1E" id="Group 94" o:spid="_x0000_s1026" style="position:absolute;margin-left:6.5pt;margin-top:1.95pt;width:448.8pt;height:38.85pt;z-index:25165926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rsidR="00583F62" w:rsidRPr="000B7743" w:rsidRDefault="00EC0E54" w:rsidP="00117DF7">
                      <w:pPr>
                        <w:rPr>
                          <w:rFonts w:ascii="Arial" w:hAnsi="Arial" w:cs="Arial"/>
                          <w:color w:val="FFFFFF"/>
                          <w:sz w:val="8"/>
                          <w:szCs w:val="8"/>
                          <w:lang w:val="es-MX"/>
                        </w:rPr>
                      </w:pPr>
                    </w:p>
                    <w:p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rsidR="00583F62" w:rsidRPr="00C97D08" w:rsidRDefault="00406265"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rsidR="00583F62" w:rsidRPr="000B7743" w:rsidRDefault="00EC0E54" w:rsidP="00117DF7">
                      <w:pPr>
                        <w:rPr>
                          <w:rFonts w:ascii="Arial" w:hAnsi="Arial" w:cs="Arial"/>
                          <w:color w:val="FFFFFF"/>
                          <w:sz w:val="8"/>
                          <w:szCs w:val="8"/>
                          <w:lang w:val="es-MX"/>
                        </w:rPr>
                      </w:pPr>
                    </w:p>
                    <w:p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Viceministerio de Gestión</w:t>
                      </w:r>
                    </w:p>
                    <w:p w:rsidR="00583F62" w:rsidRPr="000B7743" w:rsidRDefault="00406265"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rsidR="00583F62" w:rsidRPr="000B7743" w:rsidRDefault="00EC0E54" w:rsidP="00117DF7">
                      <w:pPr>
                        <w:rPr>
                          <w:rFonts w:ascii="Arial" w:hAnsi="Arial" w:cs="Arial"/>
                          <w:color w:val="000000"/>
                          <w:sz w:val="4"/>
                          <w:szCs w:val="4"/>
                          <w:lang w:val="es-MX"/>
                        </w:rPr>
                      </w:pPr>
                    </w:p>
                    <w:p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rsidR="00583F62" w:rsidRPr="00C01D33" w:rsidRDefault="00406265"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rsidR="00583F62" w:rsidRPr="002163A9" w:rsidRDefault="00EC0E54"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rsidR="00583F62" w:rsidRPr="001043FE" w:rsidRDefault="00EC0E54" w:rsidP="00117DF7">
    <w:pPr>
      <w:rPr>
        <w:rFonts w:ascii="Arial" w:hAnsi="Arial" w:cs="Arial"/>
        <w:i/>
        <w:color w:val="000000"/>
        <w:sz w:val="16"/>
        <w:szCs w:val="16"/>
      </w:rPr>
    </w:pPr>
  </w:p>
  <w:p w:rsidR="00583F62" w:rsidRPr="001043FE" w:rsidRDefault="00EC0E54" w:rsidP="00117DF7">
    <w:pPr>
      <w:rPr>
        <w:rFonts w:ascii="Arial" w:hAnsi="Arial" w:cs="Arial"/>
        <w:i/>
        <w:color w:val="000000"/>
        <w:sz w:val="16"/>
        <w:szCs w:val="16"/>
      </w:rPr>
    </w:pPr>
  </w:p>
  <w:p w:rsidR="00583F62" w:rsidRPr="001043FE" w:rsidRDefault="00EC0E54" w:rsidP="00117DF7">
    <w:pPr>
      <w:rPr>
        <w:rFonts w:ascii="Arial" w:hAnsi="Arial" w:cs="Arial"/>
        <w:i/>
        <w:color w:val="000000"/>
        <w:sz w:val="16"/>
        <w:szCs w:val="16"/>
      </w:rPr>
    </w:pPr>
  </w:p>
  <w:p w:rsidR="00583F62" w:rsidRDefault="00EC0E54" w:rsidP="00117DF7">
    <w:pPr>
      <w:jc w:val="center"/>
      <w:rPr>
        <w:rFonts w:ascii="Arial" w:hAnsi="Arial" w:cs="Arial"/>
        <w:i/>
        <w:color w:val="000000"/>
        <w:sz w:val="14"/>
        <w:szCs w:val="16"/>
      </w:rPr>
    </w:pPr>
  </w:p>
  <w:p w:rsidR="00583F62" w:rsidRPr="00E66115" w:rsidRDefault="00406265"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rsidR="00583F62" w:rsidRPr="00824C0B" w:rsidRDefault="00406265"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rsidR="00583F62" w:rsidRPr="00117DF7" w:rsidRDefault="00EC0E54">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0BD5A5B"/>
    <w:multiLevelType w:val="hybridMultilevel"/>
    <w:tmpl w:val="6862E9B4"/>
    <w:lvl w:ilvl="0" w:tplc="53985316">
      <w:start w:val="1"/>
      <w:numFmt w:val="lowerRoman"/>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25740832"/>
    <w:multiLevelType w:val="hybridMultilevel"/>
    <w:tmpl w:val="0F7A1748"/>
    <w:lvl w:ilvl="0" w:tplc="280A0001">
      <w:start w:val="1"/>
      <w:numFmt w:val="bullet"/>
      <w:lvlText w:val=""/>
      <w:lvlJc w:val="left"/>
      <w:pPr>
        <w:ind w:left="765" w:hanging="360"/>
      </w:pPr>
      <w:rPr>
        <w:rFonts w:ascii="Symbol" w:hAnsi="Symbol" w:hint="default"/>
      </w:rPr>
    </w:lvl>
    <w:lvl w:ilvl="1" w:tplc="280A0003">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5" w15:restartNumberingAfterBreak="0">
    <w:nsid w:val="2E982FF0"/>
    <w:multiLevelType w:val="hybridMultilevel"/>
    <w:tmpl w:val="9962E6A6"/>
    <w:lvl w:ilvl="0" w:tplc="E26CD888">
      <w:start w:val="1"/>
      <w:numFmt w:val="decimal"/>
      <w:lvlText w:val="1.%1."/>
      <w:lvlJc w:val="left"/>
      <w:pPr>
        <w:ind w:left="1287" w:hanging="360"/>
      </w:pPr>
      <w:rPr>
        <w:rFonts w:cs="Arial"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7F6266"/>
    <w:multiLevelType w:val="hybridMultilevel"/>
    <w:tmpl w:val="6F1C0688"/>
    <w:lvl w:ilvl="0" w:tplc="CE6ED2FE">
      <w:start w:val="1"/>
      <w:numFmt w:val="decimal"/>
      <w:lvlText w:val="2.%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5BEF310A"/>
    <w:multiLevelType w:val="hybridMultilevel"/>
    <w:tmpl w:val="99FABC98"/>
    <w:lvl w:ilvl="0" w:tplc="5F64EBB6">
      <w:start w:val="1"/>
      <w:numFmt w:val="decimal"/>
      <w:lvlText w:val="3.%1."/>
      <w:lvlJc w:val="left"/>
      <w:pPr>
        <w:ind w:left="927" w:hanging="360"/>
      </w:pPr>
      <w:rPr>
        <w:rFonts w:eastAsia="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A4B89D78">
      <w:start w:val="1"/>
      <w:numFmt w:val="decimal"/>
      <w:lvlText w:val="4.%4."/>
      <w:lvlJc w:val="left"/>
      <w:pPr>
        <w:ind w:left="3087" w:hanging="360"/>
      </w:pPr>
      <w:rPr>
        <w:rFonts w:hint="default"/>
      </w:r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5D4C7A91"/>
    <w:multiLevelType w:val="hybridMultilevel"/>
    <w:tmpl w:val="8A1CCA5E"/>
    <w:lvl w:ilvl="0" w:tplc="3DFC5E50">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2BB3BD5"/>
    <w:multiLevelType w:val="hybridMultilevel"/>
    <w:tmpl w:val="C4C42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3"/>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7"/>
  </w:num>
  <w:num w:numId="8">
    <w:abstractNumId w:val="11"/>
  </w:num>
  <w:num w:numId="9">
    <w:abstractNumId w:val="8"/>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65"/>
    <w:rsid w:val="00015D44"/>
    <w:rsid w:val="002411CD"/>
    <w:rsid w:val="00297DF6"/>
    <w:rsid w:val="002A224E"/>
    <w:rsid w:val="003427EE"/>
    <w:rsid w:val="003C21B9"/>
    <w:rsid w:val="003D6882"/>
    <w:rsid w:val="00406265"/>
    <w:rsid w:val="005D6370"/>
    <w:rsid w:val="006611F6"/>
    <w:rsid w:val="00716A3F"/>
    <w:rsid w:val="00757533"/>
    <w:rsid w:val="00775531"/>
    <w:rsid w:val="007E4C4F"/>
    <w:rsid w:val="00883381"/>
    <w:rsid w:val="009E4E47"/>
    <w:rsid w:val="00B92A57"/>
    <w:rsid w:val="00BA005A"/>
    <w:rsid w:val="00C33A62"/>
    <w:rsid w:val="00D13913"/>
    <w:rsid w:val="00E50ECF"/>
    <w:rsid w:val="00EC0E54"/>
    <w:rsid w:val="00FB7157"/>
    <w:rsid w:val="00FD17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EF1C0-EF04-42E1-BBB3-6C0C85AE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265"/>
    <w:pPr>
      <w:spacing w:after="0" w:line="240" w:lineRule="auto"/>
    </w:pPr>
    <w:rPr>
      <w:rFonts w:ascii="Roman PS" w:eastAsia="Times New Roman" w:hAnsi="Roman PS" w:cs="Times New Roman"/>
      <w:sz w:val="20"/>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06265"/>
    <w:pPr>
      <w:tabs>
        <w:tab w:val="center" w:pos="4252"/>
        <w:tab w:val="right" w:pos="8504"/>
      </w:tabs>
    </w:pPr>
  </w:style>
  <w:style w:type="character" w:customStyle="1" w:styleId="PiedepginaCar">
    <w:name w:val="Pie de página Car"/>
    <w:basedOn w:val="Fuentedeprrafopredeter"/>
    <w:link w:val="Piedepgina"/>
    <w:uiPriority w:val="99"/>
    <w:rsid w:val="00406265"/>
    <w:rPr>
      <w:rFonts w:ascii="Roman PS" w:eastAsia="Times New Roman" w:hAnsi="Roman PS" w:cs="Times New Roman"/>
      <w:sz w:val="20"/>
      <w:szCs w:val="20"/>
      <w:lang w:val="es-PE" w:eastAsia="es-ES"/>
    </w:rPr>
  </w:style>
  <w:style w:type="paragraph" w:styleId="Encabezado">
    <w:name w:val="header"/>
    <w:basedOn w:val="Normal"/>
    <w:link w:val="EncabezadoCar"/>
    <w:uiPriority w:val="99"/>
    <w:rsid w:val="00406265"/>
    <w:pPr>
      <w:tabs>
        <w:tab w:val="center" w:pos="4252"/>
        <w:tab w:val="right" w:pos="8504"/>
      </w:tabs>
    </w:pPr>
  </w:style>
  <w:style w:type="character" w:customStyle="1" w:styleId="EncabezadoCar">
    <w:name w:val="Encabezado Car"/>
    <w:basedOn w:val="Fuentedeprrafopredeter"/>
    <w:link w:val="Encabezado"/>
    <w:uiPriority w:val="99"/>
    <w:rsid w:val="00406265"/>
    <w:rPr>
      <w:rFonts w:ascii="Roman PS" w:eastAsia="Times New Roman" w:hAnsi="Roman PS" w:cs="Times New Roman"/>
      <w:sz w:val="20"/>
      <w:szCs w:val="20"/>
      <w:lang w:val="es-PE" w:eastAsia="es-ES"/>
    </w:rPr>
  </w:style>
  <w:style w:type="paragraph" w:customStyle="1" w:styleId="Ttulo1">
    <w:name w:val="Título1"/>
    <w:basedOn w:val="Normal"/>
    <w:link w:val="TtuloCar"/>
    <w:qFormat/>
    <w:rsid w:val="00406265"/>
    <w:pPr>
      <w:jc w:val="center"/>
    </w:pPr>
    <w:rPr>
      <w:rFonts w:ascii="Arial" w:hAnsi="Arial"/>
      <w:b/>
      <w:sz w:val="18"/>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406265"/>
    <w:pPr>
      <w:ind w:left="708"/>
    </w:pPr>
  </w:style>
  <w:style w:type="table" w:styleId="Tablaconcuadrcula">
    <w:name w:val="Table Grid"/>
    <w:basedOn w:val="Tablanormal"/>
    <w:uiPriority w:val="59"/>
    <w:rsid w:val="00406265"/>
    <w:pPr>
      <w:spacing w:after="0" w:line="240" w:lineRule="auto"/>
    </w:pPr>
    <w:rPr>
      <w:rFonts w:ascii="Roman PS" w:eastAsia="Times New Roman" w:hAnsi="Roman PS"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06265"/>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406265"/>
    <w:rPr>
      <w:rFonts w:ascii="Consolas" w:eastAsia="Calibri" w:hAnsi="Consolas" w:cs="Times New Roman"/>
      <w:sz w:val="21"/>
      <w:szCs w:val="21"/>
      <w:lang w:val="x-none"/>
    </w:rPr>
  </w:style>
  <w:style w:type="character" w:customStyle="1" w:styleId="TtuloCar">
    <w:name w:val="Título Car"/>
    <w:link w:val="Ttulo1"/>
    <w:rsid w:val="00406265"/>
    <w:rPr>
      <w:rFonts w:ascii="Arial" w:eastAsia="Times New Roman" w:hAnsi="Arial" w:cs="Times New Roman"/>
      <w:b/>
      <w:sz w:val="18"/>
      <w:szCs w:val="20"/>
      <w:lang w:val="es-PE"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406265"/>
    <w:rPr>
      <w:rFonts w:ascii="Roman PS" w:eastAsia="Times New Roman" w:hAnsi="Roman PS" w:cs="Times New Roman"/>
      <w:sz w:val="20"/>
      <w:szCs w:val="20"/>
      <w:lang w:val="es-PE" w:eastAsia="es-ES"/>
    </w:rPr>
  </w:style>
  <w:style w:type="paragraph" w:customStyle="1" w:styleId="Textodenotaalfinal">
    <w:name w:val="Texto de nota al final"/>
    <w:basedOn w:val="Normal"/>
    <w:rsid w:val="00406265"/>
    <w:pPr>
      <w:widowControl w:val="0"/>
    </w:pPr>
    <w:rPr>
      <w:rFonts w:ascii="Arial Narrow" w:hAnsi="Arial Narrow"/>
      <w:snapToGrid w:val="0"/>
      <w:sz w:val="24"/>
    </w:rPr>
  </w:style>
  <w:style w:type="character" w:customStyle="1" w:styleId="FontStyle28">
    <w:name w:val="Font Style28"/>
    <w:uiPriority w:val="99"/>
    <w:rsid w:val="00406265"/>
    <w:rPr>
      <w:rFonts w:ascii="Book Antiqua" w:hAnsi="Book Antiqua" w:cs="Book Antiqua"/>
      <w:sz w:val="20"/>
      <w:szCs w:val="20"/>
    </w:rPr>
  </w:style>
  <w:style w:type="character" w:customStyle="1" w:styleId="FontStyle30">
    <w:name w:val="Font Style30"/>
    <w:uiPriority w:val="99"/>
    <w:rsid w:val="00406265"/>
    <w:rPr>
      <w:rFonts w:ascii="Book Antiqua" w:hAnsi="Book Antiqua" w:cs="Book Antiqua"/>
      <w:b/>
      <w:bCs/>
      <w:sz w:val="20"/>
      <w:szCs w:val="20"/>
    </w:rPr>
  </w:style>
  <w:style w:type="paragraph" w:styleId="NormalWeb">
    <w:name w:val="Normal (Web)"/>
    <w:basedOn w:val="Normal"/>
    <w:uiPriority w:val="99"/>
    <w:semiHidden/>
    <w:unhideWhenUsed/>
    <w:rsid w:val="00775531"/>
    <w:pPr>
      <w:spacing w:before="100" w:beforeAutospacing="1" w:after="100" w:afterAutospacing="1"/>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Gunther Iván Merzthal Yupari</cp:lastModifiedBy>
  <cp:revision>2</cp:revision>
  <dcterms:created xsi:type="dcterms:W3CDTF">2019-03-25T20:19:00Z</dcterms:created>
  <dcterms:modified xsi:type="dcterms:W3CDTF">2019-03-25T20:19:00Z</dcterms:modified>
</cp:coreProperties>
</file>