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B5321" w14:textId="77777777" w:rsidR="00406265" w:rsidRPr="00352B72" w:rsidRDefault="00406265" w:rsidP="00352B72">
      <w:pPr>
        <w:pStyle w:val="Ttulo1"/>
        <w:tabs>
          <w:tab w:val="left" w:pos="2268"/>
        </w:tabs>
        <w:rPr>
          <w:rFonts w:asciiTheme="minorHAnsi" w:hAnsiTheme="minorHAnsi" w:cs="Arial"/>
          <w:sz w:val="22"/>
          <w:szCs w:val="22"/>
          <w:u w:val="single"/>
          <w:lang w:val="pt-PT"/>
        </w:rPr>
      </w:pPr>
      <w:r w:rsidRPr="00352B72">
        <w:rPr>
          <w:rFonts w:asciiTheme="minorHAnsi" w:hAnsiTheme="minorHAnsi" w:cs="Arial"/>
          <w:sz w:val="22"/>
          <w:szCs w:val="22"/>
          <w:u w:val="single"/>
          <w:lang w:val="pt-PT"/>
        </w:rPr>
        <w:t xml:space="preserve">INFORME </w:t>
      </w:r>
      <w:r w:rsidR="00A15A40" w:rsidRPr="00352B72">
        <w:rPr>
          <w:rFonts w:asciiTheme="minorHAnsi" w:hAnsiTheme="minorHAnsi" w:cs="Arial"/>
          <w:sz w:val="22"/>
          <w:szCs w:val="22"/>
          <w:u w:val="single"/>
          <w:lang w:val="pt-PT"/>
        </w:rPr>
        <w:t xml:space="preserve">TECNICO </w:t>
      </w:r>
      <w:r w:rsidRPr="00352B72">
        <w:rPr>
          <w:rFonts w:asciiTheme="minorHAnsi" w:hAnsiTheme="minorHAnsi" w:cs="Arial"/>
          <w:sz w:val="22"/>
          <w:szCs w:val="22"/>
          <w:u w:val="single"/>
          <w:lang w:val="pt-PT"/>
        </w:rPr>
        <w:t>N°              -2019-XXXXXXXXX/XXXXXXXXXX</w:t>
      </w:r>
    </w:p>
    <w:p w14:paraId="2870DB60" w14:textId="77777777" w:rsidR="00406265" w:rsidRPr="00352B72" w:rsidRDefault="00406265" w:rsidP="00352B72">
      <w:pPr>
        <w:pStyle w:val="Encabezado"/>
        <w:jc w:val="center"/>
        <w:rPr>
          <w:rFonts w:asciiTheme="minorHAnsi" w:hAnsiTheme="minorHAnsi"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406265" w:rsidRPr="00902EE2" w14:paraId="1B53856D" w14:textId="77777777" w:rsidTr="00977CAE">
        <w:tc>
          <w:tcPr>
            <w:tcW w:w="2093" w:type="dxa"/>
            <w:shd w:val="clear" w:color="auto" w:fill="auto"/>
          </w:tcPr>
          <w:p w14:paraId="0C9CC92C" w14:textId="77777777" w:rsidR="00406265" w:rsidRPr="00352B72" w:rsidRDefault="00406265" w:rsidP="00352B72">
            <w:pPr>
              <w:pStyle w:val="Encabezado"/>
              <w:rPr>
                <w:rFonts w:asciiTheme="minorHAnsi" w:hAnsiTheme="minorHAnsi" w:cs="Arial"/>
                <w:color w:val="000000"/>
                <w:sz w:val="22"/>
                <w:szCs w:val="22"/>
                <w:u w:val="single"/>
                <w:lang w:val="pt-PT"/>
              </w:rPr>
            </w:pPr>
            <w:r w:rsidRPr="00352B72">
              <w:rPr>
                <w:rFonts w:asciiTheme="minorHAnsi" w:hAnsiTheme="minorHAnsi" w:cs="Arial"/>
                <w:b/>
                <w:bCs/>
                <w:color w:val="000000"/>
                <w:sz w:val="22"/>
                <w:szCs w:val="22"/>
              </w:rPr>
              <w:t>PARA</w:t>
            </w:r>
          </w:p>
        </w:tc>
        <w:tc>
          <w:tcPr>
            <w:tcW w:w="709" w:type="dxa"/>
            <w:shd w:val="clear" w:color="auto" w:fill="auto"/>
          </w:tcPr>
          <w:p w14:paraId="75DE418C" w14:textId="77777777" w:rsidR="00406265" w:rsidRPr="00352B72" w:rsidRDefault="00406265"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w:t>
            </w:r>
          </w:p>
        </w:tc>
        <w:tc>
          <w:tcPr>
            <w:tcW w:w="6520" w:type="dxa"/>
            <w:shd w:val="clear" w:color="auto" w:fill="auto"/>
          </w:tcPr>
          <w:p w14:paraId="6A858A46" w14:textId="77777777" w:rsidR="00406265" w:rsidRPr="00C43D2B" w:rsidRDefault="00406265" w:rsidP="00352B72">
            <w:pPr>
              <w:pStyle w:val="Encabezado"/>
              <w:jc w:val="both"/>
              <w:rPr>
                <w:rFonts w:asciiTheme="minorHAnsi" w:hAnsiTheme="minorHAnsi" w:cs="Arial"/>
                <w:b/>
                <w:bCs/>
                <w:color w:val="000000"/>
                <w:sz w:val="22"/>
                <w:szCs w:val="22"/>
                <w:lang w:val="pt-PT"/>
              </w:rPr>
            </w:pPr>
            <w:r w:rsidRPr="00C43D2B">
              <w:rPr>
                <w:rFonts w:asciiTheme="minorHAnsi" w:hAnsiTheme="minorHAnsi" w:cs="Arial"/>
                <w:b/>
                <w:bCs/>
                <w:color w:val="000000"/>
                <w:sz w:val="22"/>
                <w:szCs w:val="22"/>
                <w:lang w:val="pt-PT"/>
              </w:rPr>
              <w:t>xxxxxxxxxxxxxxxxxxxxxxxxxxx</w:t>
            </w:r>
          </w:p>
          <w:p w14:paraId="2016875C" w14:textId="77777777" w:rsidR="00406265" w:rsidRPr="00C43D2B" w:rsidRDefault="00C43D2B" w:rsidP="00352B72">
            <w:pPr>
              <w:jc w:val="both"/>
              <w:rPr>
                <w:rFonts w:asciiTheme="minorHAnsi" w:hAnsiTheme="minorHAnsi" w:cs="Arial"/>
                <w:bCs/>
                <w:color w:val="000000"/>
                <w:sz w:val="22"/>
                <w:szCs w:val="22"/>
                <w:lang w:val="pt-PT"/>
              </w:rPr>
            </w:pPr>
            <w:r w:rsidRPr="00C43D2B">
              <w:rPr>
                <w:rFonts w:asciiTheme="minorHAnsi" w:hAnsiTheme="minorHAnsi" w:cs="Arial"/>
                <w:bCs/>
                <w:color w:val="000000"/>
                <w:sz w:val="22"/>
                <w:szCs w:val="22"/>
                <w:highlight w:val="yellow"/>
                <w:lang w:val="pt-PT"/>
              </w:rPr>
              <w:t>Oficina Legal o Area Legal</w:t>
            </w:r>
            <w:r w:rsidRPr="00C43D2B">
              <w:rPr>
                <w:rFonts w:asciiTheme="minorHAnsi" w:hAnsiTheme="minorHAnsi" w:cs="Arial"/>
                <w:bCs/>
                <w:color w:val="000000"/>
                <w:sz w:val="22"/>
                <w:szCs w:val="22"/>
                <w:lang w:val="pt-PT"/>
              </w:rPr>
              <w:t xml:space="preserve"> </w:t>
            </w:r>
          </w:p>
        </w:tc>
      </w:tr>
      <w:tr w:rsidR="00406265" w:rsidRPr="00902EE2" w14:paraId="3038084C" w14:textId="77777777" w:rsidTr="00977CAE">
        <w:tc>
          <w:tcPr>
            <w:tcW w:w="2093" w:type="dxa"/>
            <w:shd w:val="clear" w:color="auto" w:fill="auto"/>
          </w:tcPr>
          <w:p w14:paraId="6E32787E" w14:textId="77777777" w:rsidR="00406265" w:rsidRPr="00352B72" w:rsidRDefault="00406265" w:rsidP="00352B72">
            <w:pPr>
              <w:pStyle w:val="Encabezado"/>
              <w:rPr>
                <w:rFonts w:asciiTheme="minorHAnsi" w:hAnsiTheme="minorHAnsi" w:cs="Arial"/>
                <w:color w:val="000000"/>
                <w:sz w:val="22"/>
                <w:szCs w:val="22"/>
                <w:u w:val="single"/>
                <w:lang w:val="pt-PT"/>
              </w:rPr>
            </w:pPr>
          </w:p>
        </w:tc>
        <w:tc>
          <w:tcPr>
            <w:tcW w:w="709" w:type="dxa"/>
            <w:shd w:val="clear" w:color="auto" w:fill="auto"/>
          </w:tcPr>
          <w:p w14:paraId="21456812" w14:textId="77777777" w:rsidR="00406265" w:rsidRPr="00352B72" w:rsidRDefault="00406265" w:rsidP="00352B72">
            <w:pPr>
              <w:pStyle w:val="Encabezado"/>
              <w:rPr>
                <w:rFonts w:asciiTheme="minorHAnsi" w:hAnsiTheme="minorHAnsi" w:cs="Arial"/>
                <w:b/>
                <w:color w:val="000000"/>
                <w:sz w:val="22"/>
                <w:szCs w:val="22"/>
                <w:lang w:val="pt-PT"/>
              </w:rPr>
            </w:pPr>
          </w:p>
        </w:tc>
        <w:tc>
          <w:tcPr>
            <w:tcW w:w="6520" w:type="dxa"/>
            <w:shd w:val="clear" w:color="auto" w:fill="auto"/>
          </w:tcPr>
          <w:p w14:paraId="7EB63C66" w14:textId="77777777" w:rsidR="00406265" w:rsidRPr="00352B72" w:rsidRDefault="00406265" w:rsidP="00352B72">
            <w:pPr>
              <w:pStyle w:val="Encabezado"/>
              <w:jc w:val="both"/>
              <w:rPr>
                <w:rFonts w:asciiTheme="minorHAnsi" w:hAnsiTheme="minorHAnsi" w:cs="Arial"/>
                <w:color w:val="000000"/>
                <w:sz w:val="22"/>
                <w:szCs w:val="22"/>
                <w:u w:val="single"/>
                <w:lang w:val="pt-PT"/>
              </w:rPr>
            </w:pPr>
          </w:p>
        </w:tc>
      </w:tr>
      <w:tr w:rsidR="00406265" w:rsidRPr="00352B72" w14:paraId="627366CF" w14:textId="77777777" w:rsidTr="00977CAE">
        <w:tc>
          <w:tcPr>
            <w:tcW w:w="2093" w:type="dxa"/>
            <w:shd w:val="clear" w:color="auto" w:fill="auto"/>
          </w:tcPr>
          <w:p w14:paraId="70A30D2B" w14:textId="77777777" w:rsidR="00406265" w:rsidRPr="00352B72" w:rsidRDefault="00406265"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DE</w:t>
            </w:r>
          </w:p>
        </w:tc>
        <w:tc>
          <w:tcPr>
            <w:tcW w:w="709" w:type="dxa"/>
            <w:shd w:val="clear" w:color="auto" w:fill="auto"/>
          </w:tcPr>
          <w:p w14:paraId="3A3D285A" w14:textId="77777777" w:rsidR="00406265" w:rsidRPr="00352B72" w:rsidRDefault="00406265"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w:t>
            </w:r>
          </w:p>
        </w:tc>
        <w:tc>
          <w:tcPr>
            <w:tcW w:w="6520" w:type="dxa"/>
            <w:shd w:val="clear" w:color="auto" w:fill="auto"/>
          </w:tcPr>
          <w:p w14:paraId="5741D6BE" w14:textId="77777777" w:rsidR="00406265" w:rsidRPr="00352B72" w:rsidRDefault="00406265" w:rsidP="00352B72">
            <w:pPr>
              <w:pStyle w:val="Encabezado"/>
              <w:jc w:val="both"/>
              <w:rPr>
                <w:rFonts w:asciiTheme="minorHAnsi" w:hAnsiTheme="minorHAnsi" w:cs="Arial"/>
                <w:b/>
                <w:bCs/>
                <w:color w:val="000000"/>
                <w:sz w:val="22"/>
                <w:szCs w:val="22"/>
              </w:rPr>
            </w:pPr>
            <w:r w:rsidRPr="00352B72">
              <w:rPr>
                <w:rFonts w:asciiTheme="minorHAnsi" w:hAnsiTheme="minorHAnsi" w:cs="Arial"/>
                <w:b/>
                <w:bCs/>
                <w:color w:val="000000"/>
                <w:sz w:val="22"/>
                <w:szCs w:val="22"/>
              </w:rPr>
              <w:t>xxxxxxxxxxxxxxxxxxxxxxxxxxx</w:t>
            </w:r>
          </w:p>
          <w:p w14:paraId="13D80CE5" w14:textId="77777777" w:rsidR="00406265" w:rsidRPr="00352B72" w:rsidRDefault="00C43D2B" w:rsidP="00352B72">
            <w:pPr>
              <w:rPr>
                <w:rFonts w:asciiTheme="minorHAnsi" w:hAnsiTheme="minorHAnsi" w:cs="Arial"/>
                <w:bCs/>
                <w:color w:val="000000"/>
                <w:sz w:val="22"/>
                <w:szCs w:val="22"/>
              </w:rPr>
            </w:pPr>
            <w:r w:rsidRPr="00C43D2B">
              <w:rPr>
                <w:rFonts w:asciiTheme="minorHAnsi" w:hAnsiTheme="minorHAnsi" w:cs="Arial"/>
                <w:bCs/>
                <w:color w:val="000000"/>
                <w:sz w:val="22"/>
                <w:szCs w:val="22"/>
                <w:highlight w:val="yellow"/>
              </w:rPr>
              <w:t>Gerencia de Medio Ambiente o la que haga sus veces</w:t>
            </w:r>
            <w:r>
              <w:rPr>
                <w:rFonts w:asciiTheme="minorHAnsi" w:hAnsiTheme="minorHAnsi" w:cs="Arial"/>
                <w:bCs/>
                <w:color w:val="000000"/>
                <w:sz w:val="22"/>
                <w:szCs w:val="22"/>
              </w:rPr>
              <w:t xml:space="preserve"> </w:t>
            </w:r>
          </w:p>
        </w:tc>
      </w:tr>
      <w:tr w:rsidR="00406265" w:rsidRPr="00352B72" w14:paraId="7ED011ED" w14:textId="77777777" w:rsidTr="00977CAE">
        <w:tc>
          <w:tcPr>
            <w:tcW w:w="2093" w:type="dxa"/>
            <w:shd w:val="clear" w:color="auto" w:fill="auto"/>
          </w:tcPr>
          <w:p w14:paraId="003C0731" w14:textId="77777777" w:rsidR="00406265" w:rsidRPr="00352B72" w:rsidRDefault="00406265" w:rsidP="00352B72">
            <w:pPr>
              <w:pStyle w:val="Encabezado"/>
              <w:rPr>
                <w:rFonts w:asciiTheme="minorHAnsi" w:hAnsiTheme="minorHAnsi" w:cs="Arial"/>
                <w:color w:val="000000"/>
                <w:sz w:val="22"/>
                <w:szCs w:val="22"/>
                <w:u w:val="single"/>
                <w:lang w:val="pt-PT"/>
              </w:rPr>
            </w:pPr>
          </w:p>
        </w:tc>
        <w:tc>
          <w:tcPr>
            <w:tcW w:w="709" w:type="dxa"/>
            <w:shd w:val="clear" w:color="auto" w:fill="auto"/>
          </w:tcPr>
          <w:p w14:paraId="19EC9D2C" w14:textId="77777777" w:rsidR="00406265" w:rsidRPr="00352B72" w:rsidRDefault="00406265" w:rsidP="00352B72">
            <w:pPr>
              <w:pStyle w:val="Encabezado"/>
              <w:rPr>
                <w:rFonts w:asciiTheme="minorHAnsi" w:hAnsiTheme="minorHAnsi" w:cs="Arial"/>
                <w:b/>
                <w:color w:val="000000"/>
                <w:sz w:val="22"/>
                <w:szCs w:val="22"/>
                <w:lang w:val="pt-PT"/>
              </w:rPr>
            </w:pPr>
          </w:p>
        </w:tc>
        <w:tc>
          <w:tcPr>
            <w:tcW w:w="6520" w:type="dxa"/>
            <w:shd w:val="clear" w:color="auto" w:fill="auto"/>
          </w:tcPr>
          <w:p w14:paraId="25566792" w14:textId="77777777" w:rsidR="00406265" w:rsidRPr="00352B72" w:rsidRDefault="00406265" w:rsidP="00352B72">
            <w:pPr>
              <w:tabs>
                <w:tab w:val="left" w:pos="1701"/>
              </w:tabs>
              <w:rPr>
                <w:rFonts w:asciiTheme="minorHAnsi" w:hAnsiTheme="minorHAnsi" w:cs="Arial"/>
                <w:b/>
                <w:bCs/>
                <w:sz w:val="22"/>
                <w:szCs w:val="22"/>
              </w:rPr>
            </w:pPr>
          </w:p>
        </w:tc>
      </w:tr>
      <w:tr w:rsidR="00406265" w:rsidRPr="00352B72" w14:paraId="16724257" w14:textId="77777777" w:rsidTr="00977CAE">
        <w:tc>
          <w:tcPr>
            <w:tcW w:w="2093" w:type="dxa"/>
            <w:shd w:val="clear" w:color="auto" w:fill="auto"/>
          </w:tcPr>
          <w:p w14:paraId="0F4CA4DD" w14:textId="77777777" w:rsidR="00406265" w:rsidRPr="00352B72" w:rsidRDefault="00406265" w:rsidP="00352B72">
            <w:pPr>
              <w:pStyle w:val="Encabezado"/>
              <w:rPr>
                <w:rFonts w:asciiTheme="minorHAnsi" w:hAnsiTheme="minorHAnsi" w:cs="Arial"/>
                <w:color w:val="000000"/>
                <w:sz w:val="22"/>
                <w:szCs w:val="22"/>
                <w:u w:val="single"/>
                <w:lang w:val="pt-PT"/>
              </w:rPr>
            </w:pPr>
            <w:r w:rsidRPr="00352B72">
              <w:rPr>
                <w:rFonts w:asciiTheme="minorHAnsi" w:hAnsiTheme="minorHAnsi" w:cs="Arial"/>
                <w:b/>
                <w:bCs/>
                <w:color w:val="000000"/>
                <w:sz w:val="22"/>
                <w:szCs w:val="22"/>
              </w:rPr>
              <w:t>ASUNTO</w:t>
            </w:r>
          </w:p>
        </w:tc>
        <w:tc>
          <w:tcPr>
            <w:tcW w:w="709" w:type="dxa"/>
            <w:shd w:val="clear" w:color="auto" w:fill="auto"/>
          </w:tcPr>
          <w:p w14:paraId="0A5D7E31" w14:textId="77777777" w:rsidR="00406265" w:rsidRPr="00352B72" w:rsidRDefault="00406265"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w:t>
            </w:r>
          </w:p>
        </w:tc>
        <w:tc>
          <w:tcPr>
            <w:tcW w:w="6520" w:type="dxa"/>
            <w:shd w:val="clear" w:color="auto" w:fill="auto"/>
          </w:tcPr>
          <w:p w14:paraId="3FBED15A" w14:textId="342D198B" w:rsidR="00406265" w:rsidRPr="00352B72" w:rsidRDefault="00406265" w:rsidP="00D73560">
            <w:pPr>
              <w:autoSpaceDE w:val="0"/>
              <w:autoSpaceDN w:val="0"/>
              <w:adjustRightInd w:val="0"/>
              <w:snapToGrid w:val="0"/>
              <w:jc w:val="both"/>
              <w:rPr>
                <w:rFonts w:asciiTheme="minorHAnsi" w:hAnsiTheme="minorHAnsi" w:cs="Arial"/>
                <w:color w:val="000000"/>
                <w:sz w:val="22"/>
                <w:szCs w:val="22"/>
              </w:rPr>
            </w:pPr>
            <w:r w:rsidRPr="00352B72">
              <w:rPr>
                <w:rFonts w:asciiTheme="minorHAnsi" w:hAnsiTheme="minorHAnsi" w:cs="Arial"/>
                <w:color w:val="000000"/>
                <w:sz w:val="22"/>
                <w:szCs w:val="22"/>
              </w:rPr>
              <w:t xml:space="preserve">Proyecto de Ordenanza </w:t>
            </w:r>
            <w:r w:rsidR="00D73560">
              <w:rPr>
                <w:rFonts w:asciiTheme="minorHAnsi" w:hAnsiTheme="minorHAnsi" w:cs="Arial"/>
                <w:color w:val="000000"/>
                <w:sz w:val="22"/>
                <w:szCs w:val="22"/>
              </w:rPr>
              <w:t>distrital</w:t>
            </w:r>
            <w:r w:rsidRPr="00352B72">
              <w:rPr>
                <w:rFonts w:asciiTheme="minorHAnsi" w:hAnsiTheme="minorHAnsi" w:cs="Arial"/>
                <w:color w:val="000000"/>
                <w:sz w:val="22"/>
                <w:szCs w:val="22"/>
              </w:rPr>
              <w:t xml:space="preserve"> para la disminución progresiva del plástico de un solo uso y los recipien</w:t>
            </w:r>
            <w:r w:rsidR="00D73560">
              <w:rPr>
                <w:rFonts w:asciiTheme="minorHAnsi" w:hAnsiTheme="minorHAnsi" w:cs="Arial"/>
                <w:color w:val="000000"/>
                <w:sz w:val="22"/>
                <w:szCs w:val="22"/>
              </w:rPr>
              <w:t xml:space="preserve">tes o envases descartables en la jurisdicción del distrito </w:t>
            </w:r>
            <w:r w:rsidRPr="00352B72">
              <w:rPr>
                <w:rFonts w:asciiTheme="minorHAnsi" w:hAnsiTheme="minorHAnsi" w:cs="Arial"/>
                <w:color w:val="000000"/>
                <w:sz w:val="22"/>
                <w:szCs w:val="22"/>
              </w:rPr>
              <w:t xml:space="preserve">de </w:t>
            </w:r>
            <w:r w:rsidRPr="00352B72">
              <w:rPr>
                <w:rFonts w:asciiTheme="minorHAnsi" w:hAnsiTheme="minorHAnsi" w:cs="Arial"/>
                <w:color w:val="808080" w:themeColor="background1" w:themeShade="80"/>
                <w:sz w:val="22"/>
                <w:szCs w:val="22"/>
              </w:rPr>
              <w:t xml:space="preserve">(colocar según corresponda)  </w:t>
            </w:r>
            <w:r w:rsidRPr="00352B72">
              <w:rPr>
                <w:rFonts w:asciiTheme="minorHAnsi" w:hAnsiTheme="minorHAnsi" w:cs="Arial"/>
                <w:color w:val="000000"/>
                <w:sz w:val="22"/>
                <w:szCs w:val="22"/>
              </w:rPr>
              <w:t xml:space="preserve">en el marco la Ley N° 30884, Ley que regula el plástico de un solo uso y los recipientes o envases descartables. </w:t>
            </w:r>
          </w:p>
        </w:tc>
      </w:tr>
      <w:tr w:rsidR="00406265" w:rsidRPr="00352B72" w14:paraId="105C1AA5" w14:textId="77777777" w:rsidTr="00977CAE">
        <w:tc>
          <w:tcPr>
            <w:tcW w:w="2093" w:type="dxa"/>
            <w:shd w:val="clear" w:color="auto" w:fill="auto"/>
          </w:tcPr>
          <w:p w14:paraId="3867B283" w14:textId="77777777" w:rsidR="00406265" w:rsidRPr="00352B72" w:rsidRDefault="00406265" w:rsidP="00352B72">
            <w:pPr>
              <w:pStyle w:val="Encabezado"/>
              <w:rPr>
                <w:rFonts w:asciiTheme="minorHAnsi" w:hAnsiTheme="minorHAnsi" w:cs="Arial"/>
                <w:color w:val="000000"/>
                <w:sz w:val="22"/>
                <w:szCs w:val="22"/>
                <w:u w:val="single"/>
                <w:lang w:val="pt-PT"/>
              </w:rPr>
            </w:pPr>
          </w:p>
        </w:tc>
        <w:tc>
          <w:tcPr>
            <w:tcW w:w="709" w:type="dxa"/>
            <w:shd w:val="clear" w:color="auto" w:fill="auto"/>
          </w:tcPr>
          <w:p w14:paraId="7D381A30" w14:textId="77777777" w:rsidR="00406265" w:rsidRPr="00352B72" w:rsidRDefault="00406265" w:rsidP="00352B72">
            <w:pPr>
              <w:pStyle w:val="Encabezado"/>
              <w:rPr>
                <w:rFonts w:asciiTheme="minorHAnsi" w:hAnsiTheme="minorHAnsi" w:cs="Arial"/>
                <w:b/>
                <w:color w:val="000000"/>
                <w:sz w:val="22"/>
                <w:szCs w:val="22"/>
                <w:lang w:val="pt-PT"/>
              </w:rPr>
            </w:pPr>
          </w:p>
        </w:tc>
        <w:tc>
          <w:tcPr>
            <w:tcW w:w="6520" w:type="dxa"/>
            <w:shd w:val="clear" w:color="auto" w:fill="auto"/>
          </w:tcPr>
          <w:p w14:paraId="6C519207" w14:textId="77777777" w:rsidR="00406265" w:rsidRPr="00352B72" w:rsidRDefault="00406265" w:rsidP="00352B72">
            <w:pPr>
              <w:pStyle w:val="Encabezado"/>
              <w:jc w:val="both"/>
              <w:rPr>
                <w:rFonts w:asciiTheme="minorHAnsi" w:hAnsiTheme="minorHAnsi" w:cs="Arial"/>
                <w:color w:val="000000"/>
                <w:sz w:val="22"/>
                <w:szCs w:val="22"/>
                <w:u w:val="single"/>
                <w:lang w:val="pt-PT"/>
              </w:rPr>
            </w:pPr>
          </w:p>
        </w:tc>
      </w:tr>
      <w:tr w:rsidR="00A15A40" w:rsidRPr="00352B72" w14:paraId="5389B655" w14:textId="77777777" w:rsidTr="00A8662A">
        <w:tc>
          <w:tcPr>
            <w:tcW w:w="2093" w:type="dxa"/>
            <w:shd w:val="clear" w:color="auto" w:fill="auto"/>
          </w:tcPr>
          <w:p w14:paraId="3876E869" w14:textId="77777777" w:rsidR="00A15A40" w:rsidRPr="00352B72" w:rsidRDefault="00A15A40"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REFERENCIAS</w:t>
            </w:r>
          </w:p>
        </w:tc>
        <w:tc>
          <w:tcPr>
            <w:tcW w:w="709" w:type="dxa"/>
            <w:shd w:val="clear" w:color="auto" w:fill="auto"/>
          </w:tcPr>
          <w:p w14:paraId="44BECE06" w14:textId="77777777" w:rsidR="00A15A40" w:rsidRPr="00352B72" w:rsidRDefault="00A15A40"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w:t>
            </w:r>
          </w:p>
        </w:tc>
        <w:tc>
          <w:tcPr>
            <w:tcW w:w="6520" w:type="dxa"/>
          </w:tcPr>
          <w:p w14:paraId="66F299C3" w14:textId="77777777" w:rsidR="006800A4" w:rsidRDefault="006800A4" w:rsidP="006800A4">
            <w:pPr>
              <w:pStyle w:val="Prrafodelista"/>
              <w:numPr>
                <w:ilvl w:val="0"/>
                <w:numId w:val="18"/>
              </w:numPr>
              <w:ind w:left="351"/>
              <w:jc w:val="both"/>
              <w:rPr>
                <w:rFonts w:asciiTheme="minorHAnsi" w:hAnsiTheme="minorHAnsi" w:cs="Arial"/>
                <w:sz w:val="22"/>
                <w:szCs w:val="22"/>
              </w:rPr>
            </w:pPr>
            <w:r>
              <w:rPr>
                <w:rFonts w:asciiTheme="minorHAnsi" w:hAnsiTheme="minorHAnsi" w:cs="Arial"/>
                <w:sz w:val="22"/>
                <w:szCs w:val="22"/>
              </w:rPr>
              <w:t>Ley N° 30884 “</w:t>
            </w:r>
            <w:r w:rsidRPr="00352B72">
              <w:rPr>
                <w:rFonts w:asciiTheme="minorHAnsi" w:hAnsiTheme="minorHAnsi" w:cs="Calibri"/>
                <w:sz w:val="22"/>
                <w:szCs w:val="22"/>
              </w:rPr>
              <w:t>Ley que regula el plástico de un solo uso y los recipientes o envases descartables</w:t>
            </w:r>
            <w:r>
              <w:rPr>
                <w:rFonts w:asciiTheme="minorHAnsi" w:hAnsiTheme="minorHAnsi" w:cs="Calibri"/>
                <w:sz w:val="22"/>
                <w:szCs w:val="22"/>
              </w:rPr>
              <w:t>”.</w:t>
            </w:r>
          </w:p>
          <w:p w14:paraId="0401C907" w14:textId="77777777" w:rsidR="00A15A40" w:rsidRPr="006800A4" w:rsidRDefault="00A15A40" w:rsidP="006800A4">
            <w:pPr>
              <w:pStyle w:val="Prrafodelista"/>
              <w:numPr>
                <w:ilvl w:val="0"/>
                <w:numId w:val="18"/>
              </w:numPr>
              <w:ind w:left="351"/>
              <w:jc w:val="both"/>
              <w:rPr>
                <w:rFonts w:asciiTheme="minorHAnsi" w:hAnsiTheme="minorHAnsi" w:cs="Arial"/>
                <w:sz w:val="22"/>
                <w:szCs w:val="22"/>
              </w:rPr>
            </w:pPr>
            <w:r w:rsidRPr="006800A4">
              <w:rPr>
                <w:rFonts w:asciiTheme="minorHAnsi" w:hAnsiTheme="minorHAnsi" w:cs="Arial"/>
                <w:sz w:val="22"/>
                <w:szCs w:val="22"/>
              </w:rPr>
              <w:t>Decreto Legislativo N° 1278, Ley de gestión integral de residuos sólidos y su reglamento</w:t>
            </w:r>
            <w:r w:rsidR="006800A4">
              <w:rPr>
                <w:rFonts w:asciiTheme="minorHAnsi" w:hAnsiTheme="minorHAnsi" w:cs="Arial"/>
                <w:sz w:val="22"/>
                <w:szCs w:val="22"/>
              </w:rPr>
              <w:t>.</w:t>
            </w:r>
          </w:p>
        </w:tc>
      </w:tr>
      <w:tr w:rsidR="00A15A40" w:rsidRPr="00352B72" w14:paraId="4A0E4675" w14:textId="77777777" w:rsidTr="00977CAE">
        <w:tc>
          <w:tcPr>
            <w:tcW w:w="2093" w:type="dxa"/>
            <w:shd w:val="clear" w:color="auto" w:fill="auto"/>
          </w:tcPr>
          <w:p w14:paraId="6524BBD6" w14:textId="77777777" w:rsidR="00A15A40" w:rsidRPr="00352B72" w:rsidRDefault="00A15A40" w:rsidP="00352B72">
            <w:pPr>
              <w:pStyle w:val="Encabezado"/>
              <w:rPr>
                <w:rFonts w:asciiTheme="minorHAnsi" w:hAnsiTheme="minorHAnsi" w:cs="Arial"/>
                <w:color w:val="000000"/>
                <w:sz w:val="22"/>
                <w:szCs w:val="22"/>
                <w:u w:val="single"/>
              </w:rPr>
            </w:pPr>
          </w:p>
        </w:tc>
        <w:tc>
          <w:tcPr>
            <w:tcW w:w="709" w:type="dxa"/>
            <w:shd w:val="clear" w:color="auto" w:fill="auto"/>
          </w:tcPr>
          <w:p w14:paraId="4D46DC3B" w14:textId="77777777" w:rsidR="00A15A40" w:rsidRPr="00352B72" w:rsidRDefault="00A15A40" w:rsidP="00352B72">
            <w:pPr>
              <w:pStyle w:val="Encabezado"/>
              <w:rPr>
                <w:rFonts w:asciiTheme="minorHAnsi" w:hAnsiTheme="minorHAnsi" w:cs="Arial"/>
                <w:b/>
                <w:color w:val="000000"/>
                <w:sz w:val="22"/>
                <w:szCs w:val="22"/>
                <w:lang w:val="pt-PT"/>
              </w:rPr>
            </w:pPr>
          </w:p>
        </w:tc>
        <w:tc>
          <w:tcPr>
            <w:tcW w:w="6520" w:type="dxa"/>
            <w:shd w:val="clear" w:color="auto" w:fill="auto"/>
          </w:tcPr>
          <w:p w14:paraId="327B94F5" w14:textId="77777777" w:rsidR="00A15A40" w:rsidRPr="00352B72" w:rsidRDefault="00A15A40" w:rsidP="00352B72">
            <w:pPr>
              <w:pStyle w:val="Encabezado"/>
              <w:jc w:val="both"/>
              <w:rPr>
                <w:rFonts w:asciiTheme="minorHAnsi" w:hAnsiTheme="minorHAnsi" w:cs="Arial"/>
                <w:color w:val="000000"/>
                <w:sz w:val="22"/>
                <w:szCs w:val="22"/>
                <w:u w:val="single"/>
                <w:lang w:val="pt-PT"/>
              </w:rPr>
            </w:pPr>
          </w:p>
        </w:tc>
      </w:tr>
      <w:tr w:rsidR="00A15A40" w:rsidRPr="00352B72" w14:paraId="2888F432" w14:textId="77777777" w:rsidTr="00977CAE">
        <w:tc>
          <w:tcPr>
            <w:tcW w:w="2093" w:type="dxa"/>
            <w:shd w:val="clear" w:color="auto" w:fill="auto"/>
          </w:tcPr>
          <w:p w14:paraId="20B1CCF9" w14:textId="77777777" w:rsidR="00A15A40" w:rsidRPr="00352B72" w:rsidRDefault="00A15A40" w:rsidP="00352B72">
            <w:pPr>
              <w:pStyle w:val="Encabezado"/>
              <w:rPr>
                <w:rFonts w:asciiTheme="minorHAnsi" w:hAnsiTheme="minorHAnsi" w:cs="Arial"/>
                <w:color w:val="000000"/>
                <w:sz w:val="22"/>
                <w:szCs w:val="22"/>
                <w:u w:val="single"/>
                <w:lang w:val="pt-PT"/>
              </w:rPr>
            </w:pPr>
            <w:r w:rsidRPr="00352B72">
              <w:rPr>
                <w:rFonts w:asciiTheme="minorHAnsi" w:hAnsiTheme="minorHAnsi" w:cs="Arial"/>
                <w:b/>
                <w:color w:val="000000"/>
                <w:sz w:val="22"/>
                <w:szCs w:val="22"/>
              </w:rPr>
              <w:t>FECHA</w:t>
            </w:r>
          </w:p>
        </w:tc>
        <w:tc>
          <w:tcPr>
            <w:tcW w:w="709" w:type="dxa"/>
            <w:shd w:val="clear" w:color="auto" w:fill="auto"/>
          </w:tcPr>
          <w:p w14:paraId="60113775" w14:textId="77777777" w:rsidR="00A15A40" w:rsidRPr="00352B72" w:rsidRDefault="00A15A40" w:rsidP="00352B72">
            <w:pPr>
              <w:pStyle w:val="Encabezado"/>
              <w:rPr>
                <w:rFonts w:asciiTheme="minorHAnsi" w:hAnsiTheme="minorHAnsi" w:cs="Arial"/>
                <w:b/>
                <w:color w:val="000000"/>
                <w:sz w:val="22"/>
                <w:szCs w:val="22"/>
                <w:lang w:val="pt-PT"/>
              </w:rPr>
            </w:pPr>
            <w:r w:rsidRPr="00352B72">
              <w:rPr>
                <w:rFonts w:asciiTheme="minorHAnsi" w:hAnsiTheme="minorHAnsi" w:cs="Arial"/>
                <w:b/>
                <w:color w:val="000000"/>
                <w:sz w:val="22"/>
                <w:szCs w:val="22"/>
                <w:lang w:val="pt-PT"/>
              </w:rPr>
              <w:t>:</w:t>
            </w:r>
          </w:p>
        </w:tc>
        <w:tc>
          <w:tcPr>
            <w:tcW w:w="6520" w:type="dxa"/>
            <w:shd w:val="clear" w:color="auto" w:fill="auto"/>
          </w:tcPr>
          <w:p w14:paraId="0F897CE4" w14:textId="77777777" w:rsidR="00A15A40" w:rsidRPr="00352B72" w:rsidRDefault="00A15A40" w:rsidP="00352B72">
            <w:pPr>
              <w:pStyle w:val="Encabezado"/>
              <w:jc w:val="both"/>
              <w:rPr>
                <w:rFonts w:asciiTheme="minorHAnsi" w:hAnsiTheme="minorHAnsi" w:cs="Arial"/>
                <w:color w:val="000000"/>
                <w:sz w:val="22"/>
                <w:szCs w:val="22"/>
                <w:lang w:val="pt-PT"/>
              </w:rPr>
            </w:pPr>
            <w:r w:rsidRPr="00352B72">
              <w:rPr>
                <w:rFonts w:asciiTheme="minorHAnsi" w:hAnsiTheme="minorHAnsi" w:cs="Arial"/>
                <w:color w:val="000000"/>
                <w:sz w:val="22"/>
                <w:szCs w:val="22"/>
                <w:lang w:val="pt-PT"/>
              </w:rPr>
              <w:t>XXYY, DD de MMM  de 2019</w:t>
            </w:r>
            <w:r w:rsidRPr="00352B72">
              <w:rPr>
                <w:rFonts w:asciiTheme="minorHAnsi" w:hAnsiTheme="minorHAnsi" w:cs="Arial"/>
                <w:b/>
                <w:color w:val="000000"/>
                <w:sz w:val="22"/>
                <w:szCs w:val="22"/>
              </w:rPr>
              <w:t>.</w:t>
            </w:r>
            <w:r w:rsidRPr="00352B72">
              <w:rPr>
                <w:rFonts w:asciiTheme="minorHAnsi" w:hAnsiTheme="minorHAnsi" w:cs="Arial"/>
                <w:color w:val="000000"/>
                <w:sz w:val="22"/>
                <w:szCs w:val="22"/>
                <w:lang w:val="pt-PT"/>
              </w:rPr>
              <w:t xml:space="preserve"> </w:t>
            </w:r>
          </w:p>
        </w:tc>
      </w:tr>
      <w:tr w:rsidR="00A15A40" w:rsidRPr="00352B72" w14:paraId="7A100715" w14:textId="77777777" w:rsidTr="00977CAE">
        <w:tc>
          <w:tcPr>
            <w:tcW w:w="2093" w:type="dxa"/>
            <w:tcBorders>
              <w:bottom w:val="single" w:sz="4" w:space="0" w:color="auto"/>
            </w:tcBorders>
            <w:shd w:val="clear" w:color="auto" w:fill="auto"/>
          </w:tcPr>
          <w:p w14:paraId="290CF2F0" w14:textId="77777777" w:rsidR="00A15A40" w:rsidRPr="00352B72" w:rsidRDefault="00A15A40" w:rsidP="00352B72">
            <w:pPr>
              <w:pStyle w:val="Encabezado"/>
              <w:rPr>
                <w:rFonts w:asciiTheme="minorHAnsi" w:hAnsiTheme="minorHAnsi" w:cs="Arial"/>
                <w:color w:val="000000"/>
                <w:sz w:val="22"/>
                <w:szCs w:val="22"/>
                <w:u w:val="single"/>
                <w:lang w:val="pt-PT"/>
              </w:rPr>
            </w:pPr>
          </w:p>
        </w:tc>
        <w:tc>
          <w:tcPr>
            <w:tcW w:w="709" w:type="dxa"/>
            <w:tcBorders>
              <w:bottom w:val="single" w:sz="4" w:space="0" w:color="auto"/>
            </w:tcBorders>
            <w:shd w:val="clear" w:color="auto" w:fill="auto"/>
          </w:tcPr>
          <w:p w14:paraId="70D0B3AE" w14:textId="77777777" w:rsidR="00A15A40" w:rsidRPr="00352B72" w:rsidRDefault="00A15A40" w:rsidP="00352B72">
            <w:pPr>
              <w:pStyle w:val="Encabezado"/>
              <w:rPr>
                <w:rFonts w:asciiTheme="minorHAnsi" w:hAnsiTheme="minorHAnsi" w:cs="Arial"/>
                <w:b/>
                <w:color w:val="000000"/>
                <w:sz w:val="22"/>
                <w:szCs w:val="22"/>
                <w:lang w:val="pt-PT"/>
              </w:rPr>
            </w:pPr>
          </w:p>
        </w:tc>
        <w:tc>
          <w:tcPr>
            <w:tcW w:w="6520" w:type="dxa"/>
            <w:tcBorders>
              <w:bottom w:val="single" w:sz="4" w:space="0" w:color="auto"/>
            </w:tcBorders>
            <w:shd w:val="clear" w:color="auto" w:fill="auto"/>
          </w:tcPr>
          <w:p w14:paraId="118A19E4" w14:textId="77777777" w:rsidR="00A15A40" w:rsidRPr="00352B72" w:rsidRDefault="00A15A40" w:rsidP="00352B72">
            <w:pPr>
              <w:pStyle w:val="Encabezado"/>
              <w:jc w:val="both"/>
              <w:rPr>
                <w:rFonts w:asciiTheme="minorHAnsi" w:hAnsiTheme="minorHAnsi" w:cs="Arial"/>
                <w:color w:val="000000"/>
                <w:sz w:val="22"/>
                <w:szCs w:val="22"/>
                <w:u w:val="single"/>
                <w:lang w:val="pt-PT"/>
              </w:rPr>
            </w:pPr>
          </w:p>
        </w:tc>
      </w:tr>
    </w:tbl>
    <w:p w14:paraId="53ECA6DD" w14:textId="77777777" w:rsidR="00406265" w:rsidRPr="00352B72" w:rsidRDefault="00406265" w:rsidP="00352B72">
      <w:pPr>
        <w:pStyle w:val="Encabezado"/>
        <w:jc w:val="center"/>
        <w:rPr>
          <w:rFonts w:asciiTheme="minorHAnsi" w:hAnsiTheme="minorHAnsi" w:cs="Arial"/>
          <w:color w:val="000000"/>
          <w:sz w:val="22"/>
          <w:szCs w:val="22"/>
          <w:u w:val="single"/>
          <w:lang w:val="pt-PT"/>
        </w:rPr>
      </w:pPr>
    </w:p>
    <w:p w14:paraId="38CA5E67" w14:textId="7CAEAFE2" w:rsidR="00406265" w:rsidRPr="00352B72" w:rsidRDefault="00080EEA" w:rsidP="00352B72">
      <w:pPr>
        <w:jc w:val="both"/>
        <w:rPr>
          <w:rFonts w:asciiTheme="minorHAnsi" w:hAnsiTheme="minorHAnsi" w:cs="Arial"/>
          <w:color w:val="000000"/>
          <w:sz w:val="22"/>
          <w:szCs w:val="22"/>
        </w:rPr>
      </w:pPr>
      <w:r>
        <w:rPr>
          <w:rFonts w:asciiTheme="minorHAnsi" w:hAnsiTheme="minorHAnsi" w:cs="Arial"/>
          <w:color w:val="000000"/>
          <w:sz w:val="22"/>
          <w:szCs w:val="22"/>
        </w:rPr>
        <w:t>Es grato dirigirme</w:t>
      </w:r>
      <w:r w:rsidR="00406265" w:rsidRPr="00352B72">
        <w:rPr>
          <w:rFonts w:asciiTheme="minorHAnsi" w:hAnsiTheme="minorHAnsi" w:cs="Arial"/>
          <w:color w:val="000000"/>
          <w:sz w:val="22"/>
          <w:szCs w:val="22"/>
        </w:rPr>
        <w:t xml:space="preserve"> a usted, en atención a las normas señaladas en la referencia, a efectos de informarle lo siguiente:</w:t>
      </w:r>
    </w:p>
    <w:p w14:paraId="46946165" w14:textId="77777777" w:rsidR="00406265" w:rsidRPr="00352B72" w:rsidRDefault="00406265" w:rsidP="00352B72">
      <w:pPr>
        <w:jc w:val="both"/>
        <w:rPr>
          <w:rFonts w:asciiTheme="minorHAnsi" w:hAnsiTheme="minorHAnsi" w:cs="Arial"/>
          <w:color w:val="000000"/>
          <w:sz w:val="22"/>
          <w:szCs w:val="22"/>
        </w:rPr>
      </w:pPr>
    </w:p>
    <w:p w14:paraId="45694093" w14:textId="77777777" w:rsidR="00406265" w:rsidRPr="00352B72" w:rsidRDefault="00406265" w:rsidP="00352B72">
      <w:pPr>
        <w:pStyle w:val="Prrafodelista"/>
        <w:numPr>
          <w:ilvl w:val="3"/>
          <w:numId w:val="1"/>
        </w:numPr>
        <w:ind w:left="567" w:right="45" w:hanging="567"/>
        <w:jc w:val="both"/>
        <w:rPr>
          <w:rFonts w:asciiTheme="minorHAnsi" w:hAnsiTheme="minorHAnsi" w:cs="Arial"/>
          <w:b/>
          <w:bCs/>
          <w:color w:val="000000"/>
          <w:sz w:val="22"/>
          <w:szCs w:val="22"/>
        </w:rPr>
      </w:pPr>
      <w:r w:rsidRPr="00352B72">
        <w:rPr>
          <w:rFonts w:asciiTheme="minorHAnsi" w:hAnsiTheme="minorHAnsi" w:cs="Arial"/>
          <w:b/>
          <w:bCs/>
          <w:color w:val="000000"/>
          <w:sz w:val="22"/>
          <w:szCs w:val="22"/>
        </w:rPr>
        <w:t>ANTECEDENTES</w:t>
      </w:r>
    </w:p>
    <w:p w14:paraId="71DF1BEB" w14:textId="77777777" w:rsidR="00406265" w:rsidRPr="00352B72" w:rsidRDefault="00406265" w:rsidP="00352B72">
      <w:pPr>
        <w:ind w:right="45"/>
        <w:jc w:val="both"/>
        <w:rPr>
          <w:rFonts w:asciiTheme="minorHAnsi" w:hAnsiTheme="minorHAnsi" w:cs="Arial"/>
          <w:b/>
          <w:bCs/>
          <w:color w:val="000000"/>
          <w:sz w:val="22"/>
          <w:szCs w:val="22"/>
        </w:rPr>
      </w:pPr>
    </w:p>
    <w:p w14:paraId="173F0261" w14:textId="77777777" w:rsidR="0013667C" w:rsidRPr="00352B72" w:rsidRDefault="0013667C" w:rsidP="00352B72">
      <w:pPr>
        <w:pStyle w:val="Prrafodelista"/>
        <w:numPr>
          <w:ilvl w:val="1"/>
          <w:numId w:val="12"/>
        </w:numPr>
        <w:ind w:left="426" w:hanging="426"/>
        <w:jc w:val="both"/>
        <w:rPr>
          <w:rFonts w:asciiTheme="minorHAnsi" w:hAnsiTheme="minorHAnsi" w:cs="Arial"/>
          <w:sz w:val="22"/>
          <w:szCs w:val="22"/>
        </w:rPr>
      </w:pPr>
      <w:r w:rsidRPr="00352B72">
        <w:rPr>
          <w:rFonts w:asciiTheme="minorHAnsi" w:hAnsiTheme="minorHAnsi" w:cs="Arial"/>
          <w:sz w:val="22"/>
          <w:szCs w:val="22"/>
        </w:rPr>
        <w:t>Con fecha 23 de diciembre de 2016 se publicó en el Diario Oficial El Peruano, la Ley de Gestión Integral de Residuos Sólidos (en adelante, LGIRS), norma aprobada mediante el Decreto Legislativo N° 1278, cuya entrada en vigencia es a partir del día siguiente de la publicación de su Reglamento</w:t>
      </w:r>
      <w:r w:rsidRPr="00352B72">
        <w:rPr>
          <w:rStyle w:val="Refdenotaalpie"/>
          <w:rFonts w:asciiTheme="minorHAnsi" w:hAnsiTheme="minorHAnsi" w:cs="Arial"/>
          <w:sz w:val="22"/>
          <w:szCs w:val="22"/>
        </w:rPr>
        <w:footnoteReference w:id="1"/>
      </w:r>
      <w:r w:rsidRPr="00352B72">
        <w:rPr>
          <w:rFonts w:asciiTheme="minorHAnsi" w:hAnsiTheme="minorHAnsi" w:cs="Arial"/>
          <w:sz w:val="22"/>
          <w:szCs w:val="22"/>
        </w:rPr>
        <w:t>.</w:t>
      </w:r>
      <w:r w:rsidRPr="00352B72">
        <w:rPr>
          <w:rFonts w:asciiTheme="minorHAnsi" w:eastAsia="Calibri" w:hAnsiTheme="minorHAnsi"/>
          <w:sz w:val="22"/>
          <w:szCs w:val="22"/>
          <w:lang w:eastAsia="es-PE"/>
        </w:rPr>
        <w:t xml:space="preserve"> </w:t>
      </w:r>
      <w:r w:rsidRPr="00352B72">
        <w:rPr>
          <w:rFonts w:asciiTheme="minorHAnsi" w:hAnsiTheme="minorHAnsi" w:cs="Arial"/>
          <w:sz w:val="22"/>
          <w:szCs w:val="22"/>
        </w:rPr>
        <w:t xml:space="preserve">Cabe precisar que, en fecha 21 de diciembre de 2017, mediante Decreto Supremo N° 014-2017-MINAM, se aprobó el Reglamento de la Ley de Gestión Integral de Residuos Sólidos.  </w:t>
      </w:r>
    </w:p>
    <w:p w14:paraId="674B0E64" w14:textId="77777777" w:rsidR="0013667C" w:rsidRPr="00352B72" w:rsidRDefault="0013667C" w:rsidP="00352B72">
      <w:pPr>
        <w:pStyle w:val="Prrafodelista"/>
        <w:rPr>
          <w:rFonts w:asciiTheme="minorHAnsi" w:hAnsiTheme="minorHAnsi" w:cs="Arial"/>
          <w:sz w:val="22"/>
          <w:szCs w:val="22"/>
        </w:rPr>
      </w:pPr>
    </w:p>
    <w:p w14:paraId="4573F349" w14:textId="77777777" w:rsidR="0013667C" w:rsidRPr="00352B72" w:rsidRDefault="0013667C" w:rsidP="00352B72">
      <w:pPr>
        <w:pStyle w:val="Prrafodelista"/>
        <w:numPr>
          <w:ilvl w:val="1"/>
          <w:numId w:val="12"/>
        </w:numPr>
        <w:ind w:left="426" w:hanging="426"/>
        <w:jc w:val="both"/>
        <w:rPr>
          <w:rFonts w:asciiTheme="minorHAnsi" w:hAnsiTheme="minorHAnsi" w:cs="Calibri"/>
          <w:sz w:val="22"/>
          <w:szCs w:val="22"/>
        </w:rPr>
      </w:pPr>
      <w:r w:rsidRPr="00352B72">
        <w:rPr>
          <w:rFonts w:asciiTheme="minorHAnsi" w:hAnsiTheme="minorHAnsi" w:cs="Calibri"/>
          <w:sz w:val="22"/>
          <w:szCs w:val="22"/>
        </w:rPr>
        <w:t xml:space="preserve">Con fecha 19 de diciembre de 2018, se aprobó la Ley N° 30884, Ley que regula el plástico de un solo uso y los recipientes o envases descartables, la misma que se encuentra en proceso de reglamentación.  </w:t>
      </w:r>
    </w:p>
    <w:p w14:paraId="0C491303" w14:textId="77777777" w:rsidR="00406265" w:rsidRPr="00352B72" w:rsidRDefault="00406265" w:rsidP="00352B72">
      <w:pPr>
        <w:ind w:left="567" w:hanging="567"/>
        <w:jc w:val="both"/>
        <w:rPr>
          <w:rFonts w:asciiTheme="minorHAnsi" w:hAnsiTheme="minorHAnsi" w:cs="Arial"/>
          <w:color w:val="000000"/>
          <w:sz w:val="22"/>
          <w:szCs w:val="22"/>
        </w:rPr>
      </w:pPr>
    </w:p>
    <w:p w14:paraId="6A6B053F" w14:textId="77777777" w:rsidR="00406265" w:rsidRPr="00352B72" w:rsidRDefault="00406265" w:rsidP="00352B72">
      <w:pPr>
        <w:ind w:left="927"/>
        <w:rPr>
          <w:rFonts w:asciiTheme="minorHAnsi" w:hAnsiTheme="minorHAnsi" w:cs="Arial"/>
          <w:color w:val="221F1F"/>
          <w:sz w:val="22"/>
          <w:szCs w:val="22"/>
          <w:lang w:eastAsia="es-PE"/>
        </w:rPr>
      </w:pPr>
    </w:p>
    <w:p w14:paraId="26B533B4" w14:textId="77777777" w:rsidR="00406265" w:rsidRPr="00352B72" w:rsidRDefault="00406265" w:rsidP="00352B72">
      <w:pPr>
        <w:pStyle w:val="Prrafodelista"/>
        <w:numPr>
          <w:ilvl w:val="3"/>
          <w:numId w:val="1"/>
        </w:numPr>
        <w:ind w:left="567" w:right="45" w:hanging="567"/>
        <w:jc w:val="both"/>
        <w:rPr>
          <w:rFonts w:asciiTheme="minorHAnsi" w:hAnsiTheme="minorHAnsi" w:cs="Arial"/>
          <w:b/>
          <w:bCs/>
          <w:color w:val="000000"/>
          <w:sz w:val="22"/>
          <w:szCs w:val="22"/>
        </w:rPr>
      </w:pPr>
      <w:r w:rsidRPr="00352B72">
        <w:rPr>
          <w:rFonts w:asciiTheme="minorHAnsi" w:hAnsiTheme="minorHAnsi" w:cs="Arial"/>
          <w:b/>
          <w:bCs/>
          <w:color w:val="000000"/>
          <w:sz w:val="22"/>
          <w:szCs w:val="22"/>
        </w:rPr>
        <w:t>BASE LEGAL</w:t>
      </w:r>
    </w:p>
    <w:p w14:paraId="108D56DC" w14:textId="77777777" w:rsidR="00406265" w:rsidRPr="00352B72" w:rsidRDefault="00406265" w:rsidP="00352B72">
      <w:pPr>
        <w:pStyle w:val="Prrafodelista"/>
        <w:ind w:left="567" w:right="45"/>
        <w:jc w:val="both"/>
        <w:rPr>
          <w:rFonts w:asciiTheme="minorHAnsi" w:hAnsiTheme="minorHAnsi" w:cs="Arial"/>
          <w:b/>
          <w:bCs/>
          <w:color w:val="000000"/>
          <w:sz w:val="22"/>
          <w:szCs w:val="22"/>
        </w:rPr>
      </w:pPr>
    </w:p>
    <w:p w14:paraId="194A00EE" w14:textId="77777777" w:rsidR="00406265" w:rsidRPr="00352B72" w:rsidRDefault="00406265" w:rsidP="00352B72">
      <w:pPr>
        <w:pStyle w:val="Prrafodelista"/>
        <w:numPr>
          <w:ilvl w:val="0"/>
          <w:numId w:val="7"/>
        </w:numPr>
        <w:ind w:left="1134" w:right="45" w:hanging="567"/>
        <w:jc w:val="both"/>
        <w:rPr>
          <w:rFonts w:asciiTheme="minorHAnsi" w:hAnsiTheme="minorHAnsi" w:cs="Arial"/>
          <w:sz w:val="22"/>
          <w:szCs w:val="22"/>
        </w:rPr>
      </w:pPr>
      <w:r w:rsidRPr="00352B72">
        <w:rPr>
          <w:rFonts w:asciiTheme="minorHAnsi" w:hAnsiTheme="minorHAnsi" w:cs="Arial"/>
          <w:sz w:val="22"/>
          <w:szCs w:val="22"/>
        </w:rPr>
        <w:t>Constitución Política del Perú</w:t>
      </w:r>
    </w:p>
    <w:p w14:paraId="4712571E" w14:textId="77777777" w:rsidR="00406265" w:rsidRPr="00352B72" w:rsidRDefault="00406265" w:rsidP="00352B72">
      <w:pPr>
        <w:pStyle w:val="Prrafodelista"/>
        <w:numPr>
          <w:ilvl w:val="0"/>
          <w:numId w:val="7"/>
        </w:numPr>
        <w:ind w:left="1134" w:right="45" w:hanging="567"/>
        <w:jc w:val="both"/>
        <w:rPr>
          <w:rFonts w:asciiTheme="minorHAnsi" w:hAnsiTheme="minorHAnsi" w:cs="Arial"/>
          <w:sz w:val="22"/>
          <w:szCs w:val="22"/>
        </w:rPr>
      </w:pPr>
      <w:r w:rsidRPr="00352B72">
        <w:rPr>
          <w:rFonts w:asciiTheme="minorHAnsi" w:hAnsiTheme="minorHAnsi" w:cs="Arial"/>
          <w:sz w:val="22"/>
          <w:szCs w:val="22"/>
        </w:rPr>
        <w:t>Decreto Legislativo N° 1278, que aprueba la Ley de Gestión Integral de Residuos Sólidos.</w:t>
      </w:r>
    </w:p>
    <w:p w14:paraId="25A4FDA1" w14:textId="77777777" w:rsidR="00406265" w:rsidRPr="00352B72" w:rsidRDefault="00406265" w:rsidP="00352B72">
      <w:pPr>
        <w:pStyle w:val="Prrafodelista"/>
        <w:numPr>
          <w:ilvl w:val="0"/>
          <w:numId w:val="7"/>
        </w:numPr>
        <w:ind w:left="1134" w:right="45" w:hanging="567"/>
        <w:jc w:val="both"/>
        <w:rPr>
          <w:rFonts w:asciiTheme="minorHAnsi" w:hAnsiTheme="minorHAnsi" w:cs="Arial"/>
          <w:sz w:val="22"/>
          <w:szCs w:val="22"/>
        </w:rPr>
      </w:pPr>
      <w:r w:rsidRPr="00352B72">
        <w:rPr>
          <w:rFonts w:asciiTheme="minorHAnsi" w:hAnsiTheme="minorHAnsi" w:cs="Arial"/>
          <w:sz w:val="22"/>
          <w:szCs w:val="22"/>
        </w:rPr>
        <w:t>Decreto Supremo N° 014-2017-MINAM, que aprueba el Reglamento del Decreto Legislativo N° 1278.</w:t>
      </w:r>
    </w:p>
    <w:p w14:paraId="45A2DA43" w14:textId="77777777" w:rsidR="00406265" w:rsidRPr="00352B72" w:rsidRDefault="00406265" w:rsidP="00352B72">
      <w:pPr>
        <w:pStyle w:val="Prrafodelista"/>
        <w:numPr>
          <w:ilvl w:val="0"/>
          <w:numId w:val="7"/>
        </w:numPr>
        <w:ind w:left="1134" w:right="45" w:hanging="567"/>
        <w:jc w:val="both"/>
        <w:rPr>
          <w:rFonts w:asciiTheme="minorHAnsi" w:hAnsiTheme="minorHAnsi" w:cs="Arial"/>
          <w:bCs/>
          <w:color w:val="000000"/>
          <w:sz w:val="22"/>
          <w:szCs w:val="22"/>
        </w:rPr>
      </w:pPr>
      <w:r w:rsidRPr="00352B72">
        <w:rPr>
          <w:rFonts w:asciiTheme="minorHAnsi" w:hAnsiTheme="minorHAnsi" w:cs="Arial"/>
          <w:color w:val="000000"/>
          <w:sz w:val="22"/>
          <w:szCs w:val="22"/>
        </w:rPr>
        <w:t>La Ley N° 30884, Ley que regula el plástico de un solo uso y los recipientes o envases descartables.</w:t>
      </w:r>
    </w:p>
    <w:p w14:paraId="139C0ED7" w14:textId="33048860" w:rsidR="00406265" w:rsidRPr="00352B72" w:rsidRDefault="00D73560" w:rsidP="00352B72">
      <w:pPr>
        <w:pStyle w:val="Prrafodelista"/>
        <w:numPr>
          <w:ilvl w:val="0"/>
          <w:numId w:val="7"/>
        </w:numPr>
        <w:ind w:left="1134" w:right="45" w:hanging="567"/>
        <w:jc w:val="both"/>
        <w:rPr>
          <w:rFonts w:asciiTheme="minorHAnsi" w:hAnsiTheme="minorHAnsi" w:cs="Arial"/>
          <w:bCs/>
          <w:color w:val="000000"/>
          <w:sz w:val="22"/>
          <w:szCs w:val="22"/>
        </w:rPr>
      </w:pPr>
      <w:r>
        <w:rPr>
          <w:rFonts w:asciiTheme="minorHAnsi" w:hAnsiTheme="minorHAnsi" w:cs="Arial"/>
          <w:bCs/>
          <w:color w:val="000000"/>
          <w:sz w:val="22"/>
          <w:szCs w:val="22"/>
        </w:rPr>
        <w:t>Ley N° 279</w:t>
      </w:r>
      <w:r w:rsidR="00406265" w:rsidRPr="00352B72">
        <w:rPr>
          <w:rFonts w:asciiTheme="minorHAnsi" w:hAnsiTheme="minorHAnsi" w:cs="Arial"/>
          <w:bCs/>
          <w:color w:val="000000"/>
          <w:sz w:val="22"/>
          <w:szCs w:val="22"/>
        </w:rPr>
        <w:t>7</w:t>
      </w:r>
      <w:r>
        <w:rPr>
          <w:rFonts w:asciiTheme="minorHAnsi" w:hAnsiTheme="minorHAnsi" w:cs="Arial"/>
          <w:bCs/>
          <w:color w:val="000000"/>
          <w:sz w:val="22"/>
          <w:szCs w:val="22"/>
        </w:rPr>
        <w:t>2</w:t>
      </w:r>
      <w:r w:rsidR="00406265" w:rsidRPr="00352B72">
        <w:rPr>
          <w:rFonts w:asciiTheme="minorHAnsi" w:hAnsiTheme="minorHAnsi" w:cs="Arial"/>
          <w:bCs/>
          <w:color w:val="000000"/>
          <w:sz w:val="22"/>
          <w:szCs w:val="22"/>
        </w:rPr>
        <w:t xml:space="preserve">, Ley Orgánica de </w:t>
      </w:r>
      <w:r>
        <w:rPr>
          <w:rFonts w:asciiTheme="minorHAnsi" w:hAnsiTheme="minorHAnsi" w:cs="Arial"/>
          <w:bCs/>
          <w:color w:val="000000"/>
          <w:sz w:val="22"/>
          <w:szCs w:val="22"/>
        </w:rPr>
        <w:t xml:space="preserve">municipalidades </w:t>
      </w:r>
    </w:p>
    <w:p w14:paraId="64F2010E" w14:textId="77777777" w:rsidR="00406265" w:rsidRPr="00352B72" w:rsidRDefault="00406265" w:rsidP="00352B72">
      <w:pPr>
        <w:pStyle w:val="Prrafodelista"/>
        <w:numPr>
          <w:ilvl w:val="0"/>
          <w:numId w:val="7"/>
        </w:numPr>
        <w:ind w:left="1134" w:right="45" w:hanging="567"/>
        <w:jc w:val="both"/>
        <w:rPr>
          <w:rFonts w:asciiTheme="minorHAnsi" w:hAnsiTheme="minorHAnsi" w:cs="Arial"/>
          <w:bCs/>
          <w:color w:val="000000"/>
          <w:sz w:val="22"/>
          <w:szCs w:val="22"/>
        </w:rPr>
      </w:pPr>
      <w:r w:rsidRPr="00352B72">
        <w:rPr>
          <w:rFonts w:asciiTheme="minorHAnsi" w:hAnsiTheme="minorHAnsi" w:cs="Arial"/>
          <w:bCs/>
          <w:color w:val="000000"/>
          <w:sz w:val="22"/>
          <w:szCs w:val="22"/>
        </w:rPr>
        <w:t>Texto Único Ordenado de la Ley N° 27444, Ley del Procedimiento Administrativo General, aprobado mediante Decreto Supremo N° 004-2019-JUS.</w:t>
      </w:r>
    </w:p>
    <w:p w14:paraId="331F63B5" w14:textId="77777777" w:rsidR="00406265" w:rsidRPr="00352B72" w:rsidRDefault="00406265" w:rsidP="00352B72">
      <w:pPr>
        <w:pStyle w:val="Prrafodelista"/>
        <w:ind w:left="1134" w:right="45"/>
        <w:jc w:val="both"/>
        <w:rPr>
          <w:rFonts w:asciiTheme="minorHAnsi" w:hAnsiTheme="minorHAnsi" w:cs="Arial"/>
          <w:b/>
          <w:bCs/>
          <w:color w:val="000000"/>
          <w:sz w:val="22"/>
          <w:szCs w:val="22"/>
        </w:rPr>
      </w:pPr>
    </w:p>
    <w:p w14:paraId="5640E6A0" w14:textId="77777777" w:rsidR="00406265" w:rsidRPr="00352B72" w:rsidRDefault="00406265" w:rsidP="00352B72">
      <w:pPr>
        <w:pStyle w:val="Prrafodelista"/>
        <w:numPr>
          <w:ilvl w:val="3"/>
          <w:numId w:val="1"/>
        </w:numPr>
        <w:ind w:left="567" w:right="45" w:hanging="567"/>
        <w:jc w:val="both"/>
        <w:rPr>
          <w:rFonts w:asciiTheme="minorHAnsi" w:hAnsiTheme="minorHAnsi" w:cs="Arial"/>
          <w:b/>
          <w:bCs/>
          <w:color w:val="000000"/>
          <w:sz w:val="22"/>
          <w:szCs w:val="22"/>
        </w:rPr>
      </w:pPr>
      <w:r w:rsidRPr="00352B72">
        <w:rPr>
          <w:rFonts w:asciiTheme="minorHAnsi" w:hAnsiTheme="minorHAnsi" w:cs="Arial"/>
          <w:b/>
          <w:bCs/>
          <w:color w:val="000000"/>
          <w:sz w:val="22"/>
          <w:szCs w:val="22"/>
        </w:rPr>
        <w:lastRenderedPageBreak/>
        <w:t>ANÁLISIS</w:t>
      </w:r>
    </w:p>
    <w:p w14:paraId="12DC7A18" w14:textId="77777777" w:rsidR="00406265" w:rsidRPr="00352B72" w:rsidRDefault="00406265" w:rsidP="00352B72">
      <w:pPr>
        <w:tabs>
          <w:tab w:val="left" w:pos="3190"/>
        </w:tabs>
        <w:ind w:right="45"/>
        <w:jc w:val="both"/>
        <w:rPr>
          <w:rFonts w:asciiTheme="minorHAnsi" w:hAnsiTheme="minorHAnsi" w:cs="Arial"/>
          <w:b/>
          <w:bCs/>
          <w:color w:val="000000"/>
          <w:sz w:val="22"/>
          <w:szCs w:val="22"/>
        </w:rPr>
      </w:pPr>
    </w:p>
    <w:p w14:paraId="2F44A8C3" w14:textId="77777777" w:rsidR="00E53C9A" w:rsidRPr="00352B72" w:rsidRDefault="00255F29" w:rsidP="00352B72">
      <w:pPr>
        <w:ind w:left="567"/>
        <w:rPr>
          <w:rFonts w:asciiTheme="minorHAnsi" w:hAnsiTheme="minorHAnsi"/>
          <w:b/>
          <w:i/>
          <w:sz w:val="22"/>
          <w:szCs w:val="22"/>
        </w:rPr>
      </w:pPr>
      <w:r w:rsidRPr="00352B72">
        <w:rPr>
          <w:rFonts w:asciiTheme="minorHAnsi" w:hAnsiTheme="minorHAnsi"/>
          <w:b/>
          <w:i/>
          <w:sz w:val="22"/>
          <w:szCs w:val="22"/>
        </w:rPr>
        <w:t>Sobre la problemática que se busca mitigar</w:t>
      </w:r>
      <w:r w:rsidR="004B2510">
        <w:rPr>
          <w:rFonts w:asciiTheme="minorHAnsi" w:hAnsiTheme="minorHAnsi"/>
          <w:b/>
          <w:i/>
          <w:sz w:val="22"/>
          <w:szCs w:val="22"/>
        </w:rPr>
        <w:t xml:space="preserve"> con la reducción del plástico de un solo uso.</w:t>
      </w:r>
    </w:p>
    <w:p w14:paraId="780B0399" w14:textId="77777777" w:rsidR="00E53C9A" w:rsidRPr="00352B72" w:rsidRDefault="00E53C9A" w:rsidP="00352B72">
      <w:pPr>
        <w:jc w:val="both"/>
        <w:textDirection w:val="btLr"/>
        <w:rPr>
          <w:rFonts w:asciiTheme="minorHAnsi" w:hAnsiTheme="minorHAnsi" w:cs="Calibri"/>
          <w:sz w:val="22"/>
          <w:szCs w:val="22"/>
        </w:rPr>
      </w:pPr>
    </w:p>
    <w:p w14:paraId="5995FEB7" w14:textId="77777777" w:rsidR="00415628" w:rsidRPr="00352B72" w:rsidRDefault="00415628" w:rsidP="00352B72">
      <w:pPr>
        <w:pStyle w:val="Prrafodelista"/>
        <w:numPr>
          <w:ilvl w:val="0"/>
          <w:numId w:val="12"/>
        </w:numPr>
        <w:jc w:val="both"/>
        <w:rPr>
          <w:rFonts w:asciiTheme="minorHAnsi" w:hAnsiTheme="minorHAnsi" w:cs="Arial"/>
          <w:vanish/>
          <w:sz w:val="22"/>
          <w:szCs w:val="22"/>
        </w:rPr>
      </w:pPr>
    </w:p>
    <w:p w14:paraId="6A598F50" w14:textId="77777777" w:rsidR="00415628" w:rsidRPr="00352B72" w:rsidRDefault="00415628" w:rsidP="00352B72">
      <w:pPr>
        <w:pStyle w:val="Prrafodelista"/>
        <w:numPr>
          <w:ilvl w:val="0"/>
          <w:numId w:val="12"/>
        </w:numPr>
        <w:jc w:val="both"/>
        <w:rPr>
          <w:rFonts w:asciiTheme="minorHAnsi" w:hAnsiTheme="minorHAnsi" w:cs="Arial"/>
          <w:vanish/>
          <w:sz w:val="22"/>
          <w:szCs w:val="22"/>
        </w:rPr>
      </w:pPr>
    </w:p>
    <w:p w14:paraId="08DBF24B" w14:textId="77777777" w:rsidR="00E53C9A" w:rsidRPr="00352B72" w:rsidRDefault="00E53C9A" w:rsidP="00352B72">
      <w:pPr>
        <w:pStyle w:val="Prrafodelista"/>
        <w:numPr>
          <w:ilvl w:val="1"/>
          <w:numId w:val="12"/>
        </w:numPr>
        <w:ind w:left="567" w:hanging="567"/>
        <w:jc w:val="both"/>
        <w:rPr>
          <w:rFonts w:asciiTheme="minorHAnsi" w:hAnsiTheme="minorHAnsi" w:cs="HelveticaNeueLTStd-Lt"/>
          <w:sz w:val="22"/>
          <w:szCs w:val="22"/>
        </w:rPr>
      </w:pPr>
      <w:r w:rsidRPr="00352B72">
        <w:rPr>
          <w:rFonts w:asciiTheme="minorHAnsi" w:hAnsiTheme="minorHAnsi" w:cs="Arial"/>
          <w:sz w:val="22"/>
          <w:szCs w:val="22"/>
        </w:rPr>
        <w:t>El</w:t>
      </w:r>
      <w:r w:rsidRPr="00352B72">
        <w:rPr>
          <w:rFonts w:asciiTheme="minorHAnsi" w:hAnsiTheme="minorHAnsi" w:cs="HelveticaNeueLTStd-Lt"/>
          <w:sz w:val="22"/>
          <w:szCs w:val="22"/>
        </w:rPr>
        <w:t xml:space="preserve"> plástico es el material que contiene como ingrediente esencial una sustancia orgánica de alto peso molecular que es sólido en su estado final y a la que, en alguna de sus etapas de fabricación o de procesamiento en sus artículos terminados, puede dársele forma por medio de un estado líquido</w:t>
      </w:r>
      <w:r w:rsidRPr="00352B72">
        <w:rPr>
          <w:rFonts w:asciiTheme="minorHAnsi" w:hAnsiTheme="minorHAnsi"/>
          <w:sz w:val="22"/>
          <w:szCs w:val="22"/>
          <w:vertAlign w:val="superscript"/>
        </w:rPr>
        <w:footnoteReference w:id="2"/>
      </w:r>
      <w:r w:rsidRPr="00352B72">
        <w:rPr>
          <w:rFonts w:asciiTheme="minorHAnsi" w:hAnsiTheme="minorHAnsi" w:cs="HelveticaNeueLTStd-Lt"/>
          <w:sz w:val="22"/>
          <w:szCs w:val="22"/>
        </w:rPr>
        <w:t>. Están conformados por largas cadenas de polímeros compuestos por varios elementos como carbono, hidrógeno, oxígeno, nitrógeno, cloro y azufre.</w:t>
      </w:r>
    </w:p>
    <w:p w14:paraId="78EACEE1" w14:textId="77777777" w:rsidR="00E53C9A" w:rsidRPr="00352B72" w:rsidRDefault="00E53C9A" w:rsidP="00352B72">
      <w:pPr>
        <w:pStyle w:val="Prrafodelista"/>
        <w:autoSpaceDE w:val="0"/>
        <w:autoSpaceDN w:val="0"/>
        <w:adjustRightInd w:val="0"/>
        <w:ind w:left="720"/>
        <w:jc w:val="both"/>
        <w:rPr>
          <w:rFonts w:asciiTheme="minorHAnsi" w:hAnsiTheme="minorHAnsi" w:cs="HelveticaNeueLTStd-Lt"/>
          <w:sz w:val="22"/>
          <w:szCs w:val="22"/>
        </w:rPr>
      </w:pPr>
    </w:p>
    <w:p w14:paraId="630F914F" w14:textId="77777777" w:rsidR="00E53C9A" w:rsidRPr="00352B72" w:rsidRDefault="00E53C9A" w:rsidP="00352B72">
      <w:pPr>
        <w:pStyle w:val="Prrafodelista"/>
        <w:numPr>
          <w:ilvl w:val="1"/>
          <w:numId w:val="12"/>
        </w:numPr>
        <w:ind w:left="567" w:hanging="567"/>
        <w:jc w:val="both"/>
        <w:rPr>
          <w:rFonts w:asciiTheme="minorHAnsi" w:hAnsiTheme="minorHAnsi" w:cs="HelveticaNeueLTStd-Lt"/>
          <w:sz w:val="22"/>
          <w:szCs w:val="22"/>
        </w:rPr>
      </w:pPr>
      <w:r w:rsidRPr="00352B72">
        <w:rPr>
          <w:rFonts w:asciiTheme="minorHAnsi" w:hAnsiTheme="minorHAnsi" w:cs="HelveticaNeueLTStd-Lt"/>
          <w:sz w:val="22"/>
          <w:szCs w:val="22"/>
        </w:rPr>
        <w:t xml:space="preserve">La producción global de plásticos ha </w:t>
      </w:r>
      <w:r w:rsidR="004B2510">
        <w:rPr>
          <w:rFonts w:asciiTheme="minorHAnsi" w:hAnsiTheme="minorHAnsi" w:cs="HelveticaNeueLTStd-Lt"/>
          <w:sz w:val="22"/>
          <w:szCs w:val="22"/>
        </w:rPr>
        <w:t>incrementado</w:t>
      </w:r>
      <w:r w:rsidRPr="00352B72">
        <w:rPr>
          <w:rFonts w:asciiTheme="minorHAnsi" w:hAnsiTheme="minorHAnsi" w:cs="HelveticaNeueLTStd-Lt"/>
          <w:sz w:val="22"/>
          <w:szCs w:val="22"/>
        </w:rPr>
        <w:t xml:space="preserve"> en los últimos 50 años, y en especial en las últimas décadas. Entre 2002-2013 aumentó un 50%: de 204 millones de toneladas en 2002, a 299 millones de toneladas en 2013. Se estima que en 2020 se superarán los 500 millones de toneladas anuales, lo que supondría un 900% más que los niveles de 1980</w:t>
      </w:r>
      <w:r w:rsidRPr="00352B72">
        <w:rPr>
          <w:rStyle w:val="Refdenotaalpie"/>
          <w:rFonts w:asciiTheme="minorHAnsi" w:hAnsiTheme="minorHAnsi" w:cs="HelveticaNeueLTStd-Lt"/>
          <w:sz w:val="22"/>
          <w:szCs w:val="22"/>
        </w:rPr>
        <w:footnoteReference w:id="3"/>
      </w:r>
      <w:r w:rsidRPr="00352B72">
        <w:rPr>
          <w:rFonts w:asciiTheme="minorHAnsi" w:hAnsiTheme="minorHAnsi" w:cs="HelveticaNeueLTStd-Lt"/>
          <w:sz w:val="22"/>
          <w:szCs w:val="22"/>
        </w:rPr>
        <w:t>.</w:t>
      </w:r>
    </w:p>
    <w:p w14:paraId="67468267" w14:textId="77777777" w:rsidR="00E53C9A" w:rsidRPr="00352B72" w:rsidRDefault="00E53C9A" w:rsidP="00352B72">
      <w:pPr>
        <w:pStyle w:val="Prrafodelista"/>
        <w:rPr>
          <w:rFonts w:asciiTheme="minorHAnsi" w:hAnsiTheme="minorHAnsi" w:cs="HelveticaNeueLTStd-Lt"/>
          <w:sz w:val="22"/>
          <w:szCs w:val="22"/>
        </w:rPr>
      </w:pPr>
    </w:p>
    <w:p w14:paraId="1705892E" w14:textId="77777777" w:rsidR="00E53C9A" w:rsidRPr="00352B72" w:rsidRDefault="00E53C9A" w:rsidP="00352B72">
      <w:pPr>
        <w:pStyle w:val="Prrafodelista"/>
        <w:numPr>
          <w:ilvl w:val="1"/>
          <w:numId w:val="12"/>
        </w:numPr>
        <w:ind w:left="567" w:hanging="567"/>
        <w:jc w:val="both"/>
        <w:rPr>
          <w:rFonts w:asciiTheme="minorHAnsi" w:hAnsiTheme="minorHAnsi" w:cs="HelveticaNeueLTStd-Lt"/>
          <w:sz w:val="22"/>
          <w:szCs w:val="22"/>
        </w:rPr>
      </w:pPr>
      <w:r w:rsidRPr="00352B72">
        <w:rPr>
          <w:rFonts w:asciiTheme="minorHAnsi" w:hAnsiTheme="minorHAnsi" w:cs="HelveticaNeueLTStd-Lt"/>
          <w:sz w:val="22"/>
          <w:szCs w:val="22"/>
        </w:rPr>
        <w:t xml:space="preserve">Según la Organización de las Naciones Unidas para la Educación, la Ciencia y la Cultura (UNESCO por sus siglas en Ingles), se producen anualmente 220 millones de toneladas de plástico a nivel mundial incluyendo bolsas plásticas, </w:t>
      </w:r>
      <w:r w:rsidR="00D75676">
        <w:rPr>
          <w:rFonts w:asciiTheme="minorHAnsi" w:hAnsiTheme="minorHAnsi" w:cs="HelveticaNeueLTStd-Lt"/>
          <w:sz w:val="22"/>
          <w:szCs w:val="22"/>
        </w:rPr>
        <w:t>aunado a ello, s</w:t>
      </w:r>
      <w:r w:rsidRPr="00352B72">
        <w:rPr>
          <w:rFonts w:asciiTheme="minorHAnsi" w:hAnsiTheme="minorHAnsi" w:cs="HelveticaNeueLTStd-Lt"/>
          <w:sz w:val="22"/>
          <w:szCs w:val="22"/>
        </w:rPr>
        <w:t>egún el Earth Policy Institute (EPI) de la Universidad de Rutgers</w:t>
      </w:r>
      <w:r w:rsidRPr="00352B72">
        <w:rPr>
          <w:rFonts w:asciiTheme="minorHAnsi" w:hAnsiTheme="minorHAnsi"/>
          <w:sz w:val="22"/>
          <w:szCs w:val="22"/>
          <w:vertAlign w:val="superscript"/>
        </w:rPr>
        <w:footnoteReference w:id="4"/>
      </w:r>
      <w:r w:rsidRPr="00352B72">
        <w:rPr>
          <w:rFonts w:asciiTheme="minorHAnsi" w:hAnsiTheme="minorHAnsi" w:cs="HelveticaNeueLTStd-Lt"/>
          <w:sz w:val="22"/>
          <w:szCs w:val="22"/>
        </w:rPr>
        <w:t xml:space="preserve"> se utilizan cerca de 1 trillón de bolsas plásticas de forma anual en todo el mundo.</w:t>
      </w:r>
    </w:p>
    <w:p w14:paraId="4A6C626E" w14:textId="77777777" w:rsidR="00E53C9A" w:rsidRPr="00352B72" w:rsidRDefault="00E53C9A" w:rsidP="00352B72">
      <w:pPr>
        <w:pStyle w:val="Prrafodelista"/>
        <w:rPr>
          <w:rFonts w:asciiTheme="minorHAnsi" w:hAnsiTheme="minorHAnsi" w:cs="Arial"/>
          <w:color w:val="000000"/>
          <w:sz w:val="22"/>
          <w:szCs w:val="22"/>
        </w:rPr>
      </w:pPr>
    </w:p>
    <w:p w14:paraId="3B09030F" w14:textId="77777777" w:rsidR="00E53C9A" w:rsidRPr="00352B72" w:rsidRDefault="00E53C9A" w:rsidP="00352B72">
      <w:pPr>
        <w:pStyle w:val="Prrafodelista"/>
        <w:numPr>
          <w:ilvl w:val="1"/>
          <w:numId w:val="12"/>
        </w:numPr>
        <w:ind w:left="567" w:hanging="567"/>
        <w:jc w:val="both"/>
        <w:rPr>
          <w:rFonts w:asciiTheme="minorHAnsi" w:hAnsiTheme="minorHAnsi" w:cs="HelveticaNeueLTStd-Lt"/>
          <w:sz w:val="22"/>
          <w:szCs w:val="22"/>
        </w:rPr>
      </w:pPr>
      <w:r w:rsidRPr="00352B72">
        <w:rPr>
          <w:rFonts w:asciiTheme="minorHAnsi" w:hAnsiTheme="minorHAnsi" w:cs="Arial"/>
          <w:color w:val="000000"/>
          <w:sz w:val="22"/>
          <w:szCs w:val="22"/>
        </w:rPr>
        <w:t>Por otro lado,</w:t>
      </w:r>
      <w:r w:rsidR="00255F29" w:rsidRPr="00352B72">
        <w:rPr>
          <w:rFonts w:asciiTheme="minorHAnsi" w:hAnsiTheme="minorHAnsi" w:cs="Arial"/>
          <w:color w:val="000000"/>
          <w:sz w:val="22"/>
          <w:szCs w:val="22"/>
        </w:rPr>
        <w:t xml:space="preserve"> en el Perú </w:t>
      </w:r>
      <w:r w:rsidRPr="00352B72">
        <w:rPr>
          <w:rFonts w:asciiTheme="minorHAnsi" w:hAnsiTheme="minorHAnsi" w:cs="Arial"/>
          <w:color w:val="000000"/>
          <w:sz w:val="22"/>
          <w:szCs w:val="22"/>
        </w:rPr>
        <w:t xml:space="preserve">el consumo percapita anual de plásticos, equivale </w:t>
      </w:r>
      <w:r w:rsidR="00255F29" w:rsidRPr="00352B72">
        <w:rPr>
          <w:rFonts w:asciiTheme="minorHAnsi" w:hAnsiTheme="minorHAnsi" w:cs="Arial"/>
          <w:color w:val="000000"/>
          <w:sz w:val="22"/>
          <w:szCs w:val="22"/>
        </w:rPr>
        <w:t xml:space="preserve">aproximadamente </w:t>
      </w:r>
      <w:r w:rsidRPr="00352B72">
        <w:rPr>
          <w:rFonts w:asciiTheme="minorHAnsi" w:hAnsiTheme="minorHAnsi" w:cs="Arial"/>
          <w:color w:val="000000"/>
          <w:sz w:val="22"/>
          <w:szCs w:val="22"/>
        </w:rPr>
        <w:t>a 29.6 kg/habitante en 2017</w:t>
      </w:r>
      <w:r w:rsidRPr="00352B72">
        <w:rPr>
          <w:rStyle w:val="Refdenotaalpie"/>
          <w:rFonts w:asciiTheme="minorHAnsi" w:hAnsiTheme="minorHAnsi" w:cs="Arial"/>
          <w:color w:val="000000"/>
          <w:sz w:val="22"/>
          <w:szCs w:val="22"/>
        </w:rPr>
        <w:footnoteReference w:id="5"/>
      </w:r>
      <w:r w:rsidRPr="00352B72">
        <w:rPr>
          <w:rFonts w:asciiTheme="minorHAnsi" w:hAnsiTheme="minorHAnsi" w:cs="Arial"/>
          <w:color w:val="000000"/>
          <w:sz w:val="22"/>
          <w:szCs w:val="22"/>
        </w:rPr>
        <w:t xml:space="preserve">. Con respecto a la generación de residuos sólidos municipales en el año 2016, se generaron aproximadamente 7´005,576 toneladas de residuos sólidos, dentro de los cuales 708,095.81 son residuos plásticos que representan un aproximado del 10% del total de los residuos sólidos (Bolsas Plásticas: 4.3%, Plástico PET: 2.5%, Poliestireno expandido (tecnopor y similares) 0.7% y Plástico Duro: 2.5%). </w:t>
      </w:r>
    </w:p>
    <w:p w14:paraId="63C71BE8" w14:textId="77777777" w:rsidR="00352B72" w:rsidRPr="00352B72" w:rsidRDefault="00352B72" w:rsidP="00352B72">
      <w:pPr>
        <w:pStyle w:val="Prrafodelista"/>
        <w:rPr>
          <w:rFonts w:asciiTheme="minorHAnsi" w:hAnsiTheme="minorHAnsi" w:cs="HelveticaNeueLTStd-Lt"/>
          <w:sz w:val="22"/>
          <w:szCs w:val="22"/>
        </w:rPr>
      </w:pPr>
    </w:p>
    <w:p w14:paraId="68867BBB" w14:textId="5E4DA0B5" w:rsidR="00352B72" w:rsidRDefault="00352B72" w:rsidP="00352B72">
      <w:pPr>
        <w:pStyle w:val="Prrafodelista"/>
        <w:numPr>
          <w:ilvl w:val="1"/>
          <w:numId w:val="12"/>
        </w:numPr>
        <w:ind w:left="567" w:hanging="567"/>
        <w:jc w:val="both"/>
        <w:rPr>
          <w:rFonts w:asciiTheme="minorHAnsi" w:hAnsiTheme="minorHAnsi" w:cs="Arial"/>
          <w:sz w:val="22"/>
          <w:szCs w:val="22"/>
        </w:rPr>
      </w:pPr>
      <w:r w:rsidRPr="00352B72">
        <w:rPr>
          <w:rFonts w:asciiTheme="minorHAnsi" w:hAnsiTheme="minorHAnsi" w:cs="HelveticaNeueLTStd-Lt"/>
          <w:sz w:val="22"/>
          <w:szCs w:val="22"/>
        </w:rPr>
        <w:t xml:space="preserve">Asociado a la generación de residuos sólidos, existe un déficit de infraestructuras para el </w:t>
      </w:r>
      <w:r w:rsidRPr="00352B72">
        <w:rPr>
          <w:rFonts w:asciiTheme="minorHAnsi" w:hAnsiTheme="minorHAnsi"/>
          <w:sz w:val="22"/>
          <w:szCs w:val="22"/>
        </w:rPr>
        <w:t>para gestión de residuos sólidos a nivel nacional; en particular para la disposición final de los mismos. A</w:t>
      </w:r>
      <w:r w:rsidR="004B2510">
        <w:rPr>
          <w:rFonts w:asciiTheme="minorHAnsi" w:hAnsiTheme="minorHAnsi"/>
          <w:sz w:val="22"/>
          <w:szCs w:val="22"/>
        </w:rPr>
        <w:t>l año 2019</w:t>
      </w:r>
      <w:r w:rsidRPr="00352B72">
        <w:rPr>
          <w:rFonts w:asciiTheme="minorHAnsi" w:hAnsiTheme="minorHAnsi"/>
          <w:sz w:val="22"/>
          <w:szCs w:val="22"/>
        </w:rPr>
        <w:t xml:space="preserve"> </w:t>
      </w:r>
      <w:r w:rsidR="004B2510">
        <w:rPr>
          <w:rFonts w:asciiTheme="minorHAnsi" w:hAnsiTheme="minorHAnsi"/>
          <w:sz w:val="22"/>
          <w:szCs w:val="22"/>
        </w:rPr>
        <w:t>se cuentan con</w:t>
      </w:r>
      <w:r w:rsidRPr="00352B72">
        <w:rPr>
          <w:rFonts w:asciiTheme="minorHAnsi" w:hAnsiTheme="minorHAnsi"/>
          <w:sz w:val="22"/>
          <w:szCs w:val="22"/>
        </w:rPr>
        <w:t xml:space="preserve"> solo </w:t>
      </w:r>
      <w:r w:rsidR="004B2510">
        <w:rPr>
          <w:rFonts w:asciiTheme="minorHAnsi" w:hAnsiTheme="minorHAnsi"/>
          <w:sz w:val="22"/>
          <w:szCs w:val="22"/>
        </w:rPr>
        <w:t>34</w:t>
      </w:r>
      <w:r w:rsidRPr="00352B72">
        <w:rPr>
          <w:rFonts w:asciiTheme="minorHAnsi" w:hAnsiTheme="minorHAnsi"/>
          <w:sz w:val="22"/>
          <w:szCs w:val="22"/>
        </w:rPr>
        <w:t xml:space="preserve"> rellenos sanitarios con todos los permisos y autorizaciones correspondientes, disponiéndose en dichas infraestructuras aproximadamente 3´744,331 toneladas anuales de residuos,</w:t>
      </w:r>
      <w:r>
        <w:rPr>
          <w:rFonts w:asciiTheme="minorHAnsi" w:hAnsiTheme="minorHAnsi"/>
          <w:sz w:val="22"/>
          <w:szCs w:val="22"/>
        </w:rPr>
        <w:t xml:space="preserve"> lo cual representa menos del 52</w:t>
      </w:r>
      <w:r w:rsidRPr="00352B72">
        <w:rPr>
          <w:rFonts w:asciiTheme="minorHAnsi" w:hAnsiTheme="minorHAnsi"/>
          <w:sz w:val="22"/>
          <w:szCs w:val="22"/>
        </w:rPr>
        <w:t>% de la generación total de residuos a nivel nacional</w:t>
      </w:r>
      <w:r w:rsidRPr="00352B72">
        <w:rPr>
          <w:rFonts w:asciiTheme="minorHAnsi" w:hAnsiTheme="minorHAnsi" w:cs="Arial"/>
          <w:sz w:val="22"/>
          <w:szCs w:val="22"/>
        </w:rPr>
        <w:t xml:space="preserve">, por ende el porcentaje restante fue dispuesto inadecuadamente, </w:t>
      </w:r>
      <w:r w:rsidRPr="00352B72">
        <w:rPr>
          <w:rFonts w:asciiTheme="minorHAnsi" w:hAnsiTheme="minorHAnsi"/>
          <w:sz w:val="22"/>
          <w:szCs w:val="22"/>
        </w:rPr>
        <w:t xml:space="preserve">en botaderos informales - sin las condiciones sanitarias, técnicas ni ambientales necesarias para una correcta disposición- en fuentes de agua y paisaje en general, dicha situación ha </w:t>
      </w:r>
      <w:r w:rsidRPr="00352B72">
        <w:rPr>
          <w:rFonts w:asciiTheme="minorHAnsi" w:hAnsiTheme="minorHAnsi" w:cs="Arial"/>
          <w:sz w:val="22"/>
          <w:szCs w:val="22"/>
        </w:rPr>
        <w:t xml:space="preserve">generado diversos problemas ambientales vinculados a la contaminación de suelos, aguas superficiales y subterráneas, la atmosfera y el paisaje, y riesgos para la salud de la población. </w:t>
      </w:r>
    </w:p>
    <w:p w14:paraId="0A4596B8" w14:textId="77777777" w:rsidR="004B2510" w:rsidRPr="001A4158" w:rsidRDefault="004B2510" w:rsidP="001A4158">
      <w:pPr>
        <w:rPr>
          <w:rFonts w:asciiTheme="minorHAnsi" w:hAnsiTheme="minorHAnsi" w:cs="Arial"/>
          <w:sz w:val="22"/>
          <w:szCs w:val="22"/>
        </w:rPr>
      </w:pPr>
      <w:commentRangeStart w:id="1"/>
    </w:p>
    <w:p w14:paraId="4DBBACBF" w14:textId="512B107A" w:rsidR="00352B72" w:rsidRPr="00D73560" w:rsidRDefault="00D73560" w:rsidP="00952148">
      <w:pPr>
        <w:pStyle w:val="Prrafodelista"/>
        <w:numPr>
          <w:ilvl w:val="1"/>
          <w:numId w:val="12"/>
        </w:numPr>
        <w:ind w:left="567" w:hanging="567"/>
        <w:jc w:val="both"/>
        <w:rPr>
          <w:rFonts w:asciiTheme="minorHAnsi" w:hAnsiTheme="minorHAnsi" w:cs="Arial"/>
          <w:color w:val="000000"/>
          <w:sz w:val="22"/>
          <w:szCs w:val="22"/>
        </w:rPr>
      </w:pPr>
      <w:r w:rsidRPr="006D7045">
        <w:rPr>
          <w:rFonts w:asciiTheme="minorHAnsi" w:hAnsiTheme="minorHAnsi"/>
          <w:sz w:val="22"/>
          <w:szCs w:val="22"/>
          <w:highlight w:val="green"/>
        </w:rPr>
        <w:t xml:space="preserve">Al respecto en el </w:t>
      </w:r>
      <w:r w:rsidRPr="006D7045">
        <w:rPr>
          <w:rFonts w:asciiTheme="minorHAnsi" w:hAnsiTheme="minorHAnsi" w:cs="Arial"/>
          <w:color w:val="000000"/>
          <w:sz w:val="22"/>
          <w:szCs w:val="22"/>
          <w:highlight w:val="green"/>
        </w:rPr>
        <w:t xml:space="preserve">distrito/provincia de </w:t>
      </w:r>
      <w:r w:rsidRPr="006D7045">
        <w:rPr>
          <w:rFonts w:asciiTheme="minorHAnsi" w:hAnsiTheme="minorHAnsi" w:cs="Arial"/>
          <w:color w:val="808080" w:themeColor="background1" w:themeShade="80"/>
          <w:sz w:val="22"/>
          <w:szCs w:val="22"/>
          <w:highlight w:val="green"/>
        </w:rPr>
        <w:t>(colocar según corresponda)</w:t>
      </w:r>
      <w:r w:rsidR="006065A3" w:rsidRPr="006D7045">
        <w:rPr>
          <w:rFonts w:asciiTheme="minorHAnsi" w:hAnsiTheme="minorHAnsi"/>
          <w:sz w:val="22"/>
          <w:szCs w:val="22"/>
          <w:highlight w:val="green"/>
        </w:rPr>
        <w:t xml:space="preserve">, </w:t>
      </w:r>
      <w:r w:rsidR="008B54C2" w:rsidRPr="006D7045">
        <w:rPr>
          <w:rFonts w:asciiTheme="minorHAnsi" w:hAnsiTheme="minorHAnsi"/>
          <w:sz w:val="22"/>
          <w:szCs w:val="22"/>
          <w:highlight w:val="green"/>
        </w:rPr>
        <w:t>para el año 2017</w:t>
      </w:r>
      <w:r w:rsidR="006065A3" w:rsidRPr="006D7045">
        <w:rPr>
          <w:rFonts w:asciiTheme="minorHAnsi" w:hAnsiTheme="minorHAnsi"/>
          <w:sz w:val="22"/>
          <w:szCs w:val="22"/>
          <w:highlight w:val="green"/>
        </w:rPr>
        <w:t xml:space="preserve"> </w:t>
      </w:r>
      <w:r w:rsidR="004B2510" w:rsidRPr="006D7045">
        <w:rPr>
          <w:rFonts w:asciiTheme="minorHAnsi" w:hAnsiTheme="minorHAnsi"/>
          <w:sz w:val="22"/>
          <w:szCs w:val="22"/>
          <w:highlight w:val="green"/>
        </w:rPr>
        <w:t>se genera</w:t>
      </w:r>
      <w:r w:rsidR="008B54C2" w:rsidRPr="006D7045">
        <w:rPr>
          <w:rFonts w:asciiTheme="minorHAnsi" w:hAnsiTheme="minorHAnsi"/>
          <w:sz w:val="22"/>
          <w:szCs w:val="22"/>
          <w:highlight w:val="green"/>
        </w:rPr>
        <w:t>ron</w:t>
      </w:r>
      <w:r w:rsidR="004B2510" w:rsidRPr="006D7045">
        <w:rPr>
          <w:rFonts w:asciiTheme="minorHAnsi" w:hAnsiTheme="minorHAnsi"/>
          <w:sz w:val="22"/>
          <w:szCs w:val="22"/>
          <w:highlight w:val="green"/>
        </w:rPr>
        <w:t xml:space="preserve"> </w:t>
      </w:r>
      <w:r w:rsidR="006065A3" w:rsidRPr="006D7045">
        <w:rPr>
          <w:rFonts w:asciiTheme="minorHAnsi" w:hAnsiTheme="minorHAnsi"/>
          <w:sz w:val="22"/>
          <w:szCs w:val="22"/>
          <w:highlight w:val="green"/>
        </w:rPr>
        <w:t xml:space="preserve">aproximadamente </w:t>
      </w:r>
      <w:r w:rsidRPr="006D7045">
        <w:rPr>
          <w:rFonts w:asciiTheme="minorHAnsi" w:hAnsiTheme="minorHAnsi"/>
          <w:sz w:val="22"/>
          <w:szCs w:val="22"/>
          <w:highlight w:val="green"/>
        </w:rPr>
        <w:t>(</w:t>
      </w:r>
      <w:r w:rsidRPr="006D7045">
        <w:rPr>
          <w:rFonts w:asciiTheme="minorHAnsi" w:hAnsiTheme="minorHAnsi" w:cs="Arial"/>
          <w:color w:val="808080" w:themeColor="background1" w:themeShade="80"/>
          <w:sz w:val="22"/>
          <w:szCs w:val="22"/>
          <w:highlight w:val="green"/>
        </w:rPr>
        <w:t>cantidad total de</w:t>
      </w:r>
      <w:r w:rsidR="006065A3" w:rsidRPr="006D7045">
        <w:rPr>
          <w:rFonts w:asciiTheme="minorHAnsi" w:hAnsiTheme="minorHAnsi" w:cs="Arial"/>
          <w:color w:val="808080" w:themeColor="background1" w:themeShade="80"/>
          <w:sz w:val="22"/>
          <w:szCs w:val="22"/>
          <w:highlight w:val="green"/>
        </w:rPr>
        <w:t xml:space="preserve"> residuos sólidos municipales</w:t>
      </w:r>
      <w:r w:rsidRPr="006D7045">
        <w:rPr>
          <w:rFonts w:asciiTheme="minorHAnsi" w:hAnsiTheme="minorHAnsi"/>
          <w:sz w:val="22"/>
          <w:szCs w:val="22"/>
          <w:highlight w:val="green"/>
        </w:rPr>
        <w:t>)</w:t>
      </w:r>
      <w:r w:rsidR="006065A3" w:rsidRPr="006D7045">
        <w:rPr>
          <w:rFonts w:asciiTheme="minorHAnsi" w:hAnsiTheme="minorHAnsi"/>
          <w:sz w:val="22"/>
          <w:szCs w:val="22"/>
          <w:highlight w:val="green"/>
        </w:rPr>
        <w:t xml:space="preserve">, </w:t>
      </w:r>
      <w:r w:rsidR="004B2510" w:rsidRPr="006D7045">
        <w:rPr>
          <w:rFonts w:asciiTheme="minorHAnsi" w:hAnsiTheme="minorHAnsi"/>
          <w:sz w:val="22"/>
          <w:szCs w:val="22"/>
          <w:highlight w:val="green"/>
        </w:rPr>
        <w:t>de l</w:t>
      </w:r>
      <w:r w:rsidR="001A4158" w:rsidRPr="006D7045">
        <w:rPr>
          <w:rFonts w:asciiTheme="minorHAnsi" w:hAnsiTheme="minorHAnsi"/>
          <w:sz w:val="22"/>
          <w:szCs w:val="22"/>
          <w:highlight w:val="green"/>
        </w:rPr>
        <w:t>a</w:t>
      </w:r>
      <w:r w:rsidR="004B2510" w:rsidRPr="006D7045">
        <w:rPr>
          <w:rFonts w:asciiTheme="minorHAnsi" w:hAnsiTheme="minorHAnsi"/>
          <w:sz w:val="22"/>
          <w:szCs w:val="22"/>
          <w:highlight w:val="green"/>
        </w:rPr>
        <w:t>s cuales</w:t>
      </w:r>
      <w:r w:rsidR="0091518D" w:rsidRPr="006D7045">
        <w:rPr>
          <w:rFonts w:asciiTheme="minorHAnsi" w:hAnsiTheme="minorHAnsi"/>
          <w:sz w:val="22"/>
          <w:szCs w:val="22"/>
          <w:highlight w:val="green"/>
        </w:rPr>
        <w:t xml:space="preserve"> cerca de </w:t>
      </w:r>
      <w:r w:rsidRPr="006D7045">
        <w:rPr>
          <w:rFonts w:asciiTheme="minorHAnsi" w:hAnsiTheme="minorHAnsi"/>
          <w:sz w:val="22"/>
          <w:szCs w:val="22"/>
          <w:highlight w:val="green"/>
        </w:rPr>
        <w:t>xxxxxxxxxxx</w:t>
      </w:r>
      <w:r w:rsidRPr="00D73560">
        <w:rPr>
          <w:rFonts w:asciiTheme="minorHAnsi" w:hAnsiTheme="minorHAnsi"/>
          <w:sz w:val="22"/>
          <w:szCs w:val="22"/>
        </w:rPr>
        <w:t xml:space="preserve"> toneladas</w:t>
      </w:r>
      <w:r w:rsidR="004B2510" w:rsidRPr="00D73560">
        <w:rPr>
          <w:rFonts w:asciiTheme="minorHAnsi" w:hAnsiTheme="minorHAnsi"/>
          <w:sz w:val="22"/>
          <w:szCs w:val="22"/>
        </w:rPr>
        <w:t xml:space="preserve"> </w:t>
      </w:r>
      <w:r w:rsidR="008B54C2" w:rsidRPr="00D73560">
        <w:rPr>
          <w:rFonts w:asciiTheme="minorHAnsi" w:hAnsiTheme="minorHAnsi"/>
          <w:sz w:val="22"/>
          <w:szCs w:val="22"/>
        </w:rPr>
        <w:t xml:space="preserve">son </w:t>
      </w:r>
      <w:r w:rsidR="004B2510" w:rsidRPr="00D73560">
        <w:rPr>
          <w:rFonts w:asciiTheme="minorHAnsi" w:hAnsiTheme="minorHAnsi"/>
          <w:sz w:val="22"/>
          <w:szCs w:val="22"/>
        </w:rPr>
        <w:t>residuos plásticos</w:t>
      </w:r>
      <w:r w:rsidR="0091518D" w:rsidRPr="001A4158">
        <w:rPr>
          <w:vertAlign w:val="superscript"/>
        </w:rPr>
        <w:footnoteReference w:id="6"/>
      </w:r>
      <w:r w:rsidR="001A4158" w:rsidRPr="00D73560">
        <w:rPr>
          <w:rFonts w:asciiTheme="minorHAnsi" w:hAnsiTheme="minorHAnsi"/>
          <w:sz w:val="22"/>
          <w:szCs w:val="22"/>
        </w:rPr>
        <w:t xml:space="preserve">. En cuanto a la disposición final de los residuos sólidos, </w:t>
      </w:r>
      <w:r w:rsidR="008B54C2" w:rsidRPr="00D73560">
        <w:rPr>
          <w:rFonts w:asciiTheme="minorHAnsi" w:hAnsiTheme="minorHAnsi"/>
          <w:sz w:val="22"/>
          <w:szCs w:val="22"/>
        </w:rPr>
        <w:t xml:space="preserve">en la actualidad </w:t>
      </w:r>
      <w:r w:rsidRPr="00D73560">
        <w:rPr>
          <w:rFonts w:asciiTheme="minorHAnsi" w:hAnsiTheme="minorHAnsi"/>
          <w:sz w:val="22"/>
          <w:szCs w:val="22"/>
        </w:rPr>
        <w:t xml:space="preserve">en nuestra </w:t>
      </w:r>
      <w:r w:rsidRPr="006D7045">
        <w:rPr>
          <w:rFonts w:asciiTheme="minorHAnsi" w:hAnsiTheme="minorHAnsi"/>
          <w:sz w:val="22"/>
          <w:szCs w:val="22"/>
          <w:highlight w:val="green"/>
        </w:rPr>
        <w:t>jurisdicción</w:t>
      </w:r>
      <w:r w:rsidR="008B54C2" w:rsidRPr="006D7045">
        <w:rPr>
          <w:rFonts w:asciiTheme="minorHAnsi" w:hAnsiTheme="minorHAnsi"/>
          <w:sz w:val="22"/>
          <w:szCs w:val="22"/>
          <w:highlight w:val="green"/>
        </w:rPr>
        <w:t xml:space="preserve"> </w:t>
      </w:r>
      <w:r w:rsidR="006D7045" w:rsidRPr="006D7045">
        <w:rPr>
          <w:rFonts w:asciiTheme="minorHAnsi" w:hAnsiTheme="minorHAnsi"/>
          <w:sz w:val="22"/>
          <w:szCs w:val="22"/>
          <w:highlight w:val="green"/>
        </w:rPr>
        <w:t>(</w:t>
      </w:r>
      <w:r w:rsidRPr="006D7045">
        <w:rPr>
          <w:rFonts w:asciiTheme="minorHAnsi" w:hAnsiTheme="minorHAnsi" w:cs="Arial"/>
          <w:color w:val="808080" w:themeColor="background1" w:themeShade="80"/>
          <w:sz w:val="22"/>
          <w:szCs w:val="22"/>
          <w:highlight w:val="green"/>
        </w:rPr>
        <w:t>cantidad de infraestructuras para la disposición final en la jurisdicción</w:t>
      </w:r>
      <w:r w:rsidRPr="006D7045">
        <w:rPr>
          <w:rFonts w:asciiTheme="minorHAnsi" w:hAnsiTheme="minorHAnsi"/>
          <w:sz w:val="22"/>
          <w:szCs w:val="22"/>
          <w:highlight w:val="green"/>
        </w:rPr>
        <w:t>)</w:t>
      </w:r>
      <w:r w:rsidR="008B54C2" w:rsidRPr="006D7045">
        <w:rPr>
          <w:rFonts w:asciiTheme="minorHAnsi" w:hAnsiTheme="minorHAnsi"/>
          <w:sz w:val="22"/>
          <w:szCs w:val="22"/>
          <w:highlight w:val="green"/>
        </w:rPr>
        <w:t xml:space="preserve">, </w:t>
      </w:r>
      <w:r w:rsidR="004B2510" w:rsidRPr="006D7045">
        <w:rPr>
          <w:rFonts w:asciiTheme="minorHAnsi" w:hAnsiTheme="minorHAnsi"/>
          <w:sz w:val="22"/>
          <w:szCs w:val="22"/>
          <w:highlight w:val="green"/>
        </w:rPr>
        <w:t>por ende</w:t>
      </w:r>
      <w:r w:rsidR="008B54C2" w:rsidRPr="006D7045">
        <w:rPr>
          <w:rFonts w:asciiTheme="minorHAnsi" w:hAnsiTheme="minorHAnsi"/>
          <w:sz w:val="22"/>
          <w:szCs w:val="22"/>
          <w:highlight w:val="green"/>
        </w:rPr>
        <w:t xml:space="preserve">, se identificó que los residuos </w:t>
      </w:r>
      <w:r w:rsidRPr="006D7045">
        <w:rPr>
          <w:rFonts w:asciiTheme="minorHAnsi" w:hAnsiTheme="minorHAnsi"/>
          <w:sz w:val="22"/>
          <w:szCs w:val="22"/>
          <w:highlight w:val="green"/>
        </w:rPr>
        <w:t>sólidos generados vienen siendo dispuestos en xxxx</w:t>
      </w:r>
      <w:r w:rsidR="008B54C2" w:rsidRPr="006D7045">
        <w:rPr>
          <w:rFonts w:asciiTheme="minorHAnsi" w:hAnsiTheme="minorHAnsi"/>
          <w:sz w:val="22"/>
          <w:szCs w:val="22"/>
          <w:highlight w:val="green"/>
        </w:rPr>
        <w:t xml:space="preserve"> áreas d</w:t>
      </w:r>
      <w:r w:rsidR="008B54C2" w:rsidRPr="00D73560">
        <w:rPr>
          <w:rFonts w:asciiTheme="minorHAnsi" w:hAnsiTheme="minorHAnsi"/>
          <w:sz w:val="22"/>
          <w:szCs w:val="22"/>
        </w:rPr>
        <w:t>egradadas por residuos sólidos (botaderos)</w:t>
      </w:r>
      <w:r w:rsidR="001A4158" w:rsidRPr="00D73560">
        <w:rPr>
          <w:rFonts w:asciiTheme="minorHAnsi" w:hAnsiTheme="minorHAnsi"/>
          <w:sz w:val="22"/>
          <w:szCs w:val="22"/>
        </w:rPr>
        <w:t>,</w:t>
      </w:r>
      <w:r w:rsidR="008B54C2" w:rsidRPr="00D73560">
        <w:rPr>
          <w:rFonts w:asciiTheme="minorHAnsi" w:hAnsiTheme="minorHAnsi"/>
          <w:sz w:val="22"/>
          <w:szCs w:val="22"/>
        </w:rPr>
        <w:t xml:space="preserve"> según el Inventario Nacional de Áreas Degradadas por Residuos Sólidos Municipales elaborado por el Organismo de Evaluación y Fiscalización Ambiental (OEFA</w:t>
      </w:r>
      <w:r>
        <w:rPr>
          <w:rFonts w:asciiTheme="minorHAnsi" w:hAnsiTheme="minorHAnsi"/>
          <w:sz w:val="22"/>
          <w:szCs w:val="22"/>
        </w:rPr>
        <w:t>) (de corresponder)</w:t>
      </w:r>
      <w:r w:rsidR="006D7045">
        <w:rPr>
          <w:rFonts w:asciiTheme="minorHAnsi" w:hAnsiTheme="minorHAnsi"/>
          <w:sz w:val="22"/>
          <w:szCs w:val="22"/>
        </w:rPr>
        <w:t xml:space="preserve">. </w:t>
      </w:r>
      <w:commentRangeEnd w:id="1"/>
      <w:r w:rsidR="006D7045">
        <w:rPr>
          <w:rStyle w:val="Refdecomentario"/>
        </w:rPr>
        <w:commentReference w:id="1"/>
      </w:r>
    </w:p>
    <w:p w14:paraId="33DEEAF6" w14:textId="77777777" w:rsidR="00E53C9A" w:rsidRPr="00352B72" w:rsidRDefault="00352B72" w:rsidP="00352B72">
      <w:pPr>
        <w:pStyle w:val="Prrafodelista"/>
        <w:numPr>
          <w:ilvl w:val="1"/>
          <w:numId w:val="12"/>
        </w:numPr>
        <w:ind w:left="567" w:hanging="567"/>
        <w:jc w:val="both"/>
        <w:rPr>
          <w:rFonts w:asciiTheme="minorHAnsi" w:hAnsiTheme="minorHAnsi" w:cs="Arial"/>
          <w:sz w:val="22"/>
          <w:szCs w:val="22"/>
        </w:rPr>
      </w:pPr>
      <w:r w:rsidRPr="00352B72">
        <w:rPr>
          <w:rFonts w:asciiTheme="minorHAnsi" w:hAnsiTheme="minorHAnsi" w:cs="Arial"/>
          <w:color w:val="000000"/>
          <w:sz w:val="22"/>
          <w:szCs w:val="22"/>
        </w:rPr>
        <w:lastRenderedPageBreak/>
        <w:t>Concordante con lo antes expuesto respecto a la inadecuada disposici</w:t>
      </w:r>
      <w:r w:rsidRPr="00352B72">
        <w:rPr>
          <w:rFonts w:asciiTheme="minorHAnsi" w:hAnsiTheme="minorHAnsi" w:cs="Arial" w:hint="eastAsia"/>
          <w:color w:val="000000"/>
          <w:sz w:val="22"/>
          <w:szCs w:val="22"/>
        </w:rPr>
        <w:t>ó</w:t>
      </w:r>
      <w:r w:rsidRPr="00352B72">
        <w:rPr>
          <w:rFonts w:asciiTheme="minorHAnsi" w:hAnsiTheme="minorHAnsi" w:cs="Arial"/>
          <w:color w:val="000000"/>
          <w:sz w:val="22"/>
          <w:szCs w:val="22"/>
        </w:rPr>
        <w:t>n final de los pl</w:t>
      </w:r>
      <w:r w:rsidRPr="00352B72">
        <w:rPr>
          <w:rFonts w:asciiTheme="minorHAnsi" w:hAnsiTheme="minorHAnsi" w:cs="Arial" w:hint="eastAsia"/>
          <w:color w:val="000000"/>
          <w:sz w:val="22"/>
          <w:szCs w:val="22"/>
        </w:rPr>
        <w:t>á</w:t>
      </w:r>
      <w:r w:rsidRPr="00352B72">
        <w:rPr>
          <w:rFonts w:asciiTheme="minorHAnsi" w:hAnsiTheme="minorHAnsi" w:cs="Arial"/>
          <w:color w:val="000000"/>
          <w:sz w:val="22"/>
          <w:szCs w:val="22"/>
        </w:rPr>
        <w:t>sticos, a nivel mundial unos 8 millones de toneladas de pl</w:t>
      </w:r>
      <w:r w:rsidRPr="00352B72">
        <w:rPr>
          <w:rFonts w:asciiTheme="minorHAnsi" w:hAnsiTheme="minorHAnsi" w:cs="Arial" w:hint="eastAsia"/>
          <w:color w:val="000000"/>
          <w:sz w:val="22"/>
          <w:szCs w:val="22"/>
        </w:rPr>
        <w:t>á</w:t>
      </w:r>
      <w:r w:rsidRPr="00352B72">
        <w:rPr>
          <w:rFonts w:asciiTheme="minorHAnsi" w:hAnsiTheme="minorHAnsi" w:cs="Arial"/>
          <w:color w:val="000000"/>
          <w:sz w:val="22"/>
          <w:szCs w:val="22"/>
        </w:rPr>
        <w:t>sticos acaban en los mares y oc</w:t>
      </w:r>
      <w:r w:rsidRPr="00352B72">
        <w:rPr>
          <w:rFonts w:asciiTheme="minorHAnsi" w:hAnsiTheme="minorHAnsi" w:cs="Arial" w:hint="eastAsia"/>
          <w:color w:val="000000"/>
          <w:sz w:val="22"/>
          <w:szCs w:val="22"/>
        </w:rPr>
        <w:t>é</w:t>
      </w:r>
      <w:r w:rsidRPr="00352B72">
        <w:rPr>
          <w:rFonts w:asciiTheme="minorHAnsi" w:hAnsiTheme="minorHAnsi" w:cs="Arial"/>
          <w:color w:val="000000"/>
          <w:sz w:val="22"/>
          <w:szCs w:val="22"/>
        </w:rPr>
        <w:t>anos anualmente, formando</w:t>
      </w:r>
      <w:r>
        <w:rPr>
          <w:rFonts w:asciiTheme="minorHAnsi" w:hAnsiTheme="minorHAnsi" w:cs="Arial"/>
          <w:color w:val="000000"/>
          <w:sz w:val="22"/>
          <w:szCs w:val="22"/>
        </w:rPr>
        <w:t xml:space="preserve"> el 60-80% de la basura marina.</w:t>
      </w:r>
    </w:p>
    <w:p w14:paraId="09E8B577" w14:textId="77777777" w:rsidR="00352B72" w:rsidRPr="00352B72" w:rsidRDefault="00352B72" w:rsidP="00352B72">
      <w:pPr>
        <w:pStyle w:val="Prrafodelista"/>
        <w:ind w:left="567"/>
        <w:jc w:val="both"/>
        <w:rPr>
          <w:rFonts w:asciiTheme="minorHAnsi" w:hAnsiTheme="minorHAnsi" w:cs="Arial"/>
          <w:sz w:val="22"/>
          <w:szCs w:val="22"/>
        </w:rPr>
      </w:pPr>
    </w:p>
    <w:p w14:paraId="3F863E64" w14:textId="77777777" w:rsidR="00352B72" w:rsidRPr="00352B72" w:rsidRDefault="00E53C9A" w:rsidP="00352B72">
      <w:pPr>
        <w:pStyle w:val="Prrafodelista"/>
        <w:numPr>
          <w:ilvl w:val="1"/>
          <w:numId w:val="12"/>
        </w:numPr>
        <w:ind w:left="567" w:hanging="567"/>
        <w:jc w:val="both"/>
        <w:rPr>
          <w:rFonts w:asciiTheme="minorHAnsi" w:hAnsiTheme="minorHAnsi" w:cs="HelveticaNeueLTStd-Lt"/>
          <w:sz w:val="22"/>
          <w:szCs w:val="22"/>
        </w:rPr>
      </w:pPr>
      <w:r w:rsidRPr="00352B72">
        <w:rPr>
          <w:rFonts w:asciiTheme="minorHAnsi" w:hAnsiTheme="minorHAnsi" w:cs="Arial"/>
          <w:color w:val="000000"/>
          <w:sz w:val="22"/>
          <w:szCs w:val="22"/>
        </w:rPr>
        <w:t>Del mismo modo, la Organización de la Naciones Unidas para la Alimentación y la Agricultura (FAO) señala en su artículo “Los desechos de plástico invaden nuestros océanos” que se calcula que en los océanos flotan actualmente unos 5 billones de trozos de plástico -no había ninguno en 1950- planteando la cuestión de su impacto potencial en una cadena alimentaria que va desde el plancton -que se ha filmado comiendo fragmentos de plástico – al marisco, el salmón, el atún y llega –en última instancia- a los seres humanos, por no hablar de las ballenas</w:t>
      </w:r>
      <w:r w:rsidRPr="00352B72">
        <w:rPr>
          <w:rFonts w:asciiTheme="minorHAnsi" w:hAnsiTheme="minorHAnsi"/>
          <w:sz w:val="22"/>
          <w:szCs w:val="22"/>
          <w:vertAlign w:val="superscript"/>
        </w:rPr>
        <w:footnoteReference w:id="7"/>
      </w:r>
      <w:r w:rsidRPr="00352B72">
        <w:rPr>
          <w:rFonts w:asciiTheme="minorHAnsi" w:hAnsiTheme="minorHAnsi" w:cs="Arial"/>
          <w:color w:val="000000"/>
          <w:sz w:val="22"/>
          <w:szCs w:val="22"/>
        </w:rPr>
        <w:t>.</w:t>
      </w:r>
    </w:p>
    <w:p w14:paraId="1C1469F5" w14:textId="77777777" w:rsidR="00E53C9A" w:rsidRPr="00352B72" w:rsidRDefault="00E53C9A" w:rsidP="00352B72">
      <w:pPr>
        <w:jc w:val="both"/>
        <w:textDirection w:val="btLr"/>
        <w:rPr>
          <w:rFonts w:asciiTheme="minorHAnsi" w:hAnsiTheme="minorHAnsi" w:cs="Calibri"/>
          <w:sz w:val="22"/>
          <w:szCs w:val="22"/>
        </w:rPr>
      </w:pPr>
    </w:p>
    <w:p w14:paraId="5631977F" w14:textId="77777777" w:rsidR="0010574B" w:rsidRPr="00A833DE" w:rsidRDefault="00A833DE" w:rsidP="00352B72">
      <w:pPr>
        <w:pStyle w:val="Prrafodelista"/>
        <w:numPr>
          <w:ilvl w:val="1"/>
          <w:numId w:val="12"/>
        </w:numPr>
        <w:ind w:left="567" w:hanging="567"/>
        <w:jc w:val="both"/>
        <w:textDirection w:val="btLr"/>
        <w:rPr>
          <w:rFonts w:asciiTheme="minorHAnsi" w:hAnsiTheme="minorHAnsi"/>
          <w:sz w:val="22"/>
          <w:szCs w:val="22"/>
          <w:lang w:eastAsia="es-PE"/>
        </w:rPr>
      </w:pPr>
      <w:r w:rsidRPr="00A833DE">
        <w:rPr>
          <w:rFonts w:asciiTheme="minorHAnsi" w:hAnsiTheme="minorHAnsi"/>
          <w:sz w:val="22"/>
          <w:szCs w:val="22"/>
          <w:lang w:eastAsia="es-PE"/>
        </w:rPr>
        <w:t xml:space="preserve">Ante la problemática expuesta en los párrafos precedente y, teniendo en </w:t>
      </w:r>
      <w:r w:rsidR="004556D6">
        <w:rPr>
          <w:rFonts w:asciiTheme="minorHAnsi" w:hAnsiTheme="minorHAnsi"/>
          <w:sz w:val="22"/>
          <w:szCs w:val="22"/>
          <w:lang w:eastAsia="es-PE"/>
        </w:rPr>
        <w:t>c</w:t>
      </w:r>
      <w:r w:rsidR="004556D6">
        <w:rPr>
          <w:rFonts w:asciiTheme="minorHAnsi" w:hAnsiTheme="minorHAnsi" w:cs="Calibri"/>
          <w:sz w:val="22"/>
          <w:szCs w:val="22"/>
        </w:rPr>
        <w:t>onsideración</w:t>
      </w:r>
      <w:r w:rsidR="00415628" w:rsidRPr="00A833DE">
        <w:rPr>
          <w:rFonts w:asciiTheme="minorHAnsi" w:hAnsiTheme="minorHAnsi" w:cs="Calibri"/>
          <w:sz w:val="22"/>
          <w:szCs w:val="22"/>
        </w:rPr>
        <w:t xml:space="preserve"> </w:t>
      </w:r>
      <w:r w:rsidR="0010574B" w:rsidRPr="00A833DE">
        <w:rPr>
          <w:rFonts w:asciiTheme="minorHAnsi" w:hAnsiTheme="minorHAnsi" w:cs="Calibri"/>
          <w:sz w:val="22"/>
          <w:szCs w:val="22"/>
        </w:rPr>
        <w:t xml:space="preserve">que la </w:t>
      </w:r>
      <w:r w:rsidR="003F29BE" w:rsidRPr="00A833DE">
        <w:rPr>
          <w:rFonts w:asciiTheme="minorHAnsi" w:hAnsiTheme="minorHAnsi" w:cs="Calibri"/>
          <w:sz w:val="22"/>
          <w:szCs w:val="22"/>
        </w:rPr>
        <w:t xml:space="preserve">LGIRS, establece que la gestión integral de los residuos sólidos en el país tiene como primera finalidad la prevención o minimización de la generación de residuos sólidos en origen, frente a cualquier otra alternativa. En segundo lugar, respecto de los residuos generados, se prefiere la recuperación y la valorización material y energética de los </w:t>
      </w:r>
      <w:r w:rsidR="003F29BE" w:rsidRPr="00A833DE">
        <w:rPr>
          <w:rFonts w:asciiTheme="minorHAnsi" w:hAnsiTheme="minorHAnsi"/>
          <w:sz w:val="22"/>
          <w:szCs w:val="22"/>
          <w:lang w:eastAsia="es-PE"/>
        </w:rPr>
        <w:t>residuos, (…)</w:t>
      </w:r>
      <w:r w:rsidR="003F29BE" w:rsidRPr="00352B72">
        <w:rPr>
          <w:rFonts w:asciiTheme="minorHAnsi" w:hAnsiTheme="minorHAnsi"/>
          <w:sz w:val="22"/>
          <w:szCs w:val="22"/>
          <w:lang w:eastAsia="es-PE"/>
        </w:rPr>
        <w:footnoteReference w:id="8"/>
      </w:r>
      <w:r w:rsidR="003F29BE" w:rsidRPr="00A833DE">
        <w:rPr>
          <w:rFonts w:asciiTheme="minorHAnsi" w:hAnsiTheme="minorHAnsi"/>
          <w:sz w:val="22"/>
          <w:szCs w:val="22"/>
          <w:lang w:eastAsia="es-PE"/>
        </w:rPr>
        <w:t>. Finalmente, la disposición final se constituye como la última alternativa.</w:t>
      </w:r>
    </w:p>
    <w:p w14:paraId="478DC584" w14:textId="77777777" w:rsidR="0010574B" w:rsidRPr="00352B72" w:rsidRDefault="0010574B" w:rsidP="00352B72">
      <w:pPr>
        <w:pStyle w:val="Prrafodelista"/>
        <w:rPr>
          <w:rFonts w:asciiTheme="minorHAnsi" w:hAnsiTheme="minorHAnsi"/>
          <w:sz w:val="22"/>
          <w:szCs w:val="22"/>
          <w:lang w:eastAsia="es-PE"/>
        </w:rPr>
      </w:pPr>
    </w:p>
    <w:p w14:paraId="24DF45C0" w14:textId="77777777" w:rsidR="00255F29" w:rsidRPr="00352B72" w:rsidRDefault="004B2510" w:rsidP="00352B72">
      <w:pPr>
        <w:pStyle w:val="Prrafodelista"/>
        <w:numPr>
          <w:ilvl w:val="1"/>
          <w:numId w:val="12"/>
        </w:numPr>
        <w:autoSpaceDE w:val="0"/>
        <w:autoSpaceDN w:val="0"/>
        <w:adjustRightInd w:val="0"/>
        <w:snapToGrid w:val="0"/>
        <w:ind w:left="567" w:hanging="567"/>
        <w:jc w:val="both"/>
        <w:textDirection w:val="btLr"/>
        <w:rPr>
          <w:rFonts w:asciiTheme="minorHAnsi" w:eastAsiaTheme="minorHAnsi" w:hAnsiTheme="minorHAnsi" w:cs="Calibri"/>
          <w:color w:val="000000"/>
          <w:sz w:val="22"/>
          <w:szCs w:val="22"/>
          <w:lang w:val="x-none" w:eastAsia="en-US"/>
        </w:rPr>
      </w:pPr>
      <w:r>
        <w:rPr>
          <w:rFonts w:asciiTheme="minorHAnsi" w:hAnsiTheme="minorHAnsi" w:cs="Calibri"/>
          <w:position w:val="-1"/>
          <w:sz w:val="22"/>
          <w:szCs w:val="22"/>
        </w:rPr>
        <w:t>Del mismo modo</w:t>
      </w:r>
      <w:r w:rsidR="003F29BE" w:rsidRPr="00352B72">
        <w:rPr>
          <w:rFonts w:asciiTheme="minorHAnsi" w:hAnsiTheme="minorHAnsi"/>
          <w:sz w:val="22"/>
          <w:szCs w:val="22"/>
          <w:lang w:eastAsia="es-PE"/>
        </w:rPr>
        <w:t>, el 19 de diciembre de</w:t>
      </w:r>
      <w:r w:rsidR="008C42CA" w:rsidRPr="00352B72">
        <w:rPr>
          <w:rFonts w:asciiTheme="minorHAnsi" w:hAnsiTheme="minorHAnsi"/>
          <w:sz w:val="22"/>
          <w:szCs w:val="22"/>
          <w:lang w:eastAsia="es-PE"/>
        </w:rPr>
        <w:t xml:space="preserve"> 2018, se aprobó la Ley </w:t>
      </w:r>
      <w:r w:rsidR="003F29BE" w:rsidRPr="00352B72">
        <w:rPr>
          <w:rFonts w:asciiTheme="minorHAnsi" w:hAnsiTheme="minorHAnsi"/>
          <w:sz w:val="22"/>
          <w:szCs w:val="22"/>
          <w:lang w:eastAsia="es-PE"/>
        </w:rPr>
        <w:t xml:space="preserve">N° 30884, </w:t>
      </w:r>
      <w:r w:rsidR="003F29BE" w:rsidRPr="00352B72">
        <w:rPr>
          <w:rFonts w:asciiTheme="minorHAnsi" w:hAnsiTheme="minorHAnsi"/>
          <w:sz w:val="22"/>
          <w:szCs w:val="22"/>
        </w:rPr>
        <w:t xml:space="preserve">Ley que regula el plástico de un solo uso y los recipientes o envases descartables, </w:t>
      </w:r>
      <w:r w:rsidR="00415628" w:rsidRPr="00352B72">
        <w:rPr>
          <w:rFonts w:asciiTheme="minorHAnsi" w:hAnsiTheme="minorHAnsi"/>
          <w:sz w:val="22"/>
          <w:szCs w:val="22"/>
        </w:rPr>
        <w:t xml:space="preserve">QUE </w:t>
      </w:r>
      <w:r w:rsidR="003F29BE" w:rsidRPr="00352B72">
        <w:rPr>
          <w:rFonts w:asciiTheme="minorHAnsi" w:hAnsiTheme="minorHAnsi"/>
          <w:sz w:val="22"/>
          <w:szCs w:val="22"/>
        </w:rPr>
        <w:t xml:space="preserve">establece </w:t>
      </w:r>
      <w:r w:rsidR="008C42CA" w:rsidRPr="00352B72">
        <w:rPr>
          <w:rFonts w:asciiTheme="minorHAnsi" w:hAnsiTheme="minorHAnsi"/>
          <w:sz w:val="22"/>
          <w:szCs w:val="22"/>
        </w:rPr>
        <w:t>que los gobiernos regionales: (i) desarrollan acciones o actividades de educación, capacitación y sensibilización vinculados a generar un alto grado de conciencia sobre los efectos adversos del plástico, así como el compromiso ambiental para que utilicen tecnologías o insumos que les permitan ofrecer productos no contaminantes, (ii) ejercen funciones de supervisión, fiscalización y sanción respecto del cumplimiento de las obligaciones establecidas en dicha norma para los establecimientos y áreas que se encuentren bajo su jurisdicción; e (iii) informar anualmente a la Comisión de Pueblos Andinos, Amazónicos y Afroperuanos, Ambiente y Ecología las acciones efectuadas por el Gobierno Regional en el ámbito de sus competencias; entre otras funciones establecidas en el marco regulatorio nacional.</w:t>
      </w:r>
    </w:p>
    <w:p w14:paraId="2483A6B3" w14:textId="77777777" w:rsidR="00255F29" w:rsidRPr="00352B72" w:rsidRDefault="00255F29" w:rsidP="00352B72">
      <w:pPr>
        <w:pStyle w:val="Prrafodelista"/>
        <w:rPr>
          <w:rFonts w:asciiTheme="minorHAnsi" w:eastAsiaTheme="minorHAnsi" w:hAnsiTheme="minorHAnsi" w:cs="Calibri"/>
          <w:color w:val="000000"/>
          <w:sz w:val="22"/>
          <w:szCs w:val="22"/>
          <w:lang w:val="x-none" w:eastAsia="en-US"/>
        </w:rPr>
      </w:pPr>
    </w:p>
    <w:p w14:paraId="699EF399" w14:textId="77777777" w:rsidR="00255F29" w:rsidRPr="00352B72" w:rsidRDefault="004B2510" w:rsidP="00352B72">
      <w:pPr>
        <w:pStyle w:val="Prrafodelista"/>
        <w:numPr>
          <w:ilvl w:val="1"/>
          <w:numId w:val="12"/>
        </w:numPr>
        <w:autoSpaceDE w:val="0"/>
        <w:autoSpaceDN w:val="0"/>
        <w:adjustRightInd w:val="0"/>
        <w:snapToGrid w:val="0"/>
        <w:ind w:left="567" w:hanging="567"/>
        <w:jc w:val="both"/>
        <w:textDirection w:val="btLr"/>
        <w:rPr>
          <w:rFonts w:asciiTheme="minorHAnsi" w:eastAsiaTheme="minorHAnsi" w:hAnsiTheme="minorHAnsi" w:cs="Calibri"/>
          <w:color w:val="000000"/>
          <w:sz w:val="22"/>
          <w:szCs w:val="22"/>
          <w:lang w:val="x-none" w:eastAsia="en-US"/>
        </w:rPr>
      </w:pPr>
      <w:r>
        <w:rPr>
          <w:rFonts w:asciiTheme="minorHAnsi" w:eastAsiaTheme="minorHAnsi" w:hAnsiTheme="minorHAnsi" w:cs="Calibri"/>
          <w:color w:val="000000"/>
          <w:sz w:val="22"/>
          <w:szCs w:val="22"/>
          <w:lang w:eastAsia="en-US"/>
        </w:rPr>
        <w:t>Asimismo</w:t>
      </w:r>
      <w:r w:rsidR="00255F29" w:rsidRPr="00352B72">
        <w:rPr>
          <w:rFonts w:asciiTheme="minorHAnsi" w:eastAsiaTheme="minorHAnsi" w:hAnsiTheme="minorHAnsi" w:cs="Calibri"/>
          <w:color w:val="000000"/>
          <w:sz w:val="22"/>
          <w:szCs w:val="22"/>
          <w:lang w:val="x-none" w:eastAsia="en-US"/>
        </w:rPr>
        <w:t xml:space="preserve">, establece </w:t>
      </w:r>
      <w:r>
        <w:rPr>
          <w:rFonts w:asciiTheme="minorHAnsi" w:eastAsiaTheme="minorHAnsi" w:hAnsiTheme="minorHAnsi" w:cs="Calibri"/>
          <w:color w:val="000000"/>
          <w:sz w:val="22"/>
          <w:szCs w:val="22"/>
          <w:lang w:eastAsia="en-US"/>
        </w:rPr>
        <w:t xml:space="preserve">una serie de </w:t>
      </w:r>
      <w:r w:rsidR="00255F29" w:rsidRPr="00352B72">
        <w:rPr>
          <w:rFonts w:asciiTheme="minorHAnsi" w:eastAsiaTheme="minorHAnsi" w:hAnsiTheme="minorHAnsi" w:cs="Calibri"/>
          <w:color w:val="000000"/>
          <w:sz w:val="22"/>
          <w:szCs w:val="22"/>
          <w:lang w:val="x-none" w:eastAsia="en-US"/>
        </w:rPr>
        <w:t>prohibiciones de acuerdo al siguiente detalle:</w:t>
      </w:r>
    </w:p>
    <w:p w14:paraId="11F414DE" w14:textId="77777777" w:rsidR="000A0B42" w:rsidRPr="00352B72" w:rsidRDefault="000A0B42" w:rsidP="00352B72">
      <w:pPr>
        <w:pStyle w:val="Prrafodelista"/>
        <w:rPr>
          <w:rFonts w:asciiTheme="minorHAnsi" w:eastAsiaTheme="minorHAnsi" w:hAnsiTheme="minorHAnsi" w:cs="Calibri"/>
          <w:color w:val="000000"/>
          <w:sz w:val="22"/>
          <w:szCs w:val="22"/>
          <w:lang w:val="x-none" w:eastAsia="en-US"/>
        </w:rPr>
      </w:pPr>
    </w:p>
    <w:p w14:paraId="5BD14BC8" w14:textId="77777777" w:rsidR="00255F29" w:rsidRPr="00352B72" w:rsidRDefault="00255F29" w:rsidP="00352B72">
      <w:pPr>
        <w:pStyle w:val="Prrafodelista"/>
        <w:numPr>
          <w:ilvl w:val="0"/>
          <w:numId w:val="17"/>
        </w:numPr>
        <w:autoSpaceDE w:val="0"/>
        <w:autoSpaceDN w:val="0"/>
        <w:adjustRightInd w:val="0"/>
        <w:snapToGrid w:val="0"/>
        <w:jc w:val="both"/>
        <w:rPr>
          <w:rFonts w:asciiTheme="minorHAnsi" w:eastAsiaTheme="minorHAnsi" w:hAnsiTheme="minorHAnsi" w:cs="Calibri"/>
          <w:color w:val="000000"/>
          <w:sz w:val="22"/>
          <w:szCs w:val="22"/>
          <w:lang w:val="x-none" w:eastAsia="en-US"/>
        </w:rPr>
      </w:pPr>
      <w:r w:rsidRPr="00352B72">
        <w:rPr>
          <w:rFonts w:asciiTheme="minorHAnsi" w:eastAsiaTheme="minorHAnsi" w:hAnsiTheme="minorHAnsi" w:cs="Calibri"/>
          <w:color w:val="000000"/>
          <w:sz w:val="22"/>
          <w:szCs w:val="22"/>
          <w:lang w:val="x-none" w:eastAsia="en-US"/>
        </w:rPr>
        <w:t>En 120 días se prohíbe, la adquisición, uso, ingreso o comercialización de Bolsas plásticas,</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Sorbetes plásticos, Recipientes o envases de poliestireno expandido (tecnopor) para</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bebidas y alimentos de consumo humano, en Áreas Naturales Protegidas, Áreas declaradas</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Patrimonio Cultural Natural de la Humanidad, Museos, Playas del litoral y Amazonía</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peruana, Entidades de administración estatal; y la entrega de bolsas o envoltorios de</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plástico en publicidad impresa, diarios, recibos.</w:t>
      </w:r>
    </w:p>
    <w:p w14:paraId="07552E46" w14:textId="77777777" w:rsidR="000A0B42" w:rsidRPr="00352B72" w:rsidRDefault="00255F29" w:rsidP="00352B72">
      <w:pPr>
        <w:pStyle w:val="Prrafodelista"/>
        <w:numPr>
          <w:ilvl w:val="0"/>
          <w:numId w:val="17"/>
        </w:numPr>
        <w:autoSpaceDE w:val="0"/>
        <w:autoSpaceDN w:val="0"/>
        <w:adjustRightInd w:val="0"/>
        <w:snapToGrid w:val="0"/>
        <w:jc w:val="both"/>
        <w:rPr>
          <w:rFonts w:asciiTheme="minorHAnsi" w:eastAsiaTheme="minorHAnsi" w:hAnsiTheme="minorHAnsi" w:cs="Calibri"/>
          <w:color w:val="000000"/>
          <w:sz w:val="22"/>
          <w:szCs w:val="22"/>
          <w:lang w:val="x-none" w:eastAsia="en-US"/>
        </w:rPr>
      </w:pPr>
      <w:r w:rsidRPr="00352B72">
        <w:rPr>
          <w:rFonts w:asciiTheme="minorHAnsi" w:eastAsiaTheme="minorHAnsi" w:hAnsiTheme="minorHAnsi" w:cs="Calibri"/>
          <w:color w:val="000000"/>
          <w:sz w:val="22"/>
          <w:szCs w:val="22"/>
          <w:lang w:val="x-none" w:eastAsia="en-US"/>
        </w:rPr>
        <w:t>En 12 meses se prohíbe, la fabricación para consumo interno, importación, distribución,</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entrega, comercialización y consumo de bolsas plásticas, con área menor a 900 cm; con</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espesor menor a 50 micras; no biodegradables que incluyan aditivos que aceleren la</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fragmentación en microplásticos, así como la a fabricación para consumo interno,</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importación, distribución, entrega, comercialización y uso de sorbetes de plástico.</w:t>
      </w:r>
    </w:p>
    <w:p w14:paraId="69DCD525" w14:textId="77777777" w:rsidR="00255F29" w:rsidRPr="00352B72" w:rsidRDefault="00255F29" w:rsidP="00352B72">
      <w:pPr>
        <w:pStyle w:val="Prrafodelista"/>
        <w:numPr>
          <w:ilvl w:val="0"/>
          <w:numId w:val="17"/>
        </w:numPr>
        <w:autoSpaceDE w:val="0"/>
        <w:autoSpaceDN w:val="0"/>
        <w:adjustRightInd w:val="0"/>
        <w:snapToGrid w:val="0"/>
        <w:jc w:val="both"/>
        <w:rPr>
          <w:rFonts w:asciiTheme="minorHAnsi" w:eastAsiaTheme="minorHAnsi" w:hAnsiTheme="minorHAnsi" w:cs="Calibri"/>
          <w:color w:val="000000"/>
          <w:sz w:val="22"/>
          <w:szCs w:val="22"/>
          <w:lang w:val="x-none" w:eastAsia="en-US"/>
        </w:rPr>
      </w:pPr>
      <w:r w:rsidRPr="00352B72">
        <w:rPr>
          <w:rFonts w:asciiTheme="minorHAnsi" w:eastAsiaTheme="minorHAnsi" w:hAnsiTheme="minorHAnsi" w:cs="Calibri"/>
          <w:color w:val="000000"/>
          <w:sz w:val="22"/>
          <w:szCs w:val="22"/>
          <w:lang w:val="x-none" w:eastAsia="en-US"/>
        </w:rPr>
        <w:t>En 36 meses se prohíbe la fabricación para consumo interno, importación, distribución,</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entrega y consumo de bolsas plásticas no reutilizables, utensilios y vajillas de plástico no</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reciclables para alimentos y bebidas de consumo humano y aquellos cuya degradación</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genere contaminación por microplásticos o sustancias peligrosas o que no se puedan</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valorizar; y, la fabricación para consumo interno, importación, distribución, entrega,</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 xml:space="preserve">comercialización y uso </w:t>
      </w:r>
      <w:r w:rsidRPr="00352B72">
        <w:rPr>
          <w:rFonts w:asciiTheme="minorHAnsi" w:eastAsiaTheme="minorHAnsi" w:hAnsiTheme="minorHAnsi" w:cs="Calibri"/>
          <w:color w:val="000000"/>
          <w:sz w:val="22"/>
          <w:szCs w:val="22"/>
          <w:lang w:val="x-none" w:eastAsia="en-US"/>
        </w:rPr>
        <w:lastRenderedPageBreak/>
        <w:t>de recipientes o envases y vasos de poliestireno expandido</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(tecnopor) para alimentos y bebidas de consumo humano.</w:t>
      </w:r>
    </w:p>
    <w:p w14:paraId="57E9E29A" w14:textId="77777777" w:rsidR="000A0B42" w:rsidRPr="00352B72" w:rsidRDefault="000A0B42" w:rsidP="00352B72">
      <w:pPr>
        <w:pStyle w:val="Prrafodelista"/>
        <w:autoSpaceDE w:val="0"/>
        <w:autoSpaceDN w:val="0"/>
        <w:adjustRightInd w:val="0"/>
        <w:snapToGrid w:val="0"/>
        <w:ind w:left="750"/>
        <w:jc w:val="both"/>
        <w:rPr>
          <w:rFonts w:asciiTheme="minorHAnsi" w:eastAsiaTheme="minorHAnsi" w:hAnsiTheme="minorHAnsi" w:cs="Calibri"/>
          <w:color w:val="000000"/>
          <w:sz w:val="22"/>
          <w:szCs w:val="22"/>
          <w:lang w:val="x-none" w:eastAsia="en-US"/>
        </w:rPr>
      </w:pPr>
    </w:p>
    <w:p w14:paraId="42A718F1" w14:textId="77777777" w:rsidR="000A0B42" w:rsidRPr="00352B72" w:rsidRDefault="00255F29" w:rsidP="00352B72">
      <w:pPr>
        <w:pStyle w:val="Prrafodelista"/>
        <w:numPr>
          <w:ilvl w:val="1"/>
          <w:numId w:val="12"/>
        </w:numPr>
        <w:autoSpaceDE w:val="0"/>
        <w:autoSpaceDN w:val="0"/>
        <w:adjustRightInd w:val="0"/>
        <w:snapToGrid w:val="0"/>
        <w:ind w:left="567" w:hanging="567"/>
        <w:jc w:val="both"/>
        <w:rPr>
          <w:rFonts w:asciiTheme="minorHAnsi" w:eastAsiaTheme="minorHAnsi" w:hAnsiTheme="minorHAnsi" w:cs="Calibri"/>
          <w:color w:val="000000"/>
          <w:sz w:val="22"/>
          <w:szCs w:val="22"/>
          <w:lang w:val="x-none" w:eastAsia="en-US"/>
        </w:rPr>
      </w:pPr>
      <w:r w:rsidRPr="00352B72">
        <w:rPr>
          <w:rFonts w:asciiTheme="minorHAnsi" w:eastAsiaTheme="minorHAnsi" w:hAnsiTheme="minorHAnsi" w:cs="Calibri"/>
          <w:color w:val="000000"/>
          <w:sz w:val="22"/>
          <w:szCs w:val="22"/>
          <w:lang w:val="x-none" w:eastAsia="en-US"/>
        </w:rPr>
        <w:t>Por otro lado, en el plazo de 03 años se establece la obligatoriedad de inclusión del 15 % de</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plástico reciclado en la composición de las botellas PET para bebidas de consumo humano, aseo</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personal y similares. Excluyéndose las botellas para la línea de envasado en caliente (hotfill) y</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los envases retornables. Es importante tener en consideración que dicho porcentaje puede ser</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ampliado mediante Decreto supremo.</w:t>
      </w:r>
    </w:p>
    <w:p w14:paraId="1F74BE14" w14:textId="77777777" w:rsidR="000A0B42" w:rsidRPr="00352B72" w:rsidRDefault="000A0B42" w:rsidP="00352B72">
      <w:pPr>
        <w:pStyle w:val="Prrafodelista"/>
        <w:autoSpaceDE w:val="0"/>
        <w:autoSpaceDN w:val="0"/>
        <w:adjustRightInd w:val="0"/>
        <w:snapToGrid w:val="0"/>
        <w:ind w:left="567"/>
        <w:jc w:val="both"/>
        <w:rPr>
          <w:rFonts w:asciiTheme="minorHAnsi" w:eastAsiaTheme="minorHAnsi" w:hAnsiTheme="minorHAnsi" w:cs="Calibri"/>
          <w:color w:val="000000"/>
          <w:sz w:val="22"/>
          <w:szCs w:val="22"/>
          <w:lang w:val="x-none" w:eastAsia="en-US"/>
        </w:rPr>
      </w:pPr>
    </w:p>
    <w:p w14:paraId="5CACC7A7" w14:textId="77777777" w:rsidR="000A0B42" w:rsidRPr="00352B72" w:rsidRDefault="00255F29" w:rsidP="00352B72">
      <w:pPr>
        <w:pStyle w:val="Prrafodelista"/>
        <w:numPr>
          <w:ilvl w:val="1"/>
          <w:numId w:val="12"/>
        </w:numPr>
        <w:autoSpaceDE w:val="0"/>
        <w:autoSpaceDN w:val="0"/>
        <w:adjustRightInd w:val="0"/>
        <w:snapToGrid w:val="0"/>
        <w:ind w:left="567" w:hanging="567"/>
        <w:jc w:val="both"/>
        <w:rPr>
          <w:rFonts w:asciiTheme="minorHAnsi" w:eastAsiaTheme="minorHAnsi" w:hAnsiTheme="minorHAnsi" w:cs="Calibri"/>
          <w:color w:val="000000"/>
          <w:sz w:val="22"/>
          <w:szCs w:val="22"/>
          <w:lang w:val="x-none" w:eastAsia="en-US"/>
        </w:rPr>
      </w:pPr>
      <w:r w:rsidRPr="00352B72">
        <w:rPr>
          <w:rFonts w:asciiTheme="minorHAnsi" w:eastAsiaTheme="minorHAnsi" w:hAnsiTheme="minorHAnsi" w:cs="Calibri"/>
          <w:color w:val="000000"/>
          <w:sz w:val="22"/>
          <w:szCs w:val="22"/>
          <w:lang w:val="x-none" w:eastAsia="en-US"/>
        </w:rPr>
        <w:t>Asimismo la norma establece exclusiones, en relación a las bolsas de plástico para contener y</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trasladar alimentos a granel u origen animal, asepsia o inocuidad cuando contienen alimentos o</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insumos húmedos elaborados o pre-elaborados, así como aquellas bolsas cuando sea necesario</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su uso por razones de limpieza, higiene o salud. Del mismo modo sorbetes de plástico que sean</w:t>
      </w:r>
      <w:r w:rsidR="000A0B42"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utilizados por necesidad médica en establecimientos de salud, los que sean necesarios para</w:t>
      </w:r>
      <w:r w:rsidR="000A0B42" w:rsidRPr="00352B72">
        <w:rPr>
          <w:rFonts w:asciiTheme="minorHAnsi" w:eastAsiaTheme="minorHAnsi" w:hAnsiTheme="minorHAnsi" w:cs="Calibri"/>
          <w:color w:val="000000"/>
          <w:sz w:val="22"/>
          <w:szCs w:val="22"/>
          <w:lang w:eastAsia="en-US"/>
        </w:rPr>
        <w:t xml:space="preserve"> </w:t>
      </w:r>
      <w:r w:rsidR="000A0B42" w:rsidRPr="00352B72">
        <w:rPr>
          <w:rFonts w:asciiTheme="minorHAnsi" w:eastAsiaTheme="minorHAnsi" w:hAnsiTheme="minorHAnsi" w:cs="Calibri"/>
          <w:color w:val="000000"/>
          <w:sz w:val="22"/>
          <w:szCs w:val="22"/>
          <w:lang w:val="x-none" w:eastAsia="en-US"/>
        </w:rPr>
        <w:t>personas con discapacidad y adultos mayores y los sorbetes de plástico que forman parte de un</w:t>
      </w:r>
      <w:r w:rsidR="000A0B42" w:rsidRPr="00352B72">
        <w:rPr>
          <w:rFonts w:asciiTheme="minorHAnsi" w:eastAsiaTheme="minorHAnsi" w:hAnsiTheme="minorHAnsi" w:cs="Calibri"/>
          <w:color w:val="000000"/>
          <w:sz w:val="22"/>
          <w:szCs w:val="22"/>
          <w:lang w:eastAsia="en-US"/>
        </w:rPr>
        <w:t xml:space="preserve"> </w:t>
      </w:r>
      <w:r w:rsidR="000A0B42" w:rsidRPr="00352B72">
        <w:rPr>
          <w:rFonts w:asciiTheme="minorHAnsi" w:eastAsiaTheme="minorHAnsi" w:hAnsiTheme="minorHAnsi" w:cs="Calibri"/>
          <w:color w:val="000000"/>
          <w:sz w:val="22"/>
          <w:szCs w:val="22"/>
          <w:lang w:val="x-none" w:eastAsia="en-US"/>
        </w:rPr>
        <w:t>producto como una unidad de venta y puedan reciclarse con el envase comercializado.</w:t>
      </w:r>
    </w:p>
    <w:p w14:paraId="6B7428F5" w14:textId="77777777" w:rsidR="000A0B42" w:rsidRPr="00352B72" w:rsidRDefault="000A0B42" w:rsidP="00352B72">
      <w:pPr>
        <w:autoSpaceDE w:val="0"/>
        <w:autoSpaceDN w:val="0"/>
        <w:adjustRightInd w:val="0"/>
        <w:snapToGrid w:val="0"/>
        <w:jc w:val="both"/>
        <w:rPr>
          <w:rFonts w:asciiTheme="minorHAnsi" w:eastAsiaTheme="minorHAnsi" w:hAnsiTheme="minorHAnsi" w:cs="Calibri"/>
          <w:color w:val="000000"/>
          <w:sz w:val="22"/>
          <w:szCs w:val="22"/>
          <w:lang w:val="x-none" w:eastAsia="en-US"/>
        </w:rPr>
      </w:pPr>
    </w:p>
    <w:p w14:paraId="6254304B" w14:textId="77777777" w:rsidR="000A0B42" w:rsidRPr="00352B72" w:rsidRDefault="000A0B42" w:rsidP="00352B72">
      <w:pPr>
        <w:pStyle w:val="Prrafodelista"/>
        <w:numPr>
          <w:ilvl w:val="1"/>
          <w:numId w:val="12"/>
        </w:numPr>
        <w:autoSpaceDE w:val="0"/>
        <w:autoSpaceDN w:val="0"/>
        <w:adjustRightInd w:val="0"/>
        <w:snapToGrid w:val="0"/>
        <w:ind w:left="567" w:hanging="567"/>
        <w:jc w:val="both"/>
        <w:rPr>
          <w:rFonts w:asciiTheme="minorHAnsi" w:eastAsiaTheme="minorHAnsi" w:hAnsiTheme="minorHAnsi" w:cs="Calibri"/>
          <w:color w:val="000000"/>
          <w:sz w:val="22"/>
          <w:szCs w:val="22"/>
          <w:lang w:eastAsia="en-US"/>
        </w:rPr>
      </w:pPr>
      <w:r w:rsidRPr="00352B72">
        <w:rPr>
          <w:rFonts w:asciiTheme="minorHAnsi" w:eastAsiaTheme="minorHAnsi" w:hAnsiTheme="minorHAnsi" w:cs="Calibri"/>
          <w:color w:val="000000"/>
          <w:sz w:val="22"/>
          <w:szCs w:val="22"/>
          <w:lang w:eastAsia="en-US"/>
        </w:rPr>
        <w:t>Además</w:t>
      </w:r>
      <w:r w:rsidRPr="00352B72">
        <w:rPr>
          <w:rFonts w:asciiTheme="minorHAnsi" w:eastAsiaTheme="minorHAnsi" w:hAnsiTheme="minorHAnsi" w:cs="Calibri"/>
          <w:color w:val="000000"/>
          <w:sz w:val="22"/>
          <w:szCs w:val="22"/>
          <w:lang w:val="x-none" w:eastAsia="en-US"/>
        </w:rPr>
        <w:t xml:space="preserve"> con el objeto de dar impulso a la actividad de los recicladores en la cadena del</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valor del reciclaje de plásticos, establece en la segunda disposición complementaria final que el</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Poder Ejecutivo, promueve la formalización de dichos actores, así como establece que los</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Gobiernos Locales, deben incorporar acciones estratégicas orientadas a la recuperación de</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plásticos debiendo contar con la participación de los recicladores y fomentar la participación de</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la ciudadanía, del mismo modo podrán suscribir convenios con empresas privadas para</w:t>
      </w:r>
      <w:r w:rsidRPr="00352B72">
        <w:rPr>
          <w:rFonts w:asciiTheme="minorHAnsi" w:eastAsiaTheme="minorHAnsi" w:hAnsiTheme="minorHAnsi" w:cs="Calibri"/>
          <w:color w:val="000000"/>
          <w:sz w:val="22"/>
          <w:szCs w:val="22"/>
          <w:lang w:eastAsia="en-US"/>
        </w:rPr>
        <w:t xml:space="preserve"> </w:t>
      </w:r>
      <w:r w:rsidRPr="00352B72">
        <w:rPr>
          <w:rFonts w:asciiTheme="minorHAnsi" w:eastAsiaTheme="minorHAnsi" w:hAnsiTheme="minorHAnsi" w:cs="Calibri"/>
          <w:color w:val="000000"/>
          <w:sz w:val="22"/>
          <w:szCs w:val="22"/>
          <w:lang w:val="x-none" w:eastAsia="en-US"/>
        </w:rPr>
        <w:t>promover la valorización de plásticos</w:t>
      </w:r>
      <w:r w:rsidRPr="00352B72">
        <w:rPr>
          <w:rFonts w:asciiTheme="minorHAnsi" w:eastAsiaTheme="minorHAnsi" w:hAnsiTheme="minorHAnsi" w:cs="Calibri"/>
          <w:color w:val="000000"/>
          <w:sz w:val="22"/>
          <w:szCs w:val="22"/>
          <w:lang w:eastAsia="en-US"/>
        </w:rPr>
        <w:t>.</w:t>
      </w:r>
    </w:p>
    <w:p w14:paraId="52CD9FA9" w14:textId="77777777" w:rsidR="00415628" w:rsidRPr="00352B72" w:rsidRDefault="00415628" w:rsidP="00352B72">
      <w:pPr>
        <w:pStyle w:val="Prrafodelista"/>
        <w:rPr>
          <w:rFonts w:asciiTheme="minorHAnsi" w:eastAsia="Calibri" w:hAnsiTheme="minorHAnsi" w:cs="Arial"/>
          <w:sz w:val="22"/>
          <w:szCs w:val="22"/>
          <w:lang w:val="es-ES_tradnl"/>
        </w:rPr>
      </w:pPr>
    </w:p>
    <w:p w14:paraId="3572FE3F" w14:textId="7BFB2EF7" w:rsidR="00255F29" w:rsidRPr="00352B72" w:rsidRDefault="00255F29" w:rsidP="00352B72">
      <w:pPr>
        <w:ind w:left="567"/>
        <w:jc w:val="both"/>
        <w:rPr>
          <w:rFonts w:asciiTheme="minorHAnsi" w:hAnsiTheme="minorHAnsi"/>
          <w:b/>
          <w:i/>
          <w:sz w:val="22"/>
          <w:szCs w:val="22"/>
        </w:rPr>
      </w:pPr>
      <w:r w:rsidRPr="00352B72">
        <w:rPr>
          <w:rFonts w:asciiTheme="minorHAnsi" w:hAnsiTheme="minorHAnsi"/>
          <w:b/>
          <w:i/>
          <w:sz w:val="22"/>
          <w:szCs w:val="22"/>
        </w:rPr>
        <w:t xml:space="preserve">Sobre el proyecto de Ordenanza </w:t>
      </w:r>
      <w:r w:rsidR="00D73560">
        <w:rPr>
          <w:rFonts w:asciiTheme="minorHAnsi" w:hAnsiTheme="minorHAnsi"/>
          <w:b/>
          <w:i/>
          <w:sz w:val="22"/>
          <w:szCs w:val="22"/>
        </w:rPr>
        <w:t>Distrital/Provincial</w:t>
      </w:r>
    </w:p>
    <w:p w14:paraId="1790874A" w14:textId="77777777" w:rsidR="00255F29" w:rsidRPr="00352B72" w:rsidRDefault="00255F29" w:rsidP="00352B72">
      <w:pPr>
        <w:pStyle w:val="Prrafodelista"/>
        <w:rPr>
          <w:rFonts w:asciiTheme="minorHAnsi" w:eastAsia="Calibri" w:hAnsiTheme="minorHAnsi" w:cs="Arial"/>
          <w:sz w:val="22"/>
          <w:szCs w:val="22"/>
          <w:lang w:val="es-ES_tradnl"/>
        </w:rPr>
      </w:pPr>
    </w:p>
    <w:p w14:paraId="1EA2D18A" w14:textId="1679B23C" w:rsidR="00406265" w:rsidRPr="00617581" w:rsidRDefault="00406265" w:rsidP="00352B72">
      <w:pPr>
        <w:pStyle w:val="Prrafodelista"/>
        <w:numPr>
          <w:ilvl w:val="1"/>
          <w:numId w:val="12"/>
        </w:numPr>
        <w:ind w:left="567" w:hanging="567"/>
        <w:jc w:val="both"/>
        <w:textDirection w:val="btLr"/>
        <w:rPr>
          <w:rFonts w:asciiTheme="minorHAnsi" w:hAnsiTheme="minorHAnsi" w:cs="Calibri"/>
          <w:sz w:val="22"/>
          <w:szCs w:val="22"/>
        </w:rPr>
      </w:pPr>
      <w:r w:rsidRPr="00352B72">
        <w:rPr>
          <w:rFonts w:asciiTheme="minorHAnsi" w:eastAsia="Calibri" w:hAnsiTheme="minorHAnsi" w:cs="Arial"/>
          <w:sz w:val="22"/>
          <w:szCs w:val="22"/>
          <w:lang w:val="es-ES_tradnl"/>
        </w:rPr>
        <w:t xml:space="preserve">La propuesta normativa tiene como objeto establecer las disposiciones para la disminución progresiva del plástico de un solo uso, y los recipientes o envases descartables de poliestireno expandido (tecnopor) para alimentos y bebidas de consumo humano en el marco de la Ley </w:t>
      </w:r>
      <w:r w:rsidR="00415628" w:rsidRPr="00352B72">
        <w:rPr>
          <w:rFonts w:asciiTheme="minorHAnsi" w:eastAsia="Calibri" w:hAnsiTheme="minorHAnsi" w:cs="Arial"/>
          <w:sz w:val="22"/>
          <w:szCs w:val="22"/>
          <w:lang w:val="es-ES_tradnl"/>
        </w:rPr>
        <w:t xml:space="preserve">                 </w:t>
      </w:r>
      <w:r w:rsidRPr="00352B72">
        <w:rPr>
          <w:rFonts w:asciiTheme="minorHAnsi" w:eastAsia="Calibri" w:hAnsiTheme="minorHAnsi" w:cs="Arial"/>
          <w:sz w:val="22"/>
          <w:szCs w:val="22"/>
          <w:lang w:val="es-ES_tradnl"/>
        </w:rPr>
        <w:t xml:space="preserve">N° 30884, Ley que regula el plástico de un solo uso y los recipientes o envases descartables; y el Decreto Legislativo N° 1278, que aprueba la Ley de Gestión Integral de Residuos Sólidos, su reglamento y otras normas conexas; que son de obligatorio cumplimiento en el </w:t>
      </w:r>
      <w:r w:rsidR="00617581">
        <w:rPr>
          <w:rFonts w:asciiTheme="minorHAnsi" w:eastAsia="Calibri" w:hAnsiTheme="minorHAnsi" w:cs="Arial"/>
          <w:sz w:val="22"/>
          <w:szCs w:val="22"/>
          <w:lang w:val="es-ES_tradnl"/>
        </w:rPr>
        <w:t>distrito/provincia</w:t>
      </w:r>
      <w:r w:rsidRPr="00352B72">
        <w:rPr>
          <w:rFonts w:asciiTheme="minorHAnsi" w:eastAsia="Calibri" w:hAnsiTheme="minorHAnsi" w:cs="Arial"/>
          <w:sz w:val="22"/>
          <w:szCs w:val="22"/>
          <w:lang w:val="es-ES_tradnl"/>
        </w:rPr>
        <w:t xml:space="preserve"> de </w:t>
      </w:r>
      <w:r w:rsidRPr="00352B72">
        <w:rPr>
          <w:rFonts w:asciiTheme="minorHAnsi" w:eastAsia="Calibri" w:hAnsiTheme="minorHAnsi" w:cs="Arial"/>
          <w:color w:val="808080" w:themeColor="background1" w:themeShade="80"/>
          <w:sz w:val="22"/>
          <w:szCs w:val="22"/>
          <w:lang w:val="es-ES_tradnl"/>
        </w:rPr>
        <w:t>(Colocar según corresponda).</w:t>
      </w:r>
    </w:p>
    <w:p w14:paraId="428CF045" w14:textId="77777777" w:rsidR="00617581" w:rsidRPr="00617581" w:rsidRDefault="00617581" w:rsidP="00617581">
      <w:pPr>
        <w:pStyle w:val="Prrafodelista"/>
        <w:ind w:left="567"/>
        <w:jc w:val="both"/>
        <w:textDirection w:val="btLr"/>
        <w:rPr>
          <w:rFonts w:asciiTheme="minorHAnsi" w:eastAsia="Calibri" w:hAnsiTheme="minorHAnsi" w:cs="Arial"/>
          <w:sz w:val="22"/>
          <w:szCs w:val="22"/>
          <w:lang w:val="es-ES_tradnl"/>
        </w:rPr>
      </w:pPr>
    </w:p>
    <w:p w14:paraId="7FEDB8BA" w14:textId="32486B16" w:rsidR="00617581" w:rsidRPr="00902EE2" w:rsidRDefault="00617581" w:rsidP="00352B72">
      <w:pPr>
        <w:pStyle w:val="Prrafodelista"/>
        <w:numPr>
          <w:ilvl w:val="1"/>
          <w:numId w:val="12"/>
        </w:numPr>
        <w:ind w:left="567" w:hanging="567"/>
        <w:jc w:val="both"/>
        <w:textDirection w:val="btLr"/>
        <w:rPr>
          <w:rFonts w:asciiTheme="minorHAnsi" w:eastAsia="Calibri" w:hAnsiTheme="minorHAnsi" w:cs="Arial"/>
          <w:sz w:val="22"/>
          <w:szCs w:val="22"/>
          <w:highlight w:val="yellow"/>
          <w:lang w:val="es-ES_tradnl"/>
        </w:rPr>
      </w:pPr>
      <w:r w:rsidRPr="00902EE2">
        <w:rPr>
          <w:rFonts w:asciiTheme="minorHAnsi" w:eastAsia="Calibri" w:hAnsiTheme="minorHAnsi" w:cs="Arial"/>
          <w:sz w:val="22"/>
          <w:szCs w:val="22"/>
          <w:highlight w:val="yellow"/>
          <w:lang w:val="es-ES_tradnl"/>
        </w:rPr>
        <w:t xml:space="preserve">Descripción de la ordenanza </w:t>
      </w:r>
    </w:p>
    <w:p w14:paraId="13039EE1" w14:textId="77777777" w:rsidR="00406265" w:rsidRPr="00352B72" w:rsidRDefault="00406265" w:rsidP="00352B72">
      <w:pPr>
        <w:ind w:right="45"/>
        <w:jc w:val="both"/>
        <w:rPr>
          <w:rFonts w:asciiTheme="minorHAnsi" w:hAnsiTheme="minorHAnsi" w:cs="Arial"/>
          <w:sz w:val="22"/>
          <w:szCs w:val="22"/>
          <w:lang w:eastAsia="es-PE"/>
        </w:rPr>
      </w:pPr>
    </w:p>
    <w:p w14:paraId="0CF2CB99" w14:textId="77777777" w:rsidR="00406265" w:rsidRPr="00352B72" w:rsidRDefault="00406265" w:rsidP="00352B72">
      <w:pPr>
        <w:pStyle w:val="Prrafodelista"/>
        <w:numPr>
          <w:ilvl w:val="3"/>
          <w:numId w:val="1"/>
        </w:numPr>
        <w:ind w:left="567" w:right="45" w:hanging="567"/>
        <w:jc w:val="both"/>
        <w:rPr>
          <w:rFonts w:asciiTheme="minorHAnsi" w:hAnsiTheme="minorHAnsi" w:cs="Arial"/>
          <w:b/>
          <w:bCs/>
          <w:color w:val="000000"/>
          <w:sz w:val="22"/>
          <w:szCs w:val="22"/>
        </w:rPr>
      </w:pPr>
      <w:r w:rsidRPr="00352B72">
        <w:rPr>
          <w:rFonts w:asciiTheme="minorHAnsi" w:hAnsiTheme="minorHAnsi" w:cs="Arial"/>
          <w:b/>
          <w:bCs/>
          <w:color w:val="000000"/>
          <w:sz w:val="22"/>
          <w:szCs w:val="22"/>
        </w:rPr>
        <w:t xml:space="preserve">CONCLUSIONES </w:t>
      </w:r>
    </w:p>
    <w:p w14:paraId="5979665A" w14:textId="77777777" w:rsidR="00406265" w:rsidRPr="00352B72" w:rsidRDefault="00406265" w:rsidP="00352B72">
      <w:pPr>
        <w:pStyle w:val="Textodenotaalfinal"/>
        <w:ind w:left="567"/>
        <w:jc w:val="both"/>
        <w:rPr>
          <w:rFonts w:asciiTheme="minorHAnsi" w:hAnsiTheme="minorHAnsi" w:cs="Arial"/>
          <w:sz w:val="22"/>
          <w:szCs w:val="22"/>
          <w:highlight w:val="yellow"/>
        </w:rPr>
      </w:pPr>
    </w:p>
    <w:p w14:paraId="21586643" w14:textId="77777777" w:rsidR="00406265" w:rsidRPr="00352B72" w:rsidRDefault="00406265" w:rsidP="00352B72">
      <w:pPr>
        <w:pStyle w:val="Textodenotaalfinal"/>
        <w:ind w:left="567"/>
        <w:jc w:val="both"/>
        <w:rPr>
          <w:rFonts w:asciiTheme="minorHAnsi" w:hAnsiTheme="minorHAnsi" w:cs="Arial"/>
          <w:sz w:val="22"/>
          <w:szCs w:val="22"/>
        </w:rPr>
      </w:pPr>
      <w:r w:rsidRPr="00352B72">
        <w:rPr>
          <w:rFonts w:asciiTheme="minorHAnsi" w:hAnsiTheme="minorHAnsi" w:cs="Arial"/>
          <w:sz w:val="22"/>
          <w:szCs w:val="22"/>
        </w:rPr>
        <w:t>Por lo expuesto, se concluyen lo siguiente:</w:t>
      </w:r>
    </w:p>
    <w:p w14:paraId="5757CA77" w14:textId="77777777" w:rsidR="00406265" w:rsidRPr="00352B72" w:rsidRDefault="00406265" w:rsidP="00352B72">
      <w:pPr>
        <w:pStyle w:val="Textodenotaalfinal"/>
        <w:ind w:left="567"/>
        <w:jc w:val="both"/>
        <w:rPr>
          <w:rFonts w:asciiTheme="minorHAnsi" w:hAnsiTheme="minorHAnsi" w:cs="Arial"/>
          <w:sz w:val="22"/>
          <w:szCs w:val="22"/>
        </w:rPr>
      </w:pPr>
    </w:p>
    <w:p w14:paraId="5DFF24ED" w14:textId="1B98D111" w:rsidR="00A833DE" w:rsidRPr="004556D6" w:rsidRDefault="00A833DE" w:rsidP="004556D6">
      <w:pPr>
        <w:pStyle w:val="Prrafodelista"/>
        <w:numPr>
          <w:ilvl w:val="3"/>
          <w:numId w:val="9"/>
        </w:numPr>
        <w:ind w:left="567" w:right="45" w:hanging="567"/>
        <w:jc w:val="both"/>
        <w:rPr>
          <w:rFonts w:ascii="Calibri" w:eastAsiaTheme="minorHAnsi" w:hAnsi="Calibri" w:cs="Calibri"/>
          <w:color w:val="000000"/>
          <w:sz w:val="22"/>
          <w:szCs w:val="22"/>
          <w:lang w:val="x-none" w:eastAsia="en-US"/>
        </w:rPr>
      </w:pPr>
      <w:r w:rsidRPr="00A833DE">
        <w:rPr>
          <w:rFonts w:asciiTheme="minorHAnsi" w:hAnsiTheme="minorHAnsi" w:cs="Arial"/>
          <w:bCs/>
          <w:sz w:val="22"/>
          <w:szCs w:val="22"/>
        </w:rPr>
        <w:t xml:space="preserve">Del análisis realizado </w:t>
      </w:r>
      <w:r w:rsidR="004556D6">
        <w:rPr>
          <w:rFonts w:asciiTheme="minorHAnsi" w:hAnsiTheme="minorHAnsi" w:cs="Arial"/>
          <w:bCs/>
          <w:sz w:val="22"/>
          <w:szCs w:val="22"/>
        </w:rPr>
        <w:t>en el presente informe sobre la problemática relacionada al uso irracional d</w:t>
      </w:r>
      <w:r w:rsidRPr="00A833DE">
        <w:rPr>
          <w:rFonts w:asciiTheme="minorHAnsi" w:hAnsiTheme="minorHAnsi" w:cs="Arial"/>
          <w:bCs/>
          <w:sz w:val="22"/>
          <w:szCs w:val="22"/>
        </w:rPr>
        <w:t>el plástico de un solo uso y los recipientes o</w:t>
      </w:r>
      <w:r w:rsidR="004556D6">
        <w:rPr>
          <w:rFonts w:ascii="Calibri" w:eastAsiaTheme="minorHAnsi" w:hAnsi="Calibri" w:cs="Calibri"/>
          <w:color w:val="000000"/>
          <w:sz w:val="22"/>
          <w:szCs w:val="22"/>
          <w:lang w:val="x-none" w:eastAsia="en-US"/>
        </w:rPr>
        <w:t xml:space="preserve"> envases descartables</w:t>
      </w:r>
      <w:r w:rsidR="004B2510">
        <w:rPr>
          <w:rFonts w:ascii="Calibri" w:eastAsiaTheme="minorHAnsi" w:hAnsi="Calibri" w:cs="Calibri"/>
          <w:color w:val="000000"/>
          <w:sz w:val="22"/>
          <w:szCs w:val="22"/>
          <w:lang w:eastAsia="en-US"/>
        </w:rPr>
        <w:t xml:space="preserve"> y, considerando lo descrito en el ítem 3.6 del presente informe</w:t>
      </w:r>
      <w:r w:rsidR="004556D6">
        <w:rPr>
          <w:rFonts w:ascii="Calibri" w:eastAsiaTheme="minorHAnsi" w:hAnsi="Calibri" w:cs="Calibri"/>
          <w:color w:val="000000"/>
          <w:sz w:val="22"/>
          <w:szCs w:val="22"/>
          <w:lang w:eastAsia="en-US"/>
        </w:rPr>
        <w:t xml:space="preserve">, </w:t>
      </w:r>
      <w:r w:rsidRPr="00A833DE">
        <w:rPr>
          <w:rFonts w:ascii="Calibri" w:eastAsiaTheme="minorHAnsi" w:hAnsi="Calibri" w:cs="Calibri"/>
          <w:color w:val="000000"/>
          <w:sz w:val="22"/>
          <w:szCs w:val="22"/>
          <w:lang w:val="x-none" w:eastAsia="en-US"/>
        </w:rPr>
        <w:t>se considera de</w:t>
      </w:r>
      <w:r w:rsidRPr="00A833DE">
        <w:rPr>
          <w:rFonts w:ascii="Calibri" w:eastAsiaTheme="minorHAnsi" w:hAnsi="Calibri" w:cs="Calibri"/>
          <w:color w:val="000000"/>
          <w:sz w:val="22"/>
          <w:szCs w:val="22"/>
          <w:lang w:eastAsia="en-US"/>
        </w:rPr>
        <w:t xml:space="preserve"> </w:t>
      </w:r>
      <w:r w:rsidRPr="00A833DE">
        <w:rPr>
          <w:rFonts w:ascii="Calibri" w:eastAsiaTheme="minorHAnsi" w:hAnsi="Calibri" w:cs="Calibri"/>
          <w:color w:val="000000"/>
          <w:sz w:val="22"/>
          <w:szCs w:val="22"/>
          <w:lang w:val="x-none" w:eastAsia="en-US"/>
        </w:rPr>
        <w:t xml:space="preserve">relevante importancia la </w:t>
      </w:r>
      <w:r w:rsidR="004556D6">
        <w:rPr>
          <w:rFonts w:ascii="Calibri" w:eastAsiaTheme="minorHAnsi" w:hAnsi="Calibri" w:cs="Calibri"/>
          <w:color w:val="000000"/>
          <w:sz w:val="22"/>
          <w:szCs w:val="22"/>
          <w:lang w:eastAsia="en-US"/>
        </w:rPr>
        <w:t>aprobación</w:t>
      </w:r>
      <w:r w:rsidR="004556D6">
        <w:rPr>
          <w:rFonts w:ascii="Calibri" w:eastAsiaTheme="minorHAnsi" w:hAnsi="Calibri" w:cs="Calibri"/>
          <w:color w:val="000000"/>
          <w:sz w:val="22"/>
          <w:szCs w:val="22"/>
          <w:lang w:val="x-none" w:eastAsia="en-US"/>
        </w:rPr>
        <w:t xml:space="preserve"> y posterior publicación de la </w:t>
      </w:r>
      <w:r w:rsidR="004556D6" w:rsidRPr="00352B72">
        <w:rPr>
          <w:rFonts w:asciiTheme="minorHAnsi" w:hAnsiTheme="minorHAnsi" w:cs="Arial"/>
          <w:color w:val="000000"/>
          <w:sz w:val="22"/>
          <w:szCs w:val="22"/>
        </w:rPr>
        <w:t xml:space="preserve">Ordenanza </w:t>
      </w:r>
      <w:r w:rsidR="00617581">
        <w:rPr>
          <w:rFonts w:asciiTheme="minorHAnsi" w:hAnsiTheme="minorHAnsi" w:cs="Arial"/>
          <w:color w:val="000000"/>
          <w:sz w:val="22"/>
          <w:szCs w:val="22"/>
        </w:rPr>
        <w:t>Distrital/Provincial</w:t>
      </w:r>
      <w:r w:rsidR="00617581" w:rsidRPr="00352B72">
        <w:rPr>
          <w:rFonts w:asciiTheme="minorHAnsi" w:hAnsiTheme="minorHAnsi" w:cs="Arial"/>
          <w:color w:val="000000"/>
          <w:sz w:val="22"/>
          <w:szCs w:val="22"/>
        </w:rPr>
        <w:t xml:space="preserve"> </w:t>
      </w:r>
      <w:r w:rsidR="004556D6" w:rsidRPr="00352B72">
        <w:rPr>
          <w:rFonts w:asciiTheme="minorHAnsi" w:hAnsiTheme="minorHAnsi" w:cs="Arial"/>
          <w:color w:val="000000"/>
          <w:sz w:val="22"/>
          <w:szCs w:val="22"/>
        </w:rPr>
        <w:t>para la disminución progresiva del plástico de un solo uso y los recipient</w:t>
      </w:r>
      <w:r w:rsidR="00617581">
        <w:rPr>
          <w:rFonts w:asciiTheme="minorHAnsi" w:hAnsiTheme="minorHAnsi" w:cs="Arial"/>
          <w:color w:val="000000"/>
          <w:sz w:val="22"/>
          <w:szCs w:val="22"/>
        </w:rPr>
        <w:t>es o envases descartables en el/la distrito/provincia</w:t>
      </w:r>
      <w:r w:rsidR="004556D6" w:rsidRPr="00352B72">
        <w:rPr>
          <w:rFonts w:asciiTheme="minorHAnsi" w:hAnsiTheme="minorHAnsi" w:cs="Arial"/>
          <w:color w:val="000000"/>
          <w:sz w:val="22"/>
          <w:szCs w:val="22"/>
        </w:rPr>
        <w:t xml:space="preserve"> de </w:t>
      </w:r>
      <w:r w:rsidR="004556D6" w:rsidRPr="00352B72">
        <w:rPr>
          <w:rFonts w:asciiTheme="minorHAnsi" w:hAnsiTheme="minorHAnsi" w:cs="Arial"/>
          <w:color w:val="808080" w:themeColor="background1" w:themeShade="80"/>
          <w:sz w:val="22"/>
          <w:szCs w:val="22"/>
        </w:rPr>
        <w:t xml:space="preserve">(colocar según corresponda)  </w:t>
      </w:r>
      <w:r w:rsidR="004556D6" w:rsidRPr="00352B72">
        <w:rPr>
          <w:rFonts w:asciiTheme="minorHAnsi" w:hAnsiTheme="minorHAnsi" w:cs="Arial"/>
          <w:color w:val="000000"/>
          <w:sz w:val="22"/>
          <w:szCs w:val="22"/>
        </w:rPr>
        <w:t>en el marco la Ley N° 30884, Ley que regula el plástico de un solo uso y los recipientes o envases descartables</w:t>
      </w:r>
      <w:r w:rsidRPr="00A833DE">
        <w:rPr>
          <w:rFonts w:ascii="Calibri" w:eastAsiaTheme="minorHAnsi" w:hAnsi="Calibri" w:cs="Calibri"/>
          <w:color w:val="000000"/>
          <w:sz w:val="22"/>
          <w:szCs w:val="22"/>
          <w:lang w:val="x-none" w:eastAsia="en-US"/>
        </w:rPr>
        <w:t>, la misma</w:t>
      </w:r>
      <w:r w:rsidRPr="00A833DE">
        <w:rPr>
          <w:rFonts w:ascii="Calibri" w:eastAsiaTheme="minorHAnsi" w:hAnsi="Calibri" w:cs="Calibri"/>
          <w:color w:val="000000"/>
          <w:sz w:val="22"/>
          <w:szCs w:val="22"/>
          <w:lang w:eastAsia="en-US"/>
        </w:rPr>
        <w:t xml:space="preserve"> </w:t>
      </w:r>
      <w:r w:rsidRPr="00A833DE">
        <w:rPr>
          <w:rFonts w:ascii="Calibri" w:eastAsiaTheme="minorHAnsi" w:hAnsi="Calibri" w:cs="Calibri"/>
          <w:color w:val="000000"/>
          <w:sz w:val="22"/>
          <w:szCs w:val="22"/>
          <w:lang w:val="x-none" w:eastAsia="en-US"/>
        </w:rPr>
        <w:t xml:space="preserve">que </w:t>
      </w:r>
      <w:r w:rsidR="004556D6">
        <w:rPr>
          <w:rFonts w:ascii="Calibri" w:eastAsiaTheme="minorHAnsi" w:hAnsi="Calibri" w:cs="Calibri"/>
          <w:color w:val="000000"/>
          <w:sz w:val="22"/>
          <w:szCs w:val="22"/>
          <w:lang w:val="x-none" w:eastAsia="en-US"/>
        </w:rPr>
        <w:t>se encuentra</w:t>
      </w:r>
      <w:r w:rsidR="004556D6" w:rsidRPr="00A833DE">
        <w:rPr>
          <w:rFonts w:ascii="Calibri" w:eastAsiaTheme="minorHAnsi" w:hAnsi="Calibri" w:cs="Calibri"/>
          <w:color w:val="000000"/>
          <w:sz w:val="22"/>
          <w:szCs w:val="22"/>
          <w:lang w:val="x-none" w:eastAsia="en-US"/>
        </w:rPr>
        <w:t xml:space="preserve"> enmarcada en los</w:t>
      </w:r>
      <w:r w:rsidR="004556D6" w:rsidRPr="00A833DE">
        <w:rPr>
          <w:rFonts w:ascii="Calibri" w:eastAsiaTheme="minorHAnsi" w:hAnsi="Calibri" w:cs="Calibri"/>
          <w:color w:val="000000"/>
          <w:sz w:val="22"/>
          <w:szCs w:val="22"/>
          <w:lang w:eastAsia="en-US"/>
        </w:rPr>
        <w:t xml:space="preserve"> </w:t>
      </w:r>
      <w:r w:rsidR="004556D6" w:rsidRPr="00A833DE">
        <w:rPr>
          <w:rFonts w:ascii="Calibri" w:eastAsiaTheme="minorHAnsi" w:hAnsi="Calibri" w:cs="Calibri"/>
          <w:color w:val="000000"/>
          <w:sz w:val="22"/>
          <w:szCs w:val="22"/>
          <w:lang w:val="x-none" w:eastAsia="en-US"/>
        </w:rPr>
        <w:t>principios y lineamientos establecidos en la LGIRS, sobre todo en lo relacionado a la minimización,</w:t>
      </w:r>
      <w:r w:rsidR="004556D6" w:rsidRPr="00A833DE">
        <w:rPr>
          <w:rFonts w:ascii="Calibri" w:eastAsiaTheme="minorHAnsi" w:hAnsi="Calibri" w:cs="Calibri"/>
          <w:color w:val="000000"/>
          <w:sz w:val="22"/>
          <w:szCs w:val="22"/>
          <w:lang w:eastAsia="en-US"/>
        </w:rPr>
        <w:t xml:space="preserve"> </w:t>
      </w:r>
      <w:r w:rsidR="004556D6" w:rsidRPr="00A833DE">
        <w:rPr>
          <w:rFonts w:ascii="Calibri" w:eastAsiaTheme="minorHAnsi" w:hAnsi="Calibri" w:cs="Calibri"/>
          <w:color w:val="000000"/>
          <w:sz w:val="22"/>
          <w:szCs w:val="22"/>
          <w:lang w:val="x-none" w:eastAsia="en-US"/>
        </w:rPr>
        <w:t>valorización e impulso de la economía c</w:t>
      </w:r>
      <w:r w:rsidR="004556D6">
        <w:rPr>
          <w:rFonts w:ascii="Calibri" w:eastAsiaTheme="minorHAnsi" w:hAnsi="Calibri" w:cs="Calibri"/>
          <w:color w:val="000000"/>
          <w:sz w:val="22"/>
          <w:szCs w:val="22"/>
          <w:lang w:val="x-none" w:eastAsia="en-US"/>
        </w:rPr>
        <w:t>ircular de los residuos sólidos. Asimismo,</w:t>
      </w:r>
      <w:r w:rsidR="004556D6">
        <w:rPr>
          <w:rFonts w:ascii="Calibri" w:eastAsiaTheme="minorHAnsi" w:hAnsi="Calibri" w:cs="Calibri"/>
          <w:color w:val="000000"/>
          <w:sz w:val="22"/>
          <w:szCs w:val="22"/>
          <w:lang w:eastAsia="en-US"/>
        </w:rPr>
        <w:t xml:space="preserve"> </w:t>
      </w:r>
      <w:r w:rsidRPr="004556D6">
        <w:rPr>
          <w:rFonts w:ascii="Calibri" w:eastAsiaTheme="minorHAnsi" w:hAnsi="Calibri" w:cs="Calibri"/>
          <w:color w:val="000000"/>
          <w:sz w:val="22"/>
          <w:szCs w:val="22"/>
          <w:lang w:val="x-none" w:eastAsia="en-US"/>
        </w:rPr>
        <w:t>contribuirá de manera directa con el cuidado ambiental y la salud de las personas.</w:t>
      </w:r>
    </w:p>
    <w:p w14:paraId="20386EF1" w14:textId="77777777" w:rsidR="00A833DE" w:rsidRDefault="00A833DE" w:rsidP="00A833DE">
      <w:pPr>
        <w:pStyle w:val="Prrafodelista"/>
        <w:ind w:left="567" w:right="45"/>
        <w:jc w:val="both"/>
        <w:rPr>
          <w:rFonts w:asciiTheme="minorHAnsi" w:hAnsiTheme="minorHAnsi" w:cs="Arial"/>
          <w:bCs/>
          <w:sz w:val="22"/>
          <w:szCs w:val="22"/>
        </w:rPr>
      </w:pPr>
    </w:p>
    <w:p w14:paraId="3004DB09" w14:textId="24CE9424" w:rsidR="00406265" w:rsidRPr="00352B72" w:rsidRDefault="00617581" w:rsidP="00352B72">
      <w:pPr>
        <w:pStyle w:val="Prrafodelista"/>
        <w:numPr>
          <w:ilvl w:val="3"/>
          <w:numId w:val="9"/>
        </w:numPr>
        <w:ind w:left="567" w:hanging="567"/>
        <w:jc w:val="both"/>
        <w:rPr>
          <w:rFonts w:asciiTheme="minorHAnsi" w:hAnsiTheme="minorHAnsi" w:cs="Arial"/>
          <w:bCs/>
          <w:sz w:val="22"/>
          <w:szCs w:val="22"/>
        </w:rPr>
      </w:pPr>
      <w:r>
        <w:rPr>
          <w:rFonts w:asciiTheme="minorHAnsi" w:hAnsiTheme="minorHAnsi" w:cs="Arial"/>
          <w:bCs/>
          <w:sz w:val="22"/>
          <w:szCs w:val="22"/>
        </w:rPr>
        <w:t xml:space="preserve">La municipalidad Distrital/Provincial </w:t>
      </w:r>
      <w:r w:rsidR="00406265" w:rsidRPr="00352B72">
        <w:rPr>
          <w:rFonts w:asciiTheme="minorHAnsi" w:hAnsiTheme="minorHAnsi" w:cs="Arial"/>
          <w:bCs/>
          <w:sz w:val="22"/>
          <w:szCs w:val="22"/>
        </w:rPr>
        <w:t xml:space="preserve">de </w:t>
      </w:r>
      <w:r w:rsidR="00406265" w:rsidRPr="00352B72">
        <w:rPr>
          <w:rFonts w:asciiTheme="minorHAnsi" w:hAnsiTheme="minorHAnsi" w:cs="Arial"/>
          <w:bCs/>
          <w:i/>
          <w:color w:val="808080" w:themeColor="background1" w:themeShade="80"/>
          <w:sz w:val="22"/>
          <w:szCs w:val="22"/>
        </w:rPr>
        <w:t>(mencionar según corresponda)</w:t>
      </w:r>
      <w:r w:rsidR="00406265" w:rsidRPr="00352B72">
        <w:rPr>
          <w:rFonts w:asciiTheme="minorHAnsi" w:hAnsiTheme="minorHAnsi" w:cs="Arial"/>
          <w:bCs/>
          <w:color w:val="808080" w:themeColor="background1" w:themeShade="80"/>
          <w:sz w:val="22"/>
          <w:szCs w:val="22"/>
        </w:rPr>
        <w:t xml:space="preserve"> </w:t>
      </w:r>
      <w:r w:rsidR="00406265" w:rsidRPr="00352B72">
        <w:rPr>
          <w:rFonts w:asciiTheme="minorHAnsi" w:hAnsiTheme="minorHAnsi" w:cs="Arial"/>
          <w:bCs/>
          <w:sz w:val="22"/>
          <w:szCs w:val="22"/>
        </w:rPr>
        <w:t>tiene entre sus funciones aprobar ordenanzas en el ámbito de su jurisdicción y en el marco de sus competencias.</w:t>
      </w:r>
    </w:p>
    <w:p w14:paraId="4553A6AF" w14:textId="77777777" w:rsidR="00406265" w:rsidRPr="00352B72" w:rsidRDefault="00406265" w:rsidP="00352B72">
      <w:pPr>
        <w:pStyle w:val="Prrafodelista"/>
        <w:ind w:left="567"/>
        <w:jc w:val="both"/>
        <w:rPr>
          <w:rFonts w:asciiTheme="minorHAnsi" w:hAnsiTheme="minorHAnsi" w:cs="Arial"/>
          <w:sz w:val="22"/>
          <w:szCs w:val="22"/>
          <w:highlight w:val="yellow"/>
        </w:rPr>
      </w:pPr>
    </w:p>
    <w:p w14:paraId="352E6D2E" w14:textId="77777777" w:rsidR="00406265" w:rsidRPr="00352B72" w:rsidRDefault="00406265" w:rsidP="00352B72">
      <w:pPr>
        <w:pStyle w:val="Prrafodelista"/>
        <w:numPr>
          <w:ilvl w:val="3"/>
          <w:numId w:val="1"/>
        </w:numPr>
        <w:ind w:left="567" w:right="45" w:hanging="567"/>
        <w:jc w:val="both"/>
        <w:rPr>
          <w:rFonts w:asciiTheme="minorHAnsi" w:hAnsiTheme="minorHAnsi" w:cs="Arial"/>
          <w:b/>
          <w:bCs/>
          <w:color w:val="000000"/>
          <w:sz w:val="22"/>
          <w:szCs w:val="22"/>
        </w:rPr>
      </w:pPr>
      <w:r w:rsidRPr="00352B72">
        <w:rPr>
          <w:rFonts w:asciiTheme="minorHAnsi" w:hAnsiTheme="minorHAnsi" w:cs="Arial"/>
          <w:b/>
          <w:bCs/>
          <w:color w:val="000000"/>
          <w:sz w:val="22"/>
          <w:szCs w:val="22"/>
        </w:rPr>
        <w:t>RECOMENDACIÓN</w:t>
      </w:r>
    </w:p>
    <w:p w14:paraId="511F3CE0" w14:textId="77777777" w:rsidR="00406265" w:rsidRPr="00352B72" w:rsidRDefault="00406265" w:rsidP="00352B72">
      <w:pPr>
        <w:pStyle w:val="Prrafodelista"/>
        <w:widowControl w:val="0"/>
        <w:numPr>
          <w:ilvl w:val="0"/>
          <w:numId w:val="3"/>
        </w:numPr>
        <w:jc w:val="both"/>
        <w:rPr>
          <w:rFonts w:asciiTheme="minorHAnsi" w:hAnsiTheme="minorHAnsi" w:cs="Arial"/>
          <w:bCs/>
          <w:snapToGrid w:val="0"/>
          <w:vanish/>
          <w:color w:val="000000"/>
          <w:sz w:val="22"/>
          <w:szCs w:val="22"/>
          <w:highlight w:val="yellow"/>
        </w:rPr>
      </w:pPr>
    </w:p>
    <w:p w14:paraId="366F3BEF" w14:textId="77777777" w:rsidR="00406265" w:rsidRPr="00352B72" w:rsidRDefault="00406265" w:rsidP="00352B72">
      <w:pPr>
        <w:pStyle w:val="Prrafodelista"/>
        <w:widowControl w:val="0"/>
        <w:numPr>
          <w:ilvl w:val="0"/>
          <w:numId w:val="3"/>
        </w:numPr>
        <w:jc w:val="both"/>
        <w:rPr>
          <w:rFonts w:asciiTheme="minorHAnsi" w:hAnsiTheme="minorHAnsi" w:cs="Arial"/>
          <w:bCs/>
          <w:snapToGrid w:val="0"/>
          <w:vanish/>
          <w:color w:val="000000"/>
          <w:sz w:val="22"/>
          <w:szCs w:val="22"/>
          <w:highlight w:val="yellow"/>
        </w:rPr>
      </w:pPr>
    </w:p>
    <w:p w14:paraId="645B2281" w14:textId="77777777" w:rsidR="00406265" w:rsidRPr="00352B72" w:rsidRDefault="00406265" w:rsidP="00352B72">
      <w:pPr>
        <w:pStyle w:val="Prrafodelista"/>
        <w:widowControl w:val="0"/>
        <w:numPr>
          <w:ilvl w:val="0"/>
          <w:numId w:val="4"/>
        </w:numPr>
        <w:jc w:val="both"/>
        <w:rPr>
          <w:rFonts w:asciiTheme="minorHAnsi" w:hAnsiTheme="minorHAnsi" w:cs="Arial"/>
          <w:snapToGrid w:val="0"/>
          <w:vanish/>
          <w:sz w:val="22"/>
          <w:szCs w:val="22"/>
          <w:highlight w:val="yellow"/>
        </w:rPr>
      </w:pPr>
    </w:p>
    <w:p w14:paraId="1747912C" w14:textId="77777777" w:rsidR="00406265" w:rsidRPr="00352B72" w:rsidRDefault="00406265" w:rsidP="00352B72">
      <w:pPr>
        <w:pStyle w:val="Textodenotaalfinal"/>
        <w:ind w:left="567"/>
        <w:jc w:val="both"/>
        <w:rPr>
          <w:rFonts w:asciiTheme="minorHAnsi" w:hAnsiTheme="minorHAnsi" w:cs="Arial"/>
          <w:snapToGrid/>
          <w:sz w:val="22"/>
          <w:szCs w:val="22"/>
          <w:highlight w:val="yellow"/>
        </w:rPr>
      </w:pPr>
    </w:p>
    <w:p w14:paraId="2F990473" w14:textId="77777777" w:rsidR="00406265" w:rsidRPr="00352B72" w:rsidRDefault="00406265" w:rsidP="00352B72">
      <w:pPr>
        <w:pStyle w:val="Prrafodelista"/>
        <w:numPr>
          <w:ilvl w:val="0"/>
          <w:numId w:val="5"/>
        </w:numPr>
        <w:jc w:val="both"/>
        <w:rPr>
          <w:rFonts w:asciiTheme="minorHAnsi" w:hAnsiTheme="minorHAnsi" w:cs="Arial"/>
          <w:bCs/>
          <w:vanish/>
          <w:sz w:val="22"/>
          <w:szCs w:val="22"/>
          <w:highlight w:val="yellow"/>
        </w:rPr>
      </w:pPr>
    </w:p>
    <w:p w14:paraId="1C4C83D9" w14:textId="77777777" w:rsidR="00406265" w:rsidRPr="00352B72" w:rsidRDefault="00406265" w:rsidP="00352B72">
      <w:pPr>
        <w:pStyle w:val="Prrafodelista"/>
        <w:numPr>
          <w:ilvl w:val="0"/>
          <w:numId w:val="2"/>
        </w:numPr>
        <w:jc w:val="both"/>
        <w:rPr>
          <w:rFonts w:asciiTheme="minorHAnsi" w:hAnsiTheme="minorHAnsi" w:cs="Arial"/>
          <w:bCs/>
          <w:vanish/>
          <w:sz w:val="22"/>
          <w:szCs w:val="22"/>
          <w:highlight w:val="yellow"/>
        </w:rPr>
      </w:pPr>
    </w:p>
    <w:p w14:paraId="3E6AEE07" w14:textId="53E47F1F" w:rsidR="00406265" w:rsidRPr="00352B72" w:rsidRDefault="00406265" w:rsidP="00352B72">
      <w:pPr>
        <w:pStyle w:val="Prrafodelista"/>
        <w:widowControl w:val="0"/>
        <w:ind w:left="567"/>
        <w:jc w:val="both"/>
        <w:rPr>
          <w:rFonts w:asciiTheme="minorHAnsi" w:hAnsiTheme="minorHAnsi" w:cs="Arial"/>
          <w:bCs/>
          <w:sz w:val="22"/>
          <w:szCs w:val="22"/>
        </w:rPr>
      </w:pPr>
      <w:r w:rsidRPr="00352B72">
        <w:rPr>
          <w:rFonts w:asciiTheme="minorHAnsi" w:hAnsiTheme="minorHAnsi" w:cs="Arial"/>
          <w:bCs/>
          <w:sz w:val="22"/>
          <w:szCs w:val="22"/>
        </w:rPr>
        <w:t xml:space="preserve">Remitir el presente informe, así como el proyecto de Ordenanza </w:t>
      </w:r>
      <w:r w:rsidR="00617581">
        <w:rPr>
          <w:rFonts w:asciiTheme="minorHAnsi" w:hAnsiTheme="minorHAnsi" w:cs="Arial"/>
          <w:bCs/>
          <w:sz w:val="22"/>
          <w:szCs w:val="22"/>
        </w:rPr>
        <w:t>Distrital/Provincial</w:t>
      </w:r>
      <w:r w:rsidRPr="00352B72">
        <w:rPr>
          <w:rFonts w:asciiTheme="minorHAnsi" w:hAnsiTheme="minorHAnsi" w:cs="Arial"/>
          <w:bCs/>
          <w:sz w:val="22"/>
          <w:szCs w:val="22"/>
        </w:rPr>
        <w:t xml:space="preserve">, a la </w:t>
      </w:r>
      <w:r w:rsidR="00617581">
        <w:rPr>
          <w:rFonts w:asciiTheme="minorHAnsi" w:hAnsiTheme="minorHAnsi" w:cs="Arial"/>
          <w:bCs/>
          <w:sz w:val="22"/>
          <w:szCs w:val="22"/>
        </w:rPr>
        <w:t>Gerencia</w:t>
      </w:r>
      <w:r w:rsidRPr="00352B72">
        <w:rPr>
          <w:rFonts w:asciiTheme="minorHAnsi" w:hAnsiTheme="minorHAnsi" w:cs="Arial"/>
          <w:bCs/>
          <w:i/>
          <w:color w:val="808080" w:themeColor="background1" w:themeShade="80"/>
          <w:sz w:val="22"/>
          <w:szCs w:val="22"/>
        </w:rPr>
        <w:t>(mencionar según corresponda</w:t>
      </w:r>
      <w:r w:rsidRPr="00352B72">
        <w:rPr>
          <w:rFonts w:asciiTheme="minorHAnsi" w:hAnsiTheme="minorHAnsi" w:cs="Arial"/>
          <w:bCs/>
          <w:i/>
          <w:sz w:val="22"/>
          <w:szCs w:val="22"/>
        </w:rPr>
        <w:t>)</w:t>
      </w:r>
      <w:r w:rsidRPr="00352B72">
        <w:rPr>
          <w:rFonts w:asciiTheme="minorHAnsi" w:hAnsiTheme="minorHAnsi" w:cs="Arial"/>
          <w:bCs/>
          <w:sz w:val="22"/>
          <w:szCs w:val="22"/>
        </w:rPr>
        <w:t>, para conocimiento, fines y el trámite correspondiente.</w:t>
      </w:r>
    </w:p>
    <w:p w14:paraId="273A6659" w14:textId="77777777" w:rsidR="00406265" w:rsidRPr="00352B72" w:rsidRDefault="00406265" w:rsidP="00352B72">
      <w:pPr>
        <w:jc w:val="both"/>
        <w:rPr>
          <w:rFonts w:asciiTheme="minorHAnsi" w:hAnsiTheme="minorHAnsi" w:cs="Arial"/>
          <w:color w:val="000000"/>
          <w:sz w:val="22"/>
          <w:szCs w:val="22"/>
        </w:rPr>
      </w:pPr>
    </w:p>
    <w:p w14:paraId="06753C14" w14:textId="77777777" w:rsidR="00406265" w:rsidRPr="00352B72" w:rsidRDefault="00406265" w:rsidP="00352B72">
      <w:pPr>
        <w:jc w:val="both"/>
        <w:rPr>
          <w:rFonts w:asciiTheme="minorHAnsi" w:hAnsiTheme="minorHAnsi" w:cs="Arial"/>
          <w:color w:val="000000"/>
          <w:sz w:val="22"/>
          <w:szCs w:val="22"/>
        </w:rPr>
      </w:pPr>
    </w:p>
    <w:p w14:paraId="5A8E7347" w14:textId="77777777" w:rsidR="00406265" w:rsidRPr="00352B72" w:rsidRDefault="00406265" w:rsidP="00352B72">
      <w:pPr>
        <w:jc w:val="both"/>
        <w:rPr>
          <w:rFonts w:asciiTheme="minorHAnsi" w:hAnsiTheme="minorHAnsi" w:cs="Arial"/>
          <w:color w:val="000000"/>
          <w:sz w:val="22"/>
          <w:szCs w:val="22"/>
        </w:rPr>
      </w:pPr>
      <w:r w:rsidRPr="00352B72">
        <w:rPr>
          <w:rFonts w:asciiTheme="minorHAnsi" w:hAnsiTheme="minorHAnsi" w:cs="Arial"/>
          <w:color w:val="000000"/>
          <w:sz w:val="22"/>
          <w:szCs w:val="22"/>
        </w:rPr>
        <w:t>Atentamente,</w:t>
      </w:r>
    </w:p>
    <w:p w14:paraId="25E9447C" w14:textId="77777777" w:rsidR="00406265" w:rsidRPr="00352B72" w:rsidRDefault="00406265" w:rsidP="00352B72">
      <w:pPr>
        <w:jc w:val="both"/>
        <w:rPr>
          <w:rFonts w:asciiTheme="minorHAnsi" w:hAnsiTheme="minorHAnsi" w:cs="Arial"/>
          <w:b/>
          <w:bCs/>
          <w:color w:val="000000"/>
          <w:sz w:val="22"/>
          <w:szCs w:val="22"/>
        </w:rPr>
      </w:pPr>
    </w:p>
    <w:p w14:paraId="00F50CC9" w14:textId="77777777" w:rsidR="00406265" w:rsidRPr="00352B72" w:rsidRDefault="00406265" w:rsidP="00352B72">
      <w:pPr>
        <w:rPr>
          <w:rFonts w:asciiTheme="minorHAnsi" w:hAnsiTheme="minorHAnsi"/>
          <w:sz w:val="22"/>
          <w:szCs w:val="22"/>
        </w:rPr>
      </w:pPr>
    </w:p>
    <w:p w14:paraId="53F83649" w14:textId="77777777" w:rsidR="00C33A62" w:rsidRPr="00352B72" w:rsidRDefault="00C33A62" w:rsidP="00352B72">
      <w:pPr>
        <w:rPr>
          <w:rFonts w:asciiTheme="minorHAnsi" w:hAnsiTheme="minorHAnsi"/>
          <w:sz w:val="22"/>
          <w:szCs w:val="22"/>
        </w:rPr>
      </w:pPr>
    </w:p>
    <w:sectPr w:rsidR="00C33A62" w:rsidRPr="00352B72" w:rsidSect="001A4158">
      <w:headerReference w:type="default" r:id="rId10"/>
      <w:footerReference w:type="default" r:id="rId11"/>
      <w:headerReference w:type="first" r:id="rId12"/>
      <w:footerReference w:type="first" r:id="rId13"/>
      <w:pgSz w:w="11907" w:h="16840" w:code="9"/>
      <w:pgMar w:top="584" w:right="1418" w:bottom="992" w:left="1418" w:header="992" w:footer="28"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uliana Dalmira Vidal Villaorduña" w:date="2019-03-14T17:33:00Z" w:initials="YDVV">
    <w:p w14:paraId="6AF05D56" w14:textId="2CBC3678" w:rsidR="006D7045" w:rsidRDefault="006D7045">
      <w:pPr>
        <w:pStyle w:val="Textocomentario"/>
      </w:pPr>
      <w:r>
        <w:rPr>
          <w:rStyle w:val="Refdecomentario"/>
        </w:rPr>
        <w:annotationRef/>
      </w:r>
      <w:r>
        <w:t xml:space="preserve">Información que puede ser proporcionada por DGRS de acuerdo a cada Gobierno Local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F05D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20260" w14:textId="77777777" w:rsidR="00004B54" w:rsidRDefault="00004B54">
      <w:r>
        <w:separator/>
      </w:r>
    </w:p>
  </w:endnote>
  <w:endnote w:type="continuationSeparator" w:id="0">
    <w:p w14:paraId="386C3AF9" w14:textId="77777777" w:rsidR="00004B54" w:rsidRDefault="0000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an PS">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NeueLTStd-Lt">
    <w:panose1 w:val="00000000000000000000"/>
    <w:charset w:val="00"/>
    <w:family w:val="swiss"/>
    <w:notTrueType/>
    <w:pitch w:val="default"/>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FFF65" w14:textId="77777777" w:rsidR="00DD49AD" w:rsidRDefault="00004B54" w:rsidP="00DD49AD">
    <w:pPr>
      <w:pStyle w:val="Piedepgina"/>
      <w:jc w:val="center"/>
      <w:rPr>
        <w:rFonts w:asciiTheme="minorHAnsi" w:hAnsiTheme="minorHAnsi" w:cs="Arial"/>
        <w:sz w:val="14"/>
        <w:szCs w:val="14"/>
      </w:rPr>
    </w:pPr>
  </w:p>
  <w:p w14:paraId="4D95927E" w14:textId="77777777" w:rsidR="00583F62" w:rsidRDefault="00406265" w:rsidP="00DD49AD">
    <w:pPr>
      <w:pStyle w:val="Piedepgina"/>
      <w:jc w:val="center"/>
    </w:pPr>
    <w:r w:rsidRPr="00B25F66">
      <w:rPr>
        <w:rFonts w:asciiTheme="minorHAnsi" w:hAnsiTheme="minorHAnsi" w:cs="Arial"/>
        <w:sz w:val="14"/>
        <w:szCs w:val="14"/>
      </w:rPr>
      <w:t xml:space="preserve">Página </w:t>
    </w:r>
    <w:r w:rsidRPr="00B25F66">
      <w:rPr>
        <w:rFonts w:asciiTheme="minorHAnsi" w:hAnsiTheme="minorHAnsi" w:cs="Arial"/>
        <w:sz w:val="14"/>
        <w:szCs w:val="14"/>
      </w:rPr>
      <w:fldChar w:fldCharType="begin"/>
    </w:r>
    <w:r w:rsidRPr="00B25F66">
      <w:rPr>
        <w:rFonts w:asciiTheme="minorHAnsi" w:hAnsiTheme="minorHAnsi" w:cs="Arial"/>
        <w:sz w:val="14"/>
        <w:szCs w:val="14"/>
      </w:rPr>
      <w:instrText>PAGE</w:instrText>
    </w:r>
    <w:r w:rsidRPr="00B25F66">
      <w:rPr>
        <w:rFonts w:asciiTheme="minorHAnsi" w:hAnsiTheme="minorHAnsi" w:cs="Arial"/>
        <w:sz w:val="14"/>
        <w:szCs w:val="14"/>
      </w:rPr>
      <w:fldChar w:fldCharType="separate"/>
    </w:r>
    <w:r w:rsidR="006D7045">
      <w:rPr>
        <w:rFonts w:asciiTheme="minorHAnsi" w:hAnsiTheme="minorHAnsi" w:cs="Arial"/>
        <w:noProof/>
        <w:sz w:val="14"/>
        <w:szCs w:val="14"/>
      </w:rPr>
      <w:t>5</w:t>
    </w:r>
    <w:r w:rsidRPr="00B25F66">
      <w:rPr>
        <w:rFonts w:asciiTheme="minorHAnsi" w:hAnsiTheme="minorHAnsi" w:cs="Arial"/>
        <w:sz w:val="14"/>
        <w:szCs w:val="14"/>
      </w:rPr>
      <w:fldChar w:fldCharType="end"/>
    </w:r>
    <w:r w:rsidRPr="00B25F66">
      <w:rPr>
        <w:rFonts w:asciiTheme="minorHAnsi" w:hAnsiTheme="minorHAnsi" w:cs="Arial"/>
        <w:sz w:val="14"/>
        <w:szCs w:val="14"/>
      </w:rPr>
      <w:t xml:space="preserve"> de </w:t>
    </w:r>
    <w:r w:rsidRPr="00B25F66">
      <w:rPr>
        <w:rFonts w:asciiTheme="minorHAnsi" w:hAnsiTheme="minorHAnsi" w:cs="Arial"/>
        <w:sz w:val="14"/>
        <w:szCs w:val="14"/>
      </w:rPr>
      <w:fldChar w:fldCharType="begin"/>
    </w:r>
    <w:r w:rsidRPr="00B25F66">
      <w:rPr>
        <w:rFonts w:asciiTheme="minorHAnsi" w:hAnsiTheme="minorHAnsi" w:cs="Arial"/>
        <w:sz w:val="14"/>
        <w:szCs w:val="14"/>
      </w:rPr>
      <w:instrText>NUMPAGES</w:instrText>
    </w:r>
    <w:r w:rsidRPr="00B25F66">
      <w:rPr>
        <w:rFonts w:asciiTheme="minorHAnsi" w:hAnsiTheme="minorHAnsi" w:cs="Arial"/>
        <w:sz w:val="14"/>
        <w:szCs w:val="14"/>
      </w:rPr>
      <w:fldChar w:fldCharType="separate"/>
    </w:r>
    <w:r w:rsidR="006D7045">
      <w:rPr>
        <w:rFonts w:asciiTheme="minorHAnsi" w:hAnsiTheme="minorHAnsi" w:cs="Arial"/>
        <w:noProof/>
        <w:sz w:val="14"/>
        <w:szCs w:val="14"/>
      </w:rPr>
      <w:t>5</w:t>
    </w:r>
    <w:r w:rsidRPr="00B25F66">
      <w:rPr>
        <w:rFonts w:asciiTheme="minorHAnsi" w:hAnsiTheme="minorHAnsi" w:cs="Arial"/>
        <w:sz w:val="14"/>
        <w:szCs w:val="14"/>
      </w:rPr>
      <w:fldChar w:fldCharType="end"/>
    </w:r>
  </w:p>
  <w:p w14:paraId="7E21CC94" w14:textId="77777777" w:rsidR="00DD49AD" w:rsidRDefault="00004B54" w:rsidP="00DD49AD">
    <w:pPr>
      <w:pStyle w:val="Piedepgina"/>
    </w:pPr>
  </w:p>
  <w:p w14:paraId="71B23DAD" w14:textId="77777777" w:rsidR="00DD49AD" w:rsidRDefault="00004B54" w:rsidP="00DD49AD">
    <w:pPr>
      <w:pStyle w:val="Piedepgina"/>
    </w:pPr>
  </w:p>
  <w:p w14:paraId="5DF5160C" w14:textId="77777777" w:rsidR="00DD49AD" w:rsidRDefault="00004B54" w:rsidP="00DD49AD">
    <w:pPr>
      <w:pStyle w:val="Piedepgina"/>
    </w:pPr>
  </w:p>
  <w:p w14:paraId="1E5BC279" w14:textId="77777777" w:rsidR="00DD49AD" w:rsidRPr="00DD49AD" w:rsidRDefault="00004B54" w:rsidP="00DD49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3C0D" w14:textId="77777777" w:rsidR="00583F62" w:rsidRDefault="00406265" w:rsidP="00117DF7">
    <w:r>
      <w:rPr>
        <w:noProof/>
        <w:lang w:eastAsia="es-PE"/>
      </w:rPr>
      <mc:AlternateContent>
        <mc:Choice Requires="wps">
          <w:drawing>
            <wp:anchor distT="0" distB="0" distL="114299" distR="114299" simplePos="0" relativeHeight="251660288" behindDoc="0" locked="0" layoutInCell="1" allowOverlap="1" wp14:anchorId="5A2536EA" wp14:editId="60B88D31">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DAA768"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583F62" w:rsidRPr="00A36D22" w14:paraId="6BE6AFD2" w14:textId="77777777" w:rsidTr="005F18F1">
      <w:tc>
        <w:tcPr>
          <w:tcW w:w="2268" w:type="dxa"/>
          <w:vAlign w:val="center"/>
        </w:tcPr>
        <w:p w14:paraId="7E3EAAEA" w14:textId="77777777" w:rsidR="00583F62" w:rsidRPr="009E6B39" w:rsidRDefault="00406265"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452FDE4D" w14:textId="77777777" w:rsidR="00583F62" w:rsidRPr="00A160BC" w:rsidRDefault="00406265"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86FFD39" w14:textId="77777777" w:rsidR="00583F62" w:rsidRPr="0078546F" w:rsidRDefault="00406265"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5B5257F6" w14:textId="77777777" w:rsidR="00583F62" w:rsidRPr="0078546F" w:rsidRDefault="00406265"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0105538F" w14:textId="77777777" w:rsidR="00583F62" w:rsidRPr="0078546F" w:rsidRDefault="00406265"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4634A99" w14:textId="77777777" w:rsidR="00583F62" w:rsidRPr="0078546F" w:rsidRDefault="00004B54" w:rsidP="005F18F1">
          <w:pPr>
            <w:pStyle w:val="Piedepgina"/>
            <w:rPr>
              <w:rFonts w:ascii="Arial" w:hAnsi="Arial" w:cs="Arial"/>
              <w:spacing w:val="4"/>
              <w:sz w:val="12"/>
              <w:szCs w:val="16"/>
              <w:lang w:val="es-ES"/>
            </w:rPr>
          </w:pPr>
        </w:p>
      </w:tc>
      <w:tc>
        <w:tcPr>
          <w:tcW w:w="2268" w:type="dxa"/>
          <w:vAlign w:val="center"/>
        </w:tcPr>
        <w:p w14:paraId="3031AB86" w14:textId="77777777" w:rsidR="00583F62" w:rsidRPr="0078546F" w:rsidRDefault="00004B54" w:rsidP="005F18F1">
          <w:pPr>
            <w:pStyle w:val="Piedepgina"/>
            <w:jc w:val="right"/>
            <w:rPr>
              <w:spacing w:val="-2"/>
              <w:sz w:val="14"/>
              <w:szCs w:val="14"/>
              <w:lang w:val="es-ES"/>
            </w:rPr>
          </w:pPr>
        </w:p>
      </w:tc>
      <w:tc>
        <w:tcPr>
          <w:tcW w:w="2697" w:type="dxa"/>
        </w:tcPr>
        <w:p w14:paraId="7C8DEDBF" w14:textId="77777777" w:rsidR="00583F62" w:rsidRPr="0078546F" w:rsidRDefault="00004B54" w:rsidP="005F18F1">
          <w:pPr>
            <w:pStyle w:val="Piedepgina"/>
            <w:rPr>
              <w:rFonts w:ascii="Arial" w:hAnsi="Arial" w:cs="Arial"/>
              <w:spacing w:val="4"/>
              <w:sz w:val="14"/>
              <w:szCs w:val="14"/>
              <w:lang w:val="es-ES"/>
            </w:rPr>
          </w:pPr>
        </w:p>
      </w:tc>
    </w:tr>
  </w:tbl>
  <w:p w14:paraId="0BF3F9D0" w14:textId="77777777" w:rsidR="00583F62" w:rsidRPr="00284862" w:rsidRDefault="00406265" w:rsidP="00117DF7">
    <w:pPr>
      <w:pStyle w:val="Piedepgina"/>
      <w:rPr>
        <w:rFonts w:ascii="Arial" w:hAnsi="Arial" w:cs="Arial"/>
        <w:sz w:val="16"/>
        <w:szCs w:val="16"/>
      </w:rPr>
    </w:pPr>
    <w:r>
      <w:rPr>
        <w:rFonts w:ascii="Arial" w:hAnsi="Arial" w:cs="Arial"/>
        <w:sz w:val="16"/>
        <w:szCs w:val="16"/>
      </w:rPr>
      <w:t>RST/rrs/eot</w:t>
    </w:r>
  </w:p>
  <w:p w14:paraId="29C3510B" w14:textId="77777777" w:rsidR="00583F62" w:rsidRPr="00311A00" w:rsidRDefault="00406265"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sidR="00617581">
      <w:rPr>
        <w:rFonts w:ascii="Arial" w:hAnsi="Arial" w:cs="Arial"/>
        <w:noProof/>
        <w:sz w:val="14"/>
        <w:szCs w:val="14"/>
      </w:rPr>
      <w:t>5</w:t>
    </w:r>
    <w:r w:rsidRPr="00311A00">
      <w:rPr>
        <w:rFonts w:ascii="Arial" w:hAnsi="Arial" w:cs="Arial"/>
        <w:sz w:val="14"/>
        <w:szCs w:val="14"/>
      </w:rPr>
      <w:fldChar w:fldCharType="end"/>
    </w:r>
  </w:p>
  <w:p w14:paraId="4508DA7A" w14:textId="77777777" w:rsidR="00583F62" w:rsidRDefault="00004B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4856" w14:textId="77777777" w:rsidR="00004B54" w:rsidRDefault="00004B54">
      <w:r>
        <w:separator/>
      </w:r>
    </w:p>
  </w:footnote>
  <w:footnote w:type="continuationSeparator" w:id="0">
    <w:p w14:paraId="70C9A396" w14:textId="77777777" w:rsidR="00004B54" w:rsidRDefault="00004B54">
      <w:r>
        <w:continuationSeparator/>
      </w:r>
    </w:p>
  </w:footnote>
  <w:footnote w:id="1">
    <w:p w14:paraId="230D7701" w14:textId="77777777" w:rsidR="0013667C" w:rsidRPr="0015557A" w:rsidRDefault="0013667C" w:rsidP="0013667C">
      <w:pPr>
        <w:pStyle w:val="Textonotapie"/>
        <w:tabs>
          <w:tab w:val="left" w:pos="0"/>
        </w:tabs>
        <w:ind w:left="142" w:hanging="142"/>
        <w:jc w:val="both"/>
        <w:rPr>
          <w:rFonts w:ascii="Calibri" w:hAnsi="Calibri" w:cs="Arial"/>
          <w:sz w:val="16"/>
          <w:szCs w:val="16"/>
          <w:lang w:val="es-PE"/>
        </w:rPr>
      </w:pPr>
      <w:r w:rsidRPr="001D6EDA">
        <w:rPr>
          <w:rStyle w:val="Refdenotaalpie"/>
          <w:rFonts w:ascii="Calibri" w:hAnsi="Calibri" w:cs="Calibri"/>
          <w:sz w:val="16"/>
          <w:szCs w:val="16"/>
        </w:rPr>
        <w:footnoteRef/>
      </w:r>
      <w:r>
        <w:rPr>
          <w:rFonts w:ascii="Calibri" w:hAnsi="Calibri" w:cs="Calibri"/>
          <w:sz w:val="16"/>
          <w:szCs w:val="16"/>
        </w:rPr>
        <w:t xml:space="preserve"> </w:t>
      </w:r>
      <w:r w:rsidRPr="001D6EDA">
        <w:rPr>
          <w:rFonts w:ascii="Calibri" w:hAnsi="Calibri" w:cs="Calibri"/>
          <w:sz w:val="16"/>
          <w:szCs w:val="16"/>
        </w:rPr>
        <w:t>T</w:t>
      </w:r>
      <w:r w:rsidRPr="0034675C">
        <w:rPr>
          <w:rFonts w:ascii="Calibri" w:hAnsi="Calibri" w:cs="Arial"/>
          <w:sz w:val="16"/>
          <w:szCs w:val="16"/>
        </w:rPr>
        <w:t>ercera Disposición Complementaria Final</w:t>
      </w:r>
      <w:r>
        <w:rPr>
          <w:rFonts w:ascii="Calibri" w:hAnsi="Calibri" w:cs="Arial"/>
          <w:sz w:val="16"/>
          <w:szCs w:val="16"/>
        </w:rPr>
        <w:t xml:space="preserve"> del</w:t>
      </w:r>
      <w:r w:rsidRPr="0034675C">
        <w:rPr>
          <w:rFonts w:ascii="Calibri" w:hAnsi="Calibri" w:cs="Arial"/>
          <w:sz w:val="16"/>
          <w:szCs w:val="16"/>
        </w:rPr>
        <w:t xml:space="preserve"> </w:t>
      </w:r>
      <w:r w:rsidRPr="0034675C">
        <w:rPr>
          <w:rFonts w:ascii="Calibri" w:hAnsi="Calibri"/>
          <w:sz w:val="16"/>
          <w:szCs w:val="16"/>
          <w:lang w:val="es-PE"/>
        </w:rPr>
        <w:t>Decreto Legislativo N° 1278, que aprueba la Ley de Gestión Integral de Residuos Sólidos.</w:t>
      </w:r>
    </w:p>
  </w:footnote>
  <w:footnote w:id="2">
    <w:p w14:paraId="569B31E9" w14:textId="77777777" w:rsidR="00E53C9A" w:rsidRPr="0010574B" w:rsidRDefault="00E53C9A" w:rsidP="00E53C9A">
      <w:pPr>
        <w:pStyle w:val="Textonotapie"/>
        <w:rPr>
          <w:rFonts w:asciiTheme="minorHAnsi" w:hAnsiTheme="minorHAnsi"/>
          <w:sz w:val="16"/>
          <w:szCs w:val="16"/>
          <w:lang w:val="en-GB"/>
        </w:rPr>
      </w:pPr>
      <w:r w:rsidRPr="0010574B">
        <w:rPr>
          <w:rStyle w:val="Refdenotaalpie"/>
          <w:rFonts w:asciiTheme="minorHAnsi" w:hAnsiTheme="minorHAnsi"/>
          <w:sz w:val="16"/>
          <w:szCs w:val="16"/>
        </w:rPr>
        <w:footnoteRef/>
      </w:r>
      <w:r w:rsidRPr="0010574B">
        <w:rPr>
          <w:rFonts w:asciiTheme="minorHAnsi" w:hAnsiTheme="minorHAnsi"/>
          <w:sz w:val="16"/>
          <w:szCs w:val="16"/>
          <w:lang w:val="en-GB"/>
        </w:rPr>
        <w:t xml:space="preserve"> American Society for Testing Materials (ASTM) (D-833-69)</w:t>
      </w:r>
      <w:bookmarkStart w:id="0" w:name="_GoBack"/>
      <w:bookmarkEnd w:id="0"/>
    </w:p>
  </w:footnote>
  <w:footnote w:id="3">
    <w:p w14:paraId="1AD69B9A" w14:textId="77777777" w:rsidR="00E53C9A" w:rsidRPr="0010574B" w:rsidRDefault="00E53C9A" w:rsidP="00E53C9A">
      <w:pPr>
        <w:pStyle w:val="Textonotapie"/>
        <w:jc w:val="both"/>
        <w:rPr>
          <w:rFonts w:asciiTheme="minorHAnsi" w:hAnsiTheme="minorHAnsi"/>
          <w:sz w:val="16"/>
          <w:szCs w:val="16"/>
          <w:lang w:val="en-US"/>
        </w:rPr>
      </w:pPr>
      <w:r w:rsidRPr="0010574B">
        <w:rPr>
          <w:rStyle w:val="Refdenotaalpie"/>
          <w:rFonts w:asciiTheme="minorHAnsi" w:hAnsiTheme="minorHAnsi"/>
          <w:sz w:val="16"/>
          <w:szCs w:val="16"/>
        </w:rPr>
        <w:footnoteRef/>
      </w:r>
      <w:r w:rsidRPr="0010574B">
        <w:rPr>
          <w:rFonts w:asciiTheme="minorHAnsi" w:hAnsiTheme="minorHAnsi"/>
          <w:sz w:val="16"/>
          <w:szCs w:val="16"/>
          <w:lang w:val="en-US"/>
        </w:rPr>
        <w:t xml:space="preserve"> </w:t>
      </w:r>
      <w:r w:rsidRPr="0010574B">
        <w:rPr>
          <w:rFonts w:asciiTheme="minorHAnsi" w:hAnsiTheme="minorHAnsi" w:cs="HelveticaNeueLTStd-Md"/>
          <w:sz w:val="16"/>
          <w:szCs w:val="16"/>
          <w:lang w:val="en-US"/>
        </w:rPr>
        <w:t>Global Ocean Commission, 2015 “Plastics - Keeping them out of the ocean” Infografía</w:t>
      </w:r>
    </w:p>
  </w:footnote>
  <w:footnote w:id="4">
    <w:p w14:paraId="361C2243" w14:textId="77777777" w:rsidR="00E53C9A" w:rsidRPr="0010574B" w:rsidRDefault="00E53C9A" w:rsidP="00E53C9A">
      <w:pPr>
        <w:pStyle w:val="Textonotapie"/>
        <w:jc w:val="both"/>
        <w:rPr>
          <w:rFonts w:asciiTheme="minorHAnsi" w:hAnsiTheme="minorHAnsi" w:cs="Arial"/>
          <w:sz w:val="16"/>
          <w:szCs w:val="16"/>
          <w:lang w:val="en-US"/>
        </w:rPr>
      </w:pPr>
      <w:r w:rsidRPr="0010574B">
        <w:rPr>
          <w:rStyle w:val="Refdenotaalpie"/>
          <w:rFonts w:asciiTheme="minorHAnsi" w:hAnsiTheme="minorHAnsi" w:cs="Arial"/>
          <w:i/>
          <w:sz w:val="16"/>
          <w:szCs w:val="16"/>
        </w:rPr>
        <w:footnoteRef/>
      </w:r>
      <w:r w:rsidRPr="0010574B">
        <w:rPr>
          <w:rFonts w:asciiTheme="minorHAnsi" w:hAnsiTheme="minorHAnsi" w:cs="Arial"/>
          <w:i/>
          <w:sz w:val="16"/>
          <w:szCs w:val="16"/>
          <w:lang w:val="en-US"/>
        </w:rPr>
        <w:t xml:space="preserve"> </w:t>
      </w:r>
      <w:r w:rsidRPr="0010574B">
        <w:rPr>
          <w:rFonts w:asciiTheme="minorHAnsi" w:hAnsiTheme="minorHAnsi" w:cs="Arial"/>
          <w:i/>
          <w:color w:val="000000" w:themeColor="text1"/>
          <w:sz w:val="16"/>
          <w:szCs w:val="16"/>
          <w:lang w:val="en-US"/>
        </w:rPr>
        <w:t>Earth Policy Institute – Plastic Bags Fact Sheet</w:t>
      </w:r>
    </w:p>
  </w:footnote>
  <w:footnote w:id="5">
    <w:p w14:paraId="705B2A78" w14:textId="77777777" w:rsidR="00E53C9A" w:rsidRPr="0010574B" w:rsidRDefault="00E53C9A" w:rsidP="00E53C9A">
      <w:pPr>
        <w:pStyle w:val="Textonotapie"/>
        <w:ind w:left="567" w:hanging="567"/>
        <w:rPr>
          <w:rFonts w:asciiTheme="minorHAnsi" w:hAnsiTheme="minorHAnsi"/>
          <w:sz w:val="16"/>
          <w:szCs w:val="16"/>
        </w:rPr>
      </w:pPr>
      <w:r w:rsidRPr="0010574B">
        <w:rPr>
          <w:rStyle w:val="Refdenotaalpie"/>
          <w:rFonts w:asciiTheme="minorHAnsi" w:hAnsiTheme="minorHAnsi"/>
          <w:sz w:val="16"/>
          <w:szCs w:val="16"/>
        </w:rPr>
        <w:footnoteRef/>
      </w:r>
      <w:r w:rsidR="0010574B" w:rsidRPr="0010574B">
        <w:rPr>
          <w:rFonts w:asciiTheme="minorHAnsi" w:hAnsiTheme="minorHAnsi"/>
          <w:sz w:val="16"/>
          <w:szCs w:val="16"/>
        </w:rPr>
        <w:t xml:space="preserve"> SNI</w:t>
      </w:r>
      <w:r w:rsidRPr="0010574B">
        <w:rPr>
          <w:rFonts w:asciiTheme="minorHAnsi" w:hAnsiTheme="minorHAnsi"/>
          <w:sz w:val="16"/>
          <w:szCs w:val="16"/>
        </w:rPr>
        <w:t>. 2018. Reporte Sectorial N° 2018-Febrero 2018: Industria del Plástico.</w:t>
      </w:r>
    </w:p>
  </w:footnote>
  <w:footnote w:id="6">
    <w:p w14:paraId="7735E625" w14:textId="7443C287" w:rsidR="0091518D" w:rsidRPr="001A4158" w:rsidRDefault="0091518D">
      <w:pPr>
        <w:pStyle w:val="Textonotapie"/>
        <w:rPr>
          <w:lang w:val="es-PE"/>
        </w:rPr>
      </w:pPr>
      <w:r>
        <w:rPr>
          <w:rStyle w:val="Refdenotaalpie"/>
        </w:rPr>
        <w:footnoteRef/>
      </w:r>
      <w:r>
        <w:t xml:space="preserve"> </w:t>
      </w:r>
      <w:r w:rsidRPr="001A4158">
        <w:rPr>
          <w:rFonts w:asciiTheme="minorHAnsi" w:hAnsiTheme="minorHAnsi"/>
          <w:sz w:val="16"/>
          <w:szCs w:val="16"/>
        </w:rPr>
        <w:t xml:space="preserve">Considerando que aproximadamente el 10% </w:t>
      </w:r>
      <w:r w:rsidR="008B54C2" w:rsidRPr="001A4158">
        <w:rPr>
          <w:rFonts w:asciiTheme="minorHAnsi" w:hAnsiTheme="minorHAnsi"/>
          <w:sz w:val="16"/>
          <w:szCs w:val="16"/>
        </w:rPr>
        <w:t xml:space="preserve">de los residuos </w:t>
      </w:r>
      <w:r w:rsidR="001A4158" w:rsidRPr="001A4158">
        <w:rPr>
          <w:rFonts w:asciiTheme="minorHAnsi" w:hAnsiTheme="minorHAnsi"/>
          <w:sz w:val="16"/>
          <w:szCs w:val="16"/>
        </w:rPr>
        <w:t>sólidos</w:t>
      </w:r>
      <w:r w:rsidR="008B54C2" w:rsidRPr="001A4158">
        <w:rPr>
          <w:rFonts w:asciiTheme="minorHAnsi" w:hAnsiTheme="minorHAnsi"/>
          <w:sz w:val="16"/>
          <w:szCs w:val="16"/>
        </w:rPr>
        <w:t xml:space="preserve"> municipales son residuos </w:t>
      </w:r>
      <w:r w:rsidR="008B54C2" w:rsidRPr="008B54C2">
        <w:rPr>
          <w:rFonts w:asciiTheme="minorHAnsi" w:hAnsiTheme="minorHAnsi"/>
          <w:sz w:val="16"/>
          <w:szCs w:val="16"/>
        </w:rPr>
        <w:t>plásticos</w:t>
      </w:r>
    </w:p>
  </w:footnote>
  <w:footnote w:id="7">
    <w:p w14:paraId="74793E65" w14:textId="77777777" w:rsidR="00E53C9A" w:rsidRPr="005B3F88" w:rsidRDefault="00E53C9A" w:rsidP="00E53C9A">
      <w:pPr>
        <w:pStyle w:val="Textonotapie"/>
        <w:ind w:left="567" w:hanging="567"/>
        <w:jc w:val="both"/>
        <w:rPr>
          <w:sz w:val="16"/>
          <w:szCs w:val="16"/>
        </w:rPr>
      </w:pPr>
      <w:r w:rsidRPr="005B3F88">
        <w:rPr>
          <w:rStyle w:val="Refdenotaalpie"/>
          <w:sz w:val="16"/>
          <w:szCs w:val="16"/>
        </w:rPr>
        <w:footnoteRef/>
      </w:r>
      <w:r w:rsidRPr="005B3F88">
        <w:rPr>
          <w:sz w:val="16"/>
          <w:szCs w:val="16"/>
        </w:rPr>
        <w:t xml:space="preserve"> </w:t>
      </w:r>
      <w:r w:rsidRPr="005B3F88">
        <w:rPr>
          <w:sz w:val="16"/>
          <w:szCs w:val="16"/>
        </w:rPr>
        <w:tab/>
        <w:t>Organización de las Naciones Unidad para la Alimentación de la Agricultura (FAO). (2015) Los desechos invaden nuestros oceános. Consultado el 20 de abril de 2018. Disponible en http://www.fao.org/news/story/es/item/319970/icode/</w:t>
      </w:r>
    </w:p>
  </w:footnote>
  <w:footnote w:id="8">
    <w:p w14:paraId="6A5B8BD2" w14:textId="77777777" w:rsidR="003F29BE" w:rsidRPr="00474C1F" w:rsidRDefault="003F29BE" w:rsidP="003F29BE">
      <w:pPr>
        <w:pStyle w:val="Textonotapie"/>
        <w:tabs>
          <w:tab w:val="left" w:pos="284"/>
        </w:tabs>
        <w:ind w:left="426" w:hanging="426"/>
        <w:jc w:val="both"/>
        <w:rPr>
          <w:rFonts w:ascii="Calibri" w:hAnsi="Calibri" w:cs="Calibri"/>
          <w:sz w:val="16"/>
          <w:szCs w:val="16"/>
        </w:rPr>
      </w:pPr>
      <w:r w:rsidRPr="00474C1F">
        <w:rPr>
          <w:rStyle w:val="Refdenotaalpie"/>
          <w:rFonts w:ascii="Calibri" w:hAnsi="Calibri" w:cs="Calibri"/>
          <w:sz w:val="16"/>
          <w:szCs w:val="16"/>
        </w:rPr>
        <w:footnoteRef/>
      </w:r>
      <w:r w:rsidRPr="00474C1F">
        <w:rPr>
          <w:rFonts w:ascii="Calibri" w:hAnsi="Calibri" w:cs="Calibri"/>
          <w:sz w:val="16"/>
          <w:szCs w:val="16"/>
        </w:rPr>
        <w:t xml:space="preserve"> </w:t>
      </w:r>
      <w:r w:rsidRPr="00474C1F">
        <w:rPr>
          <w:rFonts w:ascii="Calibri" w:hAnsi="Calibri" w:cs="Calibri"/>
          <w:sz w:val="16"/>
          <w:szCs w:val="16"/>
        </w:rPr>
        <w:tab/>
        <w:t xml:space="preserve">    Artículo 2 del Decreto Legislativo N° 1278, que aprueba la Ley de Gestión Integral de Residuos Sólidos.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D3C99" w14:textId="77777777" w:rsidR="00583F62" w:rsidRPr="00DF4055" w:rsidRDefault="00004B54" w:rsidP="00E535C9">
    <w:pPr>
      <w:pStyle w:val="Encabezado"/>
      <w:jc w:val="center"/>
      <w:rPr>
        <w:rFonts w:ascii="Arial" w:hAnsi="Arial" w:cs="Arial"/>
        <w:b/>
        <w:bCs/>
        <w:color w:val="000000"/>
        <w:sz w:val="10"/>
        <w:szCs w:val="14"/>
        <w:u w:val="single"/>
        <w:lang w:val="pt-PT"/>
      </w:rPr>
    </w:pPr>
  </w:p>
  <w:p w14:paraId="01BA8411" w14:textId="77777777" w:rsidR="00583F62" w:rsidRPr="004B2510" w:rsidRDefault="00406265" w:rsidP="00E535C9">
    <w:pPr>
      <w:jc w:val="center"/>
      <w:rPr>
        <w:rFonts w:ascii="Arial" w:hAnsi="Arial" w:cs="Arial"/>
        <w:color w:val="222222"/>
        <w:sz w:val="14"/>
        <w:szCs w:val="14"/>
        <w:shd w:val="clear" w:color="auto" w:fill="FFFFFF"/>
      </w:rPr>
    </w:pPr>
    <w:r w:rsidRPr="004B2510">
      <w:rPr>
        <w:rFonts w:asciiTheme="minorHAnsi" w:hAnsiTheme="minorHAnsi" w:cs="Arial"/>
        <w:color w:val="222222"/>
        <w:sz w:val="14"/>
        <w:szCs w:val="14"/>
        <w:shd w:val="clear" w:color="auto" w:fill="FFFFFF"/>
      </w:rPr>
      <w:t> </w:t>
    </w:r>
    <w:r w:rsidRPr="004B2510">
      <w:rPr>
        <w:rFonts w:ascii="Arial" w:hAnsi="Arial" w:cs="Arial"/>
        <w:color w:val="222222"/>
        <w:sz w:val="14"/>
        <w:szCs w:val="14"/>
        <w:shd w:val="clear" w:color="auto" w:fill="FFFFFF"/>
      </w:rPr>
      <w:t xml:space="preserve">“Decenio de la Igualdad de Oportunidades para mujeres y hombres” </w:t>
    </w:r>
  </w:p>
  <w:p w14:paraId="6B69226A" w14:textId="05D6006B" w:rsidR="00583F62" w:rsidRPr="004B2510" w:rsidRDefault="00902EE2" w:rsidP="00E535C9">
    <w:pPr>
      <w:jc w:val="center"/>
      <w:rPr>
        <w:rFonts w:ascii="Arial" w:hAnsi="Arial" w:cs="Arial"/>
        <w:sz w:val="14"/>
        <w:szCs w:val="14"/>
      </w:rPr>
    </w:pPr>
    <w:r>
      <w:rPr>
        <w:rFonts w:ascii="Arial" w:hAnsi="Arial" w:cs="Arial"/>
        <w:color w:val="222222"/>
        <w:sz w:val="14"/>
        <w:szCs w:val="14"/>
        <w:shd w:val="clear" w:color="auto" w:fill="FFFFFF"/>
      </w:rPr>
      <w:t>“Año de la L</w:t>
    </w:r>
    <w:r w:rsidR="00406265" w:rsidRPr="004B2510">
      <w:rPr>
        <w:rFonts w:ascii="Arial" w:hAnsi="Arial" w:cs="Arial"/>
        <w:color w:val="222222"/>
        <w:sz w:val="14"/>
        <w:szCs w:val="14"/>
        <w:shd w:val="clear" w:color="auto" w:fill="FFFFFF"/>
      </w:rPr>
      <w:t xml:space="preserve">ucha contra la </w:t>
    </w:r>
    <w:r>
      <w:rPr>
        <w:rFonts w:ascii="Arial" w:hAnsi="Arial" w:cs="Arial"/>
        <w:color w:val="222222"/>
        <w:sz w:val="14"/>
        <w:szCs w:val="14"/>
        <w:shd w:val="clear" w:color="auto" w:fill="FFFFFF"/>
      </w:rPr>
      <w:t>Corrupción y la I</w:t>
    </w:r>
    <w:r w:rsidR="00406265" w:rsidRPr="004B2510">
      <w:rPr>
        <w:rFonts w:ascii="Arial" w:hAnsi="Arial" w:cs="Arial"/>
        <w:color w:val="222222"/>
        <w:sz w:val="14"/>
        <w:szCs w:val="14"/>
        <w:shd w:val="clear" w:color="auto" w:fill="FFFFFF"/>
      </w:rPr>
      <w:t>mpunidad”</w:t>
    </w:r>
  </w:p>
  <w:p w14:paraId="3B5A3D16" w14:textId="77777777" w:rsidR="00583F62" w:rsidRPr="00DF4055" w:rsidRDefault="00004B54" w:rsidP="000934C0">
    <w:pPr>
      <w:jc w:val="center"/>
      <w:rPr>
        <w:rFonts w:asciiTheme="minorHAnsi" w:hAnsiTheme="minorHAnsi"/>
        <w:sz w:val="14"/>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E3BBE" w14:textId="77777777" w:rsidR="00583F62" w:rsidRPr="001043FE" w:rsidRDefault="00406265" w:rsidP="00117DF7">
    <w:pPr>
      <w:rPr>
        <w:rFonts w:ascii="Arial" w:hAnsi="Arial" w:cs="Arial"/>
        <w:i/>
        <w:color w:val="000000"/>
        <w:sz w:val="16"/>
        <w:szCs w:val="16"/>
      </w:rPr>
    </w:pPr>
    <w:r>
      <w:rPr>
        <w:noProof/>
        <w:lang w:eastAsia="es-PE"/>
      </w:rPr>
      <mc:AlternateContent>
        <mc:Choice Requires="wpg">
          <w:drawing>
            <wp:anchor distT="0" distB="0" distL="114300" distR="114300" simplePos="0" relativeHeight="251659264" behindDoc="0" locked="0" layoutInCell="1" allowOverlap="1" wp14:anchorId="3CBA4A1A" wp14:editId="51B9A614">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9BF7" w14:textId="77777777" w:rsidR="00583F62" w:rsidRPr="000B7743" w:rsidRDefault="00004B54" w:rsidP="00117DF7">
                            <w:pPr>
                              <w:rPr>
                                <w:rFonts w:ascii="Arial" w:hAnsi="Arial" w:cs="Arial"/>
                                <w:color w:val="FFFFFF"/>
                                <w:sz w:val="8"/>
                                <w:szCs w:val="8"/>
                                <w:lang w:val="es-MX"/>
                              </w:rPr>
                            </w:pPr>
                          </w:p>
                          <w:p w14:paraId="65464B4A" w14:textId="77777777"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54C339B0" w14:textId="77777777"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C9D95" w14:textId="77777777" w:rsidR="00583F62" w:rsidRPr="000B7743" w:rsidRDefault="00004B54" w:rsidP="00117DF7">
                            <w:pPr>
                              <w:rPr>
                                <w:rFonts w:ascii="Arial" w:hAnsi="Arial" w:cs="Arial"/>
                                <w:color w:val="FFFFFF"/>
                                <w:sz w:val="8"/>
                                <w:szCs w:val="8"/>
                                <w:lang w:val="es-MX"/>
                              </w:rPr>
                            </w:pPr>
                          </w:p>
                          <w:p w14:paraId="33665D2F" w14:textId="77777777"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791197E2" w14:textId="77777777"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43FBF" w14:textId="77777777" w:rsidR="00583F62" w:rsidRPr="000B7743" w:rsidRDefault="00004B54" w:rsidP="00117DF7">
                            <w:pPr>
                              <w:rPr>
                                <w:rFonts w:ascii="Arial" w:hAnsi="Arial" w:cs="Arial"/>
                                <w:color w:val="000000"/>
                                <w:sz w:val="4"/>
                                <w:szCs w:val="4"/>
                                <w:lang w:val="es-MX"/>
                              </w:rPr>
                            </w:pPr>
                          </w:p>
                          <w:p w14:paraId="099E5590" w14:textId="77777777"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1A451A41" w14:textId="77777777"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680CF824" w14:textId="77777777" w:rsidR="00583F62" w:rsidRPr="002163A9" w:rsidRDefault="00004B54"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BA4A1A" id="Group 94" o:spid="_x0000_s1026" style="position:absolute;margin-left:6.5pt;margin-top:1.95pt;width:448.8pt;height:38.85pt;z-index:25165926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">
              <v:rect id="Rectangle 95" o:spid="_x0000_s1027" style="position:absolute;left:2994;top:2297;width:2381;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7r8EA&#10;AADaAAAADwAAAGRycy9kb3ducmV2LnhtbESPT4vCMBTE7wt+h/CEva2JBXXpGkUEwaN/wb09mrdt&#10;tXkpSdT67TeC4HGYmd8w03lnG3EjH2rHGoYDBYK4cKbmUsNhv/r6BhEissHGMWl4UID5rPcxxdy4&#10;O2/ptoulSBAOOWqoYmxzKUNRkcUwcC1x8v6ctxiT9KU0Hu8JbhuZKTWWFmtOCxW2tKyouOyuVsNo&#10;ec78o/ttTuVoNSk2R7Xdb5TWn/1u8QMiUhff4Vd7bTRk8LySbo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e+6/BAAAA2gAAAA8AAAAAAAAAAAAAAAAAmAIAAGRycy9kb3du&#10;cmV2LnhtbFBLBQYAAAAABAAEAPUAAACGAwAAAAA=&#10;" fillcolor="#404040" stroked="f">
                <v:textbox>
                  <w:txbxContent>
                    <w:p w14:paraId="5CA29BF7" w14:textId="77777777" w:rsidR="00583F62" w:rsidRPr="000B7743" w:rsidRDefault="00A1755A" w:rsidP="00117DF7">
                      <w:pPr>
                        <w:rPr>
                          <w:rFonts w:ascii="Arial" w:hAnsi="Arial" w:cs="Arial"/>
                          <w:color w:val="FFFFFF"/>
                          <w:sz w:val="8"/>
                          <w:szCs w:val="8"/>
                          <w:lang w:val="es-MX"/>
                        </w:rPr>
                      </w:pPr>
                    </w:p>
                    <w:p w14:paraId="65464B4A" w14:textId="77777777"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54C339B0" w14:textId="77777777"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textbox>
                  <w:txbxContent>
                    <w:p w14:paraId="7FEC9D95" w14:textId="77777777" w:rsidR="00583F62" w:rsidRPr="000B7743" w:rsidRDefault="00A1755A" w:rsidP="00117DF7">
                      <w:pPr>
                        <w:rPr>
                          <w:rFonts w:ascii="Arial" w:hAnsi="Arial" w:cs="Arial"/>
                          <w:color w:val="FFFFFF"/>
                          <w:sz w:val="8"/>
                          <w:szCs w:val="8"/>
                          <w:lang w:val="es-MX"/>
                        </w:rPr>
                      </w:pPr>
                    </w:p>
                    <w:p w14:paraId="33665D2F" w14:textId="77777777"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791197E2" w14:textId="77777777"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B8sQA&#10;AADaAAAADwAAAGRycy9kb3ducmV2LnhtbESPT2vCQBTE7wW/w/IEL6FuqkVsdBUrit780+L5kX0m&#10;wezbkF1N9NO7QqHHYWZ+w0znrSnFjWpXWFbw0Y9BEKdWF5wp+P1Zv49BOI+ssbRMCu7kYD7rvE0x&#10;0bbhA92OPhMBwi5BBbn3VSKlS3My6Pq2Ig7e2dYGfZB1JnWNTYCbUg7ieCQNFhwWcqxomVN6OV6N&#10;gqganr6bx34b7dbxfbU5Hb6yqFWq120XExCeWv8f/mtvtYJP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wfLEAAAA2gAAAA8AAAAAAAAAAAAAAAAAmAIAAGRycy9k&#10;b3ducmV2LnhtbFBLBQYAAAAABAAEAPUAAACJAwAAAAA=&#10;" fillcolor="#bfbfbf" stroked="f">
                <v:textbox>
                  <w:txbxContent>
                    <w:p w14:paraId="20D43FBF" w14:textId="77777777" w:rsidR="00583F62" w:rsidRPr="000B7743" w:rsidRDefault="00A1755A" w:rsidP="00117DF7">
                      <w:pPr>
                        <w:rPr>
                          <w:rFonts w:ascii="Arial" w:hAnsi="Arial" w:cs="Arial"/>
                          <w:color w:val="000000"/>
                          <w:sz w:val="4"/>
                          <w:szCs w:val="4"/>
                          <w:lang w:val="es-MX"/>
                        </w:rPr>
                      </w:pPr>
                    </w:p>
                    <w:p w14:paraId="099E5590" w14:textId="77777777"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1A451A41" w14:textId="77777777"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680CF824" w14:textId="77777777" w:rsidR="00583F62" w:rsidRPr="002163A9" w:rsidRDefault="00A1755A"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GE9/DAAAA2gAAAA8AAABkcnMvZG93bnJldi54bWxEj09rwkAUxO9Cv8PyCr3ppkKipK5SCm2F&#10;HsQ/9PzIPpPg7ts0uyaxn94VBI/DzPyGWawGa0RHra8dK3idJCCIC6drLhUc9p/jOQgfkDUax6Tg&#10;Qh5Wy6fRAnPtet5StwuliBD2OSqoQmhyKX1RkUU/cQ1x9I6utRiibEupW+wj3Bo5TZJMWqw5LlTY&#10;0EdFxWl3tgoa/21+zb88TNNZMBt3zvjr50+pl+fh/Q1EoCE8wvf2WitI4XYl3gC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AYT38MAAADaAAAADwAAAAAAAAAAAAAAAACf&#10;AgAAZHJzL2Rvd25yZXYueG1sUEsFBgAAAAAEAAQA9wAAAI8DAAAAAA==&#10;">
                <v:imagedata r:id="rId2" o:title=""/>
              </v:shape>
            </v:group>
          </w:pict>
        </mc:Fallback>
      </mc:AlternateContent>
    </w:r>
  </w:p>
  <w:p w14:paraId="74B6DA83" w14:textId="77777777" w:rsidR="00583F62" w:rsidRPr="001043FE" w:rsidRDefault="00004B54" w:rsidP="00117DF7">
    <w:pPr>
      <w:rPr>
        <w:rFonts w:ascii="Arial" w:hAnsi="Arial" w:cs="Arial"/>
        <w:i/>
        <w:color w:val="000000"/>
        <w:sz w:val="16"/>
        <w:szCs w:val="16"/>
      </w:rPr>
    </w:pPr>
  </w:p>
  <w:p w14:paraId="25E9C269" w14:textId="77777777" w:rsidR="00583F62" w:rsidRPr="001043FE" w:rsidRDefault="00004B54" w:rsidP="00117DF7">
    <w:pPr>
      <w:rPr>
        <w:rFonts w:ascii="Arial" w:hAnsi="Arial" w:cs="Arial"/>
        <w:i/>
        <w:color w:val="000000"/>
        <w:sz w:val="16"/>
        <w:szCs w:val="16"/>
      </w:rPr>
    </w:pPr>
  </w:p>
  <w:p w14:paraId="13D40280" w14:textId="77777777" w:rsidR="00583F62" w:rsidRPr="001043FE" w:rsidRDefault="00004B54" w:rsidP="00117DF7">
    <w:pPr>
      <w:rPr>
        <w:rFonts w:ascii="Arial" w:hAnsi="Arial" w:cs="Arial"/>
        <w:i/>
        <w:color w:val="000000"/>
        <w:sz w:val="16"/>
        <w:szCs w:val="16"/>
      </w:rPr>
    </w:pPr>
  </w:p>
  <w:p w14:paraId="47709F7F" w14:textId="77777777" w:rsidR="00583F62" w:rsidRDefault="00004B54" w:rsidP="00117DF7">
    <w:pPr>
      <w:jc w:val="center"/>
      <w:rPr>
        <w:rFonts w:ascii="Arial" w:hAnsi="Arial" w:cs="Arial"/>
        <w:i/>
        <w:color w:val="000000"/>
        <w:sz w:val="14"/>
        <w:szCs w:val="16"/>
      </w:rPr>
    </w:pPr>
  </w:p>
  <w:p w14:paraId="46A3B16A" w14:textId="77777777" w:rsidR="00583F62" w:rsidRPr="00E66115" w:rsidRDefault="00406265"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10DA0707" w14:textId="77777777" w:rsidR="00583F62" w:rsidRPr="00824C0B" w:rsidRDefault="00406265"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174C5104" w14:textId="77777777" w:rsidR="00583F62" w:rsidRPr="00117DF7" w:rsidRDefault="00004B54">
    <w:pPr>
      <w:pStyle w:val="Encabezado"/>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0BD5A5B"/>
    <w:multiLevelType w:val="hybridMultilevel"/>
    <w:tmpl w:val="6862E9B4"/>
    <w:lvl w:ilvl="0" w:tplc="53985316">
      <w:start w:val="1"/>
      <w:numFmt w:val="lowerRoman"/>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0C496B"/>
    <w:multiLevelType w:val="hybridMultilevel"/>
    <w:tmpl w:val="B46AE9E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4">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25585541"/>
    <w:multiLevelType w:val="hybridMultilevel"/>
    <w:tmpl w:val="1CE4C3C0"/>
    <w:lvl w:ilvl="0" w:tplc="C39E1398">
      <w:start w:val="1"/>
      <w:numFmt w:val="decimal"/>
      <w:lvlText w:val="%1."/>
      <w:lvlJc w:val="left"/>
      <w:pPr>
        <w:ind w:left="720" w:hanging="360"/>
      </w:pPr>
      <w:rPr>
        <w:rFonts w:asciiTheme="minorHAnsi" w:eastAsiaTheme="minorHAnsi" w:hAnsiTheme="minorHAns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5740832"/>
    <w:multiLevelType w:val="hybridMultilevel"/>
    <w:tmpl w:val="0F7A1748"/>
    <w:lvl w:ilvl="0" w:tplc="280A0001">
      <w:start w:val="1"/>
      <w:numFmt w:val="bullet"/>
      <w:lvlText w:val=""/>
      <w:lvlJc w:val="left"/>
      <w:pPr>
        <w:ind w:left="765" w:hanging="360"/>
      </w:pPr>
      <w:rPr>
        <w:rFonts w:ascii="Symbol" w:hAnsi="Symbol" w:hint="default"/>
      </w:rPr>
    </w:lvl>
    <w:lvl w:ilvl="1" w:tplc="280A0003">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7">
    <w:nsid w:val="274C5450"/>
    <w:multiLevelType w:val="multilevel"/>
    <w:tmpl w:val="7082A0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E982FF0"/>
    <w:multiLevelType w:val="hybridMultilevel"/>
    <w:tmpl w:val="9962E6A6"/>
    <w:lvl w:ilvl="0" w:tplc="E26CD888">
      <w:start w:val="1"/>
      <w:numFmt w:val="decimal"/>
      <w:lvlText w:val="1.%1."/>
      <w:lvlJc w:val="left"/>
      <w:pPr>
        <w:ind w:left="1287" w:hanging="360"/>
      </w:pPr>
      <w:rPr>
        <w:rFonts w:cs="Arial"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9">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F61BDA"/>
    <w:multiLevelType w:val="hybridMultilevel"/>
    <w:tmpl w:val="70CA79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50A62AB5"/>
    <w:multiLevelType w:val="multilevel"/>
    <w:tmpl w:val="3CEA43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B7F6266"/>
    <w:multiLevelType w:val="hybridMultilevel"/>
    <w:tmpl w:val="6F1C0688"/>
    <w:lvl w:ilvl="0" w:tplc="CE6ED2FE">
      <w:start w:val="1"/>
      <w:numFmt w:val="decimal"/>
      <w:lvlText w:val="2.%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nsid w:val="5BEF310A"/>
    <w:multiLevelType w:val="hybridMultilevel"/>
    <w:tmpl w:val="99FABC98"/>
    <w:lvl w:ilvl="0" w:tplc="5F64EBB6">
      <w:start w:val="1"/>
      <w:numFmt w:val="decimal"/>
      <w:lvlText w:val="3.%1."/>
      <w:lvlJc w:val="left"/>
      <w:pPr>
        <w:ind w:left="927" w:hanging="360"/>
      </w:pPr>
      <w:rPr>
        <w:rFonts w:eastAsia="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A4B89D78">
      <w:start w:val="1"/>
      <w:numFmt w:val="decimal"/>
      <w:lvlText w:val="4.%4."/>
      <w:lvlJc w:val="left"/>
      <w:pPr>
        <w:ind w:left="3087" w:hanging="360"/>
      </w:pPr>
      <w:rPr>
        <w:rFonts w:hint="default"/>
      </w:r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nsid w:val="5D315B24"/>
    <w:multiLevelType w:val="hybridMultilevel"/>
    <w:tmpl w:val="FD344ADE"/>
    <w:lvl w:ilvl="0" w:tplc="4C5A78D0">
      <w:start w:val="1"/>
      <w:numFmt w:val="decimal"/>
      <w:lvlText w:val="7.%1.6.1"/>
      <w:lvlJc w:val="left"/>
      <w:pPr>
        <w:ind w:left="720" w:hanging="360"/>
      </w:pPr>
      <w:rPr>
        <w:rFonts w:hint="default"/>
        <w:b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2BB3BD5"/>
    <w:multiLevelType w:val="hybridMultilevel"/>
    <w:tmpl w:val="C4C42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7EDF7E61"/>
    <w:multiLevelType w:val="multilevel"/>
    <w:tmpl w:val="D7B00E00"/>
    <w:lvl w:ilvl="0">
      <w:start w:val="1"/>
      <w:numFmt w:val="upperRoman"/>
      <w:lvlText w:val="%1."/>
      <w:lvlJc w:val="left"/>
      <w:pPr>
        <w:ind w:left="2422" w:hanging="72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4"/>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2"/>
  </w:num>
  <w:num w:numId="8">
    <w:abstractNumId w:val="16"/>
  </w:num>
  <w:num w:numId="9">
    <w:abstractNumId w:val="13"/>
  </w:num>
  <w:num w:numId="10">
    <w:abstractNumId w:val="2"/>
  </w:num>
  <w:num w:numId="11">
    <w:abstractNumId w:val="6"/>
  </w:num>
  <w:num w:numId="12">
    <w:abstractNumId w:val="17"/>
  </w:num>
  <w:num w:numId="13">
    <w:abstractNumId w:val="14"/>
  </w:num>
  <w:num w:numId="14">
    <w:abstractNumId w:val="7"/>
  </w:num>
  <w:num w:numId="15">
    <w:abstractNumId w:val="5"/>
  </w:num>
  <w:num w:numId="16">
    <w:abstractNumId w:val="11"/>
  </w:num>
  <w:num w:numId="17">
    <w:abstractNumId w:val="3"/>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liana Dalmira Vidal Villaorduña">
    <w15:presenceInfo w15:providerId="AD" w15:userId="S-1-5-21-1597307029-1899206718-924325458-14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65"/>
    <w:rsid w:val="00004B54"/>
    <w:rsid w:val="00080EEA"/>
    <w:rsid w:val="000A0B42"/>
    <w:rsid w:val="0010574B"/>
    <w:rsid w:val="0013667C"/>
    <w:rsid w:val="001A4158"/>
    <w:rsid w:val="002119FB"/>
    <w:rsid w:val="00255F29"/>
    <w:rsid w:val="00352B72"/>
    <w:rsid w:val="003F29BE"/>
    <w:rsid w:val="00406265"/>
    <w:rsid w:val="00415628"/>
    <w:rsid w:val="004556D6"/>
    <w:rsid w:val="004B114E"/>
    <w:rsid w:val="004B2510"/>
    <w:rsid w:val="00571E85"/>
    <w:rsid w:val="006065A3"/>
    <w:rsid w:val="00617581"/>
    <w:rsid w:val="006800A4"/>
    <w:rsid w:val="006D7045"/>
    <w:rsid w:val="00847DAB"/>
    <w:rsid w:val="008B54C2"/>
    <w:rsid w:val="008C42CA"/>
    <w:rsid w:val="008D2CDC"/>
    <w:rsid w:val="00902EE2"/>
    <w:rsid w:val="0091518D"/>
    <w:rsid w:val="009557FA"/>
    <w:rsid w:val="009970F6"/>
    <w:rsid w:val="009C54B6"/>
    <w:rsid w:val="00A15A40"/>
    <w:rsid w:val="00A1755A"/>
    <w:rsid w:val="00A62F04"/>
    <w:rsid w:val="00A833DE"/>
    <w:rsid w:val="00B67001"/>
    <w:rsid w:val="00C33A62"/>
    <w:rsid w:val="00C43D2B"/>
    <w:rsid w:val="00D627B3"/>
    <w:rsid w:val="00D73560"/>
    <w:rsid w:val="00D75676"/>
    <w:rsid w:val="00E53C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4587"/>
  <w15:chartTrackingRefBased/>
  <w15:docId w15:val="{2FBEF1C0-EF04-42E1-BBB3-6C0C85AE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265"/>
    <w:pPr>
      <w:spacing w:after="0" w:line="240" w:lineRule="auto"/>
    </w:pPr>
    <w:rPr>
      <w:rFonts w:ascii="Roman PS" w:eastAsia="Times New Roman" w:hAnsi="Roman PS" w:cs="Times New Roman"/>
      <w:sz w:val="20"/>
      <w:szCs w:val="20"/>
      <w:lang w:val="es-PE" w:eastAsia="es-ES"/>
    </w:rPr>
  </w:style>
  <w:style w:type="paragraph" w:styleId="Ttulo2">
    <w:name w:val="heading 2"/>
    <w:basedOn w:val="Normal"/>
    <w:next w:val="Normal"/>
    <w:link w:val="Ttulo2Car"/>
    <w:uiPriority w:val="9"/>
    <w:unhideWhenUsed/>
    <w:qFormat/>
    <w:rsid w:val="00E53C9A"/>
    <w:pPr>
      <w:keepNext/>
      <w:keepLines/>
      <w:spacing w:before="200"/>
      <w:outlineLvl w:val="1"/>
    </w:pPr>
    <w:rPr>
      <w:rFonts w:asciiTheme="majorHAnsi" w:eastAsiaTheme="majorEastAsia" w:hAnsiTheme="majorHAnsi" w:cstheme="majorBidi"/>
      <w:b/>
      <w:bCs/>
      <w:color w:val="5B9BD5"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06265"/>
    <w:pPr>
      <w:tabs>
        <w:tab w:val="center" w:pos="4252"/>
        <w:tab w:val="right" w:pos="8504"/>
      </w:tabs>
    </w:pPr>
  </w:style>
  <w:style w:type="character" w:customStyle="1" w:styleId="PiedepginaCar">
    <w:name w:val="Pie de página Car"/>
    <w:basedOn w:val="Fuentedeprrafopredeter"/>
    <w:link w:val="Piedepgina"/>
    <w:uiPriority w:val="99"/>
    <w:rsid w:val="00406265"/>
    <w:rPr>
      <w:rFonts w:ascii="Roman PS" w:eastAsia="Times New Roman" w:hAnsi="Roman PS" w:cs="Times New Roman"/>
      <w:sz w:val="20"/>
      <w:szCs w:val="20"/>
      <w:lang w:val="es-PE" w:eastAsia="es-ES"/>
    </w:rPr>
  </w:style>
  <w:style w:type="paragraph" w:styleId="Encabezado">
    <w:name w:val="header"/>
    <w:basedOn w:val="Normal"/>
    <w:link w:val="EncabezadoCar"/>
    <w:uiPriority w:val="99"/>
    <w:rsid w:val="00406265"/>
    <w:pPr>
      <w:tabs>
        <w:tab w:val="center" w:pos="4252"/>
        <w:tab w:val="right" w:pos="8504"/>
      </w:tabs>
    </w:pPr>
  </w:style>
  <w:style w:type="character" w:customStyle="1" w:styleId="EncabezadoCar">
    <w:name w:val="Encabezado Car"/>
    <w:basedOn w:val="Fuentedeprrafopredeter"/>
    <w:link w:val="Encabezado"/>
    <w:uiPriority w:val="99"/>
    <w:rsid w:val="00406265"/>
    <w:rPr>
      <w:rFonts w:ascii="Roman PS" w:eastAsia="Times New Roman" w:hAnsi="Roman PS" w:cs="Times New Roman"/>
      <w:sz w:val="20"/>
      <w:szCs w:val="20"/>
      <w:lang w:val="es-PE" w:eastAsia="es-ES"/>
    </w:rPr>
  </w:style>
  <w:style w:type="paragraph" w:customStyle="1" w:styleId="Ttulo1">
    <w:name w:val="Título1"/>
    <w:basedOn w:val="Normal"/>
    <w:link w:val="TtuloCar"/>
    <w:qFormat/>
    <w:rsid w:val="00406265"/>
    <w:pPr>
      <w:jc w:val="center"/>
    </w:pPr>
    <w:rPr>
      <w:rFonts w:ascii="Arial" w:hAnsi="Arial"/>
      <w:b/>
      <w:sz w:val="18"/>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406265"/>
    <w:pPr>
      <w:ind w:left="708"/>
    </w:pPr>
  </w:style>
  <w:style w:type="table" w:styleId="Tablaconcuadrcula">
    <w:name w:val="Table Grid"/>
    <w:basedOn w:val="Tablanormal"/>
    <w:uiPriority w:val="59"/>
    <w:rsid w:val="00406265"/>
    <w:pPr>
      <w:spacing w:after="0" w:line="240" w:lineRule="auto"/>
    </w:pPr>
    <w:rPr>
      <w:rFonts w:ascii="Roman PS" w:eastAsia="Times New Roman" w:hAnsi="Roman PS"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06265"/>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406265"/>
    <w:rPr>
      <w:rFonts w:ascii="Consolas" w:eastAsia="Calibri" w:hAnsi="Consolas" w:cs="Times New Roman"/>
      <w:sz w:val="21"/>
      <w:szCs w:val="21"/>
      <w:lang w:val="x-none"/>
    </w:rPr>
  </w:style>
  <w:style w:type="character" w:customStyle="1" w:styleId="TtuloCar">
    <w:name w:val="Título Car"/>
    <w:link w:val="Ttulo1"/>
    <w:rsid w:val="00406265"/>
    <w:rPr>
      <w:rFonts w:ascii="Arial" w:eastAsia="Times New Roman" w:hAnsi="Arial" w:cs="Times New Roman"/>
      <w:b/>
      <w:sz w:val="18"/>
      <w:szCs w:val="20"/>
      <w:lang w:val="es-PE"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406265"/>
    <w:rPr>
      <w:rFonts w:ascii="Roman PS" w:eastAsia="Times New Roman" w:hAnsi="Roman PS" w:cs="Times New Roman"/>
      <w:sz w:val="20"/>
      <w:szCs w:val="20"/>
      <w:lang w:val="es-PE" w:eastAsia="es-ES"/>
    </w:rPr>
  </w:style>
  <w:style w:type="paragraph" w:customStyle="1" w:styleId="Textodenotaalfinal">
    <w:name w:val="Texto de nota al final"/>
    <w:basedOn w:val="Normal"/>
    <w:rsid w:val="00406265"/>
    <w:pPr>
      <w:widowControl w:val="0"/>
    </w:pPr>
    <w:rPr>
      <w:rFonts w:ascii="Arial Narrow" w:hAnsi="Arial Narrow"/>
      <w:snapToGrid w:val="0"/>
      <w:sz w:val="24"/>
    </w:rPr>
  </w:style>
  <w:style w:type="character" w:customStyle="1" w:styleId="FontStyle28">
    <w:name w:val="Font Style28"/>
    <w:uiPriority w:val="99"/>
    <w:rsid w:val="00406265"/>
    <w:rPr>
      <w:rFonts w:ascii="Book Antiqua" w:hAnsi="Book Antiqua" w:cs="Book Antiqua"/>
      <w:sz w:val="20"/>
      <w:szCs w:val="20"/>
    </w:rPr>
  </w:style>
  <w:style w:type="character" w:customStyle="1" w:styleId="FontStyle30">
    <w:name w:val="Font Style30"/>
    <w:uiPriority w:val="99"/>
    <w:rsid w:val="00406265"/>
    <w:rPr>
      <w:rFonts w:ascii="Book Antiqua" w:hAnsi="Book Antiqua" w:cs="Book Antiqua"/>
      <w:b/>
      <w:bCs/>
      <w:sz w:val="20"/>
      <w:szCs w:val="20"/>
    </w:rPr>
  </w:style>
  <w:style w:type="paragraph" w:styleId="Textonotapie">
    <w:name w:val="footnote text"/>
    <w:aliases w:val=" Car1 Car Car,Car,Car1 Car Car,Nota a pie/Bibliog,Texto nota pie Car Car,Texto nota pie IIRSA,fn,footnote,single space,FOOTNOTES,Footnote Text Char Char,Geneva 9,Font: Geneva 9,Boston 10,f,Fußnotentext Char,ALTS FOOTNOTE,Normal2"/>
    <w:basedOn w:val="Normal"/>
    <w:link w:val="TextonotapieCar"/>
    <w:uiPriority w:val="99"/>
    <w:qFormat/>
    <w:rsid w:val="0013667C"/>
    <w:rPr>
      <w:rFonts w:ascii="Times New Roman" w:hAnsi="Times New Roman"/>
      <w:lang w:val="es-ES_tradnl"/>
    </w:rPr>
  </w:style>
  <w:style w:type="character" w:customStyle="1" w:styleId="TextonotapieCar">
    <w:name w:val="Texto nota pie Car"/>
    <w:aliases w:val=" Car1 Car Car Car,Car Car,Car1 Car Car Car,Nota a pie/Bibliog Car,Texto nota pie Car Car Car,Texto nota pie IIRSA Car,fn Car,footnote Car,single space Car,FOOTNOTES Car,Footnote Text Char Char Car,Geneva 9 Car,Font: Geneva 9 Car,f Car"/>
    <w:basedOn w:val="Fuentedeprrafopredeter"/>
    <w:link w:val="Textonotapie"/>
    <w:uiPriority w:val="99"/>
    <w:rsid w:val="0013667C"/>
    <w:rPr>
      <w:rFonts w:ascii="Times New Roman" w:eastAsia="Times New Roman" w:hAnsi="Times New Roman" w:cs="Times New Roman"/>
      <w:sz w:val="20"/>
      <w:szCs w:val="20"/>
      <w:lang w:val="es-ES_tradnl" w:eastAsia="es-ES"/>
    </w:rPr>
  </w:style>
  <w:style w:type="character" w:styleId="Refdenotaalpie">
    <w:name w:val="footnote reference"/>
    <w:aliases w:val="16 Point,Superscript 6 Point,(Ref. de nota al pie),Superscript 8 Point,Ref,de nota al pie,ftref,referencia nota al pie,Appel note de bas de page,4_G,Footnotes refss,Footnote number,BVI fnr,FC,CVR Ref. de nota al pie, BVI fnr"/>
    <w:uiPriority w:val="99"/>
    <w:rsid w:val="0013667C"/>
    <w:rPr>
      <w:vertAlign w:val="superscript"/>
    </w:rPr>
  </w:style>
  <w:style w:type="character" w:customStyle="1" w:styleId="Ttulo2Car">
    <w:name w:val="Título 2 Car"/>
    <w:basedOn w:val="Fuentedeprrafopredeter"/>
    <w:link w:val="Ttulo2"/>
    <w:uiPriority w:val="9"/>
    <w:rsid w:val="00E53C9A"/>
    <w:rPr>
      <w:rFonts w:asciiTheme="majorHAnsi" w:eastAsiaTheme="majorEastAsia" w:hAnsiTheme="majorHAnsi" w:cstheme="majorBidi"/>
      <w:b/>
      <w:bCs/>
      <w:color w:val="5B9BD5" w:themeColor="accent1"/>
      <w:sz w:val="26"/>
      <w:szCs w:val="26"/>
      <w:lang w:eastAsia="es-ES"/>
    </w:rPr>
  </w:style>
  <w:style w:type="paragraph" w:styleId="Textodeglobo">
    <w:name w:val="Balloon Text"/>
    <w:basedOn w:val="Normal"/>
    <w:link w:val="TextodegloboCar"/>
    <w:uiPriority w:val="99"/>
    <w:semiHidden/>
    <w:unhideWhenUsed/>
    <w:rsid w:val="000A0B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B42"/>
    <w:rPr>
      <w:rFonts w:ascii="Segoe UI" w:eastAsia="Times New Roman" w:hAnsi="Segoe UI" w:cs="Segoe UI"/>
      <w:sz w:val="18"/>
      <w:szCs w:val="18"/>
      <w:lang w:val="es-PE" w:eastAsia="es-ES"/>
    </w:rPr>
  </w:style>
  <w:style w:type="character" w:styleId="Refdecomentario">
    <w:name w:val="annotation reference"/>
    <w:basedOn w:val="Fuentedeprrafopredeter"/>
    <w:uiPriority w:val="99"/>
    <w:semiHidden/>
    <w:unhideWhenUsed/>
    <w:rsid w:val="00C43D2B"/>
    <w:rPr>
      <w:sz w:val="16"/>
      <w:szCs w:val="16"/>
    </w:rPr>
  </w:style>
  <w:style w:type="paragraph" w:styleId="Textocomentario">
    <w:name w:val="annotation text"/>
    <w:basedOn w:val="Normal"/>
    <w:link w:val="TextocomentarioCar"/>
    <w:uiPriority w:val="99"/>
    <w:semiHidden/>
    <w:unhideWhenUsed/>
    <w:rsid w:val="00C43D2B"/>
  </w:style>
  <w:style w:type="character" w:customStyle="1" w:styleId="TextocomentarioCar">
    <w:name w:val="Texto comentario Car"/>
    <w:basedOn w:val="Fuentedeprrafopredeter"/>
    <w:link w:val="Textocomentario"/>
    <w:uiPriority w:val="99"/>
    <w:semiHidden/>
    <w:rsid w:val="00C43D2B"/>
    <w:rPr>
      <w:rFonts w:ascii="Roman PS" w:eastAsia="Times New Roman" w:hAnsi="Roman PS" w:cs="Times New Roman"/>
      <w:sz w:val="20"/>
      <w:szCs w:val="20"/>
      <w:lang w:val="es-PE" w:eastAsia="es-ES"/>
    </w:rPr>
  </w:style>
  <w:style w:type="paragraph" w:styleId="Asuntodelcomentario">
    <w:name w:val="annotation subject"/>
    <w:basedOn w:val="Textocomentario"/>
    <w:next w:val="Textocomentario"/>
    <w:link w:val="AsuntodelcomentarioCar"/>
    <w:uiPriority w:val="99"/>
    <w:semiHidden/>
    <w:unhideWhenUsed/>
    <w:rsid w:val="00C43D2B"/>
    <w:rPr>
      <w:b/>
      <w:bCs/>
    </w:rPr>
  </w:style>
  <w:style w:type="character" w:customStyle="1" w:styleId="AsuntodelcomentarioCar">
    <w:name w:val="Asunto del comentario Car"/>
    <w:basedOn w:val="TextocomentarioCar"/>
    <w:link w:val="Asuntodelcomentario"/>
    <w:uiPriority w:val="99"/>
    <w:semiHidden/>
    <w:rsid w:val="00C43D2B"/>
    <w:rPr>
      <w:rFonts w:ascii="Roman PS" w:eastAsia="Times New Roman" w:hAnsi="Roman PS" w:cs="Times New Roman"/>
      <w:b/>
      <w:bCs/>
      <w:sz w:val="20"/>
      <w:szCs w:val="20"/>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6B9EF3-F2A4-4138-B293-3FF0B8AB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2025</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Yuliana Dalmira Vidal Villaorduña</cp:lastModifiedBy>
  <cp:revision>3</cp:revision>
  <cp:lastPrinted>2019-03-14T21:23:00Z</cp:lastPrinted>
  <dcterms:created xsi:type="dcterms:W3CDTF">2019-03-14T22:29:00Z</dcterms:created>
  <dcterms:modified xsi:type="dcterms:W3CDTF">2019-03-14T22:33:00Z</dcterms:modified>
</cp:coreProperties>
</file>