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="00571B45">
        <w:rPr>
          <w:lang w:val="es-PE"/>
        </w:rPr>
        <w:t xml:space="preserve">de </w:t>
      </w:r>
      <w:r w:rsidR="002A46CE">
        <w:rPr>
          <w:lang w:val="es-PE"/>
        </w:rPr>
        <w:t>SERVICIO DE TERCERO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bookmarkStart w:id="0" w:name="_GoBack"/>
      <w:bookmarkEnd w:id="0"/>
      <w:r w:rsidRPr="009A63F1">
        <w:rPr>
          <w:lang w:val="es-PE"/>
        </w:rPr>
        <w:t>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6A" w:rsidRDefault="0072036A" w:rsidP="009A63F1">
      <w:r>
        <w:separator/>
      </w:r>
    </w:p>
  </w:endnote>
  <w:endnote w:type="continuationSeparator" w:id="0">
    <w:p w:rsidR="0072036A" w:rsidRDefault="0072036A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6A" w:rsidRDefault="0072036A" w:rsidP="009A63F1">
      <w:r>
        <w:separator/>
      </w:r>
    </w:p>
  </w:footnote>
  <w:footnote w:type="continuationSeparator" w:id="0">
    <w:p w:rsidR="0072036A" w:rsidRDefault="0072036A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644E6"/>
    <w:rsid w:val="00286B54"/>
    <w:rsid w:val="002A46CE"/>
    <w:rsid w:val="003B58A2"/>
    <w:rsid w:val="003F74F1"/>
    <w:rsid w:val="00492EDD"/>
    <w:rsid w:val="004961A8"/>
    <w:rsid w:val="004B33D5"/>
    <w:rsid w:val="00571B45"/>
    <w:rsid w:val="00580647"/>
    <w:rsid w:val="005A01D4"/>
    <w:rsid w:val="00663383"/>
    <w:rsid w:val="00715C06"/>
    <w:rsid w:val="0072036A"/>
    <w:rsid w:val="0079095B"/>
    <w:rsid w:val="007978B8"/>
    <w:rsid w:val="007C49E4"/>
    <w:rsid w:val="008B6FF5"/>
    <w:rsid w:val="00967BD3"/>
    <w:rsid w:val="009A63F1"/>
    <w:rsid w:val="00A20AE4"/>
    <w:rsid w:val="00A45F73"/>
    <w:rsid w:val="00AC3F6F"/>
    <w:rsid w:val="00BB7B2B"/>
    <w:rsid w:val="00BD7A50"/>
    <w:rsid w:val="00C15455"/>
    <w:rsid w:val="00C4387B"/>
    <w:rsid w:val="00CE0DBB"/>
    <w:rsid w:val="00D7239C"/>
    <w:rsid w:val="00E74758"/>
    <w:rsid w:val="00E877FD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Giovanni Giancarlo Castro Lopez</cp:lastModifiedBy>
  <cp:revision>8</cp:revision>
  <dcterms:created xsi:type="dcterms:W3CDTF">2021-06-07T16:07:00Z</dcterms:created>
  <dcterms:modified xsi:type="dcterms:W3CDTF">2022-07-26T17:25:00Z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