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Matriz de Funciones Prioritarias modificado.pdf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VlxK_zKB99ZY_TkF-nrtz_9Mr8vSsK9o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