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E433" w14:textId="77777777" w:rsidR="00A73F9C" w:rsidRDefault="00A73F9C">
      <w:pPr>
        <w:pStyle w:val="Textoindependiente"/>
        <w:spacing w:before="5"/>
        <w:rPr>
          <w:rFonts w:ascii="Times New Roman"/>
          <w:sz w:val="15"/>
        </w:rPr>
      </w:pPr>
    </w:p>
    <w:p w14:paraId="69124254" w14:textId="57AE6741" w:rsidR="00A73F9C" w:rsidRDefault="00FC62AD">
      <w:pPr>
        <w:pStyle w:val="Ttulo1"/>
        <w:spacing w:before="95"/>
      </w:pPr>
      <w:r>
        <w:t>FORMATO DE DECLARACIÓN JURADA DE NO TENER IMPEDIMENTOS PARA</w:t>
      </w:r>
      <w:r>
        <w:rPr>
          <w:spacing w:val="-53"/>
        </w:rPr>
        <w:t xml:space="preserve"> </w:t>
      </w:r>
      <w:r>
        <w:t>CONTRATAR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 xml:space="preserve">(PERSONA </w:t>
      </w:r>
      <w:r w:rsidR="001149C4">
        <w:t>NATURAL</w:t>
      </w:r>
      <w:r>
        <w:t>)</w:t>
      </w:r>
    </w:p>
    <w:p w14:paraId="7C878D7E" w14:textId="77777777" w:rsidR="00A73F9C" w:rsidRDefault="00A73F9C">
      <w:pPr>
        <w:pStyle w:val="Textoindependiente"/>
        <w:spacing w:before="2"/>
        <w:rPr>
          <w:rFonts w:ascii="Arial"/>
          <w:b/>
          <w:sz w:val="20"/>
        </w:rPr>
      </w:pPr>
    </w:p>
    <w:p w14:paraId="774C1A13" w14:textId="4204334D" w:rsidR="00A73F9C" w:rsidRDefault="00FC62AD">
      <w:pPr>
        <w:ind w:left="667" w:right="102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11°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T.U.O.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Ley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30225)</w:t>
      </w:r>
      <w:r w:rsidR="001149C4">
        <w:rPr>
          <w:rFonts w:ascii="Arial" w:hAnsi="Arial"/>
          <w:b/>
          <w:sz w:val="20"/>
          <w:vertAlign w:val="superscript"/>
        </w:rPr>
        <w:t>1</w:t>
      </w:r>
    </w:p>
    <w:p w14:paraId="3D913C1F" w14:textId="47B88BAF" w:rsidR="00A73F9C" w:rsidRDefault="004C3BC7">
      <w:pPr>
        <w:pStyle w:val="Textoindependiente"/>
        <w:spacing w:before="4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C73001" wp14:editId="42C2D6D5">
                <wp:simplePos x="0" y="0"/>
                <wp:positionH relativeFrom="page">
                  <wp:posOffset>1079500</wp:posOffset>
                </wp:positionH>
                <wp:positionV relativeFrom="paragraph">
                  <wp:posOffset>180975</wp:posOffset>
                </wp:positionV>
                <wp:extent cx="1829435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EEDD" id="Rectangle 3" o:spid="_x0000_s1026" style="position:absolute;margin-left:85pt;margin-top:14.2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CmarX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7BC366D" w14:textId="77777777" w:rsidR="00A73F9C" w:rsidRDefault="00FC62AD">
      <w:pPr>
        <w:pStyle w:val="Ttulo2"/>
        <w:tabs>
          <w:tab w:val="left" w:pos="403"/>
        </w:tabs>
        <w:spacing w:before="70" w:line="242" w:lineRule="auto"/>
        <w:ind w:right="549" w:hanging="284"/>
      </w:pPr>
      <w:r>
        <w:rPr>
          <w:rFonts w:ascii="Arial MT" w:hAnsi="Arial MT"/>
          <w:b w:val="0"/>
          <w:position w:val="4"/>
          <w:sz w:val="9"/>
        </w:rPr>
        <w:t>2</w:t>
      </w:r>
      <w:r>
        <w:rPr>
          <w:rFonts w:ascii="Arial MT" w:hAnsi="Arial MT"/>
          <w:b w:val="0"/>
          <w:position w:val="4"/>
          <w:sz w:val="9"/>
        </w:rPr>
        <w:tab/>
      </w:r>
      <w:proofErr w:type="gramStart"/>
      <w:r>
        <w:t>Decreto</w:t>
      </w:r>
      <w:proofErr w:type="gramEnd"/>
      <w:r>
        <w:rPr>
          <w:spacing w:val="21"/>
        </w:rPr>
        <w:t xml:space="preserve"> </w:t>
      </w:r>
      <w:r>
        <w:t>Supremo</w:t>
      </w:r>
      <w:r>
        <w:rPr>
          <w:spacing w:val="21"/>
        </w:rPr>
        <w:t xml:space="preserve"> </w:t>
      </w:r>
      <w:proofErr w:type="spellStart"/>
      <w:r>
        <w:t>N°</w:t>
      </w:r>
      <w:proofErr w:type="spellEnd"/>
      <w:r>
        <w:rPr>
          <w:spacing w:val="22"/>
        </w:rPr>
        <w:t xml:space="preserve"> </w:t>
      </w:r>
      <w:r>
        <w:t>082-2019-EF,</w:t>
      </w:r>
      <w:r>
        <w:rPr>
          <w:spacing w:val="20"/>
        </w:rPr>
        <w:t xml:space="preserve"> </w:t>
      </w:r>
      <w:r>
        <w:t>Decreto</w:t>
      </w:r>
      <w:r>
        <w:rPr>
          <w:spacing w:val="21"/>
        </w:rPr>
        <w:t xml:space="preserve"> </w:t>
      </w:r>
      <w:r>
        <w:t>Supremo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aprueba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Texto</w:t>
      </w:r>
      <w:r>
        <w:rPr>
          <w:spacing w:val="21"/>
        </w:rPr>
        <w:t xml:space="preserve"> </w:t>
      </w:r>
      <w:r>
        <w:t>Único</w:t>
      </w:r>
      <w:r>
        <w:rPr>
          <w:spacing w:val="21"/>
        </w:rPr>
        <w:t xml:space="preserve"> </w:t>
      </w:r>
      <w:r>
        <w:t>Ordenado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Ley</w:t>
      </w:r>
      <w:r>
        <w:rPr>
          <w:spacing w:val="19"/>
        </w:rPr>
        <w:t xml:space="preserve"> </w:t>
      </w:r>
      <w:proofErr w:type="spellStart"/>
      <w:r>
        <w:t>N°</w:t>
      </w:r>
      <w:proofErr w:type="spellEnd"/>
      <w:r>
        <w:rPr>
          <w:spacing w:val="17"/>
        </w:rPr>
        <w:t xml:space="preserve"> </w:t>
      </w:r>
      <w:r>
        <w:t>30225,</w:t>
      </w:r>
      <w:r>
        <w:rPr>
          <w:spacing w:val="20"/>
        </w:rPr>
        <w:t xml:space="preserve"> </w:t>
      </w:r>
      <w:r>
        <w:t>Ley</w:t>
      </w:r>
      <w:r>
        <w:rPr>
          <w:spacing w:val="2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5A8099CF" w14:textId="77777777" w:rsidR="00A73F9C" w:rsidRDefault="00FC62AD">
      <w:pPr>
        <w:spacing w:line="157" w:lineRule="exact"/>
        <w:ind w:left="403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(…)</w:t>
      </w:r>
    </w:p>
    <w:p w14:paraId="12998C78" w14:textId="77777777" w:rsidR="00A73F9C" w:rsidRDefault="00FC62AD">
      <w:pPr>
        <w:pStyle w:val="Ttulo2"/>
        <w:spacing w:before="2" w:line="160" w:lineRule="exact"/>
      </w:pPr>
      <w:r>
        <w:t>Artículo</w:t>
      </w:r>
      <w:r>
        <w:rPr>
          <w:spacing w:val="-4"/>
        </w:rPr>
        <w:t xml:space="preserve"> </w:t>
      </w:r>
      <w:r>
        <w:t>11.-</w:t>
      </w:r>
      <w:r>
        <w:rPr>
          <w:spacing w:val="-2"/>
        </w:rPr>
        <w:t xml:space="preserve"> </w:t>
      </w:r>
      <w:r>
        <w:t>Impedimentos</w:t>
      </w:r>
    </w:p>
    <w:p w14:paraId="27AE8B25" w14:textId="77777777" w:rsidR="00A73F9C" w:rsidRDefault="00FC62AD">
      <w:pPr>
        <w:pStyle w:val="Prrafodelista"/>
        <w:numPr>
          <w:ilvl w:val="1"/>
          <w:numId w:val="1"/>
        </w:numPr>
        <w:tabs>
          <w:tab w:val="left" w:pos="769"/>
        </w:tabs>
        <w:spacing w:line="242" w:lineRule="auto"/>
        <w:ind w:right="542" w:hanging="428"/>
        <w:jc w:val="both"/>
        <w:rPr>
          <w:sz w:val="14"/>
        </w:rPr>
      </w:pPr>
      <w:r>
        <w:rPr>
          <w:sz w:val="14"/>
        </w:rPr>
        <w:t>Cualquiera sea el régimen legal de contratación aplicable, están impedidos de ser participantes, postores, contratistas y/o</w:t>
      </w:r>
      <w:r>
        <w:rPr>
          <w:spacing w:val="1"/>
          <w:sz w:val="14"/>
        </w:rPr>
        <w:t xml:space="preserve"> </w:t>
      </w:r>
      <w:r>
        <w:rPr>
          <w:sz w:val="14"/>
        </w:rPr>
        <w:t>subcontratistas, incluso en las contrataciones a que se refiere el literal a) del artículo 5 de la presente Ley, las siguientes</w:t>
      </w:r>
      <w:r>
        <w:rPr>
          <w:spacing w:val="1"/>
          <w:sz w:val="14"/>
        </w:rPr>
        <w:t xml:space="preserve"> </w:t>
      </w:r>
      <w:r>
        <w:rPr>
          <w:sz w:val="14"/>
        </w:rPr>
        <w:t>personas:</w:t>
      </w:r>
    </w:p>
    <w:p w14:paraId="6E1CE314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jc w:val="both"/>
        <w:rPr>
          <w:sz w:val="14"/>
        </w:rPr>
      </w:pPr>
      <w:r>
        <w:rPr>
          <w:sz w:val="14"/>
        </w:rPr>
        <w:t xml:space="preserve">En todo proceso de contratación pública, hasta doce (12) meses después de haber dejado el cargo, el </w:t>
      </w:r>
      <w:proofErr w:type="gramStart"/>
      <w:r>
        <w:rPr>
          <w:sz w:val="14"/>
        </w:rPr>
        <w:t>Presidente</w:t>
      </w:r>
      <w:proofErr w:type="gramEnd"/>
      <w:r>
        <w:rPr>
          <w:sz w:val="14"/>
        </w:rPr>
        <w:t xml:space="preserve"> y los</w:t>
      </w:r>
      <w:r>
        <w:rPr>
          <w:spacing w:val="1"/>
          <w:sz w:val="14"/>
        </w:rPr>
        <w:t xml:space="preserve"> </w:t>
      </w:r>
      <w:r>
        <w:rPr>
          <w:sz w:val="14"/>
        </w:rPr>
        <w:t>vicepresidentes de la República, los Congresistas de la República los Vocales de la Corte Suprema de Justicia de la</w:t>
      </w:r>
      <w:r>
        <w:rPr>
          <w:spacing w:val="1"/>
          <w:sz w:val="14"/>
        </w:rPr>
        <w:t xml:space="preserve"> </w:t>
      </w:r>
      <w:r>
        <w:rPr>
          <w:sz w:val="14"/>
        </w:rPr>
        <w:t>República,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1"/>
          <w:sz w:val="14"/>
        </w:rPr>
        <w:t xml:space="preserve"> </w:t>
      </w:r>
      <w:r>
        <w:rPr>
          <w:sz w:val="14"/>
        </w:rPr>
        <w:t>titulares y</w:t>
      </w:r>
      <w:r>
        <w:rPr>
          <w:spacing w:val="-1"/>
          <w:sz w:val="14"/>
        </w:rPr>
        <w:t xml:space="preserve"> </w:t>
      </w:r>
      <w:r>
        <w:rPr>
          <w:sz w:val="14"/>
        </w:rPr>
        <w:t>los miembros del</w:t>
      </w:r>
      <w:r>
        <w:rPr>
          <w:spacing w:val="-5"/>
          <w:sz w:val="14"/>
        </w:rPr>
        <w:t xml:space="preserve"> </w:t>
      </w:r>
      <w:r>
        <w:rPr>
          <w:sz w:val="14"/>
        </w:rPr>
        <w:t>órgano</w:t>
      </w:r>
      <w:r>
        <w:rPr>
          <w:spacing w:val="1"/>
          <w:sz w:val="14"/>
        </w:rPr>
        <w:t xml:space="preserve"> </w:t>
      </w:r>
      <w:r>
        <w:rPr>
          <w:sz w:val="14"/>
        </w:rPr>
        <w:t>colegiado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los Organismo</w:t>
      </w:r>
      <w:r>
        <w:rPr>
          <w:spacing w:val="1"/>
          <w:sz w:val="14"/>
        </w:rPr>
        <w:t xml:space="preserve"> </w:t>
      </w:r>
      <w:r>
        <w:rPr>
          <w:sz w:val="14"/>
        </w:rPr>
        <w:t>Constitucionales</w:t>
      </w:r>
      <w:r>
        <w:rPr>
          <w:spacing w:val="3"/>
          <w:sz w:val="14"/>
        </w:rPr>
        <w:t xml:space="preserve"> </w:t>
      </w:r>
      <w:r>
        <w:rPr>
          <w:sz w:val="14"/>
        </w:rPr>
        <w:t>Autónomos.</w:t>
      </w:r>
    </w:p>
    <w:p w14:paraId="654071E5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spacing w:line="235" w:lineRule="auto"/>
        <w:ind w:right="545"/>
        <w:jc w:val="both"/>
        <w:rPr>
          <w:sz w:val="14"/>
        </w:rPr>
      </w:pPr>
      <w:r>
        <w:rPr>
          <w:sz w:val="14"/>
        </w:rPr>
        <w:t>Durante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ejercicio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cargo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Gobernadores,</w:t>
      </w:r>
      <w:r>
        <w:rPr>
          <w:spacing w:val="-6"/>
          <w:sz w:val="14"/>
        </w:rPr>
        <w:t xml:space="preserve"> </w:t>
      </w:r>
      <w:r>
        <w:rPr>
          <w:sz w:val="14"/>
        </w:rPr>
        <w:t>Vicegobernadores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los</w:t>
      </w:r>
      <w:r>
        <w:rPr>
          <w:spacing w:val="-3"/>
          <w:sz w:val="14"/>
        </w:rPr>
        <w:t xml:space="preserve"> </w:t>
      </w:r>
      <w:r>
        <w:rPr>
          <w:sz w:val="14"/>
        </w:rPr>
        <w:t>consejeros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-3"/>
          <w:sz w:val="14"/>
        </w:rPr>
        <w:t xml:space="preserve"> </w:t>
      </w:r>
      <w:r>
        <w:rPr>
          <w:sz w:val="14"/>
        </w:rPr>
        <w:t>Gobiernos</w:t>
      </w:r>
      <w:r>
        <w:rPr>
          <w:spacing w:val="-3"/>
          <w:sz w:val="14"/>
        </w:rPr>
        <w:t xml:space="preserve"> </w:t>
      </w:r>
      <w:r>
        <w:rPr>
          <w:sz w:val="14"/>
        </w:rPr>
        <w:t>Regionales,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ámbito</w:t>
      </w:r>
      <w:r>
        <w:rPr>
          <w:spacing w:val="-2"/>
          <w:sz w:val="14"/>
        </w:rPr>
        <w:t xml:space="preserve"> </w:t>
      </w:r>
      <w:r>
        <w:rPr>
          <w:sz w:val="14"/>
        </w:rPr>
        <w:t>regional,</w:t>
      </w:r>
      <w:r>
        <w:rPr>
          <w:spacing w:val="4"/>
          <w:sz w:val="14"/>
        </w:rPr>
        <w:t xml:space="preserve"> </w:t>
      </w:r>
      <w:r>
        <w:rPr>
          <w:sz w:val="14"/>
        </w:rPr>
        <w:t>hasta</w:t>
      </w:r>
      <w:r>
        <w:rPr>
          <w:spacing w:val="-3"/>
          <w:sz w:val="14"/>
        </w:rPr>
        <w:t xml:space="preserve"> </w:t>
      </w:r>
      <w:r>
        <w:rPr>
          <w:sz w:val="14"/>
        </w:rPr>
        <w:t>doce</w:t>
      </w:r>
      <w:r>
        <w:rPr>
          <w:spacing w:val="-1"/>
          <w:sz w:val="14"/>
        </w:rPr>
        <w:t xml:space="preserve"> </w:t>
      </w:r>
      <w:r>
        <w:rPr>
          <w:sz w:val="14"/>
        </w:rPr>
        <w:t>(12) meses</w:t>
      </w:r>
      <w:r>
        <w:rPr>
          <w:spacing w:val="2"/>
          <w:sz w:val="14"/>
        </w:rPr>
        <w:t xml:space="preserve"> </w:t>
      </w:r>
      <w:r>
        <w:rPr>
          <w:sz w:val="14"/>
        </w:rPr>
        <w:t>después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haber dejado</w:t>
      </w:r>
      <w:r>
        <w:rPr>
          <w:spacing w:val="3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745E534D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spacing w:before="6" w:line="235" w:lineRule="auto"/>
        <w:ind w:right="549"/>
        <w:jc w:val="both"/>
        <w:rPr>
          <w:sz w:val="14"/>
        </w:rPr>
      </w:pPr>
      <w:r>
        <w:rPr>
          <w:sz w:val="14"/>
        </w:rPr>
        <w:t xml:space="preserve">Durante el ejercicio del cargo los </w:t>
      </w:r>
      <w:proofErr w:type="gramStart"/>
      <w:r>
        <w:rPr>
          <w:sz w:val="14"/>
        </w:rPr>
        <w:t>Ministros</w:t>
      </w:r>
      <w:proofErr w:type="gramEnd"/>
      <w:r>
        <w:rPr>
          <w:sz w:val="14"/>
        </w:rPr>
        <w:t xml:space="preserve"> y Viceministros, y en el ámbito de su sector, hasta doce (12) meses después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61AEAD80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spacing w:before="7" w:line="235" w:lineRule="auto"/>
        <w:ind w:right="548"/>
        <w:jc w:val="both"/>
        <w:rPr>
          <w:sz w:val="14"/>
        </w:rPr>
      </w:pPr>
      <w:r>
        <w:rPr>
          <w:sz w:val="14"/>
        </w:rPr>
        <w:t xml:space="preserve">Durante el ejercicio del cargo los Jueces de las Cortes, Superiores de Justicia, los </w:t>
      </w:r>
      <w:proofErr w:type="gramStart"/>
      <w:r>
        <w:rPr>
          <w:sz w:val="14"/>
        </w:rPr>
        <w:t>Alcaldes</w:t>
      </w:r>
      <w:proofErr w:type="gramEnd"/>
      <w:r>
        <w:rPr>
          <w:sz w:val="14"/>
        </w:rPr>
        <w:t xml:space="preserve"> y Regidores, y en el ámbito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su</w:t>
      </w:r>
      <w:r>
        <w:rPr>
          <w:spacing w:val="-2"/>
          <w:sz w:val="14"/>
        </w:rPr>
        <w:t xml:space="preserve"> </w:t>
      </w:r>
      <w:r>
        <w:rPr>
          <w:sz w:val="14"/>
        </w:rPr>
        <w:t>competencia</w:t>
      </w:r>
      <w:r>
        <w:rPr>
          <w:spacing w:val="-2"/>
          <w:sz w:val="14"/>
        </w:rPr>
        <w:t xml:space="preserve"> </w:t>
      </w:r>
      <w:r>
        <w:rPr>
          <w:sz w:val="14"/>
        </w:rPr>
        <w:t>territorial,</w:t>
      </w:r>
      <w:r>
        <w:rPr>
          <w:spacing w:val="4"/>
          <w:sz w:val="14"/>
        </w:rPr>
        <w:t xml:space="preserve"> </w:t>
      </w:r>
      <w:r>
        <w:rPr>
          <w:sz w:val="14"/>
        </w:rPr>
        <w:t>hasta</w:t>
      </w:r>
      <w:r>
        <w:rPr>
          <w:spacing w:val="-3"/>
          <w:sz w:val="14"/>
        </w:rPr>
        <w:t xml:space="preserve"> </w:t>
      </w:r>
      <w:r>
        <w:rPr>
          <w:sz w:val="14"/>
        </w:rPr>
        <w:t>doce</w:t>
      </w:r>
      <w:r>
        <w:rPr>
          <w:spacing w:val="-2"/>
          <w:sz w:val="14"/>
        </w:rPr>
        <w:t xml:space="preserve"> </w:t>
      </w:r>
      <w:r>
        <w:rPr>
          <w:sz w:val="14"/>
        </w:rPr>
        <w:t>(12)</w:t>
      </w:r>
      <w:r>
        <w:rPr>
          <w:spacing w:val="5"/>
          <w:sz w:val="14"/>
        </w:rPr>
        <w:t xml:space="preserve"> </w:t>
      </w:r>
      <w:r>
        <w:rPr>
          <w:sz w:val="14"/>
        </w:rPr>
        <w:t>meses</w:t>
      </w:r>
      <w:r>
        <w:rPr>
          <w:spacing w:val="1"/>
          <w:sz w:val="14"/>
        </w:rPr>
        <w:t xml:space="preserve"> </w:t>
      </w:r>
      <w:r>
        <w:rPr>
          <w:sz w:val="14"/>
        </w:rPr>
        <w:t>después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haber dejado</w:t>
      </w:r>
      <w:r>
        <w:rPr>
          <w:spacing w:val="2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cargo.</w:t>
      </w:r>
    </w:p>
    <w:p w14:paraId="05430383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spacing w:before="4"/>
        <w:ind w:right="540"/>
        <w:jc w:val="both"/>
        <w:rPr>
          <w:sz w:val="14"/>
        </w:rPr>
      </w:pPr>
      <w:r>
        <w:rPr>
          <w:sz w:val="14"/>
        </w:rPr>
        <w:t>Durante el ejercicio del cargo los titulares de instituciones o de organismos públicos del Poder Ejecutivo, los funcionarios</w:t>
      </w:r>
      <w:r>
        <w:rPr>
          <w:spacing w:val="-36"/>
          <w:sz w:val="14"/>
        </w:rPr>
        <w:t xml:space="preserve"> </w:t>
      </w:r>
      <w:r>
        <w:rPr>
          <w:sz w:val="14"/>
        </w:rPr>
        <w:t>públicos, empleados de confianza y servidores públicos, según la ley especial en la materia, gerentes y trabajadores de</w:t>
      </w:r>
      <w:r>
        <w:rPr>
          <w:spacing w:val="1"/>
          <w:sz w:val="14"/>
        </w:rPr>
        <w:t xml:space="preserve"> </w:t>
      </w:r>
      <w:r>
        <w:rPr>
          <w:sz w:val="14"/>
        </w:rPr>
        <w:t>las empresas del Estado a dedicación exclusiva, y respecto a la Entidad a la que pertenece, hasta doce (12) meses</w:t>
      </w:r>
      <w:r>
        <w:rPr>
          <w:spacing w:val="1"/>
          <w:sz w:val="14"/>
        </w:rPr>
        <w:t xml:space="preserve"> </w:t>
      </w:r>
      <w:r>
        <w:rPr>
          <w:sz w:val="14"/>
        </w:rPr>
        <w:t>después de haber dejado el cargo, En el caso de los directores de las empresas del Estado, el impedimento aplica, en la</w:t>
      </w:r>
      <w:r>
        <w:rPr>
          <w:spacing w:val="-36"/>
          <w:sz w:val="14"/>
        </w:rPr>
        <w:t xml:space="preserve"> </w:t>
      </w:r>
      <w:r>
        <w:rPr>
          <w:sz w:val="14"/>
        </w:rPr>
        <w:t>empresa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3"/>
          <w:sz w:val="14"/>
        </w:rPr>
        <w:t xml:space="preserve"> </w:t>
      </w:r>
      <w:r>
        <w:rPr>
          <w:sz w:val="14"/>
        </w:rPr>
        <w:t>pertenece,</w:t>
      </w:r>
      <w:r>
        <w:rPr>
          <w:spacing w:val="2"/>
          <w:sz w:val="14"/>
        </w:rPr>
        <w:t xml:space="preserve"> </w:t>
      </w:r>
      <w:r>
        <w:rPr>
          <w:sz w:val="14"/>
        </w:rPr>
        <w:t>hasta</w:t>
      </w:r>
      <w:r>
        <w:rPr>
          <w:spacing w:val="-2"/>
          <w:sz w:val="14"/>
        </w:rPr>
        <w:t xml:space="preserve"> </w:t>
      </w:r>
      <w:r>
        <w:rPr>
          <w:sz w:val="14"/>
        </w:rPr>
        <w:t>(12) meses</w:t>
      </w:r>
      <w:r>
        <w:rPr>
          <w:spacing w:val="2"/>
          <w:sz w:val="14"/>
        </w:rPr>
        <w:t xml:space="preserve"> </w:t>
      </w:r>
      <w:r>
        <w:rPr>
          <w:sz w:val="14"/>
        </w:rPr>
        <w:t>después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76EA5D4D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spacing w:before="1"/>
        <w:ind w:right="545"/>
        <w:jc w:val="both"/>
        <w:rPr>
          <w:sz w:val="14"/>
        </w:rPr>
      </w:pP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la Entidad</w:t>
      </w:r>
      <w:r>
        <w:rPr>
          <w:spacing w:val="-4"/>
          <w:sz w:val="14"/>
        </w:rPr>
        <w:t xml:space="preserve"> </w:t>
      </w:r>
      <w:r>
        <w:rPr>
          <w:sz w:val="14"/>
        </w:rPr>
        <w:t>a la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pertenece, quienes</w:t>
      </w:r>
      <w:r>
        <w:rPr>
          <w:spacing w:val="-1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cargo</w:t>
      </w:r>
      <w:r>
        <w:rPr>
          <w:spacing w:val="-4"/>
          <w:sz w:val="14"/>
        </w:rPr>
        <w:t xml:space="preserve"> </w:t>
      </w:r>
      <w:r>
        <w:rPr>
          <w:sz w:val="14"/>
        </w:rPr>
        <w:t>a la</w:t>
      </w:r>
      <w:r>
        <w:rPr>
          <w:spacing w:val="-4"/>
          <w:sz w:val="14"/>
        </w:rPr>
        <w:t xml:space="preserve"> </w:t>
      </w:r>
      <w:r>
        <w:rPr>
          <w:sz w:val="14"/>
        </w:rPr>
        <w:t>función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desempeñan</w:t>
      </w:r>
      <w:r>
        <w:rPr>
          <w:spacing w:val="-4"/>
          <w:sz w:val="14"/>
        </w:rPr>
        <w:t xml:space="preserve"> </w:t>
      </w:r>
      <w:r>
        <w:rPr>
          <w:sz w:val="14"/>
        </w:rPr>
        <w:t>tienen</w:t>
      </w:r>
      <w:r>
        <w:rPr>
          <w:spacing w:val="-3"/>
          <w:sz w:val="14"/>
        </w:rPr>
        <w:t xml:space="preserve"> </w:t>
      </w:r>
      <w:r>
        <w:rPr>
          <w:sz w:val="14"/>
        </w:rPr>
        <w:t>influencia,</w:t>
      </w:r>
      <w:r>
        <w:rPr>
          <w:spacing w:val="-4"/>
          <w:sz w:val="14"/>
        </w:rPr>
        <w:t xml:space="preserve"> </w:t>
      </w:r>
      <w:r>
        <w:rPr>
          <w:sz w:val="14"/>
        </w:rPr>
        <w:t>poder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decisión,</w:t>
      </w:r>
      <w:r>
        <w:rPr>
          <w:spacing w:val="1"/>
          <w:sz w:val="14"/>
        </w:rPr>
        <w:t xml:space="preserve"> </w:t>
      </w:r>
      <w:r>
        <w:rPr>
          <w:sz w:val="14"/>
        </w:rPr>
        <w:t>o información privilegiada sobre el proceso de contratación o conflicto de intereses, hasta doce (12) meses después de</w:t>
      </w:r>
      <w:r>
        <w:rPr>
          <w:spacing w:val="1"/>
          <w:sz w:val="14"/>
        </w:rPr>
        <w:t xml:space="preserve"> </w:t>
      </w:r>
      <w:r>
        <w:rPr>
          <w:sz w:val="14"/>
        </w:rPr>
        <w:t>haber dejado</w:t>
      </w:r>
      <w:r>
        <w:rPr>
          <w:spacing w:val="3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180A5354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ind w:right="544"/>
        <w:jc w:val="both"/>
        <w:rPr>
          <w:sz w:val="14"/>
        </w:rPr>
      </w:pPr>
      <w:r>
        <w:rPr>
          <w:sz w:val="14"/>
        </w:rPr>
        <w:t>En el correspondiente proceso de contratación, las personas naturales o jurídicas que tengan intervención directa en la</w:t>
      </w:r>
      <w:r>
        <w:rPr>
          <w:spacing w:val="1"/>
          <w:sz w:val="14"/>
        </w:rPr>
        <w:t xml:space="preserve"> </w:t>
      </w:r>
      <w:r>
        <w:rPr>
          <w:sz w:val="14"/>
        </w:rPr>
        <w:t>determinación de las características técnicas y valor, elaboración de bases, selección y evaluación de ofertas de un</w:t>
      </w:r>
      <w:r>
        <w:rPr>
          <w:spacing w:val="1"/>
          <w:sz w:val="14"/>
        </w:rPr>
        <w:t xml:space="preserve"> </w:t>
      </w:r>
      <w:r>
        <w:rPr>
          <w:sz w:val="14"/>
        </w:rPr>
        <w:t>proceso de selección y en la autorización de pagos de los contratos derivados de dicho proceso, salvo en el caso de los</w:t>
      </w:r>
      <w:r>
        <w:rPr>
          <w:spacing w:val="1"/>
          <w:sz w:val="14"/>
        </w:rPr>
        <w:t xml:space="preserve"> </w:t>
      </w:r>
      <w:r>
        <w:rPr>
          <w:sz w:val="14"/>
        </w:rPr>
        <w:t>contratos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supervisión.</w:t>
      </w:r>
    </w:p>
    <w:p w14:paraId="5F2B76D6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spacing w:line="242" w:lineRule="auto"/>
        <w:ind w:right="550"/>
        <w:jc w:val="both"/>
        <w:rPr>
          <w:sz w:val="14"/>
        </w:rPr>
      </w:pPr>
      <w:r>
        <w:rPr>
          <w:sz w:val="14"/>
        </w:rPr>
        <w:t>En el ámbito y tiempo establecidos para las personas naturales señaladas en los literales precedentes, el cónyuge,</w:t>
      </w:r>
      <w:r>
        <w:rPr>
          <w:spacing w:val="1"/>
          <w:sz w:val="14"/>
        </w:rPr>
        <w:t xml:space="preserve"> </w:t>
      </w:r>
      <w:r>
        <w:rPr>
          <w:sz w:val="14"/>
        </w:rPr>
        <w:t>conviviente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3"/>
          <w:sz w:val="14"/>
        </w:rPr>
        <w:t xml:space="preserve"> </w:t>
      </w:r>
      <w:r>
        <w:rPr>
          <w:sz w:val="14"/>
        </w:rPr>
        <w:t>los</w:t>
      </w:r>
      <w:r>
        <w:rPr>
          <w:spacing w:val="2"/>
          <w:sz w:val="14"/>
        </w:rPr>
        <w:t xml:space="preserve"> </w:t>
      </w:r>
      <w:r>
        <w:rPr>
          <w:sz w:val="14"/>
        </w:rPr>
        <w:t>parientes</w:t>
      </w:r>
      <w:r>
        <w:rPr>
          <w:spacing w:val="1"/>
          <w:sz w:val="14"/>
        </w:rPr>
        <w:t xml:space="preserve"> </w:t>
      </w:r>
      <w:r>
        <w:rPr>
          <w:sz w:val="14"/>
        </w:rPr>
        <w:t>hasta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segundo</w:t>
      </w:r>
      <w:r>
        <w:rPr>
          <w:spacing w:val="-1"/>
          <w:sz w:val="14"/>
        </w:rPr>
        <w:t xml:space="preserve"> </w:t>
      </w:r>
      <w:r>
        <w:rPr>
          <w:sz w:val="14"/>
        </w:rPr>
        <w:t>grado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consanguinidad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afinidad</w:t>
      </w:r>
    </w:p>
    <w:p w14:paraId="217AC7DC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spacing w:line="242" w:lineRule="auto"/>
        <w:jc w:val="both"/>
        <w:rPr>
          <w:sz w:val="14"/>
        </w:rPr>
      </w:pPr>
      <w:r>
        <w:rPr>
          <w:spacing w:val="-1"/>
          <w:sz w:val="14"/>
        </w:rPr>
        <w:t xml:space="preserve">En el ámbito y tiempo establecidos para las personas señaladas en los </w:t>
      </w:r>
      <w:r>
        <w:rPr>
          <w:sz w:val="14"/>
        </w:rPr>
        <w:t>literales precedentes, las personas jurídicas en las</w:t>
      </w:r>
      <w:r>
        <w:rPr>
          <w:spacing w:val="-36"/>
          <w:sz w:val="14"/>
        </w:rPr>
        <w:t xml:space="preserve"> </w:t>
      </w:r>
      <w:r>
        <w:rPr>
          <w:sz w:val="14"/>
        </w:rPr>
        <w:t>que aquellas tengan o hayan tenido una participación superior al treinta por ciento (30%) del capital o patrimonio social,</w:t>
      </w:r>
      <w:r>
        <w:rPr>
          <w:spacing w:val="1"/>
          <w:sz w:val="14"/>
        </w:rPr>
        <w:t xml:space="preserve"> </w:t>
      </w:r>
      <w:r>
        <w:rPr>
          <w:sz w:val="14"/>
        </w:rPr>
        <w:t>dentro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doce</w:t>
      </w:r>
      <w:r>
        <w:rPr>
          <w:spacing w:val="-3"/>
          <w:sz w:val="14"/>
        </w:rPr>
        <w:t xml:space="preserve"> </w:t>
      </w:r>
      <w:r>
        <w:rPr>
          <w:sz w:val="14"/>
        </w:rPr>
        <w:t>(12) meses</w:t>
      </w:r>
      <w:r>
        <w:rPr>
          <w:spacing w:val="1"/>
          <w:sz w:val="14"/>
        </w:rPr>
        <w:t xml:space="preserve"> </w:t>
      </w:r>
      <w:r>
        <w:rPr>
          <w:sz w:val="14"/>
        </w:rPr>
        <w:t>anteriores a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convocatoria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respectivo</w:t>
      </w:r>
      <w:r>
        <w:rPr>
          <w:spacing w:val="2"/>
          <w:sz w:val="14"/>
        </w:rPr>
        <w:t xml:space="preserve"> </w:t>
      </w:r>
      <w:r>
        <w:rPr>
          <w:sz w:val="14"/>
        </w:rPr>
        <w:t>procedimiento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selección.</w:t>
      </w:r>
    </w:p>
    <w:p w14:paraId="7E520DC6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jc w:val="both"/>
        <w:rPr>
          <w:sz w:val="14"/>
        </w:rPr>
      </w:pPr>
      <w:r>
        <w:rPr>
          <w:sz w:val="14"/>
        </w:rPr>
        <w:t>En el ámbito y tiempo establecidos para las personas señaladas en los literales precedentes, las personas jurídicas sin</w:t>
      </w:r>
      <w:r>
        <w:rPr>
          <w:spacing w:val="1"/>
          <w:sz w:val="14"/>
        </w:rPr>
        <w:t xml:space="preserve"> </w:t>
      </w:r>
      <w:r>
        <w:rPr>
          <w:sz w:val="14"/>
        </w:rPr>
        <w:t>fines</w:t>
      </w:r>
      <w:r>
        <w:rPr>
          <w:spacing w:val="-1"/>
          <w:sz w:val="14"/>
        </w:rPr>
        <w:t xml:space="preserve"> </w:t>
      </w:r>
      <w:r>
        <w:rPr>
          <w:sz w:val="14"/>
        </w:rPr>
        <w:t>de lucro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aquellas</w:t>
      </w:r>
      <w:r>
        <w:rPr>
          <w:spacing w:val="-1"/>
          <w:sz w:val="14"/>
        </w:rPr>
        <w:t xml:space="preserve"> </w:t>
      </w:r>
      <w:r>
        <w:rPr>
          <w:sz w:val="14"/>
        </w:rPr>
        <w:t>participen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hayan</w:t>
      </w:r>
      <w:r>
        <w:rPr>
          <w:spacing w:val="-3"/>
          <w:sz w:val="14"/>
        </w:rPr>
        <w:t xml:space="preserve"> </w:t>
      </w:r>
      <w:r>
        <w:rPr>
          <w:sz w:val="14"/>
        </w:rPr>
        <w:t>participado</w:t>
      </w:r>
      <w:r>
        <w:rPr>
          <w:spacing w:val="-4"/>
          <w:sz w:val="14"/>
        </w:rPr>
        <w:t xml:space="preserve"> </w:t>
      </w:r>
      <w:r>
        <w:rPr>
          <w:sz w:val="14"/>
        </w:rPr>
        <w:t>como</w:t>
      </w:r>
      <w:r>
        <w:rPr>
          <w:spacing w:val="-4"/>
          <w:sz w:val="14"/>
        </w:rPr>
        <w:t xml:space="preserve"> </w:t>
      </w:r>
      <w:r>
        <w:rPr>
          <w:sz w:val="14"/>
        </w:rPr>
        <w:t>asociados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miembros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sus</w:t>
      </w:r>
      <w:r>
        <w:rPr>
          <w:spacing w:val="-1"/>
          <w:sz w:val="14"/>
        </w:rPr>
        <w:t xml:space="preserve"> </w:t>
      </w:r>
      <w:r>
        <w:rPr>
          <w:sz w:val="14"/>
        </w:rPr>
        <w:t>consejos</w:t>
      </w:r>
      <w:r>
        <w:rPr>
          <w:spacing w:val="-1"/>
          <w:sz w:val="14"/>
        </w:rPr>
        <w:t xml:space="preserve"> </w:t>
      </w:r>
      <w:r>
        <w:rPr>
          <w:sz w:val="14"/>
        </w:rPr>
        <w:t>directivos,</w:t>
      </w:r>
      <w:r>
        <w:rPr>
          <w:spacing w:val="1"/>
          <w:sz w:val="14"/>
        </w:rPr>
        <w:t xml:space="preserve"> </w:t>
      </w:r>
      <w:r>
        <w:rPr>
          <w:sz w:val="14"/>
        </w:rPr>
        <w:t>dentro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doce</w:t>
      </w:r>
      <w:r>
        <w:rPr>
          <w:spacing w:val="-3"/>
          <w:sz w:val="14"/>
        </w:rPr>
        <w:t xml:space="preserve"> </w:t>
      </w:r>
      <w:r>
        <w:rPr>
          <w:sz w:val="14"/>
        </w:rPr>
        <w:t>(12) meses</w:t>
      </w:r>
      <w:r>
        <w:rPr>
          <w:spacing w:val="1"/>
          <w:sz w:val="14"/>
        </w:rPr>
        <w:t xml:space="preserve"> </w:t>
      </w:r>
      <w:r>
        <w:rPr>
          <w:sz w:val="14"/>
        </w:rPr>
        <w:t>anteriores a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convocatoria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respectivo</w:t>
      </w:r>
      <w:r>
        <w:rPr>
          <w:spacing w:val="2"/>
          <w:sz w:val="14"/>
        </w:rPr>
        <w:t xml:space="preserve"> </w:t>
      </w:r>
      <w:r>
        <w:rPr>
          <w:sz w:val="14"/>
        </w:rPr>
        <w:t>procedimiento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selección.</w:t>
      </w:r>
    </w:p>
    <w:p w14:paraId="2CE75061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ind w:right="544"/>
        <w:jc w:val="both"/>
        <w:rPr>
          <w:sz w:val="14"/>
        </w:rPr>
      </w:pPr>
      <w:r>
        <w:rPr>
          <w:spacing w:val="-1"/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ámbito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tiempo</w:t>
      </w:r>
      <w:r>
        <w:rPr>
          <w:spacing w:val="-3"/>
          <w:sz w:val="14"/>
        </w:rPr>
        <w:t xml:space="preserve"> </w:t>
      </w:r>
      <w:r>
        <w:rPr>
          <w:spacing w:val="-1"/>
          <w:sz w:val="14"/>
        </w:rPr>
        <w:t>establecidos</w:t>
      </w:r>
      <w:r>
        <w:rPr>
          <w:spacing w:val="2"/>
          <w:sz w:val="14"/>
        </w:rPr>
        <w:t xml:space="preserve"> </w:t>
      </w:r>
      <w:r>
        <w:rPr>
          <w:spacing w:val="-1"/>
          <w:sz w:val="14"/>
        </w:rPr>
        <w:t>para</w:t>
      </w:r>
      <w:r>
        <w:rPr>
          <w:spacing w:val="-2"/>
          <w:sz w:val="14"/>
        </w:rPr>
        <w:t xml:space="preserve"> </w:t>
      </w:r>
      <w:r>
        <w:rPr>
          <w:spacing w:val="-1"/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personas</w:t>
      </w:r>
      <w:r>
        <w:rPr>
          <w:spacing w:val="-4"/>
          <w:sz w:val="14"/>
        </w:rPr>
        <w:t xml:space="preserve"> </w:t>
      </w:r>
      <w:r>
        <w:rPr>
          <w:sz w:val="14"/>
        </w:rPr>
        <w:t>señaladas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-4"/>
          <w:sz w:val="14"/>
        </w:rPr>
        <w:t xml:space="preserve"> </w:t>
      </w:r>
      <w:r>
        <w:rPr>
          <w:sz w:val="14"/>
        </w:rPr>
        <w:t>literales</w:t>
      </w:r>
      <w:r>
        <w:rPr>
          <w:spacing w:val="-5"/>
          <w:sz w:val="14"/>
        </w:rPr>
        <w:t xml:space="preserve"> </w:t>
      </w:r>
      <w:r>
        <w:rPr>
          <w:sz w:val="14"/>
        </w:rPr>
        <w:t>precedentes,</w:t>
      </w:r>
      <w:r>
        <w:rPr>
          <w:spacing w:val="-2"/>
          <w:sz w:val="14"/>
        </w:rPr>
        <w:t xml:space="preserve"> </w:t>
      </w:r>
      <w:r>
        <w:rPr>
          <w:sz w:val="14"/>
        </w:rPr>
        <w:t>las</w:t>
      </w:r>
      <w:r>
        <w:rPr>
          <w:spacing w:val="-4"/>
          <w:sz w:val="14"/>
        </w:rPr>
        <w:t xml:space="preserve"> </w:t>
      </w:r>
      <w:r>
        <w:rPr>
          <w:sz w:val="14"/>
        </w:rPr>
        <w:t>personas</w:t>
      </w:r>
      <w:r>
        <w:rPr>
          <w:spacing w:val="-5"/>
          <w:sz w:val="14"/>
        </w:rPr>
        <w:t xml:space="preserve"> </w:t>
      </w:r>
      <w:r>
        <w:rPr>
          <w:sz w:val="14"/>
        </w:rPr>
        <w:t>jurídicas</w:t>
      </w:r>
      <w:r>
        <w:rPr>
          <w:spacing w:val="-4"/>
          <w:sz w:val="14"/>
        </w:rPr>
        <w:t xml:space="preserve"> </w:t>
      </w:r>
      <w:r>
        <w:rPr>
          <w:sz w:val="14"/>
        </w:rPr>
        <w:t>cuyos</w:t>
      </w:r>
      <w:r>
        <w:rPr>
          <w:spacing w:val="1"/>
          <w:sz w:val="14"/>
        </w:rPr>
        <w:t xml:space="preserve"> </w:t>
      </w:r>
      <w:r>
        <w:rPr>
          <w:sz w:val="14"/>
        </w:rPr>
        <w:t>integrantes de los órganos de administración, apoderados o representantes legales sean las referidas personas. Idéntica</w:t>
      </w:r>
      <w:r>
        <w:rPr>
          <w:spacing w:val="-36"/>
          <w:sz w:val="14"/>
        </w:rPr>
        <w:t xml:space="preserve"> </w:t>
      </w:r>
      <w:r>
        <w:rPr>
          <w:sz w:val="14"/>
        </w:rPr>
        <w:t>prohibición</w:t>
      </w:r>
      <w:r>
        <w:rPr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4"/>
          <w:sz w:val="14"/>
        </w:rPr>
        <w:t xml:space="preserve"> </w:t>
      </w:r>
      <w:r>
        <w:rPr>
          <w:sz w:val="14"/>
        </w:rPr>
        <w:t>extiende a</w:t>
      </w:r>
      <w:r>
        <w:rPr>
          <w:spacing w:val="-4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personas</w:t>
      </w:r>
      <w:r>
        <w:rPr>
          <w:spacing w:val="-1"/>
          <w:sz w:val="14"/>
        </w:rPr>
        <w:t xml:space="preserve"> </w:t>
      </w:r>
      <w:r>
        <w:rPr>
          <w:sz w:val="14"/>
        </w:rPr>
        <w:t>naturales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tengan</w:t>
      </w:r>
      <w:r>
        <w:rPr>
          <w:spacing w:val="-4"/>
          <w:sz w:val="14"/>
        </w:rPr>
        <w:t xml:space="preserve"> </w:t>
      </w:r>
      <w:r>
        <w:rPr>
          <w:sz w:val="14"/>
        </w:rPr>
        <w:t>como</w:t>
      </w:r>
      <w:r>
        <w:rPr>
          <w:spacing w:val="-4"/>
          <w:sz w:val="14"/>
        </w:rPr>
        <w:t xml:space="preserve"> </w:t>
      </w:r>
      <w:r>
        <w:rPr>
          <w:sz w:val="14"/>
        </w:rPr>
        <w:t>apoderados</w:t>
      </w:r>
      <w:r>
        <w:rPr>
          <w:spacing w:val="3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representantes</w:t>
      </w:r>
      <w:r>
        <w:rPr>
          <w:spacing w:val="-1"/>
          <w:sz w:val="14"/>
        </w:rPr>
        <w:t xml:space="preserve"> </w:t>
      </w:r>
      <w:r>
        <w:rPr>
          <w:sz w:val="14"/>
        </w:rPr>
        <w:t>a las</w:t>
      </w:r>
      <w:r>
        <w:rPr>
          <w:spacing w:val="-2"/>
          <w:sz w:val="14"/>
        </w:rPr>
        <w:t xml:space="preserve"> </w:t>
      </w:r>
      <w:r>
        <w:rPr>
          <w:sz w:val="14"/>
        </w:rPr>
        <w:t>citadas</w:t>
      </w:r>
      <w:r>
        <w:rPr>
          <w:spacing w:val="-1"/>
          <w:sz w:val="14"/>
        </w:rPr>
        <w:t xml:space="preserve"> </w:t>
      </w:r>
      <w:r>
        <w:rPr>
          <w:sz w:val="14"/>
        </w:rPr>
        <w:t>personas.</w:t>
      </w:r>
    </w:p>
    <w:p w14:paraId="41035EFF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jc w:val="both"/>
        <w:rPr>
          <w:sz w:val="14"/>
        </w:rPr>
      </w:pPr>
      <w:r>
        <w:rPr>
          <w:sz w:val="14"/>
        </w:rPr>
        <w:t>Las personas naturales o jurídicas que se encuentren sancionados administrativamente con inhabilitación temporal o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permanentes en el ejercicio de sus derechos para participar en procesos de selección y para contratar con Entidades, </w:t>
      </w:r>
      <w:proofErr w:type="gramStart"/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acuerdo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lo</w:t>
      </w:r>
      <w:r>
        <w:rPr>
          <w:spacing w:val="-1"/>
          <w:sz w:val="14"/>
        </w:rPr>
        <w:t xml:space="preserve"> </w:t>
      </w:r>
      <w:r>
        <w:rPr>
          <w:sz w:val="14"/>
        </w:rPr>
        <w:t>dispuesto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presente</w:t>
      </w:r>
      <w:r>
        <w:rPr>
          <w:spacing w:val="-2"/>
          <w:sz w:val="14"/>
        </w:rPr>
        <w:t xml:space="preserve"> </w:t>
      </w:r>
      <w:r>
        <w:rPr>
          <w:sz w:val="14"/>
        </w:rPr>
        <w:t>norma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-1"/>
          <w:sz w:val="14"/>
        </w:rPr>
        <w:t xml:space="preserve"> </w:t>
      </w:r>
      <w:r>
        <w:rPr>
          <w:sz w:val="14"/>
        </w:rPr>
        <w:t>reglamento.</w:t>
      </w:r>
    </w:p>
    <w:p w14:paraId="39603A99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ind w:right="545"/>
        <w:jc w:val="both"/>
        <w:rPr>
          <w:sz w:val="14"/>
        </w:rPr>
      </w:pPr>
      <w:r>
        <w:rPr>
          <w:sz w:val="14"/>
        </w:rPr>
        <w:t>Las personas condenadas, en el país o el extranjero, mediante sentencia consentida o ejecutoriada por delitos de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concisión,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peculado,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corrupción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funcionarios,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enriquecimiento</w:t>
      </w:r>
      <w:r>
        <w:rPr>
          <w:spacing w:val="-7"/>
          <w:sz w:val="14"/>
        </w:rPr>
        <w:t xml:space="preserve"> </w:t>
      </w:r>
      <w:r>
        <w:rPr>
          <w:sz w:val="14"/>
        </w:rPr>
        <w:t>ilícito,</w:t>
      </w:r>
      <w:r>
        <w:rPr>
          <w:spacing w:val="-5"/>
          <w:sz w:val="14"/>
        </w:rPr>
        <w:t xml:space="preserve"> </w:t>
      </w:r>
      <w:r>
        <w:rPr>
          <w:sz w:val="14"/>
        </w:rPr>
        <w:t>tráfico</w:t>
      </w:r>
      <w:r>
        <w:rPr>
          <w:spacing w:val="-11"/>
          <w:sz w:val="14"/>
        </w:rPr>
        <w:t xml:space="preserve"> </w:t>
      </w:r>
      <w:r>
        <w:rPr>
          <w:sz w:val="14"/>
        </w:rPr>
        <w:t>de</w:t>
      </w:r>
      <w:r>
        <w:rPr>
          <w:spacing w:val="-10"/>
          <w:sz w:val="14"/>
        </w:rPr>
        <w:t xml:space="preserve"> </w:t>
      </w:r>
      <w:r>
        <w:rPr>
          <w:sz w:val="14"/>
        </w:rPr>
        <w:t>influencias,</w:t>
      </w:r>
      <w:r>
        <w:rPr>
          <w:spacing w:val="-11"/>
          <w:sz w:val="14"/>
        </w:rPr>
        <w:t xml:space="preserve"> </w:t>
      </w:r>
      <w:r>
        <w:rPr>
          <w:sz w:val="14"/>
        </w:rPr>
        <w:t>delitos</w:t>
      </w:r>
      <w:r>
        <w:rPr>
          <w:spacing w:val="-7"/>
          <w:sz w:val="14"/>
        </w:rPr>
        <w:t xml:space="preserve"> </w:t>
      </w:r>
      <w:r>
        <w:rPr>
          <w:sz w:val="14"/>
        </w:rPr>
        <w:t>cometidos</w:t>
      </w:r>
      <w:r>
        <w:rPr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10"/>
          <w:sz w:val="14"/>
        </w:rPr>
        <w:t xml:space="preserve"> </w:t>
      </w:r>
      <w:r>
        <w:rPr>
          <w:sz w:val="14"/>
        </w:rPr>
        <w:t>remates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procedimientos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selección,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delitos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equivalentes</w:t>
      </w:r>
      <w:r>
        <w:rPr>
          <w:spacing w:val="-7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caso</w:t>
      </w:r>
      <w:r>
        <w:rPr>
          <w:spacing w:val="-11"/>
          <w:sz w:val="14"/>
        </w:rPr>
        <w:t xml:space="preserve"> </w:t>
      </w:r>
      <w:r>
        <w:rPr>
          <w:sz w:val="14"/>
        </w:rPr>
        <w:t>estos</w:t>
      </w:r>
      <w:r>
        <w:rPr>
          <w:spacing w:val="-8"/>
          <w:sz w:val="14"/>
        </w:rPr>
        <w:t xml:space="preserve"> </w:t>
      </w:r>
      <w:r>
        <w:rPr>
          <w:sz w:val="14"/>
        </w:rPr>
        <w:t>hayan</w:t>
      </w:r>
      <w:r>
        <w:rPr>
          <w:spacing w:val="-11"/>
          <w:sz w:val="14"/>
        </w:rPr>
        <w:t xml:space="preserve"> </w:t>
      </w:r>
      <w:r>
        <w:rPr>
          <w:sz w:val="14"/>
        </w:rPr>
        <w:t>sido</w:t>
      </w:r>
      <w:r>
        <w:rPr>
          <w:spacing w:val="-6"/>
          <w:sz w:val="14"/>
        </w:rPr>
        <w:t xml:space="preserve"> </w:t>
      </w:r>
      <w:r>
        <w:rPr>
          <w:sz w:val="14"/>
        </w:rPr>
        <w:t>cometidos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otros</w:t>
      </w:r>
      <w:r>
        <w:rPr>
          <w:spacing w:val="-8"/>
          <w:sz w:val="14"/>
        </w:rPr>
        <w:t xml:space="preserve"> </w:t>
      </w:r>
      <w:r>
        <w:rPr>
          <w:sz w:val="14"/>
        </w:rPr>
        <w:t>países.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z w:val="14"/>
        </w:rPr>
        <w:t>impedimento</w:t>
      </w:r>
      <w:r>
        <w:rPr>
          <w:spacing w:val="1"/>
          <w:sz w:val="14"/>
        </w:rPr>
        <w:t xml:space="preserve"> </w:t>
      </w:r>
      <w:r>
        <w:rPr>
          <w:sz w:val="14"/>
        </w:rPr>
        <w:t>se extiende a las personas que, directamente o a través de sus representantes, hubieses admitido y/o reconocido la</w:t>
      </w:r>
      <w:r>
        <w:rPr>
          <w:spacing w:val="1"/>
          <w:sz w:val="14"/>
        </w:rPr>
        <w:t xml:space="preserve"> </w:t>
      </w:r>
      <w:r>
        <w:rPr>
          <w:sz w:val="14"/>
        </w:rPr>
        <w:t>comisión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cualquiera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los delitos</w:t>
      </w:r>
      <w:r>
        <w:rPr>
          <w:spacing w:val="1"/>
          <w:sz w:val="14"/>
        </w:rPr>
        <w:t xml:space="preserve"> </w:t>
      </w:r>
      <w:r>
        <w:rPr>
          <w:sz w:val="14"/>
        </w:rPr>
        <w:t>antes descritos ante</w:t>
      </w:r>
      <w:r>
        <w:rPr>
          <w:spacing w:val="-3"/>
          <w:sz w:val="14"/>
        </w:rPr>
        <w:t xml:space="preserve"> </w:t>
      </w:r>
      <w:r>
        <w:rPr>
          <w:sz w:val="14"/>
        </w:rPr>
        <w:t>alguna</w:t>
      </w:r>
      <w:r>
        <w:rPr>
          <w:spacing w:val="1"/>
          <w:sz w:val="14"/>
        </w:rPr>
        <w:t xml:space="preserve"> </w:t>
      </w:r>
      <w:r>
        <w:rPr>
          <w:sz w:val="14"/>
        </w:rPr>
        <w:t>autoridad</w:t>
      </w:r>
      <w:r>
        <w:rPr>
          <w:spacing w:val="-2"/>
          <w:sz w:val="14"/>
        </w:rPr>
        <w:t xml:space="preserve"> </w:t>
      </w:r>
      <w:r>
        <w:rPr>
          <w:sz w:val="14"/>
        </w:rPr>
        <w:t>nacional o</w:t>
      </w:r>
      <w:r>
        <w:rPr>
          <w:spacing w:val="-2"/>
          <w:sz w:val="14"/>
        </w:rPr>
        <w:t xml:space="preserve"> </w:t>
      </w:r>
      <w:r>
        <w:rPr>
          <w:sz w:val="14"/>
        </w:rPr>
        <w:t>extranjera</w:t>
      </w:r>
      <w:r>
        <w:rPr>
          <w:spacing w:val="-2"/>
          <w:sz w:val="14"/>
        </w:rPr>
        <w:t xml:space="preserve"> </w:t>
      </w:r>
      <w:r>
        <w:rPr>
          <w:sz w:val="14"/>
        </w:rPr>
        <w:t>competente.</w:t>
      </w:r>
    </w:p>
    <w:p w14:paraId="3BB4D0E1" w14:textId="77777777" w:rsidR="00A73F9C" w:rsidRDefault="00FC62AD">
      <w:pPr>
        <w:pStyle w:val="Prrafodelista"/>
        <w:numPr>
          <w:ilvl w:val="2"/>
          <w:numId w:val="1"/>
        </w:numPr>
        <w:tabs>
          <w:tab w:val="left" w:pos="1114"/>
        </w:tabs>
        <w:ind w:right="545"/>
        <w:jc w:val="both"/>
        <w:rPr>
          <w:sz w:val="14"/>
        </w:rPr>
      </w:pP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personas</w:t>
      </w:r>
      <w:r>
        <w:rPr>
          <w:spacing w:val="-2"/>
          <w:sz w:val="14"/>
        </w:rPr>
        <w:t xml:space="preserve"> </w:t>
      </w:r>
      <w:r>
        <w:rPr>
          <w:sz w:val="14"/>
        </w:rPr>
        <w:t>jurídicas</w:t>
      </w:r>
      <w:r>
        <w:rPr>
          <w:spacing w:val="-2"/>
          <w:sz w:val="14"/>
        </w:rPr>
        <w:t xml:space="preserve"> </w:t>
      </w:r>
      <w:r>
        <w:rPr>
          <w:sz w:val="14"/>
        </w:rPr>
        <w:t>cuyos</w:t>
      </w:r>
      <w:r>
        <w:rPr>
          <w:spacing w:val="-1"/>
          <w:sz w:val="14"/>
        </w:rPr>
        <w:t xml:space="preserve"> </w:t>
      </w:r>
      <w:r>
        <w:rPr>
          <w:sz w:val="14"/>
        </w:rPr>
        <w:t>representantes</w:t>
      </w:r>
      <w:r>
        <w:rPr>
          <w:spacing w:val="-2"/>
          <w:sz w:val="14"/>
        </w:rPr>
        <w:t xml:space="preserve"> </w:t>
      </w:r>
      <w:r>
        <w:rPr>
          <w:sz w:val="14"/>
        </w:rPr>
        <w:t>legales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personas</w:t>
      </w:r>
      <w:r>
        <w:rPr>
          <w:spacing w:val="-2"/>
          <w:sz w:val="14"/>
        </w:rPr>
        <w:t xml:space="preserve"> </w:t>
      </w:r>
      <w:r>
        <w:rPr>
          <w:sz w:val="14"/>
        </w:rPr>
        <w:t>vinculadas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(i)</w:t>
      </w:r>
      <w:r>
        <w:rPr>
          <w:spacing w:val="-3"/>
          <w:sz w:val="14"/>
        </w:rPr>
        <w:t xml:space="preserve"> </w:t>
      </w:r>
      <w:r>
        <w:rPr>
          <w:sz w:val="14"/>
        </w:rPr>
        <w:t>hubiesen</w:t>
      </w:r>
      <w:r>
        <w:rPr>
          <w:spacing w:val="-4"/>
          <w:sz w:val="14"/>
        </w:rPr>
        <w:t xml:space="preserve"> </w:t>
      </w:r>
      <w:r>
        <w:rPr>
          <w:sz w:val="14"/>
        </w:rPr>
        <w:t>sido</w:t>
      </w:r>
      <w:r>
        <w:rPr>
          <w:spacing w:val="-5"/>
          <w:sz w:val="14"/>
        </w:rPr>
        <w:t xml:space="preserve"> </w:t>
      </w:r>
      <w:r>
        <w:rPr>
          <w:sz w:val="14"/>
        </w:rPr>
        <w:t>condenadas,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país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el extranjero,</w:t>
      </w:r>
      <w:r>
        <w:rPr>
          <w:spacing w:val="1"/>
          <w:sz w:val="14"/>
        </w:rPr>
        <w:t xml:space="preserve"> </w:t>
      </w:r>
      <w:r>
        <w:rPr>
          <w:sz w:val="14"/>
        </w:rPr>
        <w:t>mediante</w:t>
      </w:r>
      <w:r>
        <w:rPr>
          <w:spacing w:val="1"/>
          <w:sz w:val="14"/>
        </w:rPr>
        <w:t xml:space="preserve"> </w:t>
      </w:r>
      <w:r>
        <w:rPr>
          <w:sz w:val="14"/>
        </w:rPr>
        <w:t>sentencia</w:t>
      </w:r>
      <w:r>
        <w:rPr>
          <w:spacing w:val="1"/>
          <w:sz w:val="14"/>
        </w:rPr>
        <w:t xml:space="preserve"> </w:t>
      </w:r>
      <w:r>
        <w:rPr>
          <w:sz w:val="14"/>
        </w:rPr>
        <w:t>consentida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ejecutoriada</w:t>
      </w:r>
      <w:r>
        <w:rPr>
          <w:spacing w:val="1"/>
          <w:sz w:val="14"/>
        </w:rPr>
        <w:t xml:space="preserve"> </w:t>
      </w:r>
      <w:r>
        <w:rPr>
          <w:sz w:val="14"/>
        </w:rPr>
        <w:t>por</w:t>
      </w:r>
      <w:r>
        <w:rPr>
          <w:spacing w:val="1"/>
          <w:sz w:val="14"/>
        </w:rPr>
        <w:t xml:space="preserve"> </w:t>
      </w:r>
      <w:r>
        <w:rPr>
          <w:sz w:val="14"/>
        </w:rPr>
        <w:t>delitos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concusión,</w:t>
      </w:r>
      <w:r>
        <w:rPr>
          <w:spacing w:val="1"/>
          <w:sz w:val="14"/>
        </w:rPr>
        <w:t xml:space="preserve"> </w:t>
      </w:r>
      <w:r>
        <w:rPr>
          <w:sz w:val="14"/>
        </w:rPr>
        <w:t>peculado,</w:t>
      </w:r>
      <w:r>
        <w:rPr>
          <w:spacing w:val="1"/>
          <w:sz w:val="14"/>
        </w:rPr>
        <w:t xml:space="preserve"> </w:t>
      </w:r>
      <w:r>
        <w:rPr>
          <w:sz w:val="14"/>
        </w:rPr>
        <w:t>corrupción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funcionarios, enriquecimiento ilícito, tráfico de influencias, delitos cometidos en remates o procedimientos de selección, o</w:t>
      </w:r>
      <w:r>
        <w:rPr>
          <w:spacing w:val="-37"/>
          <w:sz w:val="14"/>
        </w:rPr>
        <w:t xml:space="preserve"> </w:t>
      </w:r>
      <w:r>
        <w:rPr>
          <w:sz w:val="14"/>
        </w:rPr>
        <w:t>delitos</w:t>
      </w:r>
      <w:r>
        <w:rPr>
          <w:spacing w:val="1"/>
          <w:sz w:val="14"/>
        </w:rPr>
        <w:t xml:space="preserve"> </w:t>
      </w:r>
      <w:r>
        <w:rPr>
          <w:sz w:val="14"/>
        </w:rPr>
        <w:t>equivalentes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caso</w:t>
      </w:r>
      <w:r>
        <w:rPr>
          <w:spacing w:val="1"/>
          <w:sz w:val="14"/>
        </w:rPr>
        <w:t xml:space="preserve"> </w:t>
      </w:r>
      <w:r>
        <w:rPr>
          <w:sz w:val="14"/>
        </w:rPr>
        <w:t>estos</w:t>
      </w:r>
      <w:r>
        <w:rPr>
          <w:spacing w:val="1"/>
          <w:sz w:val="14"/>
        </w:rPr>
        <w:t xml:space="preserve"> </w:t>
      </w:r>
      <w:r>
        <w:rPr>
          <w:sz w:val="14"/>
        </w:rPr>
        <w:t>hayan</w:t>
      </w:r>
      <w:r>
        <w:rPr>
          <w:spacing w:val="1"/>
          <w:sz w:val="14"/>
        </w:rPr>
        <w:t xml:space="preserve"> </w:t>
      </w:r>
      <w:r>
        <w:rPr>
          <w:sz w:val="14"/>
        </w:rPr>
        <w:t>sido</w:t>
      </w:r>
      <w:r>
        <w:rPr>
          <w:spacing w:val="1"/>
          <w:sz w:val="14"/>
        </w:rPr>
        <w:t xml:space="preserve"> </w:t>
      </w:r>
      <w:r>
        <w:rPr>
          <w:sz w:val="14"/>
        </w:rPr>
        <w:t>cometidos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otros</w:t>
      </w:r>
      <w:r>
        <w:rPr>
          <w:spacing w:val="1"/>
          <w:sz w:val="14"/>
        </w:rPr>
        <w:t xml:space="preserve"> </w:t>
      </w:r>
      <w:r>
        <w:rPr>
          <w:sz w:val="14"/>
        </w:rPr>
        <w:t>países;</w:t>
      </w:r>
      <w:r>
        <w:rPr>
          <w:spacing w:val="1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ii</w:t>
      </w:r>
      <w:proofErr w:type="spellEnd"/>
      <w:r>
        <w:rPr>
          <w:sz w:val="14"/>
        </w:rPr>
        <w:t>)</w:t>
      </w:r>
      <w:r>
        <w:rPr>
          <w:spacing w:val="1"/>
          <w:sz w:val="14"/>
        </w:rPr>
        <w:t xml:space="preserve"> </w:t>
      </w:r>
      <w:r>
        <w:rPr>
          <w:sz w:val="14"/>
        </w:rPr>
        <w:t>directamente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través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sus</w:t>
      </w:r>
      <w:r>
        <w:rPr>
          <w:spacing w:val="1"/>
          <w:sz w:val="14"/>
        </w:rPr>
        <w:t xml:space="preserve"> </w:t>
      </w:r>
      <w:r>
        <w:rPr>
          <w:sz w:val="14"/>
        </w:rPr>
        <w:t>representantes, hubiesen admitido y/o reconocido la comisión de cualquiera de los delitos antes descritos ante alguna</w:t>
      </w:r>
      <w:r>
        <w:rPr>
          <w:spacing w:val="1"/>
          <w:sz w:val="14"/>
        </w:rPr>
        <w:t xml:space="preserve"> </w:t>
      </w:r>
      <w:r>
        <w:rPr>
          <w:sz w:val="14"/>
        </w:rPr>
        <w:t>autoridad nacional o extranjera competente. Tratándose de consorcios, el impedimento se extiende a los representantes</w:t>
      </w:r>
      <w:r>
        <w:rPr>
          <w:spacing w:val="1"/>
          <w:sz w:val="14"/>
        </w:rPr>
        <w:t xml:space="preserve"> </w:t>
      </w:r>
      <w:r>
        <w:rPr>
          <w:sz w:val="14"/>
        </w:rPr>
        <w:t>legales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personas</w:t>
      </w:r>
      <w:r>
        <w:rPr>
          <w:spacing w:val="1"/>
          <w:sz w:val="14"/>
        </w:rPr>
        <w:t xml:space="preserve"> </w:t>
      </w:r>
      <w:r>
        <w:rPr>
          <w:sz w:val="14"/>
        </w:rPr>
        <w:t>vinculadas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cualquiera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integrantes</w:t>
      </w:r>
      <w:r>
        <w:rPr>
          <w:spacing w:val="2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consorcio.</w:t>
      </w:r>
    </w:p>
    <w:p w14:paraId="22BE24A7" w14:textId="77777777" w:rsidR="00A73F9C" w:rsidRDefault="00FC62AD">
      <w:pPr>
        <w:pStyle w:val="Prrafodelista"/>
        <w:numPr>
          <w:ilvl w:val="2"/>
          <w:numId w:val="1"/>
        </w:numPr>
        <w:tabs>
          <w:tab w:val="left" w:pos="841"/>
        </w:tabs>
        <w:spacing w:line="242" w:lineRule="auto"/>
        <w:ind w:left="840" w:right="548" w:hanging="360"/>
        <w:jc w:val="both"/>
        <w:rPr>
          <w:sz w:val="14"/>
        </w:rPr>
      </w:pPr>
      <w:r>
        <w:rPr>
          <w:sz w:val="14"/>
        </w:rPr>
        <w:t>Las personas naturales o jurídicas a través de las cuales, por razón de las personas que las representan, las constituyen o</w:t>
      </w:r>
      <w:r>
        <w:rPr>
          <w:spacing w:val="1"/>
          <w:sz w:val="14"/>
        </w:rPr>
        <w:t xml:space="preserve"> </w:t>
      </w:r>
      <w:r>
        <w:rPr>
          <w:sz w:val="14"/>
        </w:rPr>
        <w:t>participan en su accionariado o cualquier otra circunstancia comprobable se determine que son continuación, derivación,</w:t>
      </w:r>
      <w:r>
        <w:rPr>
          <w:spacing w:val="1"/>
          <w:sz w:val="14"/>
        </w:rPr>
        <w:t xml:space="preserve"> </w:t>
      </w:r>
      <w:r>
        <w:rPr>
          <w:sz w:val="14"/>
        </w:rPr>
        <w:t>sucesión, o testaferro, de otra persona impedida o inhabilitada, o que de alguna manera esta posee su control efectivo,</w:t>
      </w:r>
      <w:r>
        <w:rPr>
          <w:spacing w:val="1"/>
          <w:sz w:val="14"/>
        </w:rPr>
        <w:t xml:space="preserve"> </w:t>
      </w:r>
      <w:r>
        <w:rPr>
          <w:sz w:val="14"/>
        </w:rPr>
        <w:t>independientemente de la forma jurídica empleada para eludir dicha restricción, tales como fusión, escisión, reorganización,</w:t>
      </w:r>
      <w:r>
        <w:rPr>
          <w:spacing w:val="1"/>
          <w:sz w:val="14"/>
        </w:rPr>
        <w:t xml:space="preserve"> </w:t>
      </w:r>
      <w:r>
        <w:rPr>
          <w:sz w:val="14"/>
        </w:rPr>
        <w:t>transformación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similares.</w:t>
      </w:r>
    </w:p>
    <w:p w14:paraId="7390D722" w14:textId="77777777" w:rsidR="00A73F9C" w:rsidRDefault="00FC62AD">
      <w:pPr>
        <w:pStyle w:val="Prrafodelista"/>
        <w:numPr>
          <w:ilvl w:val="2"/>
          <w:numId w:val="1"/>
        </w:numPr>
        <w:tabs>
          <w:tab w:val="left" w:pos="841"/>
        </w:tabs>
        <w:spacing w:line="242" w:lineRule="auto"/>
        <w:ind w:left="840" w:right="552" w:hanging="360"/>
        <w:jc w:val="both"/>
        <w:rPr>
          <w:sz w:val="14"/>
        </w:rPr>
      </w:pPr>
      <w:r>
        <w:rPr>
          <w:sz w:val="14"/>
        </w:rPr>
        <w:t>En un mismo procedimiento de selección las personas naturales o jurídicas que pertenezcan a un mismo grupo económico,</w:t>
      </w:r>
      <w:r>
        <w:rPr>
          <w:spacing w:val="1"/>
          <w:sz w:val="14"/>
        </w:rPr>
        <w:t xml:space="preserve"> </w:t>
      </w:r>
      <w:r>
        <w:rPr>
          <w:sz w:val="14"/>
        </w:rPr>
        <w:t>conforme</w:t>
      </w:r>
      <w:r>
        <w:rPr>
          <w:spacing w:val="-2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define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reglamento.</w:t>
      </w:r>
    </w:p>
    <w:p w14:paraId="169A2399" w14:textId="77777777" w:rsidR="00A73F9C" w:rsidRDefault="00FC62AD">
      <w:pPr>
        <w:pStyle w:val="Prrafodelista"/>
        <w:numPr>
          <w:ilvl w:val="2"/>
          <w:numId w:val="1"/>
        </w:numPr>
        <w:tabs>
          <w:tab w:val="left" w:pos="841"/>
        </w:tabs>
        <w:ind w:left="840" w:hanging="360"/>
        <w:jc w:val="both"/>
        <w:rPr>
          <w:sz w:val="14"/>
        </w:rPr>
      </w:pPr>
      <w:r>
        <w:rPr>
          <w:sz w:val="14"/>
        </w:rPr>
        <w:t>En todo proceso de contratación, las personas inscritas en el Registro de Deudores de Reparaciones Civiles (REDERECI),</w:t>
      </w:r>
      <w:r>
        <w:rPr>
          <w:spacing w:val="1"/>
          <w:sz w:val="14"/>
        </w:rPr>
        <w:t xml:space="preserve"> </w:t>
      </w:r>
      <w:r>
        <w:rPr>
          <w:sz w:val="14"/>
        </w:rPr>
        <w:t>sea en nombre propio o a través de persona jurídica en la que sea accionista u otro similar, con excepción de las empresas</w:t>
      </w:r>
      <w:r>
        <w:rPr>
          <w:spacing w:val="1"/>
          <w:sz w:val="14"/>
        </w:rPr>
        <w:t xml:space="preserve"> </w:t>
      </w:r>
      <w:r>
        <w:rPr>
          <w:sz w:val="14"/>
        </w:rPr>
        <w:t>que cotizan acciones en bolsa. Asimismo, las personas inscritas en el Registro Nacional de Abogados Sancionados por Mala</w:t>
      </w:r>
      <w:r>
        <w:rPr>
          <w:spacing w:val="-36"/>
          <w:sz w:val="14"/>
        </w:rPr>
        <w:t xml:space="preserve"> </w:t>
      </w:r>
      <w:r>
        <w:rPr>
          <w:sz w:val="14"/>
        </w:rPr>
        <w:t>Práctica Profesional y en el Registro Nacional de Sanciones de Destitución y Despido, por el tiempo que establezca la ley de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materia;</w:t>
      </w:r>
      <w:r>
        <w:rPr>
          <w:spacing w:val="-2"/>
          <w:sz w:val="14"/>
        </w:rPr>
        <w:t xml:space="preserve"> </w:t>
      </w:r>
      <w:r>
        <w:rPr>
          <w:sz w:val="14"/>
        </w:rPr>
        <w:t>así</w:t>
      </w:r>
      <w:r>
        <w:rPr>
          <w:spacing w:val="-2"/>
          <w:sz w:val="14"/>
        </w:rPr>
        <w:t xml:space="preserve"> </w:t>
      </w:r>
      <w:r>
        <w:rPr>
          <w:sz w:val="14"/>
        </w:rPr>
        <w:t>como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todos</w:t>
      </w:r>
      <w:r>
        <w:rPr>
          <w:spacing w:val="1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otros</w:t>
      </w:r>
      <w:r>
        <w:rPr>
          <w:spacing w:val="1"/>
          <w:sz w:val="14"/>
        </w:rPr>
        <w:t xml:space="preserve"> </w:t>
      </w:r>
      <w:r>
        <w:rPr>
          <w:sz w:val="14"/>
        </w:rPr>
        <w:t>registros</w:t>
      </w:r>
      <w:r>
        <w:rPr>
          <w:spacing w:val="1"/>
          <w:sz w:val="14"/>
        </w:rPr>
        <w:t xml:space="preserve"> </w:t>
      </w:r>
      <w:r>
        <w:rPr>
          <w:sz w:val="14"/>
        </w:rPr>
        <w:t>creados</w:t>
      </w:r>
      <w:r>
        <w:rPr>
          <w:spacing w:val="1"/>
          <w:sz w:val="14"/>
        </w:rPr>
        <w:t xml:space="preserve"> </w:t>
      </w:r>
      <w:r>
        <w:rPr>
          <w:sz w:val="14"/>
        </w:rPr>
        <w:t>por</w:t>
      </w:r>
      <w:r>
        <w:rPr>
          <w:spacing w:val="1"/>
          <w:sz w:val="14"/>
        </w:rPr>
        <w:t xml:space="preserve"> </w:t>
      </w:r>
      <w:r>
        <w:rPr>
          <w:sz w:val="14"/>
        </w:rPr>
        <w:t>Ley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-2"/>
          <w:sz w:val="14"/>
        </w:rPr>
        <w:t xml:space="preserve"> </w:t>
      </w:r>
      <w:r>
        <w:rPr>
          <w:sz w:val="14"/>
        </w:rPr>
        <w:t>impidan</w:t>
      </w:r>
      <w:r>
        <w:rPr>
          <w:spacing w:val="2"/>
          <w:sz w:val="14"/>
        </w:rPr>
        <w:t xml:space="preserve"> </w:t>
      </w:r>
      <w:r>
        <w:rPr>
          <w:sz w:val="14"/>
        </w:rPr>
        <w:t>contratar con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Estado.</w:t>
      </w:r>
    </w:p>
    <w:p w14:paraId="32545BF5" w14:textId="77777777" w:rsidR="00A73F9C" w:rsidRDefault="00FC62AD">
      <w:pPr>
        <w:pStyle w:val="Prrafodelista"/>
        <w:numPr>
          <w:ilvl w:val="2"/>
          <w:numId w:val="1"/>
        </w:numPr>
        <w:tabs>
          <w:tab w:val="left" w:pos="841"/>
        </w:tabs>
        <w:ind w:left="840" w:right="547" w:hanging="360"/>
        <w:jc w:val="both"/>
        <w:rPr>
          <w:sz w:val="14"/>
        </w:rPr>
      </w:pPr>
      <w:r>
        <w:rPr>
          <w:spacing w:val="-1"/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personas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jurídicas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nacionales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extranjeras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que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hubiesen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efectuado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aportes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organizaciones</w:t>
      </w:r>
      <w:r>
        <w:rPr>
          <w:spacing w:val="-5"/>
          <w:sz w:val="14"/>
        </w:rPr>
        <w:t xml:space="preserve"> </w:t>
      </w:r>
      <w:r>
        <w:rPr>
          <w:sz w:val="14"/>
        </w:rPr>
        <w:t>políticas</w:t>
      </w:r>
      <w:r>
        <w:rPr>
          <w:spacing w:val="-4"/>
          <w:sz w:val="14"/>
        </w:rPr>
        <w:t xml:space="preserve"> </w:t>
      </w:r>
      <w:r>
        <w:rPr>
          <w:sz w:val="14"/>
        </w:rPr>
        <w:t>durante</w:t>
      </w:r>
      <w:r>
        <w:rPr>
          <w:spacing w:val="-8"/>
          <w:sz w:val="14"/>
        </w:rPr>
        <w:t xml:space="preserve"> </w:t>
      </w:r>
      <w:r>
        <w:rPr>
          <w:sz w:val="14"/>
        </w:rPr>
        <w:t>un</w:t>
      </w:r>
      <w:r>
        <w:rPr>
          <w:spacing w:val="-7"/>
          <w:sz w:val="14"/>
        </w:rPr>
        <w:t xml:space="preserve"> </w:t>
      </w:r>
      <w:r>
        <w:rPr>
          <w:sz w:val="14"/>
        </w:rPr>
        <w:t>proceso</w:t>
      </w:r>
      <w:r>
        <w:rPr>
          <w:spacing w:val="1"/>
          <w:sz w:val="14"/>
        </w:rPr>
        <w:t xml:space="preserve"> </w:t>
      </w:r>
      <w:r>
        <w:rPr>
          <w:sz w:val="14"/>
        </w:rPr>
        <w:t>electoral, por todo el período de gobierno representativo y dentro de la circunscripción en la cual la organización política</w:t>
      </w:r>
      <w:r>
        <w:rPr>
          <w:spacing w:val="1"/>
          <w:sz w:val="14"/>
        </w:rPr>
        <w:t xml:space="preserve"> </w:t>
      </w:r>
      <w:r>
        <w:rPr>
          <w:sz w:val="14"/>
        </w:rPr>
        <w:t>beneficiada</w:t>
      </w:r>
      <w:r>
        <w:rPr>
          <w:spacing w:val="-2"/>
          <w:sz w:val="14"/>
        </w:rPr>
        <w:t xml:space="preserve"> </w:t>
      </w:r>
      <w:r>
        <w:rPr>
          <w:sz w:val="14"/>
        </w:rPr>
        <w:t>con</w:t>
      </w:r>
      <w:r>
        <w:rPr>
          <w:spacing w:val="3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aporte</w:t>
      </w:r>
      <w:r>
        <w:rPr>
          <w:spacing w:val="-2"/>
          <w:sz w:val="14"/>
        </w:rPr>
        <w:t xml:space="preserve"> </w:t>
      </w:r>
      <w:r>
        <w:rPr>
          <w:sz w:val="14"/>
        </w:rPr>
        <w:t>ganó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proceso</w:t>
      </w:r>
      <w:r>
        <w:rPr>
          <w:spacing w:val="-1"/>
          <w:sz w:val="14"/>
        </w:rPr>
        <w:t xml:space="preserve"> </w:t>
      </w:r>
      <w:r>
        <w:rPr>
          <w:sz w:val="14"/>
        </w:rPr>
        <w:t>electoral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corresponda.</w:t>
      </w:r>
    </w:p>
    <w:p w14:paraId="69588265" w14:textId="77777777" w:rsidR="00A73F9C" w:rsidRDefault="00FC62AD">
      <w:pPr>
        <w:pStyle w:val="Prrafodelista"/>
        <w:numPr>
          <w:ilvl w:val="2"/>
          <w:numId w:val="1"/>
        </w:numPr>
        <w:tabs>
          <w:tab w:val="left" w:pos="841"/>
        </w:tabs>
        <w:spacing w:line="242" w:lineRule="auto"/>
        <w:ind w:left="840" w:right="539" w:hanging="360"/>
        <w:jc w:val="both"/>
        <w:rPr>
          <w:sz w:val="14"/>
        </w:rPr>
      </w:pPr>
      <w:r>
        <w:rPr>
          <w:sz w:val="14"/>
        </w:rPr>
        <w:t>En todo proceso de contratación y siempre que cuenten con el mismo objeto social, las personas jurídicas cuyos integrantes</w:t>
      </w:r>
      <w:r>
        <w:rPr>
          <w:spacing w:val="1"/>
          <w:sz w:val="14"/>
        </w:rPr>
        <w:t xml:space="preserve"> </w:t>
      </w:r>
      <w:r>
        <w:rPr>
          <w:sz w:val="14"/>
        </w:rPr>
        <w:t>formen o hayan formado parte en la fecha en que se cometió la infracción, de personas jurídicas que se encuentren</w:t>
      </w:r>
      <w:r>
        <w:rPr>
          <w:spacing w:val="1"/>
          <w:sz w:val="14"/>
        </w:rPr>
        <w:t xml:space="preserve"> </w:t>
      </w:r>
      <w:r>
        <w:rPr>
          <w:sz w:val="14"/>
        </w:rPr>
        <w:t>sancionadas administrativamente con inhabilitación temporal o permanente para participar en procedimientos de selección y</w:t>
      </w:r>
      <w:r>
        <w:rPr>
          <w:spacing w:val="1"/>
          <w:sz w:val="14"/>
        </w:rPr>
        <w:t xml:space="preserve"> </w:t>
      </w:r>
      <w:r>
        <w:rPr>
          <w:sz w:val="14"/>
        </w:rPr>
        <w:t>para contratar con el Estado. El impedimento también es aplicable a la persona jurídica cuyos integrantes se encuentren</w:t>
      </w:r>
      <w:r>
        <w:rPr>
          <w:spacing w:val="1"/>
          <w:sz w:val="14"/>
        </w:rPr>
        <w:t xml:space="preserve"> </w:t>
      </w:r>
      <w:r>
        <w:rPr>
          <w:sz w:val="14"/>
        </w:rPr>
        <w:t>sancionados</w:t>
      </w:r>
      <w:r>
        <w:rPr>
          <w:spacing w:val="2"/>
          <w:sz w:val="14"/>
        </w:rPr>
        <w:t xml:space="preserve"> </w:t>
      </w:r>
      <w:r>
        <w:rPr>
          <w:sz w:val="14"/>
        </w:rPr>
        <w:t>administrativamente con</w:t>
      </w:r>
      <w:r>
        <w:rPr>
          <w:spacing w:val="5"/>
          <w:sz w:val="14"/>
        </w:rPr>
        <w:t xml:space="preserve"> </w:t>
      </w:r>
      <w:r>
        <w:rPr>
          <w:sz w:val="14"/>
        </w:rPr>
        <w:t>inhabilitación</w:t>
      </w:r>
      <w:r>
        <w:rPr>
          <w:spacing w:val="-1"/>
          <w:sz w:val="14"/>
        </w:rPr>
        <w:t xml:space="preserve"> </w:t>
      </w:r>
      <w:r>
        <w:rPr>
          <w:sz w:val="14"/>
        </w:rPr>
        <w:t>temporal</w:t>
      </w:r>
      <w:r>
        <w:rPr>
          <w:spacing w:val="3"/>
          <w:sz w:val="14"/>
        </w:rPr>
        <w:t xml:space="preserve"> </w:t>
      </w:r>
      <w:r>
        <w:rPr>
          <w:sz w:val="14"/>
        </w:rPr>
        <w:t>o permanente para participar</w:t>
      </w:r>
      <w:r>
        <w:rPr>
          <w:spacing w:val="1"/>
          <w:sz w:val="14"/>
        </w:rPr>
        <w:t xml:space="preserve"> </w:t>
      </w:r>
      <w:r>
        <w:rPr>
          <w:sz w:val="14"/>
        </w:rPr>
        <w:t>en procedimientos</w:t>
      </w:r>
      <w:r>
        <w:rPr>
          <w:spacing w:val="3"/>
          <w:sz w:val="14"/>
        </w:rPr>
        <w:t xml:space="preserve"> </w:t>
      </w:r>
      <w:r>
        <w:rPr>
          <w:sz w:val="14"/>
        </w:rPr>
        <w:t>de selección y</w:t>
      </w:r>
    </w:p>
    <w:p w14:paraId="038F45F8" w14:textId="77777777" w:rsidR="00A73F9C" w:rsidRDefault="00A73F9C">
      <w:pPr>
        <w:spacing w:line="242" w:lineRule="auto"/>
        <w:jc w:val="both"/>
        <w:rPr>
          <w:sz w:val="14"/>
        </w:rPr>
        <w:sectPr w:rsidR="00A73F9C">
          <w:headerReference w:type="default" r:id="rId7"/>
          <w:footerReference w:type="default" r:id="rId8"/>
          <w:type w:val="continuous"/>
          <w:pgSz w:w="11910" w:h="16840"/>
          <w:pgMar w:top="1840" w:right="1160" w:bottom="1240" w:left="1580" w:header="571" w:footer="1053" w:gutter="0"/>
          <w:pgNumType w:start="1"/>
          <w:cols w:space="720"/>
        </w:sectPr>
      </w:pPr>
    </w:p>
    <w:p w14:paraId="2A7BF670" w14:textId="77777777" w:rsidR="00A73F9C" w:rsidRDefault="00A73F9C">
      <w:pPr>
        <w:pStyle w:val="Textoindependiente"/>
        <w:rPr>
          <w:sz w:val="20"/>
        </w:rPr>
      </w:pPr>
    </w:p>
    <w:p w14:paraId="70A9FB21" w14:textId="77777777" w:rsidR="00A73F9C" w:rsidRDefault="00A73F9C">
      <w:pPr>
        <w:pStyle w:val="Textoindependiente"/>
        <w:rPr>
          <w:sz w:val="20"/>
        </w:rPr>
      </w:pPr>
    </w:p>
    <w:p w14:paraId="44141607" w14:textId="77777777" w:rsidR="00A73F9C" w:rsidRDefault="00A73F9C">
      <w:pPr>
        <w:pStyle w:val="Textoindependiente"/>
        <w:spacing w:before="10"/>
        <w:rPr>
          <w:sz w:val="23"/>
        </w:rPr>
      </w:pPr>
    </w:p>
    <w:p w14:paraId="519DD9E4" w14:textId="77777777" w:rsidR="00A73F9C" w:rsidRDefault="00FC62AD">
      <w:pPr>
        <w:ind w:left="119" w:right="536"/>
        <w:jc w:val="both"/>
        <w:rPr>
          <w:sz w:val="20"/>
        </w:rPr>
      </w:pPr>
      <w:r>
        <w:rPr>
          <w:color w:val="212121"/>
          <w:sz w:val="20"/>
        </w:rPr>
        <w:t>Yo,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…………………………………</w:t>
      </w:r>
      <w:proofErr w:type="gramStart"/>
      <w:r>
        <w:rPr>
          <w:color w:val="212121"/>
          <w:sz w:val="20"/>
        </w:rPr>
        <w:t>…….</w:t>
      </w:r>
      <w:proofErr w:type="gramEnd"/>
      <w:r>
        <w:rPr>
          <w:color w:val="212121"/>
          <w:sz w:val="20"/>
        </w:rPr>
        <w:t>……….………….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identificado/a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DNI</w:t>
      </w:r>
      <w:r>
        <w:rPr>
          <w:color w:val="212121"/>
          <w:spacing w:val="-53"/>
          <w:sz w:val="20"/>
        </w:rPr>
        <w:t xml:space="preserve"> </w:t>
      </w:r>
      <w:proofErr w:type="spellStart"/>
      <w:r>
        <w:rPr>
          <w:color w:val="212121"/>
          <w:sz w:val="20"/>
        </w:rPr>
        <w:t>N°</w:t>
      </w:r>
      <w:proofErr w:type="spellEnd"/>
      <w:r>
        <w:rPr>
          <w:color w:val="212121"/>
          <w:sz w:val="20"/>
        </w:rPr>
        <w:t>………………</w:t>
      </w:r>
      <w:proofErr w:type="gramStart"/>
      <w:r>
        <w:rPr>
          <w:color w:val="212121"/>
          <w:sz w:val="20"/>
        </w:rPr>
        <w:t>…….</w:t>
      </w:r>
      <w:proofErr w:type="gramEnd"/>
      <w:r>
        <w:rPr>
          <w:color w:val="212121"/>
          <w:sz w:val="20"/>
        </w:rPr>
        <w:t xml:space="preserve">.      </w:t>
      </w:r>
      <w:r>
        <w:rPr>
          <w:color w:val="212121"/>
          <w:spacing w:val="13"/>
          <w:sz w:val="20"/>
        </w:rPr>
        <w:t xml:space="preserve"> </w:t>
      </w:r>
      <w:r>
        <w:rPr>
          <w:color w:val="212121"/>
          <w:sz w:val="20"/>
        </w:rPr>
        <w:t xml:space="preserve">concurro      </w:t>
      </w:r>
      <w:r>
        <w:rPr>
          <w:color w:val="212121"/>
          <w:spacing w:val="16"/>
          <w:sz w:val="20"/>
        </w:rPr>
        <w:t xml:space="preserve"> </w:t>
      </w:r>
      <w:r>
        <w:rPr>
          <w:color w:val="212121"/>
          <w:sz w:val="20"/>
        </w:rPr>
        <w:t xml:space="preserve">en      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 xml:space="preserve">calidad      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 xml:space="preserve">de      </w:t>
      </w:r>
      <w:r>
        <w:rPr>
          <w:color w:val="212121"/>
          <w:spacing w:val="15"/>
          <w:sz w:val="20"/>
        </w:rPr>
        <w:t xml:space="preserve"> </w:t>
      </w:r>
      <w:r>
        <w:rPr>
          <w:color w:val="212121"/>
          <w:sz w:val="20"/>
        </w:rPr>
        <w:t xml:space="preserve">representante      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 xml:space="preserve">legal      </w:t>
      </w:r>
      <w:r>
        <w:rPr>
          <w:color w:val="212121"/>
          <w:spacing w:val="16"/>
          <w:sz w:val="20"/>
        </w:rPr>
        <w:t xml:space="preserve"> </w:t>
      </w:r>
      <w:r>
        <w:rPr>
          <w:color w:val="212121"/>
          <w:sz w:val="20"/>
        </w:rPr>
        <w:t>de</w:t>
      </w:r>
    </w:p>
    <w:p w14:paraId="2FBCE761" w14:textId="77777777" w:rsidR="00A73F9C" w:rsidRDefault="00FC62AD">
      <w:pPr>
        <w:spacing w:before="1"/>
        <w:ind w:left="119"/>
        <w:jc w:val="both"/>
        <w:rPr>
          <w:sz w:val="20"/>
        </w:rPr>
      </w:pPr>
      <w:r>
        <w:rPr>
          <w:color w:val="212121"/>
          <w:sz w:val="20"/>
        </w:rPr>
        <w:t>…………………………..……………….</w:t>
      </w:r>
      <w:r>
        <w:rPr>
          <w:color w:val="212121"/>
          <w:spacing w:val="87"/>
          <w:sz w:val="20"/>
        </w:rPr>
        <w:t xml:space="preserve"> </w:t>
      </w:r>
      <w:r>
        <w:rPr>
          <w:color w:val="212121"/>
          <w:sz w:val="20"/>
        </w:rPr>
        <w:t>con</w:t>
      </w:r>
      <w:r>
        <w:rPr>
          <w:color w:val="212121"/>
          <w:spacing w:val="85"/>
          <w:sz w:val="20"/>
        </w:rPr>
        <w:t xml:space="preserve"> </w:t>
      </w:r>
      <w:r>
        <w:rPr>
          <w:color w:val="212121"/>
          <w:sz w:val="20"/>
        </w:rPr>
        <w:t>RUC</w:t>
      </w:r>
      <w:r>
        <w:rPr>
          <w:color w:val="212121"/>
          <w:spacing w:val="85"/>
          <w:sz w:val="20"/>
        </w:rPr>
        <w:t xml:space="preserve"> </w:t>
      </w:r>
      <w:proofErr w:type="spellStart"/>
      <w:r>
        <w:rPr>
          <w:color w:val="212121"/>
          <w:sz w:val="20"/>
        </w:rPr>
        <w:t>N°</w:t>
      </w:r>
      <w:proofErr w:type="spellEnd"/>
      <w:r>
        <w:rPr>
          <w:color w:val="212121"/>
          <w:sz w:val="20"/>
        </w:rPr>
        <w:t>……………………………</w:t>
      </w:r>
      <w:r>
        <w:rPr>
          <w:color w:val="212121"/>
          <w:spacing w:val="91"/>
          <w:sz w:val="20"/>
        </w:rPr>
        <w:t xml:space="preserve"> </w:t>
      </w:r>
      <w:r>
        <w:rPr>
          <w:color w:val="212121"/>
          <w:sz w:val="20"/>
        </w:rPr>
        <w:t>y</w:t>
      </w:r>
      <w:r>
        <w:rPr>
          <w:color w:val="212121"/>
          <w:spacing w:val="86"/>
          <w:sz w:val="20"/>
        </w:rPr>
        <w:t xml:space="preserve"> </w:t>
      </w:r>
      <w:r>
        <w:rPr>
          <w:color w:val="212121"/>
          <w:sz w:val="20"/>
        </w:rPr>
        <w:t>domicilio</w:t>
      </w:r>
      <w:r>
        <w:rPr>
          <w:color w:val="212121"/>
          <w:spacing w:val="85"/>
          <w:sz w:val="20"/>
        </w:rPr>
        <w:t xml:space="preserve"> </w:t>
      </w:r>
      <w:r>
        <w:rPr>
          <w:color w:val="212121"/>
          <w:sz w:val="20"/>
        </w:rPr>
        <w:t>en</w:t>
      </w:r>
    </w:p>
    <w:p w14:paraId="7D054F1F" w14:textId="77777777" w:rsidR="00A73F9C" w:rsidRDefault="00FC62AD">
      <w:pPr>
        <w:tabs>
          <w:tab w:val="left" w:leader="dot" w:pos="8571"/>
        </w:tabs>
        <w:spacing w:line="228" w:lineRule="exact"/>
        <w:ind w:left="119"/>
        <w:jc w:val="both"/>
        <w:rPr>
          <w:sz w:val="20"/>
        </w:rPr>
      </w:pPr>
      <w:r>
        <w:rPr>
          <w:color w:val="212121"/>
          <w:sz w:val="20"/>
        </w:rPr>
        <w:t xml:space="preserve">……………………….…………………………………   </w:t>
      </w:r>
      <w:r>
        <w:rPr>
          <w:color w:val="212121"/>
          <w:spacing w:val="37"/>
          <w:sz w:val="20"/>
        </w:rPr>
        <w:t xml:space="preserve"> </w:t>
      </w:r>
      <w:r>
        <w:rPr>
          <w:color w:val="212121"/>
          <w:sz w:val="20"/>
        </w:rPr>
        <w:t xml:space="preserve">distrito   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de</w:t>
      </w:r>
      <w:r>
        <w:rPr>
          <w:rFonts w:ascii="Times New Roman" w:hAnsi="Times New Roman"/>
          <w:color w:val="212121"/>
          <w:sz w:val="20"/>
        </w:rPr>
        <w:tab/>
      </w:r>
      <w:r>
        <w:rPr>
          <w:color w:val="212121"/>
          <w:sz w:val="20"/>
        </w:rPr>
        <w:t>,</w:t>
      </w:r>
    </w:p>
    <w:p w14:paraId="4FB96520" w14:textId="77777777" w:rsidR="00A73F9C" w:rsidRDefault="00FC62AD">
      <w:pPr>
        <w:ind w:left="119" w:right="537"/>
        <w:jc w:val="both"/>
        <w:rPr>
          <w:sz w:val="20"/>
        </w:rPr>
      </w:pPr>
      <w:r>
        <w:rPr>
          <w:sz w:val="20"/>
        </w:rPr>
        <w:t>declaro</w:t>
      </w:r>
      <w:r>
        <w:rPr>
          <w:spacing w:val="-12"/>
          <w:sz w:val="20"/>
        </w:rPr>
        <w:t xml:space="preserve"> </w:t>
      </w:r>
      <w:r>
        <w:rPr>
          <w:sz w:val="20"/>
        </w:rPr>
        <w:t>bajo</w:t>
      </w:r>
      <w:r>
        <w:rPr>
          <w:spacing w:val="-12"/>
          <w:sz w:val="20"/>
        </w:rPr>
        <w:t xml:space="preserve"> </w:t>
      </w:r>
      <w:r>
        <w:rPr>
          <w:sz w:val="20"/>
        </w:rPr>
        <w:t>juramento,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tenemos</w:t>
      </w:r>
      <w:r>
        <w:rPr>
          <w:spacing w:val="-10"/>
          <w:sz w:val="20"/>
        </w:rPr>
        <w:t xml:space="preserve"> </w:t>
      </w:r>
      <w:r>
        <w:rPr>
          <w:sz w:val="20"/>
        </w:rPr>
        <w:t>personas</w:t>
      </w:r>
      <w:r>
        <w:rPr>
          <w:spacing w:val="-10"/>
          <w:sz w:val="20"/>
        </w:rPr>
        <w:t xml:space="preserve"> </w:t>
      </w:r>
      <w:r>
        <w:rPr>
          <w:sz w:val="20"/>
        </w:rPr>
        <w:t>vinculadas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tengan</w:t>
      </w:r>
      <w:r>
        <w:rPr>
          <w:spacing w:val="-11"/>
          <w:sz w:val="20"/>
        </w:rPr>
        <w:t xml:space="preserve"> </w:t>
      </w:r>
      <w:r>
        <w:rPr>
          <w:sz w:val="20"/>
        </w:rPr>
        <w:t>impedimentos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ser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postor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contratista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Estado,</w:t>
      </w:r>
      <w:r>
        <w:rPr>
          <w:spacing w:val="-11"/>
          <w:sz w:val="20"/>
        </w:rPr>
        <w:t xml:space="preserve"> </w:t>
      </w:r>
      <w:r>
        <w:rPr>
          <w:sz w:val="20"/>
        </w:rPr>
        <w:t>según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causas</w:t>
      </w:r>
      <w:r>
        <w:rPr>
          <w:spacing w:val="-13"/>
          <w:sz w:val="20"/>
        </w:rPr>
        <w:t xml:space="preserve"> </w:t>
      </w:r>
      <w:r>
        <w:rPr>
          <w:sz w:val="20"/>
        </w:rPr>
        <w:t>contempladas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Artículo</w:t>
      </w:r>
      <w:r>
        <w:rPr>
          <w:spacing w:val="-10"/>
          <w:sz w:val="20"/>
        </w:rPr>
        <w:t xml:space="preserve"> </w:t>
      </w:r>
      <w:r>
        <w:rPr>
          <w:sz w:val="20"/>
        </w:rPr>
        <w:t>11°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Texto</w:t>
      </w:r>
      <w:r>
        <w:rPr>
          <w:spacing w:val="-15"/>
          <w:sz w:val="20"/>
        </w:rPr>
        <w:t xml:space="preserve"> </w:t>
      </w:r>
      <w:r>
        <w:rPr>
          <w:sz w:val="20"/>
        </w:rPr>
        <w:t>Único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Ordenado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Ley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1"/>
          <w:sz w:val="20"/>
        </w:rPr>
        <w:t>N°</w:t>
      </w:r>
      <w:proofErr w:type="spell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30225,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aprueba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Ley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Estado,</w:t>
      </w:r>
      <w:r>
        <w:rPr>
          <w:spacing w:val="-11"/>
          <w:sz w:val="20"/>
        </w:rPr>
        <w:t xml:space="preserve"> </w:t>
      </w:r>
      <w:r>
        <w:rPr>
          <w:sz w:val="20"/>
        </w:rPr>
        <w:t>ni</w:t>
      </w:r>
      <w:r>
        <w:rPr>
          <w:spacing w:val="-15"/>
          <w:sz w:val="20"/>
        </w:rPr>
        <w:t xml:space="preserve"> </w:t>
      </w:r>
      <w:r>
        <w:rPr>
          <w:sz w:val="20"/>
        </w:rPr>
        <w:t>me</w:t>
      </w:r>
      <w:r>
        <w:rPr>
          <w:spacing w:val="-15"/>
          <w:sz w:val="20"/>
        </w:rPr>
        <w:t xml:space="preserve"> </w:t>
      </w:r>
      <w:r>
        <w:rPr>
          <w:sz w:val="20"/>
        </w:rPr>
        <w:t>encuentro</w:t>
      </w:r>
      <w:r>
        <w:rPr>
          <w:spacing w:val="-53"/>
          <w:sz w:val="20"/>
        </w:rPr>
        <w:t xml:space="preserve"> </w:t>
      </w:r>
      <w:r>
        <w:rPr>
          <w:sz w:val="20"/>
        </w:rPr>
        <w:t>inhabilitado</w:t>
      </w:r>
      <w:r>
        <w:rPr>
          <w:spacing w:val="-1"/>
          <w:sz w:val="20"/>
        </w:rPr>
        <w:t xml:space="preserve"> </w:t>
      </w:r>
      <w:r>
        <w:rPr>
          <w:sz w:val="20"/>
        </w:rPr>
        <w:t>para 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con el Estado.</w:t>
      </w:r>
    </w:p>
    <w:p w14:paraId="1669690D" w14:textId="77777777" w:rsidR="00A73F9C" w:rsidRDefault="00A73F9C">
      <w:pPr>
        <w:pStyle w:val="Textoindependiente"/>
        <w:rPr>
          <w:sz w:val="20"/>
        </w:rPr>
      </w:pPr>
    </w:p>
    <w:p w14:paraId="64EFC4D4" w14:textId="77777777" w:rsidR="00A73F9C" w:rsidRDefault="00FC62AD">
      <w:pPr>
        <w:ind w:left="119" w:right="537"/>
        <w:jc w:val="both"/>
        <w:rPr>
          <w:sz w:val="20"/>
        </w:rPr>
      </w:pPr>
      <w:r>
        <w:rPr>
          <w:spacing w:val="-1"/>
          <w:sz w:val="20"/>
        </w:rPr>
        <w:t>Que,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encontrarme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alguno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impedimentos</w:t>
      </w:r>
      <w:r>
        <w:rPr>
          <w:spacing w:val="-7"/>
          <w:sz w:val="20"/>
        </w:rPr>
        <w:t xml:space="preserve"> </w:t>
      </w:r>
      <w:r>
        <w:rPr>
          <w:sz w:val="20"/>
        </w:rPr>
        <w:t>previstos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documento,</w:t>
      </w:r>
      <w:r>
        <w:rPr>
          <w:spacing w:val="-6"/>
          <w:sz w:val="20"/>
        </w:rPr>
        <w:t xml:space="preserve"> </w:t>
      </w:r>
      <w:r>
        <w:rPr>
          <w:sz w:val="20"/>
        </w:rPr>
        <w:t>acepto</w:t>
      </w:r>
      <w:r>
        <w:rPr>
          <w:spacing w:val="-53"/>
          <w:sz w:val="20"/>
        </w:rPr>
        <w:t xml:space="preserve"> </w:t>
      </w:r>
      <w:r>
        <w:rPr>
          <w:sz w:val="20"/>
        </w:rPr>
        <w:t>el retiro automático del proceso de contratación, y de ser el caso, la nulidad de la Orden de</w:t>
      </w:r>
      <w:r>
        <w:rPr>
          <w:spacing w:val="1"/>
          <w:sz w:val="20"/>
        </w:rPr>
        <w:t xml:space="preserve"> </w:t>
      </w:r>
      <w:r>
        <w:rPr>
          <w:sz w:val="20"/>
        </w:rPr>
        <w:t>Compra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Servicio, 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hubiera</w:t>
      </w:r>
      <w:r>
        <w:rPr>
          <w:spacing w:val="-2"/>
          <w:sz w:val="20"/>
        </w:rPr>
        <w:t xml:space="preserve"> </w:t>
      </w:r>
      <w:r>
        <w:rPr>
          <w:sz w:val="20"/>
        </w:rPr>
        <w:t>lugar, sin</w:t>
      </w:r>
      <w:r>
        <w:rPr>
          <w:spacing w:val="-2"/>
          <w:sz w:val="20"/>
        </w:rPr>
        <w:t xml:space="preserve"> </w:t>
      </w:r>
      <w:r>
        <w:rPr>
          <w:sz w:val="20"/>
        </w:rPr>
        <w:t>perjuicio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legales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correspondientes.</w:t>
      </w:r>
    </w:p>
    <w:p w14:paraId="5D5EE031" w14:textId="77777777" w:rsidR="00A73F9C" w:rsidRDefault="00A73F9C">
      <w:pPr>
        <w:pStyle w:val="Textoindependiente"/>
        <w:spacing w:before="2"/>
        <w:rPr>
          <w:sz w:val="20"/>
        </w:rPr>
      </w:pPr>
    </w:p>
    <w:p w14:paraId="1BCB9637" w14:textId="77777777" w:rsidR="00A73F9C" w:rsidRDefault="00FC62AD">
      <w:pPr>
        <w:ind w:left="119" w:right="536"/>
        <w:jc w:val="both"/>
        <w:rPr>
          <w:sz w:val="20"/>
        </w:rPr>
      </w:pPr>
      <w:r>
        <w:rPr>
          <w:sz w:val="20"/>
        </w:rPr>
        <w:t>Manifiesto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mencionado</w:t>
      </w:r>
      <w:r>
        <w:rPr>
          <w:spacing w:val="-1"/>
          <w:sz w:val="20"/>
        </w:rPr>
        <w:t xml:space="preserve"> </w:t>
      </w:r>
      <w:r>
        <w:rPr>
          <w:sz w:val="20"/>
        </w:rPr>
        <w:t>responde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verdad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hechos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tengo</w:t>
      </w:r>
      <w:r>
        <w:rPr>
          <w:spacing w:val="-2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-4"/>
          <w:sz w:val="20"/>
        </w:rPr>
        <w:t xml:space="preserve"> </w:t>
      </w:r>
      <w:r>
        <w:rPr>
          <w:sz w:val="20"/>
        </w:rPr>
        <w:t>que,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54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falso,</w:t>
      </w:r>
      <w:r>
        <w:rPr>
          <w:spacing w:val="-7"/>
          <w:sz w:val="20"/>
        </w:rPr>
        <w:t xml:space="preserve"> </w:t>
      </w:r>
      <w:r>
        <w:rPr>
          <w:sz w:val="20"/>
        </w:rPr>
        <w:t>estoy</w:t>
      </w:r>
      <w:r>
        <w:rPr>
          <w:spacing w:val="-9"/>
          <w:sz w:val="20"/>
        </w:rPr>
        <w:t xml:space="preserve"> </w:t>
      </w:r>
      <w:r>
        <w:rPr>
          <w:sz w:val="20"/>
        </w:rPr>
        <w:t>sujeto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alcances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Código</w:t>
      </w:r>
      <w:r>
        <w:rPr>
          <w:spacing w:val="-10"/>
          <w:sz w:val="20"/>
        </w:rPr>
        <w:t xml:space="preserve"> </w:t>
      </w:r>
      <w:r>
        <w:rPr>
          <w:sz w:val="20"/>
        </w:rPr>
        <w:t>Penal,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prevé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sanciones,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hacen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una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falsa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declaración,</w:t>
      </w:r>
      <w:r>
        <w:rPr>
          <w:spacing w:val="-6"/>
          <w:sz w:val="20"/>
        </w:rPr>
        <w:t xml:space="preserve"> </w:t>
      </w:r>
      <w:r>
        <w:rPr>
          <w:sz w:val="20"/>
        </w:rPr>
        <w:t>violando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principio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veracidad,</w:t>
      </w:r>
      <w:r>
        <w:rPr>
          <w:spacing w:val="-6"/>
          <w:sz w:val="20"/>
        </w:rPr>
        <w:t xml:space="preserve"> </w:t>
      </w:r>
      <w:r>
        <w:rPr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z w:val="20"/>
        </w:rPr>
        <w:t>como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aquellos que</w:t>
      </w:r>
      <w:r>
        <w:rPr>
          <w:spacing w:val="-2"/>
          <w:sz w:val="20"/>
        </w:rPr>
        <w:t xml:space="preserve"> </w:t>
      </w:r>
      <w:r>
        <w:rPr>
          <w:sz w:val="20"/>
        </w:rPr>
        <w:t>cometen</w:t>
      </w:r>
      <w:r>
        <w:rPr>
          <w:spacing w:val="-1"/>
          <w:sz w:val="20"/>
        </w:rPr>
        <w:t xml:space="preserve"> </w:t>
      </w:r>
      <w:r>
        <w:rPr>
          <w:sz w:val="20"/>
        </w:rPr>
        <w:t>falsedad</w:t>
      </w:r>
      <w:r>
        <w:rPr>
          <w:spacing w:val="-1"/>
          <w:sz w:val="20"/>
        </w:rPr>
        <w:t xml:space="preserve"> </w:t>
      </w:r>
      <w:r>
        <w:rPr>
          <w:sz w:val="20"/>
        </w:rPr>
        <w:t>simulando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alterando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verdad</w:t>
      </w:r>
      <w:r>
        <w:rPr>
          <w:spacing w:val="-1"/>
          <w:sz w:val="20"/>
        </w:rPr>
        <w:t xml:space="preserve"> </w:t>
      </w:r>
      <w:r>
        <w:rPr>
          <w:sz w:val="20"/>
        </w:rPr>
        <w:t>intencionalmente.</w:t>
      </w:r>
    </w:p>
    <w:p w14:paraId="6C4E6A5C" w14:textId="77777777" w:rsidR="00A73F9C" w:rsidRDefault="00A73F9C">
      <w:pPr>
        <w:pStyle w:val="Textoindependiente"/>
        <w:rPr>
          <w:sz w:val="20"/>
        </w:rPr>
      </w:pPr>
    </w:p>
    <w:p w14:paraId="175335F9" w14:textId="77777777" w:rsidR="00A73F9C" w:rsidRDefault="00A73F9C">
      <w:pPr>
        <w:pStyle w:val="Textoindependiente"/>
        <w:spacing w:before="10"/>
        <w:rPr>
          <w:sz w:val="19"/>
        </w:rPr>
      </w:pPr>
    </w:p>
    <w:p w14:paraId="6E4A5052" w14:textId="77777777" w:rsidR="00A73F9C" w:rsidRDefault="00FC62AD">
      <w:pPr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33F842D7" w14:textId="77777777" w:rsidR="00A73F9C" w:rsidRDefault="00A73F9C">
      <w:pPr>
        <w:pStyle w:val="Textoindependiente"/>
        <w:rPr>
          <w:rFonts w:ascii="Arial"/>
          <w:b/>
          <w:i/>
          <w:sz w:val="22"/>
        </w:rPr>
      </w:pPr>
    </w:p>
    <w:p w14:paraId="5628FF0E" w14:textId="77777777" w:rsidR="00A73F9C" w:rsidRDefault="00A73F9C">
      <w:pPr>
        <w:pStyle w:val="Textoindependiente"/>
        <w:rPr>
          <w:rFonts w:ascii="Arial"/>
          <w:b/>
          <w:i/>
          <w:sz w:val="22"/>
        </w:rPr>
      </w:pPr>
    </w:p>
    <w:p w14:paraId="7DCDAAD4" w14:textId="77777777" w:rsidR="00A73F9C" w:rsidRDefault="00A73F9C">
      <w:pPr>
        <w:pStyle w:val="Textoindependiente"/>
        <w:rPr>
          <w:rFonts w:ascii="Arial"/>
          <w:b/>
          <w:i/>
          <w:sz w:val="22"/>
        </w:rPr>
      </w:pPr>
    </w:p>
    <w:p w14:paraId="561F72B0" w14:textId="77777777" w:rsidR="00A73F9C" w:rsidRDefault="00A73F9C">
      <w:pPr>
        <w:pStyle w:val="Textoindependiente"/>
        <w:rPr>
          <w:rFonts w:ascii="Arial"/>
          <w:b/>
          <w:i/>
          <w:sz w:val="22"/>
        </w:rPr>
      </w:pPr>
    </w:p>
    <w:p w14:paraId="0F7FA487" w14:textId="77777777" w:rsidR="00A73F9C" w:rsidRDefault="00A73F9C">
      <w:pPr>
        <w:pStyle w:val="Textoindependiente"/>
        <w:rPr>
          <w:rFonts w:ascii="Arial"/>
          <w:b/>
          <w:i/>
          <w:sz w:val="22"/>
        </w:rPr>
      </w:pPr>
    </w:p>
    <w:p w14:paraId="2ED799AC" w14:textId="77777777" w:rsidR="00A73F9C" w:rsidRDefault="00A73F9C">
      <w:pPr>
        <w:pStyle w:val="Textoindependiente"/>
        <w:rPr>
          <w:rFonts w:ascii="Arial"/>
          <w:b/>
          <w:i/>
          <w:sz w:val="22"/>
        </w:rPr>
      </w:pPr>
    </w:p>
    <w:p w14:paraId="202F3207" w14:textId="77777777" w:rsidR="00A73F9C" w:rsidRDefault="00A73F9C">
      <w:pPr>
        <w:pStyle w:val="Textoindependiente"/>
        <w:rPr>
          <w:rFonts w:ascii="Arial"/>
          <w:b/>
          <w:i/>
          <w:sz w:val="22"/>
        </w:rPr>
      </w:pPr>
    </w:p>
    <w:p w14:paraId="4D9F0884" w14:textId="77777777" w:rsidR="00A73F9C" w:rsidRDefault="00A73F9C">
      <w:pPr>
        <w:pStyle w:val="Textoindependiente"/>
        <w:rPr>
          <w:rFonts w:ascii="Arial"/>
          <w:b/>
          <w:i/>
          <w:sz w:val="22"/>
        </w:rPr>
      </w:pPr>
    </w:p>
    <w:p w14:paraId="69167EDA" w14:textId="77777777" w:rsidR="00A73F9C" w:rsidRDefault="00A73F9C">
      <w:pPr>
        <w:pStyle w:val="Textoindependiente"/>
        <w:spacing w:before="3"/>
        <w:rPr>
          <w:rFonts w:ascii="Arial"/>
          <w:b/>
          <w:i/>
          <w:sz w:val="20"/>
        </w:rPr>
      </w:pPr>
    </w:p>
    <w:p w14:paraId="1F0D554D" w14:textId="77777777" w:rsidR="00A73F9C" w:rsidRDefault="00FC62AD">
      <w:pPr>
        <w:pStyle w:val="Ttulo1"/>
        <w:ind w:left="3010" w:right="3429"/>
      </w:pPr>
      <w:r>
        <w:t xml:space="preserve">Nombres y Apellidos </w:t>
      </w:r>
      <w:proofErr w:type="gramStart"/>
      <w:r>
        <w:t>de el/la</w:t>
      </w:r>
      <w:r>
        <w:rPr>
          <w:spacing w:val="-53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proofErr w:type="gramEnd"/>
    </w:p>
    <w:p w14:paraId="5D8E3839" w14:textId="77777777" w:rsidR="00A73F9C" w:rsidRDefault="00FC62AD">
      <w:pPr>
        <w:spacing w:before="1"/>
        <w:ind w:left="664" w:right="10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340FC6F6" w14:textId="77777777" w:rsidR="00A73F9C" w:rsidRDefault="00FC62AD">
      <w:pPr>
        <w:pStyle w:val="Ttulo1"/>
        <w:spacing w:before="1"/>
        <w:ind w:left="3239" w:right="3653"/>
      </w:pPr>
      <w:r>
        <w:t xml:space="preserve">RUC: </w:t>
      </w:r>
      <w:proofErr w:type="spellStart"/>
      <w:r>
        <w:t>N°</w:t>
      </w:r>
      <w:proofErr w:type="spellEnd"/>
      <w:r>
        <w:rPr>
          <w:spacing w:val="2"/>
        </w:rPr>
        <w:t xml:space="preserve"> </w:t>
      </w:r>
      <w:r>
        <w:t>…………………</w:t>
      </w:r>
    </w:p>
    <w:p w14:paraId="5C50A68E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1D12719A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679CD684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06DE814A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2112A69D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638E8763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6DECBD33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2E233E5F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191C8B45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771797DA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5F297277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54192B34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649B39EA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32099F8C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363A9A06" w14:textId="77777777" w:rsidR="00A73F9C" w:rsidRDefault="00A73F9C">
      <w:pPr>
        <w:pStyle w:val="Textoindependiente"/>
        <w:rPr>
          <w:rFonts w:ascii="Arial"/>
          <w:b/>
          <w:sz w:val="20"/>
        </w:rPr>
      </w:pPr>
    </w:p>
    <w:p w14:paraId="01339BB2" w14:textId="690830EB" w:rsidR="00A73F9C" w:rsidRDefault="004C3BC7">
      <w:pPr>
        <w:pStyle w:val="Textoindependiente"/>
        <w:spacing w:before="2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97BAB" wp14:editId="0246967F">
                <wp:simplePos x="0" y="0"/>
                <wp:positionH relativeFrom="page">
                  <wp:posOffset>1079500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F15DA" id="Rectangle 2" o:spid="_x0000_s1026" style="position:absolute;margin-left:85pt;margin-top:15.3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wNIg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3E8A207" w14:textId="77777777" w:rsidR="00A73F9C" w:rsidRDefault="00FC62AD">
      <w:pPr>
        <w:pStyle w:val="Textoindependiente"/>
        <w:spacing w:before="70"/>
        <w:ind w:left="840" w:right="540"/>
        <w:jc w:val="both"/>
      </w:pPr>
      <w:r>
        <w:t>para contratar con el Estado. Para estos efectos, por integrantes se entiende a los representantes legales, integrantes de 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socios,</w:t>
      </w:r>
      <w:r>
        <w:rPr>
          <w:spacing w:val="1"/>
        </w:rPr>
        <w:t xml:space="preserve"> </w:t>
      </w:r>
      <w:r>
        <w:t>accionistas,</w:t>
      </w:r>
      <w:r>
        <w:rPr>
          <w:spacing w:val="1"/>
        </w:rPr>
        <w:t xml:space="preserve"> </w:t>
      </w:r>
      <w:r>
        <w:t>participacioncitas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titulares.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socios,</w:t>
      </w:r>
      <w:r>
        <w:rPr>
          <w:spacing w:val="1"/>
        </w:rPr>
        <w:t xml:space="preserve"> </w:t>
      </w:r>
      <w:r>
        <w:t>accionistas,</w:t>
      </w:r>
      <w:r>
        <w:rPr>
          <w:spacing w:val="1"/>
        </w:rPr>
        <w:t xml:space="preserve"> </w:t>
      </w:r>
      <w:r>
        <w:t>participacioncitas o titulares, el impedimento es aplicable siempre que su participación individual o conjunta sea superior al</w:t>
      </w:r>
      <w:r>
        <w:rPr>
          <w:spacing w:val="1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por ciento</w:t>
      </w:r>
      <w:r>
        <w:rPr>
          <w:spacing w:val="-2"/>
        </w:rPr>
        <w:t xml:space="preserve"> </w:t>
      </w:r>
      <w:r>
        <w:t>(30%) del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 por el</w:t>
      </w:r>
      <w:r>
        <w:rPr>
          <w:spacing w:val="-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sanción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</w:t>
      </w:r>
      <w:r>
        <w:rPr>
          <w:spacing w:val="3"/>
        </w:rPr>
        <w:t xml:space="preserve"> </w:t>
      </w:r>
      <w:r>
        <w:t>vigente.</w:t>
      </w:r>
    </w:p>
    <w:p w14:paraId="7E9CC061" w14:textId="77777777" w:rsidR="00A73F9C" w:rsidRDefault="00FC62AD">
      <w:pPr>
        <w:pStyle w:val="Prrafodelista"/>
        <w:numPr>
          <w:ilvl w:val="2"/>
          <w:numId w:val="1"/>
        </w:numPr>
        <w:tabs>
          <w:tab w:val="left" w:pos="841"/>
        </w:tabs>
        <w:spacing w:before="7" w:line="235" w:lineRule="auto"/>
        <w:ind w:left="840" w:right="549" w:hanging="360"/>
        <w:jc w:val="both"/>
        <w:rPr>
          <w:sz w:val="14"/>
        </w:rPr>
      </w:pPr>
      <w:r>
        <w:rPr>
          <w:sz w:val="14"/>
        </w:rPr>
        <w:t>En todo proceso de contratación, las personas naturales o jurídicas que se encuentren comprendidas en las Listas de</w:t>
      </w:r>
      <w:r>
        <w:rPr>
          <w:spacing w:val="1"/>
          <w:sz w:val="14"/>
        </w:rPr>
        <w:t xml:space="preserve"> </w:t>
      </w:r>
      <w:r>
        <w:rPr>
          <w:sz w:val="14"/>
        </w:rPr>
        <w:t>Organismos</w:t>
      </w:r>
      <w:r>
        <w:rPr>
          <w:spacing w:val="1"/>
          <w:sz w:val="14"/>
        </w:rPr>
        <w:t xml:space="preserve"> </w:t>
      </w:r>
      <w:r>
        <w:rPr>
          <w:sz w:val="14"/>
        </w:rPr>
        <w:t>Multilaterales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personas</w:t>
      </w:r>
      <w:r>
        <w:rPr>
          <w:spacing w:val="1"/>
          <w:sz w:val="14"/>
        </w:rPr>
        <w:t xml:space="preserve"> </w:t>
      </w:r>
      <w:r>
        <w:rPr>
          <w:sz w:val="14"/>
        </w:rPr>
        <w:t>y empresas</w:t>
      </w:r>
      <w:r>
        <w:rPr>
          <w:spacing w:val="2"/>
          <w:sz w:val="14"/>
        </w:rPr>
        <w:t xml:space="preserve"> </w:t>
      </w:r>
      <w:r>
        <w:rPr>
          <w:sz w:val="14"/>
        </w:rPr>
        <w:t>no</w:t>
      </w:r>
      <w:r>
        <w:rPr>
          <w:spacing w:val="-2"/>
          <w:sz w:val="14"/>
        </w:rPr>
        <w:t xml:space="preserve"> </w:t>
      </w:r>
      <w:r>
        <w:rPr>
          <w:sz w:val="14"/>
        </w:rPr>
        <w:t>elegibles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-2"/>
          <w:sz w:val="14"/>
        </w:rPr>
        <w:t xml:space="preserve"> </w:t>
      </w:r>
      <w:r>
        <w:rPr>
          <w:sz w:val="14"/>
        </w:rPr>
        <w:t>ser contratadas.</w:t>
      </w:r>
    </w:p>
    <w:p w14:paraId="5E8D4CC6" w14:textId="77777777" w:rsidR="00A73F9C" w:rsidRDefault="00FC62AD">
      <w:pPr>
        <w:pStyle w:val="Prrafodelista"/>
        <w:numPr>
          <w:ilvl w:val="1"/>
          <w:numId w:val="1"/>
        </w:numPr>
        <w:tabs>
          <w:tab w:val="left" w:pos="509"/>
        </w:tabs>
        <w:spacing w:before="3"/>
        <w:ind w:left="508" w:right="0" w:hanging="390"/>
        <w:jc w:val="both"/>
        <w:rPr>
          <w:sz w:val="14"/>
        </w:rPr>
      </w:pP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incumplimiento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lo</w:t>
      </w:r>
      <w:r>
        <w:rPr>
          <w:spacing w:val="-4"/>
          <w:sz w:val="14"/>
        </w:rPr>
        <w:t xml:space="preserve"> </w:t>
      </w:r>
      <w:r>
        <w:rPr>
          <w:sz w:val="14"/>
        </w:rPr>
        <w:t>establecido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presente artículo</w:t>
      </w:r>
      <w:r>
        <w:rPr>
          <w:spacing w:val="-5"/>
          <w:sz w:val="14"/>
        </w:rPr>
        <w:t xml:space="preserve"> </w:t>
      </w:r>
      <w:r>
        <w:rPr>
          <w:sz w:val="14"/>
        </w:rPr>
        <w:t>conlleva</w:t>
      </w:r>
      <w:r>
        <w:rPr>
          <w:spacing w:val="-4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consecuencias</w:t>
      </w:r>
      <w:r>
        <w:rPr>
          <w:spacing w:val="-2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responsabilidades</w:t>
      </w:r>
      <w:r>
        <w:rPr>
          <w:spacing w:val="-2"/>
          <w:sz w:val="14"/>
        </w:rPr>
        <w:t xml:space="preserve"> </w:t>
      </w:r>
      <w:r>
        <w:rPr>
          <w:sz w:val="14"/>
        </w:rPr>
        <w:t>establecidas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Ley</w:t>
      </w:r>
    </w:p>
    <w:sectPr w:rsidR="00A73F9C">
      <w:pgSz w:w="11910" w:h="16840"/>
      <w:pgMar w:top="1840" w:right="1160" w:bottom="1240" w:left="1580" w:header="571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BC4D" w14:textId="77777777" w:rsidR="00FC62AD" w:rsidRDefault="00FC62AD">
      <w:r>
        <w:separator/>
      </w:r>
    </w:p>
  </w:endnote>
  <w:endnote w:type="continuationSeparator" w:id="0">
    <w:p w14:paraId="4213D7D9" w14:textId="77777777" w:rsidR="00FC62AD" w:rsidRDefault="00FC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B67B" w14:textId="23C469D4" w:rsidR="00A73F9C" w:rsidRDefault="004C3BC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189B638B" wp14:editId="11CDEB31">
              <wp:simplePos x="0" y="0"/>
              <wp:positionH relativeFrom="page">
                <wp:posOffset>1066800</wp:posOffset>
              </wp:positionH>
              <wp:positionV relativeFrom="page">
                <wp:posOffset>9884410</wp:posOffset>
              </wp:positionV>
              <wp:extent cx="1541780" cy="373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4999" w14:textId="77777777" w:rsidR="00A73F9C" w:rsidRDefault="00FC62AD">
                          <w:pPr>
                            <w:spacing w:before="13" w:line="244" w:lineRule="auto"/>
                            <w:ind w:left="20" w:right="867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Formato PA0203-F11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</w:p>
                        <w:p w14:paraId="2F6034D2" w14:textId="77777777" w:rsidR="00A73F9C" w:rsidRDefault="00FC62AD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 25/06/2021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B63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pt;margin-top:778.3pt;width:121.4pt;height:29.4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" filled="f" stroked="f">
              <v:textbox inset="0,0,0,0">
                <w:txbxContent>
                  <w:p w14:paraId="01BC4999" w14:textId="77777777" w:rsidR="00A73F9C" w:rsidRDefault="00FC62AD">
                    <w:pPr>
                      <w:spacing w:before="13" w:line="244" w:lineRule="auto"/>
                      <w:ind w:left="20" w:right="867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Formato PA0203-F11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</w:p>
                  <w:p w14:paraId="2F6034D2" w14:textId="77777777" w:rsidR="00A73F9C" w:rsidRDefault="00FC62AD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 25/06/2021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B8CB" w14:textId="77777777" w:rsidR="00FC62AD" w:rsidRDefault="00FC62AD">
      <w:r>
        <w:separator/>
      </w:r>
    </w:p>
  </w:footnote>
  <w:footnote w:type="continuationSeparator" w:id="0">
    <w:p w14:paraId="3121ED05" w14:textId="77777777" w:rsidR="00FC62AD" w:rsidRDefault="00FC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4D14" w14:textId="491AEB4C" w:rsidR="00A73F9C" w:rsidRDefault="004C3BC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0CD1CF0" wp14:editId="470C9773">
              <wp:simplePos x="0" y="0"/>
              <wp:positionH relativeFrom="page">
                <wp:posOffset>1076325</wp:posOffset>
              </wp:positionH>
              <wp:positionV relativeFrom="page">
                <wp:posOffset>359410</wp:posOffset>
              </wp:positionV>
              <wp:extent cx="5677535" cy="8204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53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87"/>
                            <w:gridCol w:w="4414"/>
                            <w:gridCol w:w="2128"/>
                          </w:tblGrid>
                          <w:tr w:rsidR="00A73F9C" w14:paraId="087E936D" w14:textId="77777777">
                            <w:trPr>
                              <w:trHeight w:val="1272"/>
                            </w:trPr>
                            <w:tc>
                              <w:tcPr>
                                <w:tcW w:w="2387" w:type="dxa"/>
                              </w:tcPr>
                              <w:p w14:paraId="1C468EDC" w14:textId="77777777" w:rsidR="00A73F9C" w:rsidRDefault="00A73F9C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</w:tcPr>
                              <w:p w14:paraId="59E34CB6" w14:textId="77777777" w:rsidR="00A73F9C" w:rsidRDefault="00A73F9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002C434" w14:textId="77777777" w:rsidR="00A73F9C" w:rsidRDefault="00A73F9C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3"/>
                                  </w:rPr>
                                </w:pPr>
                              </w:p>
                              <w:p w14:paraId="052DA974" w14:textId="77777777" w:rsidR="00A73F9C" w:rsidRDefault="00FC62AD">
                                <w:pPr>
                                  <w:pStyle w:val="TableParagraph"/>
                                  <w:ind w:left="127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MAPRO-OAD-PA-02</w:t>
                                </w:r>
                              </w:p>
                            </w:tc>
                            <w:tc>
                              <w:tcPr>
                                <w:tcW w:w="2128" w:type="dxa"/>
                              </w:tcPr>
                              <w:p w14:paraId="43CA8136" w14:textId="77777777" w:rsidR="00A73F9C" w:rsidRDefault="00A73F9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4ACBD386" w14:textId="77777777" w:rsidR="00A73F9C" w:rsidRDefault="00FC62AD">
                                <w:pPr>
                                  <w:pStyle w:val="TableParagraph"/>
                                  <w:spacing w:before="155"/>
                                  <w:ind w:left="108" w:right="3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spacing w:val="5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00</w:t>
                                </w:r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25/06/2021</w:t>
                                </w:r>
                              </w:p>
                            </w:tc>
                          </w:tr>
                        </w:tbl>
                        <w:p w14:paraId="7AEA649B" w14:textId="77777777" w:rsidR="00A73F9C" w:rsidRDefault="00A73F9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D1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28.3pt;width:447.05pt;height:6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87"/>
                      <w:gridCol w:w="4414"/>
                      <w:gridCol w:w="2128"/>
                    </w:tblGrid>
                    <w:tr w:rsidR="00A73F9C" w14:paraId="087E936D" w14:textId="77777777">
                      <w:trPr>
                        <w:trHeight w:val="1272"/>
                      </w:trPr>
                      <w:tc>
                        <w:tcPr>
                          <w:tcW w:w="2387" w:type="dxa"/>
                        </w:tcPr>
                        <w:p w14:paraId="1C468EDC" w14:textId="77777777" w:rsidR="00A73F9C" w:rsidRDefault="00A73F9C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</w:tcPr>
                        <w:p w14:paraId="59E34CB6" w14:textId="77777777" w:rsidR="00A73F9C" w:rsidRDefault="00A73F9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002C434" w14:textId="77777777" w:rsidR="00A73F9C" w:rsidRDefault="00A73F9C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052DA974" w14:textId="77777777" w:rsidR="00A73F9C" w:rsidRDefault="00FC62AD">
                          <w:pPr>
                            <w:pStyle w:val="TableParagraph"/>
                            <w:ind w:left="127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MAPRO-OAD-PA-02</w:t>
                          </w:r>
                        </w:p>
                      </w:tc>
                      <w:tc>
                        <w:tcPr>
                          <w:tcW w:w="2128" w:type="dxa"/>
                        </w:tcPr>
                        <w:p w14:paraId="43CA8136" w14:textId="77777777" w:rsidR="00A73F9C" w:rsidRDefault="00A73F9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4ACBD386" w14:textId="77777777" w:rsidR="00A73F9C" w:rsidRDefault="00FC62AD">
                          <w:pPr>
                            <w:pStyle w:val="TableParagraph"/>
                            <w:spacing w:before="155"/>
                            <w:ind w:left="108" w:right="3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Versión: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25/06/2021</w:t>
                          </w:r>
                        </w:p>
                      </w:tc>
                    </w:tr>
                  </w:tbl>
                  <w:p w14:paraId="7AEA649B" w14:textId="77777777" w:rsidR="00A73F9C" w:rsidRDefault="00A73F9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62AD">
      <w:rPr>
        <w:noProof/>
      </w:rPr>
      <w:drawing>
        <wp:anchor distT="0" distB="0" distL="0" distR="0" simplePos="0" relativeHeight="487519232" behindDoc="1" locked="0" layoutInCell="1" allowOverlap="1" wp14:anchorId="47DBFADA" wp14:editId="5D336AF7">
          <wp:simplePos x="0" y="0"/>
          <wp:positionH relativeFrom="page">
            <wp:posOffset>1156969</wp:posOffset>
          </wp:positionH>
          <wp:positionV relativeFrom="page">
            <wp:posOffset>569784</wp:posOffset>
          </wp:positionV>
          <wp:extent cx="1357209" cy="3774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209" cy="37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0679"/>
    <w:multiLevelType w:val="multilevel"/>
    <w:tmpl w:val="9710EA9A"/>
    <w:lvl w:ilvl="0">
      <w:start w:val="11"/>
      <w:numFmt w:val="decimal"/>
      <w:lvlText w:val="%1"/>
      <w:lvlJc w:val="left"/>
      <w:pPr>
        <w:ind w:left="830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0" w:hanging="365"/>
        <w:jc w:val="righ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13" w:hanging="284"/>
        <w:jc w:val="righ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97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1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0" w:hanging="284"/>
      </w:pPr>
      <w:rPr>
        <w:rFonts w:hint="default"/>
        <w:lang w:val="es-ES" w:eastAsia="en-US" w:bidi="ar-SA"/>
      </w:rPr>
    </w:lvl>
  </w:abstractNum>
  <w:num w:numId="1" w16cid:durableId="158757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9C"/>
    <w:rsid w:val="001149C4"/>
    <w:rsid w:val="004C3BC7"/>
    <w:rsid w:val="00A73F9C"/>
    <w:rsid w:val="00E91CEC"/>
    <w:rsid w:val="00F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BA2213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67" w:right="108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403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1113" w:right="54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1531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2</cp:revision>
  <dcterms:created xsi:type="dcterms:W3CDTF">2022-04-21T20:46:00Z</dcterms:created>
  <dcterms:modified xsi:type="dcterms:W3CDTF">2022-04-21T20:46:00Z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