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0F6B" w14:textId="2323321A" w:rsidR="007C74A1" w:rsidRDefault="007C74A1" w:rsidP="003F70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bookmarkStart w:id="0" w:name="_GoBack"/>
      <w:bookmarkEnd w:id="0"/>
    </w:p>
    <w:p w14:paraId="0E373A4B" w14:textId="320057CF" w:rsidR="00815408" w:rsidRPr="00B43D4C" w:rsidRDefault="00815408" w:rsidP="00B43D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CONVENIO DE GESTIÓN ENTRE EL MINISTERIO DE DESARROLLO E INCLUSIÓN SOCIAL Y LA MUNICIPALIDAD (PROVINCIAL O DISTRITAL) DE……………………. PARA LA GESTIÓN DEL PROGRAMA DE COMPLEMENTACIÓN ALIMENTARIA (PCA) </w:t>
      </w:r>
    </w:p>
    <w:p w14:paraId="77C3F801" w14:textId="77777777" w:rsidR="00981762" w:rsidRPr="00B43D4C" w:rsidRDefault="00981762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40E3760" w14:textId="5EFEA787" w:rsidR="00A62BE5" w:rsidRPr="00B43D4C" w:rsidRDefault="00815408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Conste por el presente documento, el Convenio de Gestión que celebran de una parte, el Ministerio de Desarrollo e Inclusión Social, con domicilio legal en avenida Paseo de la República N° 3101, distrito de San Isidro, provincia y departamento de Lima, debidamente representado por el/la señor/a …………………………. </w:t>
      </w:r>
      <w:r w:rsidR="005221D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Director/a General de Articulación y Coordinación de las Prestaciones Sociales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según delegación de facultades dispuesta por Resolución Ministerial N° ………………., identificado/a con Documento Nacional de Identidad N° …………………., a quien en adelante se le denominará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; y, de otra parte, la Municipalidad Provincial </w:t>
      </w:r>
      <w:r w:rsidR="00981762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/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Distrital de …………., con domicilio legal en ..………………, debidamente representada por su alcalde/sa, señor/</w:t>
      </w:r>
      <w:r w:rsidR="00AE401D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a…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…….………….., identificado/a con Documento Nacional de Identidad N</w:t>
      </w:r>
      <w:r w:rsidR="00AE401D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°…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……..….. a quien en adelante se le denominará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en los términos y condiciones siguientes:</w:t>
      </w:r>
    </w:p>
    <w:p w14:paraId="206F1ED7" w14:textId="77777777" w:rsidR="009A70D7" w:rsidRPr="00B43D4C" w:rsidRDefault="009A70D7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61FEE416" w14:textId="77777777" w:rsidR="00815408" w:rsidRPr="00B43D4C" w:rsidRDefault="00815408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PRIMERA: DE LAS PARTES INTERVINIENTES</w:t>
      </w:r>
    </w:p>
    <w:p w14:paraId="14BD46DC" w14:textId="77777777" w:rsidR="00815408" w:rsidRPr="00B43D4C" w:rsidRDefault="00815408" w:rsidP="00B43D4C">
      <w:pPr>
        <w:pStyle w:val="Prrafodelist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conformidad con la Ley N° 29792, Ley de Creación, Organización y Funciones del Ministerio de Desarrollo e Inclusión Social, es el organismo rector del sector Desarrollo e Inclusión Social, que comprende a todas las entidades del Estado, de los tres niveles de gobierno, vinculadas con el cumplimiento de las políticas nacionales en materia de promoción del desarrollo social, la inclusión y la equidad. Tiene personería jurídica de derecho público y constituye pliego presupuestal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3C541D98" w14:textId="77777777" w:rsidR="009A70D7" w:rsidRPr="00B43D4C" w:rsidRDefault="009A70D7" w:rsidP="00B43D4C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200287D" w14:textId="59524B7E" w:rsidR="00815408" w:rsidRPr="00B43D4C" w:rsidRDefault="00815408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de acuerdo con lo señalado en el Decreto Supremo N° 006-2016-MIDIS, se encuentra facultado para establecer los lineamientos 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gestión del Programa 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y medidas necesarias para el cumplimiento de los objetivos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 Programa de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Complementación Alimentaria (PCA),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lo cual se efectua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 propuesta de la Dirección de Prestaciones Sociales Complementarias, o la que haga sus veces, órgano competente para implementar las acciones relacionadas con la gestión descentralizada del PCA, en el marco de los lineamientos antes referidos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5B1DF5D6" w14:textId="77777777" w:rsidR="009A70D7" w:rsidRPr="00B43D4C" w:rsidRDefault="009A70D7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276CF5F4" w14:textId="77777777" w:rsidR="00815408" w:rsidRPr="00B43D4C" w:rsidRDefault="00815408" w:rsidP="00B43D4C">
      <w:pPr>
        <w:pStyle w:val="Prrafodelist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según lo establecido en la Constitución Política del Perú y en la Ley N° 27972, Ley Orgánica de Municipalidades, es un órgano de gobierno local con autonomía política, económica y administrativa en los asuntos de su competencia, que tiene como finalidad representar al vecindario, promover la adecuada prestación de los servicios públicos locales, y el desarrollo integral, sostenible y armónico de su circunscripción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03A91F74" w14:textId="77777777" w:rsidR="0059494D" w:rsidRDefault="0059494D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A2448A4" w14:textId="3B213C43" w:rsidR="00815408" w:rsidRPr="00B43D4C" w:rsidRDefault="00815408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es el órgano de gobierno promotor del desarrollo local, con personería jurídica de derecho público y plena capacidad para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el cumplimiento de sus fines;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cual tiene la responsabilidad de ejecutar el PCA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D037B7D" w14:textId="77777777" w:rsidR="009A70D7" w:rsidRPr="00B43D4C" w:rsidRDefault="009A70D7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09A5684B" w14:textId="77777777" w:rsidR="00815408" w:rsidRPr="00B43D4C" w:rsidRDefault="00815408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Se denomina </w:t>
      </w: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cuando </w:t>
      </w: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y </w:t>
      </w: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LA MUNICIPALIDAD</w:t>
      </w:r>
      <w:r w:rsidR="003F22C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actúan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 manera conjunta</w:t>
      </w:r>
      <w:r w:rsidR="009A32A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99EBEB8" w14:textId="77777777" w:rsidR="009A70D7" w:rsidRPr="00B43D4C" w:rsidRDefault="009A70D7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4A075888" w14:textId="77777777" w:rsidR="00815408" w:rsidRPr="00B43D4C" w:rsidRDefault="00815408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SEGUNDA</w:t>
      </w:r>
      <w:r w:rsidR="009A32A5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DEL MARCO LEGAL</w:t>
      </w:r>
      <w:r w:rsidR="009A32A5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.</w:t>
      </w:r>
    </w:p>
    <w:p w14:paraId="1AEB6F70" w14:textId="77777777" w:rsidR="00815408" w:rsidRPr="00B43D4C" w:rsidRDefault="00815408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Constitución Política del Perú.</w:t>
      </w:r>
    </w:p>
    <w:p w14:paraId="551EDA40" w14:textId="77777777" w:rsidR="00981762" w:rsidRPr="00B43D4C" w:rsidRDefault="00815408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Ley N° 25307, Ley que crea el programa de apoyo a la labor alimentaria de las 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Organizaciones Sociales de Base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1BA7BCCB" w14:textId="77777777" w:rsidR="00981762" w:rsidRPr="00B43D4C" w:rsidRDefault="00815408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27767,</w:t>
      </w:r>
      <w:r w:rsidR="00981762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del Programa Nacional Complementario de Asistencia Alimentaria</w:t>
      </w:r>
      <w:r w:rsidR="00981762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0D026EAC" w14:textId="77777777" w:rsidR="00815408" w:rsidRPr="00B43D4C" w:rsidRDefault="00815408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27731, Ley que regula la participación de los Clubes de Madres y Comedores Populares Autogestionarios en los Programas de Apoyo Alimentario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315C756E" w14:textId="77777777" w:rsidR="00815408" w:rsidRPr="00B43D4C" w:rsidRDefault="00815408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27783, Ley de Bases de la Descentralización, y sus modificatorias</w:t>
      </w:r>
      <w:r w:rsidR="00981762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4311D899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29158, Ley Orgánica del Poder Ejecutivo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EAF450B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27972, Ley Orgánica de Municipalidades, y sus modificatorias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44F87A35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Ley N° 29792, Ley de Creación, Organización y Funciones del Ministerio de Desarrollo e Inclusión Social.</w:t>
      </w:r>
    </w:p>
    <w:p w14:paraId="0B751A79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Decreto Legislativo N° 1071, Decreto Legislativo que norma el arbitraje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68557EB" w14:textId="77777777" w:rsidR="009A32A5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Decreto Legislativo N° 1440, Decreto Legislativo del Sistema Nacional de Presupuesto Público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648AA28B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lastRenderedPageBreak/>
        <w:t>Decreto Supremo N° 002-2008-MIMDES, que aprueba el Reglamento de la Ley N° 28540, Ley que crea el Registro Unificado Regional de Beneficiarios de los Programas Sociales.</w:t>
      </w:r>
    </w:p>
    <w:p w14:paraId="358A95F9" w14:textId="77777777" w:rsidR="00981762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Decreto Supremo N° 006-2016-MIDIS, que establece las funciones que corresponden al Gobierno Nacional, Gobiernos Locales y Organizaciones que participan en el Programa de Complementación Alimentaria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0A84561" w14:textId="77777777" w:rsidR="009A32A5" w:rsidRPr="00B43D4C" w:rsidRDefault="00981762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Decreto Supremo N° 006-2017-MIDIS, que aprueba el Reglamento de Organización y Funciones del Ministerio de Desarrollo e Inclusión Social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3006D096" w14:textId="05119F66" w:rsidR="00566493" w:rsidRPr="00B43D4C" w:rsidRDefault="0056649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Decreto Supremo N° 004-2019-MIDIS, que modifica el Decreto Supremo N° 006-2016-MIDIS, que establece funciones que corresponden al Gobierno Nacional, Gobiernos Locales y Organizaciones que participan en el Programa de Complementación Alimentaria - PCA</w:t>
      </w:r>
    </w:p>
    <w:p w14:paraId="17D16B08" w14:textId="3C4D6F14" w:rsidR="00566493" w:rsidRPr="00B43D4C" w:rsidRDefault="0056649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Decreto Supremo N° 005-2019-MIDIS, que </w:t>
      </w:r>
      <w:r w:rsidR="007C74A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</w:t>
      </w: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stablece el porcentaje de los Fondos Públicos destinados a los gastos de gestión del Programa de Complementación Alimentaria, que podrá disponer la Municipalidad Metropolitana de Lima</w:t>
      </w:r>
      <w:r w:rsidR="00166B90"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</w:p>
    <w:p w14:paraId="727A5E7F" w14:textId="3144E1D2" w:rsidR="006A0561" w:rsidRPr="00B43D4C" w:rsidRDefault="006A0561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Resolución Ministerial N° 163-2012-MIDIS, </w:t>
      </w:r>
      <w:r w:rsidR="0059494D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que p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recisa que el Ministerio de Desarrollo e Inclusión Social establece los lineamientos y estrategias para la adecuada gestión del Programa de Complementación Alimentaria</w:t>
      </w:r>
      <w:r w:rsidR="00C8607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5B881A2F" w14:textId="07707A25" w:rsidR="002C7033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Ministerial N° 653-2014/MINSA, que aprueba el documento técnico “Formulación de la ración alimentaria del Programa de Complementación Alimentaria para la persona afectada por tuberculosis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0F615438" w14:textId="35C2E0BB" w:rsidR="009A32A5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Ministerial N° 167-2016-MIDIS, que aprueba el Reglamento de Modalidades del Programa de Complementación Alimentaria</w:t>
      </w:r>
      <w:r w:rsidR="004323B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-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PCA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3E8A556" w14:textId="78F4BD14" w:rsidR="009A32A5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Ministerial N° 025-2017-MIDIS, que aprueba la Directiva N° 001-2017-MIDIS “Funcionamiento de la Modalidad de Complementación Alimentaria para la Persona Afectada por Tuberculosis – PANTBC del Programa de Complementación Alimentaria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F1BA88A" w14:textId="76D22F65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Ministerial N° 215-2018-MIDIS, que modifica el Reglamento de Modalidades d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Programa de Complementación 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limentaria 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–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PCA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531D76DF" w14:textId="67AD23FA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Cs/>
          <w:color w:val="000000" w:themeColor="text1"/>
          <w:spacing w:val="-6"/>
          <w:kern w:val="36"/>
          <w:sz w:val="20"/>
          <w:szCs w:val="20"/>
          <w:lang w:eastAsia="es-PE"/>
        </w:rPr>
        <w:t>Resolución Ministerial N° 029-2019-MIDIS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</w:t>
      </w:r>
      <w:r w:rsidR="007C74A1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que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aprueba el Manual N° 001-2019-MIDIS: Manual para el Sistema de Gestión de la Calidad y el Sistema de Gestión Antisoborno del Ministerio de Desarrollo e Inclusión Social</w:t>
      </w:r>
      <w:r w:rsidR="004D4404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2C662074" w14:textId="02D40C9F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Cs/>
          <w:color w:val="000000" w:themeColor="text1"/>
          <w:spacing w:val="-6"/>
          <w:kern w:val="36"/>
          <w:sz w:val="20"/>
          <w:szCs w:val="20"/>
          <w:lang w:eastAsia="es-PE"/>
        </w:rPr>
        <w:t xml:space="preserve">Resolución Ministerial N° 051-2019-MIDIS, </w:t>
      </w:r>
      <w:r w:rsidR="007C74A1">
        <w:rPr>
          <w:rFonts w:ascii="Arial" w:eastAsia="Times New Roman" w:hAnsi="Arial" w:cs="Arial"/>
          <w:bCs/>
          <w:color w:val="000000" w:themeColor="text1"/>
          <w:spacing w:val="-6"/>
          <w:kern w:val="36"/>
          <w:sz w:val="20"/>
          <w:szCs w:val="20"/>
          <w:lang w:eastAsia="es-PE"/>
        </w:rPr>
        <w:t xml:space="preserve">que </w:t>
      </w:r>
      <w:r w:rsidRPr="00B43D4C">
        <w:rPr>
          <w:rFonts w:ascii="Arial" w:eastAsia="Times New Roman" w:hAnsi="Arial" w:cs="Arial"/>
          <w:bCs/>
          <w:color w:val="000000" w:themeColor="text1"/>
          <w:spacing w:val="-6"/>
          <w:kern w:val="36"/>
          <w:sz w:val="20"/>
          <w:szCs w:val="20"/>
          <w:lang w:eastAsia="es-PE"/>
        </w:rPr>
        <w:t>a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prueba la Directiva N° 001-2019-MIDIS: Disposiciones para la presentación de denuncias por presuntos actos de corrupción y el otorgamiento de medidas de protección al denunciante en el Ministerio de Desarrollo e Inclusión Social y en sus Programas Sociales adscritos</w:t>
      </w:r>
      <w:r w:rsidR="009A32A5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64F7DB01" w14:textId="35E2D570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Directoral N° 240-2006-MIMDES-PRONAA/DE, que aprueba la Directiva General N° 016-2006-MIMDES-PRONAA/UGPAN, “Normas sobre raciones referenciales para Programas Alimentarios y Nutricionales del PRONAA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4D4404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3999F8A" w14:textId="3599FA88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de Secretaría de Descentralización N° 240-2010-PCM/SD, que aprueba la Directiva N° 004-2010-PCM/SD, referida a las “Normas específicas para la verificación y efectivización del proceso de transferencia del Programa de Complementación Alimentaria del Ministerio de la Mujer y Desarrollo Social a los Gobiernos Locales Distritales de la Provincia de Lima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078A3360" w14:textId="77777777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de Secretaría de Descentralización N° 074-2012-PCM/SD, que precisa que toda referencia al Ministerio de la Mujer y Desarrollo Social en la Directiva N° 004-2010-PCM/SD, deberá entenderse como referida al Ministerio de Desarrollo e Inclusión Social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5BE18CDD" w14:textId="77777777" w:rsidR="004D4404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de Secretaría de Descentralización N° 002-2013-PCM/SD, que precisa que toda referencia al Programa Nacional de Asistencia Alimentaria (PRONAA) en la Directiva N° 004-2010-PCM/SD, deberá entenderse como referida al Ministerio de Desarrollo e inclusión Social, como ente rector en materia de desarrollo e inclusión social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6E5F3D1" w14:textId="1A4A85A3" w:rsidR="0055299D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de Contraloría N° 357-2013-CG, que aprueba la Directiva N° 009-2013-CG/PSC, “Información a ser enviada a la Contraloría General de la República con relación a la Ejecución de los Programas Sociales a cargo de las Entidades del Estado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6EC78A97" w14:textId="77777777" w:rsidR="002C7033" w:rsidRPr="00B43D4C" w:rsidRDefault="002C7033" w:rsidP="00B43D4C">
      <w:pPr>
        <w:pStyle w:val="Prrafodelista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Resolución Directoral N° 009-2019-EF/50.01, que aprueba los Lineamientos para la distribución y asignación de los ingresos provenientes de la fuente de financiamiento Recursos Ordinarios, para el Vaso de Leche y los Programas Sociales de Lucha Contra la Pobreza, en los Gobiernos Locales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81CB1D2" w14:textId="77777777" w:rsidR="006A0561" w:rsidRPr="00B43D4C" w:rsidRDefault="006A0561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FDEC5F0" w14:textId="77777777" w:rsidR="002C7033" w:rsidRPr="00B43D4C" w:rsidRDefault="00EF49E8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TERCERA: DEL OBJETO DEL CONVENIO</w:t>
      </w:r>
    </w:p>
    <w:p w14:paraId="1836FE19" w14:textId="445144CE" w:rsidR="002C7033" w:rsidRPr="00B43D4C" w:rsidRDefault="00EF49E8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presente Convenio tiene 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por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objeto </w:t>
      </w:r>
      <w:r w:rsidR="008C283B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establecer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las obligaciones </w:t>
      </w:r>
      <w:r w:rsidR="008C283B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de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durante la gestión descentralizada del Programa de Complementación Alimentaria (PCA), en el marco de sus respectivas competencias</w:t>
      </w:r>
      <w:r w:rsidR="00C04BDA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0BEB20B" w14:textId="77777777" w:rsidR="006A0561" w:rsidRPr="00B43D4C" w:rsidRDefault="006A0561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476F275C" w14:textId="77777777" w:rsidR="00230F7C" w:rsidRPr="00B43D4C" w:rsidRDefault="00230F7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EC102DE" w14:textId="77777777" w:rsidR="00981762" w:rsidRPr="00B43D4C" w:rsidRDefault="00EF49E8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CUARTA: DE LAS DEFINICIONES</w:t>
      </w:r>
    </w:p>
    <w:p w14:paraId="5D044CE7" w14:textId="77777777" w:rsidR="00981762" w:rsidRPr="00B43D4C" w:rsidRDefault="00EF49E8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Para efectos del presente convenio se </w:t>
      </w:r>
      <w:r w:rsidR="00560BE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entiende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como:</w:t>
      </w:r>
    </w:p>
    <w:p w14:paraId="09071316" w14:textId="77777777" w:rsidR="009A70D7" w:rsidRPr="00B43D4C" w:rsidRDefault="009A70D7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6F73EC4F" w14:textId="3E3F394B" w:rsidR="0084228F" w:rsidRPr="00B43D4C" w:rsidRDefault="00EF49E8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Asistencia Técnica</w:t>
      </w:r>
      <w:r w:rsidR="00166B90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Proceso constituido por un conjunto de actividades que permiten brindar orientaciones conceptuales especializadas, metodológicas e instrumentales, así como dar recomendaciones, sugerencias e instrucciones </w:t>
      </w:r>
      <w:r w:rsidR="00166B90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respecto de la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gestión del PCA. Está dirigido a las autoridades, funcionarios, personal y todo aquel que participe en la gestión del PCA</w:t>
      </w:r>
      <w:r w:rsidR="0084228F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4D3D912D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4DF75C90" w14:textId="32B893B8" w:rsidR="00A521C3" w:rsidRPr="00B43D4C" w:rsidRDefault="008C283B" w:rsidP="00B43D4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Canasta Alimentaria</w:t>
      </w:r>
      <w:r w:rsidR="00166B90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</w:t>
      </w:r>
      <w:r w:rsidR="0084228F" w:rsidRPr="00B43D4C">
        <w:rPr>
          <w:rFonts w:ascii="Arial" w:hAnsi="Arial" w:cs="Arial"/>
          <w:sz w:val="20"/>
          <w:szCs w:val="20"/>
        </w:rPr>
        <w:t xml:space="preserve"> </w:t>
      </w:r>
      <w:r w:rsidR="00E60AF2" w:rsidRPr="00B43D4C">
        <w:rPr>
          <w:rFonts w:ascii="Arial" w:hAnsi="Arial" w:cs="Arial"/>
          <w:sz w:val="20"/>
          <w:szCs w:val="20"/>
        </w:rPr>
        <w:t xml:space="preserve">Productos </w:t>
      </w:r>
      <w:r w:rsidR="0084228F" w:rsidRPr="00B43D4C">
        <w:rPr>
          <w:rFonts w:ascii="Arial" w:hAnsi="Arial" w:cs="Arial"/>
          <w:sz w:val="20"/>
          <w:szCs w:val="20"/>
        </w:rPr>
        <w:t>que conforman el apoyo alimentario</w:t>
      </w:r>
      <w:r w:rsidR="00271A6B" w:rsidRPr="00B43D4C">
        <w:rPr>
          <w:rFonts w:ascii="Arial" w:hAnsi="Arial" w:cs="Arial"/>
          <w:sz w:val="20"/>
          <w:szCs w:val="20"/>
        </w:rPr>
        <w:t>.</w:t>
      </w:r>
    </w:p>
    <w:p w14:paraId="25A6EBC3" w14:textId="77777777" w:rsidR="009A70D7" w:rsidRPr="00B43D4C" w:rsidRDefault="009A70D7" w:rsidP="00B43D4C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0FAF5D74" w14:textId="34BBA10D" w:rsidR="00711437" w:rsidRPr="00B43D4C" w:rsidRDefault="00166B90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Capacitación: </w:t>
      </w:r>
      <w:r w:rsidR="00711437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Proceso de enseñanza y aprendizaje orientado al desarrollo y fortalecimiento de conocimientos teóricos, técnicos y prácticos y de habilidades de las personas, con la finalidad de elevar su desempeño en la gestión del PCA</w:t>
      </w:r>
      <w:r w:rsidR="009A70D7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55A0D4CD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16109604" w14:textId="683DF1F6" w:rsidR="00711437" w:rsidRPr="00B43D4C" w:rsidRDefault="00E60AF2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Centro de Atención</w:t>
      </w:r>
      <w:r w:rsidR="00886EB6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–</w:t>
      </w:r>
      <w:r w:rsidR="00886EB6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CA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:</w:t>
      </w:r>
      <w:r w:rsidR="00711437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71143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Es la entidad, organización y/o colectivo de personas a través del cual se entrega el apoyo alimentario a los usuarios del programa, sea preparado o en crudo, según la modalidad de atención a la que pertenezca. </w:t>
      </w:r>
    </w:p>
    <w:p w14:paraId="1557CD41" w14:textId="77777777" w:rsidR="009A70D7" w:rsidRPr="00B43D4C" w:rsidRDefault="009A70D7" w:rsidP="00B43D4C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6469FA1F" w14:textId="5C64E8E3" w:rsidR="009A70D7" w:rsidRPr="00B43D4C" w:rsidRDefault="00E60AF2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Comité de Gestión Local</w:t>
      </w:r>
      <w:r w:rsidR="00886EB6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–</w:t>
      </w:r>
      <w:r w:rsidR="00886EB6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CGL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:</w:t>
      </w:r>
      <w:r w:rsidR="00711437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71143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Instancia de participación que apoya la gestión del PCA a nivel local, conformada por representantes del Estado y de las Organizaciones Sociales de Base correspondientes.</w:t>
      </w:r>
    </w:p>
    <w:p w14:paraId="50AD6A5A" w14:textId="77777777" w:rsidR="00376623" w:rsidRPr="00B43D4C" w:rsidRDefault="00376623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27D5D889" w14:textId="3B4FC222" w:rsidR="00711437" w:rsidRPr="00B43D4C" w:rsidRDefault="007C74A1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Gobierno Local:</w:t>
      </w:r>
      <w:r w:rsidR="00E60AF2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71143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Municipalidad provincial y/o distrital a la cual se le ha transferido el Programa de Complementación Alimentaria.</w:t>
      </w:r>
    </w:p>
    <w:p w14:paraId="51E0D171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38CFB571" w14:textId="176F1824" w:rsidR="00EF49E8" w:rsidRPr="00B43D4C" w:rsidRDefault="00EF49E8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Modalidades del Programa de Complementación Alimentaria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: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Se entenderá como las modalidades del Programa de Complementación Alimentaria, las siguientes: Comedores, Hogares – Albergues, Personas en Riesgo, Trabajo Comunal y PANTBC</w:t>
      </w:r>
      <w:r w:rsidR="00D2366F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13707E47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5DA9358B" w14:textId="10F09AE0" w:rsidR="00711437" w:rsidRPr="00B43D4C" w:rsidRDefault="00166B90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PANTBC:</w:t>
      </w:r>
      <w:r w:rsidR="00EF49E8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EF49E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Es el Programa de Alimentación y Nutrición para el Paciente con Tuberculosis y Familia, que se ejecuta a través de los centros de salud del Ministerio de Salud (MINSA). Proporciona a los usuarios una canasta de alimentos en crudo, que constituye un complemento alimentario que contribuye con su recuperación integral</w:t>
      </w:r>
      <w:r w:rsidR="006A400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3F7807D6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7AD17D9F" w14:textId="520C914B" w:rsidR="00711437" w:rsidRPr="00B43D4C" w:rsidRDefault="00711437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Programa de Co</w:t>
      </w:r>
      <w:r w:rsidR="00E60AF2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m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plementación Alimentaria (PCA):</w:t>
      </w:r>
      <w:r w:rsidR="00E60AF2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Programa que otorga un apoyo alimentario a sus usuarios a través de los Centros de Atención agrupados en un conjunto </w:t>
      </w:r>
      <w:r w:rsidR="00166B90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de</w:t>
      </w:r>
      <w:r w:rsidR="00166B90" w:rsidRPr="00B43D4C">
        <w:rPr>
          <w:rFonts w:ascii="Arial" w:eastAsia="Times New Roman" w:hAnsi="Arial" w:cs="Arial"/>
          <w:strike/>
          <w:color w:val="000000" w:themeColor="text1"/>
          <w:sz w:val="20"/>
          <w:szCs w:val="20"/>
          <w:lang w:eastAsia="es-PE"/>
        </w:rPr>
        <w:t xml:space="preserve"> </w:t>
      </w:r>
      <w:r w:rsidR="00166B90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modalidades</w:t>
      </w:r>
      <w:r w:rsidR="00A521C3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51CD37A5" w14:textId="77777777" w:rsidR="009A70D7" w:rsidRPr="00B43D4C" w:rsidRDefault="009A70D7" w:rsidP="00B43D4C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48DC8A96" w14:textId="77777777" w:rsidR="00711437" w:rsidRPr="00B43D4C" w:rsidRDefault="00EF49E8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Subsidio: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Entrega de una asignación económica mensual a Centros de Atención</w:t>
      </w:r>
      <w:r w:rsidR="00E261F1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,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en la modalidad de Comedores</w:t>
      </w:r>
      <w:r w:rsidR="00CF6A3F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que deberá ser utilizado exclusivamente para la preparación de alimentos</w:t>
      </w:r>
      <w:r w:rsidR="00CF6A3F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4FBD6792" w14:textId="77777777" w:rsidR="009A70D7" w:rsidRPr="00B43D4C" w:rsidRDefault="009A70D7" w:rsidP="00B43D4C">
      <w:pPr>
        <w:pStyle w:val="Prrafodelista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303B2607" w14:textId="77777777" w:rsidR="00EF49E8" w:rsidRPr="00B43D4C" w:rsidRDefault="00EF49E8" w:rsidP="00B43D4C">
      <w:pPr>
        <w:pStyle w:val="Prrafodelista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Usuario/a: </w:t>
      </w:r>
      <w:r w:rsidR="005A6DB8" w:rsidRPr="00B43D4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PE"/>
        </w:rPr>
        <w:t>Persona que recibe el apoyo alimentario que le otorga el Centro de Atención, bajo una modalidad específica; debiendo estar incluido en el padrón de usuarios del Centro de Atención mediante el cual recibe la ración alimentaria</w:t>
      </w:r>
      <w:r w:rsidR="00E07541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682EBA26" w14:textId="77777777" w:rsidR="009A70D7" w:rsidRPr="00B43D4C" w:rsidRDefault="009A70D7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3A83B50" w14:textId="77777777" w:rsidR="00EF49E8" w:rsidRPr="00B43D4C" w:rsidRDefault="00EF49E8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QUINTA: DE LAS OBLIGACIONES DE LAS PARTES</w:t>
      </w:r>
    </w:p>
    <w:p w14:paraId="1EBD7121" w14:textId="77777777" w:rsidR="00EF49E8" w:rsidRPr="00B43D4C" w:rsidRDefault="00EF49E8" w:rsidP="00B43D4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5.1.  </w:t>
      </w:r>
      <w:r w:rsidR="00491317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ab/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MIDIS, se compromete a</w:t>
      </w:r>
      <w:r w:rsidR="0093083E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64A9C81E" w14:textId="77777777" w:rsidR="009A70D7" w:rsidRPr="00B43D4C" w:rsidRDefault="009A70D7" w:rsidP="00B43D4C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00CE7B1D" w14:textId="77777777" w:rsidR="00197D49" w:rsidRPr="00B43D4C" w:rsidRDefault="00EF49E8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Establecer lineamientos de gestión y medidas necesarias para el cumplimiento de los objetivos del PCA</w:t>
      </w:r>
      <w:r w:rsidR="00197D49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606F0B87" w14:textId="78DB8D94" w:rsidR="00FD19FE" w:rsidRPr="00B43D4C" w:rsidRDefault="00197D49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M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onitorear y evaluar el cumplimiento del gobierno local respecto la gestión del PCA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y del presente convenio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en relación a la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normativa y políticas que emita.</w:t>
      </w:r>
    </w:p>
    <w:p w14:paraId="1F1A11B6" w14:textId="77777777" w:rsidR="009A70D7" w:rsidRPr="00B43D4C" w:rsidRDefault="00EF49E8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Capacitar y brindar asistencia técnica </w:t>
      </w:r>
      <w:r w:rsidR="006D0BC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permanente </w:t>
      </w:r>
      <w:r w:rsidR="005A6DB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 los responsables directos de los gobiernos locales que ejecutan el PCA de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</w:t>
      </w:r>
      <w:r w:rsidR="005A6DB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integrantes del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C</w:t>
      </w:r>
      <w:r w:rsidR="00886EB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GL</w:t>
      </w:r>
      <w:r w:rsidR="006D0BC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,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="006D0BC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y </w:t>
      </w:r>
      <w:r w:rsidR="005A6DB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representantes de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los centros de atención para la gestión del PCA, en las materias de su competencia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, a través de los Especialistas Territoriales del PCA – MIDIS, o quien haga sus veces</w:t>
      </w:r>
      <w:r w:rsidR="005A6DB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46263A86" w14:textId="0354FB1B" w:rsidR="00EF49E8" w:rsidRPr="00B43D4C" w:rsidRDefault="00D35CA8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lastRenderedPageBreak/>
        <w:t>Promover la articulación</w:t>
      </w:r>
      <w:r w:rsidR="00EF49E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entre </w:t>
      </w:r>
      <w:r w:rsidR="00EF49E8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="00EF49E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y otros actores, del ámbito público y/o privado, orientados al cumplimiento del objetivo del </w:t>
      </w:r>
      <w:r w:rsidR="00C91482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PCA </w:t>
      </w:r>
      <w:r w:rsidR="00EF49E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y</w:t>
      </w:r>
      <w:r w:rsidR="005A6DB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/o</w:t>
      </w:r>
      <w:r w:rsidR="00EF49E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el desarrollo económico y/o social de los usuarios del PCA</w:t>
      </w:r>
      <w:r w:rsidR="008526BF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43A0047D" w14:textId="77777777" w:rsidR="008526BF" w:rsidRPr="00B43D4C" w:rsidRDefault="00491317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Comunicar oportunamente al Ministerio de Economía y Finanzas (MEF), el presupuesto asignado 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para la ejecución del PCA, de acuerdo con la normativa vigente y conforme a lo señalado en la cláusula sexta del presente c</w:t>
      </w:r>
      <w:r w:rsidR="00452FA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onvenio.</w:t>
      </w:r>
    </w:p>
    <w:p w14:paraId="6CD91922" w14:textId="77777777" w:rsidR="008526BF" w:rsidRPr="00B43D4C" w:rsidRDefault="008526BF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Crear o modificar las modalidades del </w:t>
      </w:r>
      <w:r w:rsidR="009C37E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PCA.</w:t>
      </w:r>
    </w:p>
    <w:p w14:paraId="5FA61281" w14:textId="77777777" w:rsidR="00EF49E8" w:rsidRPr="00B43D4C" w:rsidRDefault="00491317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Emitir opinión técnica respecto de la gestión y administración del PCA, así como de la asignación y transferencia de recursos presupuestales 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LA MUNICIPALIDAD</w:t>
      </w:r>
      <w:r w:rsidR="008526BF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.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</w:p>
    <w:p w14:paraId="0120C119" w14:textId="6A21A305" w:rsidR="00EF49E8" w:rsidRPr="00B43D4C" w:rsidRDefault="00D35CA8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Reportar a la Contraloría General de la República u Órgano de Control Institucional en</w:t>
      </w:r>
      <w:r w:rsidR="0049131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caso de detectar irregularidades en la gestión del PCA por parte de </w:t>
      </w:r>
      <w:r w:rsidR="00491317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LA MUNICIPALIDAD</w:t>
      </w:r>
      <w:r w:rsidR="009C37E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609C9494" w14:textId="77777777" w:rsidR="00491317" w:rsidRPr="00B43D4C" w:rsidRDefault="00491317" w:rsidP="00B43D4C">
      <w:pPr>
        <w:pStyle w:val="Prrafodelista"/>
        <w:numPr>
          <w:ilvl w:val="0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Otras que señale la normatividad de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="00FD19FE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.</w:t>
      </w:r>
    </w:p>
    <w:p w14:paraId="71FCC9F4" w14:textId="77777777" w:rsidR="009A70D7" w:rsidRPr="00B43D4C" w:rsidRDefault="009A70D7" w:rsidP="00B43D4C">
      <w:pPr>
        <w:pStyle w:val="Prrafodelista"/>
        <w:spacing w:after="0" w:line="240" w:lineRule="auto"/>
        <w:ind w:left="113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09DC994B" w14:textId="77777777" w:rsidR="00491317" w:rsidRPr="00B43D4C" w:rsidRDefault="00491317" w:rsidP="00B43D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5.2.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ab/>
      </w: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LA </w:t>
      </w:r>
      <w:r w:rsidRPr="00B43D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PE"/>
        </w:rPr>
        <w:t>MUNICIPALIDAD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se compromete a</w:t>
      </w:r>
      <w:r w:rsidR="008526BF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:</w:t>
      </w:r>
    </w:p>
    <w:p w14:paraId="6EF18B44" w14:textId="77777777" w:rsidR="00242B94" w:rsidRPr="00B43D4C" w:rsidRDefault="00242B94" w:rsidP="00B43D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4378924F" w14:textId="77777777" w:rsidR="00EF49E8" w:rsidRPr="00B43D4C" w:rsidRDefault="00491317" w:rsidP="00B43D4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En relación al cumplimiento de la normativa y fines del PCA</w:t>
      </w:r>
      <w:r w:rsidR="003234DF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:</w:t>
      </w:r>
    </w:p>
    <w:p w14:paraId="0391BC0A" w14:textId="7DD75928" w:rsidR="00FD19FE" w:rsidRPr="00B43D4C" w:rsidRDefault="00C74BF9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Cumplir los lineamientos, directivas y/u otro documento de gestión, de acuerdo a la normativa que emita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. 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Ade</w:t>
      </w:r>
      <w:r w:rsidR="00966D1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cuar 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los documentos de gestión del PCA</w:t>
      </w:r>
      <w:r w:rsidR="00966D1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que emitan</w:t>
      </w:r>
      <w:r w:rsidR="00FD19F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de conformidad con las normas dadas por </w:t>
      </w:r>
      <w:r w:rsidR="00FD19FE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="00FD19FE" w:rsidRPr="00B43D4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PE"/>
        </w:rPr>
        <w:t>, poniendo en conocimiento</w:t>
      </w:r>
      <w:r w:rsidR="007C74A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PE"/>
        </w:rPr>
        <w:t xml:space="preserve"> a </w:t>
      </w:r>
      <w:r w:rsidR="007C74A1" w:rsidRPr="007C74A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="00FD19FE" w:rsidRPr="00B43D4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s-PE"/>
        </w:rPr>
        <w:t>, y sustentando documentariamente.</w:t>
      </w:r>
    </w:p>
    <w:p w14:paraId="08E78F39" w14:textId="77777777" w:rsidR="00966D1A" w:rsidRPr="00B43D4C" w:rsidRDefault="00966D1A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Garantizar el cumplimiento de los objetivos y las fases operativas del PCA.</w:t>
      </w:r>
    </w:p>
    <w:p w14:paraId="3B75F45A" w14:textId="77777777" w:rsidR="00491317" w:rsidRPr="00B43D4C" w:rsidRDefault="00491317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Garantizar que el presupuesto transferido sea destinado exclusivamente al PCA, de acuerdo con los lineamientos de cada una de las modalidades de atención, encontrándose impedida de reorientar los alimentos a fines ajenos del PCA, bajo responsabilidad</w:t>
      </w:r>
      <w:r w:rsidR="00F2644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372BF2BE" w14:textId="77777777" w:rsidR="00491317" w:rsidRPr="00B43D4C" w:rsidRDefault="00491317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Garantizar y cautelar la buena calidad y conservación de los alimentos adquiridos para el Programa</w:t>
      </w:r>
      <w:r w:rsidR="00F2644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6BEF62CF" w14:textId="541A34FC" w:rsidR="00932F36" w:rsidRPr="00B43D4C" w:rsidRDefault="00491317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Remitir oport</w:t>
      </w:r>
      <w:r w:rsidR="0059584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unamente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información </w:t>
      </w:r>
      <w:r w:rsidR="00230F7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EL MIDIS,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respecto</w:t>
      </w:r>
      <w:r w:rsidR="00932F3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:</w:t>
      </w:r>
    </w:p>
    <w:p w14:paraId="59AE9330" w14:textId="49844652" w:rsidR="00932F36" w:rsidRPr="00B43D4C" w:rsidRDefault="00932F36" w:rsidP="00B43D4C">
      <w:pPr>
        <w:pStyle w:val="Prrafodelista"/>
        <w:spacing w:after="0" w:line="240" w:lineRule="auto"/>
        <w:ind w:left="1560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i) </w:t>
      </w:r>
      <w:r w:rsidR="0049131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="00C8607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ab/>
      </w:r>
      <w:r w:rsidR="00230F7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</w:t>
      </w:r>
      <w:r w:rsidR="0049131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 gestión del PCA</w:t>
      </w:r>
      <w:r w:rsidR="00230F7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los CA y usuarios del PCA atendidos y su actualización, de acuerdo al formato (Anexos del Convenio) y/o plataforma establecidos por </w:t>
      </w:r>
      <w:r w:rsidR="00230F7C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="007C74A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.</w:t>
      </w:r>
    </w:p>
    <w:p w14:paraId="6483C052" w14:textId="4FE7B9DB" w:rsidR="00757820" w:rsidRPr="00B43D4C" w:rsidRDefault="00932F36" w:rsidP="00B43D4C">
      <w:pPr>
        <w:pStyle w:val="Prrafodelista"/>
        <w:spacing w:after="0" w:line="240" w:lineRule="auto"/>
        <w:ind w:left="1560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ii)</w:t>
      </w:r>
      <w:r w:rsidR="0049131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="00230F7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ab/>
      </w:r>
      <w:r w:rsidR="00757820" w:rsidRPr="00B43D4C">
        <w:rPr>
          <w:rFonts w:ascii="Arial" w:hAnsi="Arial" w:cs="Arial"/>
          <w:sz w:val="20"/>
          <w:szCs w:val="20"/>
        </w:rPr>
        <w:t>Los saldos en el presupuesto con el que atiende a cada modalidad del PCA.</w:t>
      </w:r>
    </w:p>
    <w:p w14:paraId="4156FCC1" w14:textId="07D1E319" w:rsidR="00C86076" w:rsidRPr="00B43D4C" w:rsidRDefault="00230F7C" w:rsidP="00B43D4C">
      <w:pPr>
        <w:pStyle w:val="Prrafodelista"/>
        <w:numPr>
          <w:ilvl w:val="0"/>
          <w:numId w:val="27"/>
        </w:numPr>
        <w:spacing w:after="0" w:line="240" w:lineRule="auto"/>
        <w:ind w:left="1560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Los </w:t>
      </w:r>
      <w:r w:rsidR="00C8607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Indicadores del PCA conforme a los Anexos 2, 3, 4, y 5, según el plazo establecido en el Cuadro N° 1.</w:t>
      </w:r>
    </w:p>
    <w:p w14:paraId="2FAA0F09" w14:textId="77777777" w:rsidR="00C86076" w:rsidRPr="00B43D4C" w:rsidRDefault="00C86076" w:rsidP="00B43D4C">
      <w:pPr>
        <w:pStyle w:val="Prrafodelista"/>
        <w:numPr>
          <w:ilvl w:val="0"/>
          <w:numId w:val="27"/>
        </w:numPr>
        <w:spacing w:after="0" w:line="240" w:lineRule="auto"/>
        <w:ind w:left="1560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El Plan Anual de Supervisión a los CA, considerando el estado de abastecimiento de los Centros de Atención, el citado Plan debe ser aprobado en el CGL, y ejecutarlo en los plazos establecidos. (Ver Cuadro N° 1).</w:t>
      </w:r>
    </w:p>
    <w:p w14:paraId="217AD364" w14:textId="77777777" w:rsidR="0032023A" w:rsidRPr="00B43D4C" w:rsidRDefault="00C86076" w:rsidP="00B43D4C">
      <w:pPr>
        <w:pStyle w:val="Prrafodelista"/>
        <w:numPr>
          <w:ilvl w:val="0"/>
          <w:numId w:val="27"/>
        </w:numPr>
        <w:spacing w:after="0" w:line="240" w:lineRule="auto"/>
        <w:ind w:left="1560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El Plan Anual de Capacitación (Ver Cuadro N° 1) para los usuarios de los CA del PCA, el cual debe ser aprobado en el CGL, y ejecutarlo en los plazos establecidos, además brindar asistencia técnica permanente a los CA respecto de la gestión del PCA. </w:t>
      </w:r>
    </w:p>
    <w:p w14:paraId="33C35833" w14:textId="2CC5AA21" w:rsidR="0032023A" w:rsidRPr="00B43D4C" w:rsidRDefault="0032023A" w:rsidP="00B43D4C">
      <w:pPr>
        <w:pStyle w:val="Prrafodelista"/>
        <w:numPr>
          <w:ilvl w:val="0"/>
          <w:numId w:val="27"/>
        </w:numPr>
        <w:spacing w:after="0" w:line="240" w:lineRule="auto"/>
        <w:ind w:left="1560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Elaborar y presentar el Informe de Gestión Anual del PCA – IGA, 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dentro de los treinta (30) días calendario de finalizado el año fiscal, de acuerdo al formato establecido por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y segú</w:t>
      </w:r>
      <w:r w:rsidR="0059494D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n lo señalado en el Cuadro N° 1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  <w:r w:rsidRPr="00B43D4C">
        <w:rPr>
          <w:rFonts w:ascii="Arial" w:hAnsi="Arial" w:cs="Arial"/>
          <w:sz w:val="20"/>
          <w:szCs w:val="20"/>
        </w:rPr>
        <w:t xml:space="preserve"> El informe debe contar con la aprobación y ser suscrito por: el Alcalde, el </w:t>
      </w:r>
      <w:r w:rsidRPr="00B43D4C">
        <w:rPr>
          <w:rFonts w:ascii="Arial" w:hAnsi="Arial" w:cs="Arial"/>
          <w:sz w:val="20"/>
          <w:szCs w:val="20"/>
          <w:lang w:eastAsia="es-PE"/>
        </w:rPr>
        <w:t>Responsable del PCA y/o el Responsable de la Unidad Orgánica del Gobierno Local donde se gestiona el PCA y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el CGL.</w:t>
      </w:r>
    </w:p>
    <w:p w14:paraId="1F6CBF90" w14:textId="77777777" w:rsidR="00932F36" w:rsidRPr="00B43D4C" w:rsidRDefault="00932F36" w:rsidP="00B43D4C">
      <w:pPr>
        <w:pStyle w:val="Prrafodelista"/>
        <w:spacing w:after="0" w:line="240" w:lineRule="auto"/>
        <w:ind w:left="113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29FDC1A5" w14:textId="361C77E0" w:rsidR="00491317" w:rsidRPr="00B43D4C" w:rsidRDefault="00491317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 relación a los Centros de Atención (CA</w:t>
      </w:r>
      <w:r w:rsidR="00A64E0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)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14:paraId="06FA919D" w14:textId="77777777" w:rsidR="007B2081" w:rsidRPr="00B43D4C" w:rsidRDefault="002312EF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Reconocer </w:t>
      </w:r>
      <w:r w:rsidR="00137DF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y actualizar la vigencia de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los CA que forman parte del PCA </w:t>
      </w:r>
      <w:r w:rsidR="00137DF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en un plazo no mayor de 30 días hábiles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</w:t>
      </w:r>
      <w:r w:rsidR="0094590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conforme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al</w:t>
      </w:r>
      <w:r w:rsidR="0094590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procedimiento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establecido por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="00376623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.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</w:p>
    <w:p w14:paraId="55B0F020" w14:textId="10896B45" w:rsidR="007B2081" w:rsidRPr="00B43D4C" w:rsidRDefault="002312EF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Asegurar la provisión completa y oportuna de alimentos a los CA del PCA, según la normativa vigente, bajo responsabilidad.</w:t>
      </w:r>
    </w:p>
    <w:p w14:paraId="0C049B29" w14:textId="77777777" w:rsidR="000C12ED" w:rsidRPr="00B43D4C" w:rsidRDefault="002312EF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Garantizar el cumplimiento de las obligaciones de los CA del PCA, mediante las acciones de supervisión, aplicando las medidas correctivas y/o sancionadoras, conforme a los lineamientos y/o criterios que establezca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3707C515" w14:textId="77777777" w:rsidR="007B2081" w:rsidRPr="00B43D4C" w:rsidRDefault="00A84C1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Participar en los procesos de gestión articulada que propicie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con otros actores del ámbito público o privado, con la finalidad de impulsar el fortalecimiento de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lastRenderedPageBreak/>
        <w:t>capacidades de los usuarios del PCA, así como sus emprendimientos e implementación de los Centros de Atención</w:t>
      </w:r>
      <w:r w:rsidR="007B2081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379A9902" w14:textId="40ECA16A" w:rsidR="00757820" w:rsidRPr="00B43D4C" w:rsidRDefault="00757820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hAnsi="Arial" w:cs="Arial"/>
          <w:sz w:val="20"/>
          <w:szCs w:val="20"/>
        </w:rPr>
        <w:t>Brindar asistencia técnica permanente a los centros de atención, respecto del PCA.</w:t>
      </w:r>
    </w:p>
    <w:p w14:paraId="40208B86" w14:textId="77777777" w:rsidR="00A84C1E" w:rsidRPr="00B43D4C" w:rsidRDefault="00A84C1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Respetar la autonomía de gestión y organización de l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as </w:t>
      </w:r>
      <w:r w:rsidR="00F70A0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Organizaciones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Sociales de Base, que realicen el apoyo alimentario.</w:t>
      </w:r>
    </w:p>
    <w:p w14:paraId="3B9565CD" w14:textId="77777777" w:rsidR="00A84C1E" w:rsidRPr="00B43D4C" w:rsidRDefault="00A84C1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Facilitar la generación de oportunidades y/o fortalecimiento de capacidades de las Organizaciones Sociales de Base para la mejora del servicio y el incremento de sus ingresos autónomos.</w:t>
      </w:r>
    </w:p>
    <w:p w14:paraId="60E9208F" w14:textId="77777777" w:rsidR="00242B94" w:rsidRPr="00B43D4C" w:rsidRDefault="00242B94" w:rsidP="00B43D4C">
      <w:pPr>
        <w:pStyle w:val="Prrafodelista"/>
        <w:spacing w:after="0" w:line="240" w:lineRule="auto"/>
        <w:ind w:left="113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6A930276" w14:textId="77777777" w:rsidR="00491317" w:rsidRPr="00B43D4C" w:rsidRDefault="00A84C1E" w:rsidP="00B43D4C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 relación al Comité de Gestión Local (CGL):</w:t>
      </w:r>
    </w:p>
    <w:p w14:paraId="24D25404" w14:textId="77777777" w:rsidR="00A84C1E" w:rsidRPr="00B43D4C" w:rsidRDefault="00A84C1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Asegurar la instalación del CGL dentro de los cuarenta y cinco (45) días calendario de iniciado cada año fiscal, así como la elección de la canasta </w:t>
      </w:r>
      <w:r w:rsidR="00042D3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de alimentos por parte del CGL</w:t>
      </w:r>
      <w:r w:rsidR="009966C7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. </w:t>
      </w:r>
    </w:p>
    <w:p w14:paraId="33EDED8D" w14:textId="77777777" w:rsidR="00AA7794" w:rsidRPr="00B43D4C" w:rsidRDefault="00750DC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Considerar únicamente como válidos los acuerdos del </w:t>
      </w:r>
      <w:r w:rsidR="00886EB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CGL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, dentro de la gestión del PCA.</w:t>
      </w:r>
    </w:p>
    <w:p w14:paraId="49BF1ABB" w14:textId="6AFBDB7E" w:rsidR="00DE205A" w:rsidRPr="00B43D4C" w:rsidRDefault="00DE205A" w:rsidP="00B43D4C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Informar al </w:t>
      </w:r>
      <w:r w:rsidR="00886EB6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CGL</w:t>
      </w:r>
      <w:r w:rsidR="0059584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sobre:</w:t>
      </w:r>
    </w:p>
    <w:p w14:paraId="43714FF9" w14:textId="23EE0B79" w:rsidR="00DE205A" w:rsidRPr="00B43D4C" w:rsidRDefault="0059584A" w:rsidP="00B43D4C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E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 balance del presupuesto del año anterior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, en la primera sesión que se realice a inicios de cada año.</w:t>
      </w:r>
    </w:p>
    <w:p w14:paraId="6D15EDB4" w14:textId="5D54C155" w:rsidR="00DE205A" w:rsidRPr="00B43D4C" w:rsidRDefault="0059584A" w:rsidP="00B43D4C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La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ejecución presupuestal, el proceso de compra, cronograma de distribución de canastas de alimentos, supervisión y demás aspectos sobre </w:t>
      </w:r>
      <w:r w:rsidR="00093EDB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la gestión del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PCA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que solicite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los miembros del CGL</w:t>
      </w:r>
      <w:r w:rsidR="00A64E08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</w:p>
    <w:p w14:paraId="7D4D01F5" w14:textId="046B2485" w:rsidR="00DE205A" w:rsidRPr="00B43D4C" w:rsidRDefault="0059494D" w:rsidP="00B43D4C">
      <w:pPr>
        <w:numPr>
          <w:ilvl w:val="0"/>
          <w:numId w:val="25"/>
        </w:num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L</w:t>
      </w:r>
      <w:r w:rsidR="00DE205A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os reportes trimestrales de los indicadores, anexos al presente convenio.</w:t>
      </w:r>
    </w:p>
    <w:p w14:paraId="0E50FFAE" w14:textId="77777777" w:rsidR="007F4039" w:rsidRPr="00B43D4C" w:rsidRDefault="00A84C1E" w:rsidP="00B43D4C">
      <w:pPr>
        <w:pStyle w:val="Prrafodelista"/>
        <w:numPr>
          <w:ilvl w:val="0"/>
          <w:numId w:val="6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Brindar la capacitación a los representantes que integran el CGL para la adecuada gestión del PCA, en las materias de su competencia. </w:t>
      </w:r>
    </w:p>
    <w:p w14:paraId="546D6A6F" w14:textId="77777777" w:rsidR="00814A55" w:rsidRPr="00B43D4C" w:rsidRDefault="00814A55" w:rsidP="00B43D4C">
      <w:pPr>
        <w:pStyle w:val="Prrafodelista"/>
        <w:spacing w:after="0" w:line="240" w:lineRule="auto"/>
        <w:ind w:left="113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A6A6A6" w:themeFill="background1" w:themeFillShade="A6"/>
          <w:lang w:eastAsia="es-PE"/>
        </w:rPr>
      </w:pPr>
    </w:p>
    <w:p w14:paraId="04991552" w14:textId="42EDD555" w:rsidR="00A84C1E" w:rsidRPr="00B43D4C" w:rsidRDefault="007C74A1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</w:t>
      </w:r>
      <w:r w:rsidR="00A84C1E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SULA SEXTA: DE LAS TRANSFERENCIAS DE RECURSOS</w:t>
      </w:r>
    </w:p>
    <w:p w14:paraId="73ECEE10" w14:textId="151719F5" w:rsidR="00A84C1E" w:rsidRPr="00B43D4C" w:rsidRDefault="00A84C1E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La </w:t>
      </w:r>
      <w:r w:rsidR="003D44B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programación</w:t>
      </w:r>
      <w:r w:rsidR="00166B90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de la</w:t>
      </w:r>
      <w:r w:rsidR="003D44BC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transferencia de recursos 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se realizará de acuerdo a las disposiciones legales vigentes, </w:t>
      </w:r>
      <w:r w:rsidR="00750DC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y 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los criterios que establezca </w:t>
      </w:r>
      <w:r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>EL</w:t>
      </w:r>
      <w:r w:rsidR="00166B90" w:rsidRPr="00B43D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PE"/>
        </w:rPr>
        <w:t xml:space="preserve"> MIDIS</w:t>
      </w: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.</w:t>
      </w:r>
      <w:r w:rsidR="00750DCE"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</w:t>
      </w:r>
    </w:p>
    <w:p w14:paraId="6375D139" w14:textId="77777777" w:rsidR="00242B94" w:rsidRPr="00B43D4C" w:rsidRDefault="00242B94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39E869D3" w14:textId="683D34B1" w:rsidR="009C54DB" w:rsidRPr="00B43D4C" w:rsidRDefault="007C74A1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SULA SÉTIMA: COORDINACIÓN INTERINSTITUCIONAL</w:t>
      </w:r>
    </w:p>
    <w:p w14:paraId="24308FA2" w14:textId="73157D0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el logro del objeto del presente convenio, </w:t>
      </w:r>
      <w:r w:rsidR="007C7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designan como sus coordinadores </w:t>
      </w:r>
      <w:r w:rsidR="007C74A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</w:t>
      </w: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ejecución, seguimiento y supervisión de todas las actividades que se deriven del mismo a las personas que ejerzan los siguientes cargos:</w:t>
      </w:r>
    </w:p>
    <w:p w14:paraId="7602F45E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A65B507" w14:textId="189DCF45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Por EL MIDIS: </w:t>
      </w:r>
      <w:r w:rsidR="007C74A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El/La Director</w:t>
      </w: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 de la Dirección de Prestaciones Sociales Complementarias o quien haga sus veces.</w:t>
      </w:r>
    </w:p>
    <w:p w14:paraId="5ADEC98C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FE6F14D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Por LA MUNICIPALIDAD</w:t>
      </w:r>
      <w:r w:rsidRPr="00B43D4C">
        <w:rPr>
          <w:rStyle w:val="Refdenotaalpie"/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footnoteReference w:id="1"/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…………………………………………………….</w:t>
      </w:r>
    </w:p>
    <w:p w14:paraId="49C3F0F6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7CFFECF9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Todo cambio en la designación de los coordinadores para efectos del presente convenio debe ser comunicado obligatoriamente a la otra parte por escrito, dentro del plazo de diez (10) días hábiles, contados desde el día siguiente en que la parte dispuso el mencionado cambio.</w:t>
      </w:r>
    </w:p>
    <w:p w14:paraId="013303F9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</w:pPr>
    </w:p>
    <w:p w14:paraId="0A3616E9" w14:textId="6DA5D15C" w:rsidR="00CD5244" w:rsidRPr="00B43D4C" w:rsidRDefault="00CD5244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OCT</w:t>
      </w:r>
      <w:r w:rsidR="007C7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AVA: MECANISMOS DE INTEGRIDAD PÚ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B</w:t>
      </w:r>
      <w:r w:rsidR="007C74A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LICA Y LUCHA CONTRA LA CORRUPCIÓ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</w:t>
      </w:r>
    </w:p>
    <w:p w14:paraId="6C7B20EB" w14:textId="77777777" w:rsidR="00CD5244" w:rsidRPr="00B43D4C" w:rsidRDefault="00CD5244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LAS PARTES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declaran que en la ejecución o cumplimiento de los fines del Convenio se adoptan los mecanismos o medidas necesarias para promover la integridad</w:t>
      </w:r>
      <w:r w:rsidRPr="00B43D4C">
        <w:rPr>
          <w:rStyle w:val="Refdenotaalpie"/>
          <w:rFonts w:ascii="Arial" w:eastAsia="Times New Roman" w:hAnsi="Arial" w:cs="Arial"/>
          <w:color w:val="000000"/>
          <w:sz w:val="20"/>
          <w:szCs w:val="20"/>
          <w:lang w:eastAsia="es-PE"/>
        </w:rPr>
        <w:footnoteReference w:id="2"/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y prevenir la posible comisión de actos de corrupción, en resguardo de los objetivos del PCA.</w:t>
      </w:r>
    </w:p>
    <w:p w14:paraId="4AAACD75" w14:textId="77777777" w:rsidR="00CD5244" w:rsidRPr="00B43D4C" w:rsidRDefault="00CD5244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1598E589" w14:textId="47C1BEBA" w:rsidR="00CD5244" w:rsidRPr="00B43D4C" w:rsidRDefault="007C74A1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CD5244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declara tener conocimiento de la Política Antisoborno y de la implementación del Sistema de Gestión Antisoborno en </w:t>
      </w:r>
      <w:r w:rsidR="00CD5244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="00CD5244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por lo que </w:t>
      </w:r>
      <w:r w:rsidR="00CD5244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="00CD5244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acuerdan tomar acciones de control que correspondan para la prevención de riesgos de soborno.</w:t>
      </w:r>
    </w:p>
    <w:p w14:paraId="25AA7F0E" w14:textId="77777777" w:rsidR="00CD5244" w:rsidRPr="00B43D4C" w:rsidRDefault="00CD5244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18D8FE1A" w14:textId="77777777" w:rsidR="00CD5244" w:rsidRPr="00B43D4C" w:rsidRDefault="00CD5244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garantizarán la neutralidad y la transparencia durante los procesos electorales y fuera del periodo en la que éstos se realicen.</w:t>
      </w:r>
    </w:p>
    <w:p w14:paraId="524D3DD6" w14:textId="77777777" w:rsidR="00242B94" w:rsidRPr="00B43D4C" w:rsidRDefault="00242B94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84A11E1" w14:textId="77777777" w:rsidR="00A84C1E" w:rsidRPr="00B43D4C" w:rsidRDefault="00A84C1E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CLÁUSULA 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NOVENA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VIGENCIA DEL CONVENIO</w:t>
      </w:r>
    </w:p>
    <w:p w14:paraId="3B74D2F3" w14:textId="7E222771" w:rsidR="00A84C1E" w:rsidRPr="00B43D4C" w:rsidRDefault="00EB38C9" w:rsidP="00EB38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lastRenderedPageBreak/>
        <w:t xml:space="preserve">El presente convenio surtirá efecto a partir de la suscripción del mismo por </w:t>
      </w: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h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asta el 31 de diciembre del 2023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662599D6" w14:textId="77777777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CLÁUSULA 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DÉCIMA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</w:t>
      </w:r>
      <w:r w:rsidR="00B609B3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LAS MODIFICACIONES</w:t>
      </w:r>
    </w:p>
    <w:p w14:paraId="4787C3F9" w14:textId="4BA33F70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Los términos y condiciones del presente convenio podrán ser modificados mediante adenda, por mutuo acuerdo entre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="00A93C05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A93C05"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 de forma unilateral por</w:t>
      </w:r>
      <w:r w:rsidR="00A93C05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MIDIS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  <w:r w:rsidR="00A93C0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Las modificaciones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podrán establecer procedimientos y mecanismos adicionales que resulten necesarios para la implementación del presente convenio y asegurar su ejecución.</w:t>
      </w:r>
    </w:p>
    <w:p w14:paraId="3E760D36" w14:textId="77777777" w:rsidR="009C54DB" w:rsidRPr="00B43D4C" w:rsidRDefault="009C54DB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51E59DB8" w14:textId="399995B3" w:rsidR="00B609B3" w:rsidRPr="00B43D4C" w:rsidRDefault="00B609B3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CLÁUSULA DÉCIM</w:t>
      </w:r>
      <w:r w:rsidR="00594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PRIMERA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DECLARACIÓN DE PARTES</w:t>
      </w:r>
    </w:p>
    <w:p w14:paraId="6D887252" w14:textId="173F0116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comprometen a ejecutar cada una de las obligaciones previstas en el presente convenio, acordando adoptar las medidas pertinentes para cumplir </w:t>
      </w:r>
      <w:r w:rsidR="00A93C0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estas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conforme a la normativa vigente</w:t>
      </w:r>
      <w:r w:rsidR="00376623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2696B57E" w14:textId="77777777" w:rsidR="00242B94" w:rsidRPr="00B43D4C" w:rsidRDefault="00242B94" w:rsidP="00B43D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</w:pPr>
    </w:p>
    <w:p w14:paraId="430F8AFD" w14:textId="27A00099" w:rsidR="00242B94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C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LÁUSULA DÉCIMO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SEGUNDA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DEL INCUMPLIMIENTO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4653DDA8" w14:textId="73E5E659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Los casos de incumplimiento de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A93C0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respecto 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de los compromisos y disposiciones establecidas en el presente convenio, serán comunicados por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EL MIDIS</w:t>
      </w:r>
      <w:r w:rsidR="00D35CA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al Ó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rgano de Control Institucional de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 MUNICIPALIDAD</w:t>
      </w:r>
      <w:r w:rsidR="0079430A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o la que haga sus veces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9430A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y/o 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la Contraloría General de la República, a fin de que, en el marco de sus respectivas competencias, adopten las medidas correspondientes. </w:t>
      </w:r>
    </w:p>
    <w:p w14:paraId="1A6B5664" w14:textId="77777777" w:rsidR="00242B94" w:rsidRPr="00B43D4C" w:rsidRDefault="00242B94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es-PE"/>
        </w:rPr>
      </w:pPr>
    </w:p>
    <w:p w14:paraId="22DE046F" w14:textId="77777777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CLAÚSULA DÉCIMO 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TERCERA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SOLUCIÓN DE CONTROVERSIAS </w:t>
      </w:r>
    </w:p>
    <w:p w14:paraId="18684499" w14:textId="77777777" w:rsidR="000C046C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comprometen a desplegar sus esfuerzos a fin de que los inconvenientes que pudieran presentarse durante la ejecución del presente convenio, sean solucionados mediante trato directo, de acuerdo a las reglas de la buena fe y la común intención de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De no ser ello posible, la controversia se resolverá mediante arbitraje de derecho</w:t>
      </w:r>
      <w:r w:rsidR="00376623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31C6DDB" w14:textId="77777777" w:rsidR="00242B94" w:rsidRPr="00B43D4C" w:rsidRDefault="00242B94" w:rsidP="00B43D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4AF6751" w14:textId="77777777" w:rsidR="00982628" w:rsidRPr="00B43D4C" w:rsidRDefault="000C046C" w:rsidP="00B43D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CLÁUSULA DÉCIMO 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CUARTA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DE LA BUENA FE ENTRE LAS PARTES</w:t>
      </w:r>
    </w:p>
    <w:p w14:paraId="4B3A2FE1" w14:textId="77777777" w:rsidR="00982628" w:rsidRPr="00B43D4C" w:rsidRDefault="000C046C" w:rsidP="00B43D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declaran que en la elaboración y suscripción del presente convenio no ha mediado dolo, coacción ni vicio alguno que pudiera invalidarlo</w:t>
      </w:r>
      <w:r w:rsidR="00376623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24BA9FA" w14:textId="77777777" w:rsidR="00242B94" w:rsidRPr="00B43D4C" w:rsidRDefault="00242B94" w:rsidP="00B43D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BC48A1F" w14:textId="77777777" w:rsidR="000C046C" w:rsidRPr="00B43D4C" w:rsidRDefault="000C046C" w:rsidP="00B43D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C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LÁUSULA DÉCIMO </w:t>
      </w:r>
      <w:r w:rsidR="009C54DB"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QUINTA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DOMICILIOS Y COMUNICACIONES</w:t>
      </w:r>
    </w:p>
    <w:p w14:paraId="1C19C319" w14:textId="77777777" w:rsidR="004949F8" w:rsidRPr="00B43D4C" w:rsidRDefault="000C046C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43D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ualquier comunicación que deba ser cursada entre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se entenderá válidamente realizada en los domicilios que se señalan en la introducción del presente convenio</w:t>
      </w:r>
      <w:r w:rsidR="004949F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L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os cambios de domicilio serán comunicados por escrito al domicilio de la otra parte con cinco (5) días hábiles de anticipación</w:t>
      </w:r>
      <w:r w:rsidR="004949F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62702DD" w14:textId="77777777" w:rsidR="004949F8" w:rsidRPr="00B43D4C" w:rsidRDefault="004949F8" w:rsidP="00B43D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4DADA12A" w14:textId="2696D2C2" w:rsidR="00982628" w:rsidRPr="00B43D4C" w:rsidRDefault="000C046C" w:rsidP="00B43D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señal de conformidad con lo expresado en el presente convenio, </w:t>
      </w:r>
      <w:r w:rsidRPr="00B43D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LAS PARTES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lo susc</w:t>
      </w:r>
      <w:r w:rsidR="007C74A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riben en tres (3) ejemplares de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idéntico tenor, en la ciudad de </w:t>
      </w:r>
      <w:r w:rsidR="004949F8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Lima</w:t>
      </w:r>
      <w:r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a los………días del mes de …………….del año 20</w:t>
      </w:r>
      <w:r w:rsidR="009C54DB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…..</w:t>
      </w:r>
      <w:r w:rsidR="00CE2745" w:rsidRPr="00B43D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ab/>
      </w:r>
    </w:p>
    <w:p w14:paraId="190CA9F8" w14:textId="77777777" w:rsidR="00C473D6" w:rsidRPr="00B43D4C" w:rsidRDefault="00C473D6" w:rsidP="00B43D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br w:type="page"/>
      </w:r>
    </w:p>
    <w:p w14:paraId="15E13D2D" w14:textId="2A716CC4" w:rsidR="00856EC1" w:rsidRPr="00A93C05" w:rsidRDefault="00CC0359" w:rsidP="00EA6639">
      <w:pPr>
        <w:tabs>
          <w:tab w:val="left" w:pos="2552"/>
        </w:tabs>
        <w:spacing w:after="120" w:line="240" w:lineRule="auto"/>
        <w:ind w:left="1701" w:right="-57" w:hanging="1701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A93C05">
        <w:rPr>
          <w:rFonts w:ascii="Arial" w:hAnsi="Arial" w:cs="Arial"/>
          <w:b/>
          <w:sz w:val="20"/>
          <w:szCs w:val="20"/>
        </w:rPr>
        <w:lastRenderedPageBreak/>
        <w:t>CUADRO N° 1:</w:t>
      </w:r>
      <w:r w:rsidRPr="00A93C05">
        <w:rPr>
          <w:rFonts w:ascii="Arial" w:hAnsi="Arial" w:cs="Arial"/>
          <w:sz w:val="20"/>
          <w:szCs w:val="20"/>
        </w:rPr>
        <w:t xml:space="preserve"> </w:t>
      </w:r>
      <w:r w:rsidR="00EA6639" w:rsidRPr="00A93C05">
        <w:rPr>
          <w:rFonts w:ascii="Arial" w:hAnsi="Arial" w:cs="Arial"/>
          <w:sz w:val="20"/>
          <w:szCs w:val="20"/>
        </w:rPr>
        <w:tab/>
      </w:r>
      <w:r w:rsidRPr="00A93C05">
        <w:rPr>
          <w:rFonts w:ascii="Arial" w:hAnsi="Arial" w:cs="Arial"/>
          <w:sz w:val="20"/>
          <w:szCs w:val="20"/>
        </w:rPr>
        <w:t xml:space="preserve">Informes a presentar por parte del Gobierno Local que gestiona los PCA, dirigidos a la </w:t>
      </w:r>
      <w:r w:rsidRPr="00A93C0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Dirección de Prestaciones Sociales Complementarias de</w:t>
      </w:r>
      <w:r w:rsidR="004157A9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</w:t>
      </w:r>
      <w:r w:rsidRPr="00A93C0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A93C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MIDIS</w:t>
      </w:r>
      <w:r w:rsidRPr="00A93C0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o la que haga sus veces</w:t>
      </w:r>
      <w:r w:rsidR="00856EC1" w:rsidRPr="00A93C0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7CF4B605" w14:textId="77777777" w:rsidR="00CC0359" w:rsidRPr="00A93C05" w:rsidRDefault="00CC0359" w:rsidP="00EA6639">
      <w:pPr>
        <w:tabs>
          <w:tab w:val="left" w:pos="2552"/>
        </w:tabs>
        <w:spacing w:after="120" w:line="240" w:lineRule="auto"/>
        <w:ind w:left="1701" w:right="-57" w:hanging="170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36" w:type="dxa"/>
        <w:tblLook w:val="04A0" w:firstRow="1" w:lastRow="0" w:firstColumn="1" w:lastColumn="0" w:noHBand="0" w:noVBand="1"/>
      </w:tblPr>
      <w:tblGrid>
        <w:gridCol w:w="2093"/>
        <w:gridCol w:w="2098"/>
        <w:gridCol w:w="5245"/>
      </w:tblGrid>
      <w:tr w:rsidR="00CC0359" w:rsidRPr="004157A9" w14:paraId="6E8966CB" w14:textId="77777777" w:rsidTr="004157A9">
        <w:tc>
          <w:tcPr>
            <w:tcW w:w="2093" w:type="dxa"/>
          </w:tcPr>
          <w:p w14:paraId="52F7D361" w14:textId="0B0E9C3E" w:rsidR="00CC0359" w:rsidRPr="004157A9" w:rsidRDefault="00AF5845" w:rsidP="00D73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C0359" w:rsidRPr="004157A9">
              <w:rPr>
                <w:rFonts w:ascii="Arial" w:hAnsi="Arial" w:cs="Arial"/>
                <w:b/>
                <w:sz w:val="20"/>
                <w:szCs w:val="20"/>
              </w:rPr>
              <w:t>ocumento</w:t>
            </w:r>
          </w:p>
        </w:tc>
        <w:tc>
          <w:tcPr>
            <w:tcW w:w="2098" w:type="dxa"/>
          </w:tcPr>
          <w:p w14:paraId="087509EE" w14:textId="77777777" w:rsidR="00CC0359" w:rsidRPr="004157A9" w:rsidRDefault="00CC0359" w:rsidP="00D73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7A9">
              <w:rPr>
                <w:rFonts w:ascii="Arial" w:hAnsi="Arial" w:cs="Arial"/>
                <w:b/>
                <w:sz w:val="20"/>
                <w:szCs w:val="20"/>
              </w:rPr>
              <w:t>Plazo</w:t>
            </w:r>
            <w:r w:rsidR="00F65CE1" w:rsidRPr="004157A9">
              <w:rPr>
                <w:rFonts w:ascii="Arial" w:hAnsi="Arial" w:cs="Arial"/>
                <w:b/>
                <w:sz w:val="20"/>
                <w:szCs w:val="20"/>
              </w:rPr>
              <w:t xml:space="preserve"> de  presentación</w:t>
            </w:r>
          </w:p>
        </w:tc>
        <w:tc>
          <w:tcPr>
            <w:tcW w:w="5245" w:type="dxa"/>
          </w:tcPr>
          <w:p w14:paraId="0D0AB333" w14:textId="44ED03D7" w:rsidR="00CC0359" w:rsidRPr="004157A9" w:rsidRDefault="00AF5845" w:rsidP="00AF5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</w:t>
            </w:r>
          </w:p>
        </w:tc>
      </w:tr>
      <w:tr w:rsidR="00AF5845" w:rsidRPr="004157A9" w14:paraId="581F739B" w14:textId="77777777" w:rsidTr="004157A9">
        <w:trPr>
          <w:trHeight w:val="1056"/>
        </w:trPr>
        <w:tc>
          <w:tcPr>
            <w:tcW w:w="2093" w:type="dxa"/>
            <w:shd w:val="clear" w:color="auto" w:fill="auto"/>
            <w:vAlign w:val="center"/>
          </w:tcPr>
          <w:p w14:paraId="28396D96" w14:textId="77777777" w:rsidR="00AF5845" w:rsidRPr="004157A9" w:rsidRDefault="00AF5845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Informe de Gestión Anual del PCA -IGA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E2DE670" w14:textId="77777777" w:rsidR="00AF5845" w:rsidRPr="004157A9" w:rsidRDefault="00AF5845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 xml:space="preserve">Dentro de los 30 días calendario  de finalizado el año fiscal 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2E41007C" w14:textId="77777777" w:rsidR="00AF5845" w:rsidRPr="00AF5845" w:rsidRDefault="00AF5845" w:rsidP="00AF584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F5845">
              <w:rPr>
                <w:rFonts w:ascii="Arial" w:hAnsi="Arial" w:cs="Arial"/>
                <w:sz w:val="20"/>
                <w:szCs w:val="20"/>
              </w:rPr>
              <w:t xml:space="preserve">Remitir en medio físico y/o </w:t>
            </w:r>
            <w:r w:rsidRPr="00AF5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virtual y/o a través de la Plataforma virtual que comunique oportunamente el MIDIS.</w:t>
            </w:r>
          </w:p>
          <w:p w14:paraId="2A3897AC" w14:textId="24D715F0" w:rsidR="00AF5845" w:rsidRPr="004157A9" w:rsidRDefault="00AF5845" w:rsidP="00AF5845">
            <w:pPr>
              <w:pStyle w:val="Prrafodelista"/>
              <w:ind w:left="31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4157A9" w14:paraId="5E816FB8" w14:textId="77777777" w:rsidTr="004157A9">
        <w:trPr>
          <w:trHeight w:val="1434"/>
        </w:trPr>
        <w:tc>
          <w:tcPr>
            <w:tcW w:w="2093" w:type="dxa"/>
            <w:shd w:val="clear" w:color="auto" w:fill="auto"/>
            <w:vAlign w:val="center"/>
          </w:tcPr>
          <w:p w14:paraId="0BA3859B" w14:textId="43E5E506" w:rsidR="00AF5845" w:rsidRPr="004157A9" w:rsidRDefault="00AF5845" w:rsidP="00AF5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 de </w:t>
            </w:r>
            <w:r w:rsidRPr="004157A9">
              <w:rPr>
                <w:rFonts w:ascii="Arial" w:hAnsi="Arial" w:cs="Arial"/>
                <w:sz w:val="20"/>
                <w:szCs w:val="20"/>
              </w:rPr>
              <w:t xml:space="preserve">Indicadores de gestión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4933C6" w14:textId="77777777" w:rsidR="00AF5845" w:rsidRPr="004157A9" w:rsidRDefault="00AF5845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 xml:space="preserve">Cinco (5) días hábiles siguientes de culminado el trimestre. </w:t>
            </w:r>
          </w:p>
          <w:p w14:paraId="6253E9B3" w14:textId="77777777" w:rsidR="00AF5845" w:rsidRPr="004157A9" w:rsidRDefault="00AF5845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48396FC3" w14:textId="4E765FAB" w:rsidR="00AF5845" w:rsidRPr="004157A9" w:rsidRDefault="00AF5845" w:rsidP="00D43741">
            <w:pPr>
              <w:pStyle w:val="Prrafodelista"/>
              <w:numPr>
                <w:ilvl w:val="0"/>
                <w:numId w:val="28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CC0359" w:rsidRPr="004157A9" w14:paraId="77E54ED5" w14:textId="77777777" w:rsidTr="004157A9">
        <w:tc>
          <w:tcPr>
            <w:tcW w:w="2093" w:type="dxa"/>
            <w:shd w:val="clear" w:color="auto" w:fill="auto"/>
            <w:vAlign w:val="center"/>
          </w:tcPr>
          <w:p w14:paraId="26A7C48E" w14:textId="77777777" w:rsidR="00CC0359" w:rsidRPr="004157A9" w:rsidRDefault="00CC0359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Plan Anual de Supervisión a los CA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2C45D8" w14:textId="77777777" w:rsidR="00CC0359" w:rsidRPr="004157A9" w:rsidRDefault="00CC0359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Dentro de los 15 días hábiles contados a partir de la recepción de la copia del convenio de gestión suscrito.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80232B" w14:textId="77777777" w:rsidR="00BE29D9" w:rsidRPr="004157A9" w:rsidRDefault="00BE29D9" w:rsidP="00D73292">
            <w:pPr>
              <w:pStyle w:val="Prrafodelista"/>
              <w:numPr>
                <w:ilvl w:val="0"/>
                <w:numId w:val="2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Remitir en medio físico y/o</w:t>
            </w: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virtual a través de la Plataforma virtual que comunique oportunamente el MIDIS.</w:t>
            </w:r>
          </w:p>
          <w:p w14:paraId="2CD20F33" w14:textId="77777777" w:rsidR="00CC0359" w:rsidRPr="004157A9" w:rsidRDefault="0036548D" w:rsidP="00D73292">
            <w:pPr>
              <w:pStyle w:val="Prrafodelista"/>
              <w:numPr>
                <w:ilvl w:val="0"/>
                <w:numId w:val="29"/>
              </w:numPr>
              <w:ind w:left="31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El Plan d</w:t>
            </w:r>
            <w:r w:rsidR="00CC0359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ebe contemplar como mínimo las siguientes secciones: </w:t>
            </w:r>
          </w:p>
          <w:p w14:paraId="119DE4A2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Objetivos.</w:t>
            </w:r>
          </w:p>
          <w:p w14:paraId="7158CACE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Metas de supervisión.</w:t>
            </w:r>
          </w:p>
          <w:p w14:paraId="76692443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Procedimiento.</w:t>
            </w:r>
          </w:p>
          <w:p w14:paraId="3AA1200B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Cronograma de supervisión.</w:t>
            </w:r>
          </w:p>
          <w:p w14:paraId="525709A8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Instrumentos de supervisión.</w:t>
            </w:r>
          </w:p>
          <w:p w14:paraId="701A4CB1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Recursos. </w:t>
            </w:r>
          </w:p>
          <w:p w14:paraId="3BFD1A43" w14:textId="77777777" w:rsidR="00CC0359" w:rsidRPr="004157A9" w:rsidRDefault="00CC0359" w:rsidP="00AF5845">
            <w:pPr>
              <w:pStyle w:val="Prrafodelista"/>
              <w:numPr>
                <w:ilvl w:val="0"/>
                <w:numId w:val="21"/>
              </w:numPr>
              <w:ind w:left="658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Adjuntar el acta del CGL en donde se aprueba este Plan</w:t>
            </w:r>
            <w:r w:rsidR="00C5408E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CC0359" w:rsidRPr="00C5408E" w14:paraId="5214E8C2" w14:textId="77777777" w:rsidTr="004157A9">
        <w:tc>
          <w:tcPr>
            <w:tcW w:w="2093" w:type="dxa"/>
            <w:shd w:val="clear" w:color="auto" w:fill="auto"/>
            <w:vAlign w:val="center"/>
          </w:tcPr>
          <w:p w14:paraId="330E410F" w14:textId="77777777" w:rsidR="00CC0359" w:rsidRPr="004157A9" w:rsidRDefault="00CC0359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Plan Anual de Capacitación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E2A3B5" w14:textId="77777777" w:rsidR="00CC0359" w:rsidRPr="004157A9" w:rsidRDefault="00CC0359" w:rsidP="0041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Dentro de los 15 días hábiles contados a partir de la recepción de la copia del convenio de gestión suscrito.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AF26A1" w14:textId="77777777" w:rsidR="0036548D" w:rsidRPr="004157A9" w:rsidRDefault="0036548D" w:rsidP="00D73292">
            <w:pPr>
              <w:pStyle w:val="Prrafodelista"/>
              <w:numPr>
                <w:ilvl w:val="0"/>
                <w:numId w:val="30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4157A9">
              <w:rPr>
                <w:rFonts w:ascii="Arial" w:hAnsi="Arial" w:cs="Arial"/>
                <w:sz w:val="20"/>
                <w:szCs w:val="20"/>
              </w:rPr>
              <w:t>Remitir en medio físico y/o</w:t>
            </w: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virtual </w:t>
            </w:r>
            <w:r w:rsidR="00C5408E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y/o </w:t>
            </w: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 través de la Plataforma virtual que comunique oportunamente el MIDIS.</w:t>
            </w:r>
          </w:p>
          <w:p w14:paraId="6B69BA17" w14:textId="77777777" w:rsidR="00CC0359" w:rsidRPr="004157A9" w:rsidRDefault="0036548D" w:rsidP="00D73292">
            <w:pPr>
              <w:pStyle w:val="Prrafodelista"/>
              <w:numPr>
                <w:ilvl w:val="0"/>
                <w:numId w:val="30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El Plan </w:t>
            </w:r>
            <w:r w:rsidR="00CC0359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debe contener por lo menos una capacitación relacionada a la gestión del PCA y el desarrollo</w:t>
            </w:r>
            <w:r w:rsidR="00CC0359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A6A6A6" w:themeFill="background1" w:themeFillShade="A6"/>
                <w:lang w:eastAsia="es-PE"/>
              </w:rPr>
              <w:t xml:space="preserve"> </w:t>
            </w:r>
            <w:r w:rsidR="00CC0359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económico y/o social de sus usuarios/as</w:t>
            </w:r>
            <w:r w:rsidR="00C5408E" w:rsidRPr="00415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</w:tbl>
    <w:p w14:paraId="0732439B" w14:textId="77777777" w:rsidR="00CC0359" w:rsidRPr="00C5408E" w:rsidRDefault="00CC0359" w:rsidP="00CC0359">
      <w:pPr>
        <w:rPr>
          <w:rFonts w:ascii="Arial" w:hAnsi="Arial" w:cs="Arial"/>
        </w:rPr>
      </w:pPr>
    </w:p>
    <w:p w14:paraId="2E583EB7" w14:textId="77777777" w:rsidR="00CC0359" w:rsidRPr="00C5408E" w:rsidRDefault="00CC0359">
      <w:pPr>
        <w:rPr>
          <w:rFonts w:ascii="Arial" w:hAnsi="Arial" w:cs="Arial"/>
          <w:b/>
          <w:sz w:val="20"/>
          <w:szCs w:val="20"/>
        </w:rPr>
      </w:pPr>
      <w:r w:rsidRPr="00C5408E">
        <w:rPr>
          <w:rFonts w:ascii="Arial" w:hAnsi="Arial" w:cs="Arial"/>
          <w:b/>
          <w:sz w:val="20"/>
          <w:szCs w:val="20"/>
        </w:rPr>
        <w:br w:type="page"/>
      </w:r>
    </w:p>
    <w:p w14:paraId="77A6D951" w14:textId="77777777" w:rsidR="00197D49" w:rsidRDefault="00197D49" w:rsidP="00CC0359">
      <w:pPr>
        <w:spacing w:after="12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</w:p>
    <w:p w14:paraId="3E9A728C" w14:textId="77777777" w:rsidR="00CC0359" w:rsidRDefault="00CC0359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3D4C">
        <w:rPr>
          <w:rFonts w:ascii="Arial" w:hAnsi="Arial" w:cs="Arial"/>
          <w:b/>
          <w:sz w:val="20"/>
          <w:szCs w:val="20"/>
          <w:u w:val="single"/>
        </w:rPr>
        <w:t>ANEXO N° 1</w:t>
      </w:r>
    </w:p>
    <w:p w14:paraId="782E0990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293B1A" w14:textId="77777777" w:rsidR="00B31B36" w:rsidRDefault="00B31B36" w:rsidP="00B43D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>EVALUACIÓN DE LOS INDICADORES DE GESTIÓN DEL PROGRAMA DE COMPLEMENTACIÓN ALIMENTARIA (PCA)</w:t>
      </w:r>
      <w:r w:rsidR="0048640C" w:rsidRPr="00B43D4C">
        <w:rPr>
          <w:rFonts w:ascii="Arial" w:hAnsi="Arial" w:cs="Arial"/>
          <w:b/>
          <w:sz w:val="20"/>
          <w:szCs w:val="20"/>
        </w:rPr>
        <w:t xml:space="preserve"> A CARGO DEL MIDIS</w:t>
      </w:r>
    </w:p>
    <w:p w14:paraId="64464E13" w14:textId="77777777" w:rsidR="00B43D4C" w:rsidRPr="00B43D4C" w:rsidRDefault="00B43D4C" w:rsidP="00B43D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459"/>
        <w:gridCol w:w="1670"/>
        <w:gridCol w:w="1415"/>
        <w:gridCol w:w="1860"/>
      </w:tblGrid>
      <w:tr w:rsidR="00B31B36" w:rsidRPr="00B43D4C" w14:paraId="2BE69050" w14:textId="77777777" w:rsidTr="00D73292">
        <w:trPr>
          <w:trHeight w:val="326"/>
        </w:trPr>
        <w:tc>
          <w:tcPr>
            <w:tcW w:w="875" w:type="pct"/>
            <w:shd w:val="clear" w:color="auto" w:fill="BFBFBF"/>
            <w:vAlign w:val="center"/>
          </w:tcPr>
          <w:p w14:paraId="36CD30E8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4C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370" w:type="pct"/>
            <w:shd w:val="clear" w:color="auto" w:fill="BFBFBF"/>
            <w:vAlign w:val="center"/>
          </w:tcPr>
          <w:p w14:paraId="78DA13A9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4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30" w:type="pct"/>
            <w:shd w:val="clear" w:color="auto" w:fill="BFBFBF"/>
            <w:vAlign w:val="center"/>
          </w:tcPr>
          <w:p w14:paraId="6131435D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4C">
              <w:rPr>
                <w:rFonts w:ascii="Arial" w:hAnsi="Arial" w:cs="Arial"/>
                <w:b/>
                <w:sz w:val="20"/>
                <w:szCs w:val="20"/>
              </w:rPr>
              <w:t>Fuente de información</w:t>
            </w:r>
          </w:p>
        </w:tc>
        <w:tc>
          <w:tcPr>
            <w:tcW w:w="788" w:type="pct"/>
            <w:shd w:val="clear" w:color="auto" w:fill="BFBFBF"/>
            <w:vAlign w:val="center"/>
          </w:tcPr>
          <w:p w14:paraId="39F22220" w14:textId="77777777" w:rsidR="00B31B36" w:rsidRPr="00B43D4C" w:rsidRDefault="00B31B36" w:rsidP="00B43D4C">
            <w:pPr>
              <w:spacing w:after="0" w:line="240" w:lineRule="auto"/>
              <w:ind w:left="-74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4C">
              <w:rPr>
                <w:rFonts w:ascii="Arial" w:hAnsi="Arial" w:cs="Arial"/>
                <w:b/>
                <w:sz w:val="20"/>
                <w:szCs w:val="20"/>
              </w:rPr>
              <w:t>Periodicidad</w:t>
            </w:r>
          </w:p>
        </w:tc>
        <w:tc>
          <w:tcPr>
            <w:tcW w:w="1036" w:type="pct"/>
            <w:shd w:val="clear" w:color="auto" w:fill="BFBFBF"/>
            <w:vAlign w:val="center"/>
          </w:tcPr>
          <w:p w14:paraId="1913E937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4C">
              <w:rPr>
                <w:rFonts w:ascii="Arial" w:hAnsi="Arial" w:cs="Arial"/>
                <w:b/>
                <w:sz w:val="20"/>
                <w:szCs w:val="20"/>
              </w:rPr>
              <w:t>Objetivo (1)</w:t>
            </w:r>
          </w:p>
        </w:tc>
      </w:tr>
      <w:tr w:rsidR="00B31B36" w:rsidRPr="00B43D4C" w14:paraId="08C33C50" w14:textId="77777777" w:rsidTr="00D73292">
        <w:trPr>
          <w:trHeight w:val="1022"/>
        </w:trPr>
        <w:tc>
          <w:tcPr>
            <w:tcW w:w="875" w:type="pct"/>
            <w:shd w:val="clear" w:color="auto" w:fill="auto"/>
            <w:vAlign w:val="center"/>
          </w:tcPr>
          <w:p w14:paraId="473B22C8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Ejecución presupuestal</w:t>
            </w:r>
          </w:p>
          <w:p w14:paraId="42B224B4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4736E342" w14:textId="66526A7B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Total acumulado de presupuesto ejecutado (devengado) X 100 /</w:t>
            </w:r>
            <w:r w:rsidR="00197D49" w:rsidRPr="00B43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Total acumulado </w:t>
            </w:r>
            <w:r w:rsidR="00B43D4C" w:rsidRPr="00B43D4C">
              <w:rPr>
                <w:rFonts w:ascii="Arial" w:hAnsi="Arial" w:cs="Arial"/>
                <w:sz w:val="20"/>
                <w:szCs w:val="20"/>
              </w:rPr>
              <w:t>de presupuesto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transferido</w:t>
            </w:r>
            <w:r w:rsidR="00CE0FD5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93AF6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SIAF/CONSULTA AMIGABLE DEL MEF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017BCFF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Trimestral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9BA3D01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100% de ejecución (devengado) del presupuesto transferido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1B36" w:rsidRPr="00B43D4C" w14:paraId="0A0BB5B7" w14:textId="77777777" w:rsidTr="00D73292">
        <w:trPr>
          <w:trHeight w:val="903"/>
        </w:trPr>
        <w:tc>
          <w:tcPr>
            <w:tcW w:w="875" w:type="pct"/>
            <w:shd w:val="clear" w:color="auto" w:fill="auto"/>
            <w:vAlign w:val="center"/>
          </w:tcPr>
          <w:p w14:paraId="44ED8096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Centros de Atención (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>) atendidos (2)</w:t>
            </w:r>
          </w:p>
        </w:tc>
        <w:tc>
          <w:tcPr>
            <w:tcW w:w="1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AC4D2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atendidos X 100 / Total de 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programados para ser atendidos por modalidad.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8D53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Padrón de centros de atención y de usuarios.</w:t>
            </w:r>
          </w:p>
        </w:tc>
        <w:tc>
          <w:tcPr>
            <w:tcW w:w="7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36540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Trimestral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1F7FEF4A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100% de 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que han recibido canasta, programada.</w:t>
            </w:r>
          </w:p>
        </w:tc>
      </w:tr>
      <w:tr w:rsidR="00B31B36" w:rsidRPr="00B43D4C" w14:paraId="5DD322B9" w14:textId="77777777" w:rsidTr="00D73292">
        <w:trPr>
          <w:trHeight w:val="861"/>
        </w:trPr>
        <w:tc>
          <w:tcPr>
            <w:tcW w:w="875" w:type="pct"/>
            <w:shd w:val="clear" w:color="auto" w:fill="auto"/>
            <w:vAlign w:val="center"/>
          </w:tcPr>
          <w:p w14:paraId="7E46DA0F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Usuarios atendidos</w:t>
            </w:r>
          </w:p>
        </w:tc>
        <w:tc>
          <w:tcPr>
            <w:tcW w:w="1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87492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Total de usuarios atendidos X 100 / Total de usuarios programados por modalidad</w:t>
            </w:r>
            <w:r w:rsidR="00CE0FD5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072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RUBEN</w:t>
            </w:r>
            <w:r w:rsidR="00CE0FD5" w:rsidRPr="00B43D4C">
              <w:rPr>
                <w:rFonts w:ascii="Arial" w:hAnsi="Arial" w:cs="Arial"/>
                <w:sz w:val="20"/>
                <w:szCs w:val="20"/>
              </w:rPr>
              <w:t>/Padrón de usuarios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6F58C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Trimestral / (PANTBC)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896D76C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100% de usuarios programados, han sido atendidos.</w:t>
            </w:r>
          </w:p>
        </w:tc>
      </w:tr>
      <w:tr w:rsidR="00B31B36" w:rsidRPr="00B43D4C" w14:paraId="1D2A7B53" w14:textId="77777777" w:rsidTr="00D73292">
        <w:trPr>
          <w:trHeight w:val="1285"/>
        </w:trPr>
        <w:tc>
          <w:tcPr>
            <w:tcW w:w="875" w:type="pct"/>
            <w:shd w:val="clear" w:color="auto" w:fill="auto"/>
            <w:vAlign w:val="center"/>
          </w:tcPr>
          <w:p w14:paraId="07E800E8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Actividades de supervisión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A7774C2" w14:textId="590F770F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supervisados X </w:t>
            </w:r>
            <w:r w:rsidR="00B43D4C" w:rsidRPr="00B43D4C">
              <w:rPr>
                <w:rFonts w:ascii="Arial" w:hAnsi="Arial" w:cs="Arial"/>
                <w:sz w:val="20"/>
                <w:szCs w:val="20"/>
              </w:rPr>
              <w:t>100 / Total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A6639" w:rsidRPr="00B43D4C">
              <w:rPr>
                <w:rFonts w:ascii="Arial" w:hAnsi="Arial" w:cs="Arial"/>
                <w:sz w:val="20"/>
                <w:szCs w:val="20"/>
              </w:rPr>
              <w:t>CA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programados para supervisión.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72453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Plan de Supervisión. Fichas o formatos de supervisión aplicados.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09C94292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Trimestral/ 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090B9A48" w14:textId="77777777" w:rsidR="00B31B36" w:rsidRPr="00B43D4C" w:rsidRDefault="00CE0FD5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80</w:t>
            </w:r>
            <w:r w:rsidR="00B31B36" w:rsidRPr="00B43D4C">
              <w:rPr>
                <w:rFonts w:ascii="Arial" w:hAnsi="Arial" w:cs="Arial"/>
                <w:sz w:val="20"/>
                <w:szCs w:val="20"/>
              </w:rPr>
              <w:t>% de supervisiones programadas realizadas.</w:t>
            </w:r>
          </w:p>
        </w:tc>
      </w:tr>
      <w:tr w:rsidR="00B31B36" w:rsidRPr="00B43D4C" w14:paraId="55EBA399" w14:textId="77777777" w:rsidTr="00D73292">
        <w:trPr>
          <w:trHeight w:val="1250"/>
        </w:trPr>
        <w:tc>
          <w:tcPr>
            <w:tcW w:w="875" w:type="pct"/>
            <w:shd w:val="clear" w:color="auto" w:fill="auto"/>
            <w:vAlign w:val="center"/>
          </w:tcPr>
          <w:p w14:paraId="01C9D75A" w14:textId="77777777" w:rsidR="00B31B36" w:rsidRPr="00B43D4C" w:rsidRDefault="00B31B36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Reuniones de trabajo realizadas por el Comité de Gestión Local - CGL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37575403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Total de reuniones realizadas X 100 / Total de reuniones del CGL Programadas</w:t>
            </w:r>
            <w:r w:rsidR="00CE0FD5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3ED966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Actas del </w:t>
            </w:r>
            <w:r w:rsidR="00886EB6" w:rsidRPr="00B43D4C">
              <w:rPr>
                <w:rFonts w:ascii="Arial" w:hAnsi="Arial" w:cs="Arial"/>
                <w:sz w:val="20"/>
                <w:szCs w:val="20"/>
              </w:rPr>
              <w:t>CGL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0226F487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Trimestral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B7F83AF" w14:textId="77777777" w:rsidR="00B31B36" w:rsidRPr="00B43D4C" w:rsidRDefault="00CE0FD5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90</w:t>
            </w:r>
            <w:r w:rsidR="00B31B36" w:rsidRPr="00B43D4C">
              <w:rPr>
                <w:rFonts w:ascii="Arial" w:hAnsi="Arial" w:cs="Arial"/>
                <w:sz w:val="20"/>
                <w:szCs w:val="20"/>
              </w:rPr>
              <w:t>% de reuniones del CGL programadas y realizadas.</w:t>
            </w:r>
          </w:p>
        </w:tc>
      </w:tr>
      <w:tr w:rsidR="00B31B36" w:rsidRPr="00B43D4C" w14:paraId="1DA0BAD2" w14:textId="77777777" w:rsidTr="00D73292">
        <w:trPr>
          <w:trHeight w:val="1040"/>
        </w:trPr>
        <w:tc>
          <w:tcPr>
            <w:tcW w:w="875" w:type="pct"/>
            <w:shd w:val="clear" w:color="auto" w:fill="auto"/>
            <w:vAlign w:val="center"/>
          </w:tcPr>
          <w:p w14:paraId="4BEFF8F3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Capacitaciones realizadas u organizadas por la Municipalidad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02E7059" w14:textId="2448266B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 xml:space="preserve">Total de capacitaciones realizadas u organizadas X </w:t>
            </w:r>
            <w:r w:rsidR="00B43D4C" w:rsidRPr="00B43D4C">
              <w:rPr>
                <w:rFonts w:ascii="Arial" w:hAnsi="Arial" w:cs="Arial"/>
                <w:sz w:val="20"/>
                <w:szCs w:val="20"/>
              </w:rPr>
              <w:t>100 / Total</w:t>
            </w:r>
            <w:r w:rsidRPr="00B43D4C">
              <w:rPr>
                <w:rFonts w:ascii="Arial" w:hAnsi="Arial" w:cs="Arial"/>
                <w:sz w:val="20"/>
                <w:szCs w:val="20"/>
              </w:rPr>
              <w:t xml:space="preserve"> de capacitaciones programadas por la Municipalidad</w:t>
            </w:r>
            <w:r w:rsidR="00CE0FD5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098D9A8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Plan de Capacitación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2E2B4E9" w14:textId="77777777" w:rsidR="00B31B36" w:rsidRPr="00B43D4C" w:rsidRDefault="00B31B36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Trimestral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6E430EEE" w14:textId="2A41197D" w:rsidR="00B31B36" w:rsidRPr="00B43D4C" w:rsidRDefault="00CE0FD5" w:rsidP="00B43D4C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D4C">
              <w:rPr>
                <w:rFonts w:ascii="Arial" w:hAnsi="Arial" w:cs="Arial"/>
                <w:sz w:val="20"/>
                <w:szCs w:val="20"/>
              </w:rPr>
              <w:t>80</w:t>
            </w:r>
            <w:r w:rsidR="00B31B36" w:rsidRPr="00B43D4C">
              <w:rPr>
                <w:rFonts w:ascii="Arial" w:hAnsi="Arial" w:cs="Arial"/>
                <w:sz w:val="20"/>
                <w:szCs w:val="20"/>
              </w:rPr>
              <w:t xml:space="preserve">% de capacitaciones programadas </w:t>
            </w:r>
            <w:r w:rsidR="00B31B36" w:rsidRPr="00B43D4C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31B36" w:rsidRPr="00B43D4C">
              <w:rPr>
                <w:rFonts w:ascii="Arial" w:hAnsi="Arial" w:cs="Arial"/>
                <w:sz w:val="20"/>
                <w:szCs w:val="20"/>
              </w:rPr>
              <w:t xml:space="preserve"> realizadas</w:t>
            </w:r>
            <w:r w:rsidR="00C5408E" w:rsidRPr="00B43D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2BD598" w14:textId="0A0CD99F" w:rsidR="00B31B36" w:rsidRPr="00B43D4C" w:rsidRDefault="00AF5845" w:rsidP="00B43D4C">
      <w:pPr>
        <w:pStyle w:val="Prrafodelista"/>
        <w:numPr>
          <w:ilvl w:val="0"/>
          <w:numId w:val="9"/>
        </w:numPr>
        <w:spacing w:after="0" w:line="240" w:lineRule="auto"/>
        <w:ind w:left="284" w:right="-57" w:hanging="284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</w:rPr>
        <w:t xml:space="preserve">Porcentaje ejecutado al </w:t>
      </w:r>
      <w:r w:rsidR="00B31B36" w:rsidRPr="00B43D4C">
        <w:rPr>
          <w:rFonts w:ascii="Arial" w:hAnsi="Arial" w:cs="Arial"/>
          <w:sz w:val="20"/>
          <w:szCs w:val="20"/>
        </w:rPr>
        <w:t xml:space="preserve">cierre </w:t>
      </w:r>
      <w:r w:rsidR="0048640C" w:rsidRPr="00B43D4C">
        <w:rPr>
          <w:rFonts w:ascii="Arial" w:hAnsi="Arial" w:cs="Arial"/>
          <w:sz w:val="20"/>
          <w:szCs w:val="20"/>
        </w:rPr>
        <w:t>de cada año.</w:t>
      </w:r>
    </w:p>
    <w:p w14:paraId="3EADF0C0" w14:textId="77777777" w:rsidR="00B31B36" w:rsidRPr="00B43D4C" w:rsidRDefault="00EA6639" w:rsidP="00B43D4C">
      <w:pPr>
        <w:pStyle w:val="Prrafodelista"/>
        <w:numPr>
          <w:ilvl w:val="0"/>
          <w:numId w:val="9"/>
        </w:numPr>
        <w:spacing w:after="0" w:line="240" w:lineRule="auto"/>
        <w:ind w:left="284" w:right="-57" w:hanging="284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</w:rPr>
        <w:t>CA</w:t>
      </w:r>
      <w:r w:rsidR="00B31B36" w:rsidRPr="00B43D4C">
        <w:rPr>
          <w:rFonts w:ascii="Arial" w:hAnsi="Arial" w:cs="Arial"/>
          <w:sz w:val="20"/>
          <w:szCs w:val="20"/>
        </w:rPr>
        <w:t xml:space="preserve"> atendidos. Es cuando los </w:t>
      </w:r>
      <w:r w:rsidRPr="00B43D4C">
        <w:rPr>
          <w:rFonts w:ascii="Arial" w:hAnsi="Arial" w:cs="Arial"/>
          <w:sz w:val="20"/>
          <w:szCs w:val="20"/>
        </w:rPr>
        <w:t>CA</w:t>
      </w:r>
      <w:r w:rsidR="00B31B36" w:rsidRPr="00B43D4C">
        <w:rPr>
          <w:rFonts w:ascii="Arial" w:hAnsi="Arial" w:cs="Arial"/>
          <w:sz w:val="20"/>
          <w:szCs w:val="20"/>
        </w:rPr>
        <w:t>, han recibido las canastas programadas por parte del Gobierno Local.</w:t>
      </w:r>
    </w:p>
    <w:p w14:paraId="31F9C8FF" w14:textId="77777777" w:rsidR="00D17813" w:rsidRPr="00B43D4C" w:rsidRDefault="00D17813" w:rsidP="00B43D4C">
      <w:pPr>
        <w:pStyle w:val="Prrafodelista"/>
        <w:spacing w:after="0" w:line="240" w:lineRule="auto"/>
        <w:ind w:left="284" w:right="-57"/>
        <w:jc w:val="both"/>
        <w:rPr>
          <w:rFonts w:ascii="Arial" w:hAnsi="Arial" w:cs="Arial"/>
          <w:sz w:val="20"/>
          <w:szCs w:val="20"/>
        </w:rPr>
      </w:pPr>
    </w:p>
    <w:p w14:paraId="56A0B0E8" w14:textId="04FA82DF" w:rsidR="00B31B36" w:rsidRPr="00B43D4C" w:rsidRDefault="00B31B36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 xml:space="preserve">Nota: </w:t>
      </w:r>
      <w:r w:rsidRPr="00B43D4C">
        <w:rPr>
          <w:rFonts w:ascii="Arial" w:hAnsi="Arial" w:cs="Arial"/>
          <w:sz w:val="20"/>
          <w:szCs w:val="20"/>
        </w:rPr>
        <w:t>Este cuadro establece la forma de cálculo, fuente de información, periodicidad y los objetivos que el MIDIS evaluar</w:t>
      </w:r>
      <w:r w:rsidR="00681DE5" w:rsidRPr="00B43D4C">
        <w:rPr>
          <w:rFonts w:ascii="Arial" w:hAnsi="Arial" w:cs="Arial"/>
          <w:sz w:val="20"/>
          <w:szCs w:val="20"/>
        </w:rPr>
        <w:t>á respecto de</w:t>
      </w:r>
      <w:r w:rsidRPr="00B43D4C">
        <w:rPr>
          <w:rFonts w:ascii="Arial" w:hAnsi="Arial" w:cs="Arial"/>
          <w:sz w:val="20"/>
          <w:szCs w:val="20"/>
        </w:rPr>
        <w:t xml:space="preserve"> la gestión del PCA </w:t>
      </w:r>
      <w:r w:rsidR="00681DE5" w:rsidRPr="00B43D4C">
        <w:rPr>
          <w:rFonts w:ascii="Arial" w:hAnsi="Arial" w:cs="Arial"/>
          <w:sz w:val="20"/>
          <w:szCs w:val="20"/>
        </w:rPr>
        <w:t>realizada por</w:t>
      </w:r>
      <w:r w:rsidRPr="00B43D4C">
        <w:rPr>
          <w:rFonts w:ascii="Arial" w:hAnsi="Arial" w:cs="Arial"/>
          <w:sz w:val="20"/>
          <w:szCs w:val="20"/>
        </w:rPr>
        <w:t xml:space="preserve"> parte de los gobiernos locales.</w:t>
      </w:r>
      <w:r w:rsidR="00AF5845" w:rsidRPr="00B43D4C">
        <w:rPr>
          <w:rFonts w:ascii="Arial" w:hAnsi="Arial" w:cs="Arial"/>
          <w:sz w:val="20"/>
          <w:szCs w:val="20"/>
        </w:rPr>
        <w:t xml:space="preserve"> </w:t>
      </w:r>
    </w:p>
    <w:p w14:paraId="6DAF9F0D" w14:textId="77777777" w:rsidR="00B31B36" w:rsidRPr="00B43D4C" w:rsidRDefault="00B31B36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</w:p>
    <w:p w14:paraId="0575AFB6" w14:textId="77777777" w:rsidR="00B31B36" w:rsidRPr="00B43D4C" w:rsidRDefault="00B31B36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</w:p>
    <w:p w14:paraId="0EE28182" w14:textId="77777777" w:rsidR="00B31B36" w:rsidRPr="00B43D4C" w:rsidRDefault="00B31B36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</w:p>
    <w:p w14:paraId="228F0808" w14:textId="77777777" w:rsidR="00B31B36" w:rsidRPr="00B43D4C" w:rsidRDefault="00B31B36" w:rsidP="00B43D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br w:type="page"/>
      </w:r>
    </w:p>
    <w:p w14:paraId="428EF011" w14:textId="77777777" w:rsidR="00AF5845" w:rsidRPr="00B43D4C" w:rsidRDefault="00AF5845" w:rsidP="00AF5845">
      <w:pPr>
        <w:spacing w:after="12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3D4C">
        <w:rPr>
          <w:rFonts w:ascii="Arial" w:hAnsi="Arial" w:cs="Arial"/>
          <w:b/>
          <w:sz w:val="20"/>
          <w:szCs w:val="20"/>
          <w:u w:val="single"/>
        </w:rPr>
        <w:lastRenderedPageBreak/>
        <w:t>ANEXO N° 2</w:t>
      </w:r>
    </w:p>
    <w:p w14:paraId="009C884F" w14:textId="77777777" w:rsidR="00AF5845" w:rsidRPr="00B43D4C" w:rsidRDefault="00AF5845" w:rsidP="00AF5845">
      <w:pPr>
        <w:spacing w:after="12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>REPORTE TRIMESTRAL DE INDICADORES POR PARTE DE LOS GOBIERNOS LOCALES</w:t>
      </w:r>
    </w:p>
    <w:p w14:paraId="182D9807" w14:textId="77777777" w:rsidR="00AF5845" w:rsidRPr="00B43D4C" w:rsidRDefault="00AF5845" w:rsidP="00AF5845">
      <w:pPr>
        <w:spacing w:after="120" w:line="240" w:lineRule="auto"/>
        <w:ind w:right="-57"/>
        <w:jc w:val="center"/>
        <w:rPr>
          <w:rFonts w:ascii="Arial" w:hAnsi="Arial" w:cs="Arial"/>
          <w:sz w:val="20"/>
          <w:szCs w:val="20"/>
          <w:lang w:val="es-MX"/>
        </w:rPr>
      </w:pPr>
    </w:p>
    <w:p w14:paraId="282E0013" w14:textId="35FAF7CF" w:rsidR="00AF5845" w:rsidRPr="00B43D4C" w:rsidRDefault="00AF5845" w:rsidP="00AF5845">
      <w:pPr>
        <w:pStyle w:val="Prrafodelista"/>
        <w:numPr>
          <w:ilvl w:val="0"/>
          <w:numId w:val="10"/>
        </w:numPr>
        <w:spacing w:after="200" w:line="276" w:lineRule="auto"/>
        <w:ind w:left="284" w:right="-57" w:hanging="284"/>
        <w:jc w:val="both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>Reporte de Ejecución Presupuestal:</w:t>
      </w:r>
      <w:r w:rsidR="00681DE5" w:rsidRPr="00B43D4C">
        <w:rPr>
          <w:rFonts w:ascii="Arial" w:hAnsi="Arial" w:cs="Arial"/>
          <w:sz w:val="20"/>
          <w:szCs w:val="20"/>
          <w:lang w:val="es-MX"/>
        </w:rPr>
        <w:t xml:space="preserve"> El reporte se elaborará de acuerdo a lo realizado en todo el trimestre. El Reporte es </w:t>
      </w:r>
      <w:r w:rsidR="00681DE5" w:rsidRPr="00B43D4C">
        <w:rPr>
          <w:rFonts w:ascii="Arial" w:hAnsi="Arial" w:cs="Arial"/>
          <w:sz w:val="20"/>
          <w:szCs w:val="20"/>
        </w:rPr>
        <w:t xml:space="preserve">acumulativo, tanto del presupuesto transferido, como del ejecutado (devengado). </w:t>
      </w:r>
      <w:r w:rsidR="007A5E71" w:rsidRPr="00B43D4C">
        <w:rPr>
          <w:rFonts w:ascii="Arial" w:hAnsi="Arial" w:cs="Arial"/>
          <w:sz w:val="20"/>
          <w:szCs w:val="20"/>
        </w:rPr>
        <w:t>En observaciones s</w:t>
      </w:r>
      <w:r w:rsidR="00681DE5" w:rsidRPr="00B43D4C">
        <w:rPr>
          <w:rFonts w:ascii="Arial" w:hAnsi="Arial" w:cs="Arial"/>
          <w:sz w:val="20"/>
          <w:szCs w:val="20"/>
        </w:rPr>
        <w:t xml:space="preserve">e detalla si </w:t>
      </w:r>
      <w:r w:rsidR="007A5E71" w:rsidRPr="00B43D4C">
        <w:rPr>
          <w:rFonts w:ascii="Arial" w:hAnsi="Arial" w:cs="Arial"/>
          <w:sz w:val="20"/>
          <w:szCs w:val="20"/>
        </w:rPr>
        <w:t xml:space="preserve">en el trimestre se </w:t>
      </w:r>
      <w:r w:rsidR="00681DE5" w:rsidRPr="00B43D4C">
        <w:rPr>
          <w:rFonts w:ascii="Arial" w:hAnsi="Arial" w:cs="Arial"/>
          <w:sz w:val="20"/>
          <w:szCs w:val="20"/>
        </w:rPr>
        <w:t>us</w:t>
      </w:r>
      <w:r w:rsidR="007A5E71" w:rsidRPr="00B43D4C">
        <w:rPr>
          <w:rFonts w:ascii="Arial" w:hAnsi="Arial" w:cs="Arial"/>
          <w:sz w:val="20"/>
          <w:szCs w:val="20"/>
        </w:rPr>
        <w:t>ó</w:t>
      </w:r>
      <w:r w:rsidR="00681DE5" w:rsidRPr="00B43D4C">
        <w:rPr>
          <w:rFonts w:ascii="Arial" w:hAnsi="Arial" w:cs="Arial"/>
          <w:sz w:val="20"/>
          <w:szCs w:val="20"/>
        </w:rPr>
        <w:t xml:space="preserve"> recursos propios o del año anterior</w:t>
      </w:r>
      <w:r w:rsidR="007A5E71" w:rsidRPr="00B43D4C">
        <w:rPr>
          <w:rFonts w:ascii="Arial" w:hAnsi="Arial" w:cs="Arial"/>
          <w:sz w:val="20"/>
          <w:szCs w:val="20"/>
        </w:rPr>
        <w:t xml:space="preserve"> al reportado</w:t>
      </w:r>
      <w:r w:rsidR="00681DE5" w:rsidRPr="00B43D4C">
        <w:rPr>
          <w:rFonts w:ascii="Arial" w:hAnsi="Arial" w:cs="Arial"/>
          <w:sz w:val="20"/>
          <w:szCs w:val="20"/>
        </w:rPr>
        <w:t>.</w:t>
      </w:r>
    </w:p>
    <w:p w14:paraId="07C5AB97" w14:textId="77777777" w:rsidR="00AF5845" w:rsidRPr="00B43D4C" w:rsidRDefault="00AF5845" w:rsidP="00AF5845">
      <w:pPr>
        <w:pStyle w:val="Prrafodelista"/>
        <w:spacing w:after="200" w:line="276" w:lineRule="auto"/>
        <w:ind w:left="284" w:right="-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6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565"/>
        <w:gridCol w:w="3126"/>
      </w:tblGrid>
      <w:tr w:rsidR="00AF5845" w:rsidRPr="00C5408E" w14:paraId="4080CC65" w14:textId="77777777" w:rsidTr="00854C67">
        <w:trPr>
          <w:trHeight w:val="1146"/>
        </w:trPr>
        <w:tc>
          <w:tcPr>
            <w:tcW w:w="1612" w:type="pct"/>
            <w:tcBorders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4554710C" w14:textId="77777777" w:rsidR="00AF5845" w:rsidRPr="00C5408E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val="es-MX"/>
              </w:rPr>
              <w:t>Ejecución presupuestal</w:t>
            </w:r>
          </w:p>
        </w:tc>
        <w:tc>
          <w:tcPr>
            <w:tcW w:w="1527" w:type="pct"/>
            <w:tcBorders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5381A97F" w14:textId="77777777" w:rsidR="00AF5845" w:rsidRPr="00C5408E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val="es-MX"/>
              </w:rPr>
              <w:t>Presupuesto transferido en soles (1)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0503DE9" w14:textId="77777777" w:rsidR="00AF5845" w:rsidRPr="00681DE5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81DE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Presupuesto </w:t>
            </w:r>
          </w:p>
          <w:p w14:paraId="1163E625" w14:textId="77777777" w:rsidR="00AF5845" w:rsidRPr="00C5408E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81DE5">
              <w:rPr>
                <w:rFonts w:ascii="Arial" w:hAnsi="Arial" w:cs="Arial"/>
                <w:b/>
                <w:sz w:val="20"/>
                <w:szCs w:val="20"/>
                <w:lang w:val="es-MX"/>
              </w:rPr>
              <w:t>Ejecutado (devengado) en soles (2)</w:t>
            </w:r>
          </w:p>
        </w:tc>
      </w:tr>
      <w:tr w:rsidR="00AF5845" w:rsidRPr="00770937" w14:paraId="6ECFC738" w14:textId="77777777" w:rsidTr="00854C67">
        <w:trPr>
          <w:trHeight w:val="1881"/>
        </w:trPr>
        <w:tc>
          <w:tcPr>
            <w:tcW w:w="16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E05F3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Comedores</w:t>
            </w:r>
          </w:p>
          <w:p w14:paraId="08A70B28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Hogares - Albergues</w:t>
            </w:r>
          </w:p>
          <w:p w14:paraId="0B63A2C6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Personas en Riesgo</w:t>
            </w:r>
          </w:p>
          <w:p w14:paraId="086843F9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Trabajo Comunal</w:t>
            </w:r>
          </w:p>
        </w:tc>
        <w:tc>
          <w:tcPr>
            <w:tcW w:w="15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046A38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6BBA1C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F5845" w:rsidRPr="00770937" w14:paraId="5968F330" w14:textId="77777777" w:rsidTr="00854C67">
        <w:trPr>
          <w:trHeight w:val="465"/>
        </w:trPr>
        <w:tc>
          <w:tcPr>
            <w:tcW w:w="161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AA3B5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Gastos Operativos PCA</w:t>
            </w:r>
          </w:p>
        </w:tc>
        <w:tc>
          <w:tcPr>
            <w:tcW w:w="152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073409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6442F2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F5845" w:rsidRPr="00770937" w14:paraId="35B4CE32" w14:textId="77777777" w:rsidTr="00854C67">
        <w:trPr>
          <w:trHeight w:val="465"/>
        </w:trPr>
        <w:tc>
          <w:tcPr>
            <w:tcW w:w="161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657E6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Subsidio (Según corresponda)</w:t>
            </w:r>
          </w:p>
        </w:tc>
        <w:tc>
          <w:tcPr>
            <w:tcW w:w="152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A6D5C3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3976C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F5845" w:rsidRPr="00770937" w14:paraId="05335F56" w14:textId="77777777" w:rsidTr="00854C67">
        <w:trPr>
          <w:trHeight w:val="276"/>
        </w:trPr>
        <w:tc>
          <w:tcPr>
            <w:tcW w:w="16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72456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 xml:space="preserve">PANTBC </w:t>
            </w:r>
          </w:p>
        </w:tc>
        <w:tc>
          <w:tcPr>
            <w:tcW w:w="15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19DEB8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820CD6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F5845" w:rsidRPr="00770937" w14:paraId="6B496250" w14:textId="77777777" w:rsidTr="00854C67">
        <w:trPr>
          <w:trHeight w:val="622"/>
        </w:trPr>
        <w:tc>
          <w:tcPr>
            <w:tcW w:w="161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D27CF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sz w:val="20"/>
                <w:szCs w:val="20"/>
                <w:lang w:val="es-MX"/>
              </w:rPr>
              <w:t>Gastos Operativos PANTBC</w:t>
            </w:r>
          </w:p>
        </w:tc>
        <w:tc>
          <w:tcPr>
            <w:tcW w:w="152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4CE134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859CA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F5845" w:rsidRPr="00770937" w14:paraId="7ECF58CD" w14:textId="77777777" w:rsidTr="00854C67">
        <w:trPr>
          <w:trHeight w:val="215"/>
        </w:trPr>
        <w:tc>
          <w:tcPr>
            <w:tcW w:w="16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4D7F49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2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1906D6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280833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F5845" w:rsidRPr="00770937" w14:paraId="2327B76A" w14:textId="77777777" w:rsidTr="00854C67">
        <w:trPr>
          <w:trHeight w:val="215"/>
        </w:trPr>
        <w:tc>
          <w:tcPr>
            <w:tcW w:w="16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EAD3A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70937">
              <w:rPr>
                <w:rFonts w:ascii="Arial" w:hAnsi="Arial" w:cs="Arial"/>
                <w:b/>
                <w:sz w:val="20"/>
                <w:szCs w:val="20"/>
                <w:lang w:val="es-MX"/>
              </w:rPr>
              <w:t>Observaciones (3)</w:t>
            </w:r>
          </w:p>
        </w:tc>
        <w:tc>
          <w:tcPr>
            <w:tcW w:w="1527" w:type="pct"/>
            <w:tcBorders>
              <w:top w:val="double" w:sz="4" w:space="0" w:color="auto"/>
            </w:tcBorders>
            <w:shd w:val="clear" w:color="auto" w:fill="auto"/>
          </w:tcPr>
          <w:p w14:paraId="4398748B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61" w:type="pct"/>
            <w:tcBorders>
              <w:top w:val="double" w:sz="4" w:space="0" w:color="auto"/>
            </w:tcBorders>
            <w:shd w:val="clear" w:color="auto" w:fill="auto"/>
          </w:tcPr>
          <w:p w14:paraId="4ABBD6AE" w14:textId="77777777" w:rsidR="00AF5845" w:rsidRPr="00770937" w:rsidRDefault="00AF5845" w:rsidP="00197D49">
            <w:pPr>
              <w:pStyle w:val="Prrafodelista"/>
              <w:spacing w:after="120" w:line="240" w:lineRule="auto"/>
              <w:ind w:left="0" w:right="-57"/>
              <w:contextualSpacing w:val="0"/>
              <w:jc w:val="righ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55B85306" w14:textId="77777777" w:rsidR="00770937" w:rsidRDefault="00770937" w:rsidP="00770937">
      <w:pPr>
        <w:pStyle w:val="Prrafodelista"/>
        <w:tabs>
          <w:tab w:val="left" w:pos="567"/>
        </w:tabs>
        <w:spacing w:after="200" w:line="276" w:lineRule="auto"/>
        <w:ind w:left="567" w:right="-57"/>
        <w:jc w:val="both"/>
        <w:rPr>
          <w:rFonts w:ascii="Arial" w:hAnsi="Arial" w:cs="Arial"/>
          <w:sz w:val="16"/>
          <w:szCs w:val="16"/>
          <w:lang w:val="es-MX"/>
        </w:rPr>
      </w:pPr>
    </w:p>
    <w:p w14:paraId="45B42E0E" w14:textId="77777777" w:rsidR="00AF5845" w:rsidRPr="00770937" w:rsidRDefault="00AF5845" w:rsidP="00AF5845">
      <w:pPr>
        <w:pStyle w:val="Prrafodelista"/>
        <w:numPr>
          <w:ilvl w:val="0"/>
          <w:numId w:val="12"/>
        </w:numPr>
        <w:tabs>
          <w:tab w:val="left" w:pos="567"/>
        </w:tabs>
        <w:spacing w:after="200" w:line="276" w:lineRule="auto"/>
        <w:ind w:left="567" w:right="-57" w:hanging="283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Indicar el presupuesto transferido por el MEF al trimestre a reportar de manera diferenciada:</w:t>
      </w:r>
    </w:p>
    <w:p w14:paraId="2C57B30B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Para Comedores, Hogares-albergues, Personas en riesgo, Trabajo comunal</w:t>
      </w:r>
    </w:p>
    <w:p w14:paraId="3B7C6C50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Gastos Operativos PCA.</w:t>
      </w:r>
    </w:p>
    <w:p w14:paraId="2F53FF32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 xml:space="preserve">Para PANTBC. </w:t>
      </w:r>
    </w:p>
    <w:p w14:paraId="4471FB9A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Gastos Operativos PANTBC.</w:t>
      </w:r>
    </w:p>
    <w:p w14:paraId="63CE2600" w14:textId="22145361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Para subsidio, de corresponder (Caso de Lima Metropolita, Lima Provincias y Callao (cuando corresponda).</w:t>
      </w:r>
    </w:p>
    <w:p w14:paraId="7694ACC8" w14:textId="77777777" w:rsidR="00AF5845" w:rsidRPr="00770937" w:rsidRDefault="00AF5845" w:rsidP="00AF5845">
      <w:pPr>
        <w:pStyle w:val="Prrafodelista"/>
        <w:tabs>
          <w:tab w:val="left" w:pos="567"/>
        </w:tabs>
        <w:spacing w:after="200" w:line="276" w:lineRule="auto"/>
        <w:ind w:left="927" w:right="-57"/>
        <w:jc w:val="both"/>
        <w:rPr>
          <w:rFonts w:ascii="Arial" w:hAnsi="Arial" w:cs="Arial"/>
          <w:sz w:val="16"/>
          <w:szCs w:val="16"/>
          <w:lang w:val="es-MX"/>
        </w:rPr>
      </w:pPr>
    </w:p>
    <w:p w14:paraId="40B56C3E" w14:textId="77777777" w:rsidR="00AF5845" w:rsidRPr="00770937" w:rsidRDefault="00AF5845" w:rsidP="00AF5845">
      <w:pPr>
        <w:pStyle w:val="Prrafodelista"/>
        <w:numPr>
          <w:ilvl w:val="0"/>
          <w:numId w:val="12"/>
        </w:numPr>
        <w:spacing w:after="200" w:line="276" w:lineRule="auto"/>
        <w:ind w:left="709" w:right="-57" w:hanging="425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</w:rPr>
        <w:t>El Presupuesto ejecutado equivale a nivel devengado. Indicar el presupuesto detallando:</w:t>
      </w:r>
    </w:p>
    <w:p w14:paraId="0B065C78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Para Comedores, Hogares-albergues, Personas en riesgo, Trabajo comunal</w:t>
      </w:r>
    </w:p>
    <w:p w14:paraId="0E16282F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Gastos Operativos PCA.</w:t>
      </w:r>
    </w:p>
    <w:p w14:paraId="03105C95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 xml:space="preserve">Para PANTBC. </w:t>
      </w:r>
    </w:p>
    <w:p w14:paraId="25BC7AE0" w14:textId="77777777" w:rsidR="00AF5845" w:rsidRPr="00770937" w:rsidRDefault="00AF5845" w:rsidP="00AF5845">
      <w:pPr>
        <w:pStyle w:val="Prrafodelista"/>
        <w:numPr>
          <w:ilvl w:val="0"/>
          <w:numId w:val="18"/>
        </w:numPr>
        <w:tabs>
          <w:tab w:val="left" w:pos="567"/>
        </w:tabs>
        <w:spacing w:after="200" w:line="276" w:lineRule="auto"/>
        <w:ind w:right="-57"/>
        <w:jc w:val="both"/>
        <w:rPr>
          <w:rFonts w:ascii="Arial" w:hAnsi="Arial" w:cs="Arial"/>
          <w:sz w:val="16"/>
          <w:szCs w:val="16"/>
          <w:lang w:val="es-MX"/>
        </w:rPr>
      </w:pPr>
      <w:r w:rsidRPr="00770937">
        <w:rPr>
          <w:rFonts w:ascii="Arial" w:hAnsi="Arial" w:cs="Arial"/>
          <w:sz w:val="16"/>
          <w:szCs w:val="16"/>
          <w:lang w:val="es-MX"/>
        </w:rPr>
        <w:t>Gastos Operativos PANTBC.</w:t>
      </w:r>
    </w:p>
    <w:p w14:paraId="4AC2A670" w14:textId="77777777" w:rsidR="00AF5845" w:rsidRPr="00770937" w:rsidRDefault="00AF5845" w:rsidP="00AF5845">
      <w:pPr>
        <w:pStyle w:val="Prrafodelista"/>
        <w:tabs>
          <w:tab w:val="left" w:pos="567"/>
        </w:tabs>
        <w:spacing w:after="200" w:line="276" w:lineRule="auto"/>
        <w:ind w:left="927" w:right="-57"/>
        <w:jc w:val="both"/>
        <w:rPr>
          <w:rFonts w:ascii="Arial" w:hAnsi="Arial" w:cs="Arial"/>
          <w:sz w:val="16"/>
          <w:szCs w:val="16"/>
          <w:lang w:val="es-MX"/>
        </w:rPr>
      </w:pPr>
    </w:p>
    <w:p w14:paraId="2877F6F9" w14:textId="77777777" w:rsidR="00AF5845" w:rsidRPr="00770937" w:rsidRDefault="00AF5845" w:rsidP="00AF5845">
      <w:pPr>
        <w:pStyle w:val="Prrafodelista"/>
        <w:numPr>
          <w:ilvl w:val="0"/>
          <w:numId w:val="12"/>
        </w:numPr>
        <w:spacing w:after="200" w:line="276" w:lineRule="auto"/>
        <w:ind w:left="709" w:right="-57" w:hanging="425"/>
        <w:jc w:val="both"/>
        <w:rPr>
          <w:rFonts w:ascii="Arial" w:hAnsi="Arial" w:cs="Arial"/>
          <w:sz w:val="16"/>
          <w:szCs w:val="16"/>
        </w:rPr>
      </w:pPr>
      <w:r w:rsidRPr="00770937">
        <w:rPr>
          <w:rFonts w:ascii="Arial" w:hAnsi="Arial" w:cs="Arial"/>
          <w:b/>
          <w:sz w:val="16"/>
          <w:szCs w:val="16"/>
        </w:rPr>
        <w:t>Observaciones:</w:t>
      </w:r>
      <w:r w:rsidRPr="00770937">
        <w:rPr>
          <w:rFonts w:ascii="Arial" w:hAnsi="Arial" w:cs="Arial"/>
          <w:sz w:val="16"/>
          <w:szCs w:val="16"/>
        </w:rPr>
        <w:t xml:space="preserve"> Detallar si se ha considerado presupuesto del año anterior al ejercicio que reporte.</w:t>
      </w:r>
    </w:p>
    <w:p w14:paraId="1D4A7198" w14:textId="77777777" w:rsidR="00AF5845" w:rsidRDefault="00AF5845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798AE5DA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60A0DA99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780186DA" w14:textId="77777777" w:rsidR="007A5E71" w:rsidRDefault="007A5E71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6D9F6469" w14:textId="77777777" w:rsidR="007A5E71" w:rsidRDefault="007A5E71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16DBFCDE" w14:textId="77777777" w:rsidR="007A5E71" w:rsidRDefault="007A5E71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15EF09E8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0E5BD975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74B21E9D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704D6751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6481790C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560DAD7B" w14:textId="77777777" w:rsidR="00770937" w:rsidRDefault="00770937" w:rsidP="00AF5845">
      <w:pPr>
        <w:pStyle w:val="Prrafodelista"/>
        <w:spacing w:after="200" w:line="276" w:lineRule="auto"/>
        <w:ind w:left="709" w:right="-57"/>
        <w:jc w:val="both"/>
        <w:rPr>
          <w:rFonts w:ascii="Arial" w:hAnsi="Arial" w:cs="Arial"/>
          <w:sz w:val="16"/>
          <w:szCs w:val="16"/>
          <w:highlight w:val="lightGray"/>
          <w:lang w:val="es-MX"/>
        </w:rPr>
      </w:pPr>
    </w:p>
    <w:p w14:paraId="4BF4A477" w14:textId="77777777" w:rsidR="00AF5845" w:rsidRPr="00770937" w:rsidRDefault="00AF5845" w:rsidP="00AF5845">
      <w:pPr>
        <w:pStyle w:val="Prrafodelista"/>
        <w:numPr>
          <w:ilvl w:val="0"/>
          <w:numId w:val="10"/>
        </w:numPr>
        <w:spacing w:after="200" w:line="276" w:lineRule="auto"/>
        <w:ind w:left="284" w:right="-57" w:hanging="284"/>
        <w:jc w:val="both"/>
        <w:rPr>
          <w:rFonts w:ascii="Arial" w:hAnsi="Arial" w:cs="Arial"/>
          <w:b/>
          <w:sz w:val="20"/>
          <w:szCs w:val="20"/>
        </w:rPr>
      </w:pPr>
      <w:r w:rsidRPr="00770937">
        <w:rPr>
          <w:rFonts w:ascii="Arial" w:hAnsi="Arial" w:cs="Arial"/>
          <w:b/>
          <w:sz w:val="20"/>
          <w:szCs w:val="20"/>
        </w:rPr>
        <w:lastRenderedPageBreak/>
        <w:t>Reporte de Centros de Atención (CA) y usuarios:</w:t>
      </w:r>
    </w:p>
    <w:tbl>
      <w:tblPr>
        <w:tblW w:w="815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611"/>
        <w:gridCol w:w="1459"/>
        <w:gridCol w:w="1602"/>
        <w:gridCol w:w="1515"/>
      </w:tblGrid>
      <w:tr w:rsidR="00AF5845" w:rsidRPr="00C5408E" w14:paraId="3B9203E3" w14:textId="77777777" w:rsidTr="00854C67">
        <w:trPr>
          <w:trHeight w:val="149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35657AE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Modalidades del PCA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E57A6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Número de CA programados para ser atendidos(1)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253FEF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Número de CA que han recibido canasta programada (2)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2C2B6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Número usuarios atendidos </w:t>
            </w:r>
            <w:r w:rsidRPr="00C5408E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C4A8F1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eastAsia="es-PE"/>
              </w:rPr>
              <w:t xml:space="preserve">Número de usuarios programados, que han sido atendidos </w:t>
            </w:r>
            <w:r w:rsidRPr="00C5408E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</w:tr>
      <w:tr w:rsidR="00AF5845" w:rsidRPr="00C5408E" w14:paraId="57B3927B" w14:textId="77777777" w:rsidTr="00854C67">
        <w:trPr>
          <w:trHeight w:val="416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93D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Comedores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FB7D4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4CC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55A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CDD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623B040F" w14:textId="77777777" w:rsidTr="00854C67">
        <w:trPr>
          <w:trHeight w:val="83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B5E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Hogares - Albergues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E117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52F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8037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D83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3354B443" w14:textId="77777777" w:rsidTr="00854C67">
        <w:trPr>
          <w:trHeight w:val="6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9981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Personas en Riesgo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C79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A28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DF1A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8F42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619E778A" w14:textId="77777777" w:rsidTr="00854C67">
        <w:trPr>
          <w:trHeight w:val="50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4DA6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Trabajo Comunal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B4F0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103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7373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7EE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00A607C2" w14:textId="77777777" w:rsidTr="00854C67">
        <w:trPr>
          <w:trHeight w:val="31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06C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PANTBC</w:t>
            </w:r>
            <w:r w:rsidRPr="00C5408E">
              <w:rPr>
                <w:rStyle w:val="Refdenotaalpie"/>
                <w:rFonts w:ascii="Arial" w:hAnsi="Arial" w:cs="Arial"/>
                <w:color w:val="000000"/>
                <w:sz w:val="20"/>
                <w:szCs w:val="20"/>
                <w:lang w:eastAsia="es-PE"/>
              </w:rPr>
              <w:footnoteReference w:id="3"/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494D" w14:textId="77777777" w:rsidR="00AF5845" w:rsidRPr="00770937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668" w14:textId="77777777" w:rsidR="00AF5845" w:rsidRPr="00770937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B227" w14:textId="77777777" w:rsidR="00AF5845" w:rsidRPr="00770937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AFF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3AECFB58" w14:textId="77777777" w:rsidTr="00854C67">
        <w:trPr>
          <w:trHeight w:val="17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5F43" w14:textId="77777777" w:rsidR="00AF5845" w:rsidRPr="00C5408E" w:rsidRDefault="00AF5845" w:rsidP="00197D49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799C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D2F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D320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E4E" w14:textId="77777777" w:rsidR="00AF5845" w:rsidRPr="00C5408E" w:rsidRDefault="00AF5845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  <w:tr w:rsidR="007A5E71" w:rsidRPr="00C5408E" w14:paraId="0B8ADDAE" w14:textId="77777777" w:rsidTr="00854C67">
        <w:trPr>
          <w:trHeight w:val="17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BAF" w14:textId="6967111C" w:rsidR="007A5E71" w:rsidRPr="00C5408E" w:rsidRDefault="007A5E71" w:rsidP="00197D49">
            <w:pPr>
              <w:spacing w:after="0" w:line="240" w:lineRule="auto"/>
              <w:ind w:right="-5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Observaciones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1BDB" w14:textId="77777777" w:rsidR="007A5E71" w:rsidRPr="00C5408E" w:rsidRDefault="007A5E71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DE2" w14:textId="77777777" w:rsidR="007A5E71" w:rsidRPr="00C5408E" w:rsidRDefault="007A5E71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252" w14:textId="77777777" w:rsidR="007A5E71" w:rsidRPr="00C5408E" w:rsidRDefault="007A5E71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14B" w14:textId="77777777" w:rsidR="007A5E71" w:rsidRPr="00C5408E" w:rsidRDefault="007A5E71" w:rsidP="00197D4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07343F9" w14:textId="77777777" w:rsidR="00AF5845" w:rsidRPr="00997332" w:rsidRDefault="00AF5845" w:rsidP="00AF5845">
      <w:pPr>
        <w:numPr>
          <w:ilvl w:val="0"/>
          <w:numId w:val="11"/>
        </w:numPr>
        <w:tabs>
          <w:tab w:val="left" w:pos="709"/>
        </w:tabs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Hace referencia a los CA cuya atención está programada con el presupuesto del PCA del año en ejercicio.</w:t>
      </w:r>
    </w:p>
    <w:p w14:paraId="51037B9A" w14:textId="77777777" w:rsidR="00AF5845" w:rsidRPr="00997332" w:rsidRDefault="00AF5845" w:rsidP="00AF5845">
      <w:pPr>
        <w:numPr>
          <w:ilvl w:val="0"/>
          <w:numId w:val="11"/>
        </w:numPr>
        <w:tabs>
          <w:tab w:val="left" w:pos="709"/>
        </w:tabs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Hace referencia a los CA que han recibido la canasta programada con el presupuesto del PCA del año en ejercicio.</w:t>
      </w:r>
    </w:p>
    <w:p w14:paraId="0DA99C1D" w14:textId="17B9C34B" w:rsidR="00AF5845" w:rsidRPr="00997332" w:rsidRDefault="00AF5845" w:rsidP="00AF5845">
      <w:pPr>
        <w:numPr>
          <w:ilvl w:val="0"/>
          <w:numId w:val="11"/>
        </w:numPr>
        <w:tabs>
          <w:tab w:val="left" w:pos="709"/>
        </w:tabs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Hace referencia a los usuarios cuya atención está programada con el presupuesto del PCA del año en ejercicio.</w:t>
      </w:r>
      <w:r w:rsidR="00163837">
        <w:rPr>
          <w:rFonts w:ascii="Arial" w:hAnsi="Arial" w:cs="Arial"/>
          <w:sz w:val="16"/>
          <w:szCs w:val="16"/>
        </w:rPr>
        <w:t xml:space="preserve"> En este caso en la columna de CA se coloca el número de los centros de salud/postas/hospitales, etc. que requieren la canasta de alimentos para los pacientes con Tb.</w:t>
      </w:r>
    </w:p>
    <w:p w14:paraId="3ED6BDDB" w14:textId="77777777" w:rsidR="00AF5845" w:rsidRPr="00997332" w:rsidRDefault="00AF5845" w:rsidP="00AF5845">
      <w:pPr>
        <w:numPr>
          <w:ilvl w:val="0"/>
          <w:numId w:val="11"/>
        </w:numPr>
        <w:tabs>
          <w:tab w:val="left" w:pos="709"/>
        </w:tabs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Hace referencia a los usuarios efectivamente atendidos con el presupuesto del PCA del año en ejercicio.</w:t>
      </w:r>
    </w:p>
    <w:p w14:paraId="4F3E52AC" w14:textId="77777777" w:rsidR="00AF5845" w:rsidRPr="00C5408E" w:rsidRDefault="00AF5845" w:rsidP="00AF5845">
      <w:pPr>
        <w:rPr>
          <w:rFonts w:ascii="Arial" w:hAnsi="Arial" w:cs="Arial"/>
          <w:sz w:val="20"/>
          <w:szCs w:val="20"/>
        </w:rPr>
      </w:pPr>
    </w:p>
    <w:p w14:paraId="24F681B4" w14:textId="77777777" w:rsidR="00AF5845" w:rsidRPr="00C5408E" w:rsidRDefault="00AF5845" w:rsidP="00AF5845">
      <w:pPr>
        <w:rPr>
          <w:rFonts w:ascii="Arial" w:hAnsi="Arial" w:cs="Arial"/>
          <w:b/>
          <w:sz w:val="20"/>
          <w:szCs w:val="20"/>
        </w:rPr>
      </w:pPr>
      <w:r w:rsidRPr="00C5408E">
        <w:rPr>
          <w:rFonts w:ascii="Arial" w:hAnsi="Arial" w:cs="Arial"/>
          <w:b/>
          <w:sz w:val="20"/>
          <w:szCs w:val="20"/>
        </w:rPr>
        <w:t>Actividades de Supervisión:</w:t>
      </w:r>
    </w:p>
    <w:tbl>
      <w:tblPr>
        <w:tblW w:w="874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51"/>
        <w:gridCol w:w="2619"/>
        <w:gridCol w:w="244"/>
      </w:tblGrid>
      <w:tr w:rsidR="00AF5845" w:rsidRPr="00C5408E" w14:paraId="422EFC96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FDA9B7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Modalidades del PCA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8B5CEE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Centros de Atención programados (1)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78E67D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Centros de Atención supervisados (2)</w:t>
            </w:r>
          </w:p>
        </w:tc>
      </w:tr>
      <w:tr w:rsidR="00AF5845" w:rsidRPr="00C5408E" w14:paraId="4BCCBB8C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2A8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Comedores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A8A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339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F5845" w:rsidRPr="00C5408E" w14:paraId="396EBFFF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B89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Hogares - Albergues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9CC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555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F5845" w:rsidRPr="00C5408E" w14:paraId="2475081D" w14:textId="77777777" w:rsidTr="00197D49">
        <w:trPr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659D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Personas en Riesgo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18EA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C3E3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4" w:type="dxa"/>
            <w:vAlign w:val="bottom"/>
          </w:tcPr>
          <w:p w14:paraId="7FB6D778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C5408E" w14:paraId="4FBF6B33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B34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Trabajo Comunal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C58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FBC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F5845" w:rsidRPr="00C5408E" w14:paraId="010431D7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B3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036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DD2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F5845" w:rsidRPr="00997332" w14:paraId="0103C609" w14:textId="77777777" w:rsidTr="00197D49">
        <w:trPr>
          <w:gridAfter w:val="1"/>
          <w:wAfter w:w="244" w:type="dxa"/>
          <w:cantSplit/>
          <w:trHeight w:val="39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2B3" w14:textId="77777777" w:rsidR="00AF5845" w:rsidRPr="00997332" w:rsidRDefault="00AF5845" w:rsidP="00197D49">
            <w:pPr>
              <w:ind w:right="-5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97332">
              <w:rPr>
                <w:rFonts w:ascii="Arial" w:hAnsi="Arial" w:cs="Arial"/>
                <w:b/>
                <w:sz w:val="20"/>
                <w:szCs w:val="20"/>
                <w:lang w:val="es-MX"/>
              </w:rPr>
              <w:t>Observaciones (3)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0C58" w14:textId="77777777" w:rsidR="00AF5845" w:rsidRPr="00997332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5D9A" w14:textId="77777777" w:rsidR="00AF5845" w:rsidRPr="00997332" w:rsidRDefault="00AF5845" w:rsidP="00197D49">
            <w:pPr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8D1046A" w14:textId="21ACF620" w:rsidR="00AF5845" w:rsidRPr="00997332" w:rsidRDefault="002B3FC4" w:rsidP="00AF5845">
      <w:pPr>
        <w:numPr>
          <w:ilvl w:val="0"/>
          <w:numId w:val="15"/>
        </w:numPr>
        <w:spacing w:after="200" w:line="276" w:lineRule="auto"/>
        <w:ind w:left="284" w:right="-57" w:firstLine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Según lo programado en el trimestre en</w:t>
      </w:r>
      <w:r w:rsidR="00AF5845" w:rsidRPr="00997332"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sz w:val="16"/>
          <w:szCs w:val="16"/>
        </w:rPr>
        <w:t xml:space="preserve"> Plan Anual de Supervisión del G</w:t>
      </w:r>
      <w:r w:rsidR="00AF5845" w:rsidRPr="00997332">
        <w:rPr>
          <w:rFonts w:ascii="Arial" w:hAnsi="Arial" w:cs="Arial"/>
          <w:sz w:val="16"/>
          <w:szCs w:val="16"/>
        </w:rPr>
        <w:t xml:space="preserve">obierno </w:t>
      </w:r>
      <w:r>
        <w:rPr>
          <w:rFonts w:ascii="Arial" w:hAnsi="Arial" w:cs="Arial"/>
          <w:sz w:val="16"/>
          <w:szCs w:val="16"/>
        </w:rPr>
        <w:t>L</w:t>
      </w:r>
      <w:r w:rsidR="00AF5845" w:rsidRPr="00997332">
        <w:rPr>
          <w:rFonts w:ascii="Arial" w:hAnsi="Arial" w:cs="Arial"/>
          <w:sz w:val="16"/>
          <w:szCs w:val="16"/>
        </w:rPr>
        <w:t>ocal.</w:t>
      </w:r>
    </w:p>
    <w:p w14:paraId="55A31260" w14:textId="3696F5C6" w:rsidR="00AF5845" w:rsidRPr="00997332" w:rsidRDefault="00AF5845" w:rsidP="00AF5845">
      <w:pPr>
        <w:numPr>
          <w:ilvl w:val="0"/>
          <w:numId w:val="15"/>
        </w:numPr>
        <w:spacing w:after="200" w:line="276" w:lineRule="auto"/>
        <w:ind w:left="284" w:right="-57" w:firstLine="0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Son aquellos supervisados</w:t>
      </w:r>
      <w:r w:rsidR="002B3FC4">
        <w:rPr>
          <w:rFonts w:ascii="Arial" w:hAnsi="Arial" w:cs="Arial"/>
          <w:sz w:val="16"/>
          <w:szCs w:val="16"/>
        </w:rPr>
        <w:t xml:space="preserve"> en el trimestre</w:t>
      </w:r>
      <w:r w:rsidRPr="00997332">
        <w:rPr>
          <w:rFonts w:ascii="Arial" w:hAnsi="Arial" w:cs="Arial"/>
          <w:sz w:val="16"/>
          <w:szCs w:val="16"/>
        </w:rPr>
        <w:t xml:space="preserve">. </w:t>
      </w:r>
    </w:p>
    <w:p w14:paraId="6C04D73C" w14:textId="77777777" w:rsidR="00AF5845" w:rsidRDefault="00AF5845" w:rsidP="00AF5845">
      <w:pPr>
        <w:numPr>
          <w:ilvl w:val="0"/>
          <w:numId w:val="15"/>
        </w:numPr>
        <w:spacing w:after="200" w:line="276" w:lineRule="auto"/>
        <w:ind w:left="284" w:right="-57" w:firstLine="0"/>
        <w:contextualSpacing/>
        <w:jc w:val="both"/>
        <w:rPr>
          <w:rFonts w:ascii="Arial" w:hAnsi="Arial" w:cs="Arial"/>
          <w:sz w:val="16"/>
          <w:szCs w:val="16"/>
        </w:rPr>
      </w:pPr>
      <w:r w:rsidRPr="00997332">
        <w:rPr>
          <w:rFonts w:ascii="Arial" w:hAnsi="Arial" w:cs="Arial"/>
          <w:sz w:val="16"/>
          <w:szCs w:val="16"/>
        </w:rPr>
        <w:t>Detallar información adicional de supervisiones que no se consideraron en el Plan Anual de Supervisión o retrasos en la ejecución de éste.</w:t>
      </w:r>
    </w:p>
    <w:p w14:paraId="477E4CD4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535647D1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300DFEDC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23F700E9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55EAACF4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26FA0354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605E7C90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23DD925B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06447212" w14:textId="77777777" w:rsidR="00854C67" w:rsidRDefault="00854C67" w:rsidP="00854C67">
      <w:pPr>
        <w:spacing w:after="200" w:line="276" w:lineRule="auto"/>
        <w:ind w:left="284" w:right="-57"/>
        <w:contextualSpacing/>
        <w:jc w:val="both"/>
        <w:rPr>
          <w:rFonts w:ascii="Arial" w:hAnsi="Arial" w:cs="Arial"/>
          <w:sz w:val="16"/>
          <w:szCs w:val="16"/>
        </w:rPr>
      </w:pPr>
    </w:p>
    <w:p w14:paraId="7D777283" w14:textId="77777777" w:rsidR="00AF5845" w:rsidRPr="00163837" w:rsidRDefault="00AF5845" w:rsidP="00AF5845">
      <w:pPr>
        <w:pStyle w:val="Prrafodelista"/>
        <w:numPr>
          <w:ilvl w:val="0"/>
          <w:numId w:val="10"/>
        </w:numPr>
        <w:spacing w:after="200" w:line="276" w:lineRule="auto"/>
        <w:ind w:left="284" w:right="-57" w:hanging="284"/>
        <w:jc w:val="both"/>
        <w:rPr>
          <w:rFonts w:ascii="Arial" w:hAnsi="Arial" w:cs="Arial"/>
          <w:b/>
          <w:sz w:val="20"/>
          <w:szCs w:val="20"/>
        </w:rPr>
      </w:pPr>
      <w:r w:rsidRPr="00163837">
        <w:rPr>
          <w:rFonts w:ascii="Arial" w:hAnsi="Arial" w:cs="Arial"/>
          <w:b/>
          <w:sz w:val="20"/>
          <w:szCs w:val="20"/>
        </w:rPr>
        <w:lastRenderedPageBreak/>
        <w:t>Reuniones de trabajo realizadas por el Comité de Gestión Local (CGL):</w:t>
      </w:r>
    </w:p>
    <w:p w14:paraId="6A70F4F0" w14:textId="77777777" w:rsidR="00AF5845" w:rsidRPr="00163837" w:rsidRDefault="00AF5845" w:rsidP="00AF5845">
      <w:pPr>
        <w:pStyle w:val="Prrafodelista"/>
        <w:spacing w:after="200" w:line="276" w:lineRule="auto"/>
        <w:ind w:left="284" w:right="-57"/>
        <w:jc w:val="both"/>
        <w:rPr>
          <w:rFonts w:ascii="Arial" w:hAnsi="Arial" w:cs="Arial"/>
          <w:sz w:val="20"/>
          <w:szCs w:val="20"/>
        </w:rPr>
      </w:pPr>
      <w:r w:rsidRPr="00163837">
        <w:rPr>
          <w:rFonts w:ascii="Arial" w:hAnsi="Arial" w:cs="Arial"/>
          <w:sz w:val="20"/>
          <w:szCs w:val="20"/>
        </w:rPr>
        <w:t xml:space="preserve">Número de Resolución que reconoce al CGL: __________________________ </w:t>
      </w:r>
    </w:p>
    <w:p w14:paraId="0A718404" w14:textId="77777777" w:rsidR="00AF5845" w:rsidRPr="00C5408E" w:rsidRDefault="00AF5845" w:rsidP="00AF5845">
      <w:pPr>
        <w:pStyle w:val="Prrafodelista"/>
        <w:spacing w:after="200" w:line="276" w:lineRule="auto"/>
        <w:ind w:left="284" w:right="-57"/>
        <w:jc w:val="both"/>
        <w:rPr>
          <w:rFonts w:ascii="Arial" w:hAnsi="Arial" w:cs="Arial"/>
          <w:sz w:val="20"/>
          <w:szCs w:val="20"/>
        </w:rPr>
      </w:pPr>
      <w:r w:rsidRPr="00163837">
        <w:rPr>
          <w:rFonts w:ascii="Arial" w:hAnsi="Arial" w:cs="Arial"/>
          <w:sz w:val="20"/>
          <w:szCs w:val="20"/>
        </w:rPr>
        <w:t>Fecha de la Resolución: ________________________________</w:t>
      </w:r>
    </w:p>
    <w:tbl>
      <w:tblPr>
        <w:tblW w:w="91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134"/>
        <w:gridCol w:w="1560"/>
        <w:gridCol w:w="1133"/>
        <w:gridCol w:w="567"/>
        <w:gridCol w:w="567"/>
        <w:gridCol w:w="850"/>
        <w:gridCol w:w="709"/>
        <w:gridCol w:w="1134"/>
      </w:tblGrid>
      <w:tr w:rsidR="00AF5845" w:rsidRPr="00C5408E" w14:paraId="04456041" w14:textId="77777777" w:rsidTr="00163837">
        <w:trPr>
          <w:trHeight w:val="356"/>
        </w:trPr>
        <w:tc>
          <w:tcPr>
            <w:tcW w:w="1484" w:type="dxa"/>
            <w:vMerge w:val="restart"/>
            <w:shd w:val="clear" w:color="auto" w:fill="BFBFBF"/>
            <w:vAlign w:val="center"/>
          </w:tcPr>
          <w:p w14:paraId="3FE2455A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</w:rPr>
              <w:t>N° de Reuniones Programadas</w:t>
            </w:r>
          </w:p>
          <w:p w14:paraId="668B5480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0A35A54B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</w:rPr>
              <w:t>N° de Reuniones Realizadas</w:t>
            </w:r>
          </w:p>
          <w:p w14:paraId="4712EC36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</w:rPr>
              <w:t xml:space="preserve">(2) </w:t>
            </w:r>
          </w:p>
        </w:tc>
        <w:tc>
          <w:tcPr>
            <w:tcW w:w="1560" w:type="dxa"/>
            <w:vMerge w:val="restart"/>
            <w:shd w:val="clear" w:color="auto" w:fill="BFBFBF"/>
            <w:noWrap/>
            <w:vAlign w:val="center"/>
            <w:hideMark/>
          </w:tcPr>
          <w:p w14:paraId="3BFCB5C6" w14:textId="1B41FD9D" w:rsidR="00AF5845" w:rsidRPr="00163837" w:rsidRDefault="00163837" w:rsidP="00163837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837">
              <w:rPr>
                <w:rFonts w:ascii="Arial" w:hAnsi="Arial" w:cs="Arial"/>
                <w:b/>
                <w:sz w:val="20"/>
                <w:szCs w:val="20"/>
              </w:rPr>
              <w:t>Fecha de la Reunión del C.G.L.</w:t>
            </w:r>
          </w:p>
        </w:tc>
        <w:tc>
          <w:tcPr>
            <w:tcW w:w="1133" w:type="dxa"/>
            <w:vMerge w:val="restart"/>
            <w:shd w:val="clear" w:color="auto" w:fill="BFBFBF"/>
            <w:vAlign w:val="center"/>
          </w:tcPr>
          <w:p w14:paraId="68D644D2" w14:textId="4DAB3DE3" w:rsidR="00AF5845" w:rsidRPr="00163837" w:rsidRDefault="00163837" w:rsidP="00163837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837">
              <w:rPr>
                <w:rFonts w:ascii="Arial" w:hAnsi="Arial" w:cs="Arial"/>
                <w:b/>
                <w:sz w:val="20"/>
                <w:szCs w:val="20"/>
              </w:rPr>
              <w:t>Agenda de la reunión del CGL</w:t>
            </w:r>
          </w:p>
        </w:tc>
        <w:tc>
          <w:tcPr>
            <w:tcW w:w="2693" w:type="dxa"/>
            <w:gridSpan w:val="4"/>
            <w:shd w:val="clear" w:color="auto" w:fill="BFBFBF"/>
            <w:noWrap/>
            <w:vAlign w:val="center"/>
            <w:hideMark/>
          </w:tcPr>
          <w:p w14:paraId="7F1B0899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Participaron (3)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4B25CD6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Acuerdos (4)</w:t>
            </w:r>
          </w:p>
        </w:tc>
      </w:tr>
      <w:tr w:rsidR="00AF5845" w:rsidRPr="00C5408E" w14:paraId="55A126D2" w14:textId="77777777" w:rsidTr="00197D49">
        <w:trPr>
          <w:trHeight w:val="690"/>
        </w:trPr>
        <w:tc>
          <w:tcPr>
            <w:tcW w:w="1484" w:type="dxa"/>
            <w:vMerge/>
          </w:tcPr>
          <w:p w14:paraId="748A58CE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</w:tcPr>
          <w:p w14:paraId="7A7DC3B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5C9CDBF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vMerge/>
          </w:tcPr>
          <w:p w14:paraId="69E6EDE1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BFBFBF"/>
            <w:noWrap/>
            <w:vAlign w:val="center"/>
            <w:hideMark/>
          </w:tcPr>
          <w:p w14:paraId="5B40B43E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eastAsia="es-PE"/>
              </w:rPr>
              <w:t>G.L.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5C4F90C1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eastAsia="es-PE"/>
              </w:rPr>
              <w:t>OSB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3711AF8" w14:textId="77777777" w:rsidR="00AF5845" w:rsidRPr="00C5408E" w:rsidRDefault="00AF5845" w:rsidP="00197D49">
            <w:pPr>
              <w:ind w:left="-70"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eastAsia="es-PE"/>
              </w:rPr>
              <w:t>Entidad Pública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5249AA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  <w:r w:rsidRPr="00C5408E">
              <w:rPr>
                <w:rFonts w:ascii="Arial" w:hAnsi="Arial" w:cs="Arial"/>
                <w:b/>
                <w:sz w:val="20"/>
                <w:szCs w:val="20"/>
                <w:lang w:eastAsia="es-PE"/>
              </w:rPr>
              <w:t>MIDIS</w:t>
            </w:r>
          </w:p>
        </w:tc>
        <w:tc>
          <w:tcPr>
            <w:tcW w:w="1134" w:type="dxa"/>
            <w:vMerge/>
            <w:vAlign w:val="center"/>
          </w:tcPr>
          <w:p w14:paraId="784DA433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F5845" w:rsidRPr="00C5408E" w14:paraId="2A38C7BE" w14:textId="77777777" w:rsidTr="00197D49">
        <w:trPr>
          <w:trHeight w:val="285"/>
        </w:trPr>
        <w:tc>
          <w:tcPr>
            <w:tcW w:w="1484" w:type="dxa"/>
            <w:vMerge w:val="restart"/>
          </w:tcPr>
          <w:p w14:paraId="225B2E8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14:paraId="1F144AD5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14:paraId="68878ECA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 w:val="restart"/>
          </w:tcPr>
          <w:p w14:paraId="337DCB2D" w14:textId="77777777" w:rsidR="00AF5845" w:rsidRPr="00C5408E" w:rsidRDefault="00AF5845" w:rsidP="00197D49">
            <w:pPr>
              <w:ind w:right="-57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E8577C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</w:tcPr>
          <w:p w14:paraId="1B711D98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9194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B701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27FE25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E4D988C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1E21B2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F5845" w:rsidRPr="00C5408E" w14:paraId="64CD5074" w14:textId="77777777" w:rsidTr="00197D49">
        <w:trPr>
          <w:trHeight w:val="274"/>
        </w:trPr>
        <w:tc>
          <w:tcPr>
            <w:tcW w:w="1484" w:type="dxa"/>
            <w:vMerge/>
          </w:tcPr>
          <w:p w14:paraId="5F538150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</w:tcPr>
          <w:p w14:paraId="2194CA3B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1F100C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</w:tcPr>
          <w:p w14:paraId="16B79BA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DB938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B7D340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3007F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6AEF7D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1668370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F5845" w:rsidRPr="00C5408E" w14:paraId="06F36C17" w14:textId="77777777" w:rsidTr="00197D49">
        <w:trPr>
          <w:trHeight w:val="279"/>
        </w:trPr>
        <w:tc>
          <w:tcPr>
            <w:tcW w:w="1484" w:type="dxa"/>
            <w:vMerge/>
          </w:tcPr>
          <w:p w14:paraId="33945A2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</w:tcPr>
          <w:p w14:paraId="5D52F569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9DB148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</w:tcPr>
          <w:p w14:paraId="06A705D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97545B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C05B1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340F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39F887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A42FD12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F5845" w:rsidRPr="00C5408E" w14:paraId="36357AC9" w14:textId="77777777" w:rsidTr="00197D49">
        <w:trPr>
          <w:trHeight w:val="282"/>
        </w:trPr>
        <w:tc>
          <w:tcPr>
            <w:tcW w:w="1484" w:type="dxa"/>
            <w:vMerge/>
          </w:tcPr>
          <w:p w14:paraId="43866BF2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</w:tcPr>
          <w:p w14:paraId="16E80898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9E755A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</w:tcPr>
          <w:p w14:paraId="0008D823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587367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03B91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0A089C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7AF927D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379E43B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F5845" w:rsidRPr="00C5408E" w14:paraId="2193B9B1" w14:textId="77777777" w:rsidTr="00197D49">
        <w:trPr>
          <w:trHeight w:val="259"/>
        </w:trPr>
        <w:tc>
          <w:tcPr>
            <w:tcW w:w="1484" w:type="dxa"/>
            <w:vMerge/>
          </w:tcPr>
          <w:p w14:paraId="3CB43235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</w:tcPr>
          <w:p w14:paraId="67F6F624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4DA995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</w:tcPr>
          <w:p w14:paraId="266F7F30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F27E9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AD676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E224EB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2AAEF9C1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5B0254D" w14:textId="77777777" w:rsidR="00AF5845" w:rsidRPr="00C5408E" w:rsidRDefault="00AF5845" w:rsidP="00197D49">
            <w:pPr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  <w:lang w:eastAsia="es-PE"/>
              </w:rPr>
            </w:pPr>
          </w:p>
        </w:tc>
      </w:tr>
    </w:tbl>
    <w:p w14:paraId="3B47700D" w14:textId="77777777" w:rsidR="00AF5845" w:rsidRPr="00C5408E" w:rsidRDefault="00AF5845" w:rsidP="00AF5845">
      <w:pPr>
        <w:numPr>
          <w:ilvl w:val="0"/>
          <w:numId w:val="16"/>
        </w:numPr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5408E">
        <w:rPr>
          <w:rFonts w:ascii="Arial" w:hAnsi="Arial" w:cs="Arial"/>
          <w:sz w:val="16"/>
          <w:szCs w:val="16"/>
        </w:rPr>
        <w:t>Total de reuniones programadas en el trimestre</w:t>
      </w:r>
    </w:p>
    <w:p w14:paraId="3EA277C4" w14:textId="77777777" w:rsidR="00AF5845" w:rsidRPr="00C5408E" w:rsidRDefault="00AF5845" w:rsidP="00AF5845">
      <w:pPr>
        <w:numPr>
          <w:ilvl w:val="0"/>
          <w:numId w:val="16"/>
        </w:numPr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5408E">
        <w:rPr>
          <w:rFonts w:ascii="Arial" w:hAnsi="Arial" w:cs="Arial"/>
          <w:sz w:val="16"/>
          <w:szCs w:val="16"/>
        </w:rPr>
        <w:t>Total de reuniones realizadas en el trimestre</w:t>
      </w:r>
    </w:p>
    <w:p w14:paraId="79D97A42" w14:textId="77777777" w:rsidR="00AF5845" w:rsidRPr="00C5408E" w:rsidRDefault="00AF5845" w:rsidP="00AF5845">
      <w:pPr>
        <w:numPr>
          <w:ilvl w:val="0"/>
          <w:numId w:val="16"/>
        </w:numPr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5408E">
        <w:rPr>
          <w:rFonts w:ascii="Arial" w:hAnsi="Arial" w:cs="Arial"/>
          <w:sz w:val="16"/>
          <w:szCs w:val="16"/>
        </w:rPr>
        <w:t>Indicar el número de personas que asistieron por organización o institución.</w:t>
      </w:r>
    </w:p>
    <w:p w14:paraId="273430F0" w14:textId="77777777" w:rsidR="00AF5845" w:rsidRPr="00C5408E" w:rsidRDefault="00AF5845" w:rsidP="00AF5845">
      <w:pPr>
        <w:numPr>
          <w:ilvl w:val="0"/>
          <w:numId w:val="16"/>
        </w:numPr>
        <w:spacing w:after="200" w:line="276" w:lineRule="auto"/>
        <w:ind w:left="709" w:right="-57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5408E">
        <w:rPr>
          <w:rFonts w:ascii="Arial" w:hAnsi="Arial" w:cs="Arial"/>
          <w:sz w:val="16"/>
          <w:szCs w:val="16"/>
        </w:rPr>
        <w:t>Digitar los acuerdos de forma resumida. De manera especial</w:t>
      </w:r>
      <w:r w:rsidRPr="00C5408E">
        <w:rPr>
          <w:rFonts w:ascii="Arial" w:hAnsi="Arial" w:cs="Arial"/>
          <w:sz w:val="16"/>
          <w:szCs w:val="16"/>
          <w:lang w:eastAsia="es-PE"/>
        </w:rPr>
        <w:t xml:space="preserve"> cuando: se definió la canasta, acuerdo de cronograma de distribución, aprobación de planes de supervisión, etc.</w:t>
      </w:r>
      <w:r w:rsidRPr="00C5408E">
        <w:rPr>
          <w:rFonts w:ascii="Arial" w:hAnsi="Arial" w:cs="Arial"/>
          <w:sz w:val="16"/>
          <w:szCs w:val="16"/>
        </w:rPr>
        <w:t xml:space="preserve"> </w:t>
      </w:r>
    </w:p>
    <w:p w14:paraId="18461D83" w14:textId="77777777" w:rsidR="00AF5845" w:rsidRPr="00C5408E" w:rsidRDefault="00AF5845" w:rsidP="00AF5845">
      <w:pPr>
        <w:rPr>
          <w:rFonts w:ascii="Arial" w:hAnsi="Arial" w:cs="Arial"/>
          <w:sz w:val="20"/>
          <w:szCs w:val="20"/>
        </w:rPr>
      </w:pPr>
    </w:p>
    <w:p w14:paraId="54E6F884" w14:textId="77777777" w:rsidR="00AF5845" w:rsidRPr="00C5408E" w:rsidRDefault="00AF5845" w:rsidP="00AF5845">
      <w:pPr>
        <w:ind w:right="-57"/>
        <w:jc w:val="both"/>
        <w:rPr>
          <w:rFonts w:ascii="Arial" w:hAnsi="Arial" w:cs="Arial"/>
          <w:sz w:val="20"/>
          <w:szCs w:val="20"/>
        </w:rPr>
      </w:pPr>
    </w:p>
    <w:p w14:paraId="3BD8B632" w14:textId="77777777" w:rsidR="00AF5845" w:rsidRPr="00C5408E" w:rsidRDefault="00AF5845" w:rsidP="00AF5845">
      <w:pPr>
        <w:ind w:right="-57"/>
        <w:jc w:val="both"/>
        <w:rPr>
          <w:rFonts w:ascii="Arial" w:hAnsi="Arial" w:cs="Arial"/>
          <w:sz w:val="20"/>
          <w:szCs w:val="20"/>
        </w:rPr>
      </w:pPr>
    </w:p>
    <w:p w14:paraId="03D278A1" w14:textId="77777777" w:rsidR="00AF5845" w:rsidRPr="00C5408E" w:rsidRDefault="00AF5845" w:rsidP="00AF5845">
      <w:pPr>
        <w:rPr>
          <w:rFonts w:ascii="Arial" w:hAnsi="Arial" w:cs="Arial"/>
          <w:sz w:val="20"/>
          <w:szCs w:val="20"/>
        </w:rPr>
      </w:pPr>
      <w:r w:rsidRPr="00C5408E">
        <w:rPr>
          <w:rFonts w:ascii="Arial" w:hAnsi="Arial" w:cs="Arial"/>
          <w:sz w:val="20"/>
          <w:szCs w:val="20"/>
        </w:rPr>
        <w:br w:type="page"/>
      </w:r>
    </w:p>
    <w:p w14:paraId="3C6A7182" w14:textId="77777777" w:rsidR="00AF5845" w:rsidRDefault="00AF5845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B43D4C">
        <w:rPr>
          <w:rFonts w:ascii="Arial" w:hAnsi="Arial" w:cs="Arial"/>
          <w:b/>
          <w:sz w:val="20"/>
          <w:szCs w:val="20"/>
          <w:u w:val="single"/>
          <w:lang w:val="es-MX"/>
        </w:rPr>
        <w:lastRenderedPageBreak/>
        <w:t>ANEXO N° 3</w:t>
      </w:r>
    </w:p>
    <w:p w14:paraId="33117401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pPr w:leftFromText="141" w:rightFromText="141" w:vertAnchor="text" w:horzAnchor="page" w:tblpX="1135" w:tblpY="75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626"/>
        <w:gridCol w:w="1701"/>
        <w:gridCol w:w="1701"/>
        <w:gridCol w:w="1417"/>
        <w:gridCol w:w="1418"/>
      </w:tblGrid>
      <w:tr w:rsidR="00AF5845" w:rsidRPr="00B43D4C" w14:paraId="34CD5FAD" w14:textId="77777777" w:rsidTr="002B3FC4">
        <w:trPr>
          <w:trHeight w:val="847"/>
        </w:trPr>
        <w:tc>
          <w:tcPr>
            <w:tcW w:w="1271" w:type="dxa"/>
            <w:shd w:val="clear" w:color="auto" w:fill="BFBFBF"/>
            <w:noWrap/>
            <w:vAlign w:val="center"/>
            <w:hideMark/>
          </w:tcPr>
          <w:p w14:paraId="5A916AD5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Nombre del CA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7BC48B8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Modalidad</w:t>
            </w:r>
          </w:p>
        </w:tc>
        <w:tc>
          <w:tcPr>
            <w:tcW w:w="1626" w:type="dxa"/>
            <w:shd w:val="clear" w:color="auto" w:fill="BFBFBF"/>
            <w:noWrap/>
            <w:vAlign w:val="center"/>
            <w:hideMark/>
          </w:tcPr>
          <w:p w14:paraId="2D3E7E6E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Tipo de sanción (1)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18515A8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Motivo (2)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99CA3BF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Duración de la suspensión (3)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942CECD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Número de resolución 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3043E0D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Fecha de la resolución </w:t>
            </w:r>
          </w:p>
        </w:tc>
      </w:tr>
      <w:tr w:rsidR="00AF5845" w:rsidRPr="00B43D4C" w14:paraId="1AACB180" w14:textId="77777777" w:rsidTr="002B3FC4">
        <w:trPr>
          <w:trHeight w:val="357"/>
        </w:trPr>
        <w:tc>
          <w:tcPr>
            <w:tcW w:w="1271" w:type="dxa"/>
            <w:shd w:val="clear" w:color="auto" w:fill="auto"/>
            <w:noWrap/>
            <w:vAlign w:val="center"/>
          </w:tcPr>
          <w:p w14:paraId="45DC395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C9112CE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548B2BE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vAlign w:val="center"/>
          </w:tcPr>
          <w:p w14:paraId="7A1FDFD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33DAE0F2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6EF4736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32FC78A2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28DFC419" w14:textId="77777777" w:rsidTr="002B3FC4">
        <w:trPr>
          <w:trHeight w:val="242"/>
        </w:trPr>
        <w:tc>
          <w:tcPr>
            <w:tcW w:w="1271" w:type="dxa"/>
            <w:shd w:val="clear" w:color="auto" w:fill="auto"/>
            <w:noWrap/>
            <w:vAlign w:val="center"/>
          </w:tcPr>
          <w:p w14:paraId="6E223C6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32738758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51C0BA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vAlign w:val="center"/>
          </w:tcPr>
          <w:p w14:paraId="6FF86AA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28203FBE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783A22F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695CD18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7E0A5787" w14:textId="77777777" w:rsidTr="002B3FC4">
        <w:trPr>
          <w:trHeight w:val="242"/>
        </w:trPr>
        <w:tc>
          <w:tcPr>
            <w:tcW w:w="1271" w:type="dxa"/>
            <w:shd w:val="clear" w:color="auto" w:fill="auto"/>
            <w:noWrap/>
            <w:vAlign w:val="center"/>
          </w:tcPr>
          <w:p w14:paraId="2B72BD90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BDF05E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5F2E29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31EB62A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2E3418B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1FA567A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2786EBA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1DFA0A53" w14:textId="77777777" w:rsidTr="002B3FC4">
        <w:trPr>
          <w:trHeight w:val="242"/>
        </w:trPr>
        <w:tc>
          <w:tcPr>
            <w:tcW w:w="1271" w:type="dxa"/>
            <w:shd w:val="clear" w:color="auto" w:fill="auto"/>
            <w:noWrap/>
            <w:vAlign w:val="center"/>
          </w:tcPr>
          <w:p w14:paraId="6DCCC04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2F9C69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344D53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22B38B1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5CEB1C4F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42A9FCAF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0E4F9454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27E84EF7" w14:textId="77777777" w:rsidTr="002B3FC4">
        <w:trPr>
          <w:trHeight w:val="242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6AC14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685CAA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15BC97A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vAlign w:val="center"/>
          </w:tcPr>
          <w:p w14:paraId="7F11B3F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Align w:val="center"/>
          </w:tcPr>
          <w:p w14:paraId="6532A2B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6299FE8E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48C77BE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62A269C" w14:textId="34EA9308" w:rsidR="00AF5845" w:rsidRPr="00B43D4C" w:rsidRDefault="00197D49" w:rsidP="00B43D4C">
      <w:pPr>
        <w:spacing w:after="0" w:line="240" w:lineRule="auto"/>
        <w:ind w:right="-57"/>
        <w:jc w:val="center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 xml:space="preserve"> CASOS DE </w:t>
      </w:r>
      <w:r w:rsidR="00AF5845" w:rsidRPr="00B43D4C">
        <w:rPr>
          <w:rFonts w:ascii="Arial" w:hAnsi="Arial" w:cs="Arial"/>
          <w:b/>
          <w:sz w:val="20"/>
          <w:szCs w:val="20"/>
        </w:rPr>
        <w:t>SUSPENSIÓN O CANCELACIÓN DEL APOYO ALIMENTARIO A LOS CENTROS DE ATENCIÓN (CA) DEL PCA</w:t>
      </w:r>
    </w:p>
    <w:p w14:paraId="6A17F015" w14:textId="77777777" w:rsidR="00AF5845" w:rsidRPr="00B43D4C" w:rsidRDefault="00AF5845" w:rsidP="00B43D4C">
      <w:pPr>
        <w:spacing w:after="0" w:line="240" w:lineRule="auto"/>
        <w:ind w:left="284" w:right="-57"/>
        <w:contextualSpacing/>
        <w:jc w:val="both"/>
        <w:rPr>
          <w:rFonts w:ascii="Arial" w:eastAsia="Times New Roman" w:hAnsi="Arial" w:cs="Arial"/>
          <w:sz w:val="20"/>
          <w:szCs w:val="20"/>
          <w:highlight w:val="lightGray"/>
          <w:lang w:val="es-ES" w:eastAsia="es-ES"/>
        </w:rPr>
      </w:pPr>
    </w:p>
    <w:p w14:paraId="3362456C" w14:textId="28969C65" w:rsidR="00AF5845" w:rsidRPr="00B43D4C" w:rsidRDefault="00AF5845" w:rsidP="00B43D4C">
      <w:pPr>
        <w:numPr>
          <w:ilvl w:val="0"/>
          <w:numId w:val="13"/>
        </w:numPr>
        <w:spacing w:after="0" w:line="240" w:lineRule="auto"/>
        <w:ind w:left="283" w:right="-57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43D4C">
        <w:rPr>
          <w:rFonts w:ascii="Arial" w:eastAsia="Times New Roman" w:hAnsi="Arial" w:cs="Arial"/>
          <w:sz w:val="20"/>
          <w:szCs w:val="20"/>
          <w:lang w:val="es-ES" w:eastAsia="es-ES"/>
        </w:rPr>
        <w:t>Si es SUSPENSIÓN = 1 y si es CANCELACIÓN = 2.</w:t>
      </w:r>
    </w:p>
    <w:p w14:paraId="5C0E1A5F" w14:textId="77777777" w:rsidR="00AF5845" w:rsidRPr="00B43D4C" w:rsidRDefault="00AF5845" w:rsidP="00B43D4C">
      <w:pPr>
        <w:numPr>
          <w:ilvl w:val="0"/>
          <w:numId w:val="13"/>
        </w:numPr>
        <w:spacing w:after="0" w:line="240" w:lineRule="auto"/>
        <w:ind w:left="283" w:right="-57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43D4C">
        <w:rPr>
          <w:rFonts w:ascii="Arial" w:eastAsia="Times New Roman" w:hAnsi="Arial" w:cs="Arial"/>
          <w:sz w:val="20"/>
          <w:szCs w:val="20"/>
          <w:lang w:val="es-ES" w:eastAsia="es-ES"/>
        </w:rPr>
        <w:t>Explicar brevemente la razón de la sanción.</w:t>
      </w:r>
    </w:p>
    <w:p w14:paraId="24169C0F" w14:textId="77777777" w:rsidR="00AF5845" w:rsidRPr="00B43D4C" w:rsidRDefault="00AF5845" w:rsidP="00B43D4C">
      <w:pPr>
        <w:numPr>
          <w:ilvl w:val="0"/>
          <w:numId w:val="13"/>
        </w:numPr>
        <w:spacing w:after="0" w:line="240" w:lineRule="auto"/>
        <w:ind w:left="284" w:right="-57" w:hanging="28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43D4C">
        <w:rPr>
          <w:rFonts w:ascii="Arial" w:eastAsia="Times New Roman" w:hAnsi="Arial" w:cs="Arial"/>
          <w:sz w:val="20"/>
          <w:szCs w:val="20"/>
          <w:lang w:val="es-ES" w:eastAsia="es-ES"/>
        </w:rPr>
        <w:t>Señalar el tiempo de la suspensión del apoyo alimentario.</w:t>
      </w:r>
    </w:p>
    <w:p w14:paraId="126DB45C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hAnsi="Arial" w:cs="Arial"/>
          <w:b/>
          <w:sz w:val="20"/>
          <w:szCs w:val="20"/>
        </w:rPr>
      </w:pPr>
    </w:p>
    <w:p w14:paraId="15ACD6C9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 xml:space="preserve">Nota: </w:t>
      </w:r>
      <w:r w:rsidRPr="00B43D4C">
        <w:rPr>
          <w:rFonts w:ascii="Arial" w:hAnsi="Arial" w:cs="Arial"/>
          <w:sz w:val="20"/>
          <w:szCs w:val="20"/>
        </w:rPr>
        <w:t>Adjuntar al anexo 3, copia de la resolución de suspensión (que debe indicar el tiempo de suspensión) y/o de cancelación.</w:t>
      </w:r>
    </w:p>
    <w:p w14:paraId="22B89AB0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</w:p>
    <w:p w14:paraId="1F131839" w14:textId="77777777" w:rsidR="00AF5845" w:rsidRDefault="00AF5845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408E">
        <w:rPr>
          <w:rFonts w:ascii="Arial" w:hAnsi="Arial" w:cs="Arial"/>
          <w:sz w:val="20"/>
          <w:szCs w:val="20"/>
        </w:rPr>
        <w:br w:type="page"/>
      </w:r>
      <w:r w:rsidRPr="00B43D4C">
        <w:rPr>
          <w:rFonts w:ascii="Arial" w:hAnsi="Arial" w:cs="Arial"/>
          <w:b/>
          <w:sz w:val="20"/>
          <w:szCs w:val="20"/>
          <w:u w:val="single"/>
        </w:rPr>
        <w:lastRenderedPageBreak/>
        <w:t>ANEXO N° 4</w:t>
      </w:r>
    </w:p>
    <w:p w14:paraId="6EBF67A3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9504B8" w14:textId="77777777" w:rsidR="00AF5845" w:rsidRDefault="00AF5845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>MODIFICACIÓN /ACTUALIZACIÓN DE DATOS DE LOS CENTROS DE ATENCIÓN (CA) DEL PCA</w:t>
      </w:r>
    </w:p>
    <w:p w14:paraId="2DD16706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14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063"/>
        <w:gridCol w:w="1393"/>
        <w:gridCol w:w="1437"/>
        <w:gridCol w:w="852"/>
        <w:gridCol w:w="1010"/>
        <w:gridCol w:w="1276"/>
      </w:tblGrid>
      <w:tr w:rsidR="00AF5845" w:rsidRPr="00B43D4C" w14:paraId="2099C6C9" w14:textId="77777777" w:rsidTr="002B3FC4">
        <w:trPr>
          <w:trHeight w:val="420"/>
        </w:trPr>
        <w:tc>
          <w:tcPr>
            <w:tcW w:w="1914" w:type="dxa"/>
            <w:shd w:val="clear" w:color="auto" w:fill="A6A6A6" w:themeFill="background1" w:themeFillShade="A6"/>
            <w:noWrap/>
            <w:vAlign w:val="center"/>
            <w:hideMark/>
          </w:tcPr>
          <w:p w14:paraId="01E2E1A9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Nombre del CA</w:t>
            </w:r>
          </w:p>
        </w:tc>
        <w:tc>
          <w:tcPr>
            <w:tcW w:w="1063" w:type="dxa"/>
            <w:shd w:val="clear" w:color="auto" w:fill="A6A6A6" w:themeFill="background1" w:themeFillShade="A6"/>
            <w:vAlign w:val="center"/>
          </w:tcPr>
          <w:p w14:paraId="77FC89D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Modalidad </w:t>
            </w:r>
          </w:p>
        </w:tc>
        <w:tc>
          <w:tcPr>
            <w:tcW w:w="1393" w:type="dxa"/>
            <w:shd w:val="clear" w:color="auto" w:fill="A6A6A6" w:themeFill="background1" w:themeFillShade="A6"/>
            <w:noWrap/>
            <w:vAlign w:val="center"/>
            <w:hideMark/>
          </w:tcPr>
          <w:p w14:paraId="2E4180BC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Modificación (1)</w:t>
            </w:r>
          </w:p>
        </w:tc>
        <w:tc>
          <w:tcPr>
            <w:tcW w:w="1437" w:type="dxa"/>
            <w:shd w:val="clear" w:color="auto" w:fill="A6A6A6" w:themeFill="background1" w:themeFillShade="A6"/>
            <w:noWrap/>
            <w:vAlign w:val="center"/>
            <w:hideMark/>
          </w:tcPr>
          <w:p w14:paraId="21F46E9C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Nombre del responsable del CA</w:t>
            </w:r>
          </w:p>
        </w:tc>
        <w:tc>
          <w:tcPr>
            <w:tcW w:w="852" w:type="dxa"/>
            <w:shd w:val="clear" w:color="auto" w:fill="A6A6A6" w:themeFill="background1" w:themeFillShade="A6"/>
            <w:vAlign w:val="center"/>
          </w:tcPr>
          <w:p w14:paraId="394426FF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Número de DNI</w:t>
            </w:r>
          </w:p>
        </w:tc>
        <w:tc>
          <w:tcPr>
            <w:tcW w:w="1010" w:type="dxa"/>
            <w:shd w:val="clear" w:color="auto" w:fill="A6A6A6" w:themeFill="background1" w:themeFillShade="A6"/>
          </w:tcPr>
          <w:p w14:paraId="0698D3B1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</w:t>
            </w:r>
          </w:p>
          <w:p w14:paraId="2FFDD29E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Dirección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785BC69" w14:textId="77777777" w:rsidR="00AF5845" w:rsidRPr="00B43D4C" w:rsidRDefault="00AF5845" w:rsidP="00B43D4C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N° de resolución</w:t>
            </w:r>
          </w:p>
        </w:tc>
      </w:tr>
      <w:tr w:rsidR="00AF5845" w:rsidRPr="00B43D4C" w14:paraId="4E666B0A" w14:textId="77777777" w:rsidTr="002B3FC4">
        <w:trPr>
          <w:trHeight w:val="357"/>
        </w:trPr>
        <w:tc>
          <w:tcPr>
            <w:tcW w:w="1914" w:type="dxa"/>
            <w:shd w:val="clear" w:color="auto" w:fill="auto"/>
            <w:noWrap/>
            <w:vAlign w:val="center"/>
          </w:tcPr>
          <w:p w14:paraId="466BE12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</w:tcPr>
          <w:p w14:paraId="33A9E16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1739CBE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F50CE7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</w:tcPr>
          <w:p w14:paraId="7A0E5C4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</w:tcPr>
          <w:p w14:paraId="13F661C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6E12482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320F7EF2" w14:textId="77777777" w:rsidTr="002B3FC4">
        <w:trPr>
          <w:trHeight w:val="242"/>
        </w:trPr>
        <w:tc>
          <w:tcPr>
            <w:tcW w:w="1914" w:type="dxa"/>
            <w:shd w:val="clear" w:color="auto" w:fill="auto"/>
            <w:noWrap/>
            <w:vAlign w:val="center"/>
          </w:tcPr>
          <w:p w14:paraId="4A253014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</w:tcPr>
          <w:p w14:paraId="0FB25A1E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4837E520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35DC74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</w:tcPr>
          <w:p w14:paraId="5FB1DF27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</w:tcPr>
          <w:p w14:paraId="45CAD38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120CAC4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0EB15A0D" w14:textId="77777777" w:rsidTr="002B3FC4">
        <w:trPr>
          <w:trHeight w:val="242"/>
        </w:trPr>
        <w:tc>
          <w:tcPr>
            <w:tcW w:w="1914" w:type="dxa"/>
            <w:shd w:val="clear" w:color="auto" w:fill="auto"/>
            <w:noWrap/>
            <w:vAlign w:val="center"/>
          </w:tcPr>
          <w:p w14:paraId="1785D72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</w:tcPr>
          <w:p w14:paraId="049C4A84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AE35EC6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FB7D44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</w:tcPr>
          <w:p w14:paraId="4A589046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</w:tcPr>
          <w:p w14:paraId="42A3A27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A9CDC0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60AB24BE" w14:textId="77777777" w:rsidTr="002B3FC4">
        <w:trPr>
          <w:trHeight w:val="242"/>
        </w:trPr>
        <w:tc>
          <w:tcPr>
            <w:tcW w:w="1914" w:type="dxa"/>
            <w:shd w:val="clear" w:color="auto" w:fill="auto"/>
            <w:noWrap/>
            <w:vAlign w:val="center"/>
          </w:tcPr>
          <w:p w14:paraId="44D85AF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</w:tcPr>
          <w:p w14:paraId="3B26C96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A09C1DF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35F641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</w:tcPr>
          <w:p w14:paraId="3D8FF5F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</w:tcPr>
          <w:p w14:paraId="56DCBBC2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6D1BDAF0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08F031C7" w14:textId="77777777" w:rsidTr="002B3FC4">
        <w:trPr>
          <w:trHeight w:val="242"/>
        </w:trPr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AD7B18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</w:tcPr>
          <w:p w14:paraId="3A581B0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611227DF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0907CA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</w:tcPr>
          <w:p w14:paraId="120B59C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</w:tcPr>
          <w:p w14:paraId="587F0C57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D094D8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B24AD5" w14:textId="77777777" w:rsidR="00AF5845" w:rsidRPr="00B43D4C" w:rsidRDefault="00AF5845" w:rsidP="00B43D4C">
      <w:pPr>
        <w:spacing w:after="0" w:line="240" w:lineRule="auto"/>
        <w:ind w:left="283" w:right="-57"/>
        <w:jc w:val="both"/>
        <w:rPr>
          <w:rFonts w:ascii="Arial" w:eastAsia="Times New Roman" w:hAnsi="Arial" w:cs="Arial"/>
          <w:sz w:val="20"/>
          <w:szCs w:val="20"/>
          <w:highlight w:val="lightGray"/>
          <w:lang w:val="es-ES" w:eastAsia="es-ES"/>
        </w:rPr>
      </w:pPr>
    </w:p>
    <w:p w14:paraId="2FED6EF3" w14:textId="77777777" w:rsidR="00AF5845" w:rsidRPr="00B43D4C" w:rsidRDefault="00AF5845" w:rsidP="00B43D4C">
      <w:pPr>
        <w:numPr>
          <w:ilvl w:val="0"/>
          <w:numId w:val="14"/>
        </w:numPr>
        <w:spacing w:after="0" w:line="240" w:lineRule="auto"/>
        <w:ind w:left="283" w:right="-57" w:hanging="35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43D4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Señalar: 1) Cambio de la Presidenta; 2) Cambio dirección del CA. </w:t>
      </w:r>
    </w:p>
    <w:p w14:paraId="42C62224" w14:textId="77777777" w:rsidR="00AF5845" w:rsidRPr="00B43D4C" w:rsidRDefault="00AF5845" w:rsidP="00B43D4C">
      <w:pPr>
        <w:spacing w:after="0" w:line="240" w:lineRule="auto"/>
        <w:ind w:left="-76" w:right="-57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618A2F5" w14:textId="77777777" w:rsidR="00AF5845" w:rsidRPr="00B43D4C" w:rsidRDefault="00AF5845" w:rsidP="00B43D4C">
      <w:pPr>
        <w:spacing w:after="0" w:line="240" w:lineRule="auto"/>
        <w:ind w:left="-76" w:right="-57"/>
        <w:contextualSpacing/>
        <w:jc w:val="both"/>
        <w:rPr>
          <w:rFonts w:ascii="Arial" w:eastAsia="Times New Roman" w:hAnsi="Arial" w:cs="Arial"/>
          <w:sz w:val="20"/>
          <w:szCs w:val="20"/>
          <w:highlight w:val="lightGray"/>
          <w:lang w:val="es-ES" w:eastAsia="es-ES"/>
        </w:rPr>
      </w:pPr>
      <w:r w:rsidRPr="00B43D4C">
        <w:rPr>
          <w:rFonts w:ascii="Arial" w:hAnsi="Arial" w:cs="Arial"/>
          <w:b/>
          <w:sz w:val="20"/>
          <w:szCs w:val="20"/>
        </w:rPr>
        <w:t xml:space="preserve">Nota: </w:t>
      </w:r>
      <w:r w:rsidRPr="00B43D4C">
        <w:rPr>
          <w:rFonts w:ascii="Arial" w:hAnsi="Arial" w:cs="Arial"/>
          <w:sz w:val="20"/>
          <w:szCs w:val="20"/>
        </w:rPr>
        <w:t>Adjuntar al anexo 4 la resolución que sustente el cambio realizado.</w:t>
      </w:r>
    </w:p>
    <w:p w14:paraId="3A306FB7" w14:textId="77777777" w:rsidR="00AF5845" w:rsidRPr="00B43D4C" w:rsidRDefault="00AF5845" w:rsidP="00B43D4C">
      <w:pPr>
        <w:spacing w:after="0" w:line="240" w:lineRule="auto"/>
        <w:ind w:right="-57"/>
        <w:rPr>
          <w:rFonts w:ascii="Arial" w:hAnsi="Arial" w:cs="Arial"/>
          <w:b/>
          <w:sz w:val="20"/>
          <w:szCs w:val="20"/>
        </w:rPr>
      </w:pPr>
    </w:p>
    <w:p w14:paraId="6F3A89BB" w14:textId="77777777" w:rsidR="00AF5845" w:rsidRDefault="00AF5845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408E">
        <w:rPr>
          <w:rFonts w:ascii="Arial" w:hAnsi="Arial" w:cs="Arial"/>
          <w:sz w:val="20"/>
          <w:szCs w:val="20"/>
        </w:rPr>
        <w:br w:type="page"/>
      </w:r>
      <w:r w:rsidRPr="00B43D4C">
        <w:rPr>
          <w:rFonts w:ascii="Arial" w:hAnsi="Arial" w:cs="Arial"/>
          <w:b/>
          <w:sz w:val="20"/>
          <w:szCs w:val="20"/>
          <w:u w:val="single"/>
        </w:rPr>
        <w:lastRenderedPageBreak/>
        <w:t>ANEXO N° 5</w:t>
      </w:r>
    </w:p>
    <w:p w14:paraId="7E41E31E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C2CB5D" w14:textId="77777777" w:rsidR="00AF5845" w:rsidRDefault="00AF5845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  <w:r w:rsidRPr="00B43D4C">
        <w:rPr>
          <w:rFonts w:ascii="Arial" w:hAnsi="Arial" w:cs="Arial"/>
          <w:b/>
          <w:sz w:val="20"/>
          <w:szCs w:val="20"/>
        </w:rPr>
        <w:t>REPORTE DE LAS CAPACITACIONES A USUARIAS/OS U OTROS</w:t>
      </w:r>
    </w:p>
    <w:p w14:paraId="40B2FE45" w14:textId="77777777" w:rsidR="00B43D4C" w:rsidRPr="00B43D4C" w:rsidRDefault="00B43D4C" w:rsidP="00B43D4C">
      <w:pPr>
        <w:spacing w:after="0" w:line="240" w:lineRule="auto"/>
        <w:ind w:right="-5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2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351"/>
        <w:gridCol w:w="2410"/>
        <w:gridCol w:w="1559"/>
        <w:gridCol w:w="1134"/>
      </w:tblGrid>
      <w:tr w:rsidR="00AF5845" w:rsidRPr="00B43D4C" w14:paraId="125318C1" w14:textId="77777777" w:rsidTr="00E50B40">
        <w:trPr>
          <w:trHeight w:val="847"/>
        </w:trPr>
        <w:tc>
          <w:tcPr>
            <w:tcW w:w="1129" w:type="dxa"/>
            <w:shd w:val="clear" w:color="auto" w:fill="BFBFBF"/>
            <w:vAlign w:val="center"/>
          </w:tcPr>
          <w:p w14:paraId="53006F26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Modalidad </w:t>
            </w:r>
          </w:p>
        </w:tc>
        <w:tc>
          <w:tcPr>
            <w:tcW w:w="1701" w:type="dxa"/>
            <w:shd w:val="clear" w:color="auto" w:fill="BFBFBF"/>
            <w:noWrap/>
            <w:vAlign w:val="center"/>
            <w:hideMark/>
          </w:tcPr>
          <w:p w14:paraId="52B4DFC4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Nombre del Centro de Atención - CA</w:t>
            </w:r>
          </w:p>
        </w:tc>
        <w:tc>
          <w:tcPr>
            <w:tcW w:w="1351" w:type="dxa"/>
            <w:shd w:val="clear" w:color="auto" w:fill="BFBFBF"/>
            <w:noWrap/>
            <w:vAlign w:val="center"/>
            <w:hideMark/>
          </w:tcPr>
          <w:p w14:paraId="7FF94FAB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Tipo de capacitación</w:t>
            </w:r>
          </w:p>
          <w:p w14:paraId="1A7261CA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(2)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11E2FDE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Nombre del tema abordado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E1F14F0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Número de participantes (usuarios)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9732B5B" w14:textId="77777777" w:rsidR="00AF5845" w:rsidRPr="00B43D4C" w:rsidRDefault="00AF5845" w:rsidP="00B43D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Fecha del evento</w:t>
            </w:r>
          </w:p>
        </w:tc>
      </w:tr>
      <w:tr w:rsidR="00AF5845" w:rsidRPr="00B43D4C" w14:paraId="78CB1280" w14:textId="77777777" w:rsidTr="00E50B40">
        <w:trPr>
          <w:trHeight w:val="357"/>
        </w:trPr>
        <w:tc>
          <w:tcPr>
            <w:tcW w:w="1129" w:type="dxa"/>
          </w:tcPr>
          <w:p w14:paraId="18E95DA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AE30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A54E9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10" w:type="dxa"/>
          </w:tcPr>
          <w:p w14:paraId="6FC449F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5856B6D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11B21B3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23E8FBB6" w14:textId="77777777" w:rsidTr="00E50B40">
        <w:trPr>
          <w:trHeight w:val="242"/>
        </w:trPr>
        <w:tc>
          <w:tcPr>
            <w:tcW w:w="1129" w:type="dxa"/>
          </w:tcPr>
          <w:p w14:paraId="2191AC9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5F816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05B53C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10" w:type="dxa"/>
          </w:tcPr>
          <w:p w14:paraId="5AAA2028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4BA08C13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692AA42B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54159418" w14:textId="77777777" w:rsidTr="00E50B40">
        <w:trPr>
          <w:trHeight w:val="242"/>
        </w:trPr>
        <w:tc>
          <w:tcPr>
            <w:tcW w:w="1129" w:type="dxa"/>
          </w:tcPr>
          <w:p w14:paraId="3C0D32C9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20F4D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09F1E55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1FF86226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16DA04F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44FDB500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617B6F09" w14:textId="77777777" w:rsidTr="00E50B40">
        <w:trPr>
          <w:trHeight w:val="242"/>
        </w:trPr>
        <w:tc>
          <w:tcPr>
            <w:tcW w:w="1129" w:type="dxa"/>
          </w:tcPr>
          <w:p w14:paraId="5ADF476A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C3A086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14:paraId="65F2078C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11188205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7440AC77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70254957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AF5845" w:rsidRPr="00B43D4C" w14:paraId="31C31E25" w14:textId="77777777" w:rsidTr="00E50B40">
        <w:trPr>
          <w:trHeight w:val="242"/>
        </w:trPr>
        <w:tc>
          <w:tcPr>
            <w:tcW w:w="1129" w:type="dxa"/>
          </w:tcPr>
          <w:p w14:paraId="575FA3C7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AFEA2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5A75190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B43D4C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10" w:type="dxa"/>
          </w:tcPr>
          <w:p w14:paraId="1EF0CA72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169335AF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</w:tcPr>
          <w:p w14:paraId="287F2BE1" w14:textId="77777777" w:rsidR="00AF5845" w:rsidRPr="00B43D4C" w:rsidRDefault="00AF5845" w:rsidP="00B43D4C">
            <w:pPr>
              <w:spacing w:after="0" w:line="240" w:lineRule="auto"/>
              <w:ind w:right="-57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5684F41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eastAsia="Times New Roman" w:hAnsi="Arial" w:cs="Arial"/>
          <w:sz w:val="20"/>
          <w:szCs w:val="20"/>
          <w:highlight w:val="lightGray"/>
          <w:lang w:val="es-ES" w:eastAsia="es-ES"/>
        </w:rPr>
      </w:pPr>
    </w:p>
    <w:p w14:paraId="2DB533FA" w14:textId="77777777" w:rsidR="00AF5845" w:rsidRPr="00B43D4C" w:rsidRDefault="00AF5845" w:rsidP="00B43D4C">
      <w:pPr>
        <w:pStyle w:val="Prrafodelista"/>
        <w:numPr>
          <w:ilvl w:val="0"/>
          <w:numId w:val="17"/>
        </w:numPr>
        <w:spacing w:after="0" w:line="240" w:lineRule="auto"/>
        <w:ind w:left="567" w:right="-5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</w:rPr>
        <w:t>Especificar si se realizó: 1) Taller, 2) Feria; 3) Eventos; 4) Otro (detallar).</w:t>
      </w:r>
    </w:p>
    <w:p w14:paraId="1B97BC9D" w14:textId="77777777" w:rsidR="00AF5845" w:rsidRPr="00B43D4C" w:rsidRDefault="00AF5845" w:rsidP="00B43D4C">
      <w:pPr>
        <w:tabs>
          <w:tab w:val="left" w:pos="1134"/>
        </w:tabs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  <w:u w:val="single"/>
        </w:rPr>
        <w:t>Adjuntar a este anexo</w:t>
      </w:r>
      <w:r w:rsidRPr="00B43D4C">
        <w:rPr>
          <w:rFonts w:ascii="Arial" w:hAnsi="Arial" w:cs="Arial"/>
          <w:sz w:val="20"/>
          <w:szCs w:val="20"/>
        </w:rPr>
        <w:t>: -</w:t>
      </w:r>
      <w:r w:rsidRPr="00B43D4C">
        <w:rPr>
          <w:rFonts w:ascii="Arial" w:hAnsi="Arial" w:cs="Arial"/>
          <w:sz w:val="20"/>
          <w:szCs w:val="20"/>
        </w:rPr>
        <w:tab/>
      </w:r>
    </w:p>
    <w:p w14:paraId="272B8EC1" w14:textId="77777777" w:rsidR="00AF5845" w:rsidRPr="00B43D4C" w:rsidRDefault="00AF5845" w:rsidP="00B43D4C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ind w:left="567" w:right="-57" w:hanging="567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</w:rPr>
        <w:t xml:space="preserve">Documentos que sustenten la realización de la capacitación: Control de asistencia. </w:t>
      </w:r>
    </w:p>
    <w:p w14:paraId="4D105309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B43D4C">
        <w:rPr>
          <w:rFonts w:ascii="Arial" w:hAnsi="Arial" w:cs="Arial"/>
          <w:sz w:val="20"/>
          <w:szCs w:val="20"/>
        </w:rPr>
        <w:t xml:space="preserve">Nota: Informar si realizó modificaciones (ajustes de programación, de tipo de acciones, de contenido o cualquier cambio) adjuntarlo. </w:t>
      </w:r>
    </w:p>
    <w:p w14:paraId="064E60B5" w14:textId="77777777" w:rsidR="00AF5845" w:rsidRPr="00B43D4C" w:rsidRDefault="00AF5845" w:rsidP="00B43D4C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07E0AA77" w14:textId="77777777" w:rsidR="00AF5845" w:rsidRPr="00C5408E" w:rsidRDefault="00AF5845" w:rsidP="00AF5845">
      <w:pPr>
        <w:ind w:right="-57"/>
        <w:jc w:val="both"/>
        <w:rPr>
          <w:rFonts w:ascii="Arial" w:hAnsi="Arial" w:cs="Arial"/>
          <w:sz w:val="18"/>
          <w:szCs w:val="18"/>
        </w:rPr>
      </w:pPr>
    </w:p>
    <w:sectPr w:rsidR="00AF5845" w:rsidRPr="00C5408E" w:rsidSect="00AE4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0CB2A" w16cid:durableId="217D5527"/>
  <w16cid:commentId w16cid:paraId="2D5D700C" w16cid:durableId="217D58FB"/>
  <w16cid:commentId w16cid:paraId="6476A3DD" w16cid:durableId="217D6317"/>
  <w16cid:commentId w16cid:paraId="67E8A934" w16cid:durableId="217D6334"/>
  <w16cid:commentId w16cid:paraId="48683F34" w16cid:durableId="217D6346"/>
  <w16cid:commentId w16cid:paraId="54726A57" w16cid:durableId="217D5A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E355" w14:textId="77777777" w:rsidR="000620DB" w:rsidRDefault="000620DB" w:rsidP="007A72CA">
      <w:pPr>
        <w:spacing w:after="0" w:line="240" w:lineRule="auto"/>
      </w:pPr>
      <w:r>
        <w:separator/>
      </w:r>
    </w:p>
  </w:endnote>
  <w:endnote w:type="continuationSeparator" w:id="0">
    <w:p w14:paraId="44B446E6" w14:textId="77777777" w:rsidR="000620DB" w:rsidRDefault="000620DB" w:rsidP="007A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1F79" w14:textId="77777777" w:rsidR="00197D49" w:rsidRDefault="00197D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52150"/>
      <w:docPartObj>
        <w:docPartGallery w:val="Page Numbers (Bottom of Page)"/>
        <w:docPartUnique/>
      </w:docPartObj>
    </w:sdtPr>
    <w:sdtEndPr/>
    <w:sdtContent>
      <w:p w14:paraId="1AEEB7C3" w14:textId="77777777" w:rsidR="00197D49" w:rsidRDefault="00197D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1B" w:rsidRPr="003F701B">
          <w:rPr>
            <w:noProof/>
            <w:lang w:val="es-ES"/>
          </w:rPr>
          <w:t>1</w:t>
        </w:r>
        <w:r>
          <w:fldChar w:fldCharType="end"/>
        </w:r>
      </w:p>
    </w:sdtContent>
  </w:sdt>
  <w:p w14:paraId="530C672A" w14:textId="77777777" w:rsidR="00197D49" w:rsidRDefault="00197D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B7EE4" w14:textId="77777777" w:rsidR="00197D49" w:rsidRDefault="00197D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4551A" w14:textId="77777777" w:rsidR="000620DB" w:rsidRDefault="000620DB" w:rsidP="007A72CA">
      <w:pPr>
        <w:spacing w:after="0" w:line="240" w:lineRule="auto"/>
      </w:pPr>
      <w:r>
        <w:separator/>
      </w:r>
    </w:p>
  </w:footnote>
  <w:footnote w:type="continuationSeparator" w:id="0">
    <w:p w14:paraId="2DBB8C18" w14:textId="77777777" w:rsidR="000620DB" w:rsidRDefault="000620DB" w:rsidP="007A72CA">
      <w:pPr>
        <w:spacing w:after="0" w:line="240" w:lineRule="auto"/>
      </w:pPr>
      <w:r>
        <w:continuationSeparator/>
      </w:r>
    </w:p>
  </w:footnote>
  <w:footnote w:id="1">
    <w:p w14:paraId="134CE7C8" w14:textId="3A586E3D" w:rsidR="00197D49" w:rsidRPr="00C5408E" w:rsidRDefault="00197D49">
      <w:pPr>
        <w:pStyle w:val="Textonotapie"/>
        <w:rPr>
          <w:rFonts w:ascii="Arial" w:hAnsi="Arial" w:cs="Arial"/>
          <w:sz w:val="16"/>
          <w:szCs w:val="16"/>
        </w:rPr>
      </w:pPr>
      <w:r w:rsidRPr="00C5408E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Personal del Gobierno Local r</w:t>
      </w:r>
      <w:r w:rsidRPr="00C5408E">
        <w:rPr>
          <w:rFonts w:ascii="Arial" w:hAnsi="Arial" w:cs="Arial"/>
          <w:sz w:val="16"/>
          <w:szCs w:val="16"/>
        </w:rPr>
        <w:t>esponsable y/o a cargo del PCA o quien haga sus veces.</w:t>
      </w:r>
    </w:p>
  </w:footnote>
  <w:footnote w:id="2">
    <w:p w14:paraId="5798DFE5" w14:textId="2FBE453E" w:rsidR="00197D49" w:rsidRPr="003C71E2" w:rsidRDefault="00197D49" w:rsidP="00CD5244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C71E2">
        <w:rPr>
          <w:rFonts w:ascii="Arial" w:hAnsi="Arial" w:cs="Arial"/>
          <w:sz w:val="16"/>
          <w:szCs w:val="16"/>
        </w:rPr>
        <w:t>Uso adecuado de fondos, recursos, activos y atribuciones en el sector público, para los objetivos oficiales para los que se destinaron, conforme el artículo 3 del D</w:t>
      </w:r>
      <w:r>
        <w:rPr>
          <w:rFonts w:ascii="Arial" w:hAnsi="Arial" w:cs="Arial"/>
          <w:sz w:val="16"/>
          <w:szCs w:val="16"/>
        </w:rPr>
        <w:t xml:space="preserve">ecreto </w:t>
      </w:r>
      <w:r w:rsidRPr="003C71E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upremo</w:t>
      </w:r>
      <w:r w:rsidRPr="003C71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N° </w:t>
      </w:r>
      <w:r w:rsidRPr="003C71E2">
        <w:rPr>
          <w:rFonts w:ascii="Arial" w:hAnsi="Arial" w:cs="Arial"/>
          <w:sz w:val="16"/>
          <w:szCs w:val="16"/>
        </w:rPr>
        <w:t>042-2018-PCM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47F162F" w14:textId="5AA4E9DC" w:rsidR="00197D49" w:rsidRPr="00D73292" w:rsidRDefault="00197D49" w:rsidP="00AF5845">
      <w:pPr>
        <w:pStyle w:val="Textonotapie"/>
        <w:jc w:val="both"/>
        <w:rPr>
          <w:rFonts w:ascii="Times New Roman" w:hAnsi="Times New Roman"/>
          <w:sz w:val="18"/>
          <w:szCs w:val="18"/>
        </w:rPr>
      </w:pPr>
      <w:r w:rsidRPr="00C5408E">
        <w:rPr>
          <w:rStyle w:val="Refdenotaalpie"/>
          <w:rFonts w:ascii="Arial" w:hAnsi="Arial" w:cs="Arial"/>
          <w:sz w:val="16"/>
          <w:szCs w:val="16"/>
        </w:rPr>
        <w:footnoteRef/>
      </w:r>
      <w:r w:rsidRPr="00C5408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 el caso de PANTBC los CA se entienden a los Centros de Salud/ Postas/ </w:t>
      </w:r>
      <w:r w:rsidR="00B43D4C">
        <w:rPr>
          <w:rFonts w:ascii="Arial" w:hAnsi="Arial" w:cs="Arial"/>
          <w:sz w:val="16"/>
          <w:szCs w:val="16"/>
        </w:rPr>
        <w:t>etc.</w:t>
      </w:r>
      <w:r>
        <w:rPr>
          <w:rFonts w:ascii="Arial" w:hAnsi="Arial" w:cs="Arial"/>
          <w:sz w:val="16"/>
          <w:szCs w:val="16"/>
        </w:rPr>
        <w:t xml:space="preserve"> donde reciben tratamiento los paciente. </w:t>
      </w:r>
      <w:r w:rsidRPr="00C5408E">
        <w:rPr>
          <w:rFonts w:ascii="Arial" w:hAnsi="Arial" w:cs="Arial"/>
          <w:sz w:val="16"/>
          <w:szCs w:val="16"/>
        </w:rPr>
        <w:t>Consignar el número de pacientes de PANTBC, atendidos</w:t>
      </w:r>
      <w:r>
        <w:rPr>
          <w:rFonts w:ascii="Arial" w:hAnsi="Arial" w:cs="Arial"/>
          <w:sz w:val="16"/>
          <w:szCs w:val="16"/>
        </w:rPr>
        <w:t>/programados</w:t>
      </w:r>
      <w:r w:rsidRPr="00C5408E">
        <w:rPr>
          <w:rFonts w:ascii="Arial" w:hAnsi="Arial" w:cs="Arial"/>
          <w:sz w:val="16"/>
          <w:szCs w:val="16"/>
        </w:rPr>
        <w:t xml:space="preserve"> durante el trimestre.</w:t>
      </w:r>
      <w:r w:rsidRPr="00D73292">
        <w:rPr>
          <w:rFonts w:ascii="Times New Roman" w:hAnsi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771E" w14:textId="5BF6D8DA" w:rsidR="00197D49" w:rsidRDefault="00197D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CFBA" w14:textId="27EA00C8" w:rsidR="00197D49" w:rsidRDefault="00197D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0E0C" w14:textId="12C6494D" w:rsidR="00197D49" w:rsidRDefault="00197D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B29"/>
    <w:multiLevelType w:val="hybridMultilevel"/>
    <w:tmpl w:val="712C3594"/>
    <w:lvl w:ilvl="0" w:tplc="7E7A6E6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529"/>
    <w:multiLevelType w:val="hybridMultilevel"/>
    <w:tmpl w:val="55749B6A"/>
    <w:lvl w:ilvl="0" w:tplc="E23A53C6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50" w:hanging="360"/>
      </w:pPr>
    </w:lvl>
    <w:lvl w:ilvl="2" w:tplc="280A001B" w:tentative="1">
      <w:start w:val="1"/>
      <w:numFmt w:val="lowerRoman"/>
      <w:lvlText w:val="%3."/>
      <w:lvlJc w:val="right"/>
      <w:pPr>
        <w:ind w:left="1870" w:hanging="180"/>
      </w:pPr>
    </w:lvl>
    <w:lvl w:ilvl="3" w:tplc="280A000F" w:tentative="1">
      <w:start w:val="1"/>
      <w:numFmt w:val="decimal"/>
      <w:lvlText w:val="%4."/>
      <w:lvlJc w:val="left"/>
      <w:pPr>
        <w:ind w:left="2590" w:hanging="360"/>
      </w:pPr>
    </w:lvl>
    <w:lvl w:ilvl="4" w:tplc="280A0019" w:tentative="1">
      <w:start w:val="1"/>
      <w:numFmt w:val="lowerLetter"/>
      <w:lvlText w:val="%5."/>
      <w:lvlJc w:val="left"/>
      <w:pPr>
        <w:ind w:left="3310" w:hanging="360"/>
      </w:pPr>
    </w:lvl>
    <w:lvl w:ilvl="5" w:tplc="280A001B" w:tentative="1">
      <w:start w:val="1"/>
      <w:numFmt w:val="lowerRoman"/>
      <w:lvlText w:val="%6."/>
      <w:lvlJc w:val="right"/>
      <w:pPr>
        <w:ind w:left="4030" w:hanging="180"/>
      </w:pPr>
    </w:lvl>
    <w:lvl w:ilvl="6" w:tplc="280A000F" w:tentative="1">
      <w:start w:val="1"/>
      <w:numFmt w:val="decimal"/>
      <w:lvlText w:val="%7."/>
      <w:lvlJc w:val="left"/>
      <w:pPr>
        <w:ind w:left="4750" w:hanging="360"/>
      </w:pPr>
    </w:lvl>
    <w:lvl w:ilvl="7" w:tplc="280A0019" w:tentative="1">
      <w:start w:val="1"/>
      <w:numFmt w:val="lowerLetter"/>
      <w:lvlText w:val="%8."/>
      <w:lvlJc w:val="left"/>
      <w:pPr>
        <w:ind w:left="5470" w:hanging="360"/>
      </w:pPr>
    </w:lvl>
    <w:lvl w:ilvl="8" w:tplc="28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0A4D5CC6"/>
    <w:multiLevelType w:val="hybridMultilevel"/>
    <w:tmpl w:val="CDD61B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F32"/>
    <w:multiLevelType w:val="hybridMultilevel"/>
    <w:tmpl w:val="4BDED3C4"/>
    <w:lvl w:ilvl="0" w:tplc="0EBCA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145FD"/>
    <w:multiLevelType w:val="multilevel"/>
    <w:tmpl w:val="EB666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E017CA"/>
    <w:multiLevelType w:val="hybridMultilevel"/>
    <w:tmpl w:val="28B29BB2"/>
    <w:lvl w:ilvl="0" w:tplc="280A0017">
      <w:start w:val="1"/>
      <w:numFmt w:val="lowerLetter"/>
      <w:lvlText w:val="%1)"/>
      <w:lvlJc w:val="left"/>
      <w:pPr>
        <w:ind w:left="4046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392F"/>
    <w:multiLevelType w:val="hybridMultilevel"/>
    <w:tmpl w:val="32C2C17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50A5"/>
    <w:multiLevelType w:val="hybridMultilevel"/>
    <w:tmpl w:val="73167292"/>
    <w:lvl w:ilvl="0" w:tplc="EC700B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E4F8B"/>
    <w:multiLevelType w:val="hybridMultilevel"/>
    <w:tmpl w:val="B8D6586C"/>
    <w:lvl w:ilvl="0" w:tplc="04185E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4E14"/>
    <w:multiLevelType w:val="hybridMultilevel"/>
    <w:tmpl w:val="613A570C"/>
    <w:lvl w:ilvl="0" w:tplc="478C31E4">
      <w:start w:val="8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42717A9"/>
    <w:multiLevelType w:val="hybridMultilevel"/>
    <w:tmpl w:val="92566C62"/>
    <w:lvl w:ilvl="0" w:tplc="8966B362">
      <w:start w:val="1"/>
      <w:numFmt w:val="decimal"/>
      <w:lvlText w:val="(%1)"/>
      <w:lvlJc w:val="left"/>
      <w:pPr>
        <w:ind w:left="43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154" w:hanging="360"/>
      </w:pPr>
    </w:lvl>
    <w:lvl w:ilvl="2" w:tplc="280A001B" w:tentative="1">
      <w:start w:val="1"/>
      <w:numFmt w:val="lowerRoman"/>
      <w:lvlText w:val="%3."/>
      <w:lvlJc w:val="right"/>
      <w:pPr>
        <w:ind w:left="1874" w:hanging="180"/>
      </w:pPr>
    </w:lvl>
    <w:lvl w:ilvl="3" w:tplc="280A000F" w:tentative="1">
      <w:start w:val="1"/>
      <w:numFmt w:val="decimal"/>
      <w:lvlText w:val="%4."/>
      <w:lvlJc w:val="left"/>
      <w:pPr>
        <w:ind w:left="2594" w:hanging="360"/>
      </w:pPr>
    </w:lvl>
    <w:lvl w:ilvl="4" w:tplc="280A0019" w:tentative="1">
      <w:start w:val="1"/>
      <w:numFmt w:val="lowerLetter"/>
      <w:lvlText w:val="%5."/>
      <w:lvlJc w:val="left"/>
      <w:pPr>
        <w:ind w:left="3314" w:hanging="360"/>
      </w:pPr>
    </w:lvl>
    <w:lvl w:ilvl="5" w:tplc="280A001B" w:tentative="1">
      <w:start w:val="1"/>
      <w:numFmt w:val="lowerRoman"/>
      <w:lvlText w:val="%6."/>
      <w:lvlJc w:val="right"/>
      <w:pPr>
        <w:ind w:left="4034" w:hanging="180"/>
      </w:pPr>
    </w:lvl>
    <w:lvl w:ilvl="6" w:tplc="280A000F" w:tentative="1">
      <w:start w:val="1"/>
      <w:numFmt w:val="decimal"/>
      <w:lvlText w:val="%7."/>
      <w:lvlJc w:val="left"/>
      <w:pPr>
        <w:ind w:left="4754" w:hanging="360"/>
      </w:pPr>
    </w:lvl>
    <w:lvl w:ilvl="7" w:tplc="280A0019" w:tentative="1">
      <w:start w:val="1"/>
      <w:numFmt w:val="lowerLetter"/>
      <w:lvlText w:val="%8."/>
      <w:lvlJc w:val="left"/>
      <w:pPr>
        <w:ind w:left="5474" w:hanging="360"/>
      </w:pPr>
    </w:lvl>
    <w:lvl w:ilvl="8" w:tplc="28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>
    <w:nsid w:val="2FF337FC"/>
    <w:multiLevelType w:val="hybridMultilevel"/>
    <w:tmpl w:val="1D4E851E"/>
    <w:lvl w:ilvl="0" w:tplc="CC127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5313"/>
    <w:multiLevelType w:val="hybridMultilevel"/>
    <w:tmpl w:val="7A2EA306"/>
    <w:lvl w:ilvl="0" w:tplc="280A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CE96BAA"/>
    <w:multiLevelType w:val="hybridMultilevel"/>
    <w:tmpl w:val="D46A9CAE"/>
    <w:lvl w:ilvl="0" w:tplc="450E8F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3477A"/>
    <w:multiLevelType w:val="hybridMultilevel"/>
    <w:tmpl w:val="CF02129E"/>
    <w:lvl w:ilvl="0" w:tplc="2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E01D5"/>
    <w:multiLevelType w:val="hybridMultilevel"/>
    <w:tmpl w:val="BF7686E2"/>
    <w:lvl w:ilvl="0" w:tplc="D5FE0C9A">
      <w:start w:val="2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766572D"/>
    <w:multiLevelType w:val="hybridMultilevel"/>
    <w:tmpl w:val="D46A9CAE"/>
    <w:lvl w:ilvl="0" w:tplc="450E8F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0318A"/>
    <w:multiLevelType w:val="hybridMultilevel"/>
    <w:tmpl w:val="304AFE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1D44"/>
    <w:multiLevelType w:val="hybridMultilevel"/>
    <w:tmpl w:val="55749B6A"/>
    <w:lvl w:ilvl="0" w:tplc="E23A5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71E3"/>
    <w:multiLevelType w:val="hybridMultilevel"/>
    <w:tmpl w:val="D46A9CAE"/>
    <w:lvl w:ilvl="0" w:tplc="450E8F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6DF"/>
    <w:multiLevelType w:val="hybridMultilevel"/>
    <w:tmpl w:val="D67E541E"/>
    <w:lvl w:ilvl="0" w:tplc="908E4252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475" w:hanging="360"/>
      </w:pPr>
    </w:lvl>
    <w:lvl w:ilvl="2" w:tplc="280A001B" w:tentative="1">
      <w:start w:val="1"/>
      <w:numFmt w:val="lowerRoman"/>
      <w:lvlText w:val="%3."/>
      <w:lvlJc w:val="right"/>
      <w:pPr>
        <w:ind w:left="6195" w:hanging="180"/>
      </w:pPr>
    </w:lvl>
    <w:lvl w:ilvl="3" w:tplc="280A000F" w:tentative="1">
      <w:start w:val="1"/>
      <w:numFmt w:val="decimal"/>
      <w:lvlText w:val="%4."/>
      <w:lvlJc w:val="left"/>
      <w:pPr>
        <w:ind w:left="6915" w:hanging="360"/>
      </w:pPr>
    </w:lvl>
    <w:lvl w:ilvl="4" w:tplc="280A0019" w:tentative="1">
      <w:start w:val="1"/>
      <w:numFmt w:val="lowerLetter"/>
      <w:lvlText w:val="%5."/>
      <w:lvlJc w:val="left"/>
      <w:pPr>
        <w:ind w:left="7635" w:hanging="360"/>
      </w:pPr>
    </w:lvl>
    <w:lvl w:ilvl="5" w:tplc="280A001B" w:tentative="1">
      <w:start w:val="1"/>
      <w:numFmt w:val="lowerRoman"/>
      <w:lvlText w:val="%6."/>
      <w:lvlJc w:val="right"/>
      <w:pPr>
        <w:ind w:left="8355" w:hanging="180"/>
      </w:pPr>
    </w:lvl>
    <w:lvl w:ilvl="6" w:tplc="280A000F" w:tentative="1">
      <w:start w:val="1"/>
      <w:numFmt w:val="decimal"/>
      <w:lvlText w:val="%7."/>
      <w:lvlJc w:val="left"/>
      <w:pPr>
        <w:ind w:left="9075" w:hanging="360"/>
      </w:pPr>
    </w:lvl>
    <w:lvl w:ilvl="7" w:tplc="280A0019" w:tentative="1">
      <w:start w:val="1"/>
      <w:numFmt w:val="lowerLetter"/>
      <w:lvlText w:val="%8."/>
      <w:lvlJc w:val="left"/>
      <w:pPr>
        <w:ind w:left="9795" w:hanging="360"/>
      </w:pPr>
    </w:lvl>
    <w:lvl w:ilvl="8" w:tplc="28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>
    <w:nsid w:val="5C864F7D"/>
    <w:multiLevelType w:val="hybridMultilevel"/>
    <w:tmpl w:val="61402A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1505E"/>
    <w:multiLevelType w:val="hybridMultilevel"/>
    <w:tmpl w:val="A99AE3CC"/>
    <w:lvl w:ilvl="0" w:tplc="C616E4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9F7648"/>
    <w:multiLevelType w:val="hybridMultilevel"/>
    <w:tmpl w:val="4BDED3C4"/>
    <w:lvl w:ilvl="0" w:tplc="0EBCA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B72B8"/>
    <w:multiLevelType w:val="hybridMultilevel"/>
    <w:tmpl w:val="80D6FC32"/>
    <w:lvl w:ilvl="0" w:tplc="C29E9AF8">
      <w:start w:val="2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23E112A"/>
    <w:multiLevelType w:val="hybridMultilevel"/>
    <w:tmpl w:val="92A2D1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060C"/>
    <w:multiLevelType w:val="hybridMultilevel"/>
    <w:tmpl w:val="1D4E851E"/>
    <w:lvl w:ilvl="0" w:tplc="CC127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756C2"/>
    <w:multiLevelType w:val="hybridMultilevel"/>
    <w:tmpl w:val="A9A0EAE6"/>
    <w:lvl w:ilvl="0" w:tplc="0EBCA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77B3E"/>
    <w:multiLevelType w:val="hybridMultilevel"/>
    <w:tmpl w:val="24BA6010"/>
    <w:lvl w:ilvl="0" w:tplc="24400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16BC3"/>
    <w:multiLevelType w:val="hybridMultilevel"/>
    <w:tmpl w:val="D46A9CAE"/>
    <w:lvl w:ilvl="0" w:tplc="450E8F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5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5"/>
  </w:num>
  <w:num w:numId="11">
    <w:abstractNumId w:val="18"/>
  </w:num>
  <w:num w:numId="12">
    <w:abstractNumId w:val="22"/>
  </w:num>
  <w:num w:numId="13">
    <w:abstractNumId w:val="26"/>
  </w:num>
  <w:num w:numId="14">
    <w:abstractNumId w:val="11"/>
  </w:num>
  <w:num w:numId="15">
    <w:abstractNumId w:val="10"/>
  </w:num>
  <w:num w:numId="16">
    <w:abstractNumId w:val="1"/>
  </w:num>
  <w:num w:numId="17">
    <w:abstractNumId w:val="28"/>
  </w:num>
  <w:num w:numId="18">
    <w:abstractNumId w:val="15"/>
  </w:num>
  <w:num w:numId="19">
    <w:abstractNumId w:val="13"/>
  </w:num>
  <w:num w:numId="20">
    <w:abstractNumId w:val="21"/>
  </w:num>
  <w:num w:numId="21">
    <w:abstractNumId w:val="12"/>
  </w:num>
  <w:num w:numId="22">
    <w:abstractNumId w:val="14"/>
  </w:num>
  <w:num w:numId="23">
    <w:abstractNumId w:val="23"/>
  </w:num>
  <w:num w:numId="24">
    <w:abstractNumId w:val="3"/>
  </w:num>
  <w:num w:numId="25">
    <w:abstractNumId w:val="9"/>
  </w:num>
  <w:num w:numId="26">
    <w:abstractNumId w:val="24"/>
  </w:num>
  <w:num w:numId="27">
    <w:abstractNumId w:val="0"/>
  </w:num>
  <w:num w:numId="28">
    <w:abstractNumId w:val="19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CA"/>
    <w:rsid w:val="000056B0"/>
    <w:rsid w:val="0001228F"/>
    <w:rsid w:val="000219A3"/>
    <w:rsid w:val="0003391E"/>
    <w:rsid w:val="00042D3C"/>
    <w:rsid w:val="000552D5"/>
    <w:rsid w:val="000569D2"/>
    <w:rsid w:val="000620DB"/>
    <w:rsid w:val="000649DA"/>
    <w:rsid w:val="00076D89"/>
    <w:rsid w:val="00093EDB"/>
    <w:rsid w:val="000A1F82"/>
    <w:rsid w:val="000B0578"/>
    <w:rsid w:val="000B4B8D"/>
    <w:rsid w:val="000C046C"/>
    <w:rsid w:val="000C12ED"/>
    <w:rsid w:val="000D13AE"/>
    <w:rsid w:val="000E4C53"/>
    <w:rsid w:val="000E522A"/>
    <w:rsid w:val="001132D6"/>
    <w:rsid w:val="00135E09"/>
    <w:rsid w:val="00137DFB"/>
    <w:rsid w:val="00145041"/>
    <w:rsid w:val="00163837"/>
    <w:rsid w:val="00166506"/>
    <w:rsid w:val="00166B90"/>
    <w:rsid w:val="0017463B"/>
    <w:rsid w:val="00174C01"/>
    <w:rsid w:val="00190D6B"/>
    <w:rsid w:val="00191FF6"/>
    <w:rsid w:val="0019223A"/>
    <w:rsid w:val="00197D49"/>
    <w:rsid w:val="001C2541"/>
    <w:rsid w:val="001C7645"/>
    <w:rsid w:val="001D42FE"/>
    <w:rsid w:val="001D5D48"/>
    <w:rsid w:val="00217207"/>
    <w:rsid w:val="00230F7C"/>
    <w:rsid w:val="002312EF"/>
    <w:rsid w:val="00232F28"/>
    <w:rsid w:val="00242B94"/>
    <w:rsid w:val="0026783D"/>
    <w:rsid w:val="00271A6B"/>
    <w:rsid w:val="002802D1"/>
    <w:rsid w:val="00293E26"/>
    <w:rsid w:val="00295935"/>
    <w:rsid w:val="002A1AFC"/>
    <w:rsid w:val="002B3FC4"/>
    <w:rsid w:val="002B6E2E"/>
    <w:rsid w:val="002C0BBA"/>
    <w:rsid w:val="002C7033"/>
    <w:rsid w:val="002D4C60"/>
    <w:rsid w:val="002E2D30"/>
    <w:rsid w:val="002F258E"/>
    <w:rsid w:val="00305C04"/>
    <w:rsid w:val="00310F09"/>
    <w:rsid w:val="003163B0"/>
    <w:rsid w:val="00317A22"/>
    <w:rsid w:val="00317F9A"/>
    <w:rsid w:val="0032023A"/>
    <w:rsid w:val="003234DF"/>
    <w:rsid w:val="00336474"/>
    <w:rsid w:val="00337F47"/>
    <w:rsid w:val="003631CA"/>
    <w:rsid w:val="0036548D"/>
    <w:rsid w:val="00366006"/>
    <w:rsid w:val="00376623"/>
    <w:rsid w:val="003869AC"/>
    <w:rsid w:val="003B1BFF"/>
    <w:rsid w:val="003D44BC"/>
    <w:rsid w:val="003D78C6"/>
    <w:rsid w:val="003F22C5"/>
    <w:rsid w:val="003F306B"/>
    <w:rsid w:val="003F701B"/>
    <w:rsid w:val="00400C26"/>
    <w:rsid w:val="004157A9"/>
    <w:rsid w:val="0042651E"/>
    <w:rsid w:val="0042773E"/>
    <w:rsid w:val="004323BF"/>
    <w:rsid w:val="00436F6E"/>
    <w:rsid w:val="00452FA6"/>
    <w:rsid w:val="00455445"/>
    <w:rsid w:val="004573BE"/>
    <w:rsid w:val="00470784"/>
    <w:rsid w:val="00484713"/>
    <w:rsid w:val="0048640C"/>
    <w:rsid w:val="00491317"/>
    <w:rsid w:val="0049386C"/>
    <w:rsid w:val="004949F8"/>
    <w:rsid w:val="004A272B"/>
    <w:rsid w:val="004A6235"/>
    <w:rsid w:val="004A6EF3"/>
    <w:rsid w:val="004B334B"/>
    <w:rsid w:val="004D4404"/>
    <w:rsid w:val="004D6058"/>
    <w:rsid w:val="004E3EEE"/>
    <w:rsid w:val="005221D5"/>
    <w:rsid w:val="00534827"/>
    <w:rsid w:val="0053617F"/>
    <w:rsid w:val="005514D8"/>
    <w:rsid w:val="00551FD5"/>
    <w:rsid w:val="0055299D"/>
    <w:rsid w:val="0055527C"/>
    <w:rsid w:val="00560BE5"/>
    <w:rsid w:val="00566493"/>
    <w:rsid w:val="00567F82"/>
    <w:rsid w:val="0057490C"/>
    <w:rsid w:val="00587E2F"/>
    <w:rsid w:val="0059494D"/>
    <w:rsid w:val="0059584A"/>
    <w:rsid w:val="005A6DB8"/>
    <w:rsid w:val="005B009E"/>
    <w:rsid w:val="005C1E5B"/>
    <w:rsid w:val="005D2641"/>
    <w:rsid w:val="005E1A50"/>
    <w:rsid w:val="005E43E6"/>
    <w:rsid w:val="005E4F40"/>
    <w:rsid w:val="00606548"/>
    <w:rsid w:val="00614F33"/>
    <w:rsid w:val="0062157E"/>
    <w:rsid w:val="0062374F"/>
    <w:rsid w:val="006773E9"/>
    <w:rsid w:val="00681701"/>
    <w:rsid w:val="00681DE5"/>
    <w:rsid w:val="00686934"/>
    <w:rsid w:val="00697A0C"/>
    <w:rsid w:val="006A0561"/>
    <w:rsid w:val="006A400A"/>
    <w:rsid w:val="006A5B89"/>
    <w:rsid w:val="006B24F1"/>
    <w:rsid w:val="006D0BCA"/>
    <w:rsid w:val="006E7FFE"/>
    <w:rsid w:val="006F1CA9"/>
    <w:rsid w:val="00711437"/>
    <w:rsid w:val="00720562"/>
    <w:rsid w:val="0072340D"/>
    <w:rsid w:val="00730A6F"/>
    <w:rsid w:val="00750DCE"/>
    <w:rsid w:val="00753546"/>
    <w:rsid w:val="00757820"/>
    <w:rsid w:val="007649B0"/>
    <w:rsid w:val="00770937"/>
    <w:rsid w:val="00777893"/>
    <w:rsid w:val="00784ACB"/>
    <w:rsid w:val="00786B70"/>
    <w:rsid w:val="00793199"/>
    <w:rsid w:val="0079430A"/>
    <w:rsid w:val="007A0027"/>
    <w:rsid w:val="007A5E71"/>
    <w:rsid w:val="007A72CA"/>
    <w:rsid w:val="007B2081"/>
    <w:rsid w:val="007C74A1"/>
    <w:rsid w:val="007E1D30"/>
    <w:rsid w:val="007F1077"/>
    <w:rsid w:val="007F4039"/>
    <w:rsid w:val="007F43EC"/>
    <w:rsid w:val="0080406A"/>
    <w:rsid w:val="00814A55"/>
    <w:rsid w:val="00815408"/>
    <w:rsid w:val="008404C8"/>
    <w:rsid w:val="0084228F"/>
    <w:rsid w:val="008462DA"/>
    <w:rsid w:val="008526BF"/>
    <w:rsid w:val="00854C67"/>
    <w:rsid w:val="00856EC1"/>
    <w:rsid w:val="00870F94"/>
    <w:rsid w:val="0088493B"/>
    <w:rsid w:val="00886EB6"/>
    <w:rsid w:val="00893070"/>
    <w:rsid w:val="008A162E"/>
    <w:rsid w:val="008A2058"/>
    <w:rsid w:val="008C283B"/>
    <w:rsid w:val="008D3D2E"/>
    <w:rsid w:val="008D3FE9"/>
    <w:rsid w:val="00900ED5"/>
    <w:rsid w:val="0093083E"/>
    <w:rsid w:val="00932F36"/>
    <w:rsid w:val="0094590B"/>
    <w:rsid w:val="0094676D"/>
    <w:rsid w:val="00965A74"/>
    <w:rsid w:val="00966D1A"/>
    <w:rsid w:val="0097039F"/>
    <w:rsid w:val="00980506"/>
    <w:rsid w:val="00981762"/>
    <w:rsid w:val="00982628"/>
    <w:rsid w:val="00983C9D"/>
    <w:rsid w:val="009966C7"/>
    <w:rsid w:val="00997332"/>
    <w:rsid w:val="009A32A5"/>
    <w:rsid w:val="009A70D7"/>
    <w:rsid w:val="009B12CD"/>
    <w:rsid w:val="009C37EB"/>
    <w:rsid w:val="009C4F97"/>
    <w:rsid w:val="009C54DB"/>
    <w:rsid w:val="009D39D4"/>
    <w:rsid w:val="009F361B"/>
    <w:rsid w:val="00A1716F"/>
    <w:rsid w:val="00A452ED"/>
    <w:rsid w:val="00A521C3"/>
    <w:rsid w:val="00A62BE5"/>
    <w:rsid w:val="00A64E08"/>
    <w:rsid w:val="00A6701D"/>
    <w:rsid w:val="00A71C9A"/>
    <w:rsid w:val="00A73BE2"/>
    <w:rsid w:val="00A76334"/>
    <w:rsid w:val="00A84C1E"/>
    <w:rsid w:val="00A93C05"/>
    <w:rsid w:val="00A95DDB"/>
    <w:rsid w:val="00AA155D"/>
    <w:rsid w:val="00AA7794"/>
    <w:rsid w:val="00AD6BD4"/>
    <w:rsid w:val="00AE401D"/>
    <w:rsid w:val="00AE4AFC"/>
    <w:rsid w:val="00AE6FF6"/>
    <w:rsid w:val="00AF3387"/>
    <w:rsid w:val="00AF38D8"/>
    <w:rsid w:val="00AF5845"/>
    <w:rsid w:val="00B01574"/>
    <w:rsid w:val="00B15711"/>
    <w:rsid w:val="00B209B8"/>
    <w:rsid w:val="00B21779"/>
    <w:rsid w:val="00B31B36"/>
    <w:rsid w:val="00B35082"/>
    <w:rsid w:val="00B43D4C"/>
    <w:rsid w:val="00B44D6E"/>
    <w:rsid w:val="00B609B3"/>
    <w:rsid w:val="00B60D0B"/>
    <w:rsid w:val="00B66093"/>
    <w:rsid w:val="00B75639"/>
    <w:rsid w:val="00B81FC1"/>
    <w:rsid w:val="00BA76F4"/>
    <w:rsid w:val="00BB2C64"/>
    <w:rsid w:val="00BE29D9"/>
    <w:rsid w:val="00C00004"/>
    <w:rsid w:val="00C04BDA"/>
    <w:rsid w:val="00C068DF"/>
    <w:rsid w:val="00C07E72"/>
    <w:rsid w:val="00C239A0"/>
    <w:rsid w:val="00C26809"/>
    <w:rsid w:val="00C349A4"/>
    <w:rsid w:val="00C40807"/>
    <w:rsid w:val="00C44383"/>
    <w:rsid w:val="00C45F49"/>
    <w:rsid w:val="00C473D6"/>
    <w:rsid w:val="00C52AD4"/>
    <w:rsid w:val="00C5408E"/>
    <w:rsid w:val="00C66785"/>
    <w:rsid w:val="00C677F3"/>
    <w:rsid w:val="00C736CE"/>
    <w:rsid w:val="00C73AA2"/>
    <w:rsid w:val="00C74BF9"/>
    <w:rsid w:val="00C86076"/>
    <w:rsid w:val="00C91482"/>
    <w:rsid w:val="00C95915"/>
    <w:rsid w:val="00CC0359"/>
    <w:rsid w:val="00CC3D07"/>
    <w:rsid w:val="00CC516F"/>
    <w:rsid w:val="00CD07F7"/>
    <w:rsid w:val="00CD407E"/>
    <w:rsid w:val="00CD5244"/>
    <w:rsid w:val="00CD5887"/>
    <w:rsid w:val="00CE0FD5"/>
    <w:rsid w:val="00CE2745"/>
    <w:rsid w:val="00CF6A3F"/>
    <w:rsid w:val="00D07AC8"/>
    <w:rsid w:val="00D1719C"/>
    <w:rsid w:val="00D17813"/>
    <w:rsid w:val="00D2366F"/>
    <w:rsid w:val="00D35CA8"/>
    <w:rsid w:val="00D35DB9"/>
    <w:rsid w:val="00D422FE"/>
    <w:rsid w:val="00D43741"/>
    <w:rsid w:val="00D66FB2"/>
    <w:rsid w:val="00D73292"/>
    <w:rsid w:val="00D77F52"/>
    <w:rsid w:val="00DB0BB7"/>
    <w:rsid w:val="00DD33C1"/>
    <w:rsid w:val="00DD6710"/>
    <w:rsid w:val="00DE205A"/>
    <w:rsid w:val="00DF045D"/>
    <w:rsid w:val="00DF77C9"/>
    <w:rsid w:val="00E07541"/>
    <w:rsid w:val="00E261F1"/>
    <w:rsid w:val="00E43222"/>
    <w:rsid w:val="00E43693"/>
    <w:rsid w:val="00E45C0C"/>
    <w:rsid w:val="00E50B40"/>
    <w:rsid w:val="00E60AF2"/>
    <w:rsid w:val="00E72417"/>
    <w:rsid w:val="00E769CB"/>
    <w:rsid w:val="00E94708"/>
    <w:rsid w:val="00EA1EFB"/>
    <w:rsid w:val="00EA6639"/>
    <w:rsid w:val="00EB38C9"/>
    <w:rsid w:val="00EB631E"/>
    <w:rsid w:val="00EC6462"/>
    <w:rsid w:val="00ED6354"/>
    <w:rsid w:val="00ED6798"/>
    <w:rsid w:val="00EF49E8"/>
    <w:rsid w:val="00F054AA"/>
    <w:rsid w:val="00F0554A"/>
    <w:rsid w:val="00F14AA8"/>
    <w:rsid w:val="00F17907"/>
    <w:rsid w:val="00F2644B"/>
    <w:rsid w:val="00F65CE1"/>
    <w:rsid w:val="00F70A08"/>
    <w:rsid w:val="00F80BD5"/>
    <w:rsid w:val="00F96B75"/>
    <w:rsid w:val="00FB5FF7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6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2CA"/>
  </w:style>
  <w:style w:type="paragraph" w:styleId="Piedepgina">
    <w:name w:val="footer"/>
    <w:basedOn w:val="Normal"/>
    <w:link w:val="PiedepginaCar"/>
    <w:uiPriority w:val="99"/>
    <w:unhideWhenUsed/>
    <w:rsid w:val="007A7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2CA"/>
  </w:style>
  <w:style w:type="paragraph" w:styleId="Textonotapie">
    <w:name w:val="footnote text"/>
    <w:basedOn w:val="Normal"/>
    <w:link w:val="TextonotapieCar"/>
    <w:uiPriority w:val="99"/>
    <w:semiHidden/>
    <w:unhideWhenUsed/>
    <w:rsid w:val="002D4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4C60"/>
    <w:rPr>
      <w:vertAlign w:val="superscript"/>
    </w:rPr>
  </w:style>
  <w:style w:type="paragraph" w:styleId="Prrafodelista">
    <w:name w:val="List Paragraph"/>
    <w:aliases w:val="Cita Pie de Página,titulo,Fundamentacion,Footnote,List Paragraph1,Bulleted List,Lista vistosa - Énfasis 11,Cuadro 2-1,Párrafo de lista2,Párrafo de lista1,Ha,SUBTITU MEMO,NIVEL ONE,Lista 123,Viñeta normal,Titulo de Fígura,TITULO A,Dot pt"/>
    <w:basedOn w:val="Normal"/>
    <w:link w:val="PrrafodelistaCar"/>
    <w:uiPriority w:val="34"/>
    <w:qFormat/>
    <w:rsid w:val="00815408"/>
    <w:pPr>
      <w:ind w:left="720"/>
      <w:contextualSpacing/>
    </w:pPr>
  </w:style>
  <w:style w:type="character" w:customStyle="1" w:styleId="PrrafodelistaCar">
    <w:name w:val="Párrafo de lista Car"/>
    <w:aliases w:val="Cita Pie de Página Car,titulo Car,Fundamentacion Car,Footnote Car,List Paragraph1 Car,Bulleted List Car,Lista vistosa - Énfasis 11 Car,Cuadro 2-1 Car,Párrafo de lista2 Car,Párrafo de lista1 Car,Ha Car,SUBTITU MEMO Car,NIVEL ONE Car"/>
    <w:link w:val="Prrafodelista"/>
    <w:uiPriority w:val="34"/>
    <w:rsid w:val="00B31B36"/>
  </w:style>
  <w:style w:type="paragraph" w:styleId="Textodeglobo">
    <w:name w:val="Balloon Text"/>
    <w:basedOn w:val="Normal"/>
    <w:link w:val="TextodegloboCar"/>
    <w:uiPriority w:val="99"/>
    <w:semiHidden/>
    <w:unhideWhenUsed/>
    <w:rsid w:val="0055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F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1F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F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F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F8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66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02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2CA"/>
  </w:style>
  <w:style w:type="paragraph" w:styleId="Piedepgina">
    <w:name w:val="footer"/>
    <w:basedOn w:val="Normal"/>
    <w:link w:val="PiedepginaCar"/>
    <w:uiPriority w:val="99"/>
    <w:unhideWhenUsed/>
    <w:rsid w:val="007A7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2CA"/>
  </w:style>
  <w:style w:type="paragraph" w:styleId="Textonotapie">
    <w:name w:val="footnote text"/>
    <w:basedOn w:val="Normal"/>
    <w:link w:val="TextonotapieCar"/>
    <w:uiPriority w:val="99"/>
    <w:semiHidden/>
    <w:unhideWhenUsed/>
    <w:rsid w:val="002D4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4C60"/>
    <w:rPr>
      <w:vertAlign w:val="superscript"/>
    </w:rPr>
  </w:style>
  <w:style w:type="paragraph" w:styleId="Prrafodelista">
    <w:name w:val="List Paragraph"/>
    <w:aliases w:val="Cita Pie de Página,titulo,Fundamentacion,Footnote,List Paragraph1,Bulleted List,Lista vistosa - Énfasis 11,Cuadro 2-1,Párrafo de lista2,Párrafo de lista1,Ha,SUBTITU MEMO,NIVEL ONE,Lista 123,Viñeta normal,Titulo de Fígura,TITULO A,Dot pt"/>
    <w:basedOn w:val="Normal"/>
    <w:link w:val="PrrafodelistaCar"/>
    <w:uiPriority w:val="34"/>
    <w:qFormat/>
    <w:rsid w:val="00815408"/>
    <w:pPr>
      <w:ind w:left="720"/>
      <w:contextualSpacing/>
    </w:pPr>
  </w:style>
  <w:style w:type="character" w:customStyle="1" w:styleId="PrrafodelistaCar">
    <w:name w:val="Párrafo de lista Car"/>
    <w:aliases w:val="Cita Pie de Página Car,titulo Car,Fundamentacion Car,Footnote Car,List Paragraph1 Car,Bulleted List Car,Lista vistosa - Énfasis 11 Car,Cuadro 2-1 Car,Párrafo de lista2 Car,Párrafo de lista1 Car,Ha Car,SUBTITU MEMO Car,NIVEL ONE Car"/>
    <w:link w:val="Prrafodelista"/>
    <w:uiPriority w:val="34"/>
    <w:rsid w:val="00B31B36"/>
  </w:style>
  <w:style w:type="paragraph" w:styleId="Textodeglobo">
    <w:name w:val="Balloon Text"/>
    <w:basedOn w:val="Normal"/>
    <w:link w:val="TextodegloboCar"/>
    <w:uiPriority w:val="99"/>
    <w:semiHidden/>
    <w:unhideWhenUsed/>
    <w:rsid w:val="0055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F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1F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F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F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F8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66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02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BF27-19C1-40E5-AF8B-4AAFE5C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4469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Jesus Marisol Paucar Nicho</cp:lastModifiedBy>
  <cp:revision>3</cp:revision>
  <cp:lastPrinted>2019-12-18T20:40:00Z</cp:lastPrinted>
  <dcterms:created xsi:type="dcterms:W3CDTF">2019-12-27T13:19:00Z</dcterms:created>
  <dcterms:modified xsi:type="dcterms:W3CDTF">2019-12-27T14:10:00Z</dcterms:modified>
</cp:coreProperties>
</file>