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6B63" w14:textId="77777777" w:rsidR="00030A7A" w:rsidRDefault="00030A7A" w:rsidP="00EC391E">
      <w:pPr>
        <w:jc w:val="both"/>
      </w:pPr>
    </w:p>
    <w:p w14:paraId="3973E56B" w14:textId="77777777" w:rsidR="00EC391E" w:rsidRDefault="00EC391E" w:rsidP="00EC391E">
      <w:pPr>
        <w:jc w:val="both"/>
      </w:pPr>
    </w:p>
    <w:p w14:paraId="41AA282C" w14:textId="77777777" w:rsidR="00EC391E" w:rsidRDefault="00EC391E" w:rsidP="00EC391E">
      <w:pPr>
        <w:jc w:val="both"/>
      </w:pPr>
    </w:p>
    <w:p w14:paraId="5C3A8D45" w14:textId="77777777" w:rsidR="00EC391E" w:rsidRDefault="00EC391E" w:rsidP="00EC391E">
      <w:pPr>
        <w:jc w:val="both"/>
      </w:pPr>
    </w:p>
    <w:p w14:paraId="3AD93A70" w14:textId="77777777" w:rsidR="00EC391E" w:rsidRDefault="00EC391E" w:rsidP="00EC391E">
      <w:pPr>
        <w:jc w:val="both"/>
      </w:pPr>
    </w:p>
    <w:p w14:paraId="32C7CDF2" w14:textId="77777777" w:rsidR="00EC391E" w:rsidRDefault="00EC391E" w:rsidP="00EC391E">
      <w:pPr>
        <w:jc w:val="both"/>
      </w:pPr>
    </w:p>
    <w:p w14:paraId="164F6C6A" w14:textId="047470D3" w:rsidR="00EC391E" w:rsidRPr="00C05658" w:rsidRDefault="00C05658" w:rsidP="00C05658">
      <w:pPr>
        <w:jc w:val="center"/>
        <w:rPr>
          <w:rFonts w:ascii="Arial" w:hAnsi="Arial" w:cs="Arial"/>
          <w:b/>
          <w:bCs/>
          <w:sz w:val="28"/>
          <w:szCs w:val="28"/>
          <w:u w:val="single"/>
        </w:rPr>
      </w:pPr>
      <w:r w:rsidRPr="00C05658">
        <w:rPr>
          <w:rFonts w:ascii="Arial" w:hAnsi="Arial" w:cs="Arial"/>
          <w:b/>
          <w:bCs/>
          <w:sz w:val="28"/>
          <w:szCs w:val="28"/>
          <w:u w:val="single"/>
        </w:rPr>
        <w:t xml:space="preserve">FORMATO </w:t>
      </w:r>
      <w:proofErr w:type="spellStart"/>
      <w:r w:rsidRPr="00C05658">
        <w:rPr>
          <w:rFonts w:ascii="Arial" w:hAnsi="Arial" w:cs="Arial"/>
          <w:b/>
          <w:bCs/>
          <w:sz w:val="28"/>
          <w:szCs w:val="28"/>
          <w:u w:val="single"/>
        </w:rPr>
        <w:t>Nº</w:t>
      </w:r>
      <w:proofErr w:type="spellEnd"/>
      <w:r w:rsidRPr="00C05658">
        <w:rPr>
          <w:rFonts w:ascii="Arial" w:hAnsi="Arial" w:cs="Arial"/>
          <w:b/>
          <w:bCs/>
          <w:sz w:val="28"/>
          <w:szCs w:val="28"/>
          <w:u w:val="single"/>
        </w:rPr>
        <w:t xml:space="preserve"> 6</w:t>
      </w:r>
    </w:p>
    <w:p w14:paraId="6FF82920" w14:textId="77777777" w:rsidR="00EC391E" w:rsidRDefault="00EC391E" w:rsidP="00EC391E">
      <w:pPr>
        <w:jc w:val="both"/>
      </w:pPr>
    </w:p>
    <w:p w14:paraId="7F86890A" w14:textId="77777777" w:rsidR="00EC391E" w:rsidRDefault="00EC391E" w:rsidP="00EC391E">
      <w:pPr>
        <w:jc w:val="both"/>
      </w:pPr>
    </w:p>
    <w:p w14:paraId="3F260D87" w14:textId="77777777" w:rsidR="00EC391E" w:rsidRDefault="00EC391E" w:rsidP="00EC391E">
      <w:pPr>
        <w:jc w:val="both"/>
      </w:pPr>
    </w:p>
    <w:p w14:paraId="40B2311B" w14:textId="4B4DB483" w:rsidR="00EC391E" w:rsidRDefault="00EC391E" w:rsidP="00EC391E">
      <w:pPr>
        <w:spacing w:after="0" w:line="240" w:lineRule="auto"/>
        <w:ind w:firstLine="708"/>
        <w:jc w:val="both"/>
        <w:rPr>
          <w:rFonts w:ascii="Arial" w:hAnsi="Arial" w:cs="Arial"/>
        </w:rPr>
      </w:pPr>
      <w:r w:rsidRPr="00EC391E">
        <w:rPr>
          <w:rFonts w:ascii="Arial" w:hAnsi="Arial" w:cs="Arial"/>
          <w:b/>
          <w:bCs/>
        </w:rPr>
        <w:t>Visto,</w:t>
      </w:r>
      <w:r>
        <w:rPr>
          <w:rFonts w:ascii="Arial" w:hAnsi="Arial" w:cs="Arial"/>
          <w:b/>
          <w:bCs/>
        </w:rPr>
        <w:t xml:space="preserve"> </w:t>
      </w:r>
      <w:r>
        <w:rPr>
          <w:rFonts w:ascii="Arial" w:hAnsi="Arial" w:cs="Arial"/>
        </w:rPr>
        <w:t>el Expediente Nº     ,</w:t>
      </w:r>
    </w:p>
    <w:p w14:paraId="1528CD12" w14:textId="77777777" w:rsidR="00EC391E" w:rsidRDefault="00EC391E" w:rsidP="00EC391E">
      <w:pPr>
        <w:spacing w:after="0" w:line="240" w:lineRule="auto"/>
        <w:ind w:firstLine="708"/>
        <w:jc w:val="both"/>
        <w:rPr>
          <w:rFonts w:ascii="Arial" w:hAnsi="Arial" w:cs="Arial"/>
        </w:rPr>
      </w:pPr>
    </w:p>
    <w:p w14:paraId="3F9E15E4" w14:textId="4A107BAE" w:rsidR="00EC391E" w:rsidRDefault="00EC391E" w:rsidP="00EC391E">
      <w:pPr>
        <w:spacing w:after="0" w:line="240" w:lineRule="auto"/>
        <w:ind w:firstLine="708"/>
        <w:jc w:val="both"/>
        <w:rPr>
          <w:rFonts w:ascii="Arial" w:hAnsi="Arial" w:cs="Arial"/>
          <w:b/>
          <w:bCs/>
        </w:rPr>
      </w:pPr>
      <w:r>
        <w:rPr>
          <w:rFonts w:ascii="Arial" w:hAnsi="Arial" w:cs="Arial"/>
          <w:b/>
          <w:bCs/>
        </w:rPr>
        <w:t>CONSIDERANDO:</w:t>
      </w:r>
    </w:p>
    <w:p w14:paraId="56964B17" w14:textId="77777777" w:rsidR="00EC391E" w:rsidRDefault="00EC391E" w:rsidP="00EC391E">
      <w:pPr>
        <w:spacing w:after="0" w:line="240" w:lineRule="auto"/>
        <w:ind w:firstLine="708"/>
        <w:jc w:val="both"/>
        <w:rPr>
          <w:rFonts w:ascii="Arial" w:hAnsi="Arial" w:cs="Arial"/>
          <w:b/>
          <w:bCs/>
        </w:rPr>
      </w:pPr>
    </w:p>
    <w:p w14:paraId="5D42261E" w14:textId="697D091C" w:rsidR="00EC391E" w:rsidRDefault="00EC391E" w:rsidP="00EC391E">
      <w:pPr>
        <w:spacing w:after="0" w:line="240" w:lineRule="auto"/>
        <w:ind w:firstLine="708"/>
        <w:jc w:val="both"/>
        <w:rPr>
          <w:rFonts w:ascii="Arial" w:hAnsi="Arial" w:cs="Arial"/>
        </w:rPr>
      </w:pPr>
      <w:r w:rsidRPr="00EC391E">
        <w:rPr>
          <w:rFonts w:ascii="Arial" w:hAnsi="Arial" w:cs="Arial"/>
        </w:rPr>
        <w:t>Que, el artículo 1 de la Ley N° 31553,</w:t>
      </w:r>
      <w:r w:rsidR="004B5241">
        <w:rPr>
          <w:rFonts w:ascii="Arial" w:hAnsi="Arial" w:cs="Arial"/>
        </w:rPr>
        <w:t xml:space="preserve"> Reasignación gradual y progresiva de los profesionales de la salud y personal técnico y auxiliar asistencial del Ministerio de Salud, sus organismos públicos, GERESAS y DIRESAS de los Gobiernos Regionales y otras entidades comprendidas en el Decreto Legislativo N° 1153,</w:t>
      </w:r>
      <w:r w:rsidRPr="00EC391E">
        <w:rPr>
          <w:rFonts w:ascii="Arial" w:hAnsi="Arial" w:cs="Arial"/>
        </w:rPr>
        <w:t xml:space="preserve"> establece que</w:t>
      </w:r>
      <w:r>
        <w:rPr>
          <w:rFonts w:ascii="Arial" w:hAnsi="Arial" w:cs="Arial"/>
        </w:rPr>
        <w:t xml:space="preserve"> </w:t>
      </w:r>
      <w:r w:rsidRPr="00EC391E">
        <w:rPr>
          <w:rFonts w:ascii="Arial" w:hAnsi="Arial" w:cs="Arial"/>
        </w:rPr>
        <w:t>tiene por objeto reasignar gradual y progresivamente a</w:t>
      </w:r>
      <w:r>
        <w:rPr>
          <w:rFonts w:ascii="Arial" w:hAnsi="Arial" w:cs="Arial"/>
        </w:rPr>
        <w:t xml:space="preserve"> </w:t>
      </w:r>
      <w:r w:rsidRPr="00EC391E">
        <w:rPr>
          <w:rFonts w:ascii="Arial" w:hAnsi="Arial" w:cs="Arial"/>
        </w:rPr>
        <w:t>los profesionales de la salud y personal técnico y auxiliar</w:t>
      </w:r>
      <w:r>
        <w:rPr>
          <w:rFonts w:ascii="Arial" w:hAnsi="Arial" w:cs="Arial"/>
        </w:rPr>
        <w:t xml:space="preserve"> </w:t>
      </w:r>
      <w:r w:rsidRPr="00EC391E">
        <w:rPr>
          <w:rFonts w:ascii="Arial" w:hAnsi="Arial" w:cs="Arial"/>
        </w:rPr>
        <w:t>asistencial comprendidos en los numerales 3.1 y 3.2 del</w:t>
      </w:r>
      <w:r>
        <w:rPr>
          <w:rFonts w:ascii="Arial" w:hAnsi="Arial" w:cs="Arial"/>
        </w:rPr>
        <w:t xml:space="preserve"> </w:t>
      </w:r>
      <w:r w:rsidRPr="00EC391E">
        <w:rPr>
          <w:rFonts w:ascii="Arial" w:hAnsi="Arial" w:cs="Arial"/>
        </w:rPr>
        <w:t>artículo 3 del Decreto Legislativo N° 1153, del Ministerio de</w:t>
      </w:r>
      <w:r>
        <w:rPr>
          <w:rFonts w:ascii="Arial" w:hAnsi="Arial" w:cs="Arial"/>
        </w:rPr>
        <w:t xml:space="preserve"> </w:t>
      </w:r>
      <w:r w:rsidRPr="00EC391E">
        <w:rPr>
          <w:rFonts w:ascii="Arial" w:hAnsi="Arial" w:cs="Arial"/>
        </w:rPr>
        <w:t>Salud, sus organismos públicos, los gobiernos regionales</w:t>
      </w:r>
      <w:r>
        <w:rPr>
          <w:rFonts w:ascii="Arial" w:hAnsi="Arial" w:cs="Arial"/>
        </w:rPr>
        <w:t xml:space="preserve"> </w:t>
      </w:r>
      <w:r w:rsidRPr="00EC391E">
        <w:rPr>
          <w:rFonts w:ascii="Arial" w:hAnsi="Arial" w:cs="Arial"/>
        </w:rPr>
        <w:t>y otras entidades, que se encuentren bajo la modalidad</w:t>
      </w:r>
      <w:r>
        <w:rPr>
          <w:rFonts w:ascii="Arial" w:hAnsi="Arial" w:cs="Arial"/>
        </w:rPr>
        <w:t xml:space="preserve"> </w:t>
      </w:r>
      <w:r w:rsidRPr="00EC391E">
        <w:rPr>
          <w:rFonts w:ascii="Arial" w:hAnsi="Arial" w:cs="Arial"/>
        </w:rPr>
        <w:t>de destaque a las dependencias de salud de destino con</w:t>
      </w:r>
      <w:r>
        <w:rPr>
          <w:rFonts w:ascii="Arial" w:hAnsi="Arial" w:cs="Arial"/>
        </w:rPr>
        <w:t xml:space="preserve"> </w:t>
      </w:r>
      <w:r w:rsidRPr="00EC391E">
        <w:rPr>
          <w:rFonts w:ascii="Arial" w:hAnsi="Arial" w:cs="Arial"/>
        </w:rPr>
        <w:t>un mínimo de dos años continuos o mayor de tres años</w:t>
      </w:r>
      <w:r>
        <w:rPr>
          <w:rFonts w:ascii="Arial" w:hAnsi="Arial" w:cs="Arial"/>
        </w:rPr>
        <w:t xml:space="preserve"> </w:t>
      </w:r>
      <w:r w:rsidRPr="00EC391E">
        <w:rPr>
          <w:rFonts w:ascii="Arial" w:hAnsi="Arial" w:cs="Arial"/>
        </w:rPr>
        <w:t>discontinuos al 31 de diciembre del 2021;</w:t>
      </w:r>
    </w:p>
    <w:p w14:paraId="2134F64F" w14:textId="77777777" w:rsidR="00EC391E" w:rsidRDefault="00EC391E" w:rsidP="00EC391E">
      <w:pPr>
        <w:spacing w:after="0" w:line="240" w:lineRule="auto"/>
        <w:ind w:firstLine="708"/>
        <w:jc w:val="both"/>
        <w:rPr>
          <w:rFonts w:ascii="Arial" w:hAnsi="Arial" w:cs="Arial"/>
        </w:rPr>
      </w:pPr>
    </w:p>
    <w:p w14:paraId="5056195E" w14:textId="54159D1A" w:rsidR="00EC391E" w:rsidRDefault="00EC391E" w:rsidP="00EC391E">
      <w:pPr>
        <w:spacing w:after="0" w:line="240" w:lineRule="auto"/>
        <w:ind w:firstLine="708"/>
        <w:jc w:val="both"/>
        <w:rPr>
          <w:rFonts w:ascii="Arial" w:hAnsi="Arial" w:cs="Arial"/>
        </w:rPr>
      </w:pPr>
      <w:r>
        <w:rPr>
          <w:rFonts w:ascii="Arial" w:hAnsi="Arial" w:cs="Arial"/>
        </w:rPr>
        <w:t xml:space="preserve">Que, mediante Decreto Supremo Nº 026-2023-SA, se aprueba el </w:t>
      </w:r>
      <w:r w:rsidRPr="00EC391E">
        <w:rPr>
          <w:rFonts w:ascii="Arial" w:hAnsi="Arial" w:cs="Arial"/>
        </w:rPr>
        <w:t>Reglamento de la Ley N° 31553, Reasignación</w:t>
      </w:r>
      <w:r>
        <w:rPr>
          <w:rFonts w:ascii="Arial" w:hAnsi="Arial" w:cs="Arial"/>
        </w:rPr>
        <w:t xml:space="preserve"> </w:t>
      </w:r>
      <w:r w:rsidRPr="00EC391E">
        <w:rPr>
          <w:rFonts w:ascii="Arial" w:hAnsi="Arial" w:cs="Arial"/>
        </w:rPr>
        <w:t>gradual y progresiva de los profesionales</w:t>
      </w:r>
      <w:r>
        <w:rPr>
          <w:rFonts w:ascii="Arial" w:hAnsi="Arial" w:cs="Arial"/>
        </w:rPr>
        <w:t xml:space="preserve"> </w:t>
      </w:r>
      <w:r w:rsidRPr="00EC391E">
        <w:rPr>
          <w:rFonts w:ascii="Arial" w:hAnsi="Arial" w:cs="Arial"/>
        </w:rPr>
        <w:t>de la salud y personal técnico y auxiliar</w:t>
      </w:r>
      <w:r>
        <w:rPr>
          <w:rFonts w:ascii="Arial" w:hAnsi="Arial" w:cs="Arial"/>
        </w:rPr>
        <w:t xml:space="preserve"> </w:t>
      </w:r>
      <w:r w:rsidRPr="00EC391E">
        <w:rPr>
          <w:rFonts w:ascii="Arial" w:hAnsi="Arial" w:cs="Arial"/>
        </w:rPr>
        <w:t>asistencial del Ministerio de Salud, sus</w:t>
      </w:r>
      <w:r>
        <w:rPr>
          <w:rFonts w:ascii="Arial" w:hAnsi="Arial" w:cs="Arial"/>
        </w:rPr>
        <w:t xml:space="preserve"> </w:t>
      </w:r>
      <w:r w:rsidRPr="00EC391E">
        <w:rPr>
          <w:rFonts w:ascii="Arial" w:hAnsi="Arial" w:cs="Arial"/>
        </w:rPr>
        <w:t>Organismos Públicos, GERESAS y DIRESAS</w:t>
      </w:r>
      <w:r>
        <w:rPr>
          <w:rFonts w:ascii="Arial" w:hAnsi="Arial" w:cs="Arial"/>
        </w:rPr>
        <w:t xml:space="preserve"> </w:t>
      </w:r>
      <w:r w:rsidRPr="00EC391E">
        <w:rPr>
          <w:rFonts w:ascii="Arial" w:hAnsi="Arial" w:cs="Arial"/>
        </w:rPr>
        <w:t>de los Gobiernos Regionales y otras</w:t>
      </w:r>
      <w:r>
        <w:rPr>
          <w:rFonts w:ascii="Arial" w:hAnsi="Arial" w:cs="Arial"/>
        </w:rPr>
        <w:t xml:space="preserve"> </w:t>
      </w:r>
      <w:r w:rsidRPr="00EC391E">
        <w:rPr>
          <w:rFonts w:ascii="Arial" w:hAnsi="Arial" w:cs="Arial"/>
        </w:rPr>
        <w:t>Entidades comprendidos en el Decreto</w:t>
      </w:r>
      <w:r>
        <w:rPr>
          <w:rFonts w:ascii="Arial" w:hAnsi="Arial" w:cs="Arial"/>
        </w:rPr>
        <w:t xml:space="preserve"> </w:t>
      </w:r>
      <w:r w:rsidRPr="00EC391E">
        <w:rPr>
          <w:rFonts w:ascii="Arial" w:hAnsi="Arial" w:cs="Arial"/>
        </w:rPr>
        <w:t>Legislativo N° 1153</w:t>
      </w:r>
      <w:r>
        <w:rPr>
          <w:rFonts w:ascii="Arial" w:hAnsi="Arial" w:cs="Arial"/>
        </w:rPr>
        <w:t xml:space="preserve">, el cual dispone en su artículo 8 que para efectos del proceso de reasignación </w:t>
      </w:r>
      <w:r w:rsidR="00A11CF4">
        <w:rPr>
          <w:rFonts w:ascii="Arial" w:hAnsi="Arial" w:cs="Arial"/>
        </w:rPr>
        <w:t>se conformará</w:t>
      </w:r>
      <w:r w:rsidR="00CB2F8B">
        <w:rPr>
          <w:rFonts w:ascii="Arial" w:hAnsi="Arial" w:cs="Arial"/>
        </w:rPr>
        <w:t xml:space="preserve">, entre otros, la </w:t>
      </w:r>
      <w:r w:rsidR="00A11CF4" w:rsidRPr="00CB2F8B">
        <w:rPr>
          <w:rFonts w:ascii="Arial" w:hAnsi="Arial" w:cs="Arial"/>
          <w:i/>
          <w:iCs/>
        </w:rPr>
        <w:t>b) Comisión de Reasignación de la Unidad Ejecutora</w:t>
      </w:r>
      <w:r w:rsidR="00A11CF4">
        <w:rPr>
          <w:rFonts w:ascii="Arial" w:hAnsi="Arial" w:cs="Arial"/>
        </w:rPr>
        <w:t>;</w:t>
      </w:r>
    </w:p>
    <w:p w14:paraId="5E15F4BC" w14:textId="77777777" w:rsidR="00A11CF4" w:rsidRDefault="00A11CF4" w:rsidP="00EC391E">
      <w:pPr>
        <w:spacing w:after="0" w:line="240" w:lineRule="auto"/>
        <w:ind w:firstLine="708"/>
        <w:jc w:val="both"/>
        <w:rPr>
          <w:rFonts w:ascii="Arial" w:hAnsi="Arial" w:cs="Arial"/>
        </w:rPr>
      </w:pPr>
    </w:p>
    <w:p w14:paraId="46D243CC" w14:textId="6DE37131" w:rsidR="001C35FE" w:rsidRDefault="00A11CF4" w:rsidP="001C35FE">
      <w:pPr>
        <w:spacing w:after="0" w:line="240" w:lineRule="auto"/>
        <w:ind w:firstLine="708"/>
        <w:jc w:val="both"/>
        <w:rPr>
          <w:rFonts w:ascii="Arial" w:hAnsi="Arial" w:cs="Arial"/>
        </w:rPr>
      </w:pPr>
      <w:r>
        <w:rPr>
          <w:rFonts w:ascii="Arial" w:hAnsi="Arial" w:cs="Arial"/>
        </w:rPr>
        <w:t xml:space="preserve">Que, asimismo, el </w:t>
      </w:r>
      <w:r w:rsidR="00D75B42">
        <w:rPr>
          <w:rFonts w:ascii="Arial" w:hAnsi="Arial" w:cs="Arial"/>
        </w:rPr>
        <w:t xml:space="preserve">artículo 10 del Decreto Supremo Nº 026-2023-SA, dispone que en cada unidad ejecutora se conforma la </w:t>
      </w:r>
      <w:r w:rsidR="00F42630">
        <w:rPr>
          <w:rFonts w:ascii="Arial" w:hAnsi="Arial" w:cs="Arial"/>
        </w:rPr>
        <w:t>c</w:t>
      </w:r>
      <w:r w:rsidR="00D75B42">
        <w:rPr>
          <w:rFonts w:ascii="Arial" w:hAnsi="Arial" w:cs="Arial"/>
        </w:rPr>
        <w:t xml:space="preserve">omisión de </w:t>
      </w:r>
      <w:r w:rsidR="00F42630">
        <w:rPr>
          <w:rFonts w:ascii="Arial" w:hAnsi="Arial" w:cs="Arial"/>
        </w:rPr>
        <w:t>r</w:t>
      </w:r>
      <w:r w:rsidR="00D75B42">
        <w:rPr>
          <w:rFonts w:ascii="Arial" w:hAnsi="Arial" w:cs="Arial"/>
        </w:rPr>
        <w:t xml:space="preserve">easignación </w:t>
      </w:r>
      <w:r w:rsidR="001C35FE">
        <w:rPr>
          <w:rFonts w:ascii="Arial" w:hAnsi="Arial" w:cs="Arial"/>
        </w:rPr>
        <w:t xml:space="preserve">mediante resolución del Titular de la Unidad Ejecutora y estará conformada de la siguiente manera: </w:t>
      </w:r>
      <w:r w:rsidR="001C35FE" w:rsidRPr="001C35FE">
        <w:rPr>
          <w:rFonts w:ascii="Arial" w:hAnsi="Arial" w:cs="Arial"/>
        </w:rPr>
        <w:t>En el caso de la Administración Central del</w:t>
      </w:r>
      <w:r w:rsidR="001C35FE">
        <w:rPr>
          <w:rFonts w:ascii="Arial" w:hAnsi="Arial" w:cs="Arial"/>
        </w:rPr>
        <w:t xml:space="preserve"> </w:t>
      </w:r>
      <w:r w:rsidR="001C35FE" w:rsidRPr="001C35FE">
        <w:rPr>
          <w:rFonts w:ascii="Arial" w:hAnsi="Arial" w:cs="Arial"/>
        </w:rPr>
        <w:t xml:space="preserve">Ministerio de Salud: </w:t>
      </w:r>
      <w:r w:rsidR="001C35FE">
        <w:rPr>
          <w:rFonts w:ascii="Arial" w:hAnsi="Arial" w:cs="Arial"/>
        </w:rPr>
        <w:t xml:space="preserve">i) </w:t>
      </w:r>
      <w:r w:rsidR="001C35FE" w:rsidRPr="001C35FE">
        <w:rPr>
          <w:rFonts w:ascii="Arial" w:hAnsi="Arial" w:cs="Arial"/>
        </w:rPr>
        <w:t>Un/a representante de la Secretaría</w:t>
      </w:r>
      <w:r w:rsidR="001C35FE">
        <w:rPr>
          <w:rFonts w:ascii="Arial" w:hAnsi="Arial" w:cs="Arial"/>
        </w:rPr>
        <w:t xml:space="preserve"> </w:t>
      </w:r>
      <w:r w:rsidR="001C35FE" w:rsidRPr="001C35FE">
        <w:rPr>
          <w:rFonts w:ascii="Arial" w:hAnsi="Arial" w:cs="Arial"/>
        </w:rPr>
        <w:t>General, quien la preside</w:t>
      </w:r>
      <w:r w:rsidR="001C35FE">
        <w:rPr>
          <w:rFonts w:ascii="Arial" w:hAnsi="Arial" w:cs="Arial"/>
        </w:rPr>
        <w:t xml:space="preserve">; ii) </w:t>
      </w:r>
      <w:r w:rsidR="001C35FE" w:rsidRPr="001C35FE">
        <w:rPr>
          <w:rFonts w:ascii="Arial" w:hAnsi="Arial" w:cs="Arial"/>
        </w:rPr>
        <w:t>En el caso de las unidades ejecutoras: Un/a</w:t>
      </w:r>
      <w:r w:rsidR="001C35FE">
        <w:rPr>
          <w:rFonts w:ascii="Arial" w:hAnsi="Arial" w:cs="Arial"/>
        </w:rPr>
        <w:t xml:space="preserve"> </w:t>
      </w:r>
      <w:r w:rsidR="001C35FE" w:rsidRPr="001C35FE">
        <w:rPr>
          <w:rFonts w:ascii="Arial" w:hAnsi="Arial" w:cs="Arial"/>
        </w:rPr>
        <w:t>representante de la máxima autoridad ejecutiva de la</w:t>
      </w:r>
      <w:r w:rsidR="001C35FE">
        <w:rPr>
          <w:rFonts w:ascii="Arial" w:hAnsi="Arial" w:cs="Arial"/>
        </w:rPr>
        <w:t xml:space="preserve"> </w:t>
      </w:r>
      <w:r w:rsidR="001C35FE" w:rsidRPr="001C35FE">
        <w:rPr>
          <w:rFonts w:ascii="Arial" w:hAnsi="Arial" w:cs="Arial"/>
        </w:rPr>
        <w:t>Unidad Ejecutora, quien la presidirá</w:t>
      </w:r>
      <w:r w:rsidR="001C35FE">
        <w:rPr>
          <w:rFonts w:ascii="Arial" w:hAnsi="Arial" w:cs="Arial"/>
        </w:rPr>
        <w:t xml:space="preserve">; iii) </w:t>
      </w:r>
      <w:r w:rsidR="001C35FE" w:rsidRPr="001C35FE">
        <w:rPr>
          <w:rFonts w:ascii="Arial" w:hAnsi="Arial" w:cs="Arial"/>
        </w:rPr>
        <w:t>Un/a representante de la Oficina de Recursos</w:t>
      </w:r>
      <w:r w:rsidR="001C35FE">
        <w:rPr>
          <w:rFonts w:ascii="Arial" w:hAnsi="Arial" w:cs="Arial"/>
        </w:rPr>
        <w:t xml:space="preserve"> </w:t>
      </w:r>
      <w:r w:rsidR="001C35FE" w:rsidRPr="001C35FE">
        <w:rPr>
          <w:rFonts w:ascii="Arial" w:hAnsi="Arial" w:cs="Arial"/>
        </w:rPr>
        <w:t>Humanos o quien haga sus veces, quien actuará como</w:t>
      </w:r>
      <w:r w:rsidR="001C35FE">
        <w:rPr>
          <w:rFonts w:ascii="Arial" w:hAnsi="Arial" w:cs="Arial"/>
        </w:rPr>
        <w:t xml:space="preserve"> </w:t>
      </w:r>
      <w:r w:rsidR="001C35FE" w:rsidRPr="001C35FE">
        <w:rPr>
          <w:rFonts w:ascii="Arial" w:hAnsi="Arial" w:cs="Arial"/>
        </w:rPr>
        <w:t>Secretario/a Técnico/a</w:t>
      </w:r>
      <w:r w:rsidR="001C35FE">
        <w:rPr>
          <w:rFonts w:ascii="Arial" w:hAnsi="Arial" w:cs="Arial"/>
        </w:rPr>
        <w:t xml:space="preserve">; iv) </w:t>
      </w:r>
      <w:r w:rsidR="001C35FE" w:rsidRPr="001C35FE">
        <w:rPr>
          <w:rFonts w:ascii="Arial" w:hAnsi="Arial" w:cs="Arial"/>
        </w:rPr>
        <w:t>Un/a representante de la Oficina de Asesoría</w:t>
      </w:r>
      <w:r w:rsidR="001C35FE">
        <w:rPr>
          <w:rFonts w:ascii="Arial" w:hAnsi="Arial" w:cs="Arial"/>
        </w:rPr>
        <w:t xml:space="preserve"> </w:t>
      </w:r>
      <w:r w:rsidR="001C35FE" w:rsidRPr="001C35FE">
        <w:rPr>
          <w:rFonts w:ascii="Arial" w:hAnsi="Arial" w:cs="Arial"/>
        </w:rPr>
        <w:t>Jurídica o quien haga sus veces</w:t>
      </w:r>
      <w:r w:rsidR="001C35FE">
        <w:rPr>
          <w:rFonts w:ascii="Arial" w:hAnsi="Arial" w:cs="Arial"/>
        </w:rPr>
        <w:t xml:space="preserve">; v) </w:t>
      </w:r>
      <w:r w:rsidR="001C35FE" w:rsidRPr="001C35FE">
        <w:rPr>
          <w:rFonts w:ascii="Arial" w:hAnsi="Arial" w:cs="Arial"/>
        </w:rPr>
        <w:t>Un/a representante de la Oficina de Presupuesto</w:t>
      </w:r>
      <w:r w:rsidR="001C35FE">
        <w:rPr>
          <w:rFonts w:ascii="Arial" w:hAnsi="Arial" w:cs="Arial"/>
        </w:rPr>
        <w:t xml:space="preserve"> </w:t>
      </w:r>
      <w:r w:rsidR="001C35FE" w:rsidRPr="001C35FE">
        <w:rPr>
          <w:rFonts w:ascii="Arial" w:hAnsi="Arial" w:cs="Arial"/>
        </w:rPr>
        <w:t>o quien haga sus veces</w:t>
      </w:r>
      <w:r w:rsidR="001C35FE">
        <w:rPr>
          <w:rFonts w:ascii="Arial" w:hAnsi="Arial" w:cs="Arial"/>
        </w:rPr>
        <w:t>; vi)</w:t>
      </w:r>
      <w:r w:rsidR="001C35FE" w:rsidRPr="001C35FE">
        <w:rPr>
          <w:rFonts w:ascii="Arial" w:hAnsi="Arial" w:cs="Arial"/>
        </w:rPr>
        <w:t xml:space="preserve"> Un/a representante de</w:t>
      </w:r>
      <w:r w:rsidR="001C35FE" w:rsidRPr="001C35FE">
        <w:t xml:space="preserve"> </w:t>
      </w:r>
      <w:r w:rsidR="001C35FE" w:rsidRPr="001C35FE">
        <w:rPr>
          <w:rFonts w:ascii="Arial" w:hAnsi="Arial" w:cs="Arial"/>
        </w:rPr>
        <w:t>la Oficina de Administración</w:t>
      </w:r>
      <w:r w:rsidR="001C35FE">
        <w:rPr>
          <w:rFonts w:ascii="Arial" w:hAnsi="Arial" w:cs="Arial"/>
        </w:rPr>
        <w:t xml:space="preserve"> </w:t>
      </w:r>
      <w:r w:rsidR="001C35FE" w:rsidRPr="001C35FE">
        <w:rPr>
          <w:rFonts w:ascii="Arial" w:hAnsi="Arial" w:cs="Arial"/>
        </w:rPr>
        <w:t>o quien haga sus veces</w:t>
      </w:r>
      <w:r w:rsidR="001C35FE">
        <w:rPr>
          <w:rFonts w:ascii="Arial" w:hAnsi="Arial" w:cs="Arial"/>
        </w:rPr>
        <w:t>;</w:t>
      </w:r>
      <w:r w:rsidR="00CB2F8B">
        <w:rPr>
          <w:rFonts w:ascii="Arial" w:hAnsi="Arial" w:cs="Arial"/>
        </w:rPr>
        <w:t xml:space="preserve"> asimismo se precisa que los/las integrantes</w:t>
      </w:r>
      <w:r w:rsidR="001C35FE">
        <w:rPr>
          <w:rFonts w:ascii="Arial" w:hAnsi="Arial" w:cs="Arial"/>
        </w:rPr>
        <w:t xml:space="preserve"> antes mencionados contarán con un</w:t>
      </w:r>
      <w:r w:rsidR="00CB2F8B">
        <w:rPr>
          <w:rFonts w:ascii="Arial" w:hAnsi="Arial" w:cs="Arial"/>
        </w:rPr>
        <w:t>/a</w:t>
      </w:r>
      <w:r w:rsidR="001C35FE">
        <w:rPr>
          <w:rFonts w:ascii="Arial" w:hAnsi="Arial" w:cs="Arial"/>
        </w:rPr>
        <w:t xml:space="preserve"> representante alterno/a;</w:t>
      </w:r>
    </w:p>
    <w:p w14:paraId="7573A0B3" w14:textId="77777777" w:rsidR="00CB2F8B" w:rsidRDefault="00CB2F8B" w:rsidP="001C35FE">
      <w:pPr>
        <w:spacing w:after="0" w:line="240" w:lineRule="auto"/>
        <w:ind w:firstLine="708"/>
        <w:jc w:val="both"/>
        <w:rPr>
          <w:rFonts w:ascii="Arial" w:hAnsi="Arial" w:cs="Arial"/>
        </w:rPr>
      </w:pPr>
    </w:p>
    <w:p w14:paraId="54BFA7AA" w14:textId="232DD794" w:rsidR="00CB2F8B" w:rsidRDefault="00CB2F8B" w:rsidP="001C35FE">
      <w:pPr>
        <w:spacing w:after="0" w:line="240" w:lineRule="auto"/>
        <w:ind w:firstLine="708"/>
        <w:jc w:val="both"/>
        <w:rPr>
          <w:rFonts w:ascii="Arial" w:hAnsi="Arial" w:cs="Arial"/>
        </w:rPr>
      </w:pPr>
      <w:r>
        <w:rPr>
          <w:rFonts w:ascii="Arial" w:hAnsi="Arial" w:cs="Arial"/>
        </w:rPr>
        <w:lastRenderedPageBreak/>
        <w:t>Que, de acuerdo con el numeral 13.1 del artículo 13 del Reglamento, la Comisión de Reasignación de la Unidad Ejecutora, tiene como función, elaborar y aprobar el cronograma de actividades de la Comisión, en concordancia con el cronograma único establecido por la Comisión Central de Reasignación;</w:t>
      </w:r>
    </w:p>
    <w:p w14:paraId="01527B1B" w14:textId="77777777" w:rsidR="00F42630" w:rsidRDefault="00F42630" w:rsidP="001C35FE">
      <w:pPr>
        <w:spacing w:after="0" w:line="240" w:lineRule="auto"/>
        <w:ind w:firstLine="708"/>
        <w:jc w:val="both"/>
        <w:rPr>
          <w:rFonts w:ascii="Arial" w:hAnsi="Arial" w:cs="Arial"/>
        </w:rPr>
      </w:pPr>
    </w:p>
    <w:p w14:paraId="203576E7" w14:textId="5880D3AF" w:rsidR="00F42630" w:rsidRDefault="00F42630" w:rsidP="001C35FE">
      <w:pPr>
        <w:spacing w:after="0" w:line="240" w:lineRule="auto"/>
        <w:ind w:firstLine="708"/>
        <w:jc w:val="both"/>
        <w:rPr>
          <w:rFonts w:ascii="Arial" w:hAnsi="Arial" w:cs="Arial"/>
        </w:rPr>
      </w:pPr>
      <w:r>
        <w:rPr>
          <w:rFonts w:ascii="Arial" w:hAnsi="Arial" w:cs="Arial"/>
        </w:rPr>
        <w:t>Que, conforme a lo expuesto y para efectos de llevar a cabo el proceso de reasignación del personal de la salud dispuesto en la Ley Nº 31553, se debe proceder con la conformación de la Comisión de Reasignación de la Unidad Ejecutora</w:t>
      </w:r>
      <w:r w:rsidR="00CB2F8B">
        <w:rPr>
          <w:rFonts w:ascii="Arial" w:hAnsi="Arial" w:cs="Arial"/>
        </w:rPr>
        <w:t xml:space="preserve"> </w:t>
      </w:r>
      <w:r>
        <w:rPr>
          <w:rFonts w:ascii="Arial" w:hAnsi="Arial" w:cs="Arial"/>
        </w:rPr>
        <w:t>establecida en el artículo 8 del Decreto Supremo Nº 026-2023-SA;</w:t>
      </w:r>
    </w:p>
    <w:p w14:paraId="061F3B95" w14:textId="77777777" w:rsidR="00F42630" w:rsidRDefault="00F42630" w:rsidP="00F42630">
      <w:pPr>
        <w:spacing w:after="0" w:line="240" w:lineRule="auto"/>
        <w:ind w:firstLine="708"/>
        <w:jc w:val="both"/>
        <w:rPr>
          <w:rFonts w:ascii="Arial" w:hAnsi="Arial" w:cs="Arial"/>
          <w:color w:val="FF0000"/>
        </w:rPr>
      </w:pPr>
    </w:p>
    <w:p w14:paraId="0A3B7E29" w14:textId="7CD3647D" w:rsidR="00F42630" w:rsidRDefault="00F42630" w:rsidP="00F42630">
      <w:pPr>
        <w:spacing w:after="0" w:line="240" w:lineRule="auto"/>
        <w:ind w:firstLine="708"/>
        <w:jc w:val="both"/>
        <w:rPr>
          <w:rFonts w:ascii="Arial" w:hAnsi="Arial" w:cs="Arial"/>
        </w:rPr>
      </w:pPr>
      <w:r>
        <w:rPr>
          <w:rFonts w:ascii="Arial" w:hAnsi="Arial" w:cs="Arial"/>
        </w:rPr>
        <w:t xml:space="preserve">Con </w:t>
      </w:r>
      <w:r w:rsidR="00CB2F8B">
        <w:rPr>
          <w:rFonts w:ascii="Arial" w:hAnsi="Arial" w:cs="Arial"/>
        </w:rPr>
        <w:t>los visados correspondientes…</w:t>
      </w:r>
    </w:p>
    <w:p w14:paraId="08F2FD63" w14:textId="77777777" w:rsidR="00F42630" w:rsidRDefault="00F42630" w:rsidP="00F42630">
      <w:pPr>
        <w:spacing w:after="0" w:line="240" w:lineRule="auto"/>
        <w:ind w:firstLine="708"/>
        <w:jc w:val="both"/>
        <w:rPr>
          <w:rFonts w:ascii="Arial" w:hAnsi="Arial" w:cs="Arial"/>
        </w:rPr>
      </w:pPr>
    </w:p>
    <w:p w14:paraId="38B2CE79" w14:textId="5B866699" w:rsidR="00F42630" w:rsidRDefault="00F42630" w:rsidP="00F42630">
      <w:pPr>
        <w:spacing w:after="0" w:line="240" w:lineRule="auto"/>
        <w:ind w:firstLine="708"/>
        <w:jc w:val="both"/>
        <w:rPr>
          <w:rFonts w:ascii="Arial" w:hAnsi="Arial" w:cs="Arial"/>
        </w:rPr>
      </w:pPr>
      <w:r>
        <w:rPr>
          <w:rFonts w:ascii="Arial" w:hAnsi="Arial" w:cs="Arial"/>
        </w:rPr>
        <w:t xml:space="preserve">De conformidad con lo dispuesto en </w:t>
      </w:r>
      <w:r w:rsidR="00F628CD">
        <w:rPr>
          <w:rFonts w:ascii="Arial" w:hAnsi="Arial" w:cs="Arial"/>
        </w:rPr>
        <w:t xml:space="preserve">el Decreto Supremo Nº 026-2023-SA, que aprueba el Reglamento </w:t>
      </w:r>
      <w:r w:rsidR="00F628CD" w:rsidRPr="00F628CD">
        <w:rPr>
          <w:rFonts w:ascii="Arial" w:hAnsi="Arial" w:cs="Arial"/>
        </w:rPr>
        <w:t>de la Ley N° 31553, Reasignación gradual y progresiva de los profesionales de la salud y personal técnico y auxiliar asistencial del Ministerio de Salud, sus Organismos Públicos, GERESAS y DIRESAS de los Gobiernos Regionales y otras Entidades comprendidos en el Decreto Legislativo N° 1153</w:t>
      </w:r>
      <w:r w:rsidR="00F628CD">
        <w:rPr>
          <w:rFonts w:ascii="Arial" w:hAnsi="Arial" w:cs="Arial"/>
        </w:rPr>
        <w:t>;</w:t>
      </w:r>
    </w:p>
    <w:p w14:paraId="22F08F37" w14:textId="77777777" w:rsidR="00F628CD" w:rsidRDefault="00F628CD" w:rsidP="00F42630">
      <w:pPr>
        <w:spacing w:after="0" w:line="240" w:lineRule="auto"/>
        <w:ind w:firstLine="708"/>
        <w:jc w:val="both"/>
        <w:rPr>
          <w:rFonts w:ascii="Arial" w:hAnsi="Arial" w:cs="Arial"/>
        </w:rPr>
      </w:pPr>
    </w:p>
    <w:p w14:paraId="49F58B84" w14:textId="09F4A0AF" w:rsidR="00F628CD" w:rsidRDefault="00F628CD" w:rsidP="00F42630">
      <w:pPr>
        <w:spacing w:after="0" w:line="240" w:lineRule="auto"/>
        <w:ind w:firstLine="708"/>
        <w:jc w:val="both"/>
        <w:rPr>
          <w:rFonts w:ascii="Arial" w:hAnsi="Arial" w:cs="Arial"/>
          <w:b/>
          <w:bCs/>
        </w:rPr>
      </w:pPr>
      <w:r>
        <w:rPr>
          <w:rFonts w:ascii="Arial" w:hAnsi="Arial" w:cs="Arial"/>
          <w:b/>
          <w:bCs/>
        </w:rPr>
        <w:t>SE RESUELVE:</w:t>
      </w:r>
    </w:p>
    <w:p w14:paraId="09D4C5EF" w14:textId="77777777" w:rsidR="00F628CD" w:rsidRDefault="00F628CD" w:rsidP="00F42630">
      <w:pPr>
        <w:spacing w:after="0" w:line="240" w:lineRule="auto"/>
        <w:ind w:firstLine="708"/>
        <w:jc w:val="both"/>
        <w:rPr>
          <w:rFonts w:ascii="Arial" w:hAnsi="Arial" w:cs="Arial"/>
          <w:b/>
          <w:bCs/>
        </w:rPr>
      </w:pPr>
    </w:p>
    <w:p w14:paraId="58E1AD31" w14:textId="6483CBC6" w:rsidR="003F1AE3" w:rsidRDefault="003F1AE3" w:rsidP="003F1AE3">
      <w:pPr>
        <w:spacing w:after="0" w:line="240" w:lineRule="auto"/>
        <w:ind w:firstLine="708"/>
        <w:jc w:val="both"/>
        <w:rPr>
          <w:rFonts w:ascii="Arial" w:hAnsi="Arial" w:cs="Arial"/>
          <w:b/>
          <w:bCs/>
        </w:rPr>
      </w:pPr>
      <w:r>
        <w:rPr>
          <w:rFonts w:ascii="Arial" w:hAnsi="Arial" w:cs="Arial"/>
          <w:b/>
          <w:bCs/>
        </w:rPr>
        <w:t xml:space="preserve">Artículo </w:t>
      </w:r>
      <w:r w:rsidR="00CB2F8B">
        <w:rPr>
          <w:rFonts w:ascii="Arial" w:hAnsi="Arial" w:cs="Arial"/>
          <w:b/>
          <w:bCs/>
        </w:rPr>
        <w:t>1</w:t>
      </w:r>
      <w:r>
        <w:rPr>
          <w:rFonts w:ascii="Arial" w:hAnsi="Arial" w:cs="Arial"/>
          <w:b/>
          <w:bCs/>
        </w:rPr>
        <w:t xml:space="preserve">.- Conformación de la Comisión de Reasignación de la Unidad Ejecutora </w:t>
      </w:r>
      <w:r w:rsidR="005E4E80">
        <w:rPr>
          <w:rFonts w:ascii="Arial" w:hAnsi="Arial" w:cs="Arial"/>
          <w:b/>
          <w:bCs/>
        </w:rPr>
        <w:t>…</w:t>
      </w:r>
      <w:proofErr w:type="gramStart"/>
      <w:r w:rsidR="005E4E80">
        <w:rPr>
          <w:rFonts w:ascii="Arial" w:hAnsi="Arial" w:cs="Arial"/>
          <w:b/>
          <w:bCs/>
        </w:rPr>
        <w:t>…….</w:t>
      </w:r>
      <w:proofErr w:type="gramEnd"/>
      <w:r w:rsidR="00CB2F8B">
        <w:rPr>
          <w:rFonts w:ascii="Arial" w:hAnsi="Arial" w:cs="Arial"/>
          <w:b/>
          <w:bCs/>
        </w:rPr>
        <w:t>:</w:t>
      </w:r>
    </w:p>
    <w:p w14:paraId="3E68921B" w14:textId="77777777" w:rsidR="00393A55" w:rsidRDefault="00393A55" w:rsidP="003F1AE3">
      <w:pPr>
        <w:spacing w:after="0" w:line="240" w:lineRule="auto"/>
        <w:jc w:val="both"/>
        <w:rPr>
          <w:rFonts w:ascii="Arial" w:hAnsi="Arial" w:cs="Arial"/>
        </w:rPr>
      </w:pPr>
    </w:p>
    <w:p w14:paraId="1AD86F4D" w14:textId="79322E86" w:rsidR="003F1AE3" w:rsidRDefault="003F1AE3" w:rsidP="003C697C">
      <w:pPr>
        <w:spacing w:after="0" w:line="240" w:lineRule="auto"/>
        <w:ind w:firstLine="708"/>
        <w:jc w:val="both"/>
        <w:rPr>
          <w:rFonts w:ascii="Arial" w:hAnsi="Arial" w:cs="Arial"/>
        </w:rPr>
      </w:pPr>
      <w:r>
        <w:rPr>
          <w:rFonts w:ascii="Arial" w:hAnsi="Arial" w:cs="Arial"/>
        </w:rPr>
        <w:t xml:space="preserve">Conformar la Comisión </w:t>
      </w:r>
      <w:r w:rsidRPr="003F1AE3">
        <w:rPr>
          <w:rFonts w:ascii="Arial" w:hAnsi="Arial" w:cs="Arial"/>
        </w:rPr>
        <w:t>de Reasignación de la Unidad Ejecutor</w:t>
      </w:r>
      <w:r w:rsidR="00CB2F8B">
        <w:rPr>
          <w:rFonts w:ascii="Arial" w:hAnsi="Arial" w:cs="Arial"/>
        </w:rPr>
        <w:t>a</w:t>
      </w:r>
      <w:r w:rsidRPr="003F1AE3">
        <w:rPr>
          <w:rFonts w:ascii="Arial" w:hAnsi="Arial" w:cs="Arial"/>
        </w:rPr>
        <w:t xml:space="preserve">: </w:t>
      </w:r>
      <w:r w:rsidR="00CB2F8B">
        <w:rPr>
          <w:rFonts w:ascii="Arial" w:hAnsi="Arial" w:cs="Arial"/>
        </w:rPr>
        <w:t>XXX</w:t>
      </w:r>
      <w:r>
        <w:rPr>
          <w:rFonts w:ascii="Arial" w:hAnsi="Arial" w:cs="Arial"/>
        </w:rPr>
        <w:t xml:space="preserve">, de conformidad con el artículo </w:t>
      </w:r>
      <w:r w:rsidR="00393A55">
        <w:rPr>
          <w:rFonts w:ascii="Arial" w:hAnsi="Arial" w:cs="Arial"/>
        </w:rPr>
        <w:t>10</w:t>
      </w:r>
      <w:r>
        <w:rPr>
          <w:rFonts w:ascii="Arial" w:hAnsi="Arial" w:cs="Arial"/>
        </w:rPr>
        <w:t xml:space="preserve"> del Reglamento </w:t>
      </w:r>
      <w:r w:rsidR="005E4E80" w:rsidRPr="002665E9">
        <w:rPr>
          <w:rFonts w:ascii="Arial" w:hAnsi="Arial" w:cs="Arial"/>
          <w:sz w:val="20"/>
          <w:szCs w:val="20"/>
        </w:rPr>
        <w:t xml:space="preserve">de la Ley </w:t>
      </w:r>
      <w:proofErr w:type="spellStart"/>
      <w:r w:rsidR="005E4E80" w:rsidRPr="002665E9">
        <w:rPr>
          <w:rFonts w:ascii="Arial" w:hAnsi="Arial" w:cs="Arial"/>
          <w:sz w:val="20"/>
          <w:szCs w:val="20"/>
        </w:rPr>
        <w:t>N°</w:t>
      </w:r>
      <w:proofErr w:type="spellEnd"/>
      <w:r w:rsidR="005E4E80" w:rsidRPr="002665E9">
        <w:rPr>
          <w:rFonts w:ascii="Arial" w:hAnsi="Arial" w:cs="Arial"/>
          <w:sz w:val="20"/>
          <w:szCs w:val="20"/>
        </w:rPr>
        <w:t xml:space="preserve"> 31553</w:t>
      </w:r>
      <w:r w:rsidR="005E4E80">
        <w:rPr>
          <w:rFonts w:ascii="Arial" w:hAnsi="Arial" w:cs="Arial"/>
          <w:sz w:val="20"/>
          <w:szCs w:val="20"/>
        </w:rPr>
        <w:t xml:space="preserve">, </w:t>
      </w:r>
      <w:r w:rsidRPr="00F628CD">
        <w:rPr>
          <w:rFonts w:ascii="Arial" w:hAnsi="Arial" w:cs="Arial"/>
        </w:rPr>
        <w:t>Reasignación gradual y progresiva de los profesionales de la salud y personal técnico y auxiliar asistencial del Ministerio de Salud, sus Organismos Públicos, GERESAS y DIRESAS de los Gobiernos Regionales y otras Entidades comprendidos en el Decreto Legislativo N° 1153</w:t>
      </w:r>
      <w:r>
        <w:rPr>
          <w:rFonts w:ascii="Arial" w:hAnsi="Arial" w:cs="Arial"/>
        </w:rPr>
        <w:t>, previsto en la Ley Nº 31553, aprobado mediante Decreto Supremo Nº 026-2023-SA, la cual estará integrada por los siguientes miembros:</w:t>
      </w:r>
    </w:p>
    <w:p w14:paraId="55EC87D3" w14:textId="7C329E62" w:rsidR="003F1AE3" w:rsidRPr="003F1AE3" w:rsidRDefault="003F1AE3" w:rsidP="003F1AE3">
      <w:pPr>
        <w:spacing w:after="0" w:line="240" w:lineRule="auto"/>
        <w:ind w:firstLine="708"/>
        <w:jc w:val="both"/>
        <w:rPr>
          <w:rFonts w:ascii="Arial" w:hAnsi="Arial" w:cs="Arial"/>
        </w:rPr>
      </w:pPr>
    </w:p>
    <w:p w14:paraId="44F164F0" w14:textId="7754267E" w:rsidR="003F1AE3" w:rsidRDefault="003F1AE3" w:rsidP="003F1AE3">
      <w:pPr>
        <w:pStyle w:val="Prrafodelista"/>
        <w:numPr>
          <w:ilvl w:val="0"/>
          <w:numId w:val="2"/>
        </w:numPr>
        <w:spacing w:after="0" w:line="240" w:lineRule="auto"/>
        <w:jc w:val="both"/>
        <w:rPr>
          <w:rFonts w:ascii="Arial" w:hAnsi="Arial" w:cs="Arial"/>
        </w:rPr>
      </w:pPr>
      <w:r w:rsidRPr="003F1AE3">
        <w:rPr>
          <w:rFonts w:ascii="Arial" w:hAnsi="Arial" w:cs="Arial"/>
        </w:rPr>
        <w:t>Un/a representante de la máxima autoridad ejecutiva de la Unidad Ejecutora, quien la presidirá</w:t>
      </w:r>
      <w:r>
        <w:rPr>
          <w:rFonts w:ascii="Arial" w:hAnsi="Arial" w:cs="Arial"/>
        </w:rPr>
        <w:t>.</w:t>
      </w:r>
    </w:p>
    <w:p w14:paraId="7726BBAD" w14:textId="77777777" w:rsidR="003F1AE3" w:rsidRDefault="003F1AE3" w:rsidP="003F1AE3">
      <w:pPr>
        <w:pStyle w:val="Prrafodelista"/>
        <w:numPr>
          <w:ilvl w:val="0"/>
          <w:numId w:val="2"/>
        </w:numPr>
        <w:spacing w:after="0" w:line="240" w:lineRule="auto"/>
        <w:jc w:val="both"/>
        <w:rPr>
          <w:rFonts w:ascii="Arial" w:hAnsi="Arial" w:cs="Arial"/>
        </w:rPr>
      </w:pPr>
      <w:r w:rsidRPr="003F1AE3">
        <w:rPr>
          <w:rFonts w:ascii="Arial" w:hAnsi="Arial" w:cs="Arial"/>
        </w:rPr>
        <w:t>Un/a representante de la Oficina de Recursos Humanos o quien haga sus veces, quien actuará como Secretario/a Técnico/a</w:t>
      </w:r>
    </w:p>
    <w:p w14:paraId="340CBA92" w14:textId="77777777" w:rsidR="003F1AE3" w:rsidRDefault="003F1AE3" w:rsidP="003F1AE3">
      <w:pPr>
        <w:pStyle w:val="Prrafodelista"/>
        <w:numPr>
          <w:ilvl w:val="0"/>
          <w:numId w:val="2"/>
        </w:numPr>
        <w:spacing w:after="0" w:line="240" w:lineRule="auto"/>
        <w:jc w:val="both"/>
        <w:rPr>
          <w:rFonts w:ascii="Arial" w:hAnsi="Arial" w:cs="Arial"/>
        </w:rPr>
      </w:pPr>
      <w:r w:rsidRPr="003F1AE3">
        <w:rPr>
          <w:rFonts w:ascii="Arial" w:hAnsi="Arial" w:cs="Arial"/>
        </w:rPr>
        <w:t>Un/a representante de la Oficina de Asesoría Jurídica o quien haga sus veces</w:t>
      </w:r>
      <w:r>
        <w:rPr>
          <w:rFonts w:ascii="Arial" w:hAnsi="Arial" w:cs="Arial"/>
        </w:rPr>
        <w:t>.</w:t>
      </w:r>
    </w:p>
    <w:p w14:paraId="77BBFC2A" w14:textId="77777777" w:rsidR="003F1AE3" w:rsidRDefault="003F1AE3" w:rsidP="003F1AE3">
      <w:pPr>
        <w:pStyle w:val="Prrafodelista"/>
        <w:numPr>
          <w:ilvl w:val="0"/>
          <w:numId w:val="2"/>
        </w:numPr>
        <w:spacing w:after="0" w:line="240" w:lineRule="auto"/>
        <w:jc w:val="both"/>
        <w:rPr>
          <w:rFonts w:ascii="Arial" w:hAnsi="Arial" w:cs="Arial"/>
        </w:rPr>
      </w:pPr>
      <w:r w:rsidRPr="003F1AE3">
        <w:rPr>
          <w:rFonts w:ascii="Arial" w:hAnsi="Arial" w:cs="Arial"/>
        </w:rPr>
        <w:t>Un/a representante de la Oficina de Presupuesto o quien haga sus veces</w:t>
      </w:r>
      <w:r>
        <w:rPr>
          <w:rFonts w:ascii="Arial" w:hAnsi="Arial" w:cs="Arial"/>
        </w:rPr>
        <w:t>.</w:t>
      </w:r>
    </w:p>
    <w:p w14:paraId="04B2D23B" w14:textId="55A1AB64" w:rsidR="003F1AE3" w:rsidRPr="003F1AE3" w:rsidRDefault="003F1AE3" w:rsidP="003F1AE3">
      <w:pPr>
        <w:pStyle w:val="Prrafodelista"/>
        <w:numPr>
          <w:ilvl w:val="0"/>
          <w:numId w:val="2"/>
        </w:numPr>
        <w:spacing w:after="0" w:line="240" w:lineRule="auto"/>
        <w:jc w:val="both"/>
        <w:rPr>
          <w:rFonts w:ascii="Arial" w:hAnsi="Arial" w:cs="Arial"/>
        </w:rPr>
      </w:pPr>
      <w:r w:rsidRPr="003F1AE3">
        <w:rPr>
          <w:rFonts w:ascii="Arial" w:hAnsi="Arial" w:cs="Arial"/>
        </w:rPr>
        <w:t>Un/a representante de</w:t>
      </w:r>
      <w:r w:rsidRPr="001C35FE">
        <w:t xml:space="preserve"> </w:t>
      </w:r>
      <w:r w:rsidRPr="003F1AE3">
        <w:rPr>
          <w:rFonts w:ascii="Arial" w:hAnsi="Arial" w:cs="Arial"/>
        </w:rPr>
        <w:t>la Oficina de Administración o quien haga sus veces</w:t>
      </w:r>
      <w:r>
        <w:rPr>
          <w:rFonts w:ascii="Arial" w:hAnsi="Arial" w:cs="Arial"/>
        </w:rPr>
        <w:t>.</w:t>
      </w:r>
    </w:p>
    <w:p w14:paraId="3DEF6720" w14:textId="77777777" w:rsidR="003F1AE3" w:rsidRPr="00F628CD" w:rsidRDefault="003F1AE3" w:rsidP="00F628CD">
      <w:pPr>
        <w:spacing w:after="0" w:line="240" w:lineRule="auto"/>
        <w:jc w:val="both"/>
        <w:rPr>
          <w:rFonts w:ascii="Arial" w:hAnsi="Arial" w:cs="Arial"/>
        </w:rPr>
      </w:pPr>
    </w:p>
    <w:p w14:paraId="42F13AFB" w14:textId="1151207B" w:rsidR="003F1AE3" w:rsidRDefault="003F1AE3" w:rsidP="003F1AE3">
      <w:pPr>
        <w:spacing w:after="0" w:line="240" w:lineRule="auto"/>
        <w:ind w:firstLine="708"/>
        <w:jc w:val="both"/>
        <w:rPr>
          <w:rFonts w:ascii="Arial" w:hAnsi="Arial" w:cs="Arial"/>
          <w:b/>
          <w:bCs/>
        </w:rPr>
      </w:pPr>
      <w:r>
        <w:rPr>
          <w:rFonts w:ascii="Arial" w:hAnsi="Arial" w:cs="Arial"/>
          <w:b/>
          <w:bCs/>
        </w:rPr>
        <w:t xml:space="preserve">Artículo </w:t>
      </w:r>
      <w:r w:rsidR="00CB2F8B">
        <w:rPr>
          <w:rFonts w:ascii="Arial" w:hAnsi="Arial" w:cs="Arial"/>
          <w:b/>
          <w:bCs/>
        </w:rPr>
        <w:t>2</w:t>
      </w:r>
      <w:r>
        <w:rPr>
          <w:rFonts w:ascii="Arial" w:hAnsi="Arial" w:cs="Arial"/>
          <w:b/>
          <w:bCs/>
        </w:rPr>
        <w:t>.- Designación de Representantes Titulares y Alternos</w:t>
      </w:r>
      <w:r w:rsidR="00143284">
        <w:rPr>
          <w:rFonts w:ascii="Arial" w:hAnsi="Arial" w:cs="Arial"/>
          <w:b/>
          <w:bCs/>
        </w:rPr>
        <w:t xml:space="preserve"> e instalación</w:t>
      </w:r>
    </w:p>
    <w:p w14:paraId="1942153D" w14:textId="2B9ACCAB" w:rsidR="003F1AE3" w:rsidRDefault="003F1AE3" w:rsidP="003F1AE3">
      <w:pPr>
        <w:spacing w:after="0" w:line="240" w:lineRule="auto"/>
        <w:ind w:firstLine="708"/>
        <w:jc w:val="both"/>
        <w:rPr>
          <w:rFonts w:ascii="Arial" w:hAnsi="Arial" w:cs="Arial"/>
        </w:rPr>
      </w:pPr>
      <w:r>
        <w:rPr>
          <w:rFonts w:ascii="Arial" w:hAnsi="Arial" w:cs="Arial"/>
        </w:rPr>
        <w:t>Los representantes titulares y alternos de la Comisi</w:t>
      </w:r>
      <w:r w:rsidR="00CB2F8B">
        <w:rPr>
          <w:rFonts w:ascii="Arial" w:hAnsi="Arial" w:cs="Arial"/>
        </w:rPr>
        <w:t>ón</w:t>
      </w:r>
      <w:r>
        <w:rPr>
          <w:rFonts w:ascii="Arial" w:hAnsi="Arial" w:cs="Arial"/>
        </w:rPr>
        <w:t xml:space="preserve"> señalada en </w:t>
      </w:r>
      <w:r w:rsidR="00CB2F8B">
        <w:rPr>
          <w:rFonts w:ascii="Arial" w:hAnsi="Arial" w:cs="Arial"/>
        </w:rPr>
        <w:t>el</w:t>
      </w:r>
      <w:r>
        <w:rPr>
          <w:rFonts w:ascii="Arial" w:hAnsi="Arial" w:cs="Arial"/>
        </w:rPr>
        <w:t xml:space="preserve"> artículo </w:t>
      </w:r>
      <w:r w:rsidR="00CB2F8B">
        <w:rPr>
          <w:rFonts w:ascii="Arial" w:hAnsi="Arial" w:cs="Arial"/>
        </w:rPr>
        <w:t>precedente</w:t>
      </w:r>
      <w:r>
        <w:rPr>
          <w:rFonts w:ascii="Arial" w:hAnsi="Arial" w:cs="Arial"/>
        </w:rPr>
        <w:t>, serán acreditados mediante documento oficial dirigido a la Oficina de Recursos Humanos</w:t>
      </w:r>
      <w:r w:rsidR="00CB2F8B">
        <w:rPr>
          <w:rFonts w:ascii="Arial" w:hAnsi="Arial" w:cs="Arial"/>
        </w:rPr>
        <w:t xml:space="preserve"> (o la que haga sus veces)</w:t>
      </w:r>
      <w:r>
        <w:rPr>
          <w:rFonts w:ascii="Arial" w:hAnsi="Arial" w:cs="Arial"/>
        </w:rPr>
        <w:t>, dentro del plazo de un (1) día hábil contado a partir de la emisión del presente acto resolutivo</w:t>
      </w:r>
      <w:r w:rsidR="00CB2F8B">
        <w:rPr>
          <w:rFonts w:ascii="Arial" w:hAnsi="Arial" w:cs="Arial"/>
        </w:rPr>
        <w:t>, considerando los plazos dispuestos para su instalación según Cronograma Único del Proceso de Reasignación.</w:t>
      </w:r>
    </w:p>
    <w:p w14:paraId="2D43E0E8" w14:textId="77777777" w:rsidR="003F1AE3" w:rsidRDefault="003F1AE3" w:rsidP="003F1AE3">
      <w:pPr>
        <w:spacing w:after="0" w:line="240" w:lineRule="auto"/>
        <w:ind w:firstLine="708"/>
        <w:jc w:val="both"/>
        <w:rPr>
          <w:rFonts w:ascii="Arial" w:hAnsi="Arial" w:cs="Arial"/>
        </w:rPr>
      </w:pPr>
    </w:p>
    <w:p w14:paraId="5C8B1D9D" w14:textId="71D76F87" w:rsidR="003F1AE3" w:rsidRDefault="003F1AE3" w:rsidP="003F1AE3">
      <w:pPr>
        <w:spacing w:after="0" w:line="240" w:lineRule="auto"/>
        <w:ind w:firstLine="708"/>
        <w:jc w:val="both"/>
        <w:rPr>
          <w:rFonts w:ascii="Arial" w:hAnsi="Arial" w:cs="Arial"/>
          <w:b/>
          <w:bCs/>
        </w:rPr>
      </w:pPr>
      <w:r>
        <w:rPr>
          <w:rFonts w:ascii="Arial" w:hAnsi="Arial" w:cs="Arial"/>
          <w:b/>
          <w:bCs/>
        </w:rPr>
        <w:t xml:space="preserve">Artículo </w:t>
      </w:r>
      <w:r w:rsidR="00143284">
        <w:rPr>
          <w:rFonts w:ascii="Arial" w:hAnsi="Arial" w:cs="Arial"/>
          <w:b/>
          <w:bCs/>
        </w:rPr>
        <w:t>3</w:t>
      </w:r>
      <w:r>
        <w:rPr>
          <w:rFonts w:ascii="Arial" w:hAnsi="Arial" w:cs="Arial"/>
          <w:b/>
          <w:bCs/>
        </w:rPr>
        <w:t>.- Funciones</w:t>
      </w:r>
    </w:p>
    <w:p w14:paraId="432AB894" w14:textId="0D925A52" w:rsidR="00E11BA3" w:rsidRPr="00E11BA3" w:rsidRDefault="003F1AE3" w:rsidP="003F1AE3">
      <w:pPr>
        <w:spacing w:after="0" w:line="240" w:lineRule="auto"/>
        <w:ind w:firstLine="708"/>
        <w:jc w:val="both"/>
        <w:rPr>
          <w:rFonts w:ascii="Arial" w:hAnsi="Arial" w:cs="Arial"/>
          <w:color w:val="FF0000"/>
        </w:rPr>
      </w:pPr>
      <w:r>
        <w:rPr>
          <w:rFonts w:ascii="Arial" w:hAnsi="Arial" w:cs="Arial"/>
        </w:rPr>
        <w:t xml:space="preserve">La </w:t>
      </w:r>
      <w:r w:rsidR="00E11BA3">
        <w:rPr>
          <w:rFonts w:ascii="Arial" w:hAnsi="Arial" w:cs="Arial"/>
        </w:rPr>
        <w:t xml:space="preserve">Comisión de Reasignación de la </w:t>
      </w:r>
      <w:r w:rsidR="00E11BA3" w:rsidRPr="003F1AE3">
        <w:rPr>
          <w:rFonts w:ascii="Arial" w:hAnsi="Arial" w:cs="Arial"/>
        </w:rPr>
        <w:t xml:space="preserve">Unidad Ejecutora: </w:t>
      </w:r>
      <w:proofErr w:type="gramStart"/>
      <w:r w:rsidR="00F247B8">
        <w:rPr>
          <w:rFonts w:ascii="Arial" w:hAnsi="Arial" w:cs="Arial"/>
        </w:rPr>
        <w:t>…….</w:t>
      </w:r>
      <w:proofErr w:type="gramEnd"/>
      <w:r w:rsidR="00F247B8">
        <w:rPr>
          <w:rFonts w:ascii="Arial" w:hAnsi="Arial" w:cs="Arial"/>
        </w:rPr>
        <w:t>.</w:t>
      </w:r>
      <w:r w:rsidR="00E11BA3">
        <w:rPr>
          <w:rFonts w:ascii="Arial" w:hAnsi="Arial" w:cs="Arial"/>
        </w:rPr>
        <w:t xml:space="preserve">, ejerce las funciones descritas en </w:t>
      </w:r>
      <w:r w:rsidR="00143284">
        <w:rPr>
          <w:rFonts w:ascii="Arial" w:hAnsi="Arial" w:cs="Arial"/>
        </w:rPr>
        <w:t>el artículo</w:t>
      </w:r>
      <w:r w:rsidR="00E11BA3">
        <w:rPr>
          <w:rFonts w:ascii="Arial" w:hAnsi="Arial" w:cs="Arial"/>
        </w:rPr>
        <w:t xml:space="preserve"> 13 del Reglamento </w:t>
      </w:r>
      <w:r w:rsidR="005E4E80" w:rsidRPr="002665E9">
        <w:rPr>
          <w:rFonts w:ascii="Arial" w:hAnsi="Arial" w:cs="Arial"/>
          <w:sz w:val="20"/>
          <w:szCs w:val="20"/>
        </w:rPr>
        <w:t xml:space="preserve">de la Ley </w:t>
      </w:r>
      <w:proofErr w:type="spellStart"/>
      <w:r w:rsidR="005E4E80" w:rsidRPr="002665E9">
        <w:rPr>
          <w:rFonts w:ascii="Arial" w:hAnsi="Arial" w:cs="Arial"/>
          <w:sz w:val="20"/>
          <w:szCs w:val="20"/>
        </w:rPr>
        <w:t>N°</w:t>
      </w:r>
      <w:proofErr w:type="spellEnd"/>
      <w:r w:rsidR="005E4E80" w:rsidRPr="002665E9">
        <w:rPr>
          <w:rFonts w:ascii="Arial" w:hAnsi="Arial" w:cs="Arial"/>
          <w:sz w:val="20"/>
          <w:szCs w:val="20"/>
        </w:rPr>
        <w:t xml:space="preserve"> 31553</w:t>
      </w:r>
      <w:r w:rsidR="00143284">
        <w:rPr>
          <w:rFonts w:ascii="Arial" w:hAnsi="Arial" w:cs="Arial"/>
        </w:rPr>
        <w:t>.</w:t>
      </w:r>
    </w:p>
    <w:p w14:paraId="37CE748B" w14:textId="77777777" w:rsidR="00E11BA3" w:rsidRDefault="00E11BA3" w:rsidP="003F1AE3">
      <w:pPr>
        <w:spacing w:after="0" w:line="240" w:lineRule="auto"/>
        <w:ind w:firstLine="708"/>
        <w:jc w:val="both"/>
        <w:rPr>
          <w:rFonts w:ascii="Arial" w:hAnsi="Arial" w:cs="Arial"/>
        </w:rPr>
      </w:pPr>
    </w:p>
    <w:p w14:paraId="4FE5F802" w14:textId="77777777" w:rsidR="00143284" w:rsidRDefault="00143284" w:rsidP="003F1AE3">
      <w:pPr>
        <w:spacing w:after="0" w:line="240" w:lineRule="auto"/>
        <w:ind w:firstLine="708"/>
        <w:jc w:val="both"/>
        <w:rPr>
          <w:rFonts w:ascii="Arial" w:hAnsi="Arial" w:cs="Arial"/>
          <w:b/>
          <w:bCs/>
        </w:rPr>
      </w:pPr>
    </w:p>
    <w:p w14:paraId="70F83288" w14:textId="77777777" w:rsidR="00143284" w:rsidRDefault="00143284" w:rsidP="003F1AE3">
      <w:pPr>
        <w:spacing w:after="0" w:line="240" w:lineRule="auto"/>
        <w:ind w:firstLine="708"/>
        <w:jc w:val="both"/>
        <w:rPr>
          <w:rFonts w:ascii="Arial" w:hAnsi="Arial" w:cs="Arial"/>
          <w:b/>
          <w:bCs/>
        </w:rPr>
      </w:pPr>
    </w:p>
    <w:p w14:paraId="22D11CAF" w14:textId="77777777" w:rsidR="003C697C" w:rsidRDefault="003C697C" w:rsidP="003F1AE3">
      <w:pPr>
        <w:spacing w:after="0" w:line="240" w:lineRule="auto"/>
        <w:ind w:firstLine="708"/>
        <w:jc w:val="both"/>
        <w:rPr>
          <w:rFonts w:ascii="Arial" w:hAnsi="Arial" w:cs="Arial"/>
          <w:b/>
          <w:bCs/>
        </w:rPr>
      </w:pPr>
    </w:p>
    <w:p w14:paraId="600FE1C8" w14:textId="77777777" w:rsidR="003C697C" w:rsidRDefault="003C697C" w:rsidP="003F1AE3">
      <w:pPr>
        <w:spacing w:after="0" w:line="240" w:lineRule="auto"/>
        <w:ind w:firstLine="708"/>
        <w:jc w:val="both"/>
        <w:rPr>
          <w:rFonts w:ascii="Arial" w:hAnsi="Arial" w:cs="Arial"/>
          <w:b/>
          <w:bCs/>
        </w:rPr>
      </w:pPr>
    </w:p>
    <w:p w14:paraId="5E03980B" w14:textId="77777777" w:rsidR="003C697C" w:rsidRDefault="003C697C" w:rsidP="003F1AE3">
      <w:pPr>
        <w:spacing w:after="0" w:line="240" w:lineRule="auto"/>
        <w:ind w:firstLine="708"/>
        <w:jc w:val="both"/>
        <w:rPr>
          <w:rFonts w:ascii="Arial" w:hAnsi="Arial" w:cs="Arial"/>
          <w:b/>
          <w:bCs/>
        </w:rPr>
      </w:pPr>
    </w:p>
    <w:p w14:paraId="774113CE" w14:textId="77777777" w:rsidR="003C697C" w:rsidRDefault="003C697C" w:rsidP="003F1AE3">
      <w:pPr>
        <w:spacing w:after="0" w:line="240" w:lineRule="auto"/>
        <w:ind w:firstLine="708"/>
        <w:jc w:val="both"/>
        <w:rPr>
          <w:rFonts w:ascii="Arial" w:hAnsi="Arial" w:cs="Arial"/>
          <w:b/>
          <w:bCs/>
        </w:rPr>
      </w:pPr>
    </w:p>
    <w:p w14:paraId="583FB37B" w14:textId="77777777" w:rsidR="003C697C" w:rsidRDefault="003C697C" w:rsidP="003F1AE3">
      <w:pPr>
        <w:spacing w:after="0" w:line="240" w:lineRule="auto"/>
        <w:ind w:firstLine="708"/>
        <w:jc w:val="both"/>
        <w:rPr>
          <w:rFonts w:ascii="Arial" w:hAnsi="Arial" w:cs="Arial"/>
          <w:b/>
          <w:bCs/>
        </w:rPr>
      </w:pPr>
    </w:p>
    <w:p w14:paraId="79FF2656" w14:textId="77777777" w:rsidR="003C697C" w:rsidRDefault="003C697C" w:rsidP="003F1AE3">
      <w:pPr>
        <w:spacing w:after="0" w:line="240" w:lineRule="auto"/>
        <w:ind w:firstLine="708"/>
        <w:jc w:val="both"/>
        <w:rPr>
          <w:rFonts w:ascii="Arial" w:hAnsi="Arial" w:cs="Arial"/>
          <w:b/>
          <w:bCs/>
        </w:rPr>
      </w:pPr>
    </w:p>
    <w:p w14:paraId="4EBC8706" w14:textId="77777777" w:rsidR="003C697C" w:rsidRDefault="003C697C" w:rsidP="003F1AE3">
      <w:pPr>
        <w:spacing w:after="0" w:line="240" w:lineRule="auto"/>
        <w:ind w:firstLine="708"/>
        <w:jc w:val="both"/>
        <w:rPr>
          <w:rFonts w:ascii="Arial" w:hAnsi="Arial" w:cs="Arial"/>
          <w:b/>
          <w:bCs/>
        </w:rPr>
      </w:pPr>
    </w:p>
    <w:p w14:paraId="3509674F" w14:textId="77777777" w:rsidR="003C697C" w:rsidRDefault="003C697C" w:rsidP="003F1AE3">
      <w:pPr>
        <w:spacing w:after="0" w:line="240" w:lineRule="auto"/>
        <w:ind w:firstLine="708"/>
        <w:jc w:val="both"/>
        <w:rPr>
          <w:rFonts w:ascii="Arial" w:hAnsi="Arial" w:cs="Arial"/>
          <w:b/>
          <w:bCs/>
        </w:rPr>
      </w:pPr>
    </w:p>
    <w:p w14:paraId="07FA5919" w14:textId="77777777" w:rsidR="003C697C" w:rsidRDefault="003C697C" w:rsidP="003F1AE3">
      <w:pPr>
        <w:spacing w:after="0" w:line="240" w:lineRule="auto"/>
        <w:ind w:firstLine="708"/>
        <w:jc w:val="both"/>
        <w:rPr>
          <w:rFonts w:ascii="Arial" w:hAnsi="Arial" w:cs="Arial"/>
          <w:b/>
          <w:bCs/>
        </w:rPr>
      </w:pPr>
    </w:p>
    <w:p w14:paraId="5FF622FD" w14:textId="77777777" w:rsidR="003C697C" w:rsidRDefault="003C697C" w:rsidP="003F1AE3">
      <w:pPr>
        <w:spacing w:after="0" w:line="240" w:lineRule="auto"/>
        <w:ind w:firstLine="708"/>
        <w:jc w:val="both"/>
        <w:rPr>
          <w:rFonts w:ascii="Arial" w:hAnsi="Arial" w:cs="Arial"/>
          <w:b/>
          <w:bCs/>
        </w:rPr>
      </w:pPr>
    </w:p>
    <w:p w14:paraId="76A4555A" w14:textId="77777777" w:rsidR="003C697C" w:rsidRDefault="003C697C" w:rsidP="003F1AE3">
      <w:pPr>
        <w:spacing w:after="0" w:line="240" w:lineRule="auto"/>
        <w:ind w:firstLine="708"/>
        <w:jc w:val="both"/>
        <w:rPr>
          <w:rFonts w:ascii="Arial" w:hAnsi="Arial" w:cs="Arial"/>
          <w:b/>
          <w:bCs/>
        </w:rPr>
      </w:pPr>
    </w:p>
    <w:p w14:paraId="483D2F69" w14:textId="77777777" w:rsidR="003C697C" w:rsidRDefault="003C697C" w:rsidP="003F1AE3">
      <w:pPr>
        <w:spacing w:after="0" w:line="240" w:lineRule="auto"/>
        <w:ind w:firstLine="708"/>
        <w:jc w:val="both"/>
        <w:rPr>
          <w:rFonts w:ascii="Arial" w:hAnsi="Arial" w:cs="Arial"/>
          <w:b/>
          <w:bCs/>
        </w:rPr>
      </w:pPr>
    </w:p>
    <w:p w14:paraId="27A63AC3" w14:textId="77777777" w:rsidR="003C697C" w:rsidRDefault="003C697C" w:rsidP="003F1AE3">
      <w:pPr>
        <w:spacing w:after="0" w:line="240" w:lineRule="auto"/>
        <w:ind w:firstLine="708"/>
        <w:jc w:val="both"/>
        <w:rPr>
          <w:rFonts w:ascii="Arial" w:hAnsi="Arial" w:cs="Arial"/>
          <w:b/>
          <w:bCs/>
        </w:rPr>
      </w:pPr>
    </w:p>
    <w:p w14:paraId="58263C3E" w14:textId="77777777" w:rsidR="003C697C" w:rsidRDefault="003C697C" w:rsidP="003F1AE3">
      <w:pPr>
        <w:spacing w:after="0" w:line="240" w:lineRule="auto"/>
        <w:ind w:firstLine="708"/>
        <w:jc w:val="both"/>
        <w:rPr>
          <w:rFonts w:ascii="Arial" w:hAnsi="Arial" w:cs="Arial"/>
          <w:b/>
          <w:bCs/>
        </w:rPr>
      </w:pPr>
    </w:p>
    <w:p w14:paraId="744CBDB9" w14:textId="77777777" w:rsidR="003C697C" w:rsidRDefault="003C697C" w:rsidP="003F1AE3">
      <w:pPr>
        <w:spacing w:after="0" w:line="240" w:lineRule="auto"/>
        <w:ind w:firstLine="708"/>
        <w:jc w:val="both"/>
        <w:rPr>
          <w:rFonts w:ascii="Arial" w:hAnsi="Arial" w:cs="Arial"/>
          <w:b/>
          <w:bCs/>
        </w:rPr>
      </w:pPr>
    </w:p>
    <w:p w14:paraId="7F43E698" w14:textId="77777777" w:rsidR="003C697C" w:rsidRDefault="003C697C" w:rsidP="003F1AE3">
      <w:pPr>
        <w:spacing w:after="0" w:line="240" w:lineRule="auto"/>
        <w:ind w:firstLine="708"/>
        <w:jc w:val="both"/>
        <w:rPr>
          <w:rFonts w:ascii="Arial" w:hAnsi="Arial" w:cs="Arial"/>
          <w:b/>
          <w:bCs/>
        </w:rPr>
      </w:pPr>
    </w:p>
    <w:p w14:paraId="6E50BB91" w14:textId="77777777" w:rsidR="003C697C" w:rsidRDefault="003C697C" w:rsidP="003F1AE3">
      <w:pPr>
        <w:spacing w:after="0" w:line="240" w:lineRule="auto"/>
        <w:ind w:firstLine="708"/>
        <w:jc w:val="both"/>
        <w:rPr>
          <w:rFonts w:ascii="Arial" w:hAnsi="Arial" w:cs="Arial"/>
          <w:b/>
          <w:bCs/>
        </w:rPr>
      </w:pPr>
    </w:p>
    <w:p w14:paraId="59478097" w14:textId="77777777" w:rsidR="003C697C" w:rsidRDefault="003C697C" w:rsidP="003F1AE3">
      <w:pPr>
        <w:spacing w:after="0" w:line="240" w:lineRule="auto"/>
        <w:ind w:firstLine="708"/>
        <w:jc w:val="both"/>
        <w:rPr>
          <w:rFonts w:ascii="Arial" w:hAnsi="Arial" w:cs="Arial"/>
          <w:b/>
          <w:bCs/>
        </w:rPr>
      </w:pPr>
    </w:p>
    <w:p w14:paraId="1EFDE280" w14:textId="77777777" w:rsidR="003C697C" w:rsidRDefault="003C697C" w:rsidP="003F1AE3">
      <w:pPr>
        <w:spacing w:after="0" w:line="240" w:lineRule="auto"/>
        <w:ind w:firstLine="708"/>
        <w:jc w:val="both"/>
        <w:rPr>
          <w:rFonts w:ascii="Arial" w:hAnsi="Arial" w:cs="Arial"/>
          <w:b/>
          <w:bCs/>
        </w:rPr>
      </w:pPr>
    </w:p>
    <w:p w14:paraId="53721F97" w14:textId="5C549C80" w:rsidR="003F1AE3" w:rsidRDefault="00E11BA3" w:rsidP="003F1AE3">
      <w:pPr>
        <w:spacing w:after="0" w:line="240" w:lineRule="auto"/>
        <w:ind w:firstLine="708"/>
        <w:jc w:val="both"/>
        <w:rPr>
          <w:rFonts w:ascii="Arial" w:hAnsi="Arial" w:cs="Arial"/>
          <w:b/>
          <w:bCs/>
        </w:rPr>
      </w:pPr>
      <w:r w:rsidRPr="00E11BA3">
        <w:rPr>
          <w:rFonts w:ascii="Arial" w:hAnsi="Arial" w:cs="Arial"/>
          <w:b/>
          <w:bCs/>
        </w:rPr>
        <w:t>A</w:t>
      </w:r>
      <w:r>
        <w:rPr>
          <w:rFonts w:ascii="Arial" w:hAnsi="Arial" w:cs="Arial"/>
          <w:b/>
          <w:bCs/>
        </w:rPr>
        <w:t xml:space="preserve">rtículo </w:t>
      </w:r>
      <w:r w:rsidR="00143284">
        <w:rPr>
          <w:rFonts w:ascii="Arial" w:hAnsi="Arial" w:cs="Arial"/>
          <w:b/>
          <w:bCs/>
        </w:rPr>
        <w:t>4</w:t>
      </w:r>
      <w:r>
        <w:rPr>
          <w:rFonts w:ascii="Arial" w:hAnsi="Arial" w:cs="Arial"/>
          <w:b/>
          <w:bCs/>
        </w:rPr>
        <w:t>.- Periodo de vigencia de la Comisi</w:t>
      </w:r>
      <w:r w:rsidR="00143284">
        <w:rPr>
          <w:rFonts w:ascii="Arial" w:hAnsi="Arial" w:cs="Arial"/>
          <w:b/>
          <w:bCs/>
        </w:rPr>
        <w:t>ón</w:t>
      </w:r>
    </w:p>
    <w:p w14:paraId="715DBE02" w14:textId="200A5B00" w:rsidR="00E11BA3" w:rsidRDefault="00E11BA3" w:rsidP="003F1AE3">
      <w:pPr>
        <w:spacing w:after="0" w:line="240" w:lineRule="auto"/>
        <w:ind w:firstLine="708"/>
        <w:jc w:val="both"/>
        <w:rPr>
          <w:rFonts w:ascii="Arial" w:hAnsi="Arial" w:cs="Arial"/>
        </w:rPr>
      </w:pPr>
      <w:r>
        <w:rPr>
          <w:rFonts w:ascii="Arial" w:hAnsi="Arial" w:cs="Arial"/>
        </w:rPr>
        <w:t>El plazo de vigencia de las Comisi</w:t>
      </w:r>
      <w:r w:rsidR="00143284">
        <w:rPr>
          <w:rFonts w:ascii="Arial" w:hAnsi="Arial" w:cs="Arial"/>
        </w:rPr>
        <w:t xml:space="preserve">ón </w:t>
      </w:r>
      <w:r w:rsidR="00143284" w:rsidRPr="00143284">
        <w:rPr>
          <w:rFonts w:ascii="Arial" w:hAnsi="Arial" w:cs="Arial"/>
        </w:rPr>
        <w:t>de Reasignación de la Unidad Ejecutora:</w:t>
      </w:r>
      <w:r w:rsidR="00143284">
        <w:rPr>
          <w:rFonts w:ascii="Arial" w:hAnsi="Arial" w:cs="Arial"/>
        </w:rPr>
        <w:t xml:space="preserve"> </w:t>
      </w:r>
      <w:r w:rsidR="00F247B8">
        <w:rPr>
          <w:rFonts w:ascii="Arial" w:hAnsi="Arial" w:cs="Arial"/>
        </w:rPr>
        <w:t xml:space="preserve"> ……… </w:t>
      </w:r>
      <w:r>
        <w:rPr>
          <w:rFonts w:ascii="Arial" w:hAnsi="Arial" w:cs="Arial"/>
        </w:rPr>
        <w:t xml:space="preserve">conformada mediante la presente Resolución </w:t>
      </w:r>
      <w:r w:rsidR="00143284">
        <w:rPr>
          <w:rFonts w:ascii="Arial" w:hAnsi="Arial" w:cs="Arial"/>
        </w:rPr>
        <w:t xml:space="preserve">Directoral/Jefatural, </w:t>
      </w:r>
      <w:r>
        <w:rPr>
          <w:rFonts w:ascii="Arial" w:hAnsi="Arial" w:cs="Arial"/>
        </w:rPr>
        <w:t xml:space="preserve">culminará una vez emitido el Informe Final respectivo, en sujeción de las funciones establecidas en </w:t>
      </w:r>
      <w:r w:rsidR="00143284">
        <w:rPr>
          <w:rFonts w:ascii="Arial" w:hAnsi="Arial" w:cs="Arial"/>
        </w:rPr>
        <w:t>el</w:t>
      </w:r>
      <w:r>
        <w:rPr>
          <w:rFonts w:ascii="Arial" w:hAnsi="Arial" w:cs="Arial"/>
        </w:rPr>
        <w:t xml:space="preserve"> artículo 13</w:t>
      </w:r>
      <w:r w:rsidR="00143284">
        <w:rPr>
          <w:rFonts w:ascii="Arial" w:hAnsi="Arial" w:cs="Arial"/>
        </w:rPr>
        <w:t xml:space="preserve"> del Reglamento </w:t>
      </w:r>
      <w:r w:rsidR="005E4E80" w:rsidRPr="002665E9">
        <w:rPr>
          <w:rFonts w:ascii="Arial" w:hAnsi="Arial" w:cs="Arial"/>
          <w:sz w:val="20"/>
          <w:szCs w:val="20"/>
        </w:rPr>
        <w:t xml:space="preserve">de la Ley </w:t>
      </w:r>
      <w:proofErr w:type="spellStart"/>
      <w:r w:rsidR="005E4E80" w:rsidRPr="002665E9">
        <w:rPr>
          <w:rFonts w:ascii="Arial" w:hAnsi="Arial" w:cs="Arial"/>
          <w:sz w:val="20"/>
          <w:szCs w:val="20"/>
        </w:rPr>
        <w:t>N°</w:t>
      </w:r>
      <w:proofErr w:type="spellEnd"/>
      <w:r w:rsidR="005E4E80" w:rsidRPr="002665E9">
        <w:rPr>
          <w:rFonts w:ascii="Arial" w:hAnsi="Arial" w:cs="Arial"/>
          <w:sz w:val="20"/>
          <w:szCs w:val="20"/>
        </w:rPr>
        <w:t xml:space="preserve"> 31553</w:t>
      </w:r>
      <w:r>
        <w:rPr>
          <w:rFonts w:ascii="Arial" w:hAnsi="Arial" w:cs="Arial"/>
        </w:rPr>
        <w:t>.</w:t>
      </w:r>
    </w:p>
    <w:p w14:paraId="29CC5664" w14:textId="77777777" w:rsidR="00E11BA3" w:rsidRDefault="00E11BA3" w:rsidP="003F1AE3">
      <w:pPr>
        <w:spacing w:after="0" w:line="240" w:lineRule="auto"/>
        <w:ind w:firstLine="708"/>
        <w:jc w:val="both"/>
        <w:rPr>
          <w:rFonts w:ascii="Arial" w:hAnsi="Arial" w:cs="Arial"/>
        </w:rPr>
      </w:pPr>
    </w:p>
    <w:p w14:paraId="383B1B5A" w14:textId="79D5B618" w:rsidR="00E11BA3" w:rsidRDefault="00E11BA3" w:rsidP="00E11BA3">
      <w:pPr>
        <w:spacing w:after="0" w:line="240" w:lineRule="auto"/>
        <w:ind w:firstLine="708"/>
        <w:jc w:val="both"/>
        <w:rPr>
          <w:rFonts w:ascii="Arial" w:hAnsi="Arial" w:cs="Arial"/>
          <w:b/>
          <w:bCs/>
        </w:rPr>
      </w:pPr>
      <w:r>
        <w:rPr>
          <w:rFonts w:ascii="Arial" w:hAnsi="Arial" w:cs="Arial"/>
          <w:b/>
          <w:bCs/>
        </w:rPr>
        <w:t xml:space="preserve">Artículo </w:t>
      </w:r>
      <w:r w:rsidR="00143284">
        <w:rPr>
          <w:rFonts w:ascii="Arial" w:hAnsi="Arial" w:cs="Arial"/>
          <w:b/>
          <w:bCs/>
        </w:rPr>
        <w:t>5</w:t>
      </w:r>
      <w:r>
        <w:rPr>
          <w:rFonts w:ascii="Arial" w:hAnsi="Arial" w:cs="Arial"/>
          <w:b/>
          <w:bCs/>
        </w:rPr>
        <w:t>.- Veedores del proceso</w:t>
      </w:r>
    </w:p>
    <w:p w14:paraId="7C8A20A2" w14:textId="305C238E" w:rsidR="00E11BA3" w:rsidRDefault="00E11BA3" w:rsidP="00E11BA3">
      <w:pPr>
        <w:spacing w:after="0" w:line="240" w:lineRule="auto"/>
        <w:ind w:firstLine="708"/>
        <w:jc w:val="both"/>
        <w:rPr>
          <w:rFonts w:ascii="Arial" w:hAnsi="Arial" w:cs="Arial"/>
        </w:rPr>
      </w:pPr>
      <w:r>
        <w:rPr>
          <w:rFonts w:ascii="Arial" w:hAnsi="Arial" w:cs="Arial"/>
        </w:rPr>
        <w:t xml:space="preserve">Conforme a lo establecido en el artículo 14 del Reglamento </w:t>
      </w:r>
      <w:r w:rsidR="00094AAB">
        <w:rPr>
          <w:rFonts w:ascii="Arial" w:hAnsi="Arial" w:cs="Arial"/>
        </w:rPr>
        <w:t xml:space="preserve">de la Ley </w:t>
      </w:r>
      <w:proofErr w:type="spellStart"/>
      <w:r w:rsidR="00094AAB">
        <w:rPr>
          <w:rFonts w:ascii="Arial" w:hAnsi="Arial" w:cs="Arial"/>
        </w:rPr>
        <w:t>N°</w:t>
      </w:r>
      <w:proofErr w:type="spellEnd"/>
      <w:r w:rsidR="00094AAB">
        <w:rPr>
          <w:rFonts w:ascii="Arial" w:hAnsi="Arial" w:cs="Arial"/>
        </w:rPr>
        <w:t xml:space="preserve"> 31553</w:t>
      </w:r>
      <w:proofErr w:type="gramStart"/>
      <w:r w:rsidRPr="00E11BA3">
        <w:rPr>
          <w:rFonts w:ascii="Arial" w:hAnsi="Arial" w:cs="Arial"/>
        </w:rPr>
        <w:t xml:space="preserve">, </w:t>
      </w:r>
      <w:r>
        <w:rPr>
          <w:rFonts w:ascii="Arial" w:hAnsi="Arial" w:cs="Arial"/>
        </w:rPr>
        <w:t>,</w:t>
      </w:r>
      <w:proofErr w:type="gramEnd"/>
      <w:r>
        <w:rPr>
          <w:rFonts w:ascii="Arial" w:hAnsi="Arial" w:cs="Arial"/>
        </w:rPr>
        <w:t xml:space="preserve"> en las Comisiones de Reasignación de las </w:t>
      </w:r>
      <w:r w:rsidRPr="003F1AE3">
        <w:rPr>
          <w:rFonts w:ascii="Arial" w:hAnsi="Arial" w:cs="Arial"/>
        </w:rPr>
        <w:t>Unidad</w:t>
      </w:r>
      <w:r>
        <w:rPr>
          <w:rFonts w:ascii="Arial" w:hAnsi="Arial" w:cs="Arial"/>
        </w:rPr>
        <w:t>es</w:t>
      </w:r>
      <w:r w:rsidRPr="003F1AE3">
        <w:rPr>
          <w:rFonts w:ascii="Arial" w:hAnsi="Arial" w:cs="Arial"/>
        </w:rPr>
        <w:t xml:space="preserve"> Ejecutora</w:t>
      </w:r>
      <w:r>
        <w:rPr>
          <w:rFonts w:ascii="Arial" w:hAnsi="Arial" w:cs="Arial"/>
        </w:rPr>
        <w:t>s, podrán actuar como veedores, un/a representante de los g</w:t>
      </w:r>
      <w:r w:rsidRPr="00E11BA3">
        <w:rPr>
          <w:rFonts w:ascii="Arial" w:hAnsi="Arial" w:cs="Arial"/>
        </w:rPr>
        <w:t>remios sindicales y asociaciones</w:t>
      </w:r>
      <w:r>
        <w:rPr>
          <w:rFonts w:ascii="Arial" w:hAnsi="Arial" w:cs="Arial"/>
        </w:rPr>
        <w:t xml:space="preserve"> </w:t>
      </w:r>
      <w:r w:rsidRPr="00E11BA3">
        <w:rPr>
          <w:rFonts w:ascii="Arial" w:hAnsi="Arial" w:cs="Arial"/>
        </w:rPr>
        <w:t>civiles, los cuales deben ser acreditados por sus</w:t>
      </w:r>
      <w:r>
        <w:rPr>
          <w:rFonts w:ascii="Arial" w:hAnsi="Arial" w:cs="Arial"/>
        </w:rPr>
        <w:t xml:space="preserve"> </w:t>
      </w:r>
      <w:r w:rsidRPr="00E11BA3">
        <w:rPr>
          <w:rFonts w:ascii="Arial" w:hAnsi="Arial" w:cs="Arial"/>
        </w:rPr>
        <w:t>respectivos gremios ante la Unidad Ejecutora; así como</w:t>
      </w:r>
      <w:r>
        <w:rPr>
          <w:rFonts w:ascii="Arial" w:hAnsi="Arial" w:cs="Arial"/>
        </w:rPr>
        <w:t xml:space="preserve"> </w:t>
      </w:r>
      <w:r w:rsidRPr="00E11BA3">
        <w:rPr>
          <w:rFonts w:ascii="Arial" w:hAnsi="Arial" w:cs="Arial"/>
        </w:rPr>
        <w:t>un/a representante del Órgano de Control Institucional de</w:t>
      </w:r>
      <w:r>
        <w:rPr>
          <w:rFonts w:ascii="Arial" w:hAnsi="Arial" w:cs="Arial"/>
        </w:rPr>
        <w:t xml:space="preserve"> </w:t>
      </w:r>
      <w:r w:rsidRPr="00E11BA3">
        <w:rPr>
          <w:rFonts w:ascii="Arial" w:hAnsi="Arial" w:cs="Arial"/>
        </w:rPr>
        <w:t>la Unidad Ejecutora</w:t>
      </w:r>
      <w:r w:rsidR="00C949D0">
        <w:rPr>
          <w:rFonts w:ascii="Arial" w:hAnsi="Arial" w:cs="Arial"/>
        </w:rPr>
        <w:t>; ciñéndose estrictamente a las funciones señaladas</w:t>
      </w:r>
      <w:r w:rsidR="005E4E80">
        <w:rPr>
          <w:rFonts w:ascii="Arial" w:hAnsi="Arial" w:cs="Arial"/>
        </w:rPr>
        <w:t xml:space="preserve"> en el citado artículo</w:t>
      </w:r>
      <w:r w:rsidR="00C949D0">
        <w:rPr>
          <w:rFonts w:ascii="Arial" w:hAnsi="Arial" w:cs="Arial"/>
        </w:rPr>
        <w:t xml:space="preserve">. </w:t>
      </w:r>
    </w:p>
    <w:p w14:paraId="0D06F071" w14:textId="77777777" w:rsidR="00E11BA3" w:rsidRDefault="00E11BA3" w:rsidP="00E11BA3">
      <w:pPr>
        <w:spacing w:after="0" w:line="240" w:lineRule="auto"/>
        <w:ind w:firstLine="708"/>
        <w:jc w:val="both"/>
        <w:rPr>
          <w:rFonts w:ascii="Arial" w:hAnsi="Arial" w:cs="Arial"/>
        </w:rPr>
      </w:pPr>
    </w:p>
    <w:p w14:paraId="471739BF" w14:textId="1F398158" w:rsidR="00E11BA3" w:rsidRDefault="00E11BA3" w:rsidP="00E11BA3">
      <w:pPr>
        <w:spacing w:after="0" w:line="240" w:lineRule="auto"/>
        <w:ind w:firstLine="708"/>
        <w:jc w:val="both"/>
        <w:rPr>
          <w:rFonts w:ascii="Arial" w:hAnsi="Arial" w:cs="Arial"/>
          <w:b/>
          <w:bCs/>
        </w:rPr>
      </w:pPr>
      <w:r>
        <w:rPr>
          <w:rFonts w:ascii="Arial" w:hAnsi="Arial" w:cs="Arial"/>
          <w:b/>
          <w:bCs/>
        </w:rPr>
        <w:t xml:space="preserve">Artículo </w:t>
      </w:r>
      <w:r w:rsidR="00143284">
        <w:rPr>
          <w:rFonts w:ascii="Arial" w:hAnsi="Arial" w:cs="Arial"/>
          <w:b/>
          <w:bCs/>
        </w:rPr>
        <w:t>6</w:t>
      </w:r>
      <w:r>
        <w:rPr>
          <w:rFonts w:ascii="Arial" w:hAnsi="Arial" w:cs="Arial"/>
          <w:b/>
          <w:bCs/>
        </w:rPr>
        <w:t xml:space="preserve">.- </w:t>
      </w:r>
      <w:r w:rsidR="00C949D0">
        <w:rPr>
          <w:rFonts w:ascii="Arial" w:hAnsi="Arial" w:cs="Arial"/>
          <w:b/>
          <w:bCs/>
        </w:rPr>
        <w:t>Financiamiento</w:t>
      </w:r>
    </w:p>
    <w:p w14:paraId="396E15EF" w14:textId="2711F1C3" w:rsidR="00C949D0" w:rsidRDefault="00C949D0" w:rsidP="00E11BA3">
      <w:pPr>
        <w:spacing w:after="0" w:line="240" w:lineRule="auto"/>
        <w:ind w:firstLine="708"/>
        <w:jc w:val="both"/>
        <w:rPr>
          <w:rFonts w:ascii="Arial" w:hAnsi="Arial" w:cs="Arial"/>
        </w:rPr>
      </w:pPr>
      <w:r>
        <w:rPr>
          <w:rFonts w:ascii="Arial" w:hAnsi="Arial" w:cs="Arial"/>
        </w:rPr>
        <w:t>El desarrollo de las actividades de la Comisi</w:t>
      </w:r>
      <w:r w:rsidR="00143284">
        <w:rPr>
          <w:rFonts w:ascii="Arial" w:hAnsi="Arial" w:cs="Arial"/>
        </w:rPr>
        <w:t>ón</w:t>
      </w:r>
      <w:r>
        <w:rPr>
          <w:rFonts w:ascii="Arial" w:hAnsi="Arial" w:cs="Arial"/>
        </w:rPr>
        <w:t xml:space="preserve"> </w:t>
      </w:r>
      <w:r w:rsidR="00143284">
        <w:rPr>
          <w:rFonts w:ascii="Arial" w:hAnsi="Arial" w:cs="Arial"/>
        </w:rPr>
        <w:t xml:space="preserve">de </w:t>
      </w:r>
      <w:r w:rsidR="005E4E80">
        <w:rPr>
          <w:rFonts w:ascii="Arial" w:hAnsi="Arial" w:cs="Arial"/>
        </w:rPr>
        <w:t xml:space="preserve">Reasignación de </w:t>
      </w:r>
      <w:r w:rsidR="00143284">
        <w:rPr>
          <w:rFonts w:ascii="Arial" w:hAnsi="Arial" w:cs="Arial"/>
        </w:rPr>
        <w:t>la Unidad Ejecutora: XXX</w:t>
      </w:r>
      <w:r>
        <w:rPr>
          <w:rFonts w:ascii="Arial" w:hAnsi="Arial" w:cs="Arial"/>
        </w:rPr>
        <w:t>, se financian con cargo al presupuesto institucional, sin demandar recursos adicionales al Tesoro Público.</w:t>
      </w:r>
    </w:p>
    <w:p w14:paraId="4B24EAD8" w14:textId="77777777" w:rsidR="00143284" w:rsidRDefault="00143284" w:rsidP="00E11BA3">
      <w:pPr>
        <w:spacing w:after="0" w:line="240" w:lineRule="auto"/>
        <w:ind w:firstLine="708"/>
        <w:jc w:val="both"/>
        <w:rPr>
          <w:rFonts w:ascii="Arial" w:hAnsi="Arial" w:cs="Arial"/>
        </w:rPr>
      </w:pPr>
    </w:p>
    <w:p w14:paraId="1BBEC8F3" w14:textId="61136C8E" w:rsidR="00F628CD" w:rsidRDefault="00C949D0" w:rsidP="00C949D0">
      <w:pPr>
        <w:spacing w:after="0" w:line="240" w:lineRule="auto"/>
        <w:jc w:val="center"/>
        <w:rPr>
          <w:rFonts w:ascii="Arial" w:hAnsi="Arial" w:cs="Arial"/>
        </w:rPr>
      </w:pPr>
      <w:r>
        <w:rPr>
          <w:rFonts w:ascii="Arial" w:hAnsi="Arial" w:cs="Arial"/>
        </w:rPr>
        <w:t>Regístrese y comuníquese</w:t>
      </w:r>
    </w:p>
    <w:p w14:paraId="136DE774" w14:textId="77777777" w:rsidR="00C949D0" w:rsidRDefault="00C949D0" w:rsidP="00C949D0">
      <w:pPr>
        <w:spacing w:after="0" w:line="240" w:lineRule="auto"/>
        <w:jc w:val="center"/>
        <w:rPr>
          <w:rFonts w:ascii="Arial" w:hAnsi="Arial" w:cs="Arial"/>
        </w:rPr>
      </w:pPr>
    </w:p>
    <w:p w14:paraId="29B7E290" w14:textId="77777777" w:rsidR="00C949D0" w:rsidRDefault="00C949D0" w:rsidP="00C949D0">
      <w:pPr>
        <w:spacing w:after="0" w:line="240" w:lineRule="auto"/>
        <w:jc w:val="center"/>
        <w:rPr>
          <w:rFonts w:ascii="Arial" w:hAnsi="Arial" w:cs="Arial"/>
        </w:rPr>
      </w:pPr>
    </w:p>
    <w:p w14:paraId="33EA7D52" w14:textId="77777777" w:rsidR="00C949D0" w:rsidRDefault="00C949D0" w:rsidP="00C949D0">
      <w:pPr>
        <w:spacing w:after="0" w:line="240" w:lineRule="auto"/>
        <w:jc w:val="center"/>
        <w:rPr>
          <w:rFonts w:ascii="Arial" w:hAnsi="Arial" w:cs="Arial"/>
        </w:rPr>
      </w:pPr>
    </w:p>
    <w:p w14:paraId="4EA21EEA" w14:textId="77777777" w:rsidR="00C949D0" w:rsidRDefault="00C949D0" w:rsidP="00C949D0">
      <w:pPr>
        <w:spacing w:after="0" w:line="240" w:lineRule="auto"/>
        <w:jc w:val="center"/>
        <w:rPr>
          <w:rFonts w:ascii="Arial" w:hAnsi="Arial" w:cs="Arial"/>
        </w:rPr>
      </w:pPr>
    </w:p>
    <w:p w14:paraId="33821915" w14:textId="77777777" w:rsidR="00C949D0" w:rsidRDefault="00C949D0" w:rsidP="00C949D0">
      <w:pPr>
        <w:spacing w:after="0" w:line="240" w:lineRule="auto"/>
        <w:jc w:val="center"/>
        <w:rPr>
          <w:rFonts w:ascii="Arial" w:hAnsi="Arial" w:cs="Arial"/>
        </w:rPr>
      </w:pPr>
    </w:p>
    <w:p w14:paraId="7468D101" w14:textId="61287315" w:rsidR="00C949D0" w:rsidRPr="00C949D0" w:rsidRDefault="00143284" w:rsidP="00C949D0">
      <w:pPr>
        <w:spacing w:after="0" w:line="240" w:lineRule="auto"/>
        <w:jc w:val="center"/>
        <w:rPr>
          <w:rFonts w:ascii="Arial" w:hAnsi="Arial" w:cs="Arial"/>
          <w:b/>
          <w:bCs/>
        </w:rPr>
      </w:pPr>
      <w:r>
        <w:rPr>
          <w:rFonts w:ascii="Arial" w:hAnsi="Arial" w:cs="Arial"/>
          <w:b/>
          <w:bCs/>
        </w:rPr>
        <w:t>XXXXXXXX</w:t>
      </w:r>
    </w:p>
    <w:p w14:paraId="6E35E91B" w14:textId="7E07FF47" w:rsidR="00EC391E" w:rsidRDefault="00143284" w:rsidP="00CA395B">
      <w:pPr>
        <w:spacing w:after="0" w:line="240" w:lineRule="auto"/>
        <w:jc w:val="center"/>
      </w:pPr>
      <w:proofErr w:type="spellStart"/>
      <w:r>
        <w:rPr>
          <w:rFonts w:ascii="Arial" w:hAnsi="Arial" w:cs="Arial"/>
          <w:b/>
          <w:bCs/>
        </w:rPr>
        <w:t>xxxxxxxxxxxx</w:t>
      </w:r>
      <w:proofErr w:type="spellEnd"/>
    </w:p>
    <w:sectPr w:rsidR="00EC39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90D8D"/>
    <w:multiLevelType w:val="hybridMultilevel"/>
    <w:tmpl w:val="F2D0AA16"/>
    <w:lvl w:ilvl="0" w:tplc="6FF45C72">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7D2E0FDA"/>
    <w:multiLevelType w:val="hybridMultilevel"/>
    <w:tmpl w:val="0E8EB47C"/>
    <w:lvl w:ilvl="0" w:tplc="5270F8DE">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1113212333">
    <w:abstractNumId w:val="0"/>
  </w:num>
  <w:num w:numId="2" w16cid:durableId="214337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FA"/>
    <w:rsid w:val="00030A7A"/>
    <w:rsid w:val="00094AAB"/>
    <w:rsid w:val="00143284"/>
    <w:rsid w:val="001C35FE"/>
    <w:rsid w:val="00393A55"/>
    <w:rsid w:val="003C697C"/>
    <w:rsid w:val="003F1AE3"/>
    <w:rsid w:val="00481571"/>
    <w:rsid w:val="004B5241"/>
    <w:rsid w:val="005E4E80"/>
    <w:rsid w:val="00662CDA"/>
    <w:rsid w:val="006B283C"/>
    <w:rsid w:val="007A2200"/>
    <w:rsid w:val="007E66F5"/>
    <w:rsid w:val="009127FA"/>
    <w:rsid w:val="00A11CF4"/>
    <w:rsid w:val="00B61976"/>
    <w:rsid w:val="00C05658"/>
    <w:rsid w:val="00C949D0"/>
    <w:rsid w:val="00CA395B"/>
    <w:rsid w:val="00CB2F8B"/>
    <w:rsid w:val="00D75B42"/>
    <w:rsid w:val="00D85745"/>
    <w:rsid w:val="00DC0BB3"/>
    <w:rsid w:val="00E11BA3"/>
    <w:rsid w:val="00EC391E"/>
    <w:rsid w:val="00F247B8"/>
    <w:rsid w:val="00F42630"/>
    <w:rsid w:val="00F628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ECE"/>
  <w15:chartTrackingRefBased/>
  <w15:docId w15:val="{D0C60448-661E-45A6-9206-82273A3A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AE3"/>
    <w:pPr>
      <w:ind w:left="720"/>
      <w:contextualSpacing/>
    </w:pPr>
  </w:style>
  <w:style w:type="paragraph" w:styleId="Textodeglobo">
    <w:name w:val="Balloon Text"/>
    <w:basedOn w:val="Normal"/>
    <w:link w:val="TextodegloboCar"/>
    <w:uiPriority w:val="99"/>
    <w:semiHidden/>
    <w:unhideWhenUsed/>
    <w:rsid w:val="00D857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745"/>
    <w:rPr>
      <w:rFonts w:ascii="Segoe UI" w:hAnsi="Segoe UI" w:cs="Segoe UI"/>
      <w:sz w:val="18"/>
      <w:szCs w:val="18"/>
    </w:rPr>
  </w:style>
  <w:style w:type="paragraph" w:styleId="Revisin">
    <w:name w:val="Revision"/>
    <w:hidden/>
    <w:uiPriority w:val="99"/>
    <w:semiHidden/>
    <w:rsid w:val="00F24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MARIELA ZAPATA CARNAQUE</dc:creator>
  <cp:keywords/>
  <dc:description/>
  <cp:lastModifiedBy>ADA MARIELA ZAPATA CARNAQUE</cp:lastModifiedBy>
  <cp:revision>3</cp:revision>
  <cp:lastPrinted>2023-10-05T22:47:00Z</cp:lastPrinted>
  <dcterms:created xsi:type="dcterms:W3CDTF">2023-10-05T19:33:00Z</dcterms:created>
  <dcterms:modified xsi:type="dcterms:W3CDTF">2023-10-05T22:48:00Z</dcterms:modified>
</cp:coreProperties>
</file>