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C7A8" w14:textId="77777777" w:rsidR="003B5608" w:rsidRDefault="009F1455" w:rsidP="00575CE9">
      <w:pPr>
        <w:spacing w:after="0" w:line="276" w:lineRule="auto"/>
        <w:jc w:val="center"/>
        <w:rPr>
          <w:rFonts w:ascii="Arial" w:hAnsi="Arial" w:cs="Arial"/>
          <w:b/>
          <w:sz w:val="20"/>
          <w:lang w:val="es-ES"/>
        </w:rPr>
      </w:pPr>
      <w:r w:rsidRPr="00575CE9">
        <w:rPr>
          <w:rFonts w:ascii="Arial" w:hAnsi="Arial" w:cs="Arial"/>
          <w:b/>
          <w:sz w:val="20"/>
          <w:lang w:val="es-ES"/>
        </w:rPr>
        <w:t>REQUISITOS QUE DEBEN PRESENTAR LAS ORGANIZACIONES DE LA SOCIEDAD CIVIL QUE PARTICIPAN POR PRIMERA VEZ</w:t>
      </w:r>
    </w:p>
    <w:p w14:paraId="768451B8" w14:textId="77777777" w:rsidR="00575CE9" w:rsidRPr="00575CE9" w:rsidRDefault="00575CE9" w:rsidP="00575CE9">
      <w:pPr>
        <w:spacing w:after="0" w:line="276" w:lineRule="auto"/>
        <w:jc w:val="both"/>
        <w:rPr>
          <w:rFonts w:ascii="Arial" w:hAnsi="Arial" w:cs="Arial"/>
          <w:b/>
          <w:sz w:val="20"/>
          <w:lang w:val="es-ES"/>
        </w:rPr>
      </w:pPr>
    </w:p>
    <w:p w14:paraId="4D3FE9F1" w14:textId="77777777" w:rsidR="00575CE9" w:rsidRPr="00575CE9" w:rsidRDefault="00575CE9" w:rsidP="00575CE9">
      <w:pPr>
        <w:numPr>
          <w:ilvl w:val="0"/>
          <w:numId w:val="1"/>
        </w:numPr>
        <w:tabs>
          <w:tab w:val="clear" w:pos="720"/>
        </w:tabs>
        <w:spacing w:after="0" w:line="276" w:lineRule="auto"/>
        <w:ind w:left="426"/>
        <w:jc w:val="both"/>
        <w:rPr>
          <w:rFonts w:ascii="Arial" w:hAnsi="Arial" w:cs="Arial"/>
          <w:sz w:val="20"/>
          <w:lang w:val="es-ES"/>
        </w:rPr>
      </w:pPr>
      <w:r w:rsidRPr="00575CE9">
        <w:rPr>
          <w:rFonts w:ascii="Arial" w:hAnsi="Arial" w:cs="Arial"/>
          <w:sz w:val="20"/>
          <w:lang w:val="es-ES"/>
        </w:rPr>
        <w:t xml:space="preserve">Solicitud dirigida al Gerente Regional de Planeamiento, Presupuesto y Acondicionamiento Territorial, solicitando su inscripción como agente participante en el proceso PPR correspondiente, de acuerdo al </w:t>
      </w:r>
      <w:r w:rsidRPr="00575CE9">
        <w:rPr>
          <w:rFonts w:ascii="Arial" w:hAnsi="Arial" w:cs="Arial"/>
          <w:b/>
          <w:sz w:val="20"/>
          <w:lang w:val="es-ES"/>
        </w:rPr>
        <w:t>Formato C.</w:t>
      </w:r>
    </w:p>
    <w:p w14:paraId="27FEA42F" w14:textId="77777777" w:rsidR="00575CE9" w:rsidRPr="00575CE9" w:rsidRDefault="00575CE9" w:rsidP="00575CE9">
      <w:pPr>
        <w:numPr>
          <w:ilvl w:val="0"/>
          <w:numId w:val="1"/>
        </w:numPr>
        <w:tabs>
          <w:tab w:val="clear" w:pos="720"/>
        </w:tabs>
        <w:spacing w:after="0" w:line="276" w:lineRule="auto"/>
        <w:ind w:left="426"/>
        <w:jc w:val="both"/>
        <w:rPr>
          <w:rFonts w:ascii="Arial" w:hAnsi="Arial" w:cs="Arial"/>
          <w:sz w:val="20"/>
          <w:lang w:val="es-ES"/>
        </w:rPr>
      </w:pPr>
      <w:r w:rsidRPr="00575CE9">
        <w:rPr>
          <w:rFonts w:ascii="Arial" w:hAnsi="Arial" w:cs="Arial"/>
          <w:sz w:val="20"/>
          <w:lang w:val="es-ES"/>
        </w:rPr>
        <w:t>La solicitud podrá presentarse en las oficinas de trámite documentario de la Sede Central y de las Gerencias Sub Regionales: Luciano Castillo Colonna (Sullana) y Morropón Huancabamba (Chulucanas).</w:t>
      </w:r>
    </w:p>
    <w:p w14:paraId="6EED6C8C" w14:textId="77777777" w:rsidR="00575CE9" w:rsidRPr="00575CE9" w:rsidRDefault="00575CE9" w:rsidP="00575CE9">
      <w:pPr>
        <w:numPr>
          <w:ilvl w:val="0"/>
          <w:numId w:val="1"/>
        </w:numPr>
        <w:tabs>
          <w:tab w:val="clear" w:pos="720"/>
        </w:tabs>
        <w:spacing w:after="0" w:line="276" w:lineRule="auto"/>
        <w:ind w:left="426"/>
        <w:jc w:val="both"/>
        <w:rPr>
          <w:rFonts w:ascii="Arial" w:hAnsi="Arial" w:cs="Arial"/>
          <w:sz w:val="20"/>
          <w:lang w:val="es-ES"/>
        </w:rPr>
      </w:pPr>
      <w:r w:rsidRPr="00575CE9">
        <w:rPr>
          <w:rFonts w:ascii="Arial" w:hAnsi="Arial" w:cs="Arial"/>
          <w:sz w:val="20"/>
          <w:lang w:val="es-ES"/>
        </w:rPr>
        <w:t xml:space="preserve">La Solicitud debe contener la razón social de la organización y la identificación de la persona que la </w:t>
      </w:r>
      <w:r w:rsidR="00F05AEF" w:rsidRPr="00575CE9">
        <w:rPr>
          <w:rFonts w:ascii="Arial" w:hAnsi="Arial" w:cs="Arial"/>
          <w:sz w:val="20"/>
          <w:lang w:val="es-ES"/>
        </w:rPr>
        <w:t>representará,</w:t>
      </w:r>
      <w:r w:rsidRPr="00575CE9">
        <w:rPr>
          <w:rFonts w:ascii="Arial" w:hAnsi="Arial" w:cs="Arial"/>
          <w:sz w:val="20"/>
          <w:lang w:val="es-ES"/>
        </w:rPr>
        <w:t xml:space="preserve"> así como la designación de un representante alterno para solucionar inasistencias en casos fortuitos o de fuerza mayor.</w:t>
      </w:r>
    </w:p>
    <w:p w14:paraId="256A3005" w14:textId="77777777" w:rsidR="00575CE9" w:rsidRDefault="00575CE9" w:rsidP="00575CE9">
      <w:pPr>
        <w:numPr>
          <w:ilvl w:val="0"/>
          <w:numId w:val="1"/>
        </w:numPr>
        <w:tabs>
          <w:tab w:val="clear" w:pos="720"/>
        </w:tabs>
        <w:spacing w:after="0" w:line="276" w:lineRule="auto"/>
        <w:ind w:left="426"/>
        <w:jc w:val="both"/>
        <w:rPr>
          <w:rFonts w:ascii="Arial" w:hAnsi="Arial" w:cs="Arial"/>
          <w:sz w:val="20"/>
          <w:lang w:val="es-ES"/>
        </w:rPr>
      </w:pPr>
      <w:r w:rsidRPr="00575CE9">
        <w:rPr>
          <w:rFonts w:ascii="Arial" w:hAnsi="Arial" w:cs="Arial"/>
          <w:sz w:val="20"/>
          <w:lang w:val="es-ES"/>
        </w:rPr>
        <w:t>Se deberá acompañar los siguientes documentos:</w:t>
      </w:r>
    </w:p>
    <w:p w14:paraId="75C0FEB7" w14:textId="77777777" w:rsidR="00575CE9" w:rsidRPr="00575CE9" w:rsidRDefault="00575CE9" w:rsidP="00575CE9">
      <w:pPr>
        <w:numPr>
          <w:ilvl w:val="0"/>
          <w:numId w:val="2"/>
        </w:numPr>
        <w:tabs>
          <w:tab w:val="clear" w:pos="1080"/>
        </w:tabs>
        <w:spacing w:after="0" w:line="276" w:lineRule="auto"/>
        <w:ind w:left="851"/>
        <w:jc w:val="both"/>
        <w:rPr>
          <w:rFonts w:ascii="Arial" w:hAnsi="Arial" w:cs="Arial"/>
          <w:sz w:val="20"/>
          <w:lang w:val="es-ES"/>
        </w:rPr>
      </w:pPr>
      <w:r w:rsidRPr="00575CE9">
        <w:rPr>
          <w:rFonts w:ascii="Arial" w:hAnsi="Arial" w:cs="Arial"/>
          <w:sz w:val="20"/>
          <w:lang w:val="es-ES"/>
        </w:rPr>
        <w:t>Copia del documento en la que se acredite la Vigencia de la Junta Directiva actual de su Organización.</w:t>
      </w:r>
    </w:p>
    <w:p w14:paraId="07F89697" w14:textId="77777777" w:rsidR="00575CE9" w:rsidRPr="00575CE9" w:rsidRDefault="00575CE9" w:rsidP="00575CE9">
      <w:pPr>
        <w:numPr>
          <w:ilvl w:val="0"/>
          <w:numId w:val="2"/>
        </w:numPr>
        <w:tabs>
          <w:tab w:val="clear" w:pos="1080"/>
        </w:tabs>
        <w:spacing w:after="0" w:line="276" w:lineRule="auto"/>
        <w:ind w:left="851"/>
        <w:jc w:val="both"/>
        <w:rPr>
          <w:rFonts w:ascii="Arial" w:hAnsi="Arial" w:cs="Arial"/>
          <w:sz w:val="20"/>
          <w:lang w:val="es-ES"/>
        </w:rPr>
      </w:pPr>
      <w:r w:rsidRPr="00575CE9">
        <w:rPr>
          <w:rFonts w:ascii="Arial" w:hAnsi="Arial" w:cs="Arial"/>
          <w:sz w:val="20"/>
          <w:lang w:val="es-ES"/>
        </w:rPr>
        <w:t xml:space="preserve">Copia simple de documentos que acrediten por lo menos dos (02) años de actividad institucional y presencia efectiva en el nivel regional, </w:t>
      </w:r>
      <w:proofErr w:type="spellStart"/>
      <w:r w:rsidRPr="00575CE9">
        <w:rPr>
          <w:rFonts w:ascii="Arial" w:hAnsi="Arial" w:cs="Arial"/>
          <w:sz w:val="20"/>
          <w:lang w:val="es-ES"/>
        </w:rPr>
        <w:t>multiprovincial</w:t>
      </w:r>
      <w:proofErr w:type="spellEnd"/>
      <w:r w:rsidRPr="00575CE9">
        <w:rPr>
          <w:rFonts w:ascii="Arial" w:hAnsi="Arial" w:cs="Arial"/>
          <w:sz w:val="20"/>
          <w:lang w:val="es-ES"/>
        </w:rPr>
        <w:t xml:space="preserve"> y/o provincial. Para ello las organizaciones podrán adjuntar fotocopias del Libro de Actas, instrumentos jurídicos suscritos, memoriales, publicaciones, boletines, entre otros.</w:t>
      </w:r>
    </w:p>
    <w:p w14:paraId="66B5C5BE" w14:textId="77777777" w:rsidR="00575CE9" w:rsidRPr="00575CE9" w:rsidRDefault="00575CE9" w:rsidP="00575CE9">
      <w:pPr>
        <w:numPr>
          <w:ilvl w:val="0"/>
          <w:numId w:val="2"/>
        </w:numPr>
        <w:tabs>
          <w:tab w:val="clear" w:pos="1080"/>
        </w:tabs>
        <w:spacing w:after="0" w:line="276" w:lineRule="auto"/>
        <w:ind w:left="851"/>
        <w:jc w:val="both"/>
        <w:rPr>
          <w:rFonts w:ascii="Arial" w:hAnsi="Arial" w:cs="Arial"/>
          <w:sz w:val="20"/>
          <w:lang w:val="es-ES"/>
        </w:rPr>
      </w:pPr>
      <w:r w:rsidRPr="00575CE9">
        <w:rPr>
          <w:rFonts w:ascii="Arial" w:hAnsi="Arial" w:cs="Arial"/>
          <w:sz w:val="20"/>
          <w:lang w:val="es-ES"/>
        </w:rPr>
        <w:t>Copia simple del Acta que contenga el acuerdo de participar en el proceso y la designación de su(s) representante(s) titular y alterno.</w:t>
      </w:r>
    </w:p>
    <w:p w14:paraId="666FEE47" w14:textId="77777777" w:rsidR="00575CE9" w:rsidRPr="00575CE9" w:rsidRDefault="00575CE9" w:rsidP="00575CE9">
      <w:pPr>
        <w:numPr>
          <w:ilvl w:val="0"/>
          <w:numId w:val="1"/>
        </w:numPr>
        <w:tabs>
          <w:tab w:val="clear" w:pos="720"/>
        </w:tabs>
        <w:spacing w:after="0" w:line="276" w:lineRule="auto"/>
        <w:ind w:left="426"/>
        <w:jc w:val="both"/>
        <w:rPr>
          <w:rFonts w:ascii="Arial" w:hAnsi="Arial" w:cs="Arial"/>
          <w:sz w:val="20"/>
          <w:lang w:val="es-ES"/>
        </w:rPr>
      </w:pPr>
      <w:r>
        <w:rPr>
          <w:rFonts w:ascii="Arial" w:hAnsi="Arial" w:cs="Arial"/>
          <w:sz w:val="20"/>
          <w:lang w:val="es-ES"/>
        </w:rPr>
        <w:t>S</w:t>
      </w:r>
      <w:r w:rsidRPr="00575CE9">
        <w:rPr>
          <w:rFonts w:ascii="Arial" w:hAnsi="Arial" w:cs="Arial"/>
          <w:sz w:val="20"/>
          <w:lang w:val="es-ES"/>
        </w:rPr>
        <w:t xml:space="preserve">e deberá adjuntar el </w:t>
      </w:r>
      <w:r w:rsidRPr="006A2BDA">
        <w:rPr>
          <w:rFonts w:ascii="Arial" w:hAnsi="Arial" w:cs="Arial"/>
          <w:b/>
          <w:sz w:val="20"/>
          <w:lang w:val="es-ES"/>
        </w:rPr>
        <w:t>Formato de Registro y/o Actualización de datos.</w:t>
      </w:r>
    </w:p>
    <w:p w14:paraId="6F14F4FA" w14:textId="77777777" w:rsidR="00575CE9" w:rsidRPr="00575CE9" w:rsidRDefault="00575CE9" w:rsidP="00575CE9">
      <w:pPr>
        <w:numPr>
          <w:ilvl w:val="0"/>
          <w:numId w:val="1"/>
        </w:numPr>
        <w:tabs>
          <w:tab w:val="clear" w:pos="720"/>
          <w:tab w:val="num" w:pos="426"/>
        </w:tabs>
        <w:spacing w:after="0" w:line="276" w:lineRule="auto"/>
        <w:ind w:left="426"/>
        <w:jc w:val="both"/>
        <w:rPr>
          <w:rFonts w:ascii="Arial" w:hAnsi="Arial" w:cs="Arial"/>
          <w:sz w:val="20"/>
          <w:lang w:val="es-ES"/>
        </w:rPr>
      </w:pPr>
      <w:r w:rsidRPr="00575CE9">
        <w:rPr>
          <w:rFonts w:ascii="Arial" w:hAnsi="Arial" w:cs="Arial"/>
          <w:sz w:val="20"/>
          <w:lang w:val="es-ES"/>
        </w:rPr>
        <w:t>La inscripción de los Agentes Participantes se efectuará según cronograma que se establezca en la Convocatoria Pública correspondiente. En esta etapa, se dispondrán los requisitos necesarios para que el registro de participantes puedan ser cumplidos por todas las organizaciones de la sociedad civil convocadas, en especial, por aquellas conformadas por mujeres, niños, niñas y adolescentes, personas adultas mayores, personas migrantes de diferentes etnias y nacionalidades y ciudadanos/as de diversas orientaciones sexuales, culturales, ideológicas y religiosas y personas con discapacidad y otras organizaciones que no hayan participado hasta el momento del proceso de presupuesto participativo.</w:t>
      </w:r>
    </w:p>
    <w:p w14:paraId="12071D33" w14:textId="77777777" w:rsidR="00575CE9" w:rsidRPr="00575CE9" w:rsidRDefault="00575CE9" w:rsidP="00575CE9">
      <w:pPr>
        <w:numPr>
          <w:ilvl w:val="0"/>
          <w:numId w:val="1"/>
        </w:numPr>
        <w:tabs>
          <w:tab w:val="clear" w:pos="720"/>
          <w:tab w:val="num" w:pos="426"/>
        </w:tabs>
        <w:spacing w:after="0" w:line="276" w:lineRule="auto"/>
        <w:ind w:left="426"/>
        <w:jc w:val="both"/>
        <w:rPr>
          <w:rFonts w:ascii="Arial" w:hAnsi="Arial" w:cs="Arial"/>
          <w:sz w:val="20"/>
          <w:lang w:val="es-ES"/>
        </w:rPr>
      </w:pPr>
      <w:r w:rsidRPr="00575CE9">
        <w:rPr>
          <w:rFonts w:ascii="Arial" w:hAnsi="Arial" w:cs="Arial"/>
          <w:sz w:val="20"/>
          <w:lang w:val="es-ES"/>
        </w:rPr>
        <w:t>Se promoverá una cuota de género del 50% de mujeres para la inscripción de representantes de entidades públicas y de la sociedad civil</w:t>
      </w:r>
      <w:r>
        <w:rPr>
          <w:rFonts w:ascii="Arial" w:hAnsi="Arial" w:cs="Arial"/>
          <w:sz w:val="20"/>
          <w:lang w:val="es-ES"/>
        </w:rPr>
        <w:t>.</w:t>
      </w:r>
    </w:p>
    <w:p w14:paraId="35F7E31A" w14:textId="77777777" w:rsidR="009F1455" w:rsidRDefault="001E0B17" w:rsidP="001E0B17">
      <w:pPr>
        <w:numPr>
          <w:ilvl w:val="0"/>
          <w:numId w:val="1"/>
        </w:numPr>
        <w:tabs>
          <w:tab w:val="clear" w:pos="720"/>
          <w:tab w:val="num" w:pos="426"/>
        </w:tabs>
        <w:spacing w:after="0" w:line="276" w:lineRule="auto"/>
        <w:ind w:left="426"/>
        <w:jc w:val="both"/>
        <w:rPr>
          <w:rFonts w:ascii="Arial" w:hAnsi="Arial" w:cs="Arial"/>
          <w:sz w:val="20"/>
          <w:lang w:val="es-ES"/>
        </w:rPr>
      </w:pPr>
      <w:r>
        <w:rPr>
          <w:rFonts w:ascii="Arial" w:hAnsi="Arial" w:cs="Arial"/>
          <w:sz w:val="20"/>
          <w:lang w:val="es-ES"/>
        </w:rPr>
        <w:t>E</w:t>
      </w:r>
      <w:r w:rsidR="00575CE9" w:rsidRPr="00575CE9">
        <w:rPr>
          <w:rFonts w:ascii="Arial" w:hAnsi="Arial" w:cs="Arial"/>
          <w:sz w:val="20"/>
          <w:lang w:val="es-ES"/>
        </w:rPr>
        <w:t xml:space="preserve">l Gobierno Regional Piura, </w:t>
      </w:r>
      <w:r>
        <w:rPr>
          <w:rFonts w:ascii="Arial" w:hAnsi="Arial" w:cs="Arial"/>
          <w:sz w:val="20"/>
          <w:lang w:val="es-ES"/>
        </w:rPr>
        <w:t xml:space="preserve">cuenta con Mesa de Partes Virtual, dispuesta en el siguiente link de acceso: </w:t>
      </w:r>
      <w:hyperlink r:id="rId7" w:history="1">
        <w:r w:rsidRPr="00E37602">
          <w:rPr>
            <w:rStyle w:val="Hipervnculo"/>
            <w:rFonts w:ascii="Arial" w:hAnsi="Arial" w:cs="Arial"/>
            <w:sz w:val="20"/>
            <w:lang w:val="es-ES"/>
          </w:rPr>
          <w:t>https://tramites.regionpiura.gob.pe</w:t>
        </w:r>
      </w:hyperlink>
      <w:r w:rsidR="00575CE9" w:rsidRPr="00575CE9">
        <w:rPr>
          <w:rFonts w:ascii="Arial" w:hAnsi="Arial" w:cs="Arial"/>
          <w:sz w:val="20"/>
          <w:lang w:val="es-ES"/>
        </w:rPr>
        <w:t xml:space="preserve">, a fin de facilitar la </w:t>
      </w:r>
      <w:r>
        <w:rPr>
          <w:rFonts w:ascii="Arial" w:hAnsi="Arial" w:cs="Arial"/>
          <w:sz w:val="20"/>
          <w:lang w:val="es-ES"/>
        </w:rPr>
        <w:t xml:space="preserve">presentación de la solicitud de inscripción </w:t>
      </w:r>
      <w:r w:rsidR="00575CE9" w:rsidRPr="00575CE9">
        <w:rPr>
          <w:rFonts w:ascii="Arial" w:hAnsi="Arial" w:cs="Arial"/>
          <w:sz w:val="20"/>
          <w:lang w:val="es-ES"/>
        </w:rPr>
        <w:t>de las organizaciones que deseen participar como agentes participantes en el proceso</w:t>
      </w:r>
      <w:r w:rsidR="0024681A">
        <w:rPr>
          <w:rFonts w:ascii="Arial" w:hAnsi="Arial" w:cs="Arial"/>
          <w:sz w:val="20"/>
          <w:lang w:val="es-ES"/>
        </w:rPr>
        <w:t>.</w:t>
      </w:r>
    </w:p>
    <w:p w14:paraId="01D0316B" w14:textId="77777777" w:rsidR="001E0B17" w:rsidRDefault="001E0B17" w:rsidP="001E0B17">
      <w:pPr>
        <w:numPr>
          <w:ilvl w:val="0"/>
          <w:numId w:val="1"/>
        </w:numPr>
        <w:tabs>
          <w:tab w:val="clear" w:pos="720"/>
          <w:tab w:val="num" w:pos="426"/>
        </w:tabs>
        <w:spacing w:after="0" w:line="276" w:lineRule="auto"/>
        <w:ind w:left="426"/>
        <w:jc w:val="both"/>
        <w:rPr>
          <w:rFonts w:ascii="Arial" w:hAnsi="Arial" w:cs="Arial"/>
          <w:sz w:val="20"/>
          <w:lang w:val="es-ES"/>
        </w:rPr>
      </w:pPr>
      <w:r>
        <w:rPr>
          <w:rFonts w:ascii="Arial" w:hAnsi="Arial" w:cs="Arial"/>
          <w:sz w:val="20"/>
          <w:lang w:val="es-ES"/>
        </w:rPr>
        <w:t xml:space="preserve">La convocatoria, requisitos y formatos de inscripción podrá descargarlos en el siguiente link de acceso: </w:t>
      </w:r>
      <w:hyperlink r:id="rId8" w:history="1">
        <w:r w:rsidRPr="00E37602">
          <w:rPr>
            <w:rStyle w:val="Hipervnculo"/>
            <w:rFonts w:ascii="Arial" w:hAnsi="Arial" w:cs="Arial"/>
            <w:sz w:val="20"/>
            <w:lang w:val="es-ES"/>
          </w:rPr>
          <w:t>https://www.gob.pe/institucion/regionpiura/colecciones/4197-presupuesto-participativo-regional-ppr</w:t>
        </w:r>
      </w:hyperlink>
      <w:r>
        <w:rPr>
          <w:rFonts w:ascii="Arial" w:hAnsi="Arial" w:cs="Arial"/>
          <w:sz w:val="20"/>
          <w:lang w:val="es-ES"/>
        </w:rPr>
        <w:t>.</w:t>
      </w:r>
    </w:p>
    <w:p w14:paraId="2B048899" w14:textId="77777777" w:rsidR="005E32C5" w:rsidRDefault="005E32C5" w:rsidP="005E32C5">
      <w:pPr>
        <w:spacing w:after="0" w:line="276" w:lineRule="auto"/>
        <w:ind w:left="426"/>
        <w:jc w:val="both"/>
        <w:rPr>
          <w:rFonts w:ascii="Arial" w:hAnsi="Arial" w:cs="Arial"/>
          <w:sz w:val="20"/>
          <w:lang w:val="es-ES"/>
        </w:rPr>
      </w:pPr>
    </w:p>
    <w:p w14:paraId="67F92E4C" w14:textId="77777777" w:rsidR="005E32C5" w:rsidRDefault="005E32C5" w:rsidP="005E32C5">
      <w:pPr>
        <w:spacing w:after="0" w:line="276" w:lineRule="auto"/>
        <w:ind w:left="426"/>
        <w:jc w:val="both"/>
        <w:rPr>
          <w:rFonts w:ascii="Arial" w:hAnsi="Arial" w:cs="Arial"/>
          <w:sz w:val="20"/>
          <w:lang w:val="es-ES"/>
        </w:rPr>
      </w:pPr>
    </w:p>
    <w:p w14:paraId="5D720CD9" w14:textId="77777777" w:rsidR="005E32C5" w:rsidRDefault="005E32C5" w:rsidP="005E32C5">
      <w:pPr>
        <w:spacing w:after="0" w:line="276" w:lineRule="auto"/>
        <w:ind w:left="426"/>
        <w:jc w:val="both"/>
        <w:rPr>
          <w:rFonts w:ascii="Arial" w:hAnsi="Arial" w:cs="Arial"/>
          <w:sz w:val="20"/>
          <w:lang w:val="es-ES"/>
        </w:rPr>
      </w:pPr>
    </w:p>
    <w:p w14:paraId="7B63C89B" w14:textId="77777777" w:rsidR="005E32C5" w:rsidRDefault="005E32C5" w:rsidP="005E32C5">
      <w:pPr>
        <w:spacing w:after="0" w:line="276" w:lineRule="auto"/>
        <w:ind w:left="426"/>
        <w:jc w:val="both"/>
        <w:rPr>
          <w:rFonts w:ascii="Arial" w:hAnsi="Arial" w:cs="Arial"/>
          <w:sz w:val="20"/>
          <w:lang w:val="es-ES"/>
        </w:rPr>
      </w:pPr>
    </w:p>
    <w:p w14:paraId="3E13D21A" w14:textId="77777777" w:rsidR="005E32C5" w:rsidRDefault="005E32C5" w:rsidP="005E32C5">
      <w:pPr>
        <w:spacing w:after="0" w:line="276" w:lineRule="auto"/>
        <w:ind w:left="426"/>
        <w:jc w:val="both"/>
        <w:rPr>
          <w:rFonts w:ascii="Arial" w:hAnsi="Arial" w:cs="Arial"/>
          <w:sz w:val="20"/>
          <w:lang w:val="es-ES"/>
        </w:rPr>
      </w:pPr>
    </w:p>
    <w:p w14:paraId="19700996" w14:textId="77777777" w:rsidR="005E32C5" w:rsidRDefault="005E32C5" w:rsidP="005E32C5">
      <w:pPr>
        <w:spacing w:after="0" w:line="276" w:lineRule="auto"/>
        <w:ind w:left="426"/>
        <w:jc w:val="both"/>
        <w:rPr>
          <w:rFonts w:ascii="Arial" w:hAnsi="Arial" w:cs="Arial"/>
          <w:sz w:val="20"/>
          <w:lang w:val="es-ES"/>
        </w:rPr>
      </w:pPr>
    </w:p>
    <w:p w14:paraId="7A2C86AC" w14:textId="77777777" w:rsidR="005E32C5" w:rsidRDefault="005E32C5" w:rsidP="005E32C5">
      <w:pPr>
        <w:spacing w:after="0" w:line="276" w:lineRule="auto"/>
        <w:ind w:left="426"/>
        <w:jc w:val="both"/>
        <w:rPr>
          <w:rFonts w:ascii="Arial" w:hAnsi="Arial" w:cs="Arial"/>
          <w:sz w:val="20"/>
          <w:lang w:val="es-ES"/>
        </w:rPr>
      </w:pPr>
    </w:p>
    <w:p w14:paraId="193763C1" w14:textId="77777777" w:rsidR="005E32C5" w:rsidRDefault="005E32C5" w:rsidP="005E32C5">
      <w:pPr>
        <w:spacing w:after="0" w:line="276" w:lineRule="auto"/>
        <w:ind w:left="426"/>
        <w:jc w:val="both"/>
        <w:rPr>
          <w:rFonts w:ascii="Arial" w:hAnsi="Arial" w:cs="Arial"/>
          <w:sz w:val="20"/>
          <w:lang w:val="es-ES"/>
        </w:rPr>
      </w:pPr>
    </w:p>
    <w:p w14:paraId="7CFAB2E9" w14:textId="77777777" w:rsidR="005E32C5" w:rsidRDefault="005E32C5" w:rsidP="005E32C5">
      <w:pPr>
        <w:spacing w:after="0" w:line="276" w:lineRule="auto"/>
        <w:ind w:left="426"/>
        <w:jc w:val="both"/>
        <w:rPr>
          <w:rFonts w:ascii="Arial" w:hAnsi="Arial" w:cs="Arial"/>
          <w:sz w:val="20"/>
          <w:lang w:val="es-ES"/>
        </w:rPr>
      </w:pPr>
    </w:p>
    <w:p w14:paraId="38AE7FA5" w14:textId="77777777" w:rsidR="005E32C5" w:rsidRDefault="005E32C5" w:rsidP="005E32C5">
      <w:pPr>
        <w:spacing w:after="0" w:line="276" w:lineRule="auto"/>
        <w:ind w:left="426"/>
        <w:jc w:val="both"/>
        <w:rPr>
          <w:rFonts w:ascii="Arial" w:hAnsi="Arial" w:cs="Arial"/>
          <w:sz w:val="20"/>
          <w:lang w:val="es-ES"/>
        </w:rPr>
      </w:pPr>
    </w:p>
    <w:p w14:paraId="19639F1B" w14:textId="77777777" w:rsidR="005E32C5" w:rsidRDefault="005E32C5" w:rsidP="005E32C5">
      <w:pPr>
        <w:spacing w:after="0" w:line="276" w:lineRule="auto"/>
        <w:ind w:left="426"/>
        <w:jc w:val="both"/>
        <w:rPr>
          <w:rFonts w:ascii="Arial" w:hAnsi="Arial" w:cs="Arial"/>
          <w:sz w:val="20"/>
          <w:lang w:val="es-ES"/>
        </w:rPr>
      </w:pPr>
    </w:p>
    <w:p w14:paraId="1DDB9133" w14:textId="77777777" w:rsidR="005E32C5" w:rsidRPr="00253306" w:rsidRDefault="005E32C5" w:rsidP="00253306">
      <w:pPr>
        <w:spacing w:after="0" w:line="276" w:lineRule="auto"/>
        <w:jc w:val="both"/>
        <w:rPr>
          <w:rFonts w:ascii="Arial" w:hAnsi="Arial" w:cs="Arial"/>
          <w:sz w:val="20"/>
          <w:szCs w:val="20"/>
          <w:lang w:val="es-ES"/>
        </w:rPr>
      </w:pPr>
    </w:p>
    <w:sectPr w:rsidR="005E32C5" w:rsidRPr="00253306" w:rsidSect="00316865">
      <w:headerReference w:type="default" r:id="rId9"/>
      <w:pgSz w:w="11906" w:h="16838"/>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ED51" w14:textId="77777777" w:rsidR="007235FD" w:rsidRDefault="007235FD" w:rsidP="009F1455">
      <w:pPr>
        <w:spacing w:after="0" w:line="240" w:lineRule="auto"/>
      </w:pPr>
      <w:r>
        <w:separator/>
      </w:r>
    </w:p>
  </w:endnote>
  <w:endnote w:type="continuationSeparator" w:id="0">
    <w:p w14:paraId="7B7DC440" w14:textId="77777777" w:rsidR="007235FD" w:rsidRDefault="007235FD" w:rsidP="009F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DB52" w14:textId="77777777" w:rsidR="007235FD" w:rsidRDefault="007235FD" w:rsidP="009F1455">
      <w:pPr>
        <w:spacing w:after="0" w:line="240" w:lineRule="auto"/>
      </w:pPr>
      <w:r>
        <w:separator/>
      </w:r>
    </w:p>
  </w:footnote>
  <w:footnote w:type="continuationSeparator" w:id="0">
    <w:p w14:paraId="2EDFD425" w14:textId="77777777" w:rsidR="007235FD" w:rsidRDefault="007235FD" w:rsidP="009F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1CCD" w14:textId="77777777" w:rsidR="009F1455" w:rsidRPr="009F1455" w:rsidRDefault="009F1455" w:rsidP="009F1455">
    <w:pPr>
      <w:pStyle w:val="Encabezado"/>
      <w:jc w:val="right"/>
      <w:rPr>
        <w:b/>
        <w:i/>
        <w:sz w:val="18"/>
        <w:lang w:val="es-ES"/>
      </w:rPr>
    </w:pPr>
    <w:r w:rsidRPr="009F1455">
      <w:rPr>
        <w:b/>
        <w:i/>
        <w:sz w:val="18"/>
        <w:lang w:val="es-ES"/>
      </w:rPr>
      <w:t>REGLAMENTO DEL PROCESO DEL PRESUPUESTO PARTICIPATIVO REGIONAL CON ENFOQUE MULTIANUAL</w:t>
    </w:r>
  </w:p>
  <w:p w14:paraId="69DFA00A" w14:textId="77777777" w:rsidR="009F1455" w:rsidRDefault="009F1455" w:rsidP="009F1455">
    <w:pPr>
      <w:pStyle w:val="Encabezado"/>
      <w:pBdr>
        <w:bottom w:val="single" w:sz="12" w:space="1" w:color="auto"/>
      </w:pBdr>
      <w:jc w:val="right"/>
      <w:rPr>
        <w:b/>
        <w:i/>
        <w:sz w:val="18"/>
        <w:lang w:val="es-ES"/>
      </w:rPr>
    </w:pPr>
    <w:r w:rsidRPr="009F1455">
      <w:rPr>
        <w:b/>
        <w:i/>
        <w:sz w:val="18"/>
        <w:lang w:val="es-ES"/>
      </w:rPr>
      <w:t>O.R. N° 447-2019/GRP-CR modificado con O.R. N° 469-202022/GRP-CR</w:t>
    </w:r>
  </w:p>
  <w:p w14:paraId="430B88FB" w14:textId="77777777" w:rsidR="009F1455" w:rsidRDefault="009F1455" w:rsidP="009F1455">
    <w:pPr>
      <w:pStyle w:val="Encabezado"/>
      <w:pBdr>
        <w:bottom w:val="single" w:sz="12" w:space="1" w:color="auto"/>
      </w:pBdr>
      <w:jc w:val="right"/>
      <w:rPr>
        <w:b/>
        <w:i/>
        <w:sz w:val="18"/>
        <w:lang w:val="es-ES"/>
      </w:rPr>
    </w:pPr>
    <w:r>
      <w:rPr>
        <w:b/>
        <w:i/>
        <w:sz w:val="18"/>
        <w:lang w:val="es-ES"/>
      </w:rPr>
      <w:t>Art. 19.- De la Inscripción y Registro de Agente Participantes</w:t>
    </w:r>
  </w:p>
  <w:p w14:paraId="2C92EDDC" w14:textId="77777777" w:rsidR="009F1455" w:rsidRPr="009F1455" w:rsidRDefault="009F1455" w:rsidP="009F1455">
    <w:pPr>
      <w:pStyle w:val="Encabezado"/>
      <w:jc w:val="right"/>
      <w:rPr>
        <w:b/>
        <w:i/>
        <w:sz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B5EBC"/>
    <w:multiLevelType w:val="hybridMultilevel"/>
    <w:tmpl w:val="D21AE09A"/>
    <w:lvl w:ilvl="0" w:tplc="0C0A0017">
      <w:start w:val="1"/>
      <w:numFmt w:val="low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16336BC"/>
    <w:multiLevelType w:val="hybridMultilevel"/>
    <w:tmpl w:val="06A439F8"/>
    <w:lvl w:ilvl="0" w:tplc="0C0A000D">
      <w:start w:val="1"/>
      <w:numFmt w:val="bullet"/>
      <w:lvlText w:val=""/>
      <w:lvlJc w:val="left"/>
      <w:pPr>
        <w:tabs>
          <w:tab w:val="num" w:pos="1080"/>
        </w:tabs>
        <w:ind w:left="1080" w:hanging="360"/>
      </w:pPr>
      <w:rPr>
        <w:rFonts w:ascii="Wingdings" w:hAnsi="Wingdings" w:hint="default"/>
      </w:rPr>
    </w:lvl>
    <w:lvl w:ilvl="1" w:tplc="0C0A0017">
      <w:start w:val="1"/>
      <w:numFmt w:val="lowerLetter"/>
      <w:lvlText w:val="%2)"/>
      <w:lvlJc w:val="left"/>
      <w:pPr>
        <w:tabs>
          <w:tab w:val="num" w:pos="1800"/>
        </w:tabs>
        <w:ind w:left="1800" w:hanging="360"/>
      </w:pPr>
      <w:rPr>
        <w:rFonts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5F6DD7"/>
    <w:multiLevelType w:val="hybridMultilevel"/>
    <w:tmpl w:val="613CB190"/>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83913029">
    <w:abstractNumId w:val="2"/>
  </w:num>
  <w:num w:numId="2" w16cid:durableId="215239901">
    <w:abstractNumId w:val="1"/>
  </w:num>
  <w:num w:numId="3" w16cid:durableId="164253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65"/>
    <w:rsid w:val="00026163"/>
    <w:rsid w:val="000411D3"/>
    <w:rsid w:val="00087F31"/>
    <w:rsid w:val="001E0B17"/>
    <w:rsid w:val="0024681A"/>
    <w:rsid w:val="00253306"/>
    <w:rsid w:val="002B6F72"/>
    <w:rsid w:val="00316865"/>
    <w:rsid w:val="00467CFE"/>
    <w:rsid w:val="00535B06"/>
    <w:rsid w:val="00575CE9"/>
    <w:rsid w:val="005C6D33"/>
    <w:rsid w:val="005E32C5"/>
    <w:rsid w:val="006A2BDA"/>
    <w:rsid w:val="006E79B1"/>
    <w:rsid w:val="007235FD"/>
    <w:rsid w:val="007A4D0D"/>
    <w:rsid w:val="007C1425"/>
    <w:rsid w:val="007C404C"/>
    <w:rsid w:val="00837EFB"/>
    <w:rsid w:val="0090706D"/>
    <w:rsid w:val="00944D5C"/>
    <w:rsid w:val="00986E52"/>
    <w:rsid w:val="00991978"/>
    <w:rsid w:val="009F1455"/>
    <w:rsid w:val="00C65A4F"/>
    <w:rsid w:val="00C715D6"/>
    <w:rsid w:val="00D15C47"/>
    <w:rsid w:val="00D41AF1"/>
    <w:rsid w:val="00D7052A"/>
    <w:rsid w:val="00DB4422"/>
    <w:rsid w:val="00E666D9"/>
    <w:rsid w:val="00F05AEF"/>
    <w:rsid w:val="00F16B16"/>
    <w:rsid w:val="00FA4B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5FA9"/>
  <w15:chartTrackingRefBased/>
  <w15:docId w15:val="{A145F79B-0EEE-441D-9350-E599ABAF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E32C5"/>
    <w:pPr>
      <w:keepNext/>
      <w:spacing w:after="0" w:line="240" w:lineRule="auto"/>
      <w:outlineLvl w:val="0"/>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14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1455"/>
  </w:style>
  <w:style w:type="paragraph" w:styleId="Piedepgina">
    <w:name w:val="footer"/>
    <w:basedOn w:val="Normal"/>
    <w:link w:val="PiedepginaCar"/>
    <w:uiPriority w:val="99"/>
    <w:unhideWhenUsed/>
    <w:rsid w:val="009F14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1455"/>
  </w:style>
  <w:style w:type="paragraph" w:styleId="Textodeglobo">
    <w:name w:val="Balloon Text"/>
    <w:basedOn w:val="Normal"/>
    <w:link w:val="TextodegloboCar"/>
    <w:uiPriority w:val="99"/>
    <w:semiHidden/>
    <w:unhideWhenUsed/>
    <w:rsid w:val="00246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81A"/>
    <w:rPr>
      <w:rFonts w:ascii="Segoe UI" w:hAnsi="Segoe UI" w:cs="Segoe UI"/>
      <w:sz w:val="18"/>
      <w:szCs w:val="18"/>
    </w:rPr>
  </w:style>
  <w:style w:type="character" w:styleId="Hipervnculo">
    <w:name w:val="Hyperlink"/>
    <w:basedOn w:val="Fuentedeprrafopredeter"/>
    <w:uiPriority w:val="99"/>
    <w:unhideWhenUsed/>
    <w:rsid w:val="001E0B17"/>
    <w:rPr>
      <w:color w:val="0563C1" w:themeColor="hyperlink"/>
      <w:u w:val="single"/>
    </w:rPr>
  </w:style>
  <w:style w:type="character" w:customStyle="1" w:styleId="Ttulo1Car">
    <w:name w:val="Título 1 Car"/>
    <w:basedOn w:val="Fuentedeprrafopredeter"/>
    <w:link w:val="Ttulo1"/>
    <w:rsid w:val="005E32C5"/>
    <w:rPr>
      <w:rFonts w:ascii="Times New Roman" w:eastAsia="Times New Roman" w:hAnsi="Times New Roman" w:cs="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regionpiura/colecciones/4197-presupuesto-participativo-regional-ppr" TargetMode="External"/><Relationship Id="rId3" Type="http://schemas.openxmlformats.org/officeDocument/2006/relationships/settings" Target="settings.xml"/><Relationship Id="rId7" Type="http://schemas.openxmlformats.org/officeDocument/2006/relationships/hyperlink" Target="https://tramites.regionpiur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Pinzon Maldonado</dc:creator>
  <cp:keywords/>
  <dc:description/>
  <cp:lastModifiedBy>Rubén Carrera Calderon</cp:lastModifiedBy>
  <cp:revision>2</cp:revision>
  <cp:lastPrinted>2024-02-02T13:37:00Z</cp:lastPrinted>
  <dcterms:created xsi:type="dcterms:W3CDTF">2024-02-06T17:43:00Z</dcterms:created>
  <dcterms:modified xsi:type="dcterms:W3CDTF">2024-02-06T17:43:00Z</dcterms:modified>
</cp:coreProperties>
</file>