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C34A" w14:textId="77777777" w:rsidR="0082231E" w:rsidRDefault="0082231E" w:rsidP="00E57FB7">
      <w:pPr>
        <w:pStyle w:val="Sinespaciado"/>
        <w:jc w:val="center"/>
        <w:rPr>
          <w:rFonts w:cstheme="minorHAnsi"/>
          <w:b/>
          <w:sz w:val="24"/>
          <w:szCs w:val="24"/>
        </w:rPr>
      </w:pPr>
    </w:p>
    <w:p w14:paraId="54B5C6F9" w14:textId="67292AD9" w:rsidR="00E57FB7" w:rsidRDefault="00A77D6E" w:rsidP="00E57FB7">
      <w:pPr>
        <w:pStyle w:val="Sinespaciado"/>
        <w:jc w:val="center"/>
        <w:rPr>
          <w:rFonts w:cstheme="minorHAnsi"/>
          <w:b/>
          <w:sz w:val="24"/>
          <w:szCs w:val="24"/>
        </w:rPr>
      </w:pPr>
      <w:r>
        <w:rPr>
          <w:rFonts w:cstheme="minorHAnsi"/>
          <w:b/>
          <w:sz w:val="24"/>
          <w:szCs w:val="24"/>
        </w:rPr>
        <w:t xml:space="preserve">PRESUPUESTO INSTITUCIONAL </w:t>
      </w:r>
    </w:p>
    <w:p w14:paraId="5C9F2D33" w14:textId="7F1BABEB" w:rsidR="00E57FB7" w:rsidRDefault="00306CC1" w:rsidP="00E57FB7">
      <w:pPr>
        <w:pStyle w:val="Sinespaciado"/>
        <w:jc w:val="center"/>
        <w:rPr>
          <w:rFonts w:cstheme="minorHAnsi"/>
          <w:b/>
          <w:sz w:val="24"/>
          <w:szCs w:val="24"/>
        </w:rPr>
      </w:pPr>
      <w:r>
        <w:rPr>
          <w:rFonts w:cstheme="minorHAnsi"/>
          <w:b/>
          <w:sz w:val="24"/>
          <w:szCs w:val="24"/>
        </w:rPr>
        <w:t xml:space="preserve">POR TODA </w:t>
      </w:r>
      <w:r w:rsidR="00E57FB7" w:rsidRPr="00FA222B">
        <w:rPr>
          <w:rFonts w:cstheme="minorHAnsi"/>
          <w:b/>
          <w:sz w:val="24"/>
          <w:szCs w:val="24"/>
        </w:rPr>
        <w:t>FUENTE DE FINANCIAMIENTO</w:t>
      </w:r>
      <w:r>
        <w:rPr>
          <w:rFonts w:cstheme="minorHAnsi"/>
          <w:b/>
          <w:sz w:val="24"/>
          <w:szCs w:val="24"/>
        </w:rPr>
        <w:t xml:space="preserve"> </w:t>
      </w:r>
      <w:r w:rsidR="00D54139">
        <w:rPr>
          <w:rFonts w:cstheme="minorHAnsi"/>
          <w:b/>
          <w:sz w:val="24"/>
          <w:szCs w:val="24"/>
        </w:rPr>
        <w:t>– AL</w:t>
      </w:r>
      <w:r w:rsidR="009F5280">
        <w:rPr>
          <w:rFonts w:cstheme="minorHAnsi"/>
          <w:b/>
          <w:sz w:val="24"/>
          <w:szCs w:val="24"/>
        </w:rPr>
        <w:t xml:space="preserve"> </w:t>
      </w:r>
      <w:r w:rsidR="005511F2">
        <w:rPr>
          <w:rFonts w:cstheme="minorHAnsi"/>
          <w:b/>
          <w:sz w:val="24"/>
          <w:szCs w:val="24"/>
        </w:rPr>
        <w:t>I</w:t>
      </w:r>
      <w:r w:rsidR="004D5836">
        <w:rPr>
          <w:rFonts w:cstheme="minorHAnsi"/>
          <w:b/>
          <w:sz w:val="24"/>
          <w:szCs w:val="24"/>
        </w:rPr>
        <w:t xml:space="preserve"> </w:t>
      </w:r>
      <w:r w:rsidR="009F5280">
        <w:rPr>
          <w:rFonts w:cstheme="minorHAnsi"/>
          <w:b/>
          <w:sz w:val="24"/>
          <w:szCs w:val="24"/>
        </w:rPr>
        <w:t>TRIMESTRE 2</w:t>
      </w:r>
      <w:r w:rsidR="00E57FB7" w:rsidRPr="00FA222B">
        <w:rPr>
          <w:rFonts w:cstheme="minorHAnsi"/>
          <w:b/>
          <w:sz w:val="24"/>
          <w:szCs w:val="24"/>
        </w:rPr>
        <w:t>0</w:t>
      </w:r>
      <w:r w:rsidR="00914CB9">
        <w:rPr>
          <w:rFonts w:cstheme="minorHAnsi"/>
          <w:b/>
          <w:sz w:val="24"/>
          <w:szCs w:val="24"/>
        </w:rPr>
        <w:t>2</w:t>
      </w:r>
      <w:r w:rsidR="00F662DC">
        <w:rPr>
          <w:rFonts w:cstheme="minorHAnsi"/>
          <w:b/>
          <w:sz w:val="24"/>
          <w:szCs w:val="24"/>
        </w:rPr>
        <w:t>4</w:t>
      </w:r>
    </w:p>
    <w:p w14:paraId="14DD2F1F" w14:textId="77777777" w:rsidR="009A3EF9" w:rsidRDefault="009A3EF9" w:rsidP="00E57FB7">
      <w:pPr>
        <w:pStyle w:val="Sinespaciado"/>
        <w:jc w:val="center"/>
        <w:rPr>
          <w:rFonts w:cstheme="minorHAnsi"/>
          <w:b/>
          <w:sz w:val="24"/>
          <w:szCs w:val="24"/>
        </w:rPr>
      </w:pPr>
    </w:p>
    <w:tbl>
      <w:tblPr>
        <w:tblStyle w:val="Tablaconcuadrcula"/>
        <w:tblW w:w="103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3687"/>
        <w:gridCol w:w="6636"/>
        <w:gridCol w:w="39"/>
      </w:tblGrid>
      <w:tr w:rsidR="008C483B" w14:paraId="1E439DD1" w14:textId="77777777" w:rsidTr="00760EB4">
        <w:trPr>
          <w:trHeight w:val="4846"/>
        </w:trPr>
        <w:tc>
          <w:tcPr>
            <w:tcW w:w="3687" w:type="dxa"/>
            <w:shd w:val="clear" w:color="auto" w:fill="auto"/>
          </w:tcPr>
          <w:p w14:paraId="1056A5F4" w14:textId="77777777" w:rsidR="0082231E" w:rsidRPr="009C5A15" w:rsidRDefault="0082231E" w:rsidP="00C72EB6">
            <w:pPr>
              <w:pStyle w:val="Sinespaciado"/>
              <w:rPr>
                <w:rFonts w:ascii="Arial" w:hAnsi="Arial" w:cs="Arial"/>
                <w:sz w:val="18"/>
                <w:szCs w:val="18"/>
              </w:rPr>
            </w:pPr>
          </w:p>
          <w:p w14:paraId="2F582A43" w14:textId="14DA28A9" w:rsidR="00940C9B" w:rsidRPr="008107B7" w:rsidRDefault="000D0F48" w:rsidP="008107B7">
            <w:pPr>
              <w:rPr>
                <w:rFonts w:ascii="Arial" w:hAnsi="Arial" w:cs="Arial"/>
                <w:sz w:val="21"/>
                <w:szCs w:val="21"/>
              </w:rPr>
            </w:pPr>
            <w:r w:rsidRPr="008107B7">
              <w:rPr>
                <w:rFonts w:ascii="Arial" w:hAnsi="Arial" w:cs="Arial"/>
                <w:sz w:val="21"/>
                <w:szCs w:val="21"/>
              </w:rPr>
              <w:t>Me</w:t>
            </w:r>
            <w:r w:rsidR="00791881" w:rsidRPr="008107B7">
              <w:rPr>
                <w:rFonts w:ascii="Arial" w:hAnsi="Arial" w:cs="Arial"/>
                <w:sz w:val="21"/>
                <w:szCs w:val="21"/>
              </w:rPr>
              <w:t>diante Ley No. 29792 se crea el Ministerio de Desarrollo e Inclusión Social –</w:t>
            </w:r>
            <w:r w:rsidRPr="008107B7">
              <w:rPr>
                <w:rFonts w:ascii="Arial" w:hAnsi="Arial" w:cs="Arial"/>
                <w:sz w:val="21"/>
                <w:szCs w:val="21"/>
              </w:rPr>
              <w:t xml:space="preserve"> MIDIS, que tiene personería jurídica de derecho público y </w:t>
            </w:r>
            <w:r w:rsidR="001041B7" w:rsidRPr="008107B7">
              <w:rPr>
                <w:rFonts w:ascii="Arial" w:hAnsi="Arial" w:cs="Arial"/>
                <w:sz w:val="21"/>
                <w:szCs w:val="21"/>
              </w:rPr>
              <w:t xml:space="preserve">se </w:t>
            </w:r>
            <w:r w:rsidRPr="008107B7">
              <w:rPr>
                <w:rFonts w:ascii="Arial" w:hAnsi="Arial" w:cs="Arial"/>
                <w:sz w:val="21"/>
                <w:szCs w:val="21"/>
              </w:rPr>
              <w:t xml:space="preserve">constituye </w:t>
            </w:r>
            <w:r w:rsidR="001041B7" w:rsidRPr="008107B7">
              <w:rPr>
                <w:rFonts w:ascii="Arial" w:hAnsi="Arial" w:cs="Arial"/>
                <w:sz w:val="21"/>
                <w:szCs w:val="21"/>
              </w:rPr>
              <w:t xml:space="preserve">como </w:t>
            </w:r>
            <w:r w:rsidRPr="008107B7">
              <w:rPr>
                <w:rFonts w:ascii="Arial" w:hAnsi="Arial" w:cs="Arial"/>
                <w:sz w:val="21"/>
                <w:szCs w:val="21"/>
              </w:rPr>
              <w:t>pliego</w:t>
            </w:r>
            <w:r w:rsidR="004E7B42" w:rsidRPr="008107B7">
              <w:rPr>
                <w:rFonts w:ascii="Arial" w:hAnsi="Arial" w:cs="Arial"/>
                <w:sz w:val="21"/>
                <w:szCs w:val="21"/>
              </w:rPr>
              <w:t xml:space="preserve"> presupuestal.</w:t>
            </w:r>
          </w:p>
          <w:p w14:paraId="5197426D" w14:textId="77777777" w:rsidR="00760EB4" w:rsidRPr="009A3EF9" w:rsidRDefault="00760EB4" w:rsidP="00760EB4">
            <w:pPr>
              <w:pStyle w:val="Sinespaciado"/>
              <w:rPr>
                <w:rFonts w:ascii="Arial" w:hAnsi="Arial" w:cs="Arial"/>
                <w:sz w:val="21"/>
                <w:szCs w:val="21"/>
              </w:rPr>
            </w:pPr>
          </w:p>
          <w:p w14:paraId="78FAD51E" w14:textId="7CB3E8BF" w:rsidR="009C5A15" w:rsidRPr="009C5A15" w:rsidRDefault="009C5A15" w:rsidP="009C5A15">
            <w:pPr>
              <w:autoSpaceDE w:val="0"/>
              <w:autoSpaceDN w:val="0"/>
              <w:adjustRightInd w:val="0"/>
              <w:rPr>
                <w:rFonts w:ascii="Arial" w:eastAsia="Calibri" w:hAnsi="Arial" w:cs="Arial"/>
                <w:color w:val="000000"/>
                <w:sz w:val="18"/>
                <w:szCs w:val="18"/>
              </w:rPr>
            </w:pPr>
            <w:r w:rsidRPr="009A3EF9">
              <w:rPr>
                <w:rFonts w:ascii="Arial" w:eastAsia="Calibri" w:hAnsi="Arial" w:cs="Arial"/>
                <w:color w:val="000000"/>
                <w:sz w:val="21"/>
                <w:szCs w:val="21"/>
              </w:rPr>
              <w:t xml:space="preserve">El </w:t>
            </w:r>
            <w:r w:rsidRPr="009A3EF9">
              <w:rPr>
                <w:rFonts w:ascii="Arial" w:eastAsia="Calibri" w:hAnsi="Arial" w:cs="Arial"/>
                <w:b/>
                <w:bCs/>
                <w:color w:val="000000"/>
                <w:sz w:val="21"/>
                <w:szCs w:val="21"/>
              </w:rPr>
              <w:t>Fondo de Cooperación para el Desarrollo Social - FONCODES</w:t>
            </w:r>
            <w:r w:rsidRPr="009A3EF9">
              <w:rPr>
                <w:rFonts w:ascii="Arial" w:eastAsia="Calibri" w:hAnsi="Arial" w:cs="Arial"/>
                <w:color w:val="000000"/>
                <w:sz w:val="21"/>
                <w:szCs w:val="21"/>
              </w:rPr>
              <w:t>, creado mediante Decreto Legislativo N°657 y modificatorias, es un Programa Social de alcance Nacional adscrito al Ministerio de Desarrollo e Inclusión Social – MIDIS, que promueve la autonomía económica sostenible y el desarrollo social de la población en situación de pobreza, pobreza extrema, vulnerabilidad o exclusión, en el ámbito rural y/o urbano, mediante la generación de oportunidades económicas a través de la implementación de programas y proyectos de desarrollo productivo, de infraestructura y proyectos especiales, entre otros, en alianza con los diferentes actores públicos y/o privados comprometidos con el desarrollo local</w:t>
            </w:r>
            <w:r w:rsidRPr="009C5A15">
              <w:rPr>
                <w:rFonts w:ascii="Arial" w:eastAsia="Calibri" w:hAnsi="Arial" w:cs="Arial"/>
                <w:color w:val="000000"/>
                <w:sz w:val="18"/>
                <w:szCs w:val="18"/>
              </w:rPr>
              <w:t>.</w:t>
            </w:r>
          </w:p>
          <w:p w14:paraId="29982E43" w14:textId="1CF4E6FE" w:rsidR="00B43A41" w:rsidRPr="009C5A15" w:rsidRDefault="00B43A41" w:rsidP="00F11543">
            <w:pPr>
              <w:pStyle w:val="Sinespaciado"/>
              <w:rPr>
                <w:rFonts w:ascii="Arial" w:hAnsi="Arial" w:cs="Arial"/>
                <w:color w:val="26292E"/>
                <w:sz w:val="18"/>
                <w:szCs w:val="18"/>
              </w:rPr>
            </w:pPr>
          </w:p>
        </w:tc>
        <w:tc>
          <w:tcPr>
            <w:tcW w:w="6675" w:type="dxa"/>
            <w:gridSpan w:val="2"/>
            <w:shd w:val="clear" w:color="auto" w:fill="auto"/>
          </w:tcPr>
          <w:p w14:paraId="6A80DBF1" w14:textId="5BC08BD1" w:rsidR="00623D68" w:rsidRDefault="00623D68" w:rsidP="009A3EF9">
            <w:pPr>
              <w:pStyle w:val="Sinespaciado"/>
              <w:jc w:val="center"/>
              <w:rPr>
                <w:rFonts w:cstheme="minorHAnsi"/>
              </w:rPr>
            </w:pPr>
          </w:p>
          <w:p w14:paraId="2B921530" w14:textId="1907DFE8" w:rsidR="00760EB4" w:rsidRDefault="008107B7" w:rsidP="008107B7">
            <w:pPr>
              <w:pStyle w:val="Sinespaciado"/>
              <w:ind w:left="-3760"/>
              <w:jc w:val="right"/>
              <w:rPr>
                <w:rFonts w:cstheme="minorHAnsi"/>
              </w:rPr>
            </w:pPr>
            <w:r>
              <w:rPr>
                <w:rFonts w:cstheme="minorHAnsi"/>
                <w:noProof/>
              </w:rPr>
              <w:drawing>
                <wp:inline distT="0" distB="0" distL="0" distR="0" wp14:anchorId="720A28D7" wp14:editId="12257F3C">
                  <wp:extent cx="4083810" cy="3823335"/>
                  <wp:effectExtent l="0" t="0" r="0" b="5715"/>
                  <wp:docPr id="104589640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0161" cy="3885454"/>
                          </a:xfrm>
                          <a:prstGeom prst="rect">
                            <a:avLst/>
                          </a:prstGeom>
                          <a:noFill/>
                        </pic:spPr>
                      </pic:pic>
                    </a:graphicData>
                  </a:graphic>
                </wp:inline>
              </w:drawing>
            </w:r>
          </w:p>
        </w:tc>
      </w:tr>
      <w:tr w:rsidR="00C72EB6" w14:paraId="5DF67A06" w14:textId="77777777" w:rsidTr="00760EB4">
        <w:tblPrEx>
          <w:tblCellMar>
            <w:left w:w="108" w:type="dxa"/>
            <w:right w:w="108" w:type="dxa"/>
          </w:tblCellMar>
        </w:tblPrEx>
        <w:trPr>
          <w:gridAfter w:val="1"/>
          <w:wAfter w:w="39" w:type="dxa"/>
          <w:trHeight w:val="591"/>
        </w:trPr>
        <w:tc>
          <w:tcPr>
            <w:tcW w:w="10323" w:type="dxa"/>
            <w:gridSpan w:val="2"/>
          </w:tcPr>
          <w:p w14:paraId="222E7795" w14:textId="10888C35" w:rsidR="00760EB4" w:rsidRPr="008107B7" w:rsidRDefault="00E5683B" w:rsidP="008107B7">
            <w:pPr>
              <w:rPr>
                <w:rFonts w:ascii="Arial" w:hAnsi="Arial" w:cs="Arial"/>
                <w:sz w:val="21"/>
                <w:szCs w:val="21"/>
              </w:rPr>
            </w:pPr>
            <w:r w:rsidRPr="008107B7">
              <w:rPr>
                <w:rFonts w:ascii="Arial" w:hAnsi="Arial" w:cs="Arial"/>
                <w:sz w:val="21"/>
                <w:szCs w:val="21"/>
              </w:rPr>
              <w:t>FONCODES, genera oportunidades económicas sostenibles para los hogares rurales en pobreza extrema, y facilita la articulación entre los actores privados de la demanda y oferta de los bienes y servicios que se requieren para fortalecer sus emprendimientos, reduciendo los procesos de exclusión que hacen que estas familias no puedan articularse en los mercados.</w:t>
            </w:r>
          </w:p>
          <w:p w14:paraId="4335D937" w14:textId="33E72904" w:rsidR="00E5683B" w:rsidRPr="009A3EF9" w:rsidRDefault="00E5683B" w:rsidP="00760EB4">
            <w:pPr>
              <w:pStyle w:val="Sinespaciado"/>
              <w:rPr>
                <w:rFonts w:ascii="Arial" w:hAnsi="Arial" w:cs="Arial"/>
                <w:color w:val="26292E"/>
                <w:sz w:val="21"/>
                <w:szCs w:val="21"/>
              </w:rPr>
            </w:pPr>
          </w:p>
          <w:p w14:paraId="79B8BC56" w14:textId="0D853420" w:rsidR="00016C1E" w:rsidRPr="00AD37A7" w:rsidRDefault="00AD37A7" w:rsidP="00A1156A">
            <w:pPr>
              <w:rPr>
                <w:rFonts w:ascii="Arial" w:hAnsi="Arial" w:cs="Arial"/>
                <w:sz w:val="21"/>
                <w:szCs w:val="21"/>
              </w:rPr>
            </w:pPr>
            <w:r>
              <w:rPr>
                <w:rFonts w:ascii="Arial" w:hAnsi="Arial" w:cs="Arial"/>
                <w:sz w:val="21"/>
                <w:szCs w:val="21"/>
              </w:rPr>
              <w:t>M</w:t>
            </w:r>
            <w:r w:rsidRPr="00AD37A7">
              <w:rPr>
                <w:rFonts w:ascii="Arial" w:hAnsi="Arial" w:cs="Arial"/>
                <w:sz w:val="21"/>
                <w:szCs w:val="21"/>
              </w:rPr>
              <w:t>ediante Resolución Ministerial NºD000235-2023-MIDIS se apr</w:t>
            </w:r>
            <w:r>
              <w:rPr>
                <w:rFonts w:ascii="Arial" w:hAnsi="Arial" w:cs="Arial"/>
                <w:sz w:val="21"/>
                <w:szCs w:val="21"/>
              </w:rPr>
              <w:t>o</w:t>
            </w:r>
            <w:r w:rsidRPr="00AD37A7">
              <w:rPr>
                <w:rFonts w:ascii="Arial" w:hAnsi="Arial" w:cs="Arial"/>
                <w:sz w:val="21"/>
                <w:szCs w:val="21"/>
              </w:rPr>
              <w:t>b</w:t>
            </w:r>
            <w:r>
              <w:rPr>
                <w:rFonts w:ascii="Arial" w:hAnsi="Arial" w:cs="Arial"/>
                <w:sz w:val="21"/>
                <w:szCs w:val="21"/>
              </w:rPr>
              <w:t>ó</w:t>
            </w:r>
            <w:r w:rsidRPr="00AD37A7">
              <w:rPr>
                <w:rFonts w:ascii="Arial" w:hAnsi="Arial" w:cs="Arial"/>
                <w:sz w:val="21"/>
                <w:szCs w:val="21"/>
              </w:rPr>
              <w:t xml:space="preserve"> el Presupuesto Institucional de Apertura de Gastos correspondiente al Año Fiscal 2024 del Pliego 040: Ministerio de Desarrollo e Inclusión Social, en el marco de la Ley N°31953, Ley de Presupuesto del Sector Público para el Año Fiscal 2024;</w:t>
            </w:r>
            <w:r w:rsidR="001651F0" w:rsidRPr="00AD37A7">
              <w:rPr>
                <w:rFonts w:ascii="Arial" w:eastAsia="Calibri" w:hAnsi="Arial" w:cs="Arial"/>
                <w:color w:val="000000"/>
                <w:sz w:val="21"/>
                <w:szCs w:val="21"/>
                <w:bdr w:val="nil"/>
              </w:rPr>
              <w:t xml:space="preserve"> incorpora</w:t>
            </w:r>
            <w:r>
              <w:rPr>
                <w:rFonts w:ascii="Arial" w:eastAsia="Calibri" w:hAnsi="Arial" w:cs="Arial"/>
                <w:color w:val="000000"/>
                <w:sz w:val="21"/>
                <w:szCs w:val="21"/>
                <w:bdr w:val="nil"/>
              </w:rPr>
              <w:t>ndo</w:t>
            </w:r>
            <w:r w:rsidR="001651F0" w:rsidRPr="00AD37A7">
              <w:rPr>
                <w:rFonts w:ascii="Arial" w:eastAsia="Calibri" w:hAnsi="Arial" w:cs="Arial"/>
                <w:color w:val="000000"/>
                <w:sz w:val="21"/>
                <w:szCs w:val="21"/>
                <w:bdr w:val="nil"/>
              </w:rPr>
              <w:t xml:space="preserve"> </w:t>
            </w:r>
            <w:r w:rsidR="001651F0" w:rsidRPr="00AD37A7">
              <w:rPr>
                <w:rFonts w:ascii="Arial" w:eastAsia="Calibri" w:hAnsi="Arial" w:cs="Arial"/>
                <w:sz w:val="21"/>
                <w:szCs w:val="21"/>
                <w:bdr w:val="nil"/>
              </w:rPr>
              <w:t>el Presupuesto Institucional de Apertura (PIA)</w:t>
            </w:r>
            <w:r w:rsidR="001651F0" w:rsidRPr="00AD37A7">
              <w:rPr>
                <w:rFonts w:ascii="Arial" w:eastAsia="Calibri" w:hAnsi="Arial" w:cs="Arial"/>
                <w:color w:val="000000"/>
                <w:sz w:val="21"/>
                <w:szCs w:val="21"/>
                <w:bdr w:val="nil"/>
              </w:rPr>
              <w:t xml:space="preserve"> a la Unidad Ejecutora 004 Fondo de Cooperación para el Desarrollo Social (FONCODES), la suma de TRESCIENTOS VEINTIUN MILLONES CIENTO CINCUENTA Y SEIS MIL QUINIENTOS CUARENTA Y SIETE Y 00/100 SOLES (</w:t>
            </w:r>
            <w:r w:rsidR="001651F0" w:rsidRPr="00AD37A7">
              <w:rPr>
                <w:rFonts w:ascii="Arial" w:eastAsia="Calibri" w:hAnsi="Arial" w:cs="Arial"/>
                <w:b/>
                <w:bCs/>
                <w:color w:val="000000"/>
                <w:sz w:val="21"/>
                <w:szCs w:val="21"/>
                <w:bdr w:val="nil"/>
              </w:rPr>
              <w:t>S/ 321,156,547.00</w:t>
            </w:r>
            <w:r w:rsidR="001651F0" w:rsidRPr="00AD37A7">
              <w:rPr>
                <w:rFonts w:ascii="Arial" w:eastAsia="Calibri" w:hAnsi="Arial" w:cs="Arial"/>
                <w:color w:val="000000"/>
                <w:sz w:val="21"/>
                <w:szCs w:val="21"/>
                <w:bdr w:val="nil"/>
              </w:rPr>
              <w:t>), por la fuente de financiamiento Recursos Ordinarios.</w:t>
            </w:r>
          </w:p>
          <w:p w14:paraId="15A2AA80" w14:textId="77777777" w:rsidR="00930F13" w:rsidRPr="009A3EF9" w:rsidRDefault="00930F13" w:rsidP="00A1156A">
            <w:pPr>
              <w:rPr>
                <w:rFonts w:ascii="Arial" w:hAnsi="Arial" w:cs="Arial"/>
                <w:sz w:val="21"/>
                <w:szCs w:val="21"/>
              </w:rPr>
            </w:pPr>
          </w:p>
          <w:p w14:paraId="642D65D9" w14:textId="2F9592C3" w:rsidR="00321744" w:rsidRPr="009A3EF9" w:rsidRDefault="00930F13" w:rsidP="00A1156A">
            <w:pPr>
              <w:rPr>
                <w:rFonts w:ascii="Arial" w:hAnsi="Arial" w:cs="Arial"/>
                <w:sz w:val="21"/>
                <w:szCs w:val="21"/>
              </w:rPr>
            </w:pPr>
            <w:r w:rsidRPr="009A3EF9">
              <w:rPr>
                <w:rFonts w:ascii="Arial" w:hAnsi="Arial" w:cs="Arial"/>
                <w:sz w:val="21"/>
                <w:szCs w:val="21"/>
              </w:rPr>
              <w:t>L</w:t>
            </w:r>
            <w:r w:rsidR="00F5537F" w:rsidRPr="009A3EF9">
              <w:rPr>
                <w:rFonts w:ascii="Arial" w:hAnsi="Arial" w:cs="Arial"/>
                <w:sz w:val="21"/>
                <w:szCs w:val="21"/>
              </w:rPr>
              <w:t xml:space="preserve">a ejecución </w:t>
            </w:r>
            <w:r w:rsidRPr="009A3EF9">
              <w:rPr>
                <w:rFonts w:ascii="Arial" w:hAnsi="Arial" w:cs="Arial"/>
                <w:sz w:val="21"/>
                <w:szCs w:val="21"/>
              </w:rPr>
              <w:t xml:space="preserve">al I trimestre </w:t>
            </w:r>
            <w:r w:rsidR="00F5537F" w:rsidRPr="009A3EF9">
              <w:rPr>
                <w:rFonts w:ascii="Arial" w:hAnsi="Arial" w:cs="Arial"/>
                <w:sz w:val="21"/>
                <w:szCs w:val="21"/>
              </w:rPr>
              <w:t>202</w:t>
            </w:r>
            <w:r w:rsidR="001651F0" w:rsidRPr="009A3EF9">
              <w:rPr>
                <w:rFonts w:ascii="Arial" w:hAnsi="Arial" w:cs="Arial"/>
                <w:sz w:val="21"/>
                <w:szCs w:val="21"/>
              </w:rPr>
              <w:t>4</w:t>
            </w:r>
            <w:r w:rsidR="00F5537F" w:rsidRPr="009A3EF9">
              <w:rPr>
                <w:rFonts w:ascii="Arial" w:hAnsi="Arial" w:cs="Arial"/>
                <w:sz w:val="21"/>
                <w:szCs w:val="21"/>
              </w:rPr>
              <w:t xml:space="preserve"> de la UE 004 FONCODES, comprende la ejecución de actividades operativas que se encuentran distribuidas en 03 categorías presupuestales: i) 0118 Acceso de hogares rurales con economías de subsistencia a mercados locales, </w:t>
            </w:r>
            <w:proofErr w:type="spellStart"/>
            <w:r w:rsidR="00F5537F" w:rsidRPr="009A3EF9">
              <w:rPr>
                <w:rFonts w:ascii="Arial" w:hAnsi="Arial" w:cs="Arial"/>
                <w:sz w:val="21"/>
                <w:szCs w:val="21"/>
              </w:rPr>
              <w:t>ii</w:t>
            </w:r>
            <w:proofErr w:type="spellEnd"/>
            <w:r w:rsidR="00F5537F" w:rsidRPr="009A3EF9">
              <w:rPr>
                <w:rFonts w:ascii="Arial" w:hAnsi="Arial" w:cs="Arial"/>
                <w:sz w:val="21"/>
                <w:szCs w:val="21"/>
              </w:rPr>
              <w:t xml:space="preserve">) 9001 Acciones centrales y </w:t>
            </w:r>
            <w:proofErr w:type="spellStart"/>
            <w:r w:rsidR="00F5537F" w:rsidRPr="009A3EF9">
              <w:rPr>
                <w:rFonts w:ascii="Arial" w:hAnsi="Arial" w:cs="Arial"/>
                <w:sz w:val="21"/>
                <w:szCs w:val="21"/>
              </w:rPr>
              <w:t>iii</w:t>
            </w:r>
            <w:proofErr w:type="spellEnd"/>
            <w:r w:rsidR="00B60316" w:rsidRPr="009A3EF9">
              <w:rPr>
                <w:rFonts w:ascii="Arial" w:hAnsi="Arial" w:cs="Arial"/>
                <w:sz w:val="21"/>
                <w:szCs w:val="21"/>
              </w:rPr>
              <w:t>)</w:t>
            </w:r>
            <w:r w:rsidR="00F5537F" w:rsidRPr="009A3EF9">
              <w:rPr>
                <w:rFonts w:ascii="Arial" w:hAnsi="Arial" w:cs="Arial"/>
                <w:sz w:val="21"/>
                <w:szCs w:val="21"/>
              </w:rPr>
              <w:t xml:space="preserve"> 9002 Asignaciones presupuestarias que no resultan en productos. </w:t>
            </w:r>
          </w:p>
          <w:p w14:paraId="46B5C999" w14:textId="77777777" w:rsidR="0082231E" w:rsidRPr="009A3EF9" w:rsidRDefault="0082231E" w:rsidP="00A1156A">
            <w:pPr>
              <w:rPr>
                <w:rFonts w:ascii="Arial" w:hAnsi="Arial" w:cs="Arial"/>
                <w:sz w:val="21"/>
                <w:szCs w:val="21"/>
              </w:rPr>
            </w:pPr>
          </w:p>
          <w:p w14:paraId="230A2A6D" w14:textId="133142FF" w:rsidR="00A71D40" w:rsidRPr="009A3EF9" w:rsidRDefault="00930F13" w:rsidP="00A1156A">
            <w:pPr>
              <w:rPr>
                <w:rFonts w:ascii="Arial" w:hAnsi="Arial" w:cs="Arial"/>
                <w:sz w:val="21"/>
                <w:szCs w:val="21"/>
              </w:rPr>
            </w:pPr>
            <w:r w:rsidRPr="009A3EF9">
              <w:rPr>
                <w:rFonts w:ascii="Arial" w:hAnsi="Arial" w:cs="Arial"/>
                <w:sz w:val="21"/>
                <w:szCs w:val="21"/>
              </w:rPr>
              <w:t>E</w:t>
            </w:r>
            <w:r w:rsidR="00E145A0" w:rsidRPr="009A3EF9">
              <w:rPr>
                <w:rFonts w:ascii="Arial" w:hAnsi="Arial" w:cs="Arial"/>
                <w:sz w:val="21"/>
                <w:szCs w:val="21"/>
              </w:rPr>
              <w:t xml:space="preserve">l Presupuesto Institucional Modificado </w:t>
            </w:r>
            <w:r w:rsidR="00A71D40" w:rsidRPr="009A3EF9">
              <w:rPr>
                <w:rFonts w:ascii="Arial" w:hAnsi="Arial" w:cs="Arial"/>
                <w:sz w:val="21"/>
                <w:szCs w:val="21"/>
              </w:rPr>
              <w:t>– PIM</w:t>
            </w:r>
            <w:r w:rsidR="00787E7C" w:rsidRPr="009A3EF9">
              <w:rPr>
                <w:rFonts w:ascii="Arial" w:hAnsi="Arial" w:cs="Arial"/>
                <w:sz w:val="21"/>
                <w:szCs w:val="21"/>
              </w:rPr>
              <w:t xml:space="preserve"> a la fecha asciende a </w:t>
            </w:r>
            <w:r w:rsidR="00E145A0" w:rsidRPr="009A3EF9">
              <w:rPr>
                <w:rFonts w:ascii="Arial" w:hAnsi="Arial" w:cs="Arial"/>
                <w:sz w:val="21"/>
                <w:szCs w:val="21"/>
              </w:rPr>
              <w:t xml:space="preserve"> S</w:t>
            </w:r>
            <w:r w:rsidR="009D2549" w:rsidRPr="009A3EF9">
              <w:rPr>
                <w:rFonts w:ascii="Arial" w:hAnsi="Arial" w:cs="Arial"/>
                <w:sz w:val="21"/>
                <w:szCs w:val="21"/>
              </w:rPr>
              <w:t xml:space="preserve">/ </w:t>
            </w:r>
            <w:r w:rsidR="00076330" w:rsidRPr="009A3EF9">
              <w:rPr>
                <w:rFonts w:ascii="Arial" w:hAnsi="Arial" w:cs="Arial"/>
                <w:sz w:val="21"/>
                <w:szCs w:val="21"/>
              </w:rPr>
              <w:t>42</w:t>
            </w:r>
            <w:r w:rsidR="00AB3434" w:rsidRPr="009A3EF9">
              <w:rPr>
                <w:rFonts w:ascii="Arial" w:hAnsi="Arial" w:cs="Arial"/>
                <w:sz w:val="21"/>
                <w:szCs w:val="21"/>
              </w:rPr>
              <w:t>2</w:t>
            </w:r>
            <w:r w:rsidR="008C1699" w:rsidRPr="009A3EF9">
              <w:rPr>
                <w:rFonts w:ascii="Arial" w:hAnsi="Arial" w:cs="Arial"/>
                <w:sz w:val="21"/>
                <w:szCs w:val="21"/>
              </w:rPr>
              <w:t xml:space="preserve"> </w:t>
            </w:r>
            <w:r w:rsidR="0037155E" w:rsidRPr="009A3EF9">
              <w:rPr>
                <w:rFonts w:ascii="Arial" w:hAnsi="Arial" w:cs="Arial"/>
                <w:sz w:val="21"/>
                <w:szCs w:val="21"/>
              </w:rPr>
              <w:t>924</w:t>
            </w:r>
            <w:r w:rsidR="008C1699" w:rsidRPr="009A3EF9">
              <w:rPr>
                <w:rFonts w:ascii="Arial" w:hAnsi="Arial" w:cs="Arial"/>
                <w:sz w:val="21"/>
                <w:szCs w:val="21"/>
              </w:rPr>
              <w:t xml:space="preserve"> </w:t>
            </w:r>
            <w:r w:rsidR="0037155E" w:rsidRPr="009A3EF9">
              <w:rPr>
                <w:rFonts w:ascii="Arial" w:hAnsi="Arial" w:cs="Arial"/>
                <w:sz w:val="21"/>
                <w:szCs w:val="21"/>
              </w:rPr>
              <w:t>159</w:t>
            </w:r>
            <w:r w:rsidRPr="009A3EF9">
              <w:rPr>
                <w:rFonts w:ascii="Arial" w:hAnsi="Arial" w:cs="Arial"/>
                <w:sz w:val="21"/>
                <w:szCs w:val="21"/>
              </w:rPr>
              <w:t xml:space="preserve"> </w:t>
            </w:r>
            <w:r w:rsidR="00B57A07" w:rsidRPr="009A3EF9">
              <w:rPr>
                <w:rFonts w:ascii="Arial" w:hAnsi="Arial" w:cs="Arial"/>
                <w:sz w:val="21"/>
                <w:szCs w:val="21"/>
              </w:rPr>
              <w:t>de</w:t>
            </w:r>
            <w:r w:rsidR="00107303" w:rsidRPr="009A3EF9">
              <w:rPr>
                <w:rFonts w:ascii="Arial" w:hAnsi="Arial" w:cs="Arial"/>
                <w:sz w:val="21"/>
                <w:szCs w:val="21"/>
              </w:rPr>
              <w:t xml:space="preserve">  </w:t>
            </w:r>
            <w:r w:rsidR="0004370E" w:rsidRPr="009A3EF9">
              <w:rPr>
                <w:rFonts w:ascii="Arial" w:hAnsi="Arial" w:cs="Arial"/>
                <w:sz w:val="21"/>
                <w:szCs w:val="21"/>
              </w:rPr>
              <w:t>acuerdo a</w:t>
            </w:r>
            <w:r w:rsidR="008C1699" w:rsidRPr="009A3EF9">
              <w:rPr>
                <w:rFonts w:ascii="Arial" w:hAnsi="Arial" w:cs="Arial"/>
                <w:sz w:val="21"/>
                <w:szCs w:val="21"/>
              </w:rPr>
              <w:t>l</w:t>
            </w:r>
            <w:r w:rsidR="0004370E" w:rsidRPr="009A3EF9">
              <w:rPr>
                <w:rFonts w:ascii="Arial" w:hAnsi="Arial" w:cs="Arial"/>
                <w:sz w:val="21"/>
                <w:szCs w:val="21"/>
              </w:rPr>
              <w:t xml:space="preserve"> siguiente</w:t>
            </w:r>
            <w:r w:rsidR="008C1699" w:rsidRPr="009A3EF9">
              <w:rPr>
                <w:rFonts w:ascii="Arial" w:hAnsi="Arial" w:cs="Arial"/>
                <w:sz w:val="21"/>
                <w:szCs w:val="21"/>
              </w:rPr>
              <w:t xml:space="preserve"> detalle</w:t>
            </w:r>
            <w:r w:rsidR="00A71D40" w:rsidRPr="009A3EF9">
              <w:rPr>
                <w:rFonts w:ascii="Arial" w:hAnsi="Arial" w:cs="Arial"/>
                <w:sz w:val="21"/>
                <w:szCs w:val="21"/>
              </w:rPr>
              <w:t>:</w:t>
            </w:r>
          </w:p>
          <w:p w14:paraId="57BBB371" w14:textId="77777777" w:rsidR="009A3EF9" w:rsidRDefault="009A3EF9" w:rsidP="00A1156A">
            <w:pPr>
              <w:rPr>
                <w:rFonts w:ascii="Arial" w:hAnsi="Arial" w:cs="Arial"/>
                <w:sz w:val="18"/>
                <w:szCs w:val="18"/>
              </w:rPr>
            </w:pPr>
          </w:p>
          <w:p w14:paraId="39A60574" w14:textId="547B825D" w:rsidR="00B60316" w:rsidRPr="00787E7C" w:rsidRDefault="00554CF2" w:rsidP="00554CF2">
            <w:pPr>
              <w:jc w:val="center"/>
              <w:rPr>
                <w:rFonts w:ascii="Arial" w:hAnsi="Arial" w:cs="Arial"/>
                <w:sz w:val="18"/>
                <w:szCs w:val="18"/>
              </w:rPr>
            </w:pPr>
            <w:r>
              <w:rPr>
                <w:rFonts w:ascii="Arial" w:hAnsi="Arial" w:cs="Arial"/>
                <w:noProof/>
                <w:sz w:val="18"/>
                <w:szCs w:val="18"/>
              </w:rPr>
              <w:lastRenderedPageBreak/>
              <w:drawing>
                <wp:inline distT="0" distB="0" distL="0" distR="0" wp14:anchorId="67DD899F" wp14:editId="3C689E62">
                  <wp:extent cx="5424928" cy="1322705"/>
                  <wp:effectExtent l="0" t="0" r="4445" b="0"/>
                  <wp:docPr id="10471771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880" cy="1323181"/>
                          </a:xfrm>
                          <a:prstGeom prst="rect">
                            <a:avLst/>
                          </a:prstGeom>
                          <a:noFill/>
                        </pic:spPr>
                      </pic:pic>
                    </a:graphicData>
                  </a:graphic>
                </wp:inline>
              </w:drawing>
            </w:r>
          </w:p>
          <w:p w14:paraId="412DFC75" w14:textId="77777777" w:rsidR="00AB3434" w:rsidRDefault="00AB3434" w:rsidP="00A1156A">
            <w:pPr>
              <w:rPr>
                <w:rFonts w:ascii="Arial" w:hAnsi="Arial" w:cs="Arial"/>
                <w:sz w:val="20"/>
                <w:szCs w:val="20"/>
              </w:rPr>
            </w:pPr>
          </w:p>
          <w:p w14:paraId="3CE50A5F" w14:textId="77777777" w:rsidR="00476BE1" w:rsidRDefault="00476BE1" w:rsidP="00476BE1">
            <w:pPr>
              <w:rPr>
                <w:rFonts w:ascii="Arial" w:hAnsi="Arial" w:cs="Arial"/>
                <w:sz w:val="21"/>
                <w:szCs w:val="21"/>
              </w:rPr>
            </w:pPr>
          </w:p>
          <w:p w14:paraId="056AD259" w14:textId="1F8B450F" w:rsidR="00953768" w:rsidRPr="00476BE1" w:rsidRDefault="002C37BB" w:rsidP="00476BE1">
            <w:pPr>
              <w:rPr>
                <w:rFonts w:ascii="Arial" w:hAnsi="Arial" w:cs="Arial"/>
                <w:sz w:val="21"/>
                <w:szCs w:val="21"/>
              </w:rPr>
            </w:pPr>
            <w:r w:rsidRPr="00476BE1">
              <w:rPr>
                <w:rFonts w:ascii="Arial" w:hAnsi="Arial" w:cs="Arial"/>
                <w:sz w:val="21"/>
                <w:szCs w:val="21"/>
              </w:rPr>
              <w:t>Las modificaciones presupuestales se han desarrollado de la siguiente manera:</w:t>
            </w:r>
          </w:p>
          <w:p w14:paraId="0A7326F7" w14:textId="77777777" w:rsidR="00554CF2" w:rsidRPr="00476BE1" w:rsidRDefault="00554CF2" w:rsidP="00476BE1">
            <w:pPr>
              <w:rPr>
                <w:rFonts w:ascii="Arial" w:hAnsi="Arial" w:cs="Arial"/>
                <w:sz w:val="21"/>
                <w:szCs w:val="21"/>
              </w:rPr>
            </w:pPr>
          </w:p>
          <w:p w14:paraId="2C3AC129" w14:textId="77777777" w:rsidR="00554CF2" w:rsidRPr="00554CF2" w:rsidRDefault="00554CF2" w:rsidP="00476BE1">
            <w:pPr>
              <w:ind w:left="567" w:hanging="283"/>
              <w:rPr>
                <w:rFonts w:ascii="Arial" w:eastAsia="Calibri" w:hAnsi="Arial" w:cs="Arial"/>
                <w:sz w:val="21"/>
                <w:szCs w:val="21"/>
              </w:rPr>
            </w:pPr>
            <w:r w:rsidRPr="00554CF2">
              <w:rPr>
                <w:rFonts w:ascii="Arial" w:eastAsia="Calibri" w:hAnsi="Arial" w:cs="Arial"/>
                <w:sz w:val="21"/>
                <w:szCs w:val="21"/>
              </w:rPr>
              <w:t>•</w:t>
            </w:r>
            <w:r w:rsidRPr="00554CF2">
              <w:rPr>
                <w:rFonts w:ascii="Arial" w:eastAsia="Calibri" w:hAnsi="Arial" w:cs="Arial"/>
                <w:sz w:val="21"/>
                <w:szCs w:val="21"/>
              </w:rPr>
              <w:tab/>
              <w:t>Mediante Resolución Ministerial NºD000235-2023-MIDIS del19/12/2023 se aprueba el Presupuesto Institucional de apertura de gastos correspondiente al Año Fiscal 2024 del Pliego 040: Ministerio de Desarrollo e Inclusión Social, por el monto de S/321 156 547,00</w:t>
            </w:r>
          </w:p>
          <w:p w14:paraId="6510FA04" w14:textId="77777777" w:rsidR="00554CF2" w:rsidRPr="00554CF2" w:rsidRDefault="00554CF2" w:rsidP="00476BE1">
            <w:pPr>
              <w:ind w:left="567" w:hanging="283"/>
              <w:rPr>
                <w:rFonts w:ascii="Arial" w:eastAsia="Calibri" w:hAnsi="Arial" w:cs="Arial"/>
                <w:sz w:val="21"/>
                <w:szCs w:val="21"/>
              </w:rPr>
            </w:pPr>
          </w:p>
          <w:p w14:paraId="5754472A" w14:textId="77777777" w:rsidR="00554CF2" w:rsidRPr="00554CF2" w:rsidRDefault="00554CF2" w:rsidP="00476BE1">
            <w:pPr>
              <w:numPr>
                <w:ilvl w:val="0"/>
                <w:numId w:val="15"/>
              </w:numPr>
              <w:ind w:left="567" w:hanging="283"/>
              <w:rPr>
                <w:rFonts w:ascii="Arial" w:eastAsia="Calibri" w:hAnsi="Arial" w:cs="Arial"/>
                <w:sz w:val="21"/>
                <w:szCs w:val="21"/>
              </w:rPr>
            </w:pPr>
            <w:r w:rsidRPr="00554CF2">
              <w:rPr>
                <w:rFonts w:ascii="Arial" w:eastAsia="Calibri" w:hAnsi="Arial" w:cs="Arial"/>
                <w:sz w:val="21"/>
                <w:szCs w:val="21"/>
              </w:rPr>
              <w:t>Con Resolución de Secretaria General NºD001-2024-MIDIS-SG del 12/01/2024, se autoriza una modificación presupuestaria en el Nivel Funcional Programático, entre Unidades Ejecutoras por el monto de S/1 201 138,00, para financiar el arrendamiento del local, traslado de personal, adecuación de ambientes, servicios de internet y alquiler de equipos de comunicación de la Sede Central de FONCODES.</w:t>
            </w:r>
          </w:p>
          <w:p w14:paraId="573AFCAF" w14:textId="77777777" w:rsidR="00554CF2" w:rsidRPr="00554CF2" w:rsidRDefault="00554CF2" w:rsidP="00476BE1">
            <w:pPr>
              <w:ind w:left="567"/>
              <w:rPr>
                <w:rFonts w:ascii="Arial" w:eastAsia="Calibri" w:hAnsi="Arial" w:cs="Arial"/>
                <w:sz w:val="21"/>
                <w:szCs w:val="21"/>
              </w:rPr>
            </w:pPr>
          </w:p>
          <w:p w14:paraId="0CFCAB08" w14:textId="39CBA1A6" w:rsidR="00554CF2" w:rsidRDefault="00554CF2" w:rsidP="00476BE1">
            <w:pPr>
              <w:numPr>
                <w:ilvl w:val="0"/>
                <w:numId w:val="15"/>
              </w:numPr>
              <w:ind w:left="567" w:hanging="283"/>
              <w:rPr>
                <w:rFonts w:ascii="Arial" w:eastAsia="Calibri" w:hAnsi="Arial" w:cs="Arial"/>
                <w:sz w:val="21"/>
                <w:szCs w:val="21"/>
              </w:rPr>
            </w:pPr>
            <w:r w:rsidRPr="00554CF2">
              <w:rPr>
                <w:rFonts w:ascii="Arial" w:eastAsia="Calibri" w:hAnsi="Arial" w:cs="Arial"/>
                <w:sz w:val="21"/>
                <w:szCs w:val="21"/>
              </w:rPr>
              <w:t xml:space="preserve">Mediante Decreto de Urgencia </w:t>
            </w:r>
            <w:bookmarkStart w:id="0" w:name="_Hlk160448415"/>
            <w:r w:rsidRPr="00554CF2">
              <w:rPr>
                <w:rFonts w:ascii="Arial" w:eastAsia="Calibri" w:hAnsi="Arial" w:cs="Arial"/>
                <w:sz w:val="21"/>
                <w:szCs w:val="21"/>
              </w:rPr>
              <w:t xml:space="preserve">Nº003-2024 </w:t>
            </w:r>
            <w:bookmarkEnd w:id="0"/>
            <w:r w:rsidRPr="00554CF2">
              <w:rPr>
                <w:rFonts w:ascii="Arial" w:eastAsia="Calibri" w:hAnsi="Arial" w:cs="Arial"/>
                <w:sz w:val="21"/>
                <w:szCs w:val="21"/>
              </w:rPr>
              <w:t>se establece medidas extraordinarias en materia económica y financiera para la reactivación económica local y familiar y otras medidas de reactivación; con Resolución Ministerial NºD0037-2024-MIDIS de fecha 27/02/2024, se aprueba la desagregación de los recursos materia de la transferencia de partidas autorizada por el numeral 5.2 del artículo 5 del DU Nº003-2024, por la suma de S/100 000 000,00 en la fuente de financiamiento Recursos Ordinarios</w:t>
            </w:r>
            <w:r w:rsidR="00476BE1">
              <w:rPr>
                <w:rFonts w:ascii="Arial" w:eastAsia="Calibri" w:hAnsi="Arial" w:cs="Arial"/>
                <w:sz w:val="21"/>
                <w:szCs w:val="21"/>
              </w:rPr>
              <w:t>.</w:t>
            </w:r>
          </w:p>
          <w:p w14:paraId="620937EB" w14:textId="77777777" w:rsidR="00476BE1" w:rsidRDefault="00476BE1" w:rsidP="00476BE1">
            <w:pPr>
              <w:pStyle w:val="Prrafodelista"/>
              <w:rPr>
                <w:rFonts w:ascii="Arial" w:eastAsia="Calibri" w:hAnsi="Arial" w:cs="Arial"/>
                <w:sz w:val="21"/>
                <w:szCs w:val="21"/>
              </w:rPr>
            </w:pPr>
          </w:p>
          <w:p w14:paraId="5ABE9B9D" w14:textId="77777777" w:rsidR="00476BE1" w:rsidRDefault="00476BE1" w:rsidP="00476BE1">
            <w:pPr>
              <w:numPr>
                <w:ilvl w:val="0"/>
                <w:numId w:val="15"/>
              </w:numPr>
              <w:ind w:left="567" w:hanging="283"/>
              <w:rPr>
                <w:rFonts w:ascii="Arial" w:eastAsia="Calibri" w:hAnsi="Arial" w:cs="Arial"/>
                <w:sz w:val="21"/>
                <w:szCs w:val="21"/>
              </w:rPr>
            </w:pPr>
            <w:r w:rsidRPr="00554CF2">
              <w:rPr>
                <w:rFonts w:ascii="Arial" w:eastAsia="Calibri" w:hAnsi="Arial" w:cs="Arial"/>
                <w:sz w:val="21"/>
                <w:szCs w:val="21"/>
              </w:rPr>
              <w:t>Resolución de Secretaria General NºD00</w:t>
            </w:r>
            <w:r>
              <w:rPr>
                <w:rFonts w:ascii="Arial" w:eastAsia="Calibri" w:hAnsi="Arial" w:cs="Arial"/>
                <w:sz w:val="21"/>
                <w:szCs w:val="21"/>
              </w:rPr>
              <w:t>6</w:t>
            </w:r>
            <w:r w:rsidRPr="00554CF2">
              <w:rPr>
                <w:rFonts w:ascii="Arial" w:eastAsia="Calibri" w:hAnsi="Arial" w:cs="Arial"/>
                <w:sz w:val="21"/>
                <w:szCs w:val="21"/>
              </w:rPr>
              <w:t xml:space="preserve">-2024-MIDIS-SG del </w:t>
            </w:r>
            <w:r>
              <w:rPr>
                <w:rFonts w:ascii="Arial" w:eastAsia="Calibri" w:hAnsi="Arial" w:cs="Arial"/>
                <w:sz w:val="21"/>
                <w:szCs w:val="21"/>
              </w:rPr>
              <w:t>05</w:t>
            </w:r>
            <w:r w:rsidRPr="00554CF2">
              <w:rPr>
                <w:rFonts w:ascii="Arial" w:eastAsia="Calibri" w:hAnsi="Arial" w:cs="Arial"/>
                <w:sz w:val="21"/>
                <w:szCs w:val="21"/>
              </w:rPr>
              <w:t>/0</w:t>
            </w:r>
            <w:r>
              <w:rPr>
                <w:rFonts w:ascii="Arial" w:eastAsia="Calibri" w:hAnsi="Arial" w:cs="Arial"/>
                <w:sz w:val="21"/>
                <w:szCs w:val="21"/>
              </w:rPr>
              <w:t>3</w:t>
            </w:r>
            <w:r w:rsidRPr="00554CF2">
              <w:rPr>
                <w:rFonts w:ascii="Arial" w:eastAsia="Calibri" w:hAnsi="Arial" w:cs="Arial"/>
                <w:sz w:val="21"/>
                <w:szCs w:val="21"/>
              </w:rPr>
              <w:t>/2024</w:t>
            </w:r>
            <w:r>
              <w:rPr>
                <w:rFonts w:ascii="Arial" w:eastAsia="Calibri" w:hAnsi="Arial" w:cs="Arial"/>
                <w:sz w:val="21"/>
                <w:szCs w:val="21"/>
              </w:rPr>
              <w:t>, se aprueba una m</w:t>
            </w:r>
            <w:r w:rsidRPr="00476BE1">
              <w:rPr>
                <w:rFonts w:ascii="Arial" w:eastAsia="Calibri" w:hAnsi="Arial" w:cs="Arial"/>
                <w:sz w:val="21"/>
                <w:szCs w:val="21"/>
              </w:rPr>
              <w:t>odificación presupuestaria para financiar las plazas de</w:t>
            </w:r>
            <w:r>
              <w:rPr>
                <w:rFonts w:ascii="Arial" w:eastAsia="Calibri" w:hAnsi="Arial" w:cs="Arial"/>
                <w:sz w:val="21"/>
                <w:szCs w:val="21"/>
              </w:rPr>
              <w:t xml:space="preserve"> </w:t>
            </w:r>
            <w:r w:rsidRPr="00476BE1">
              <w:rPr>
                <w:rFonts w:ascii="Arial" w:eastAsia="Calibri" w:hAnsi="Arial" w:cs="Arial"/>
                <w:sz w:val="21"/>
                <w:szCs w:val="21"/>
              </w:rPr>
              <w:t>los Jefes de la</w:t>
            </w:r>
            <w:r>
              <w:rPr>
                <w:rFonts w:ascii="Arial" w:eastAsia="Calibri" w:hAnsi="Arial" w:cs="Arial"/>
                <w:sz w:val="21"/>
                <w:szCs w:val="21"/>
              </w:rPr>
              <w:t xml:space="preserve"> </w:t>
            </w:r>
            <w:r w:rsidRPr="00476BE1">
              <w:rPr>
                <w:rFonts w:ascii="Arial" w:eastAsia="Calibri" w:hAnsi="Arial" w:cs="Arial"/>
                <w:sz w:val="21"/>
                <w:szCs w:val="21"/>
              </w:rPr>
              <w:t>UT de Chimbote, Cerro de Pasco y La Merced,</w:t>
            </w:r>
            <w:r>
              <w:rPr>
                <w:rFonts w:ascii="Arial" w:eastAsia="Calibri" w:hAnsi="Arial" w:cs="Arial"/>
                <w:sz w:val="21"/>
                <w:szCs w:val="21"/>
              </w:rPr>
              <w:t xml:space="preserve"> </w:t>
            </w:r>
            <w:r w:rsidRPr="00476BE1">
              <w:rPr>
                <w:rFonts w:ascii="Arial" w:eastAsia="Calibri" w:hAnsi="Arial" w:cs="Arial"/>
                <w:sz w:val="21"/>
                <w:szCs w:val="21"/>
              </w:rPr>
              <w:t>así como financiar en</w:t>
            </w:r>
            <w:r>
              <w:rPr>
                <w:rFonts w:ascii="Arial" w:eastAsia="Calibri" w:hAnsi="Arial" w:cs="Arial"/>
                <w:sz w:val="21"/>
                <w:szCs w:val="21"/>
              </w:rPr>
              <w:t xml:space="preserve"> </w:t>
            </w:r>
            <w:r w:rsidRPr="00476BE1">
              <w:rPr>
                <w:rFonts w:ascii="Arial" w:eastAsia="Calibri" w:hAnsi="Arial" w:cs="Arial"/>
                <w:sz w:val="21"/>
                <w:szCs w:val="21"/>
              </w:rPr>
              <w:t>parte la contratación administrativa de servicios</w:t>
            </w:r>
            <w:r>
              <w:rPr>
                <w:rFonts w:ascii="Arial" w:eastAsia="Calibri" w:hAnsi="Arial" w:cs="Arial"/>
                <w:sz w:val="21"/>
                <w:szCs w:val="21"/>
              </w:rPr>
              <w:t xml:space="preserve"> por el monto de S/136 474,00.</w:t>
            </w:r>
          </w:p>
          <w:p w14:paraId="5D64C42E" w14:textId="77777777" w:rsidR="00476BE1" w:rsidRDefault="00476BE1" w:rsidP="00476BE1">
            <w:pPr>
              <w:pStyle w:val="Prrafodelista"/>
              <w:rPr>
                <w:rFonts w:ascii="Arial" w:eastAsia="Calibri" w:hAnsi="Arial" w:cs="Arial"/>
                <w:sz w:val="21"/>
                <w:szCs w:val="21"/>
              </w:rPr>
            </w:pPr>
          </w:p>
          <w:p w14:paraId="7B2B2B65" w14:textId="7589EECD" w:rsidR="001B3DF9" w:rsidRPr="00476BE1" w:rsidRDefault="00476BE1" w:rsidP="004C6D78">
            <w:pPr>
              <w:numPr>
                <w:ilvl w:val="0"/>
                <w:numId w:val="15"/>
              </w:numPr>
              <w:ind w:left="567" w:hanging="283"/>
              <w:rPr>
                <w:rFonts w:ascii="Arial" w:hAnsi="Arial" w:cs="Arial"/>
                <w:sz w:val="20"/>
                <w:szCs w:val="20"/>
              </w:rPr>
            </w:pPr>
            <w:r w:rsidRPr="00554CF2">
              <w:rPr>
                <w:rFonts w:ascii="Arial" w:eastAsia="Calibri" w:hAnsi="Arial" w:cs="Arial"/>
                <w:sz w:val="21"/>
                <w:szCs w:val="21"/>
              </w:rPr>
              <w:t>Resolución de Secretaria General NºD00</w:t>
            </w:r>
            <w:r>
              <w:rPr>
                <w:rFonts w:ascii="Arial" w:eastAsia="Calibri" w:hAnsi="Arial" w:cs="Arial"/>
                <w:sz w:val="21"/>
                <w:szCs w:val="21"/>
              </w:rPr>
              <w:t>7</w:t>
            </w:r>
            <w:r w:rsidRPr="00554CF2">
              <w:rPr>
                <w:rFonts w:ascii="Arial" w:eastAsia="Calibri" w:hAnsi="Arial" w:cs="Arial"/>
                <w:sz w:val="21"/>
                <w:szCs w:val="21"/>
              </w:rPr>
              <w:t xml:space="preserve">-2024-MIDIS-SG del </w:t>
            </w:r>
            <w:r>
              <w:rPr>
                <w:rFonts w:ascii="Arial" w:eastAsia="Calibri" w:hAnsi="Arial" w:cs="Arial"/>
                <w:sz w:val="21"/>
                <w:szCs w:val="21"/>
              </w:rPr>
              <w:t>12</w:t>
            </w:r>
            <w:r w:rsidRPr="00554CF2">
              <w:rPr>
                <w:rFonts w:ascii="Arial" w:eastAsia="Calibri" w:hAnsi="Arial" w:cs="Arial"/>
                <w:sz w:val="21"/>
                <w:szCs w:val="21"/>
              </w:rPr>
              <w:t>/0</w:t>
            </w:r>
            <w:r>
              <w:rPr>
                <w:rFonts w:ascii="Arial" w:eastAsia="Calibri" w:hAnsi="Arial" w:cs="Arial"/>
                <w:sz w:val="21"/>
                <w:szCs w:val="21"/>
              </w:rPr>
              <w:t>3</w:t>
            </w:r>
            <w:r w:rsidRPr="00554CF2">
              <w:rPr>
                <w:rFonts w:ascii="Arial" w:eastAsia="Calibri" w:hAnsi="Arial" w:cs="Arial"/>
                <w:sz w:val="21"/>
                <w:szCs w:val="21"/>
              </w:rPr>
              <w:t>/2024</w:t>
            </w:r>
            <w:r>
              <w:rPr>
                <w:rFonts w:ascii="Arial" w:eastAsia="Calibri" w:hAnsi="Arial" w:cs="Arial"/>
                <w:sz w:val="21"/>
                <w:szCs w:val="21"/>
              </w:rPr>
              <w:t>, se aprueba una m</w:t>
            </w:r>
            <w:r w:rsidRPr="00476BE1">
              <w:rPr>
                <w:rFonts w:ascii="Arial" w:hAnsi="Arial" w:cs="Arial"/>
                <w:color w:val="000000"/>
                <w:sz w:val="21"/>
                <w:szCs w:val="21"/>
              </w:rPr>
              <w:t xml:space="preserve">odificación presupuestaria para adquirir equipos de comunicación </w:t>
            </w:r>
            <w:r>
              <w:rPr>
                <w:rFonts w:ascii="Arial" w:hAnsi="Arial" w:cs="Arial"/>
                <w:color w:val="000000"/>
                <w:sz w:val="21"/>
                <w:szCs w:val="21"/>
              </w:rPr>
              <w:t xml:space="preserve">a fin de </w:t>
            </w:r>
            <w:r w:rsidRPr="00476BE1">
              <w:rPr>
                <w:rFonts w:ascii="Arial" w:hAnsi="Arial" w:cs="Arial"/>
                <w:color w:val="000000"/>
                <w:sz w:val="21"/>
                <w:szCs w:val="21"/>
              </w:rPr>
              <w:t>garantizar el desarrollo de las actividades en la nueva Sede Central de FONCODES</w:t>
            </w:r>
            <w:r>
              <w:rPr>
                <w:rFonts w:ascii="Arial" w:hAnsi="Arial" w:cs="Arial"/>
                <w:color w:val="000000"/>
                <w:sz w:val="21"/>
                <w:szCs w:val="21"/>
              </w:rPr>
              <w:t>, por el monto de S/ 430 000,00</w:t>
            </w:r>
          </w:p>
          <w:p w14:paraId="1EADCB58" w14:textId="77777777" w:rsidR="001B3DF9" w:rsidRPr="000014CD" w:rsidRDefault="001B3DF9" w:rsidP="00A1156A">
            <w:pPr>
              <w:rPr>
                <w:rFonts w:ascii="Arial" w:hAnsi="Arial" w:cs="Arial"/>
                <w:sz w:val="21"/>
                <w:szCs w:val="21"/>
              </w:rPr>
            </w:pPr>
          </w:p>
          <w:p w14:paraId="34C1A483" w14:textId="60912771" w:rsidR="00AF2E5F" w:rsidRDefault="00164CC1" w:rsidP="002675F6">
            <w:pPr>
              <w:pStyle w:val="Sinespaciado"/>
              <w:ind w:left="317" w:hanging="317"/>
              <w:rPr>
                <w:rFonts w:ascii="Arial" w:hAnsi="Arial" w:cs="Arial"/>
                <w:sz w:val="21"/>
                <w:szCs w:val="21"/>
              </w:rPr>
            </w:pPr>
            <w:r w:rsidRPr="00476BE1">
              <w:rPr>
                <w:rFonts w:ascii="Arial" w:hAnsi="Arial" w:cs="Arial"/>
                <w:sz w:val="21"/>
                <w:szCs w:val="21"/>
              </w:rPr>
              <w:t>En el sig</w:t>
            </w:r>
            <w:r w:rsidR="00747F89" w:rsidRPr="00476BE1">
              <w:rPr>
                <w:rFonts w:ascii="Arial" w:hAnsi="Arial" w:cs="Arial"/>
                <w:sz w:val="21"/>
                <w:szCs w:val="21"/>
              </w:rPr>
              <w:t>uiente cuadro se muestra el marco legal al 3</w:t>
            </w:r>
            <w:r w:rsidR="001B3DF9" w:rsidRPr="00476BE1">
              <w:rPr>
                <w:rFonts w:ascii="Arial" w:hAnsi="Arial" w:cs="Arial"/>
                <w:sz w:val="21"/>
                <w:szCs w:val="21"/>
              </w:rPr>
              <w:t>1</w:t>
            </w:r>
            <w:r w:rsidR="00747F89" w:rsidRPr="00476BE1">
              <w:rPr>
                <w:rFonts w:ascii="Arial" w:hAnsi="Arial" w:cs="Arial"/>
                <w:sz w:val="21"/>
                <w:szCs w:val="21"/>
              </w:rPr>
              <w:t>/</w:t>
            </w:r>
            <w:r w:rsidR="00554CF2" w:rsidRPr="00476BE1">
              <w:rPr>
                <w:rFonts w:ascii="Arial" w:hAnsi="Arial" w:cs="Arial"/>
                <w:sz w:val="21"/>
                <w:szCs w:val="21"/>
              </w:rPr>
              <w:t>03</w:t>
            </w:r>
            <w:r w:rsidR="00747F89" w:rsidRPr="00476BE1">
              <w:rPr>
                <w:rFonts w:ascii="Arial" w:hAnsi="Arial" w:cs="Arial"/>
                <w:sz w:val="21"/>
                <w:szCs w:val="21"/>
              </w:rPr>
              <w:t>/202</w:t>
            </w:r>
            <w:r w:rsidR="00554CF2" w:rsidRPr="00476BE1">
              <w:rPr>
                <w:rFonts w:ascii="Arial" w:hAnsi="Arial" w:cs="Arial"/>
                <w:sz w:val="21"/>
                <w:szCs w:val="21"/>
              </w:rPr>
              <w:t>4</w:t>
            </w:r>
            <w:r w:rsidR="00B14B9F">
              <w:rPr>
                <w:rFonts w:ascii="Arial" w:hAnsi="Arial" w:cs="Arial"/>
                <w:sz w:val="21"/>
                <w:szCs w:val="21"/>
              </w:rPr>
              <w:t>:</w:t>
            </w:r>
          </w:p>
          <w:p w14:paraId="76E05313" w14:textId="77777777" w:rsidR="00B14B9F" w:rsidRDefault="00B14B9F" w:rsidP="002675F6">
            <w:pPr>
              <w:pStyle w:val="Sinespaciado"/>
              <w:ind w:left="317" w:hanging="317"/>
              <w:rPr>
                <w:rFonts w:ascii="Arial" w:hAnsi="Arial" w:cs="Arial"/>
                <w:sz w:val="21"/>
                <w:szCs w:val="21"/>
              </w:rPr>
            </w:pPr>
          </w:p>
          <w:p w14:paraId="5AD6F461" w14:textId="724777AC" w:rsidR="000B38D8" w:rsidRDefault="00554CF2" w:rsidP="00247F13">
            <w:pPr>
              <w:pStyle w:val="Prrafodelista"/>
              <w:ind w:left="246" w:hanging="246"/>
              <w:jc w:val="center"/>
              <w:rPr>
                <w:rFonts w:ascii="Arial" w:hAnsi="Arial" w:cs="Arial"/>
                <w:sz w:val="20"/>
                <w:szCs w:val="20"/>
              </w:rPr>
            </w:pPr>
            <w:r>
              <w:rPr>
                <w:rFonts w:ascii="Arial" w:hAnsi="Arial" w:cs="Arial"/>
                <w:noProof/>
                <w:sz w:val="20"/>
                <w:szCs w:val="20"/>
              </w:rPr>
              <w:drawing>
                <wp:inline distT="0" distB="0" distL="0" distR="0" wp14:anchorId="3EBDA95A" wp14:editId="1838BB2C">
                  <wp:extent cx="4698365" cy="3341717"/>
                  <wp:effectExtent l="0" t="0" r="6985" b="0"/>
                  <wp:docPr id="10827635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9277" cy="3356591"/>
                          </a:xfrm>
                          <a:prstGeom prst="rect">
                            <a:avLst/>
                          </a:prstGeom>
                          <a:noFill/>
                        </pic:spPr>
                      </pic:pic>
                    </a:graphicData>
                  </a:graphic>
                </wp:inline>
              </w:drawing>
            </w:r>
          </w:p>
          <w:p w14:paraId="396F5774" w14:textId="77777777" w:rsidR="00B14B9F" w:rsidRDefault="00B14B9F" w:rsidP="00247F13">
            <w:pPr>
              <w:pStyle w:val="Prrafodelista"/>
              <w:ind w:left="246" w:hanging="246"/>
              <w:jc w:val="center"/>
              <w:rPr>
                <w:rFonts w:ascii="Arial" w:hAnsi="Arial" w:cs="Arial"/>
                <w:sz w:val="20"/>
                <w:szCs w:val="20"/>
              </w:rPr>
            </w:pPr>
          </w:p>
          <w:p w14:paraId="270AA206" w14:textId="0ABCC9C1" w:rsidR="00A40232" w:rsidRPr="00560CDA" w:rsidRDefault="00A40232" w:rsidP="004F5C9C">
            <w:pPr>
              <w:rPr>
                <w:rFonts w:ascii="Arial" w:hAnsi="Arial" w:cs="Arial"/>
              </w:rPr>
            </w:pPr>
          </w:p>
        </w:tc>
      </w:tr>
    </w:tbl>
    <w:p w14:paraId="53B41AB6" w14:textId="6DF0F47B" w:rsidR="00FA57F8" w:rsidRDefault="00FA57F8" w:rsidP="00CE4933">
      <w:pPr>
        <w:rPr>
          <w:rFonts w:ascii="Arial" w:eastAsia="Times New Roman" w:hAnsi="Arial" w:cs="Arial"/>
          <w:sz w:val="21"/>
          <w:szCs w:val="21"/>
          <w:lang w:eastAsia="es-PE"/>
        </w:rPr>
      </w:pPr>
      <w:r w:rsidRPr="00CE4933">
        <w:rPr>
          <w:rFonts w:ascii="Arial" w:eastAsia="Times New Roman" w:hAnsi="Arial" w:cs="Arial"/>
          <w:sz w:val="21"/>
          <w:szCs w:val="21"/>
          <w:lang w:eastAsia="es-PE"/>
        </w:rPr>
        <w:lastRenderedPageBreak/>
        <w:t xml:space="preserve">Al </w:t>
      </w:r>
      <w:r w:rsidR="0043201A" w:rsidRPr="00CE4933">
        <w:rPr>
          <w:rFonts w:ascii="Arial" w:eastAsia="Times New Roman" w:hAnsi="Arial" w:cs="Arial"/>
          <w:sz w:val="21"/>
          <w:szCs w:val="21"/>
          <w:lang w:eastAsia="es-PE"/>
        </w:rPr>
        <w:t>I</w:t>
      </w:r>
      <w:r w:rsidR="00F528E0" w:rsidRPr="00CE4933">
        <w:rPr>
          <w:rFonts w:ascii="Arial" w:eastAsia="Times New Roman" w:hAnsi="Arial" w:cs="Arial"/>
          <w:sz w:val="21"/>
          <w:szCs w:val="21"/>
          <w:lang w:eastAsia="es-PE"/>
        </w:rPr>
        <w:t xml:space="preserve"> </w:t>
      </w:r>
      <w:r w:rsidR="001A4A30" w:rsidRPr="00CE4933">
        <w:rPr>
          <w:rFonts w:ascii="Arial" w:eastAsia="Times New Roman" w:hAnsi="Arial" w:cs="Arial"/>
          <w:sz w:val="21"/>
          <w:szCs w:val="21"/>
          <w:lang w:eastAsia="es-PE"/>
        </w:rPr>
        <w:t>tri</w:t>
      </w:r>
      <w:r w:rsidR="00FC2102" w:rsidRPr="00CE4933">
        <w:rPr>
          <w:rFonts w:ascii="Arial" w:eastAsia="Times New Roman" w:hAnsi="Arial" w:cs="Arial"/>
          <w:sz w:val="21"/>
          <w:szCs w:val="21"/>
          <w:lang w:eastAsia="es-PE"/>
        </w:rPr>
        <w:t>mes</w:t>
      </w:r>
      <w:r w:rsidR="00F528E0" w:rsidRPr="00CE4933">
        <w:rPr>
          <w:rFonts w:ascii="Arial" w:eastAsia="Times New Roman" w:hAnsi="Arial" w:cs="Arial"/>
          <w:sz w:val="21"/>
          <w:szCs w:val="21"/>
          <w:lang w:eastAsia="es-PE"/>
        </w:rPr>
        <w:t>tre</w:t>
      </w:r>
      <w:r w:rsidR="00D46884" w:rsidRPr="00CE4933">
        <w:rPr>
          <w:rFonts w:ascii="Arial" w:eastAsia="Times New Roman" w:hAnsi="Arial" w:cs="Arial"/>
          <w:sz w:val="21"/>
          <w:szCs w:val="21"/>
          <w:lang w:eastAsia="es-PE"/>
        </w:rPr>
        <w:t xml:space="preserve"> del presente año,</w:t>
      </w:r>
      <w:r w:rsidR="00F528E0" w:rsidRPr="00CE4933">
        <w:rPr>
          <w:rFonts w:ascii="Arial" w:eastAsia="Times New Roman" w:hAnsi="Arial" w:cs="Arial"/>
          <w:sz w:val="21"/>
          <w:szCs w:val="21"/>
          <w:lang w:eastAsia="es-PE"/>
        </w:rPr>
        <w:t xml:space="preserve"> </w:t>
      </w:r>
      <w:r w:rsidRPr="00CE4933">
        <w:rPr>
          <w:rFonts w:ascii="Arial" w:eastAsia="Times New Roman" w:hAnsi="Arial" w:cs="Arial"/>
          <w:sz w:val="21"/>
          <w:szCs w:val="21"/>
          <w:lang w:eastAsia="es-PE"/>
        </w:rPr>
        <w:t>la ejecución (</w:t>
      </w:r>
      <w:r w:rsidR="00D46884" w:rsidRPr="00CE4933">
        <w:rPr>
          <w:rFonts w:ascii="Arial" w:eastAsia="Times New Roman" w:hAnsi="Arial" w:cs="Arial"/>
          <w:sz w:val="21"/>
          <w:szCs w:val="21"/>
          <w:lang w:eastAsia="es-PE"/>
        </w:rPr>
        <w:t xml:space="preserve">fase </w:t>
      </w:r>
      <w:r w:rsidRPr="00CE4933">
        <w:rPr>
          <w:rFonts w:ascii="Arial" w:eastAsia="Times New Roman" w:hAnsi="Arial" w:cs="Arial"/>
          <w:sz w:val="21"/>
          <w:szCs w:val="21"/>
          <w:lang w:eastAsia="es-PE"/>
        </w:rPr>
        <w:t>de devengado) asciende a S/</w:t>
      </w:r>
      <w:r w:rsidR="00E67BE6" w:rsidRPr="00CE4933">
        <w:rPr>
          <w:rFonts w:ascii="Arial" w:eastAsia="Times New Roman" w:hAnsi="Arial" w:cs="Arial"/>
          <w:sz w:val="21"/>
          <w:szCs w:val="21"/>
          <w:lang w:eastAsia="es-PE"/>
        </w:rPr>
        <w:t xml:space="preserve"> </w:t>
      </w:r>
      <w:r w:rsidR="00524974" w:rsidRPr="00CE4933">
        <w:rPr>
          <w:rFonts w:ascii="Arial" w:eastAsia="Times New Roman" w:hAnsi="Arial" w:cs="Arial"/>
          <w:sz w:val="21"/>
          <w:szCs w:val="21"/>
          <w:lang w:eastAsia="es-PE"/>
        </w:rPr>
        <w:t xml:space="preserve">12 </w:t>
      </w:r>
      <w:r w:rsidR="005B61A7">
        <w:rPr>
          <w:rFonts w:ascii="Arial" w:eastAsia="Times New Roman" w:hAnsi="Arial" w:cs="Arial"/>
          <w:sz w:val="21"/>
          <w:szCs w:val="21"/>
          <w:lang w:eastAsia="es-PE"/>
        </w:rPr>
        <w:t>4</w:t>
      </w:r>
      <w:r w:rsidR="00BF4294">
        <w:rPr>
          <w:rFonts w:ascii="Arial" w:eastAsia="Times New Roman" w:hAnsi="Arial" w:cs="Arial"/>
          <w:sz w:val="21"/>
          <w:szCs w:val="21"/>
          <w:lang w:eastAsia="es-PE"/>
        </w:rPr>
        <w:t>6</w:t>
      </w:r>
      <w:r w:rsidR="00247F6A">
        <w:rPr>
          <w:rFonts w:ascii="Arial" w:eastAsia="Times New Roman" w:hAnsi="Arial" w:cs="Arial"/>
          <w:sz w:val="21"/>
          <w:szCs w:val="21"/>
          <w:lang w:eastAsia="es-PE"/>
        </w:rPr>
        <w:t>8</w:t>
      </w:r>
      <w:r w:rsidR="00524974" w:rsidRPr="00CE4933">
        <w:rPr>
          <w:rFonts w:ascii="Arial" w:eastAsia="Times New Roman" w:hAnsi="Arial" w:cs="Arial"/>
          <w:sz w:val="21"/>
          <w:szCs w:val="21"/>
          <w:lang w:eastAsia="es-PE"/>
        </w:rPr>
        <w:t xml:space="preserve"> </w:t>
      </w:r>
      <w:r w:rsidR="00BF4294">
        <w:rPr>
          <w:rFonts w:ascii="Arial" w:eastAsia="Times New Roman" w:hAnsi="Arial" w:cs="Arial"/>
          <w:sz w:val="21"/>
          <w:szCs w:val="21"/>
          <w:lang w:eastAsia="es-PE"/>
        </w:rPr>
        <w:t>232</w:t>
      </w:r>
      <w:r w:rsidR="00247F6A">
        <w:rPr>
          <w:rFonts w:ascii="Arial" w:eastAsia="Times New Roman" w:hAnsi="Arial" w:cs="Arial"/>
          <w:sz w:val="21"/>
          <w:szCs w:val="21"/>
          <w:lang w:eastAsia="es-PE"/>
        </w:rPr>
        <w:t>,</w:t>
      </w:r>
      <w:r w:rsidR="00BF4294">
        <w:rPr>
          <w:rFonts w:ascii="Arial" w:eastAsia="Times New Roman" w:hAnsi="Arial" w:cs="Arial"/>
          <w:sz w:val="21"/>
          <w:szCs w:val="21"/>
          <w:lang w:eastAsia="es-PE"/>
        </w:rPr>
        <w:t>5</w:t>
      </w:r>
      <w:r w:rsidR="00247F6A">
        <w:rPr>
          <w:rFonts w:ascii="Arial" w:eastAsia="Times New Roman" w:hAnsi="Arial" w:cs="Arial"/>
          <w:sz w:val="21"/>
          <w:szCs w:val="21"/>
          <w:lang w:eastAsia="es-PE"/>
        </w:rPr>
        <w:t>2</w:t>
      </w:r>
      <w:r w:rsidRPr="00CE4933">
        <w:rPr>
          <w:rFonts w:ascii="Arial" w:eastAsia="Times New Roman" w:hAnsi="Arial" w:cs="Arial"/>
          <w:sz w:val="21"/>
          <w:szCs w:val="21"/>
          <w:lang w:eastAsia="es-PE"/>
        </w:rPr>
        <w:t>, lo que significa un avance de</w:t>
      </w:r>
      <w:r w:rsidR="00B30A41" w:rsidRPr="00CE4933">
        <w:rPr>
          <w:rFonts w:ascii="Arial" w:eastAsia="Times New Roman" w:hAnsi="Arial" w:cs="Arial"/>
          <w:sz w:val="21"/>
          <w:szCs w:val="21"/>
          <w:lang w:eastAsia="es-PE"/>
        </w:rPr>
        <w:t>l</w:t>
      </w:r>
      <w:r w:rsidRPr="00CE4933">
        <w:rPr>
          <w:rFonts w:ascii="Arial" w:eastAsia="Times New Roman" w:hAnsi="Arial" w:cs="Arial"/>
          <w:sz w:val="21"/>
          <w:szCs w:val="21"/>
          <w:lang w:eastAsia="es-PE"/>
        </w:rPr>
        <w:t xml:space="preserve"> </w:t>
      </w:r>
      <w:r w:rsidR="00524974" w:rsidRPr="00CE4933">
        <w:rPr>
          <w:rFonts w:ascii="Arial" w:eastAsia="Times New Roman" w:hAnsi="Arial" w:cs="Arial"/>
          <w:sz w:val="21"/>
          <w:szCs w:val="21"/>
          <w:lang w:eastAsia="es-PE"/>
        </w:rPr>
        <w:t>2.</w:t>
      </w:r>
      <w:r w:rsidR="005B61A7">
        <w:rPr>
          <w:rFonts w:ascii="Arial" w:eastAsia="Times New Roman" w:hAnsi="Arial" w:cs="Arial"/>
          <w:sz w:val="21"/>
          <w:szCs w:val="21"/>
          <w:lang w:eastAsia="es-PE"/>
        </w:rPr>
        <w:t>9</w:t>
      </w:r>
      <w:r w:rsidR="00BF4294">
        <w:rPr>
          <w:rFonts w:ascii="Arial" w:eastAsia="Times New Roman" w:hAnsi="Arial" w:cs="Arial"/>
          <w:sz w:val="21"/>
          <w:szCs w:val="21"/>
          <w:lang w:eastAsia="es-PE"/>
        </w:rPr>
        <w:t>5</w:t>
      </w:r>
      <w:r w:rsidRPr="00CE4933">
        <w:rPr>
          <w:rFonts w:ascii="Arial" w:eastAsia="Times New Roman" w:hAnsi="Arial" w:cs="Arial"/>
          <w:sz w:val="21"/>
          <w:szCs w:val="21"/>
          <w:lang w:eastAsia="es-PE"/>
        </w:rPr>
        <w:t>% con respecto al PIM aprobado</w:t>
      </w:r>
      <w:r w:rsidR="00E67BE6" w:rsidRPr="00CE4933">
        <w:rPr>
          <w:rFonts w:ascii="Arial" w:eastAsia="Times New Roman" w:hAnsi="Arial" w:cs="Arial"/>
          <w:sz w:val="21"/>
          <w:szCs w:val="21"/>
          <w:lang w:eastAsia="es-PE"/>
        </w:rPr>
        <w:t xml:space="preserve"> ascendente a S/ </w:t>
      </w:r>
      <w:r w:rsidR="00F76355" w:rsidRPr="00CE4933">
        <w:rPr>
          <w:rFonts w:ascii="Arial" w:eastAsia="Times New Roman" w:hAnsi="Arial" w:cs="Arial"/>
          <w:sz w:val="21"/>
          <w:szCs w:val="21"/>
          <w:lang w:eastAsia="es-PE"/>
        </w:rPr>
        <w:t>4</w:t>
      </w:r>
      <w:r w:rsidR="00FC2102" w:rsidRPr="00CE4933">
        <w:rPr>
          <w:rFonts w:ascii="Arial" w:eastAsia="Times New Roman" w:hAnsi="Arial" w:cs="Arial"/>
          <w:sz w:val="21"/>
          <w:szCs w:val="21"/>
          <w:lang w:eastAsia="es-PE"/>
        </w:rPr>
        <w:t>2</w:t>
      </w:r>
      <w:r w:rsidR="00B47F5F" w:rsidRPr="00CE4933">
        <w:rPr>
          <w:rFonts w:ascii="Arial" w:eastAsia="Times New Roman" w:hAnsi="Arial" w:cs="Arial"/>
          <w:sz w:val="21"/>
          <w:szCs w:val="21"/>
          <w:lang w:eastAsia="es-PE"/>
        </w:rPr>
        <w:t>2</w:t>
      </w:r>
      <w:r w:rsidR="00D46884" w:rsidRPr="00CE4933">
        <w:rPr>
          <w:rFonts w:ascii="Arial" w:eastAsia="Times New Roman" w:hAnsi="Arial" w:cs="Arial"/>
          <w:sz w:val="21"/>
          <w:szCs w:val="21"/>
          <w:lang w:eastAsia="es-PE"/>
        </w:rPr>
        <w:t xml:space="preserve"> </w:t>
      </w:r>
      <w:r w:rsidR="00524974" w:rsidRPr="00CE4933">
        <w:rPr>
          <w:rFonts w:ascii="Arial" w:eastAsia="Times New Roman" w:hAnsi="Arial" w:cs="Arial"/>
          <w:sz w:val="21"/>
          <w:szCs w:val="21"/>
          <w:lang w:eastAsia="es-PE"/>
        </w:rPr>
        <w:t>924</w:t>
      </w:r>
      <w:r w:rsidR="00D46884" w:rsidRPr="00CE4933">
        <w:rPr>
          <w:rFonts w:ascii="Arial" w:eastAsia="Times New Roman" w:hAnsi="Arial" w:cs="Arial"/>
          <w:sz w:val="21"/>
          <w:szCs w:val="21"/>
          <w:lang w:eastAsia="es-PE"/>
        </w:rPr>
        <w:t xml:space="preserve"> </w:t>
      </w:r>
      <w:r w:rsidR="00524974" w:rsidRPr="00CE4933">
        <w:rPr>
          <w:rFonts w:ascii="Arial" w:eastAsia="Times New Roman" w:hAnsi="Arial" w:cs="Arial"/>
          <w:sz w:val="21"/>
          <w:szCs w:val="21"/>
          <w:lang w:eastAsia="es-PE"/>
        </w:rPr>
        <w:t>159</w:t>
      </w:r>
      <w:r w:rsidR="006B71C8" w:rsidRPr="00CE4933">
        <w:rPr>
          <w:rFonts w:ascii="Arial" w:eastAsia="Times New Roman" w:hAnsi="Arial" w:cs="Arial"/>
          <w:sz w:val="21"/>
          <w:szCs w:val="21"/>
          <w:lang w:eastAsia="es-PE"/>
        </w:rPr>
        <w:t>,00</w:t>
      </w:r>
      <w:r w:rsidRPr="00CE4933">
        <w:rPr>
          <w:rFonts w:ascii="Arial" w:eastAsia="Times New Roman" w:hAnsi="Arial" w:cs="Arial"/>
          <w:sz w:val="21"/>
          <w:szCs w:val="21"/>
          <w:lang w:eastAsia="es-PE"/>
        </w:rPr>
        <w:t>.</w:t>
      </w:r>
    </w:p>
    <w:p w14:paraId="390CC39E" w14:textId="59AAF334" w:rsidR="00B14B9F" w:rsidRDefault="00BF4294" w:rsidP="00683DC9">
      <w:pPr>
        <w:jc w:val="center"/>
        <w:rPr>
          <w:rFonts w:ascii="Arial" w:eastAsia="Times New Roman" w:hAnsi="Arial" w:cs="Arial"/>
          <w:sz w:val="21"/>
          <w:szCs w:val="21"/>
          <w:lang w:eastAsia="es-PE"/>
        </w:rPr>
      </w:pPr>
      <w:r w:rsidRPr="00BF4294">
        <w:rPr>
          <w:noProof/>
        </w:rPr>
        <w:drawing>
          <wp:inline distT="0" distB="0" distL="0" distR="0" wp14:anchorId="5D03F85E" wp14:editId="2288156E">
            <wp:extent cx="4513580" cy="1468755"/>
            <wp:effectExtent l="0" t="0" r="1270" b="0"/>
            <wp:docPr id="16633059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3580" cy="1468755"/>
                    </a:xfrm>
                    <a:prstGeom prst="rect">
                      <a:avLst/>
                    </a:prstGeom>
                    <a:noFill/>
                    <a:ln>
                      <a:noFill/>
                    </a:ln>
                  </pic:spPr>
                </pic:pic>
              </a:graphicData>
            </a:graphic>
          </wp:inline>
        </w:drawing>
      </w:r>
    </w:p>
    <w:p w14:paraId="26FDA834" w14:textId="503E026D" w:rsidR="00B14B9F" w:rsidRDefault="00B14B9F" w:rsidP="00B14B9F">
      <w:pPr>
        <w:jc w:val="center"/>
        <w:rPr>
          <w:rFonts w:ascii="Arial" w:eastAsia="Times New Roman" w:hAnsi="Arial" w:cs="Arial"/>
          <w:sz w:val="21"/>
          <w:szCs w:val="21"/>
          <w:lang w:eastAsia="es-PE"/>
        </w:rPr>
      </w:pPr>
    </w:p>
    <w:p w14:paraId="487F64F3" w14:textId="1C6A7E9E" w:rsidR="007669B0" w:rsidRDefault="00C469BB" w:rsidP="00C84452">
      <w:pPr>
        <w:spacing w:after="0"/>
        <w:rPr>
          <w:rFonts w:ascii="Calibri" w:eastAsia="Times New Roman" w:hAnsi="Calibri" w:cs="Times New Roman"/>
          <w:color w:val="000000"/>
          <w:lang w:eastAsia="es-PE"/>
        </w:rPr>
      </w:pPr>
      <w:r>
        <w:rPr>
          <w:rFonts w:ascii="Arial" w:eastAsia="Times New Roman" w:hAnsi="Arial" w:cs="Arial"/>
          <w:color w:val="000000"/>
          <w:sz w:val="20"/>
          <w:szCs w:val="20"/>
          <w:lang w:eastAsia="es-PE"/>
        </w:rPr>
        <w:t xml:space="preserve">La ejecución </w:t>
      </w:r>
      <w:r w:rsidR="00FA57F8" w:rsidRPr="00F353D3">
        <w:rPr>
          <w:rFonts w:ascii="Arial" w:eastAsia="Times New Roman" w:hAnsi="Arial" w:cs="Arial"/>
          <w:color w:val="000000"/>
          <w:sz w:val="20"/>
          <w:szCs w:val="20"/>
          <w:lang w:eastAsia="es-PE"/>
        </w:rPr>
        <w:t xml:space="preserve">del gasto </w:t>
      </w:r>
      <w:r>
        <w:rPr>
          <w:rFonts w:ascii="Arial" w:eastAsia="Times New Roman" w:hAnsi="Arial" w:cs="Arial"/>
          <w:color w:val="000000"/>
          <w:sz w:val="20"/>
          <w:szCs w:val="20"/>
          <w:lang w:eastAsia="es-PE"/>
        </w:rPr>
        <w:t xml:space="preserve">en sus diferentes etapas </w:t>
      </w:r>
      <w:r w:rsidR="00FA57F8" w:rsidRPr="00F353D3">
        <w:rPr>
          <w:rFonts w:ascii="Arial" w:eastAsia="Times New Roman" w:hAnsi="Arial" w:cs="Arial"/>
          <w:color w:val="000000"/>
          <w:sz w:val="20"/>
          <w:szCs w:val="20"/>
          <w:lang w:eastAsia="es-PE"/>
        </w:rPr>
        <w:t>se muestra en el siguiente cuadro</w:t>
      </w:r>
      <w:r w:rsidR="00FA57F8" w:rsidRPr="00FA57F8">
        <w:rPr>
          <w:rFonts w:ascii="Calibri" w:eastAsia="Times New Roman" w:hAnsi="Calibri" w:cs="Times New Roman"/>
          <w:color w:val="000000"/>
          <w:lang w:eastAsia="es-PE"/>
        </w:rPr>
        <w:t>:</w:t>
      </w:r>
    </w:p>
    <w:p w14:paraId="3685C003" w14:textId="77777777" w:rsidR="006C0EE5" w:rsidRDefault="006C0EE5" w:rsidP="00C84452">
      <w:pPr>
        <w:spacing w:after="0"/>
        <w:rPr>
          <w:rFonts w:ascii="Calibri" w:eastAsia="Times New Roman" w:hAnsi="Calibri" w:cs="Times New Roman"/>
          <w:color w:val="000000"/>
          <w:lang w:eastAsia="es-PE"/>
        </w:rPr>
      </w:pPr>
    </w:p>
    <w:p w14:paraId="384F0A08" w14:textId="69967F92" w:rsidR="00676FE6" w:rsidRDefault="005B61A7" w:rsidP="004D6F0D">
      <w:pPr>
        <w:spacing w:after="0"/>
        <w:jc w:val="center"/>
        <w:rPr>
          <w:noProof/>
        </w:rPr>
      </w:pPr>
      <w:r>
        <w:rPr>
          <w:noProof/>
        </w:rPr>
        <w:drawing>
          <wp:inline distT="0" distB="0" distL="0" distR="0" wp14:anchorId="29EEB7E8" wp14:editId="60DFFDD7">
            <wp:extent cx="3719015" cy="2034766"/>
            <wp:effectExtent l="0" t="0" r="0" b="3810"/>
            <wp:docPr id="9569976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1874" cy="2041801"/>
                    </a:xfrm>
                    <a:prstGeom prst="rect">
                      <a:avLst/>
                    </a:prstGeom>
                    <a:noFill/>
                  </pic:spPr>
                </pic:pic>
              </a:graphicData>
            </a:graphic>
          </wp:inline>
        </w:drawing>
      </w:r>
    </w:p>
    <w:p w14:paraId="099C9CA9" w14:textId="77777777" w:rsidR="00676FE6" w:rsidRDefault="00676FE6" w:rsidP="004D6F0D">
      <w:pPr>
        <w:spacing w:after="0"/>
        <w:jc w:val="center"/>
        <w:rPr>
          <w:noProof/>
        </w:rPr>
      </w:pPr>
    </w:p>
    <w:p w14:paraId="71F906A0" w14:textId="1736CBC8" w:rsidR="00D44B2B" w:rsidRDefault="009C023E" w:rsidP="004D6F0D">
      <w:pPr>
        <w:spacing w:after="0"/>
        <w:jc w:val="center"/>
        <w:rPr>
          <w:noProof/>
          <w:lang w:eastAsia="es-PE"/>
        </w:rPr>
      </w:pPr>
      <w:r w:rsidRPr="009C023E">
        <w:rPr>
          <w:noProof/>
        </w:rPr>
        <w:drawing>
          <wp:inline distT="0" distB="0" distL="0" distR="0" wp14:anchorId="27414E57" wp14:editId="0E7AC727">
            <wp:extent cx="3637915" cy="1624330"/>
            <wp:effectExtent l="0" t="0" r="635" b="0"/>
            <wp:docPr id="145581310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7915" cy="1624330"/>
                    </a:xfrm>
                    <a:prstGeom prst="rect">
                      <a:avLst/>
                    </a:prstGeom>
                    <a:noFill/>
                    <a:ln>
                      <a:noFill/>
                    </a:ln>
                  </pic:spPr>
                </pic:pic>
              </a:graphicData>
            </a:graphic>
          </wp:inline>
        </w:drawing>
      </w:r>
    </w:p>
    <w:p w14:paraId="4082DE23" w14:textId="2E3EF0FB" w:rsidR="000E0C8B" w:rsidRDefault="000E0C8B" w:rsidP="007669B0">
      <w:pPr>
        <w:spacing w:after="0"/>
        <w:jc w:val="center"/>
      </w:pPr>
      <w:r w:rsidRPr="000E0C8B">
        <w:t xml:space="preserve"> </w:t>
      </w:r>
    </w:p>
    <w:p w14:paraId="6671AE01" w14:textId="0E1B0D53" w:rsidR="00B47E2C" w:rsidRDefault="00B47E2C" w:rsidP="00B47E2C">
      <w:pPr>
        <w:spacing w:after="0" w:line="240" w:lineRule="auto"/>
        <w:jc w:val="left"/>
        <w:rPr>
          <w:rFonts w:ascii="Arial" w:hAnsi="Arial" w:cs="Arial"/>
          <w:b/>
          <w:sz w:val="21"/>
          <w:szCs w:val="21"/>
        </w:rPr>
      </w:pPr>
    </w:p>
    <w:p w14:paraId="701A9DF5" w14:textId="30F972B5" w:rsidR="00B47E2C" w:rsidRPr="00B47E2C" w:rsidRDefault="00B47E2C" w:rsidP="00B47E2C">
      <w:pPr>
        <w:spacing w:after="0" w:line="240" w:lineRule="auto"/>
        <w:jc w:val="left"/>
        <w:rPr>
          <w:rFonts w:ascii="Arial" w:hAnsi="Arial" w:cs="Arial"/>
          <w:bCs/>
          <w:sz w:val="21"/>
          <w:szCs w:val="21"/>
        </w:rPr>
      </w:pPr>
      <w:r>
        <w:rPr>
          <w:rFonts w:ascii="Arial" w:hAnsi="Arial" w:cs="Arial"/>
          <w:bCs/>
          <w:sz w:val="21"/>
          <w:szCs w:val="21"/>
        </w:rPr>
        <w:t>En el siguiente cuadro se muestra la ejecución por categoría presupuestal y fases a nivel de actividades y genéricas de gasto:</w:t>
      </w:r>
    </w:p>
    <w:p w14:paraId="45FC2BA1" w14:textId="4C2C153D" w:rsidR="00E64A7D" w:rsidRPr="00B47E2C" w:rsidRDefault="00E64A7D" w:rsidP="008733C4">
      <w:pPr>
        <w:spacing w:after="0" w:line="240" w:lineRule="auto"/>
        <w:jc w:val="center"/>
        <w:rPr>
          <w:rFonts w:ascii="Arial" w:hAnsi="Arial" w:cs="Arial"/>
          <w:b/>
          <w:sz w:val="21"/>
          <w:szCs w:val="21"/>
        </w:rPr>
      </w:pPr>
    </w:p>
    <w:p w14:paraId="261C5750" w14:textId="4AF03F18" w:rsidR="00E64A7D" w:rsidRPr="00B47E2C" w:rsidRDefault="00E64A7D" w:rsidP="008733C4">
      <w:pPr>
        <w:spacing w:after="0" w:line="240" w:lineRule="auto"/>
        <w:jc w:val="center"/>
        <w:rPr>
          <w:rFonts w:ascii="Arial" w:hAnsi="Arial" w:cs="Arial"/>
          <w:b/>
          <w:sz w:val="21"/>
          <w:szCs w:val="21"/>
        </w:rPr>
      </w:pPr>
    </w:p>
    <w:p w14:paraId="2B9C0E5C" w14:textId="77777777" w:rsidR="003943FC" w:rsidRPr="00B47E2C" w:rsidRDefault="003943FC" w:rsidP="008733C4">
      <w:pPr>
        <w:spacing w:after="0" w:line="240" w:lineRule="auto"/>
        <w:jc w:val="center"/>
        <w:rPr>
          <w:rFonts w:ascii="Arial" w:hAnsi="Arial" w:cs="Arial"/>
          <w:b/>
          <w:sz w:val="21"/>
          <w:szCs w:val="21"/>
        </w:rPr>
      </w:pPr>
    </w:p>
    <w:p w14:paraId="30AECBB2" w14:textId="77777777" w:rsidR="003943FC" w:rsidRPr="00B47E2C" w:rsidRDefault="003943FC" w:rsidP="008733C4">
      <w:pPr>
        <w:spacing w:after="0" w:line="240" w:lineRule="auto"/>
        <w:jc w:val="center"/>
        <w:rPr>
          <w:rFonts w:ascii="Arial" w:hAnsi="Arial" w:cs="Arial"/>
          <w:b/>
          <w:sz w:val="21"/>
          <w:szCs w:val="21"/>
        </w:rPr>
      </w:pPr>
    </w:p>
    <w:p w14:paraId="0E7F6E6E" w14:textId="77777777" w:rsidR="003943FC" w:rsidRDefault="003943FC" w:rsidP="008733C4">
      <w:pPr>
        <w:spacing w:after="0" w:line="240" w:lineRule="auto"/>
        <w:jc w:val="center"/>
        <w:rPr>
          <w:rFonts w:ascii="Arial" w:hAnsi="Arial" w:cs="Arial"/>
          <w:b/>
          <w:sz w:val="21"/>
          <w:szCs w:val="21"/>
        </w:rPr>
      </w:pPr>
    </w:p>
    <w:p w14:paraId="186AC1B6" w14:textId="77777777" w:rsidR="00F4139C" w:rsidRDefault="00F4139C" w:rsidP="008733C4">
      <w:pPr>
        <w:spacing w:after="0" w:line="240" w:lineRule="auto"/>
        <w:jc w:val="center"/>
        <w:rPr>
          <w:rFonts w:ascii="Arial" w:hAnsi="Arial" w:cs="Arial"/>
          <w:b/>
          <w:sz w:val="21"/>
          <w:szCs w:val="21"/>
        </w:rPr>
      </w:pPr>
    </w:p>
    <w:p w14:paraId="61F0A245" w14:textId="77777777" w:rsidR="00F4139C" w:rsidRDefault="00F4139C" w:rsidP="008733C4">
      <w:pPr>
        <w:spacing w:after="0" w:line="240" w:lineRule="auto"/>
        <w:jc w:val="center"/>
        <w:rPr>
          <w:rFonts w:ascii="Arial" w:hAnsi="Arial" w:cs="Arial"/>
          <w:b/>
          <w:sz w:val="21"/>
          <w:szCs w:val="21"/>
        </w:rPr>
      </w:pPr>
    </w:p>
    <w:p w14:paraId="51CEDABA" w14:textId="77777777" w:rsidR="00F4139C" w:rsidRDefault="00F4139C" w:rsidP="008733C4">
      <w:pPr>
        <w:spacing w:after="0" w:line="240" w:lineRule="auto"/>
        <w:jc w:val="center"/>
        <w:rPr>
          <w:rFonts w:ascii="Arial" w:hAnsi="Arial" w:cs="Arial"/>
          <w:b/>
          <w:sz w:val="21"/>
          <w:szCs w:val="21"/>
        </w:rPr>
      </w:pPr>
    </w:p>
    <w:p w14:paraId="1B0F7FF6" w14:textId="77777777" w:rsidR="00F4139C" w:rsidRDefault="00F4139C" w:rsidP="008733C4">
      <w:pPr>
        <w:spacing w:after="0" w:line="240" w:lineRule="auto"/>
        <w:jc w:val="center"/>
        <w:rPr>
          <w:rFonts w:ascii="Arial" w:hAnsi="Arial" w:cs="Arial"/>
          <w:b/>
          <w:sz w:val="21"/>
          <w:szCs w:val="21"/>
        </w:rPr>
      </w:pPr>
    </w:p>
    <w:p w14:paraId="47D57EA4" w14:textId="77777777" w:rsidR="00F4139C" w:rsidRDefault="00F4139C" w:rsidP="008733C4">
      <w:pPr>
        <w:spacing w:after="0" w:line="240" w:lineRule="auto"/>
        <w:jc w:val="center"/>
        <w:rPr>
          <w:rFonts w:ascii="Arial" w:hAnsi="Arial" w:cs="Arial"/>
          <w:b/>
          <w:sz w:val="21"/>
          <w:szCs w:val="21"/>
        </w:rPr>
      </w:pPr>
    </w:p>
    <w:p w14:paraId="0DCB5310" w14:textId="77777777" w:rsidR="00F4139C" w:rsidRDefault="00F4139C" w:rsidP="008733C4">
      <w:pPr>
        <w:spacing w:after="0" w:line="240" w:lineRule="auto"/>
        <w:jc w:val="center"/>
        <w:rPr>
          <w:rFonts w:ascii="Arial" w:hAnsi="Arial" w:cs="Arial"/>
          <w:b/>
          <w:sz w:val="21"/>
          <w:szCs w:val="21"/>
        </w:rPr>
      </w:pPr>
    </w:p>
    <w:p w14:paraId="7AB678B0" w14:textId="77777777" w:rsidR="00F4139C" w:rsidRDefault="00F4139C" w:rsidP="008733C4">
      <w:pPr>
        <w:spacing w:after="0" w:line="240" w:lineRule="auto"/>
        <w:jc w:val="center"/>
        <w:rPr>
          <w:rFonts w:ascii="Arial" w:hAnsi="Arial" w:cs="Arial"/>
          <w:b/>
          <w:sz w:val="21"/>
          <w:szCs w:val="21"/>
        </w:rPr>
      </w:pPr>
    </w:p>
    <w:p w14:paraId="6A0BDCEC" w14:textId="77777777" w:rsidR="00F4139C" w:rsidRDefault="00F4139C" w:rsidP="008733C4">
      <w:pPr>
        <w:spacing w:after="0" w:line="240" w:lineRule="auto"/>
        <w:jc w:val="center"/>
        <w:rPr>
          <w:rFonts w:ascii="Arial" w:hAnsi="Arial" w:cs="Arial"/>
          <w:b/>
          <w:sz w:val="21"/>
          <w:szCs w:val="21"/>
        </w:rPr>
      </w:pPr>
    </w:p>
    <w:p w14:paraId="4EF69445" w14:textId="77777777" w:rsidR="00F4139C" w:rsidRDefault="00F4139C" w:rsidP="008733C4">
      <w:pPr>
        <w:spacing w:after="0" w:line="240" w:lineRule="auto"/>
        <w:jc w:val="center"/>
        <w:rPr>
          <w:rFonts w:ascii="Arial" w:hAnsi="Arial" w:cs="Arial"/>
          <w:b/>
          <w:sz w:val="21"/>
          <w:szCs w:val="21"/>
        </w:rPr>
      </w:pPr>
    </w:p>
    <w:p w14:paraId="3A195F24" w14:textId="4625FCE6" w:rsidR="00E64A7D" w:rsidRDefault="00E64A7D" w:rsidP="008733C4">
      <w:pPr>
        <w:spacing w:after="0" w:line="240" w:lineRule="auto"/>
        <w:jc w:val="center"/>
        <w:rPr>
          <w:rFonts w:ascii="Arial" w:hAnsi="Arial" w:cs="Arial"/>
          <w:b/>
          <w:sz w:val="24"/>
          <w:szCs w:val="24"/>
        </w:rPr>
      </w:pPr>
    </w:p>
    <w:p w14:paraId="45BB263F" w14:textId="5AB7461B" w:rsidR="00DF6830" w:rsidRDefault="00DF6830" w:rsidP="008733C4">
      <w:pPr>
        <w:spacing w:after="0" w:line="240" w:lineRule="auto"/>
        <w:jc w:val="center"/>
        <w:rPr>
          <w:rFonts w:ascii="Arial" w:hAnsi="Arial" w:cs="Arial"/>
          <w:b/>
          <w:sz w:val="24"/>
          <w:szCs w:val="24"/>
        </w:rPr>
      </w:pPr>
    </w:p>
    <w:p w14:paraId="1283504C" w14:textId="77777777" w:rsidR="00AE0AA5" w:rsidRDefault="00AE0AA5" w:rsidP="008733C4">
      <w:pPr>
        <w:spacing w:after="0" w:line="240" w:lineRule="auto"/>
        <w:jc w:val="center"/>
        <w:rPr>
          <w:rFonts w:ascii="Arial" w:hAnsi="Arial" w:cs="Arial"/>
          <w:b/>
          <w:sz w:val="24"/>
          <w:szCs w:val="24"/>
        </w:rPr>
      </w:pPr>
    </w:p>
    <w:p w14:paraId="2FD34AB5" w14:textId="2BECD803" w:rsidR="00AE0AA5" w:rsidRDefault="00513622" w:rsidP="008733C4">
      <w:pPr>
        <w:spacing w:after="0" w:line="240" w:lineRule="auto"/>
        <w:jc w:val="center"/>
        <w:rPr>
          <w:rFonts w:ascii="Arial" w:hAnsi="Arial" w:cs="Arial"/>
          <w:b/>
          <w:sz w:val="24"/>
          <w:szCs w:val="24"/>
        </w:rPr>
      </w:pPr>
      <w:r w:rsidRPr="00513622">
        <w:rPr>
          <w:noProof/>
        </w:rPr>
        <w:drawing>
          <wp:inline distT="0" distB="0" distL="0" distR="0" wp14:anchorId="037E6B62" wp14:editId="0682A09F">
            <wp:extent cx="6210935" cy="8745166"/>
            <wp:effectExtent l="0" t="0" r="0" b="0"/>
            <wp:docPr id="3340736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7977" cy="8755081"/>
                    </a:xfrm>
                    <a:prstGeom prst="rect">
                      <a:avLst/>
                    </a:prstGeom>
                    <a:noFill/>
                    <a:ln>
                      <a:noFill/>
                    </a:ln>
                  </pic:spPr>
                </pic:pic>
              </a:graphicData>
            </a:graphic>
          </wp:inline>
        </w:drawing>
      </w:r>
    </w:p>
    <w:p w14:paraId="42AFB91B" w14:textId="77777777" w:rsidR="00513622" w:rsidRDefault="00513622" w:rsidP="008733C4">
      <w:pPr>
        <w:spacing w:after="0" w:line="240" w:lineRule="auto"/>
        <w:jc w:val="center"/>
        <w:rPr>
          <w:rFonts w:ascii="Arial" w:hAnsi="Arial" w:cs="Arial"/>
          <w:b/>
          <w:sz w:val="24"/>
          <w:szCs w:val="24"/>
        </w:rPr>
      </w:pPr>
    </w:p>
    <w:p w14:paraId="65A77882" w14:textId="77777777" w:rsidR="00513622" w:rsidRDefault="00513622" w:rsidP="008733C4">
      <w:pPr>
        <w:spacing w:after="0" w:line="240" w:lineRule="auto"/>
        <w:jc w:val="center"/>
        <w:rPr>
          <w:rFonts w:ascii="Arial" w:hAnsi="Arial" w:cs="Arial"/>
          <w:b/>
          <w:sz w:val="24"/>
          <w:szCs w:val="24"/>
        </w:rPr>
      </w:pPr>
    </w:p>
    <w:p w14:paraId="34842CA7" w14:textId="0BCFA1BD" w:rsidR="008733C4" w:rsidRPr="008733C4" w:rsidRDefault="007C6847" w:rsidP="008733C4">
      <w:pPr>
        <w:spacing w:after="0" w:line="240" w:lineRule="auto"/>
        <w:jc w:val="center"/>
        <w:rPr>
          <w:rFonts w:ascii="Arial" w:hAnsi="Arial" w:cs="Arial"/>
          <w:b/>
          <w:sz w:val="24"/>
          <w:szCs w:val="24"/>
        </w:rPr>
      </w:pPr>
      <w:r>
        <w:rPr>
          <w:rFonts w:ascii="Arial" w:hAnsi="Arial" w:cs="Arial"/>
          <w:b/>
          <w:sz w:val="24"/>
          <w:szCs w:val="24"/>
        </w:rPr>
        <w:t>E</w:t>
      </w:r>
      <w:r w:rsidR="008733C4" w:rsidRPr="008733C4">
        <w:rPr>
          <w:rFonts w:ascii="Arial" w:hAnsi="Arial" w:cs="Arial"/>
          <w:b/>
          <w:sz w:val="24"/>
          <w:szCs w:val="24"/>
        </w:rPr>
        <w:t>JECUCION PRESUPUESTAL POR TODA FUENTE DE FINANCIAMIENTO</w:t>
      </w:r>
    </w:p>
    <w:p w14:paraId="4DB1DC48" w14:textId="77777777" w:rsidR="008733C4" w:rsidRPr="008733C4" w:rsidRDefault="008733C4" w:rsidP="008733C4">
      <w:pPr>
        <w:spacing w:after="0" w:line="240" w:lineRule="auto"/>
        <w:jc w:val="center"/>
        <w:rPr>
          <w:rFonts w:ascii="Arial" w:hAnsi="Arial" w:cs="Arial"/>
          <w:b/>
          <w:sz w:val="24"/>
          <w:szCs w:val="24"/>
        </w:rPr>
      </w:pPr>
    </w:p>
    <w:p w14:paraId="3B5C9949" w14:textId="79F83127" w:rsidR="008733C4" w:rsidRPr="008733C4" w:rsidRDefault="008733C4" w:rsidP="008733C4">
      <w:pPr>
        <w:spacing w:after="0" w:line="240" w:lineRule="auto"/>
        <w:jc w:val="center"/>
        <w:rPr>
          <w:rFonts w:ascii="Arial" w:hAnsi="Arial" w:cs="Arial"/>
          <w:b/>
          <w:sz w:val="24"/>
          <w:szCs w:val="24"/>
        </w:rPr>
      </w:pPr>
      <w:r w:rsidRPr="008733C4">
        <w:rPr>
          <w:rFonts w:ascii="Arial" w:hAnsi="Arial" w:cs="Arial"/>
          <w:b/>
          <w:sz w:val="24"/>
          <w:szCs w:val="24"/>
        </w:rPr>
        <w:t xml:space="preserve">AL </w:t>
      </w:r>
      <w:r w:rsidR="001059E2">
        <w:rPr>
          <w:rFonts w:ascii="Arial" w:hAnsi="Arial" w:cs="Arial"/>
          <w:b/>
          <w:sz w:val="24"/>
          <w:szCs w:val="24"/>
        </w:rPr>
        <w:t>I</w:t>
      </w:r>
      <w:r w:rsidR="00FC26B5">
        <w:rPr>
          <w:rFonts w:ascii="Arial" w:hAnsi="Arial" w:cs="Arial"/>
          <w:b/>
          <w:sz w:val="24"/>
          <w:szCs w:val="24"/>
        </w:rPr>
        <w:t xml:space="preserve"> TRIMESTRE</w:t>
      </w:r>
      <w:r w:rsidRPr="008733C4">
        <w:rPr>
          <w:rFonts w:ascii="Arial" w:hAnsi="Arial" w:cs="Arial"/>
          <w:b/>
          <w:sz w:val="24"/>
          <w:szCs w:val="24"/>
        </w:rPr>
        <w:t xml:space="preserve"> DEL 20</w:t>
      </w:r>
      <w:r w:rsidR="007C0847">
        <w:rPr>
          <w:rFonts w:ascii="Arial" w:hAnsi="Arial" w:cs="Arial"/>
          <w:b/>
          <w:sz w:val="24"/>
          <w:szCs w:val="24"/>
        </w:rPr>
        <w:t>2</w:t>
      </w:r>
      <w:r w:rsidR="00A75304">
        <w:rPr>
          <w:rFonts w:ascii="Arial" w:hAnsi="Arial" w:cs="Arial"/>
          <w:b/>
          <w:sz w:val="24"/>
          <w:szCs w:val="24"/>
        </w:rPr>
        <w:t>4</w:t>
      </w:r>
    </w:p>
    <w:p w14:paraId="3C11C054" w14:textId="77777777" w:rsidR="003F37C4" w:rsidRDefault="003F37C4" w:rsidP="008733C4">
      <w:pPr>
        <w:spacing w:after="0" w:line="240" w:lineRule="auto"/>
        <w:rPr>
          <w:rFonts w:ascii="Arial" w:hAnsi="Arial" w:cs="Arial"/>
          <w:sz w:val="20"/>
          <w:szCs w:val="20"/>
        </w:rPr>
      </w:pPr>
    </w:p>
    <w:p w14:paraId="1C2D2989" w14:textId="425B70EE" w:rsidR="007669B0" w:rsidRPr="000509C2" w:rsidRDefault="007669B0" w:rsidP="000509C2">
      <w:pPr>
        <w:rPr>
          <w:rFonts w:ascii="Arial" w:hAnsi="Arial" w:cs="Arial"/>
          <w:sz w:val="21"/>
          <w:szCs w:val="21"/>
        </w:rPr>
      </w:pPr>
      <w:r w:rsidRPr="000509C2">
        <w:rPr>
          <w:rFonts w:ascii="Arial" w:hAnsi="Arial" w:cs="Arial"/>
          <w:sz w:val="21"/>
          <w:szCs w:val="21"/>
        </w:rPr>
        <w:t>(Fase Devengado)</w:t>
      </w:r>
    </w:p>
    <w:p w14:paraId="60B8A1C4" w14:textId="2CF54A3E" w:rsidR="00D40B7D" w:rsidRPr="000509C2" w:rsidRDefault="004B32AB" w:rsidP="000509C2">
      <w:pPr>
        <w:rPr>
          <w:rFonts w:ascii="Arial" w:eastAsia="Calibri" w:hAnsi="Arial" w:cs="Arial"/>
          <w:kern w:val="2"/>
          <w:sz w:val="21"/>
          <w:szCs w:val="21"/>
          <w14:ligatures w14:val="standardContextual"/>
        </w:rPr>
      </w:pPr>
      <w:r w:rsidRPr="000509C2">
        <w:rPr>
          <w:rFonts w:ascii="Arial" w:eastAsia="Times New Roman" w:hAnsi="Arial" w:cs="Arial"/>
          <w:sz w:val="21"/>
          <w:szCs w:val="21"/>
          <w:lang w:val="es-ES" w:eastAsia="es-ES"/>
        </w:rPr>
        <w:t xml:space="preserve">El Fondo de Cooperación para el Desarrollo Social (FONCODES) </w:t>
      </w:r>
      <w:r w:rsidRPr="000509C2">
        <w:rPr>
          <w:rFonts w:ascii="Arial" w:eastAsia="Calibri" w:hAnsi="Arial" w:cs="Arial"/>
          <w:sz w:val="21"/>
          <w:szCs w:val="21"/>
          <w:lang w:val="es-ES"/>
        </w:rPr>
        <w:t>tiene como objetivo financiar la ejecución de proyectos de inversión social en todo el país, presentados por organismos creados por la propia población (Núcleo Ejecutor), por comunidades campesinas y nativas, por organismos religiosos asentados en zonas populares, por organismos no gubernamentales, municipalidades, organismo del Estado y en general por cualquier institución o grupo social que busque un beneficio para ésta, e</w:t>
      </w:r>
      <w:r w:rsidR="00D40B7D" w:rsidRPr="000509C2">
        <w:rPr>
          <w:rFonts w:ascii="Arial" w:eastAsia="Calibri" w:hAnsi="Arial" w:cs="Arial"/>
          <w:kern w:val="2"/>
          <w:sz w:val="21"/>
          <w:szCs w:val="21"/>
          <w14:ligatures w14:val="standardContextual"/>
        </w:rPr>
        <w:t xml:space="preserve">l avance de la Ejecución Presupuestal por </w:t>
      </w:r>
      <w:r w:rsidR="00FC26B5" w:rsidRPr="000509C2">
        <w:rPr>
          <w:rFonts w:ascii="Arial" w:eastAsia="Calibri" w:hAnsi="Arial" w:cs="Arial"/>
          <w:kern w:val="2"/>
          <w:sz w:val="21"/>
          <w:szCs w:val="21"/>
          <w14:ligatures w14:val="standardContextual"/>
        </w:rPr>
        <w:t>t</w:t>
      </w:r>
      <w:r w:rsidR="00D40B7D" w:rsidRPr="000509C2">
        <w:rPr>
          <w:rFonts w:ascii="Arial" w:eastAsia="Calibri" w:hAnsi="Arial" w:cs="Arial"/>
          <w:kern w:val="2"/>
          <w:sz w:val="21"/>
          <w:szCs w:val="21"/>
          <w14:ligatures w14:val="standardContextual"/>
        </w:rPr>
        <w:t xml:space="preserve">oda Fuente de Financiamiento al  </w:t>
      </w:r>
      <w:r w:rsidR="00FC26B5" w:rsidRPr="000509C2">
        <w:rPr>
          <w:rFonts w:ascii="Arial" w:eastAsia="Calibri" w:hAnsi="Arial" w:cs="Arial"/>
          <w:kern w:val="2"/>
          <w:sz w:val="21"/>
          <w:szCs w:val="21"/>
          <w14:ligatures w14:val="standardContextual"/>
        </w:rPr>
        <w:t xml:space="preserve">I trimestre </w:t>
      </w:r>
      <w:r w:rsidR="00D40B7D" w:rsidRPr="000509C2">
        <w:rPr>
          <w:rFonts w:ascii="Arial" w:eastAsia="Calibri" w:hAnsi="Arial" w:cs="Arial"/>
          <w:kern w:val="2"/>
          <w:sz w:val="21"/>
          <w:szCs w:val="21"/>
          <w14:ligatures w14:val="standardContextual"/>
        </w:rPr>
        <w:t>asciende a</w:t>
      </w:r>
      <w:r w:rsidRPr="000509C2">
        <w:rPr>
          <w:rFonts w:ascii="Arial" w:eastAsia="Calibri" w:hAnsi="Arial" w:cs="Arial"/>
          <w:kern w:val="2"/>
          <w:sz w:val="21"/>
          <w:szCs w:val="21"/>
          <w14:ligatures w14:val="standardContextual"/>
        </w:rPr>
        <w:t xml:space="preserve"> </w:t>
      </w:r>
      <w:r w:rsidR="007B45F4">
        <w:rPr>
          <w:rFonts w:ascii="Arial" w:eastAsia="Calibri" w:hAnsi="Arial" w:cs="Arial"/>
          <w:kern w:val="2"/>
          <w:sz w:val="21"/>
          <w:szCs w:val="21"/>
          <w14:ligatures w14:val="standardContextual"/>
        </w:rPr>
        <w:t xml:space="preserve">                                       </w:t>
      </w:r>
      <w:r w:rsidR="00D40B7D" w:rsidRPr="000509C2">
        <w:rPr>
          <w:rFonts w:ascii="Arial" w:eastAsia="Calibri" w:hAnsi="Arial" w:cs="Arial"/>
          <w:kern w:val="2"/>
          <w:sz w:val="21"/>
          <w:szCs w:val="21"/>
          <w14:ligatures w14:val="standardContextual"/>
        </w:rPr>
        <w:t>S/</w:t>
      </w:r>
      <w:r w:rsidR="000A51BD" w:rsidRPr="000509C2">
        <w:rPr>
          <w:rFonts w:ascii="Arial" w:eastAsia="Calibri" w:hAnsi="Arial" w:cs="Arial"/>
          <w:kern w:val="2"/>
          <w:sz w:val="21"/>
          <w:szCs w:val="21"/>
          <w14:ligatures w14:val="standardContextual"/>
        </w:rPr>
        <w:t xml:space="preserve"> </w:t>
      </w:r>
      <w:r w:rsidRPr="000509C2">
        <w:rPr>
          <w:rFonts w:ascii="Arial" w:eastAsia="Calibri" w:hAnsi="Arial" w:cs="Arial"/>
          <w:kern w:val="2"/>
          <w:sz w:val="21"/>
          <w:szCs w:val="21"/>
          <w14:ligatures w14:val="standardContextual"/>
        </w:rPr>
        <w:t>12</w:t>
      </w:r>
      <w:r w:rsidR="00725E57" w:rsidRPr="000509C2">
        <w:rPr>
          <w:rFonts w:ascii="Arial" w:eastAsia="Calibri" w:hAnsi="Arial" w:cs="Arial"/>
          <w:kern w:val="2"/>
          <w:sz w:val="21"/>
          <w:szCs w:val="21"/>
          <w14:ligatures w14:val="standardContextual"/>
        </w:rPr>
        <w:t xml:space="preserve"> </w:t>
      </w:r>
      <w:r w:rsidR="00F13624">
        <w:rPr>
          <w:rFonts w:ascii="Arial" w:eastAsia="Calibri" w:hAnsi="Arial" w:cs="Arial"/>
          <w:kern w:val="2"/>
          <w:sz w:val="21"/>
          <w:szCs w:val="21"/>
          <w14:ligatures w14:val="standardContextual"/>
        </w:rPr>
        <w:t>4</w:t>
      </w:r>
      <w:r w:rsidR="00316F09">
        <w:rPr>
          <w:rFonts w:ascii="Arial" w:eastAsia="Calibri" w:hAnsi="Arial" w:cs="Arial"/>
          <w:kern w:val="2"/>
          <w:sz w:val="21"/>
          <w:szCs w:val="21"/>
          <w14:ligatures w14:val="standardContextual"/>
        </w:rPr>
        <w:t>68</w:t>
      </w:r>
      <w:r w:rsidR="00F13624">
        <w:rPr>
          <w:rFonts w:ascii="Arial" w:eastAsia="Calibri" w:hAnsi="Arial" w:cs="Arial"/>
          <w:kern w:val="2"/>
          <w:sz w:val="21"/>
          <w:szCs w:val="21"/>
          <w14:ligatures w14:val="standardContextual"/>
        </w:rPr>
        <w:t xml:space="preserve"> </w:t>
      </w:r>
      <w:r w:rsidR="00316F09">
        <w:rPr>
          <w:rFonts w:ascii="Arial" w:eastAsia="Calibri" w:hAnsi="Arial" w:cs="Arial"/>
          <w:kern w:val="2"/>
          <w:sz w:val="21"/>
          <w:szCs w:val="21"/>
          <w14:ligatures w14:val="standardContextual"/>
        </w:rPr>
        <w:t>232</w:t>
      </w:r>
      <w:r w:rsidR="00F13624">
        <w:rPr>
          <w:rFonts w:ascii="Arial" w:eastAsia="Calibri" w:hAnsi="Arial" w:cs="Arial"/>
          <w:kern w:val="2"/>
          <w:sz w:val="21"/>
          <w:szCs w:val="21"/>
          <w14:ligatures w14:val="standardContextual"/>
        </w:rPr>
        <w:t>.</w:t>
      </w:r>
      <w:r w:rsidR="00316F09">
        <w:rPr>
          <w:rFonts w:ascii="Arial" w:eastAsia="Calibri" w:hAnsi="Arial" w:cs="Arial"/>
          <w:kern w:val="2"/>
          <w:sz w:val="21"/>
          <w:szCs w:val="21"/>
          <w14:ligatures w14:val="standardContextual"/>
        </w:rPr>
        <w:t>52</w:t>
      </w:r>
      <w:r w:rsidR="00D40B7D" w:rsidRPr="000509C2">
        <w:rPr>
          <w:rFonts w:ascii="Arial" w:eastAsia="Calibri" w:hAnsi="Arial" w:cs="Arial"/>
          <w:kern w:val="2"/>
          <w:sz w:val="21"/>
          <w:szCs w:val="21"/>
          <w14:ligatures w14:val="standardContextual"/>
        </w:rPr>
        <w:t>, que en términos porcentuales comparado con el PIM asignado de</w:t>
      </w:r>
      <w:r w:rsidR="000A51BD" w:rsidRPr="000509C2">
        <w:rPr>
          <w:rFonts w:ascii="Arial" w:eastAsia="Calibri" w:hAnsi="Arial" w:cs="Arial"/>
          <w:kern w:val="2"/>
          <w:sz w:val="21"/>
          <w:szCs w:val="21"/>
          <w14:ligatures w14:val="standardContextual"/>
        </w:rPr>
        <w:t xml:space="preserve"> </w:t>
      </w:r>
      <w:r w:rsidR="00D40B7D" w:rsidRPr="000509C2">
        <w:rPr>
          <w:rFonts w:ascii="Arial" w:eastAsia="Calibri" w:hAnsi="Arial" w:cs="Arial"/>
          <w:kern w:val="2"/>
          <w:sz w:val="21"/>
          <w:szCs w:val="21"/>
          <w14:ligatures w14:val="standardContextual"/>
        </w:rPr>
        <w:t>S/ 42</w:t>
      </w:r>
      <w:r w:rsidR="00725E57" w:rsidRPr="000509C2">
        <w:rPr>
          <w:rFonts w:ascii="Arial" w:eastAsia="Calibri" w:hAnsi="Arial" w:cs="Arial"/>
          <w:kern w:val="2"/>
          <w:sz w:val="21"/>
          <w:szCs w:val="21"/>
          <w14:ligatures w14:val="standardContextual"/>
        </w:rPr>
        <w:t>2</w:t>
      </w:r>
      <w:r w:rsidR="000A51BD" w:rsidRPr="000509C2">
        <w:rPr>
          <w:rFonts w:ascii="Arial" w:eastAsia="Calibri" w:hAnsi="Arial" w:cs="Arial"/>
          <w:kern w:val="2"/>
          <w:sz w:val="21"/>
          <w:szCs w:val="21"/>
          <w14:ligatures w14:val="standardContextual"/>
        </w:rPr>
        <w:t xml:space="preserve"> </w:t>
      </w:r>
      <w:r w:rsidRPr="000509C2">
        <w:rPr>
          <w:rFonts w:ascii="Arial" w:eastAsia="Calibri" w:hAnsi="Arial" w:cs="Arial"/>
          <w:kern w:val="2"/>
          <w:sz w:val="21"/>
          <w:szCs w:val="21"/>
          <w14:ligatures w14:val="standardContextual"/>
        </w:rPr>
        <w:t>924</w:t>
      </w:r>
      <w:r w:rsidR="000A51BD" w:rsidRPr="000509C2">
        <w:rPr>
          <w:rFonts w:ascii="Arial" w:eastAsia="Calibri" w:hAnsi="Arial" w:cs="Arial"/>
          <w:kern w:val="2"/>
          <w:sz w:val="21"/>
          <w:szCs w:val="21"/>
          <w14:ligatures w14:val="standardContextual"/>
        </w:rPr>
        <w:t xml:space="preserve"> </w:t>
      </w:r>
      <w:r w:rsidRPr="000509C2">
        <w:rPr>
          <w:rFonts w:ascii="Arial" w:eastAsia="Calibri" w:hAnsi="Arial" w:cs="Arial"/>
          <w:kern w:val="2"/>
          <w:sz w:val="21"/>
          <w:szCs w:val="21"/>
          <w14:ligatures w14:val="standardContextual"/>
        </w:rPr>
        <w:t>159</w:t>
      </w:r>
      <w:r w:rsidR="000B1481" w:rsidRPr="000509C2">
        <w:rPr>
          <w:rFonts w:ascii="Arial" w:eastAsia="Calibri" w:hAnsi="Arial" w:cs="Arial"/>
          <w:kern w:val="2"/>
          <w:sz w:val="21"/>
          <w:szCs w:val="21"/>
          <w14:ligatures w14:val="standardContextual"/>
        </w:rPr>
        <w:t>,00</w:t>
      </w:r>
      <w:r w:rsidR="00D40B7D" w:rsidRPr="000509C2">
        <w:rPr>
          <w:rFonts w:ascii="Arial" w:eastAsia="Calibri" w:hAnsi="Arial" w:cs="Arial"/>
          <w:kern w:val="2"/>
          <w:sz w:val="21"/>
          <w:szCs w:val="21"/>
          <w14:ligatures w14:val="standardContextual"/>
        </w:rPr>
        <w:t xml:space="preserve">, alcanza un nivel </w:t>
      </w:r>
      <w:r w:rsidRPr="000509C2">
        <w:rPr>
          <w:rFonts w:ascii="Arial" w:eastAsia="Calibri" w:hAnsi="Arial" w:cs="Arial"/>
          <w:kern w:val="2"/>
          <w:sz w:val="21"/>
          <w:szCs w:val="21"/>
          <w14:ligatures w14:val="standardContextual"/>
        </w:rPr>
        <w:t xml:space="preserve">porcentual </w:t>
      </w:r>
      <w:r w:rsidR="00D40B7D" w:rsidRPr="000509C2">
        <w:rPr>
          <w:rFonts w:ascii="Arial" w:eastAsia="Calibri" w:hAnsi="Arial" w:cs="Arial"/>
          <w:kern w:val="2"/>
          <w:sz w:val="21"/>
          <w:szCs w:val="21"/>
          <w14:ligatures w14:val="standardContextual"/>
        </w:rPr>
        <w:t xml:space="preserve">de </w:t>
      </w:r>
      <w:r w:rsidRPr="000509C2">
        <w:rPr>
          <w:rFonts w:ascii="Arial" w:eastAsia="Calibri" w:hAnsi="Arial" w:cs="Arial"/>
          <w:kern w:val="2"/>
          <w:sz w:val="21"/>
          <w:szCs w:val="21"/>
          <w14:ligatures w14:val="standardContextual"/>
        </w:rPr>
        <w:t>2</w:t>
      </w:r>
      <w:r w:rsidR="00BB25B5" w:rsidRPr="000509C2">
        <w:rPr>
          <w:rFonts w:ascii="Arial" w:eastAsia="Calibri" w:hAnsi="Arial" w:cs="Arial"/>
          <w:kern w:val="2"/>
          <w:sz w:val="21"/>
          <w:szCs w:val="21"/>
          <w14:ligatures w14:val="standardContextual"/>
        </w:rPr>
        <w:t>.</w:t>
      </w:r>
      <w:r w:rsidR="007B45F4">
        <w:rPr>
          <w:rFonts w:ascii="Arial" w:eastAsia="Calibri" w:hAnsi="Arial" w:cs="Arial"/>
          <w:kern w:val="2"/>
          <w:sz w:val="21"/>
          <w:szCs w:val="21"/>
          <w14:ligatures w14:val="standardContextual"/>
        </w:rPr>
        <w:t>9</w:t>
      </w:r>
      <w:r w:rsidR="00316F09">
        <w:rPr>
          <w:rFonts w:ascii="Arial" w:eastAsia="Calibri" w:hAnsi="Arial" w:cs="Arial"/>
          <w:kern w:val="2"/>
          <w:sz w:val="21"/>
          <w:szCs w:val="21"/>
          <w14:ligatures w14:val="standardContextual"/>
        </w:rPr>
        <w:t>5</w:t>
      </w:r>
      <w:r w:rsidR="00D40B7D" w:rsidRPr="000509C2">
        <w:rPr>
          <w:rFonts w:ascii="Arial" w:eastAsia="Calibri" w:hAnsi="Arial" w:cs="Arial"/>
          <w:kern w:val="2"/>
          <w:sz w:val="21"/>
          <w:szCs w:val="21"/>
          <w14:ligatures w14:val="standardContextual"/>
        </w:rPr>
        <w:t>%.</w:t>
      </w:r>
    </w:p>
    <w:p w14:paraId="5B1E2DA9" w14:textId="09C76DBA" w:rsidR="00260523" w:rsidRPr="000509C2" w:rsidRDefault="00260523" w:rsidP="000509C2">
      <w:pPr>
        <w:rPr>
          <w:rFonts w:ascii="Arial" w:hAnsi="Arial" w:cs="Arial"/>
          <w:sz w:val="21"/>
          <w:szCs w:val="21"/>
        </w:rPr>
      </w:pPr>
      <w:r w:rsidRPr="000509C2">
        <w:rPr>
          <w:rFonts w:ascii="Arial" w:hAnsi="Arial" w:cs="Arial"/>
          <w:sz w:val="21"/>
          <w:szCs w:val="21"/>
        </w:rPr>
        <w:t>Se ejecut</w:t>
      </w:r>
      <w:r w:rsidR="001604C5">
        <w:rPr>
          <w:rFonts w:ascii="Arial" w:hAnsi="Arial" w:cs="Arial"/>
          <w:sz w:val="21"/>
          <w:szCs w:val="21"/>
        </w:rPr>
        <w:t>a</w:t>
      </w:r>
      <w:r w:rsidRPr="000509C2">
        <w:rPr>
          <w:rFonts w:ascii="Arial" w:hAnsi="Arial" w:cs="Arial"/>
          <w:sz w:val="21"/>
          <w:szCs w:val="21"/>
        </w:rPr>
        <w:t>n actividades tales como:</w:t>
      </w:r>
    </w:p>
    <w:p w14:paraId="1335C1C9" w14:textId="77777777" w:rsidR="00D614AD" w:rsidRPr="000A51BD" w:rsidRDefault="00D614AD" w:rsidP="00260523">
      <w:pPr>
        <w:spacing w:after="0" w:line="240" w:lineRule="auto"/>
        <w:rPr>
          <w:rFonts w:ascii="Arial" w:hAnsi="Arial" w:cs="Arial"/>
          <w:sz w:val="20"/>
          <w:szCs w:val="20"/>
        </w:rPr>
      </w:pPr>
    </w:p>
    <w:p w14:paraId="7C32AAE6" w14:textId="4E6D0D16" w:rsidR="00D614AD" w:rsidRPr="00FA277C" w:rsidRDefault="00BC363B" w:rsidP="00FA277C">
      <w:pPr>
        <w:spacing w:after="200" w:line="276" w:lineRule="auto"/>
        <w:contextualSpacing/>
        <w:rPr>
          <w:rFonts w:ascii="Arial" w:eastAsia="Times New Roman" w:hAnsi="Arial" w:cs="Arial"/>
          <w:color w:val="000000"/>
          <w:sz w:val="21"/>
          <w:szCs w:val="21"/>
          <w:lang w:eastAsia="es-PE"/>
        </w:rPr>
      </w:pPr>
      <w:r w:rsidRPr="00FA277C">
        <w:rPr>
          <w:rFonts w:ascii="Arial" w:eastAsia="Times New Roman" w:hAnsi="Arial" w:cs="Arial"/>
          <w:b/>
          <w:color w:val="000000"/>
          <w:sz w:val="21"/>
          <w:szCs w:val="21"/>
          <w:lang w:eastAsia="es-PE"/>
        </w:rPr>
        <w:t>PROGRAMA PRESUPUESTAL 0118 HAKU WIÑAY/NOA JAYATAI</w:t>
      </w:r>
    </w:p>
    <w:p w14:paraId="5C5D8651" w14:textId="77777777" w:rsidR="001604C5" w:rsidRPr="001604C5" w:rsidRDefault="001604C5" w:rsidP="00FA277C">
      <w:pPr>
        <w:spacing w:after="0" w:line="240" w:lineRule="auto"/>
        <w:rPr>
          <w:rFonts w:ascii="Arial" w:eastAsia="Times New Roman" w:hAnsi="Arial" w:cs="Arial"/>
          <w:sz w:val="21"/>
          <w:szCs w:val="21"/>
        </w:rPr>
      </w:pPr>
    </w:p>
    <w:p w14:paraId="0AF6C651" w14:textId="77777777" w:rsidR="001604C5" w:rsidRPr="001604C5" w:rsidRDefault="001604C5" w:rsidP="00FA277C">
      <w:pPr>
        <w:numPr>
          <w:ilvl w:val="0"/>
          <w:numId w:val="2"/>
        </w:numPr>
        <w:spacing w:after="200" w:line="259" w:lineRule="auto"/>
        <w:ind w:left="426" w:hanging="426"/>
        <w:contextualSpacing/>
        <w:rPr>
          <w:rFonts w:ascii="Arial" w:eastAsia="Times New Roman" w:hAnsi="Arial" w:cs="Arial"/>
          <w:color w:val="000000"/>
          <w:sz w:val="21"/>
          <w:szCs w:val="21"/>
          <w:lang w:eastAsia="es-PE"/>
        </w:rPr>
      </w:pPr>
      <w:r w:rsidRPr="001604C5">
        <w:rPr>
          <w:rFonts w:ascii="Arial" w:eastAsia="Calibri" w:hAnsi="Arial" w:cs="Arial"/>
          <w:b/>
          <w:bCs/>
          <w:sz w:val="21"/>
          <w:szCs w:val="21"/>
        </w:rPr>
        <w:t xml:space="preserve">Programa Presupuestal (PP) 0118 “Acceso de Hogares Rurales con Economías de Subsistencia a Mercados Locales - Haku </w:t>
      </w:r>
      <w:proofErr w:type="spellStart"/>
      <w:r w:rsidRPr="001604C5">
        <w:rPr>
          <w:rFonts w:ascii="Arial" w:eastAsia="Calibri" w:hAnsi="Arial" w:cs="Arial"/>
          <w:b/>
          <w:bCs/>
          <w:sz w:val="21"/>
          <w:szCs w:val="21"/>
        </w:rPr>
        <w:t>Wiñay</w:t>
      </w:r>
      <w:proofErr w:type="spellEnd"/>
      <w:r w:rsidRPr="001604C5">
        <w:rPr>
          <w:rFonts w:ascii="Arial" w:eastAsia="Calibri" w:hAnsi="Arial" w:cs="Arial"/>
          <w:b/>
          <w:bCs/>
          <w:sz w:val="21"/>
          <w:szCs w:val="21"/>
        </w:rPr>
        <w:t xml:space="preserve">”, </w:t>
      </w:r>
      <w:r w:rsidRPr="001604C5">
        <w:rPr>
          <w:rFonts w:ascii="Arial" w:eastAsia="Calibri" w:hAnsi="Arial" w:cs="Arial"/>
          <w:sz w:val="21"/>
          <w:szCs w:val="21"/>
        </w:rPr>
        <w:t>cuyo objetivo es generar oportunidades económicas sostenibles en los hogares rurales de sierra y selva principalmente, orientadas al incremento y diversificación de los ingresos, fortaleciendo sus emprendimientos y facilitando el acceso a los mercados locales y regionales, con la finalidad de dar mayores y mejores oportunidades a las familias rurales en situación de pobreza y vulnerabilidad</w:t>
      </w:r>
    </w:p>
    <w:p w14:paraId="3822D2B0" w14:textId="77777777" w:rsidR="001604C5" w:rsidRPr="001604C5" w:rsidRDefault="001604C5" w:rsidP="00FA277C">
      <w:pPr>
        <w:spacing w:line="259" w:lineRule="auto"/>
        <w:ind w:left="426"/>
        <w:contextualSpacing/>
        <w:rPr>
          <w:rFonts w:ascii="Arial" w:eastAsia="Times New Roman" w:hAnsi="Arial" w:cs="Arial"/>
          <w:color w:val="000000"/>
          <w:sz w:val="21"/>
          <w:szCs w:val="21"/>
          <w:lang w:eastAsia="es-PE"/>
        </w:rPr>
      </w:pPr>
    </w:p>
    <w:p w14:paraId="15EE316C" w14:textId="60C9DC50" w:rsidR="001604C5" w:rsidRPr="001604C5" w:rsidRDefault="001604C5" w:rsidP="00FE168C">
      <w:pPr>
        <w:spacing w:line="259" w:lineRule="auto"/>
        <w:ind w:left="426"/>
        <w:contextualSpacing/>
        <w:rPr>
          <w:rFonts w:ascii="Arial" w:eastAsia="Calibri" w:hAnsi="Arial" w:cs="Arial"/>
          <w:color w:val="26292E"/>
          <w:sz w:val="21"/>
          <w:szCs w:val="21"/>
          <w:shd w:val="clear" w:color="auto" w:fill="FFFFFF"/>
        </w:rPr>
      </w:pPr>
      <w:r w:rsidRPr="001604C5">
        <w:rPr>
          <w:rFonts w:ascii="Arial" w:eastAsia="Times New Roman" w:hAnsi="Arial" w:cs="Arial"/>
          <w:bCs/>
          <w:color w:val="000000"/>
          <w:sz w:val="21"/>
          <w:szCs w:val="21"/>
          <w:lang w:eastAsia="es-PE"/>
        </w:rPr>
        <w:t xml:space="preserve">En el Programa Presupuestal 0118 </w:t>
      </w:r>
      <w:r w:rsidRPr="001604C5">
        <w:rPr>
          <w:rFonts w:ascii="Arial" w:eastAsia="Times New Roman" w:hAnsi="Arial" w:cs="Arial"/>
          <w:color w:val="000000"/>
          <w:sz w:val="21"/>
          <w:szCs w:val="21"/>
          <w:lang w:eastAsia="es-PE"/>
        </w:rPr>
        <w:t xml:space="preserve">“Acceso de hogares rurales con economías de subsistencia a mercados locales - Haku </w:t>
      </w:r>
      <w:proofErr w:type="spellStart"/>
      <w:r w:rsidRPr="001604C5">
        <w:rPr>
          <w:rFonts w:ascii="Arial" w:eastAsia="Times New Roman" w:hAnsi="Arial" w:cs="Arial"/>
          <w:color w:val="000000"/>
          <w:sz w:val="21"/>
          <w:szCs w:val="21"/>
          <w:lang w:eastAsia="es-PE"/>
        </w:rPr>
        <w:t>Wiñay</w:t>
      </w:r>
      <w:proofErr w:type="spellEnd"/>
      <w:r w:rsidRPr="001604C5">
        <w:rPr>
          <w:rFonts w:ascii="Arial" w:eastAsia="Times New Roman" w:hAnsi="Arial" w:cs="Arial"/>
          <w:color w:val="000000"/>
          <w:sz w:val="21"/>
          <w:szCs w:val="21"/>
          <w:lang w:eastAsia="es-PE"/>
        </w:rPr>
        <w:t xml:space="preserve">”, se tiene un avance acumulado del </w:t>
      </w:r>
      <w:r w:rsidR="005D1628">
        <w:rPr>
          <w:rFonts w:ascii="Arial" w:eastAsia="Times New Roman" w:hAnsi="Arial" w:cs="Arial"/>
          <w:color w:val="000000"/>
          <w:sz w:val="21"/>
          <w:szCs w:val="21"/>
          <w:lang w:eastAsia="es-PE"/>
        </w:rPr>
        <w:t>2.0</w:t>
      </w:r>
      <w:r w:rsidR="00FE168C">
        <w:rPr>
          <w:rFonts w:ascii="Arial" w:eastAsia="Times New Roman" w:hAnsi="Arial" w:cs="Arial"/>
          <w:color w:val="000000"/>
          <w:sz w:val="21"/>
          <w:szCs w:val="21"/>
          <w:lang w:eastAsia="es-PE"/>
        </w:rPr>
        <w:t>9</w:t>
      </w:r>
      <w:r w:rsidRPr="001604C5">
        <w:rPr>
          <w:rFonts w:ascii="Arial" w:eastAsia="Calibri" w:hAnsi="Arial" w:cs="Arial"/>
          <w:kern w:val="2"/>
          <w:sz w:val="21"/>
          <w:szCs w:val="21"/>
          <w:lang w:eastAsia="es-PE"/>
          <w14:ligatures w14:val="standardContextual"/>
        </w:rPr>
        <w:t xml:space="preserve">%, lo que significa un monto ejecutado de S/ </w:t>
      </w:r>
      <w:r w:rsidR="005D1628">
        <w:rPr>
          <w:rFonts w:ascii="Arial" w:eastAsia="Calibri" w:hAnsi="Arial" w:cs="Arial"/>
          <w:kern w:val="2"/>
          <w:sz w:val="21"/>
          <w:szCs w:val="21"/>
          <w:lang w:eastAsia="es-PE"/>
          <w14:ligatures w14:val="standardContextual"/>
        </w:rPr>
        <w:t>5</w:t>
      </w:r>
      <w:r w:rsidRPr="001604C5">
        <w:rPr>
          <w:rFonts w:ascii="Arial" w:eastAsia="Calibri" w:hAnsi="Arial" w:cs="Arial"/>
          <w:kern w:val="2"/>
          <w:sz w:val="21"/>
          <w:szCs w:val="21"/>
          <w:lang w:eastAsia="es-PE"/>
          <w14:ligatures w14:val="standardContextual"/>
        </w:rPr>
        <w:t xml:space="preserve"> </w:t>
      </w:r>
      <w:r w:rsidR="00FE168C">
        <w:rPr>
          <w:rFonts w:ascii="Arial" w:eastAsia="Calibri" w:hAnsi="Arial" w:cs="Arial"/>
          <w:kern w:val="2"/>
          <w:sz w:val="21"/>
          <w:szCs w:val="21"/>
          <w:lang w:eastAsia="es-PE"/>
          <w14:ligatures w14:val="standardContextual"/>
        </w:rPr>
        <w:t>22</w:t>
      </w:r>
      <w:r w:rsidR="00312D9E">
        <w:rPr>
          <w:rFonts w:ascii="Arial" w:eastAsia="Calibri" w:hAnsi="Arial" w:cs="Arial"/>
          <w:kern w:val="2"/>
          <w:sz w:val="21"/>
          <w:szCs w:val="21"/>
          <w:lang w:eastAsia="es-PE"/>
          <w14:ligatures w14:val="standardContextual"/>
        </w:rPr>
        <w:t>9</w:t>
      </w:r>
      <w:r w:rsidRPr="001604C5">
        <w:rPr>
          <w:rFonts w:ascii="Arial" w:eastAsia="Calibri" w:hAnsi="Arial" w:cs="Arial"/>
          <w:kern w:val="2"/>
          <w:sz w:val="21"/>
          <w:szCs w:val="21"/>
          <w:lang w:eastAsia="es-PE"/>
          <w14:ligatures w14:val="standardContextual"/>
        </w:rPr>
        <w:t xml:space="preserve"> </w:t>
      </w:r>
      <w:r w:rsidR="00312D9E">
        <w:rPr>
          <w:rFonts w:ascii="Arial" w:eastAsia="Calibri" w:hAnsi="Arial" w:cs="Arial"/>
          <w:kern w:val="2"/>
          <w:sz w:val="21"/>
          <w:szCs w:val="21"/>
          <w:lang w:eastAsia="es-PE"/>
          <w14:ligatures w14:val="standardContextual"/>
        </w:rPr>
        <w:t>329</w:t>
      </w:r>
      <w:r w:rsidR="00FE168C">
        <w:rPr>
          <w:rFonts w:ascii="Arial" w:eastAsia="Calibri" w:hAnsi="Arial" w:cs="Arial"/>
          <w:kern w:val="2"/>
          <w:sz w:val="21"/>
          <w:szCs w:val="21"/>
          <w:lang w:eastAsia="es-PE"/>
          <w14:ligatures w14:val="standardContextual"/>
        </w:rPr>
        <w:t>.70</w:t>
      </w:r>
      <w:r w:rsidRPr="001604C5">
        <w:rPr>
          <w:rFonts w:ascii="Arial" w:eastAsia="Calibri" w:hAnsi="Arial" w:cs="Arial"/>
          <w:kern w:val="2"/>
          <w:sz w:val="21"/>
          <w:szCs w:val="21"/>
          <w:lang w:eastAsia="es-PE"/>
          <w14:ligatures w14:val="standardContextual"/>
        </w:rPr>
        <w:t xml:space="preserve">, con relación a un presupuesto autorizado de S/ 249 </w:t>
      </w:r>
      <w:r w:rsidR="005D1628">
        <w:rPr>
          <w:rFonts w:ascii="Arial" w:eastAsia="Calibri" w:hAnsi="Arial" w:cs="Arial"/>
          <w:kern w:val="2"/>
          <w:sz w:val="21"/>
          <w:szCs w:val="21"/>
          <w:lang w:eastAsia="es-PE"/>
          <w14:ligatures w14:val="standardContextual"/>
        </w:rPr>
        <w:t>774</w:t>
      </w:r>
      <w:r w:rsidRPr="001604C5">
        <w:rPr>
          <w:rFonts w:ascii="Arial" w:eastAsia="Calibri" w:hAnsi="Arial" w:cs="Arial"/>
          <w:kern w:val="2"/>
          <w:sz w:val="21"/>
          <w:szCs w:val="21"/>
          <w:lang w:eastAsia="es-PE"/>
          <w14:ligatures w14:val="standardContextual"/>
        </w:rPr>
        <w:t xml:space="preserve"> </w:t>
      </w:r>
      <w:r w:rsidR="005D1628">
        <w:rPr>
          <w:rFonts w:ascii="Arial" w:eastAsia="Calibri" w:hAnsi="Arial" w:cs="Arial"/>
          <w:kern w:val="2"/>
          <w:sz w:val="21"/>
          <w:szCs w:val="21"/>
          <w:lang w:eastAsia="es-PE"/>
          <w14:ligatures w14:val="standardContextual"/>
        </w:rPr>
        <w:t>012</w:t>
      </w:r>
      <w:r w:rsidRPr="001604C5">
        <w:rPr>
          <w:rFonts w:ascii="Arial" w:eastAsia="Calibri" w:hAnsi="Arial" w:cs="Arial"/>
          <w:kern w:val="2"/>
          <w:sz w:val="21"/>
          <w:szCs w:val="21"/>
          <w:lang w:eastAsia="es-PE"/>
          <w14:ligatures w14:val="standardContextual"/>
        </w:rPr>
        <w:t>,00</w:t>
      </w:r>
      <w:r w:rsidR="00FE168C">
        <w:rPr>
          <w:rFonts w:ascii="Arial" w:eastAsia="Calibri" w:hAnsi="Arial" w:cs="Arial"/>
          <w:kern w:val="2"/>
          <w:sz w:val="21"/>
          <w:szCs w:val="21"/>
          <w:lang w:eastAsia="es-PE"/>
          <w14:ligatures w14:val="standardContextual"/>
        </w:rPr>
        <w:t xml:space="preserve"> l</w:t>
      </w:r>
      <w:r w:rsidRPr="001604C5">
        <w:rPr>
          <w:rFonts w:ascii="Arial" w:eastAsia="Calibri" w:hAnsi="Arial" w:cs="Arial"/>
          <w:color w:val="26292E"/>
          <w:sz w:val="21"/>
          <w:szCs w:val="21"/>
          <w:shd w:val="clear" w:color="auto" w:fill="FFFFFF"/>
        </w:rPr>
        <w:t>os recursos asignados para este proyecto productivo permiten la incorporación de 36,400 nuevos hogares y 1 820 emprendimientos, los cuales c</w:t>
      </w:r>
      <w:r w:rsidR="00F25AC6">
        <w:rPr>
          <w:rFonts w:ascii="Arial" w:eastAsia="Calibri" w:hAnsi="Arial" w:cs="Arial"/>
          <w:color w:val="26292E"/>
          <w:sz w:val="21"/>
          <w:szCs w:val="21"/>
          <w:shd w:val="clear" w:color="auto" w:fill="FFFFFF"/>
        </w:rPr>
        <w:t xml:space="preserve">uentan </w:t>
      </w:r>
      <w:r w:rsidRPr="001604C5">
        <w:rPr>
          <w:rFonts w:ascii="Arial" w:eastAsia="Calibri" w:hAnsi="Arial" w:cs="Arial"/>
          <w:color w:val="26292E"/>
          <w:sz w:val="21"/>
          <w:szCs w:val="21"/>
          <w:shd w:val="clear" w:color="auto" w:fill="FFFFFF"/>
        </w:rPr>
        <w:t xml:space="preserve">con servicios de capacitación, asistencia técnica, transferencia de activos productivos y cofinanciamiento para negocios rurales inclusivos. </w:t>
      </w:r>
    </w:p>
    <w:p w14:paraId="6DEACC2E" w14:textId="77777777" w:rsidR="001604C5" w:rsidRPr="001604C5" w:rsidRDefault="001604C5" w:rsidP="00FA277C">
      <w:pPr>
        <w:spacing w:after="0" w:line="240" w:lineRule="auto"/>
        <w:ind w:left="426" w:hanging="425"/>
        <w:contextualSpacing/>
        <w:rPr>
          <w:rFonts w:ascii="Arial" w:eastAsia="Calibri" w:hAnsi="Arial" w:cs="Arial"/>
          <w:sz w:val="21"/>
          <w:szCs w:val="21"/>
        </w:rPr>
      </w:pPr>
    </w:p>
    <w:p w14:paraId="63A7F9A5" w14:textId="6B23B272" w:rsidR="001604C5" w:rsidRPr="001604C5" w:rsidRDefault="001604C5" w:rsidP="00FA277C">
      <w:pPr>
        <w:spacing w:after="0" w:line="240" w:lineRule="auto"/>
        <w:ind w:left="426"/>
        <w:contextualSpacing/>
        <w:rPr>
          <w:rFonts w:ascii="Arial" w:eastAsia="Calibri" w:hAnsi="Arial" w:cs="Arial"/>
          <w:sz w:val="21"/>
          <w:szCs w:val="21"/>
        </w:rPr>
      </w:pPr>
      <w:r w:rsidRPr="001604C5">
        <w:rPr>
          <w:rFonts w:ascii="Arial" w:eastAsia="Calibri" w:hAnsi="Arial" w:cs="Arial"/>
          <w:sz w:val="21"/>
          <w:szCs w:val="21"/>
        </w:rPr>
        <w:t>Las actividades que se desarrollan están referidas a la asistencia técnica y capacitación y dotación de activos para el desarrollo de capacidades productivas y de emprendimientos rurales inclusivos, que permitan incrementar y diversificar los ingresos autónomos sostenibles de los hogares en situación de pobreza y pobreza extrema ubicados en centros poblados rurales.</w:t>
      </w:r>
    </w:p>
    <w:p w14:paraId="3ED33DF4" w14:textId="77777777" w:rsidR="00D614AD" w:rsidRPr="000A51BD" w:rsidRDefault="00D614AD" w:rsidP="00434148">
      <w:pPr>
        <w:spacing w:after="200" w:line="276" w:lineRule="auto"/>
        <w:ind w:left="567" w:hanging="425"/>
        <w:contextualSpacing/>
        <w:rPr>
          <w:rFonts w:ascii="Arial" w:eastAsia="Times New Roman" w:hAnsi="Arial" w:cs="Arial"/>
          <w:color w:val="000000"/>
          <w:sz w:val="20"/>
          <w:szCs w:val="20"/>
          <w:lang w:eastAsia="es-PE"/>
        </w:rPr>
      </w:pPr>
    </w:p>
    <w:p w14:paraId="7478FC72" w14:textId="061C3A1E" w:rsidR="00434148" w:rsidRPr="00434148" w:rsidRDefault="00596E7C" w:rsidP="005D1628">
      <w:pPr>
        <w:ind w:left="142"/>
        <w:contextualSpacing/>
        <w:jc w:val="right"/>
        <w:rPr>
          <w:rFonts w:ascii="Arial" w:eastAsiaTheme="minorHAnsi" w:hAnsi="Arial" w:cs="Arial"/>
          <w:color w:val="000000"/>
        </w:rPr>
      </w:pPr>
      <w:r w:rsidRPr="00596E7C">
        <w:rPr>
          <w:noProof/>
        </w:rPr>
        <w:drawing>
          <wp:inline distT="0" distB="0" distL="0" distR="0" wp14:anchorId="2A589C97" wp14:editId="3C75B9E3">
            <wp:extent cx="5904230" cy="2859932"/>
            <wp:effectExtent l="0" t="0" r="1270" b="0"/>
            <wp:docPr id="2963870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1420" cy="2873102"/>
                    </a:xfrm>
                    <a:prstGeom prst="rect">
                      <a:avLst/>
                    </a:prstGeom>
                    <a:noFill/>
                    <a:ln>
                      <a:noFill/>
                    </a:ln>
                  </pic:spPr>
                </pic:pic>
              </a:graphicData>
            </a:graphic>
          </wp:inline>
        </w:drawing>
      </w:r>
    </w:p>
    <w:p w14:paraId="6079A925" w14:textId="77777777" w:rsidR="00434148" w:rsidRPr="00434148" w:rsidRDefault="00434148" w:rsidP="00434148">
      <w:pPr>
        <w:ind w:left="426" w:hanging="426"/>
        <w:contextualSpacing/>
        <w:rPr>
          <w:rFonts w:ascii="Arial" w:eastAsia="Times New Roman" w:hAnsi="Arial" w:cs="Arial"/>
          <w:bCs/>
          <w:color w:val="000000"/>
          <w:lang w:eastAsia="es-PE"/>
        </w:rPr>
      </w:pPr>
    </w:p>
    <w:p w14:paraId="26793E21" w14:textId="6D9ABAA6" w:rsidR="00C36BBF" w:rsidRPr="009C4AAF" w:rsidRDefault="00C36BBF" w:rsidP="00005042">
      <w:pPr>
        <w:pStyle w:val="Prrafodelista"/>
        <w:numPr>
          <w:ilvl w:val="0"/>
          <w:numId w:val="2"/>
        </w:numPr>
        <w:spacing w:after="200" w:line="276" w:lineRule="auto"/>
        <w:ind w:left="426" w:hanging="426"/>
        <w:rPr>
          <w:rFonts w:ascii="Arial" w:hAnsi="Arial" w:cs="Arial"/>
          <w:sz w:val="21"/>
          <w:szCs w:val="21"/>
          <w:lang w:eastAsia="es-PE"/>
        </w:rPr>
      </w:pPr>
      <w:r w:rsidRPr="009C4AAF">
        <w:rPr>
          <w:rFonts w:ascii="Arial" w:hAnsi="Arial" w:cs="Arial"/>
          <w:b/>
          <w:sz w:val="21"/>
          <w:szCs w:val="21"/>
          <w:lang w:eastAsia="es-PE"/>
        </w:rPr>
        <w:t>Acciones Centrales</w:t>
      </w:r>
      <w:r w:rsidRPr="009C4AAF">
        <w:rPr>
          <w:rFonts w:ascii="Arial" w:hAnsi="Arial" w:cs="Arial"/>
          <w:sz w:val="21"/>
          <w:szCs w:val="21"/>
          <w:lang w:eastAsia="es-PE"/>
        </w:rPr>
        <w:t>:</w:t>
      </w:r>
    </w:p>
    <w:p w14:paraId="0FA05438" w14:textId="7798D8AB" w:rsidR="00005042" w:rsidRPr="00005042" w:rsidRDefault="00005042" w:rsidP="00005042">
      <w:pPr>
        <w:autoSpaceDE w:val="0"/>
        <w:autoSpaceDN w:val="0"/>
        <w:adjustRightInd w:val="0"/>
        <w:spacing w:after="0" w:line="240" w:lineRule="auto"/>
        <w:ind w:left="426"/>
        <w:rPr>
          <w:rFonts w:ascii="Arial" w:eastAsia="Calibri" w:hAnsi="Arial" w:cs="Arial"/>
          <w:color w:val="000000"/>
          <w:sz w:val="21"/>
          <w:szCs w:val="21"/>
        </w:rPr>
      </w:pPr>
      <w:r w:rsidRPr="00005042">
        <w:rPr>
          <w:rFonts w:ascii="Arial" w:eastAsia="Calibri" w:hAnsi="Arial" w:cs="Arial"/>
          <w:color w:val="000000"/>
          <w:sz w:val="21"/>
          <w:szCs w:val="21"/>
        </w:rPr>
        <w:t>Se cuenta con una asignación de recursos de S/ 4</w:t>
      </w:r>
      <w:r w:rsidR="009C4AAF">
        <w:rPr>
          <w:rFonts w:ascii="Arial" w:eastAsia="Calibri" w:hAnsi="Arial" w:cs="Arial"/>
          <w:color w:val="000000"/>
          <w:sz w:val="21"/>
          <w:szCs w:val="21"/>
        </w:rPr>
        <w:t>2</w:t>
      </w:r>
      <w:r w:rsidRPr="00005042">
        <w:rPr>
          <w:rFonts w:ascii="Arial" w:eastAsia="Calibri" w:hAnsi="Arial" w:cs="Arial"/>
          <w:color w:val="000000"/>
          <w:sz w:val="21"/>
          <w:szCs w:val="21"/>
        </w:rPr>
        <w:t xml:space="preserve"> </w:t>
      </w:r>
      <w:r w:rsidR="009C4AAF">
        <w:rPr>
          <w:rFonts w:ascii="Arial" w:eastAsia="Calibri" w:hAnsi="Arial" w:cs="Arial"/>
          <w:color w:val="000000"/>
          <w:sz w:val="21"/>
          <w:szCs w:val="21"/>
        </w:rPr>
        <w:t xml:space="preserve">121 </w:t>
      </w:r>
      <w:r w:rsidRPr="00005042">
        <w:rPr>
          <w:rFonts w:ascii="Arial" w:eastAsia="Calibri" w:hAnsi="Arial" w:cs="Arial"/>
          <w:color w:val="000000"/>
          <w:sz w:val="21"/>
          <w:szCs w:val="21"/>
        </w:rPr>
        <w:t xml:space="preserve">747, que comprende las previsiones presupuestales correspondientes a las actividades orientadas a la conducción y orientación superior de la Alta Dirección, la gestión de los sistemas de planeamiento y presupuesto (comprenden el plan operativo, su alineamiento estratégico, el seguimiento y la evaluación física y presupuestal, entre otros, así como la gestión de las inversiones); la gestión de los recursos humanos, la gestión administrativa (comprende recursos para la gestión de tecnologías de la información, contabilidad, tesorería y logística); asesoramiento técnico y jurídico y las acciones de la Oficina de Control Institucional, entre otros. </w:t>
      </w:r>
    </w:p>
    <w:p w14:paraId="14CBB1C7" w14:textId="77777777" w:rsidR="00005042" w:rsidRPr="00005042" w:rsidRDefault="00005042" w:rsidP="00005042">
      <w:pPr>
        <w:autoSpaceDE w:val="0"/>
        <w:autoSpaceDN w:val="0"/>
        <w:adjustRightInd w:val="0"/>
        <w:spacing w:after="0" w:line="240" w:lineRule="auto"/>
        <w:ind w:left="426"/>
        <w:rPr>
          <w:rFonts w:ascii="Arial" w:eastAsia="Calibri" w:hAnsi="Arial" w:cs="Arial"/>
          <w:color w:val="000000"/>
          <w:sz w:val="21"/>
          <w:szCs w:val="21"/>
        </w:rPr>
      </w:pPr>
    </w:p>
    <w:p w14:paraId="656FD311" w14:textId="0E50CE18" w:rsidR="00005042" w:rsidRPr="00005042" w:rsidRDefault="00005042" w:rsidP="00616B06">
      <w:pPr>
        <w:spacing w:line="259" w:lineRule="auto"/>
        <w:ind w:left="426"/>
        <w:contextualSpacing/>
        <w:rPr>
          <w:rFonts w:ascii="Arial" w:eastAsia="Times New Roman" w:hAnsi="Arial" w:cs="Arial"/>
          <w:sz w:val="21"/>
          <w:szCs w:val="21"/>
          <w:lang w:eastAsia="es-PE"/>
        </w:rPr>
      </w:pPr>
      <w:r w:rsidRPr="00005042">
        <w:rPr>
          <w:rFonts w:ascii="Arial" w:eastAsia="Calibri" w:hAnsi="Arial" w:cs="Arial"/>
          <w:color w:val="000000"/>
          <w:sz w:val="21"/>
          <w:szCs w:val="21"/>
        </w:rPr>
        <w:t>La asignación de recursos presupuestales, permit</w:t>
      </w:r>
      <w:r w:rsidR="00F22FEB">
        <w:rPr>
          <w:rFonts w:ascii="Arial" w:eastAsia="Calibri" w:hAnsi="Arial" w:cs="Arial"/>
          <w:color w:val="000000"/>
          <w:sz w:val="21"/>
          <w:szCs w:val="21"/>
        </w:rPr>
        <w:t>en</w:t>
      </w:r>
      <w:r w:rsidRPr="00005042">
        <w:rPr>
          <w:rFonts w:ascii="Arial" w:eastAsia="Calibri" w:hAnsi="Arial" w:cs="Arial"/>
          <w:color w:val="000000"/>
          <w:sz w:val="21"/>
          <w:szCs w:val="21"/>
        </w:rPr>
        <w:t xml:space="preserve"> desarrollar seis (06) actividades, orientadas principalmente a garantizar los gastos operativos de la Sede Central y 26 Unidades Territoriales, ubicados en el territorio nacional, así como garantiza</w:t>
      </w:r>
      <w:r w:rsidR="00F22FEB">
        <w:rPr>
          <w:rFonts w:ascii="Arial" w:eastAsia="Calibri" w:hAnsi="Arial" w:cs="Arial"/>
          <w:color w:val="000000"/>
          <w:sz w:val="21"/>
          <w:szCs w:val="21"/>
        </w:rPr>
        <w:t>n</w:t>
      </w:r>
      <w:r w:rsidRPr="00005042">
        <w:rPr>
          <w:rFonts w:ascii="Arial" w:eastAsia="Calibri" w:hAnsi="Arial" w:cs="Arial"/>
          <w:color w:val="000000"/>
          <w:sz w:val="21"/>
          <w:szCs w:val="21"/>
        </w:rPr>
        <w:t xml:space="preserve"> el costo de la planilla del personal.</w:t>
      </w:r>
    </w:p>
    <w:p w14:paraId="0E0120B9" w14:textId="77777777" w:rsidR="00005042" w:rsidRPr="00005042" w:rsidRDefault="00005042" w:rsidP="00616B06">
      <w:pPr>
        <w:spacing w:line="259" w:lineRule="auto"/>
        <w:contextualSpacing/>
        <w:rPr>
          <w:rFonts w:ascii="Arial" w:eastAsia="Times New Roman" w:hAnsi="Arial" w:cs="Arial"/>
          <w:sz w:val="21"/>
          <w:szCs w:val="21"/>
          <w:lang w:val="es-ES" w:eastAsia="es-PE"/>
        </w:rPr>
      </w:pPr>
    </w:p>
    <w:p w14:paraId="5C51221C" w14:textId="44CA7015" w:rsidR="00005042" w:rsidRPr="00005042" w:rsidRDefault="00005042" w:rsidP="00616B06">
      <w:pPr>
        <w:spacing w:line="259" w:lineRule="auto"/>
        <w:ind w:left="567" w:hanging="141"/>
        <w:contextualSpacing/>
        <w:rPr>
          <w:rFonts w:ascii="Arial" w:eastAsia="Times New Roman" w:hAnsi="Arial" w:cs="Arial"/>
          <w:sz w:val="21"/>
          <w:szCs w:val="21"/>
          <w:lang w:eastAsia="es-PE"/>
        </w:rPr>
      </w:pPr>
      <w:r w:rsidRPr="00005042">
        <w:rPr>
          <w:rFonts w:ascii="Arial" w:eastAsia="Times New Roman" w:hAnsi="Arial" w:cs="Arial"/>
          <w:sz w:val="21"/>
          <w:szCs w:val="21"/>
          <w:lang w:eastAsia="es-PE"/>
        </w:rPr>
        <w:t xml:space="preserve">El avance al </w:t>
      </w:r>
      <w:r w:rsidR="009C4AAF">
        <w:rPr>
          <w:rFonts w:ascii="Arial" w:eastAsia="Times New Roman" w:hAnsi="Arial" w:cs="Arial"/>
          <w:sz w:val="21"/>
          <w:szCs w:val="21"/>
          <w:lang w:eastAsia="es-PE"/>
        </w:rPr>
        <w:t>31</w:t>
      </w:r>
      <w:r w:rsidRPr="00005042">
        <w:rPr>
          <w:rFonts w:ascii="Arial" w:eastAsia="Times New Roman" w:hAnsi="Arial" w:cs="Arial"/>
          <w:sz w:val="21"/>
          <w:szCs w:val="21"/>
          <w:lang w:eastAsia="es-PE"/>
        </w:rPr>
        <w:t xml:space="preserve"> </w:t>
      </w:r>
      <w:r w:rsidR="009C4AAF">
        <w:rPr>
          <w:rFonts w:ascii="Arial" w:eastAsia="Times New Roman" w:hAnsi="Arial" w:cs="Arial"/>
          <w:sz w:val="21"/>
          <w:szCs w:val="21"/>
          <w:lang w:eastAsia="es-PE"/>
        </w:rPr>
        <w:t>marzo</w:t>
      </w:r>
      <w:r w:rsidRPr="00005042">
        <w:rPr>
          <w:rFonts w:ascii="Arial" w:eastAsia="Times New Roman" w:hAnsi="Arial" w:cs="Arial"/>
          <w:sz w:val="21"/>
          <w:szCs w:val="21"/>
          <w:lang w:eastAsia="es-PE"/>
        </w:rPr>
        <w:t xml:space="preserve"> es de</w:t>
      </w:r>
      <w:r w:rsidR="009C4AAF">
        <w:rPr>
          <w:rFonts w:ascii="Arial" w:eastAsia="Times New Roman" w:hAnsi="Arial" w:cs="Arial"/>
          <w:sz w:val="21"/>
          <w:szCs w:val="21"/>
          <w:lang w:eastAsia="es-PE"/>
        </w:rPr>
        <w:t>l</w:t>
      </w:r>
      <w:r w:rsidRPr="00005042">
        <w:rPr>
          <w:rFonts w:ascii="Arial" w:eastAsia="Times New Roman" w:hAnsi="Arial" w:cs="Arial"/>
          <w:sz w:val="21"/>
          <w:szCs w:val="21"/>
          <w:lang w:eastAsia="es-PE"/>
        </w:rPr>
        <w:t xml:space="preserve"> 1</w:t>
      </w:r>
      <w:r w:rsidR="00577EEA">
        <w:rPr>
          <w:rFonts w:ascii="Arial" w:eastAsia="Times New Roman" w:hAnsi="Arial" w:cs="Arial"/>
          <w:sz w:val="21"/>
          <w:szCs w:val="21"/>
          <w:lang w:eastAsia="es-PE"/>
        </w:rPr>
        <w:t>6</w:t>
      </w:r>
      <w:r w:rsidR="009C4AAF">
        <w:rPr>
          <w:rFonts w:ascii="Arial" w:eastAsia="Times New Roman" w:hAnsi="Arial" w:cs="Arial"/>
          <w:sz w:val="21"/>
          <w:szCs w:val="21"/>
          <w:lang w:eastAsia="es-PE"/>
        </w:rPr>
        <w:t>.</w:t>
      </w:r>
      <w:r w:rsidR="005F3977">
        <w:rPr>
          <w:rFonts w:ascii="Arial" w:eastAsia="Times New Roman" w:hAnsi="Arial" w:cs="Arial"/>
          <w:sz w:val="21"/>
          <w:szCs w:val="21"/>
          <w:lang w:eastAsia="es-PE"/>
        </w:rPr>
        <w:t>77</w:t>
      </w:r>
      <w:r w:rsidRPr="00005042">
        <w:rPr>
          <w:rFonts w:ascii="Arial" w:eastAsia="Times New Roman" w:hAnsi="Arial" w:cs="Arial"/>
          <w:sz w:val="21"/>
          <w:szCs w:val="21"/>
          <w:lang w:eastAsia="es-PE"/>
        </w:rPr>
        <w:t>% con respecto al PIM autorizado, se ha devengado la suma</w:t>
      </w:r>
    </w:p>
    <w:p w14:paraId="2F968243" w14:textId="62371221" w:rsidR="00005042" w:rsidRPr="00005042" w:rsidRDefault="00005042" w:rsidP="00616B06">
      <w:pPr>
        <w:spacing w:line="259" w:lineRule="auto"/>
        <w:ind w:left="567" w:hanging="141"/>
        <w:contextualSpacing/>
        <w:rPr>
          <w:rFonts w:ascii="Arial" w:eastAsia="Times New Roman" w:hAnsi="Arial" w:cs="Arial"/>
          <w:sz w:val="21"/>
          <w:szCs w:val="21"/>
          <w:lang w:eastAsia="es-PE"/>
        </w:rPr>
      </w:pPr>
      <w:r w:rsidRPr="00005042">
        <w:rPr>
          <w:rFonts w:ascii="Arial" w:eastAsia="Times New Roman" w:hAnsi="Arial" w:cs="Arial"/>
          <w:sz w:val="21"/>
          <w:szCs w:val="21"/>
          <w:lang w:eastAsia="es-PE"/>
        </w:rPr>
        <w:t xml:space="preserve">de S/ </w:t>
      </w:r>
      <w:r w:rsidR="00577EEA">
        <w:rPr>
          <w:rFonts w:ascii="Arial" w:eastAsia="Times New Roman" w:hAnsi="Arial" w:cs="Arial"/>
          <w:sz w:val="21"/>
          <w:szCs w:val="21"/>
          <w:lang w:eastAsia="es-PE"/>
        </w:rPr>
        <w:t>7</w:t>
      </w:r>
      <w:r w:rsidRPr="00005042">
        <w:rPr>
          <w:rFonts w:ascii="Arial" w:eastAsia="Times New Roman" w:hAnsi="Arial" w:cs="Arial"/>
          <w:sz w:val="21"/>
          <w:szCs w:val="21"/>
          <w:lang w:eastAsia="es-PE"/>
        </w:rPr>
        <w:t xml:space="preserve"> </w:t>
      </w:r>
      <w:r w:rsidR="00577EEA">
        <w:rPr>
          <w:rFonts w:ascii="Arial" w:eastAsia="Times New Roman" w:hAnsi="Arial" w:cs="Arial"/>
          <w:sz w:val="21"/>
          <w:szCs w:val="21"/>
          <w:lang w:eastAsia="es-PE"/>
        </w:rPr>
        <w:t>0</w:t>
      </w:r>
      <w:r w:rsidR="005F3977">
        <w:rPr>
          <w:rFonts w:ascii="Arial" w:eastAsia="Times New Roman" w:hAnsi="Arial" w:cs="Arial"/>
          <w:sz w:val="21"/>
          <w:szCs w:val="21"/>
          <w:lang w:eastAsia="es-PE"/>
        </w:rPr>
        <w:t>63</w:t>
      </w:r>
      <w:r w:rsidRPr="00005042">
        <w:rPr>
          <w:rFonts w:ascii="Arial" w:eastAsia="Times New Roman" w:hAnsi="Arial" w:cs="Arial"/>
          <w:sz w:val="21"/>
          <w:szCs w:val="21"/>
          <w:lang w:eastAsia="es-PE"/>
        </w:rPr>
        <w:t xml:space="preserve"> </w:t>
      </w:r>
      <w:r w:rsidR="005F3977">
        <w:rPr>
          <w:rFonts w:ascii="Arial" w:eastAsia="Times New Roman" w:hAnsi="Arial" w:cs="Arial"/>
          <w:sz w:val="21"/>
          <w:szCs w:val="21"/>
          <w:lang w:eastAsia="es-PE"/>
        </w:rPr>
        <w:t>881</w:t>
      </w:r>
      <w:r w:rsidRPr="00005042">
        <w:rPr>
          <w:rFonts w:ascii="Arial" w:eastAsia="Times New Roman" w:hAnsi="Arial" w:cs="Arial"/>
          <w:sz w:val="21"/>
          <w:szCs w:val="21"/>
          <w:lang w:eastAsia="es-PE"/>
        </w:rPr>
        <w:t>,</w:t>
      </w:r>
      <w:r w:rsidR="005F3977">
        <w:rPr>
          <w:rFonts w:ascii="Arial" w:eastAsia="Times New Roman" w:hAnsi="Arial" w:cs="Arial"/>
          <w:sz w:val="21"/>
          <w:szCs w:val="21"/>
          <w:lang w:eastAsia="es-PE"/>
        </w:rPr>
        <w:t>57</w:t>
      </w:r>
      <w:r w:rsidRPr="00005042">
        <w:rPr>
          <w:rFonts w:ascii="Arial" w:eastAsia="Times New Roman" w:hAnsi="Arial" w:cs="Arial"/>
          <w:sz w:val="21"/>
          <w:szCs w:val="21"/>
          <w:lang w:eastAsia="es-PE"/>
        </w:rPr>
        <w:t>.</w:t>
      </w:r>
    </w:p>
    <w:p w14:paraId="3BCC9E1B" w14:textId="77777777" w:rsidR="000A6348" w:rsidRPr="00A060D0" w:rsidRDefault="000A6348" w:rsidP="00A060D0">
      <w:pPr>
        <w:contextualSpacing/>
        <w:rPr>
          <w:rFonts w:ascii="Arial" w:eastAsia="Times New Roman" w:hAnsi="Arial" w:cs="Arial"/>
          <w:sz w:val="21"/>
          <w:szCs w:val="21"/>
          <w:lang w:eastAsia="es-PE"/>
        </w:rPr>
      </w:pPr>
    </w:p>
    <w:p w14:paraId="2A3A167C" w14:textId="262DDD72" w:rsidR="00A060D0" w:rsidRPr="00A060D0" w:rsidRDefault="002E25BD" w:rsidP="00C433B6">
      <w:pPr>
        <w:contextualSpacing/>
        <w:jc w:val="right"/>
        <w:rPr>
          <w:rFonts w:ascii="Arial" w:eastAsia="Times New Roman" w:hAnsi="Arial" w:cs="Arial"/>
          <w:sz w:val="20"/>
          <w:szCs w:val="20"/>
          <w:lang w:eastAsia="es-PE"/>
        </w:rPr>
      </w:pPr>
      <w:r w:rsidRPr="002E25BD">
        <w:rPr>
          <w:noProof/>
        </w:rPr>
        <w:drawing>
          <wp:inline distT="0" distB="0" distL="0" distR="0" wp14:anchorId="0B00DE88" wp14:editId="47FA9E7A">
            <wp:extent cx="5814696" cy="2286000"/>
            <wp:effectExtent l="0" t="0" r="0" b="0"/>
            <wp:docPr id="11919912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7230" cy="2318448"/>
                    </a:xfrm>
                    <a:prstGeom prst="rect">
                      <a:avLst/>
                    </a:prstGeom>
                    <a:noFill/>
                    <a:ln>
                      <a:noFill/>
                    </a:ln>
                  </pic:spPr>
                </pic:pic>
              </a:graphicData>
            </a:graphic>
          </wp:inline>
        </w:drawing>
      </w:r>
    </w:p>
    <w:p w14:paraId="698DA37C" w14:textId="09CCDFE1" w:rsidR="00C36BBF" w:rsidRPr="0083474F" w:rsidRDefault="00C36BBF" w:rsidP="0083474F">
      <w:pPr>
        <w:pStyle w:val="Prrafodelista"/>
        <w:numPr>
          <w:ilvl w:val="0"/>
          <w:numId w:val="2"/>
        </w:numPr>
        <w:spacing w:after="0" w:line="276" w:lineRule="auto"/>
        <w:ind w:left="426" w:hanging="426"/>
        <w:rPr>
          <w:rFonts w:ascii="Arial" w:eastAsia="Times New Roman" w:hAnsi="Arial" w:cs="Arial"/>
          <w:color w:val="000000"/>
          <w:sz w:val="20"/>
          <w:szCs w:val="20"/>
          <w:lang w:eastAsia="es-PE"/>
        </w:rPr>
      </w:pPr>
      <w:r w:rsidRPr="0083474F">
        <w:rPr>
          <w:rFonts w:ascii="Arial" w:eastAsia="Times New Roman" w:hAnsi="Arial" w:cs="Arial"/>
          <w:b/>
          <w:color w:val="000000"/>
          <w:sz w:val="20"/>
          <w:szCs w:val="20"/>
          <w:lang w:eastAsia="es-PE"/>
        </w:rPr>
        <w:t>Asignaciones Presupuestarias que No Resultan en Productos (APNOP)</w:t>
      </w:r>
      <w:r w:rsidRPr="0083474F">
        <w:rPr>
          <w:rFonts w:ascii="Arial" w:eastAsia="Times New Roman" w:hAnsi="Arial" w:cs="Arial"/>
          <w:color w:val="000000"/>
          <w:sz w:val="20"/>
          <w:szCs w:val="20"/>
          <w:lang w:eastAsia="es-PE"/>
        </w:rPr>
        <w:t>,</w:t>
      </w:r>
    </w:p>
    <w:p w14:paraId="79C5A97B" w14:textId="77777777" w:rsidR="00C36BBF" w:rsidRPr="0006028C" w:rsidRDefault="00C36BBF" w:rsidP="0006028C">
      <w:pPr>
        <w:pStyle w:val="Sinespaciado"/>
        <w:rPr>
          <w:rFonts w:ascii="Arial" w:hAnsi="Arial" w:cs="Arial"/>
          <w:sz w:val="21"/>
          <w:szCs w:val="21"/>
        </w:rPr>
      </w:pPr>
    </w:p>
    <w:p w14:paraId="415FADE7" w14:textId="3F3036FA" w:rsidR="00B0125A" w:rsidRPr="00B0125A" w:rsidRDefault="00B0125A" w:rsidP="0083474F">
      <w:pPr>
        <w:spacing w:after="0"/>
        <w:ind w:left="426"/>
        <w:contextualSpacing/>
        <w:rPr>
          <w:rFonts w:ascii="Arial" w:eastAsia="Times New Roman" w:hAnsi="Arial" w:cs="Arial"/>
          <w:color w:val="000000"/>
          <w:sz w:val="21"/>
          <w:szCs w:val="21"/>
          <w:lang w:eastAsia="es-PE"/>
        </w:rPr>
      </w:pPr>
      <w:bookmarkStart w:id="1" w:name="_Hlk124352909"/>
      <w:r w:rsidRPr="00B0125A">
        <w:rPr>
          <w:rFonts w:ascii="Arial" w:eastAsia="Times New Roman" w:hAnsi="Arial" w:cs="Arial"/>
          <w:color w:val="000000"/>
          <w:sz w:val="21"/>
          <w:szCs w:val="21"/>
          <w:lang w:eastAsia="es-PE"/>
        </w:rPr>
        <w:t xml:space="preserve">El PIM autorizado al </w:t>
      </w:r>
      <w:r w:rsidR="00C76945">
        <w:rPr>
          <w:rFonts w:ascii="Arial" w:eastAsia="Times New Roman" w:hAnsi="Arial" w:cs="Arial"/>
          <w:color w:val="000000"/>
          <w:sz w:val="21"/>
          <w:szCs w:val="21"/>
          <w:lang w:eastAsia="es-PE"/>
        </w:rPr>
        <w:t xml:space="preserve">I trimestre </w:t>
      </w:r>
      <w:r w:rsidRPr="00B0125A">
        <w:rPr>
          <w:rFonts w:ascii="Arial" w:eastAsia="Times New Roman" w:hAnsi="Arial" w:cs="Arial"/>
          <w:sz w:val="21"/>
          <w:szCs w:val="21"/>
          <w:lang w:eastAsia="es-PE"/>
        </w:rPr>
        <w:t>202</w:t>
      </w:r>
      <w:r w:rsidR="003D0C25">
        <w:rPr>
          <w:rFonts w:ascii="Arial" w:eastAsia="Times New Roman" w:hAnsi="Arial" w:cs="Arial"/>
          <w:sz w:val="21"/>
          <w:szCs w:val="21"/>
          <w:lang w:eastAsia="es-PE"/>
        </w:rPr>
        <w:t>4</w:t>
      </w:r>
      <w:r w:rsidRPr="00B0125A">
        <w:rPr>
          <w:rFonts w:ascii="Arial" w:eastAsia="Times New Roman" w:hAnsi="Arial" w:cs="Arial"/>
          <w:sz w:val="21"/>
          <w:szCs w:val="21"/>
          <w:lang w:eastAsia="es-PE"/>
        </w:rPr>
        <w:t xml:space="preserve"> </w:t>
      </w:r>
      <w:r w:rsidRPr="00B0125A">
        <w:rPr>
          <w:rFonts w:ascii="Arial" w:eastAsia="Times New Roman" w:hAnsi="Arial" w:cs="Arial"/>
          <w:color w:val="000000"/>
          <w:sz w:val="21"/>
          <w:szCs w:val="21"/>
          <w:lang w:eastAsia="es-PE"/>
        </w:rPr>
        <w:t>asc</w:t>
      </w:r>
      <w:r w:rsidR="003D0C25">
        <w:rPr>
          <w:rFonts w:ascii="Arial" w:eastAsia="Times New Roman" w:hAnsi="Arial" w:cs="Arial"/>
          <w:color w:val="000000"/>
          <w:sz w:val="21"/>
          <w:szCs w:val="21"/>
          <w:lang w:eastAsia="es-PE"/>
        </w:rPr>
        <w:t>iende</w:t>
      </w:r>
      <w:r w:rsidR="00C76945">
        <w:rPr>
          <w:rFonts w:ascii="Arial" w:eastAsia="Times New Roman" w:hAnsi="Arial" w:cs="Arial"/>
          <w:color w:val="000000"/>
          <w:sz w:val="21"/>
          <w:szCs w:val="21"/>
          <w:lang w:eastAsia="es-PE"/>
        </w:rPr>
        <w:t xml:space="preserve"> </w:t>
      </w:r>
      <w:r w:rsidRPr="00B0125A">
        <w:rPr>
          <w:rFonts w:ascii="Arial" w:eastAsia="Times New Roman" w:hAnsi="Arial" w:cs="Arial"/>
          <w:color w:val="000000"/>
          <w:sz w:val="21"/>
          <w:szCs w:val="21"/>
          <w:lang w:eastAsia="es-PE"/>
        </w:rPr>
        <w:t>a S/ 13</w:t>
      </w:r>
      <w:r w:rsidR="003D0C25">
        <w:rPr>
          <w:rFonts w:ascii="Arial" w:eastAsia="Times New Roman" w:hAnsi="Arial" w:cs="Arial"/>
          <w:color w:val="000000"/>
          <w:sz w:val="21"/>
          <w:szCs w:val="21"/>
          <w:lang w:eastAsia="es-PE"/>
        </w:rPr>
        <w:t>1</w:t>
      </w:r>
      <w:r w:rsidRPr="00B0125A">
        <w:rPr>
          <w:rFonts w:ascii="Arial" w:eastAsia="Times New Roman" w:hAnsi="Arial" w:cs="Arial"/>
          <w:color w:val="000000"/>
          <w:sz w:val="21"/>
          <w:szCs w:val="21"/>
          <w:lang w:eastAsia="es-PE"/>
        </w:rPr>
        <w:t xml:space="preserve"> </w:t>
      </w:r>
      <w:r w:rsidR="003D0C25">
        <w:rPr>
          <w:rFonts w:ascii="Arial" w:eastAsia="Times New Roman" w:hAnsi="Arial" w:cs="Arial"/>
          <w:color w:val="000000"/>
          <w:sz w:val="21"/>
          <w:szCs w:val="21"/>
          <w:lang w:eastAsia="es-PE"/>
        </w:rPr>
        <w:t>028</w:t>
      </w:r>
      <w:r w:rsidRPr="00B0125A">
        <w:rPr>
          <w:rFonts w:ascii="Arial" w:eastAsia="Times New Roman" w:hAnsi="Arial" w:cs="Arial"/>
          <w:color w:val="000000"/>
          <w:sz w:val="21"/>
          <w:szCs w:val="21"/>
          <w:lang w:eastAsia="es-PE"/>
        </w:rPr>
        <w:t xml:space="preserve"> </w:t>
      </w:r>
      <w:r w:rsidR="003D0C25">
        <w:rPr>
          <w:rFonts w:ascii="Arial" w:eastAsia="Times New Roman" w:hAnsi="Arial" w:cs="Arial"/>
          <w:color w:val="000000"/>
          <w:sz w:val="21"/>
          <w:szCs w:val="21"/>
          <w:lang w:eastAsia="es-PE"/>
        </w:rPr>
        <w:t>400</w:t>
      </w:r>
      <w:r w:rsidRPr="00B0125A">
        <w:rPr>
          <w:rFonts w:ascii="Arial" w:eastAsia="Times New Roman" w:hAnsi="Arial" w:cs="Arial"/>
          <w:color w:val="000000"/>
          <w:sz w:val="21"/>
          <w:szCs w:val="21"/>
          <w:lang w:eastAsia="es-PE"/>
        </w:rPr>
        <w:t>,00</w:t>
      </w:r>
      <w:r w:rsidR="00C76945">
        <w:rPr>
          <w:rFonts w:ascii="Arial" w:eastAsia="Times New Roman" w:hAnsi="Arial" w:cs="Arial"/>
          <w:color w:val="000000"/>
          <w:sz w:val="21"/>
          <w:szCs w:val="21"/>
          <w:lang w:eastAsia="es-PE"/>
        </w:rPr>
        <w:t xml:space="preserve"> </w:t>
      </w:r>
      <w:r w:rsidRPr="00B0125A">
        <w:rPr>
          <w:rFonts w:ascii="Arial" w:eastAsia="Times New Roman" w:hAnsi="Arial" w:cs="Arial"/>
          <w:color w:val="000000"/>
          <w:sz w:val="21"/>
          <w:szCs w:val="21"/>
          <w:lang w:eastAsia="es-PE"/>
        </w:rPr>
        <w:t xml:space="preserve">de los cuales se </w:t>
      </w:r>
      <w:r w:rsidR="003D0C25">
        <w:rPr>
          <w:rFonts w:ascii="Arial" w:eastAsia="Times New Roman" w:hAnsi="Arial" w:cs="Arial"/>
          <w:color w:val="000000"/>
          <w:sz w:val="21"/>
          <w:szCs w:val="21"/>
          <w:lang w:eastAsia="es-PE"/>
        </w:rPr>
        <w:t xml:space="preserve">ha </w:t>
      </w:r>
      <w:r w:rsidRPr="00B0125A">
        <w:rPr>
          <w:rFonts w:ascii="Arial" w:eastAsia="Times New Roman" w:hAnsi="Arial" w:cs="Arial"/>
          <w:color w:val="000000"/>
          <w:sz w:val="21"/>
          <w:szCs w:val="21"/>
          <w:lang w:eastAsia="es-PE"/>
        </w:rPr>
        <w:t>deveng</w:t>
      </w:r>
      <w:r w:rsidR="003D0C25">
        <w:rPr>
          <w:rFonts w:ascii="Arial" w:eastAsia="Times New Roman" w:hAnsi="Arial" w:cs="Arial"/>
          <w:color w:val="000000"/>
          <w:sz w:val="21"/>
          <w:szCs w:val="21"/>
          <w:lang w:eastAsia="es-PE"/>
        </w:rPr>
        <w:t>ado</w:t>
      </w:r>
      <w:r w:rsidRPr="00B0125A">
        <w:rPr>
          <w:rFonts w:ascii="Arial" w:eastAsia="Times New Roman" w:hAnsi="Arial" w:cs="Arial"/>
          <w:color w:val="000000"/>
          <w:sz w:val="21"/>
          <w:szCs w:val="21"/>
          <w:lang w:eastAsia="es-PE"/>
        </w:rPr>
        <w:t xml:space="preserve"> </w:t>
      </w:r>
      <w:r w:rsidR="00C76945">
        <w:rPr>
          <w:rFonts w:ascii="Arial" w:eastAsia="Times New Roman" w:hAnsi="Arial" w:cs="Arial"/>
          <w:color w:val="000000"/>
          <w:sz w:val="21"/>
          <w:szCs w:val="21"/>
          <w:lang w:eastAsia="es-PE"/>
        </w:rPr>
        <w:t xml:space="preserve">                       </w:t>
      </w:r>
      <w:r w:rsidRPr="00B0125A">
        <w:rPr>
          <w:rFonts w:ascii="Arial" w:eastAsia="Times New Roman" w:hAnsi="Arial" w:cs="Arial"/>
          <w:color w:val="000000"/>
          <w:sz w:val="21"/>
          <w:szCs w:val="21"/>
          <w:lang w:eastAsia="es-PE"/>
        </w:rPr>
        <w:t>S/ 1</w:t>
      </w:r>
      <w:r w:rsidR="003D0C25">
        <w:rPr>
          <w:rFonts w:ascii="Arial" w:eastAsia="Times New Roman" w:hAnsi="Arial" w:cs="Arial"/>
          <w:color w:val="000000"/>
          <w:sz w:val="21"/>
          <w:szCs w:val="21"/>
          <w:lang w:eastAsia="es-PE"/>
        </w:rPr>
        <w:t>7</w:t>
      </w:r>
      <w:r w:rsidR="00F318E7">
        <w:rPr>
          <w:rFonts w:ascii="Arial" w:eastAsia="Times New Roman" w:hAnsi="Arial" w:cs="Arial"/>
          <w:color w:val="000000"/>
          <w:sz w:val="21"/>
          <w:szCs w:val="21"/>
          <w:lang w:eastAsia="es-PE"/>
        </w:rPr>
        <w:t>5</w:t>
      </w:r>
      <w:r w:rsidRPr="00B0125A">
        <w:rPr>
          <w:rFonts w:ascii="Arial" w:eastAsia="Times New Roman" w:hAnsi="Arial" w:cs="Arial"/>
          <w:color w:val="000000"/>
          <w:sz w:val="21"/>
          <w:szCs w:val="21"/>
          <w:lang w:eastAsia="es-PE"/>
        </w:rPr>
        <w:t xml:space="preserve"> </w:t>
      </w:r>
      <w:r w:rsidR="00F318E7">
        <w:rPr>
          <w:rFonts w:ascii="Arial" w:eastAsia="Times New Roman" w:hAnsi="Arial" w:cs="Arial"/>
          <w:color w:val="000000"/>
          <w:sz w:val="21"/>
          <w:szCs w:val="21"/>
          <w:lang w:eastAsia="es-PE"/>
        </w:rPr>
        <w:t>0</w:t>
      </w:r>
      <w:r w:rsidR="008A623F">
        <w:rPr>
          <w:rFonts w:ascii="Arial" w:eastAsia="Times New Roman" w:hAnsi="Arial" w:cs="Arial"/>
          <w:color w:val="000000"/>
          <w:sz w:val="21"/>
          <w:szCs w:val="21"/>
          <w:lang w:eastAsia="es-PE"/>
        </w:rPr>
        <w:t>21</w:t>
      </w:r>
      <w:r w:rsidRPr="00B0125A">
        <w:rPr>
          <w:rFonts w:ascii="Arial" w:eastAsia="Times New Roman" w:hAnsi="Arial" w:cs="Arial"/>
          <w:color w:val="000000"/>
          <w:sz w:val="21"/>
          <w:szCs w:val="21"/>
          <w:lang w:eastAsia="es-PE"/>
        </w:rPr>
        <w:t>,</w:t>
      </w:r>
      <w:r w:rsidR="008A623F">
        <w:rPr>
          <w:rFonts w:ascii="Arial" w:eastAsia="Times New Roman" w:hAnsi="Arial" w:cs="Arial"/>
          <w:color w:val="000000"/>
          <w:sz w:val="21"/>
          <w:szCs w:val="21"/>
          <w:lang w:eastAsia="es-PE"/>
        </w:rPr>
        <w:t>25</w:t>
      </w:r>
      <w:r w:rsidRPr="00B0125A">
        <w:rPr>
          <w:rFonts w:ascii="Arial" w:eastAsia="Times New Roman" w:hAnsi="Arial" w:cs="Arial"/>
          <w:color w:val="000000"/>
          <w:sz w:val="21"/>
          <w:szCs w:val="21"/>
          <w:lang w:eastAsia="es-PE"/>
        </w:rPr>
        <w:t xml:space="preserve">, lo que representa un avance de </w:t>
      </w:r>
      <w:r w:rsidR="008A623F">
        <w:rPr>
          <w:rFonts w:ascii="Arial" w:eastAsia="Times New Roman" w:hAnsi="Arial" w:cs="Arial"/>
          <w:color w:val="000000"/>
          <w:sz w:val="21"/>
          <w:szCs w:val="21"/>
          <w:lang w:eastAsia="es-PE"/>
        </w:rPr>
        <w:t>0.13</w:t>
      </w:r>
      <w:r w:rsidRPr="00B0125A">
        <w:rPr>
          <w:rFonts w:ascii="Arial" w:eastAsia="Times New Roman" w:hAnsi="Arial" w:cs="Arial"/>
          <w:color w:val="000000"/>
          <w:sz w:val="21"/>
          <w:szCs w:val="21"/>
          <w:lang w:eastAsia="es-PE"/>
        </w:rPr>
        <w:t>% del gasto.</w:t>
      </w:r>
    </w:p>
    <w:p w14:paraId="0D8FEC9E" w14:textId="77777777" w:rsidR="00632069" w:rsidRDefault="00632069" w:rsidP="0083474F">
      <w:pPr>
        <w:spacing w:after="0"/>
        <w:ind w:left="426"/>
        <w:contextualSpacing/>
        <w:rPr>
          <w:rFonts w:ascii="Arial" w:eastAsia="Times New Roman" w:hAnsi="Arial" w:cs="Arial"/>
          <w:color w:val="000000"/>
          <w:sz w:val="21"/>
          <w:szCs w:val="21"/>
          <w:lang w:eastAsia="es-PE"/>
        </w:rPr>
      </w:pPr>
    </w:p>
    <w:p w14:paraId="59AB3AA9" w14:textId="4E9346C6" w:rsidR="00C76945" w:rsidRDefault="00B0125A" w:rsidP="0083474F">
      <w:pPr>
        <w:spacing w:after="0"/>
        <w:ind w:left="426"/>
        <w:contextualSpacing/>
        <w:rPr>
          <w:rFonts w:ascii="Arial" w:eastAsia="Times New Roman" w:hAnsi="Arial" w:cs="Arial"/>
          <w:color w:val="000000"/>
          <w:sz w:val="21"/>
          <w:szCs w:val="21"/>
          <w:lang w:eastAsia="es-PE"/>
        </w:rPr>
      </w:pPr>
      <w:r w:rsidRPr="00B0125A">
        <w:rPr>
          <w:rFonts w:ascii="Arial" w:eastAsia="Times New Roman" w:hAnsi="Arial" w:cs="Arial"/>
          <w:color w:val="000000"/>
          <w:sz w:val="21"/>
          <w:szCs w:val="21"/>
          <w:lang w:eastAsia="es-PE"/>
        </w:rPr>
        <w:t xml:space="preserve">En esta categoría de gasto, </w:t>
      </w:r>
      <w:r w:rsidR="00C76945">
        <w:rPr>
          <w:rFonts w:ascii="Arial" w:eastAsia="Times New Roman" w:hAnsi="Arial" w:cs="Arial"/>
          <w:color w:val="000000"/>
          <w:sz w:val="21"/>
          <w:szCs w:val="21"/>
          <w:lang w:eastAsia="es-PE"/>
        </w:rPr>
        <w:t xml:space="preserve">se </w:t>
      </w:r>
      <w:r w:rsidR="00C76945" w:rsidRPr="007028F0">
        <w:rPr>
          <w:rFonts w:ascii="Arial" w:hAnsi="Arial" w:cs="Arial"/>
        </w:rPr>
        <w:t>desarrolla</w:t>
      </w:r>
      <w:r w:rsidR="00C76945">
        <w:rPr>
          <w:rFonts w:ascii="Arial" w:hAnsi="Arial" w:cs="Arial"/>
        </w:rPr>
        <w:t>n</w:t>
      </w:r>
      <w:r w:rsidR="00C76945" w:rsidRPr="007028F0">
        <w:rPr>
          <w:rFonts w:ascii="Arial" w:hAnsi="Arial" w:cs="Arial"/>
        </w:rPr>
        <w:t xml:space="preserve"> intervenciones, entre las que destacan las siguientes:</w:t>
      </w:r>
    </w:p>
    <w:p w14:paraId="3E2061B7" w14:textId="77777777" w:rsidR="00C76945" w:rsidRDefault="00C76945" w:rsidP="00B0125A">
      <w:pPr>
        <w:spacing w:after="0"/>
        <w:contextualSpacing/>
        <w:rPr>
          <w:rFonts w:ascii="Arial" w:eastAsia="Times New Roman" w:hAnsi="Arial" w:cs="Arial"/>
          <w:color w:val="000000"/>
          <w:sz w:val="21"/>
          <w:szCs w:val="21"/>
          <w:lang w:eastAsia="es-PE"/>
        </w:rPr>
      </w:pPr>
    </w:p>
    <w:p w14:paraId="35D1F214" w14:textId="792450BC" w:rsidR="007E6FF5" w:rsidRDefault="007E6FF5" w:rsidP="0083474F">
      <w:pPr>
        <w:autoSpaceDE w:val="0"/>
        <w:autoSpaceDN w:val="0"/>
        <w:adjustRightInd w:val="0"/>
        <w:spacing w:after="0" w:line="240" w:lineRule="auto"/>
        <w:ind w:left="426"/>
        <w:rPr>
          <w:rFonts w:ascii="Arial" w:eastAsia="Calibri" w:hAnsi="Arial" w:cs="Arial"/>
          <w:b/>
          <w:bCs/>
          <w:color w:val="000000"/>
          <w:sz w:val="21"/>
          <w:szCs w:val="21"/>
        </w:rPr>
      </w:pPr>
      <w:r w:rsidRPr="0083474F">
        <w:rPr>
          <w:rFonts w:ascii="Arial" w:eastAsia="Calibri" w:hAnsi="Arial" w:cs="Arial"/>
          <w:b/>
          <w:bCs/>
          <w:color w:val="000000"/>
          <w:sz w:val="21"/>
          <w:szCs w:val="21"/>
        </w:rPr>
        <w:t>Actividad 500</w:t>
      </w:r>
      <w:r>
        <w:rPr>
          <w:rFonts w:ascii="Arial" w:eastAsia="Calibri" w:hAnsi="Arial" w:cs="Arial"/>
          <w:b/>
          <w:bCs/>
          <w:color w:val="000000"/>
          <w:sz w:val="21"/>
          <w:szCs w:val="21"/>
        </w:rPr>
        <w:t>0</w:t>
      </w:r>
      <w:r w:rsidRPr="0083474F">
        <w:rPr>
          <w:rFonts w:ascii="Arial" w:eastAsia="Calibri" w:hAnsi="Arial" w:cs="Arial"/>
          <w:b/>
          <w:bCs/>
          <w:color w:val="000000"/>
          <w:sz w:val="21"/>
          <w:szCs w:val="21"/>
        </w:rPr>
        <w:t>9</w:t>
      </w:r>
      <w:r>
        <w:rPr>
          <w:rFonts w:ascii="Arial" w:eastAsia="Calibri" w:hAnsi="Arial" w:cs="Arial"/>
          <w:b/>
          <w:bCs/>
          <w:color w:val="000000"/>
          <w:sz w:val="21"/>
          <w:szCs w:val="21"/>
        </w:rPr>
        <w:t>37 Mantenimiento de Infraestructura Vial</w:t>
      </w:r>
    </w:p>
    <w:p w14:paraId="756BDB93" w14:textId="77777777" w:rsidR="003A6021" w:rsidRDefault="003A6021" w:rsidP="0083474F">
      <w:pPr>
        <w:autoSpaceDE w:val="0"/>
        <w:autoSpaceDN w:val="0"/>
        <w:adjustRightInd w:val="0"/>
        <w:spacing w:after="0" w:line="240" w:lineRule="auto"/>
        <w:ind w:left="426"/>
        <w:rPr>
          <w:rFonts w:ascii="Arial" w:eastAsia="Calibri" w:hAnsi="Arial" w:cs="Arial"/>
          <w:b/>
          <w:bCs/>
          <w:color w:val="000000"/>
          <w:sz w:val="21"/>
          <w:szCs w:val="21"/>
        </w:rPr>
      </w:pPr>
    </w:p>
    <w:p w14:paraId="0B712652" w14:textId="76BD9A48" w:rsidR="00AD37A7" w:rsidRDefault="003F611D" w:rsidP="003F611D">
      <w:pPr>
        <w:autoSpaceDE w:val="0"/>
        <w:autoSpaceDN w:val="0"/>
        <w:adjustRightInd w:val="0"/>
        <w:spacing w:after="0" w:line="240" w:lineRule="auto"/>
        <w:ind w:left="426"/>
        <w:rPr>
          <w:rFonts w:ascii="Arial" w:hAnsi="Arial" w:cs="Arial"/>
          <w:sz w:val="21"/>
          <w:szCs w:val="21"/>
        </w:rPr>
      </w:pPr>
      <w:r>
        <w:rPr>
          <w:rFonts w:ascii="Arial" w:hAnsi="Arial" w:cs="Arial"/>
          <w:sz w:val="21"/>
          <w:szCs w:val="21"/>
        </w:rPr>
        <w:t>M</w:t>
      </w:r>
      <w:r w:rsidRPr="003F611D">
        <w:rPr>
          <w:rFonts w:ascii="Arial" w:hAnsi="Arial" w:cs="Arial"/>
          <w:sz w:val="21"/>
          <w:szCs w:val="21"/>
        </w:rPr>
        <w:t>ediante Decreto de Urgencia N°003-2024 se establecen medidas extraordinarias en materia económica y financiera para la reactivación económica local y familiar, y otras medidas de reactivación; conforme al numeral 5.1 del artículo 5 del Decreto de Urgencia se autoriza, de forma excepcional, al Ministerio de Desarrollo e Inclusión Social (MIDIS), a través del Fondo de Cooperación para el Desarrollo Social (FONCODES), a ejecutar actividades de mantenimiento de infraestructura vial de caminos de herradura y caminos vecinales o trochas carrozables en centros poblados rurales y rurales dispersos que cuenten con población menor o igual a 2000 habitantes y se ubiquen en distritos con pobreza monetaria mayor o igual al 40%, de acuerdo a los resultados obtenidos según el Mapa de Pobreza 2018 del INEI, con la finalidad de contribuir a la reactivación de la economía local y familiar a nivel nacional; en tal virtud, el numeral 5.2 del artículo 5 del Decreto de Urgencia autoriza una Transferencia de Partidas en el Presupuesto del Sector Público para el Año Fiscal 2024, hasta por la suma de S/ 100 000 000,00 (CIEN MILLONES Y 00/100 SOLES) a favor del Ministerio de Desarrollo e Inclusión Social para financiar el desarrollo y ejecución de actividades de mantenimiento de infraestructura vial, así como, los gastos de gestión y seguimiento en el marco de lo establecido en el numeral 5.1 precitado, con cargo a los recursos de la Reserva de Contingencia del Ministerio de Economía y Finanzas</w:t>
      </w:r>
      <w:r w:rsidR="0082463B">
        <w:rPr>
          <w:rFonts w:ascii="Arial" w:hAnsi="Arial" w:cs="Arial"/>
          <w:sz w:val="21"/>
          <w:szCs w:val="21"/>
        </w:rPr>
        <w:t>.</w:t>
      </w:r>
    </w:p>
    <w:p w14:paraId="52C32816" w14:textId="77777777" w:rsidR="003C10B9" w:rsidRPr="003F611D" w:rsidRDefault="003C10B9" w:rsidP="003F611D">
      <w:pPr>
        <w:autoSpaceDE w:val="0"/>
        <w:autoSpaceDN w:val="0"/>
        <w:adjustRightInd w:val="0"/>
        <w:spacing w:after="0" w:line="240" w:lineRule="auto"/>
        <w:ind w:left="426"/>
        <w:rPr>
          <w:rFonts w:ascii="Arial" w:eastAsia="Calibri" w:hAnsi="Arial" w:cs="Arial"/>
          <w:b/>
          <w:bCs/>
          <w:color w:val="000000"/>
          <w:sz w:val="21"/>
          <w:szCs w:val="21"/>
        </w:rPr>
      </w:pPr>
    </w:p>
    <w:p w14:paraId="4AE73AF4" w14:textId="6EA62CD9" w:rsidR="003C10B9" w:rsidRPr="0083474F" w:rsidRDefault="003C10B9" w:rsidP="003C10B9">
      <w:pPr>
        <w:autoSpaceDE w:val="0"/>
        <w:autoSpaceDN w:val="0"/>
        <w:adjustRightInd w:val="0"/>
        <w:spacing w:after="0" w:line="240" w:lineRule="auto"/>
        <w:ind w:left="426"/>
        <w:rPr>
          <w:rFonts w:ascii="Arial" w:eastAsia="Calibri" w:hAnsi="Arial" w:cs="Arial"/>
          <w:color w:val="000000"/>
          <w:sz w:val="21"/>
          <w:szCs w:val="21"/>
        </w:rPr>
      </w:pPr>
      <w:r w:rsidRPr="0083474F">
        <w:rPr>
          <w:rFonts w:ascii="Arial" w:eastAsia="Calibri" w:hAnsi="Arial" w:cs="Arial"/>
          <w:b/>
          <w:bCs/>
          <w:color w:val="000000"/>
          <w:sz w:val="21"/>
          <w:szCs w:val="21"/>
        </w:rPr>
        <w:t>Actividad 500</w:t>
      </w:r>
      <w:r>
        <w:rPr>
          <w:rFonts w:ascii="Arial" w:eastAsia="Calibri" w:hAnsi="Arial" w:cs="Arial"/>
          <w:b/>
          <w:bCs/>
          <w:color w:val="000000"/>
          <w:sz w:val="21"/>
          <w:szCs w:val="21"/>
        </w:rPr>
        <w:t xml:space="preserve">1032 Prestaciones para Población en extrema pobreza y pobreza por convenio </w:t>
      </w:r>
      <w:r w:rsidR="00646456">
        <w:rPr>
          <w:rFonts w:ascii="Arial" w:eastAsia="Calibri" w:hAnsi="Arial" w:cs="Arial"/>
          <w:b/>
          <w:bCs/>
          <w:color w:val="000000"/>
          <w:sz w:val="21"/>
          <w:szCs w:val="21"/>
        </w:rPr>
        <w:t>de Cooperación Interinstitucional</w:t>
      </w:r>
    </w:p>
    <w:p w14:paraId="1D83887A" w14:textId="77777777" w:rsidR="003C10B9" w:rsidRPr="004723F4" w:rsidRDefault="003C10B9" w:rsidP="003C10B9">
      <w:pPr>
        <w:autoSpaceDE w:val="0"/>
        <w:autoSpaceDN w:val="0"/>
        <w:adjustRightInd w:val="0"/>
        <w:spacing w:after="0" w:line="240" w:lineRule="auto"/>
        <w:ind w:left="426"/>
        <w:rPr>
          <w:rFonts w:ascii="Arial" w:eastAsia="Calibri" w:hAnsi="Arial" w:cs="Arial"/>
          <w:b/>
          <w:bCs/>
          <w:color w:val="000000"/>
          <w:sz w:val="21"/>
          <w:szCs w:val="21"/>
        </w:rPr>
      </w:pPr>
      <w:r>
        <w:rPr>
          <w:rFonts w:ascii="Arial" w:hAnsi="Arial" w:cs="Arial"/>
          <w:sz w:val="21"/>
          <w:szCs w:val="21"/>
        </w:rPr>
        <w:t>M</w:t>
      </w:r>
      <w:r w:rsidRPr="004723F4">
        <w:rPr>
          <w:rFonts w:ascii="Arial" w:hAnsi="Arial" w:cs="Arial"/>
          <w:sz w:val="21"/>
          <w:szCs w:val="21"/>
        </w:rPr>
        <w:t>odificación presupuestal N°005, por el monto de S/ 138,400.00, estos recursos servirán para el financiamiento de recursos para la dotación de aproximadamente 152 módulos familiares y 24 módulos comunitarios que beneficiarán a 600 familias a ser implementados en el distrito de Jamalca, provincia de Utcubamba, región Amazonas y, en el distrito de Moyobamba, provincia de Moyobamba, región San Martín en el marco del “Proyecto Piloto de Preparación y Resiliencia ante Sequías en las Regiones de Amazonas y San Martín”</w:t>
      </w:r>
    </w:p>
    <w:p w14:paraId="1805A5F1" w14:textId="77777777" w:rsidR="007E6FF5" w:rsidRDefault="007E6FF5" w:rsidP="0083474F">
      <w:pPr>
        <w:autoSpaceDE w:val="0"/>
        <w:autoSpaceDN w:val="0"/>
        <w:adjustRightInd w:val="0"/>
        <w:spacing w:after="0" w:line="240" w:lineRule="auto"/>
        <w:ind w:left="426"/>
        <w:rPr>
          <w:rFonts w:ascii="Arial" w:eastAsia="Calibri" w:hAnsi="Arial" w:cs="Arial"/>
          <w:b/>
          <w:bCs/>
          <w:color w:val="000000"/>
          <w:sz w:val="21"/>
          <w:szCs w:val="21"/>
        </w:rPr>
      </w:pPr>
    </w:p>
    <w:p w14:paraId="6A943917" w14:textId="77777777" w:rsidR="00CC7C26" w:rsidRDefault="0083474F" w:rsidP="0083474F">
      <w:pPr>
        <w:autoSpaceDE w:val="0"/>
        <w:autoSpaceDN w:val="0"/>
        <w:adjustRightInd w:val="0"/>
        <w:spacing w:after="0" w:line="240" w:lineRule="auto"/>
        <w:ind w:left="426"/>
        <w:rPr>
          <w:rFonts w:ascii="Arial" w:eastAsia="Calibri" w:hAnsi="Arial" w:cs="Arial"/>
          <w:color w:val="000000"/>
          <w:sz w:val="21"/>
          <w:szCs w:val="21"/>
        </w:rPr>
      </w:pPr>
      <w:bookmarkStart w:id="2" w:name="_Hlk162252821"/>
      <w:r w:rsidRPr="0083474F">
        <w:rPr>
          <w:rFonts w:ascii="Arial" w:eastAsia="Calibri" w:hAnsi="Arial" w:cs="Arial"/>
          <w:b/>
          <w:bCs/>
          <w:color w:val="000000"/>
          <w:sz w:val="21"/>
          <w:szCs w:val="21"/>
        </w:rPr>
        <w:t xml:space="preserve">Actividad 5003549 </w:t>
      </w:r>
      <w:bookmarkEnd w:id="2"/>
      <w:r w:rsidRPr="0083474F">
        <w:rPr>
          <w:rFonts w:ascii="Arial" w:eastAsia="Calibri" w:hAnsi="Arial" w:cs="Arial"/>
          <w:b/>
          <w:bCs/>
          <w:color w:val="000000"/>
          <w:sz w:val="21"/>
          <w:szCs w:val="21"/>
        </w:rPr>
        <w:t>Apoyo al Desarrollo Productivo</w:t>
      </w:r>
      <w:r w:rsidRPr="0083474F">
        <w:rPr>
          <w:rFonts w:ascii="Arial" w:eastAsia="Calibri" w:hAnsi="Arial" w:cs="Arial"/>
          <w:color w:val="000000"/>
          <w:sz w:val="21"/>
          <w:szCs w:val="21"/>
        </w:rPr>
        <w:t xml:space="preserve">, </w:t>
      </w:r>
    </w:p>
    <w:p w14:paraId="6D894CD8" w14:textId="015E4E94" w:rsidR="0083474F" w:rsidRPr="0083474F" w:rsidRDefault="00CC7C26" w:rsidP="0083474F">
      <w:pPr>
        <w:autoSpaceDE w:val="0"/>
        <w:autoSpaceDN w:val="0"/>
        <w:adjustRightInd w:val="0"/>
        <w:spacing w:after="0" w:line="240" w:lineRule="auto"/>
        <w:ind w:left="426"/>
        <w:rPr>
          <w:rFonts w:ascii="Arial" w:eastAsia="Calibri" w:hAnsi="Arial" w:cs="Arial"/>
          <w:color w:val="000000"/>
          <w:sz w:val="21"/>
          <w:szCs w:val="21"/>
        </w:rPr>
      </w:pPr>
      <w:r>
        <w:rPr>
          <w:rFonts w:ascii="Arial" w:eastAsia="Calibri" w:hAnsi="Arial" w:cs="Arial"/>
          <w:color w:val="000000"/>
          <w:sz w:val="21"/>
          <w:szCs w:val="21"/>
        </w:rPr>
        <w:t>S</w:t>
      </w:r>
      <w:r w:rsidR="0083474F" w:rsidRPr="0083474F">
        <w:rPr>
          <w:rFonts w:ascii="Arial" w:eastAsia="Calibri" w:hAnsi="Arial" w:cs="Arial"/>
          <w:color w:val="000000"/>
          <w:sz w:val="21"/>
          <w:szCs w:val="21"/>
        </w:rPr>
        <w:t xml:space="preserve">e programan acciones orientadas a la identificación, ejecución, seguimiento y supervisión de proyectos de desarrollo productivo con adaptación al cambio climático, bajo la modalidad de intervención de Núcleo Ejecutor- NE, a fin de reducir la vulnerabilidad de los hogares con agricultura familiar de subsistencia de zonas urbano marginales, ante la ocurrencia de fenómenos climáticos, a través del desarrollo de actividades productivas que contribuyan a la conservación y recuperación de activos de sus agroecosistemas. Se programa la atención de </w:t>
      </w:r>
      <w:r w:rsidR="0083474F" w:rsidRPr="0083474F">
        <w:rPr>
          <w:rFonts w:ascii="Arial" w:eastAsia="Calibri" w:hAnsi="Arial" w:cs="Arial"/>
          <w:b/>
          <w:bCs/>
          <w:color w:val="000000"/>
          <w:sz w:val="21"/>
          <w:szCs w:val="21"/>
        </w:rPr>
        <w:t xml:space="preserve">5,130 hogares, </w:t>
      </w:r>
      <w:r w:rsidR="0083474F" w:rsidRPr="0083474F">
        <w:rPr>
          <w:rFonts w:ascii="Arial" w:eastAsia="Calibri" w:hAnsi="Arial" w:cs="Arial"/>
          <w:color w:val="000000"/>
          <w:sz w:val="21"/>
          <w:szCs w:val="21"/>
        </w:rPr>
        <w:t xml:space="preserve">a través de la intervención en 13 distritos de 9 departamentos a nivel nacional, con una inversión por hogar de S/ 5 700.00 e inversión acumulada de S/ 30,000,000, de cuales S/ 759, 000 corresponden a la genérica 2.3 para financiar gastos administrativos y S/ 29,241,000 en la genérica de gasto 2.5. </w:t>
      </w:r>
    </w:p>
    <w:p w14:paraId="4755FC52" w14:textId="77777777" w:rsidR="0083474F" w:rsidRDefault="0083474F" w:rsidP="0083474F">
      <w:pPr>
        <w:autoSpaceDE w:val="0"/>
        <w:autoSpaceDN w:val="0"/>
        <w:adjustRightInd w:val="0"/>
        <w:spacing w:after="0" w:line="240" w:lineRule="auto"/>
        <w:ind w:left="426"/>
        <w:rPr>
          <w:rFonts w:ascii="Arial" w:eastAsia="Calibri" w:hAnsi="Arial" w:cs="Arial"/>
          <w:color w:val="000000"/>
          <w:sz w:val="21"/>
          <w:szCs w:val="21"/>
        </w:rPr>
      </w:pPr>
    </w:p>
    <w:p w14:paraId="3C985E12" w14:textId="3DAD7C9A" w:rsidR="003C10B9" w:rsidRDefault="003C10B9" w:rsidP="0083474F">
      <w:pPr>
        <w:autoSpaceDE w:val="0"/>
        <w:autoSpaceDN w:val="0"/>
        <w:adjustRightInd w:val="0"/>
        <w:spacing w:after="0" w:line="240" w:lineRule="auto"/>
        <w:ind w:left="426"/>
        <w:rPr>
          <w:rFonts w:ascii="Arial" w:eastAsia="Calibri" w:hAnsi="Arial" w:cs="Arial"/>
          <w:b/>
          <w:bCs/>
          <w:color w:val="000000"/>
          <w:sz w:val="21"/>
          <w:szCs w:val="21"/>
        </w:rPr>
      </w:pPr>
      <w:r w:rsidRPr="0083474F">
        <w:rPr>
          <w:rFonts w:ascii="Arial" w:eastAsia="Calibri" w:hAnsi="Arial" w:cs="Arial"/>
          <w:b/>
          <w:bCs/>
          <w:color w:val="000000"/>
          <w:sz w:val="21"/>
          <w:szCs w:val="21"/>
        </w:rPr>
        <w:t>Actividad 500</w:t>
      </w:r>
      <w:r>
        <w:rPr>
          <w:rFonts w:ascii="Arial" w:eastAsia="Calibri" w:hAnsi="Arial" w:cs="Arial"/>
          <w:b/>
          <w:bCs/>
          <w:color w:val="000000"/>
          <w:sz w:val="21"/>
          <w:szCs w:val="21"/>
        </w:rPr>
        <w:t>4687 Transferencia e Inventario de Obras</w:t>
      </w:r>
    </w:p>
    <w:p w14:paraId="0DE6D422" w14:textId="07EEA107" w:rsidR="00CC7C26" w:rsidRPr="00CC7C26" w:rsidRDefault="00CC7C26" w:rsidP="00CC7C26">
      <w:pPr>
        <w:autoSpaceDE w:val="0"/>
        <w:autoSpaceDN w:val="0"/>
        <w:adjustRightInd w:val="0"/>
        <w:spacing w:after="0" w:line="240" w:lineRule="auto"/>
        <w:ind w:left="426"/>
        <w:rPr>
          <w:rFonts w:ascii="Arial" w:eastAsia="Calibri" w:hAnsi="Arial" w:cs="Arial"/>
          <w:color w:val="000000"/>
          <w:sz w:val="21"/>
          <w:szCs w:val="21"/>
        </w:rPr>
      </w:pPr>
      <w:r>
        <w:rPr>
          <w:rFonts w:ascii="Arial" w:eastAsia="Calibri" w:hAnsi="Arial" w:cs="Arial"/>
          <w:color w:val="000000"/>
          <w:sz w:val="21"/>
          <w:szCs w:val="21"/>
        </w:rPr>
        <w:t>C</w:t>
      </w:r>
      <w:r w:rsidRPr="00CC7C26">
        <w:rPr>
          <w:rFonts w:ascii="Arial" w:eastAsia="Calibri" w:hAnsi="Arial" w:cs="Arial"/>
          <w:color w:val="000000"/>
          <w:sz w:val="21"/>
          <w:szCs w:val="21"/>
        </w:rPr>
        <w:t xml:space="preserve">on una meta de 500 obras a transferir y 3 publicaciones, referida a la transferencia de obras antiguas e inventario físico, las que se encuentran en proceso de saneamiento contable. Incluye las publicaciones de transferencia a favor de organizaciones como: Junta de regantes, sectores como educación y salud, entre los de mayor importancia. </w:t>
      </w:r>
    </w:p>
    <w:p w14:paraId="6F8B9C30" w14:textId="77777777" w:rsidR="003C10B9" w:rsidRDefault="003C10B9" w:rsidP="0083474F">
      <w:pPr>
        <w:autoSpaceDE w:val="0"/>
        <w:autoSpaceDN w:val="0"/>
        <w:adjustRightInd w:val="0"/>
        <w:spacing w:after="0" w:line="240" w:lineRule="auto"/>
        <w:ind w:left="426"/>
        <w:rPr>
          <w:rFonts w:ascii="Arial" w:eastAsia="Calibri" w:hAnsi="Arial" w:cs="Arial"/>
          <w:color w:val="000000"/>
          <w:sz w:val="21"/>
          <w:szCs w:val="21"/>
        </w:rPr>
      </w:pPr>
    </w:p>
    <w:p w14:paraId="48BDA763" w14:textId="356011EA" w:rsidR="0083474F" w:rsidRPr="0083474F" w:rsidRDefault="0083474F" w:rsidP="0083474F">
      <w:pPr>
        <w:autoSpaceDE w:val="0"/>
        <w:autoSpaceDN w:val="0"/>
        <w:adjustRightInd w:val="0"/>
        <w:spacing w:after="0" w:line="240" w:lineRule="auto"/>
        <w:ind w:left="426"/>
        <w:rPr>
          <w:rFonts w:ascii="Arial" w:eastAsia="Calibri" w:hAnsi="Arial" w:cs="Arial"/>
          <w:color w:val="000000"/>
          <w:sz w:val="21"/>
          <w:szCs w:val="21"/>
        </w:rPr>
      </w:pPr>
      <w:r w:rsidRPr="0083474F">
        <w:rPr>
          <w:rFonts w:ascii="Arial" w:eastAsia="Calibri" w:hAnsi="Arial" w:cs="Arial"/>
          <w:b/>
          <w:bCs/>
          <w:color w:val="000000"/>
          <w:sz w:val="21"/>
          <w:szCs w:val="21"/>
        </w:rPr>
        <w:t xml:space="preserve">Actividad 5006411 Implementación de iniciativas de voluntariado a poblaciones vulnerables, </w:t>
      </w:r>
      <w:r w:rsidR="00CC7C26" w:rsidRPr="00CC7C26">
        <w:rPr>
          <w:rFonts w:ascii="Arial" w:eastAsia="Calibri" w:hAnsi="Arial" w:cs="Arial"/>
          <w:color w:val="000000"/>
          <w:sz w:val="21"/>
          <w:szCs w:val="21"/>
        </w:rPr>
        <w:t>P</w:t>
      </w:r>
      <w:r w:rsidRPr="0083474F">
        <w:rPr>
          <w:rFonts w:ascii="Arial" w:eastAsia="Calibri" w:hAnsi="Arial" w:cs="Arial"/>
          <w:color w:val="000000"/>
          <w:sz w:val="21"/>
          <w:szCs w:val="21"/>
        </w:rPr>
        <w:t xml:space="preserve">ara financiar las iniciativas de voluntariado a favor de poblaciones vulnerables en zonas de crisis humanitaria, en departamentos priorizados, implementadas por organizaciones de voluntariado, bajo la modalidad de Núcleo Ejecutor. Cuenta con una meta física de </w:t>
      </w:r>
      <w:r w:rsidRPr="0083474F">
        <w:rPr>
          <w:rFonts w:ascii="Arial" w:eastAsia="Calibri" w:hAnsi="Arial" w:cs="Arial"/>
          <w:b/>
          <w:bCs/>
          <w:color w:val="000000"/>
          <w:sz w:val="21"/>
          <w:szCs w:val="21"/>
        </w:rPr>
        <w:t xml:space="preserve">34 organizaciones </w:t>
      </w:r>
      <w:r w:rsidRPr="0083474F">
        <w:rPr>
          <w:rFonts w:ascii="Arial" w:eastAsia="Calibri" w:hAnsi="Arial" w:cs="Arial"/>
          <w:color w:val="000000"/>
          <w:sz w:val="21"/>
          <w:szCs w:val="21"/>
        </w:rPr>
        <w:t>y un monto presupuestado de S/ 340,000 en la genérica de gastos 2.</w:t>
      </w:r>
      <w:r w:rsidR="00366128">
        <w:rPr>
          <w:rFonts w:ascii="Arial" w:eastAsia="Calibri" w:hAnsi="Arial" w:cs="Arial"/>
          <w:color w:val="000000"/>
          <w:sz w:val="21"/>
          <w:szCs w:val="21"/>
        </w:rPr>
        <w:t>5</w:t>
      </w:r>
      <w:r w:rsidRPr="0083474F">
        <w:rPr>
          <w:rFonts w:ascii="Arial" w:eastAsia="Calibri" w:hAnsi="Arial" w:cs="Arial"/>
          <w:color w:val="000000"/>
          <w:sz w:val="21"/>
          <w:szCs w:val="21"/>
        </w:rPr>
        <w:t xml:space="preserve">. </w:t>
      </w:r>
    </w:p>
    <w:p w14:paraId="199B1535" w14:textId="77777777" w:rsidR="0083474F" w:rsidRDefault="0083474F" w:rsidP="00B0125A">
      <w:pPr>
        <w:spacing w:after="0"/>
        <w:contextualSpacing/>
        <w:rPr>
          <w:rFonts w:ascii="Arial" w:eastAsia="Times New Roman" w:hAnsi="Arial" w:cs="Arial"/>
          <w:color w:val="000000"/>
          <w:sz w:val="21"/>
          <w:szCs w:val="21"/>
          <w:lang w:eastAsia="es-PE"/>
        </w:rPr>
      </w:pPr>
    </w:p>
    <w:p w14:paraId="3E475F64" w14:textId="64794FA4" w:rsidR="00B0125A" w:rsidRPr="00B0125A" w:rsidRDefault="00F318E7" w:rsidP="00632A1A">
      <w:pPr>
        <w:widowControl w:val="0"/>
        <w:spacing w:after="0"/>
        <w:jc w:val="center"/>
        <w:rPr>
          <w:rFonts w:ascii="Arial" w:eastAsia="Times New Roman" w:hAnsi="Arial" w:cs="Arial"/>
          <w:color w:val="000000"/>
          <w:lang w:eastAsia="es-PE"/>
        </w:rPr>
      </w:pPr>
      <w:r w:rsidRPr="00F318E7">
        <w:rPr>
          <w:noProof/>
        </w:rPr>
        <w:drawing>
          <wp:inline distT="0" distB="0" distL="0" distR="0" wp14:anchorId="57FA782C" wp14:editId="35078B0C">
            <wp:extent cx="5963055" cy="1591310"/>
            <wp:effectExtent l="0" t="0" r="0" b="8890"/>
            <wp:docPr id="154112763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65807" cy="1592044"/>
                    </a:xfrm>
                    <a:prstGeom prst="rect">
                      <a:avLst/>
                    </a:prstGeom>
                    <a:noFill/>
                    <a:ln>
                      <a:noFill/>
                    </a:ln>
                  </pic:spPr>
                </pic:pic>
              </a:graphicData>
            </a:graphic>
          </wp:inline>
        </w:drawing>
      </w:r>
    </w:p>
    <w:p w14:paraId="53234B14" w14:textId="77777777" w:rsidR="00B0125A" w:rsidRPr="00B0125A" w:rsidRDefault="00B0125A" w:rsidP="00B0125A">
      <w:pPr>
        <w:widowControl w:val="0"/>
        <w:spacing w:after="0"/>
        <w:jc w:val="center"/>
        <w:rPr>
          <w:rFonts w:ascii="Arial" w:eastAsia="Times New Roman" w:hAnsi="Arial" w:cs="Arial"/>
          <w:color w:val="000000"/>
          <w:lang w:eastAsia="es-PE"/>
        </w:rPr>
      </w:pPr>
    </w:p>
    <w:bookmarkEnd w:id="1"/>
    <w:p w14:paraId="5208EAD4" w14:textId="2DD7CC0C" w:rsidR="00C36BBF" w:rsidRPr="000F358D" w:rsidRDefault="00C36BBF" w:rsidP="00C36BBF">
      <w:pPr>
        <w:spacing w:after="0"/>
        <w:rPr>
          <w:rFonts w:ascii="Arial" w:eastAsia="Times New Roman" w:hAnsi="Arial" w:cs="Arial"/>
          <w:color w:val="000000"/>
          <w:sz w:val="20"/>
          <w:szCs w:val="20"/>
          <w:lang w:eastAsia="es-PE"/>
        </w:rPr>
      </w:pPr>
      <w:r w:rsidRPr="000F358D">
        <w:rPr>
          <w:rFonts w:ascii="Arial" w:eastAsia="Times New Roman" w:hAnsi="Arial" w:cs="Arial"/>
          <w:color w:val="000000"/>
          <w:sz w:val="20"/>
          <w:szCs w:val="20"/>
          <w:lang w:eastAsia="es-PE"/>
        </w:rPr>
        <w:t>El comportamiento del gasto a nivel de Categoría y Grupo Genérico del Gasto</w:t>
      </w:r>
      <w:r w:rsidR="000F358D">
        <w:rPr>
          <w:rFonts w:ascii="Arial" w:eastAsia="Times New Roman" w:hAnsi="Arial" w:cs="Arial"/>
          <w:color w:val="000000"/>
          <w:sz w:val="20"/>
          <w:szCs w:val="20"/>
          <w:lang w:eastAsia="es-PE"/>
        </w:rPr>
        <w:t>,</w:t>
      </w:r>
      <w:r w:rsidRPr="000F358D">
        <w:rPr>
          <w:rFonts w:ascii="Arial" w:eastAsia="Times New Roman" w:hAnsi="Arial" w:cs="Arial"/>
          <w:color w:val="000000"/>
          <w:sz w:val="20"/>
          <w:szCs w:val="20"/>
          <w:lang w:eastAsia="es-PE"/>
        </w:rPr>
        <w:t xml:space="preserve"> al mes de </w:t>
      </w:r>
      <w:r w:rsidR="00366128">
        <w:rPr>
          <w:rFonts w:ascii="Arial" w:eastAsia="Times New Roman" w:hAnsi="Arial" w:cs="Arial"/>
          <w:color w:val="000000"/>
          <w:sz w:val="20"/>
          <w:szCs w:val="20"/>
          <w:lang w:eastAsia="es-PE"/>
        </w:rPr>
        <w:t>marzo</w:t>
      </w:r>
      <w:r w:rsidRPr="000F358D">
        <w:rPr>
          <w:rFonts w:ascii="Arial" w:eastAsia="Times New Roman" w:hAnsi="Arial" w:cs="Arial"/>
          <w:color w:val="000000"/>
          <w:sz w:val="20"/>
          <w:szCs w:val="20"/>
          <w:lang w:eastAsia="es-PE"/>
        </w:rPr>
        <w:t xml:space="preserve"> </w:t>
      </w:r>
      <w:r w:rsidR="000F358D">
        <w:rPr>
          <w:rFonts w:ascii="Arial" w:eastAsia="Times New Roman" w:hAnsi="Arial" w:cs="Arial"/>
          <w:color w:val="000000"/>
          <w:sz w:val="20"/>
          <w:szCs w:val="20"/>
          <w:lang w:eastAsia="es-PE"/>
        </w:rPr>
        <w:t>202</w:t>
      </w:r>
      <w:r w:rsidR="00366128">
        <w:rPr>
          <w:rFonts w:ascii="Arial" w:eastAsia="Times New Roman" w:hAnsi="Arial" w:cs="Arial"/>
          <w:color w:val="000000"/>
          <w:sz w:val="20"/>
          <w:szCs w:val="20"/>
          <w:lang w:eastAsia="es-PE"/>
        </w:rPr>
        <w:t>4</w:t>
      </w:r>
      <w:r w:rsidR="000F358D">
        <w:rPr>
          <w:rFonts w:ascii="Arial" w:eastAsia="Times New Roman" w:hAnsi="Arial" w:cs="Arial"/>
          <w:color w:val="000000"/>
          <w:sz w:val="20"/>
          <w:szCs w:val="20"/>
          <w:lang w:eastAsia="es-PE"/>
        </w:rPr>
        <w:t xml:space="preserve"> </w:t>
      </w:r>
      <w:r w:rsidRPr="000F358D">
        <w:rPr>
          <w:rFonts w:ascii="Arial" w:eastAsia="Times New Roman" w:hAnsi="Arial" w:cs="Arial"/>
          <w:color w:val="000000"/>
          <w:sz w:val="20"/>
          <w:szCs w:val="20"/>
          <w:lang w:eastAsia="es-PE"/>
        </w:rPr>
        <w:t>se observa en el siguiente cuadro:</w:t>
      </w:r>
    </w:p>
    <w:p w14:paraId="1495E385" w14:textId="38408B31" w:rsidR="00632069" w:rsidRDefault="00F318E7" w:rsidP="00632069">
      <w:pPr>
        <w:spacing w:after="0"/>
        <w:jc w:val="center"/>
        <w:rPr>
          <w:rFonts w:ascii="Arial" w:eastAsia="Times New Roman" w:hAnsi="Arial" w:cs="Arial"/>
          <w:color w:val="000000"/>
          <w:sz w:val="20"/>
          <w:szCs w:val="20"/>
          <w:lang w:eastAsia="es-PE"/>
        </w:rPr>
        <w:sectPr w:rsidR="00632069" w:rsidSect="00A66955">
          <w:headerReference w:type="default" r:id="rId18"/>
          <w:pgSz w:w="11907" w:h="16839" w:code="9"/>
          <w:pgMar w:top="1134" w:right="992" w:bottom="709" w:left="1134" w:header="564" w:footer="708" w:gutter="0"/>
          <w:cols w:space="708"/>
          <w:docGrid w:linePitch="360"/>
        </w:sectPr>
      </w:pPr>
      <w:r w:rsidRPr="00F318E7">
        <w:rPr>
          <w:noProof/>
        </w:rPr>
        <w:drawing>
          <wp:inline distT="0" distB="0" distL="0" distR="0" wp14:anchorId="70543C97" wp14:editId="699DAC18">
            <wp:extent cx="5240731" cy="2334638"/>
            <wp:effectExtent l="0" t="0" r="0" b="0"/>
            <wp:docPr id="153846815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1949" cy="2361909"/>
                    </a:xfrm>
                    <a:prstGeom prst="rect">
                      <a:avLst/>
                    </a:prstGeom>
                    <a:noFill/>
                    <a:ln>
                      <a:noFill/>
                    </a:ln>
                  </pic:spPr>
                </pic:pic>
              </a:graphicData>
            </a:graphic>
          </wp:inline>
        </w:drawing>
      </w:r>
    </w:p>
    <w:p w14:paraId="55461CEA" w14:textId="5D773E75" w:rsidR="00307541" w:rsidRDefault="00307541" w:rsidP="00307541">
      <w:pPr>
        <w:spacing w:after="0"/>
        <w:rPr>
          <w:rFonts w:ascii="Arial" w:eastAsia="Times New Roman" w:hAnsi="Arial" w:cs="Arial"/>
          <w:color w:val="000000"/>
          <w:sz w:val="20"/>
          <w:szCs w:val="20"/>
          <w:lang w:eastAsia="es-PE"/>
        </w:rPr>
      </w:pPr>
    </w:p>
    <w:p w14:paraId="6DBF2693" w14:textId="68486468" w:rsidR="00334566" w:rsidRDefault="00A61BB2" w:rsidP="00334566">
      <w:pPr>
        <w:spacing w:after="0"/>
        <w:rPr>
          <w:rFonts w:ascii="Arial" w:eastAsia="Times New Roman" w:hAnsi="Arial" w:cs="Arial"/>
          <w:color w:val="000000"/>
          <w:lang w:eastAsia="es-PE"/>
        </w:rPr>
      </w:pPr>
      <w:bookmarkStart w:id="3" w:name="_Hlk100757194"/>
      <w:r>
        <w:rPr>
          <w:rFonts w:ascii="Arial" w:eastAsia="Times New Roman" w:hAnsi="Arial" w:cs="Arial"/>
          <w:color w:val="000000"/>
          <w:lang w:eastAsia="es-PE"/>
        </w:rPr>
        <w:t>E</w:t>
      </w:r>
      <w:r w:rsidR="00334566" w:rsidRPr="00334566">
        <w:rPr>
          <w:rFonts w:ascii="Arial" w:eastAsia="Times New Roman" w:hAnsi="Arial" w:cs="Arial"/>
          <w:color w:val="000000"/>
          <w:lang w:eastAsia="es-PE"/>
        </w:rPr>
        <w:t xml:space="preserve">n los siguientes cuadros se puede apreciar el comportamiento del gasto y el porcentaje de avance en los últimos </w:t>
      </w:r>
      <w:r w:rsidR="00C974F1">
        <w:rPr>
          <w:rFonts w:ascii="Arial" w:eastAsia="Times New Roman" w:hAnsi="Arial" w:cs="Arial"/>
          <w:color w:val="000000"/>
          <w:lang w:eastAsia="es-PE"/>
        </w:rPr>
        <w:t>cinco</w:t>
      </w:r>
      <w:r w:rsidR="00334566" w:rsidRPr="00334566">
        <w:rPr>
          <w:rFonts w:ascii="Arial" w:eastAsia="Times New Roman" w:hAnsi="Arial" w:cs="Arial"/>
          <w:color w:val="000000"/>
          <w:lang w:eastAsia="es-PE"/>
        </w:rPr>
        <w:t xml:space="preserve"> años:</w:t>
      </w:r>
    </w:p>
    <w:p w14:paraId="2A7EAD23" w14:textId="32C9802B" w:rsidR="002077E7" w:rsidRDefault="00D25C74" w:rsidP="00334566">
      <w:pPr>
        <w:spacing w:after="0"/>
        <w:rPr>
          <w:rFonts w:ascii="Arial" w:eastAsia="Times New Roman" w:hAnsi="Arial" w:cs="Arial"/>
          <w:color w:val="000000"/>
          <w:lang w:eastAsia="es-PE"/>
        </w:rPr>
      </w:pPr>
      <w:r w:rsidRPr="00D25C74">
        <w:rPr>
          <w:noProof/>
        </w:rPr>
        <w:drawing>
          <wp:inline distT="0" distB="0" distL="0" distR="0" wp14:anchorId="6E0A9C9F" wp14:editId="0EF048DD">
            <wp:extent cx="9882505" cy="2215515"/>
            <wp:effectExtent l="0" t="0" r="4445" b="0"/>
            <wp:docPr id="68280273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82505" cy="2215515"/>
                    </a:xfrm>
                    <a:prstGeom prst="rect">
                      <a:avLst/>
                    </a:prstGeom>
                    <a:noFill/>
                    <a:ln>
                      <a:noFill/>
                    </a:ln>
                  </pic:spPr>
                </pic:pic>
              </a:graphicData>
            </a:graphic>
          </wp:inline>
        </w:drawing>
      </w:r>
    </w:p>
    <w:p w14:paraId="7C961089" w14:textId="33280CF2" w:rsidR="00943636" w:rsidRDefault="00943636" w:rsidP="00334566">
      <w:pPr>
        <w:spacing w:after="0"/>
        <w:rPr>
          <w:rFonts w:ascii="Arial" w:eastAsia="Times New Roman" w:hAnsi="Arial" w:cs="Arial"/>
          <w:color w:val="000000"/>
          <w:lang w:eastAsia="es-PE"/>
        </w:rPr>
      </w:pPr>
    </w:p>
    <w:p w14:paraId="0B7ACA1D" w14:textId="3747966F" w:rsidR="00943636" w:rsidRPr="00334566" w:rsidRDefault="00D25C74" w:rsidP="00334566">
      <w:pPr>
        <w:spacing w:after="0"/>
        <w:rPr>
          <w:rFonts w:ascii="Arial" w:eastAsia="Times New Roman" w:hAnsi="Arial" w:cs="Arial"/>
          <w:color w:val="000000"/>
          <w:lang w:eastAsia="es-PE"/>
        </w:rPr>
      </w:pPr>
      <w:r>
        <w:rPr>
          <w:rFonts w:ascii="Arial" w:eastAsia="Times New Roman" w:hAnsi="Arial" w:cs="Arial"/>
          <w:noProof/>
          <w:color w:val="000000"/>
          <w:lang w:eastAsia="es-PE"/>
        </w:rPr>
        <w:drawing>
          <wp:inline distT="0" distB="0" distL="0" distR="0" wp14:anchorId="483C7D9B" wp14:editId="538E797A">
            <wp:extent cx="9863455" cy="3356042"/>
            <wp:effectExtent l="0" t="0" r="4445" b="0"/>
            <wp:docPr id="89911413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22780" cy="3376227"/>
                    </a:xfrm>
                    <a:prstGeom prst="rect">
                      <a:avLst/>
                    </a:prstGeom>
                    <a:noFill/>
                  </pic:spPr>
                </pic:pic>
              </a:graphicData>
            </a:graphic>
          </wp:inline>
        </w:drawing>
      </w:r>
    </w:p>
    <w:p w14:paraId="5937CB30" w14:textId="065DDB9B" w:rsidR="00334566" w:rsidRDefault="00D25C74" w:rsidP="00943636">
      <w:pPr>
        <w:spacing w:after="0"/>
        <w:jc w:val="center"/>
        <w:rPr>
          <w:rFonts w:ascii="Arial" w:eastAsia="Times New Roman" w:hAnsi="Arial" w:cs="Arial"/>
          <w:color w:val="000000"/>
          <w:lang w:eastAsia="es-PE"/>
        </w:rPr>
      </w:pPr>
      <w:r w:rsidRPr="00D25C74">
        <w:rPr>
          <w:noProof/>
        </w:rPr>
        <w:lastRenderedPageBreak/>
        <w:drawing>
          <wp:inline distT="0" distB="0" distL="0" distR="0" wp14:anchorId="3B088B5E" wp14:editId="3225212B">
            <wp:extent cx="9882505" cy="1160145"/>
            <wp:effectExtent l="0" t="0" r="4445" b="1905"/>
            <wp:docPr id="195397341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82505" cy="1160145"/>
                    </a:xfrm>
                    <a:prstGeom prst="rect">
                      <a:avLst/>
                    </a:prstGeom>
                    <a:noFill/>
                    <a:ln>
                      <a:noFill/>
                    </a:ln>
                  </pic:spPr>
                </pic:pic>
              </a:graphicData>
            </a:graphic>
          </wp:inline>
        </w:drawing>
      </w:r>
    </w:p>
    <w:p w14:paraId="471EDFB1" w14:textId="1BD73090" w:rsidR="00E14E02" w:rsidRDefault="00E14E02" w:rsidP="00943636">
      <w:pPr>
        <w:spacing w:after="0"/>
        <w:jc w:val="center"/>
        <w:rPr>
          <w:rFonts w:ascii="Arial" w:eastAsia="Times New Roman" w:hAnsi="Arial" w:cs="Arial"/>
          <w:color w:val="000000"/>
          <w:lang w:eastAsia="es-PE"/>
        </w:rPr>
      </w:pPr>
    </w:p>
    <w:p w14:paraId="6684430B" w14:textId="139F24B5" w:rsidR="00CA6147" w:rsidRPr="00334566" w:rsidRDefault="00D25C74" w:rsidP="00943636">
      <w:pPr>
        <w:spacing w:after="0"/>
        <w:jc w:val="center"/>
        <w:rPr>
          <w:rFonts w:ascii="Arial" w:eastAsia="Times New Roman" w:hAnsi="Arial" w:cs="Arial"/>
          <w:color w:val="000000"/>
          <w:lang w:eastAsia="es-PE"/>
        </w:rPr>
      </w:pPr>
      <w:r>
        <w:rPr>
          <w:rFonts w:ascii="Arial" w:eastAsia="Times New Roman" w:hAnsi="Arial" w:cs="Arial"/>
          <w:noProof/>
          <w:color w:val="000000"/>
          <w:lang w:eastAsia="es-PE"/>
        </w:rPr>
        <w:drawing>
          <wp:inline distT="0" distB="0" distL="0" distR="0" wp14:anchorId="608757B4" wp14:editId="6E832970">
            <wp:extent cx="9756775" cy="4572000"/>
            <wp:effectExtent l="0" t="0" r="0" b="0"/>
            <wp:docPr id="56882285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85964" cy="4585678"/>
                    </a:xfrm>
                    <a:prstGeom prst="rect">
                      <a:avLst/>
                    </a:prstGeom>
                    <a:noFill/>
                  </pic:spPr>
                </pic:pic>
              </a:graphicData>
            </a:graphic>
          </wp:inline>
        </w:drawing>
      </w:r>
    </w:p>
    <w:bookmarkEnd w:id="3"/>
    <w:p w14:paraId="33CEDD88" w14:textId="373D21AD" w:rsidR="00334566" w:rsidRDefault="00334566" w:rsidP="00CA6147">
      <w:pPr>
        <w:spacing w:after="0" w:line="240" w:lineRule="auto"/>
        <w:rPr>
          <w:rFonts w:ascii="Arial" w:eastAsia="Times New Roman" w:hAnsi="Arial" w:cs="Arial"/>
          <w:color w:val="000000"/>
          <w:lang w:eastAsia="es-PE"/>
        </w:rPr>
      </w:pPr>
    </w:p>
    <w:sectPr w:rsidR="00334566" w:rsidSect="00A66955">
      <w:pgSz w:w="16839" w:h="11907" w:orient="landscape" w:code="9"/>
      <w:pgMar w:top="1134" w:right="567" w:bottom="992" w:left="709"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FD8A" w14:textId="77777777" w:rsidR="00A66955" w:rsidRDefault="00A66955" w:rsidP="00E57FB7">
      <w:pPr>
        <w:spacing w:after="0" w:line="240" w:lineRule="auto"/>
      </w:pPr>
      <w:r>
        <w:separator/>
      </w:r>
    </w:p>
  </w:endnote>
  <w:endnote w:type="continuationSeparator" w:id="0">
    <w:p w14:paraId="20803CCF" w14:textId="77777777" w:rsidR="00A66955" w:rsidRDefault="00A66955" w:rsidP="00E5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0DA9" w14:textId="77777777" w:rsidR="00A66955" w:rsidRDefault="00A66955" w:rsidP="00E57FB7">
      <w:pPr>
        <w:spacing w:after="0" w:line="240" w:lineRule="auto"/>
      </w:pPr>
      <w:r>
        <w:separator/>
      </w:r>
    </w:p>
  </w:footnote>
  <w:footnote w:type="continuationSeparator" w:id="0">
    <w:p w14:paraId="2D5F4487" w14:textId="77777777" w:rsidR="00A66955" w:rsidRDefault="00A66955" w:rsidP="00E57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26D0" w14:textId="77777777" w:rsidR="00CD2A0C" w:rsidRDefault="00CD2A0C">
    <w:pPr>
      <w:pStyle w:val="Encabezado"/>
    </w:pPr>
    <w:r>
      <w:rPr>
        <w:noProof/>
        <w:lang w:eastAsia="es-PE"/>
      </w:rPr>
      <mc:AlternateContent>
        <mc:Choice Requires="wps">
          <w:drawing>
            <wp:anchor distT="0" distB="0" distL="114300" distR="114300" simplePos="0" relativeHeight="251665408" behindDoc="0" locked="0" layoutInCell="1" allowOverlap="1" wp14:anchorId="2CEF0252" wp14:editId="6838CD4B">
              <wp:simplePos x="0" y="0"/>
              <wp:positionH relativeFrom="column">
                <wp:posOffset>2953716</wp:posOffset>
              </wp:positionH>
              <wp:positionV relativeFrom="paragraph">
                <wp:posOffset>-240030</wp:posOffset>
              </wp:positionV>
              <wp:extent cx="3362959" cy="726439"/>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59" cy="726439"/>
                      </a:xfrm>
                      <a:prstGeom prst="rect">
                        <a:avLst/>
                      </a:prstGeom>
                      <a:solidFill>
                        <a:srgbClr val="FFFFFF"/>
                      </a:solidFill>
                      <a:ln w="9525">
                        <a:noFill/>
                        <a:miter lim="800000"/>
                        <a:headEnd/>
                        <a:tailEnd/>
                      </a:ln>
                    </wps:spPr>
                    <wps:txbx>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F0252" id="_x0000_t202" coordsize="21600,21600" o:spt="202" path="m,l,21600r21600,l21600,xe">
              <v:stroke joinstyle="miter"/>
              <v:path gradientshapeok="t" o:connecttype="rect"/>
            </v:shapetype>
            <v:shape id="Cuadro de texto 2" o:spid="_x0000_s1026" type="#_x0000_t202" style="position:absolute;left:0;text-align:left;margin-left:232.6pt;margin-top:-18.9pt;width:264.8pt;height:57.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" stroked="f">
              <v:textbox style="mso-fit-shape-to-text:t">
                <w:txbxContent>
                  <w:p w14:paraId="35260B8B" w14:textId="77777777" w:rsidR="00A24DDC" w:rsidRDefault="00A24DDC">
                    <w:pPr>
                      <w:rPr>
                        <w:b/>
                        <w:i/>
                        <w:color w:val="E20000"/>
                        <w:sz w:val="20"/>
                        <w:szCs w:val="20"/>
                      </w:rPr>
                    </w:pPr>
                  </w:p>
                  <w:p w14:paraId="0F959FB4" w14:textId="77777777" w:rsidR="00CD2A0C" w:rsidRPr="00330DDD" w:rsidRDefault="00CD2A0C">
                    <w:pPr>
                      <w:rPr>
                        <w:b/>
                        <w:i/>
                        <w:color w:val="E20000"/>
                        <w:sz w:val="20"/>
                        <w:szCs w:val="20"/>
                      </w:rPr>
                    </w:pPr>
                    <w:r w:rsidRPr="00330DDD">
                      <w:rPr>
                        <w:b/>
                        <w:i/>
                        <w:color w:val="E20000"/>
                        <w:sz w:val="20"/>
                        <w:szCs w:val="20"/>
                      </w:rPr>
                      <w:t>Fondo de Cooperación para el Desarrollo Social - FONCODES</w:t>
                    </w:r>
                  </w:p>
                </w:txbxContent>
              </v:textbox>
            </v:shape>
          </w:pict>
        </mc:Fallback>
      </mc:AlternateContent>
    </w:r>
    <w:r>
      <w:rPr>
        <w:noProof/>
        <w:lang w:eastAsia="es-PE"/>
      </w:rPr>
      <mc:AlternateContent>
        <mc:Choice Requires="wps">
          <w:drawing>
            <wp:anchor distT="0" distB="0" distL="114300" distR="114300" simplePos="0" relativeHeight="251666432" behindDoc="0" locked="0" layoutInCell="1" allowOverlap="1" wp14:anchorId="6628975A" wp14:editId="3E43411F">
              <wp:simplePos x="0" y="0"/>
              <wp:positionH relativeFrom="column">
                <wp:posOffset>-770890</wp:posOffset>
              </wp:positionH>
              <wp:positionV relativeFrom="paragraph">
                <wp:posOffset>340995</wp:posOffset>
              </wp:positionV>
              <wp:extent cx="9775833" cy="0"/>
              <wp:effectExtent l="0" t="0" r="15875" b="19050"/>
              <wp:wrapNone/>
              <wp:docPr id="3" name="3 Conector recto"/>
              <wp:cNvGraphicFramePr/>
              <a:graphic xmlns:a="http://schemas.openxmlformats.org/drawingml/2006/main">
                <a:graphicData uri="http://schemas.microsoft.com/office/word/2010/wordprocessingShape">
                  <wps:wsp>
                    <wps:cNvCnPr/>
                    <wps:spPr>
                      <a:xfrm>
                        <a:off x="0" y="0"/>
                        <a:ext cx="977583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9CB9D" id="3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26.85pt" to="709.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3D7"/>
    <w:multiLevelType w:val="hybridMultilevel"/>
    <w:tmpl w:val="DDE4F550"/>
    <w:lvl w:ilvl="0" w:tplc="E25EE23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AFD628B4">
      <w:start w:val="1"/>
      <w:numFmt w:val="lowerRoman"/>
      <w:lvlText w:val="%3."/>
      <w:lvlJc w:val="right"/>
      <w:pPr>
        <w:ind w:left="2160" w:hanging="180"/>
      </w:pPr>
      <w:rPr>
        <w:b w:val="0"/>
        <w:bCs w:val="0"/>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476440"/>
    <w:multiLevelType w:val="hybridMultilevel"/>
    <w:tmpl w:val="DDDAABE0"/>
    <w:lvl w:ilvl="0" w:tplc="280A0017">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16F56CE0"/>
    <w:multiLevelType w:val="multilevel"/>
    <w:tmpl w:val="5176A4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61695"/>
    <w:multiLevelType w:val="hybridMultilevel"/>
    <w:tmpl w:val="1C9876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4DA062D"/>
    <w:multiLevelType w:val="hybridMultilevel"/>
    <w:tmpl w:val="0E089888"/>
    <w:lvl w:ilvl="0" w:tplc="F76A3210">
      <w:numFmt w:val="bullet"/>
      <w:lvlText w:val="-"/>
      <w:lvlJc w:val="left"/>
      <w:pPr>
        <w:ind w:left="786" w:hanging="360"/>
      </w:pPr>
      <w:rPr>
        <w:rFonts w:ascii="Arial" w:eastAsia="Times New Roman" w:hAnsi="Arial" w:cs="Arial" w:hint="default"/>
        <w:b/>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 w15:restartNumberingAfterBreak="0">
    <w:nsid w:val="27F21BA9"/>
    <w:multiLevelType w:val="hybridMultilevel"/>
    <w:tmpl w:val="960E3C20"/>
    <w:lvl w:ilvl="0" w:tplc="2D4407C6">
      <w:numFmt w:val="bullet"/>
      <w:lvlText w:val="•"/>
      <w:lvlJc w:val="left"/>
      <w:pPr>
        <w:ind w:left="1271" w:hanging="420"/>
      </w:pPr>
      <w:rPr>
        <w:rFonts w:ascii="Arial" w:eastAsiaTheme="minorHAnsi" w:hAnsi="Arial" w:cs="Aria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6" w15:restartNumberingAfterBreak="0">
    <w:nsid w:val="282B42C7"/>
    <w:multiLevelType w:val="hybridMultilevel"/>
    <w:tmpl w:val="EB7E030E"/>
    <w:lvl w:ilvl="0" w:tplc="280A0001">
      <w:start w:val="1"/>
      <w:numFmt w:val="bullet"/>
      <w:lvlText w:val=""/>
      <w:lvlJc w:val="left"/>
      <w:pPr>
        <w:ind w:left="1434" w:hanging="360"/>
      </w:pPr>
      <w:rPr>
        <w:rFonts w:ascii="Symbol" w:hAnsi="Symbol"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7" w15:restartNumberingAfterBreak="0">
    <w:nsid w:val="2B983391"/>
    <w:multiLevelType w:val="hybridMultilevel"/>
    <w:tmpl w:val="FF96D96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E286B01"/>
    <w:multiLevelType w:val="hybridMultilevel"/>
    <w:tmpl w:val="B64053A0"/>
    <w:lvl w:ilvl="0" w:tplc="280A000D">
      <w:start w:val="1"/>
      <w:numFmt w:val="bullet"/>
      <w:lvlText w:val=""/>
      <w:lvlJc w:val="left"/>
      <w:pPr>
        <w:ind w:left="-348" w:hanging="360"/>
      </w:pPr>
      <w:rPr>
        <w:rFonts w:ascii="Wingdings" w:hAnsi="Wingdings" w:hint="default"/>
      </w:rPr>
    </w:lvl>
    <w:lvl w:ilvl="1" w:tplc="280A0003" w:tentative="1">
      <w:start w:val="1"/>
      <w:numFmt w:val="bullet"/>
      <w:lvlText w:val="o"/>
      <w:lvlJc w:val="left"/>
      <w:pPr>
        <w:ind w:left="372" w:hanging="360"/>
      </w:pPr>
      <w:rPr>
        <w:rFonts w:ascii="Courier New" w:hAnsi="Courier New" w:cs="Courier New" w:hint="default"/>
      </w:rPr>
    </w:lvl>
    <w:lvl w:ilvl="2" w:tplc="280A0005" w:tentative="1">
      <w:start w:val="1"/>
      <w:numFmt w:val="bullet"/>
      <w:lvlText w:val=""/>
      <w:lvlJc w:val="left"/>
      <w:pPr>
        <w:ind w:left="1092" w:hanging="360"/>
      </w:pPr>
      <w:rPr>
        <w:rFonts w:ascii="Wingdings" w:hAnsi="Wingdings" w:hint="default"/>
      </w:rPr>
    </w:lvl>
    <w:lvl w:ilvl="3" w:tplc="280A0001" w:tentative="1">
      <w:start w:val="1"/>
      <w:numFmt w:val="bullet"/>
      <w:lvlText w:val=""/>
      <w:lvlJc w:val="left"/>
      <w:pPr>
        <w:ind w:left="1812" w:hanging="360"/>
      </w:pPr>
      <w:rPr>
        <w:rFonts w:ascii="Symbol" w:hAnsi="Symbol" w:hint="default"/>
      </w:rPr>
    </w:lvl>
    <w:lvl w:ilvl="4" w:tplc="280A0003" w:tentative="1">
      <w:start w:val="1"/>
      <w:numFmt w:val="bullet"/>
      <w:lvlText w:val="o"/>
      <w:lvlJc w:val="left"/>
      <w:pPr>
        <w:ind w:left="2532" w:hanging="360"/>
      </w:pPr>
      <w:rPr>
        <w:rFonts w:ascii="Courier New" w:hAnsi="Courier New" w:cs="Courier New" w:hint="default"/>
      </w:rPr>
    </w:lvl>
    <w:lvl w:ilvl="5" w:tplc="280A0005" w:tentative="1">
      <w:start w:val="1"/>
      <w:numFmt w:val="bullet"/>
      <w:lvlText w:val=""/>
      <w:lvlJc w:val="left"/>
      <w:pPr>
        <w:ind w:left="3252" w:hanging="360"/>
      </w:pPr>
      <w:rPr>
        <w:rFonts w:ascii="Wingdings" w:hAnsi="Wingdings" w:hint="default"/>
      </w:rPr>
    </w:lvl>
    <w:lvl w:ilvl="6" w:tplc="280A0001" w:tentative="1">
      <w:start w:val="1"/>
      <w:numFmt w:val="bullet"/>
      <w:lvlText w:val=""/>
      <w:lvlJc w:val="left"/>
      <w:pPr>
        <w:ind w:left="3972" w:hanging="360"/>
      </w:pPr>
      <w:rPr>
        <w:rFonts w:ascii="Symbol" w:hAnsi="Symbol" w:hint="default"/>
      </w:rPr>
    </w:lvl>
    <w:lvl w:ilvl="7" w:tplc="280A0003" w:tentative="1">
      <w:start w:val="1"/>
      <w:numFmt w:val="bullet"/>
      <w:lvlText w:val="o"/>
      <w:lvlJc w:val="left"/>
      <w:pPr>
        <w:ind w:left="4692" w:hanging="360"/>
      </w:pPr>
      <w:rPr>
        <w:rFonts w:ascii="Courier New" w:hAnsi="Courier New" w:cs="Courier New" w:hint="default"/>
      </w:rPr>
    </w:lvl>
    <w:lvl w:ilvl="8" w:tplc="280A0005" w:tentative="1">
      <w:start w:val="1"/>
      <w:numFmt w:val="bullet"/>
      <w:lvlText w:val=""/>
      <w:lvlJc w:val="left"/>
      <w:pPr>
        <w:ind w:left="5412" w:hanging="360"/>
      </w:pPr>
      <w:rPr>
        <w:rFonts w:ascii="Wingdings" w:hAnsi="Wingdings" w:hint="default"/>
      </w:rPr>
    </w:lvl>
  </w:abstractNum>
  <w:abstractNum w:abstractNumId="9" w15:restartNumberingAfterBreak="0">
    <w:nsid w:val="353F65CE"/>
    <w:multiLevelType w:val="hybridMultilevel"/>
    <w:tmpl w:val="ADC4B66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36410EEC"/>
    <w:multiLevelType w:val="hybridMultilevel"/>
    <w:tmpl w:val="151ACA5E"/>
    <w:lvl w:ilvl="0" w:tplc="505649E4">
      <w:start w:val="9002"/>
      <w:numFmt w:val="bullet"/>
      <w:lvlText w:val="-"/>
      <w:lvlJc w:val="left"/>
      <w:pPr>
        <w:ind w:left="644" w:hanging="360"/>
      </w:pPr>
      <w:rPr>
        <w:rFonts w:ascii="Arial" w:eastAsia="Times New Roman"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1" w15:restartNumberingAfterBreak="0">
    <w:nsid w:val="3D911F42"/>
    <w:multiLevelType w:val="hybridMultilevel"/>
    <w:tmpl w:val="DF787EE8"/>
    <w:lvl w:ilvl="0" w:tplc="280A000D">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2" w15:restartNumberingAfterBreak="0">
    <w:nsid w:val="42CA79E9"/>
    <w:multiLevelType w:val="hybridMultilevel"/>
    <w:tmpl w:val="7D8E4292"/>
    <w:lvl w:ilvl="0" w:tplc="280A0001">
      <w:start w:val="1"/>
      <w:numFmt w:val="bullet"/>
      <w:lvlText w:val=""/>
      <w:lvlJc w:val="left"/>
      <w:pPr>
        <w:ind w:left="64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5840C9F"/>
    <w:multiLevelType w:val="multilevel"/>
    <w:tmpl w:val="BB485B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lang w:val="es-P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723CD5"/>
    <w:multiLevelType w:val="hybridMultilevel"/>
    <w:tmpl w:val="018E19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2BF051D"/>
    <w:multiLevelType w:val="hybridMultilevel"/>
    <w:tmpl w:val="D8E0C14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6" w15:restartNumberingAfterBreak="0">
    <w:nsid w:val="70B46C47"/>
    <w:multiLevelType w:val="hybridMultilevel"/>
    <w:tmpl w:val="B3C651EA"/>
    <w:lvl w:ilvl="0" w:tplc="B5A4FA86">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AC651F5"/>
    <w:multiLevelType w:val="hybridMultilevel"/>
    <w:tmpl w:val="42F62ED0"/>
    <w:lvl w:ilvl="0" w:tplc="280A0001">
      <w:start w:val="1"/>
      <w:numFmt w:val="bullet"/>
      <w:lvlText w:val=""/>
      <w:lvlJc w:val="left"/>
      <w:pPr>
        <w:ind w:left="2346" w:hanging="360"/>
      </w:pPr>
      <w:rPr>
        <w:rFonts w:ascii="Symbol" w:hAnsi="Symbol" w:hint="default"/>
      </w:rPr>
    </w:lvl>
    <w:lvl w:ilvl="1" w:tplc="280A0003" w:tentative="1">
      <w:start w:val="1"/>
      <w:numFmt w:val="bullet"/>
      <w:lvlText w:val="o"/>
      <w:lvlJc w:val="left"/>
      <w:pPr>
        <w:ind w:left="3066" w:hanging="360"/>
      </w:pPr>
      <w:rPr>
        <w:rFonts w:ascii="Courier New" w:hAnsi="Courier New" w:cs="Courier New" w:hint="default"/>
      </w:rPr>
    </w:lvl>
    <w:lvl w:ilvl="2" w:tplc="280A0005" w:tentative="1">
      <w:start w:val="1"/>
      <w:numFmt w:val="bullet"/>
      <w:lvlText w:val=""/>
      <w:lvlJc w:val="left"/>
      <w:pPr>
        <w:ind w:left="3786" w:hanging="360"/>
      </w:pPr>
      <w:rPr>
        <w:rFonts w:ascii="Wingdings" w:hAnsi="Wingdings" w:hint="default"/>
      </w:rPr>
    </w:lvl>
    <w:lvl w:ilvl="3" w:tplc="280A0001" w:tentative="1">
      <w:start w:val="1"/>
      <w:numFmt w:val="bullet"/>
      <w:lvlText w:val=""/>
      <w:lvlJc w:val="left"/>
      <w:pPr>
        <w:ind w:left="4506" w:hanging="360"/>
      </w:pPr>
      <w:rPr>
        <w:rFonts w:ascii="Symbol" w:hAnsi="Symbol" w:hint="default"/>
      </w:rPr>
    </w:lvl>
    <w:lvl w:ilvl="4" w:tplc="280A0003" w:tentative="1">
      <w:start w:val="1"/>
      <w:numFmt w:val="bullet"/>
      <w:lvlText w:val="o"/>
      <w:lvlJc w:val="left"/>
      <w:pPr>
        <w:ind w:left="5226" w:hanging="360"/>
      </w:pPr>
      <w:rPr>
        <w:rFonts w:ascii="Courier New" w:hAnsi="Courier New" w:cs="Courier New" w:hint="default"/>
      </w:rPr>
    </w:lvl>
    <w:lvl w:ilvl="5" w:tplc="280A0005" w:tentative="1">
      <w:start w:val="1"/>
      <w:numFmt w:val="bullet"/>
      <w:lvlText w:val=""/>
      <w:lvlJc w:val="left"/>
      <w:pPr>
        <w:ind w:left="5946" w:hanging="360"/>
      </w:pPr>
      <w:rPr>
        <w:rFonts w:ascii="Wingdings" w:hAnsi="Wingdings" w:hint="default"/>
      </w:rPr>
    </w:lvl>
    <w:lvl w:ilvl="6" w:tplc="280A0001" w:tentative="1">
      <w:start w:val="1"/>
      <w:numFmt w:val="bullet"/>
      <w:lvlText w:val=""/>
      <w:lvlJc w:val="left"/>
      <w:pPr>
        <w:ind w:left="6666" w:hanging="360"/>
      </w:pPr>
      <w:rPr>
        <w:rFonts w:ascii="Symbol" w:hAnsi="Symbol" w:hint="default"/>
      </w:rPr>
    </w:lvl>
    <w:lvl w:ilvl="7" w:tplc="280A0003" w:tentative="1">
      <w:start w:val="1"/>
      <w:numFmt w:val="bullet"/>
      <w:lvlText w:val="o"/>
      <w:lvlJc w:val="left"/>
      <w:pPr>
        <w:ind w:left="7386" w:hanging="360"/>
      </w:pPr>
      <w:rPr>
        <w:rFonts w:ascii="Courier New" w:hAnsi="Courier New" w:cs="Courier New" w:hint="default"/>
      </w:rPr>
    </w:lvl>
    <w:lvl w:ilvl="8" w:tplc="280A0005" w:tentative="1">
      <w:start w:val="1"/>
      <w:numFmt w:val="bullet"/>
      <w:lvlText w:val=""/>
      <w:lvlJc w:val="left"/>
      <w:pPr>
        <w:ind w:left="8106" w:hanging="360"/>
      </w:pPr>
      <w:rPr>
        <w:rFonts w:ascii="Wingdings" w:hAnsi="Wingdings" w:hint="default"/>
      </w:rPr>
    </w:lvl>
  </w:abstractNum>
  <w:abstractNum w:abstractNumId="18" w15:restartNumberingAfterBreak="0">
    <w:nsid w:val="7E294F8B"/>
    <w:multiLevelType w:val="hybridMultilevel"/>
    <w:tmpl w:val="B2645D0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231696400">
    <w:abstractNumId w:val="6"/>
  </w:num>
  <w:num w:numId="2" w16cid:durableId="922570479">
    <w:abstractNumId w:val="14"/>
  </w:num>
  <w:num w:numId="3" w16cid:durableId="982202223">
    <w:abstractNumId w:val="12"/>
  </w:num>
  <w:num w:numId="4" w16cid:durableId="129979673">
    <w:abstractNumId w:val="0"/>
  </w:num>
  <w:num w:numId="5" w16cid:durableId="1913080171">
    <w:abstractNumId w:val="9"/>
  </w:num>
  <w:num w:numId="6" w16cid:durableId="944534668">
    <w:abstractNumId w:val="13"/>
  </w:num>
  <w:num w:numId="7" w16cid:durableId="442845762">
    <w:abstractNumId w:val="4"/>
  </w:num>
  <w:num w:numId="8" w16cid:durableId="1690528063">
    <w:abstractNumId w:val="2"/>
  </w:num>
  <w:num w:numId="9" w16cid:durableId="1353609794">
    <w:abstractNumId w:val="18"/>
  </w:num>
  <w:num w:numId="10" w16cid:durableId="510072101">
    <w:abstractNumId w:val="10"/>
  </w:num>
  <w:num w:numId="11" w16cid:durableId="2090734679">
    <w:abstractNumId w:val="16"/>
  </w:num>
  <w:num w:numId="12" w16cid:durableId="1901479692">
    <w:abstractNumId w:val="7"/>
  </w:num>
  <w:num w:numId="13" w16cid:durableId="1242256121">
    <w:abstractNumId w:val="11"/>
  </w:num>
  <w:num w:numId="14" w16cid:durableId="1499345369">
    <w:abstractNumId w:val="1"/>
  </w:num>
  <w:num w:numId="15" w16cid:durableId="561719668">
    <w:abstractNumId w:val="17"/>
  </w:num>
  <w:num w:numId="16" w16cid:durableId="1584873138">
    <w:abstractNumId w:val="15"/>
  </w:num>
  <w:num w:numId="17" w16cid:durableId="690883397">
    <w:abstractNumId w:val="5"/>
  </w:num>
  <w:num w:numId="18" w16cid:durableId="1572888444">
    <w:abstractNumId w:val="8"/>
  </w:num>
  <w:num w:numId="19" w16cid:durableId="52386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B7"/>
    <w:rsid w:val="000014CD"/>
    <w:rsid w:val="00005042"/>
    <w:rsid w:val="000114D1"/>
    <w:rsid w:val="0001184E"/>
    <w:rsid w:val="000149BB"/>
    <w:rsid w:val="000166BF"/>
    <w:rsid w:val="00016C1E"/>
    <w:rsid w:val="00026882"/>
    <w:rsid w:val="00031A0B"/>
    <w:rsid w:val="00031C0E"/>
    <w:rsid w:val="000321B7"/>
    <w:rsid w:val="00034517"/>
    <w:rsid w:val="00035D32"/>
    <w:rsid w:val="000373C2"/>
    <w:rsid w:val="000375ED"/>
    <w:rsid w:val="00040160"/>
    <w:rsid w:val="0004370E"/>
    <w:rsid w:val="0004647A"/>
    <w:rsid w:val="000509C2"/>
    <w:rsid w:val="000538F1"/>
    <w:rsid w:val="0005471C"/>
    <w:rsid w:val="00054ABB"/>
    <w:rsid w:val="00054C07"/>
    <w:rsid w:val="00055A91"/>
    <w:rsid w:val="00056E6E"/>
    <w:rsid w:val="00057349"/>
    <w:rsid w:val="0005797B"/>
    <w:rsid w:val="0006028C"/>
    <w:rsid w:val="0006061E"/>
    <w:rsid w:val="00061355"/>
    <w:rsid w:val="00061577"/>
    <w:rsid w:val="00062754"/>
    <w:rsid w:val="00065E3C"/>
    <w:rsid w:val="00065F36"/>
    <w:rsid w:val="00065FBA"/>
    <w:rsid w:val="00066CE3"/>
    <w:rsid w:val="0006746E"/>
    <w:rsid w:val="000733C0"/>
    <w:rsid w:val="00075CA8"/>
    <w:rsid w:val="00076330"/>
    <w:rsid w:val="000806E8"/>
    <w:rsid w:val="00090DF6"/>
    <w:rsid w:val="000917F4"/>
    <w:rsid w:val="00092A7D"/>
    <w:rsid w:val="000936CE"/>
    <w:rsid w:val="0009543B"/>
    <w:rsid w:val="000A3553"/>
    <w:rsid w:val="000A3B50"/>
    <w:rsid w:val="000A51BD"/>
    <w:rsid w:val="000A6348"/>
    <w:rsid w:val="000A642D"/>
    <w:rsid w:val="000A67AD"/>
    <w:rsid w:val="000A70C0"/>
    <w:rsid w:val="000B06DD"/>
    <w:rsid w:val="000B1481"/>
    <w:rsid w:val="000B14EC"/>
    <w:rsid w:val="000B1725"/>
    <w:rsid w:val="000B38D8"/>
    <w:rsid w:val="000C1268"/>
    <w:rsid w:val="000C24AE"/>
    <w:rsid w:val="000C3588"/>
    <w:rsid w:val="000C40F1"/>
    <w:rsid w:val="000C47BE"/>
    <w:rsid w:val="000C6CC9"/>
    <w:rsid w:val="000C7022"/>
    <w:rsid w:val="000D0F07"/>
    <w:rsid w:val="000D0F48"/>
    <w:rsid w:val="000D16AB"/>
    <w:rsid w:val="000D373D"/>
    <w:rsid w:val="000D391D"/>
    <w:rsid w:val="000D3E2C"/>
    <w:rsid w:val="000E0C8B"/>
    <w:rsid w:val="000E10B8"/>
    <w:rsid w:val="000E5A3D"/>
    <w:rsid w:val="000F1441"/>
    <w:rsid w:val="000F358D"/>
    <w:rsid w:val="00101644"/>
    <w:rsid w:val="0010352D"/>
    <w:rsid w:val="001041B7"/>
    <w:rsid w:val="00104C93"/>
    <w:rsid w:val="001059E2"/>
    <w:rsid w:val="00107303"/>
    <w:rsid w:val="001073EA"/>
    <w:rsid w:val="00107B2B"/>
    <w:rsid w:val="00113B42"/>
    <w:rsid w:val="001148AF"/>
    <w:rsid w:val="00116C9C"/>
    <w:rsid w:val="00122865"/>
    <w:rsid w:val="0012399F"/>
    <w:rsid w:val="00130975"/>
    <w:rsid w:val="00130A95"/>
    <w:rsid w:val="001356DF"/>
    <w:rsid w:val="00136056"/>
    <w:rsid w:val="00137463"/>
    <w:rsid w:val="001422BC"/>
    <w:rsid w:val="00142602"/>
    <w:rsid w:val="00146C6A"/>
    <w:rsid w:val="001506F9"/>
    <w:rsid w:val="001570BA"/>
    <w:rsid w:val="00157A48"/>
    <w:rsid w:val="00157FF0"/>
    <w:rsid w:val="0016029F"/>
    <w:rsid w:val="001604C5"/>
    <w:rsid w:val="00160515"/>
    <w:rsid w:val="001610AE"/>
    <w:rsid w:val="00163EB5"/>
    <w:rsid w:val="00164CC1"/>
    <w:rsid w:val="001651F0"/>
    <w:rsid w:val="001669C6"/>
    <w:rsid w:val="00170F9E"/>
    <w:rsid w:val="00176064"/>
    <w:rsid w:val="00176C4F"/>
    <w:rsid w:val="0017790A"/>
    <w:rsid w:val="0018231C"/>
    <w:rsid w:val="00186694"/>
    <w:rsid w:val="00187A22"/>
    <w:rsid w:val="00194F9B"/>
    <w:rsid w:val="0019742C"/>
    <w:rsid w:val="001A0852"/>
    <w:rsid w:val="001A1C3C"/>
    <w:rsid w:val="001A3D48"/>
    <w:rsid w:val="001A47F3"/>
    <w:rsid w:val="001A4A30"/>
    <w:rsid w:val="001A5253"/>
    <w:rsid w:val="001A5E68"/>
    <w:rsid w:val="001A62F4"/>
    <w:rsid w:val="001B0683"/>
    <w:rsid w:val="001B1FCA"/>
    <w:rsid w:val="001B3760"/>
    <w:rsid w:val="001B3DAD"/>
    <w:rsid w:val="001B3DF9"/>
    <w:rsid w:val="001B6D04"/>
    <w:rsid w:val="001B7BDD"/>
    <w:rsid w:val="001C09F4"/>
    <w:rsid w:val="001C0C79"/>
    <w:rsid w:val="001C1B87"/>
    <w:rsid w:val="001C5478"/>
    <w:rsid w:val="001C7770"/>
    <w:rsid w:val="001D2419"/>
    <w:rsid w:val="001D45F0"/>
    <w:rsid w:val="001E07EC"/>
    <w:rsid w:val="001E14B2"/>
    <w:rsid w:val="001E3E94"/>
    <w:rsid w:val="001E5111"/>
    <w:rsid w:val="001E5BC3"/>
    <w:rsid w:val="001E6539"/>
    <w:rsid w:val="001E72F2"/>
    <w:rsid w:val="001F0BD4"/>
    <w:rsid w:val="001F3EC1"/>
    <w:rsid w:val="001F5E5E"/>
    <w:rsid w:val="001F7563"/>
    <w:rsid w:val="001F7602"/>
    <w:rsid w:val="001F766B"/>
    <w:rsid w:val="00200F26"/>
    <w:rsid w:val="00204241"/>
    <w:rsid w:val="00206250"/>
    <w:rsid w:val="002071D0"/>
    <w:rsid w:val="002077E7"/>
    <w:rsid w:val="00207831"/>
    <w:rsid w:val="0021100D"/>
    <w:rsid w:val="00211801"/>
    <w:rsid w:val="002119B6"/>
    <w:rsid w:val="00214283"/>
    <w:rsid w:val="00217798"/>
    <w:rsid w:val="00217A13"/>
    <w:rsid w:val="00222C80"/>
    <w:rsid w:val="00224397"/>
    <w:rsid w:val="00225165"/>
    <w:rsid w:val="00225DD1"/>
    <w:rsid w:val="002270F2"/>
    <w:rsid w:val="00232778"/>
    <w:rsid w:val="0023297D"/>
    <w:rsid w:val="002338D6"/>
    <w:rsid w:val="00236C99"/>
    <w:rsid w:val="00237A67"/>
    <w:rsid w:val="00240A3E"/>
    <w:rsid w:val="00240CD9"/>
    <w:rsid w:val="00241F49"/>
    <w:rsid w:val="00245A25"/>
    <w:rsid w:val="002472D4"/>
    <w:rsid w:val="00247F13"/>
    <w:rsid w:val="00247F6A"/>
    <w:rsid w:val="002575E1"/>
    <w:rsid w:val="00260523"/>
    <w:rsid w:val="00260C4B"/>
    <w:rsid w:val="0026297C"/>
    <w:rsid w:val="00267181"/>
    <w:rsid w:val="002675F6"/>
    <w:rsid w:val="00270B50"/>
    <w:rsid w:val="002720FC"/>
    <w:rsid w:val="00273553"/>
    <w:rsid w:val="00274089"/>
    <w:rsid w:val="00275DB6"/>
    <w:rsid w:val="002772ED"/>
    <w:rsid w:val="002825AE"/>
    <w:rsid w:val="00282ED2"/>
    <w:rsid w:val="00283742"/>
    <w:rsid w:val="002873B3"/>
    <w:rsid w:val="00290C27"/>
    <w:rsid w:val="00291EE0"/>
    <w:rsid w:val="0029291F"/>
    <w:rsid w:val="002948FD"/>
    <w:rsid w:val="002A0F41"/>
    <w:rsid w:val="002A343C"/>
    <w:rsid w:val="002A5276"/>
    <w:rsid w:val="002A7052"/>
    <w:rsid w:val="002A7070"/>
    <w:rsid w:val="002B3758"/>
    <w:rsid w:val="002B6607"/>
    <w:rsid w:val="002B6DDD"/>
    <w:rsid w:val="002C0A36"/>
    <w:rsid w:val="002C1294"/>
    <w:rsid w:val="002C37BB"/>
    <w:rsid w:val="002C4680"/>
    <w:rsid w:val="002C54E1"/>
    <w:rsid w:val="002D36FE"/>
    <w:rsid w:val="002D67F9"/>
    <w:rsid w:val="002D697C"/>
    <w:rsid w:val="002D7D3D"/>
    <w:rsid w:val="002E0671"/>
    <w:rsid w:val="002E25BD"/>
    <w:rsid w:val="002E3142"/>
    <w:rsid w:val="002F0A83"/>
    <w:rsid w:val="002F128F"/>
    <w:rsid w:val="002F1BB4"/>
    <w:rsid w:val="002F40FE"/>
    <w:rsid w:val="002F486F"/>
    <w:rsid w:val="002F4E0F"/>
    <w:rsid w:val="003034D4"/>
    <w:rsid w:val="00303FDF"/>
    <w:rsid w:val="00305AF7"/>
    <w:rsid w:val="00306CC1"/>
    <w:rsid w:val="00307541"/>
    <w:rsid w:val="00311ABA"/>
    <w:rsid w:val="00312D9E"/>
    <w:rsid w:val="0031300F"/>
    <w:rsid w:val="00314F65"/>
    <w:rsid w:val="00315EFC"/>
    <w:rsid w:val="003168B3"/>
    <w:rsid w:val="00316F09"/>
    <w:rsid w:val="003205F6"/>
    <w:rsid w:val="00321744"/>
    <w:rsid w:val="00321FA1"/>
    <w:rsid w:val="0032620B"/>
    <w:rsid w:val="00326FB6"/>
    <w:rsid w:val="00327694"/>
    <w:rsid w:val="00330DDD"/>
    <w:rsid w:val="00333AE0"/>
    <w:rsid w:val="003342D7"/>
    <w:rsid w:val="00334566"/>
    <w:rsid w:val="00334A5E"/>
    <w:rsid w:val="00336BFC"/>
    <w:rsid w:val="00340C94"/>
    <w:rsid w:val="00340D32"/>
    <w:rsid w:val="00341007"/>
    <w:rsid w:val="0034393B"/>
    <w:rsid w:val="00346E64"/>
    <w:rsid w:val="00352464"/>
    <w:rsid w:val="00352C50"/>
    <w:rsid w:val="0035551A"/>
    <w:rsid w:val="00355E50"/>
    <w:rsid w:val="00357120"/>
    <w:rsid w:val="00360F8C"/>
    <w:rsid w:val="003617CD"/>
    <w:rsid w:val="00362F00"/>
    <w:rsid w:val="003655A4"/>
    <w:rsid w:val="00366128"/>
    <w:rsid w:val="00366987"/>
    <w:rsid w:val="00370E3A"/>
    <w:rsid w:val="0037155E"/>
    <w:rsid w:val="0037328D"/>
    <w:rsid w:val="003734AB"/>
    <w:rsid w:val="00373D82"/>
    <w:rsid w:val="00383F77"/>
    <w:rsid w:val="003848D2"/>
    <w:rsid w:val="00384AFE"/>
    <w:rsid w:val="003858D9"/>
    <w:rsid w:val="00385C2C"/>
    <w:rsid w:val="003879C9"/>
    <w:rsid w:val="003943FC"/>
    <w:rsid w:val="00395DB5"/>
    <w:rsid w:val="00396C6C"/>
    <w:rsid w:val="003A1CDD"/>
    <w:rsid w:val="003A221D"/>
    <w:rsid w:val="003A6021"/>
    <w:rsid w:val="003A7A55"/>
    <w:rsid w:val="003B123A"/>
    <w:rsid w:val="003B29D5"/>
    <w:rsid w:val="003B3CB1"/>
    <w:rsid w:val="003B3D70"/>
    <w:rsid w:val="003B4F7F"/>
    <w:rsid w:val="003B6985"/>
    <w:rsid w:val="003B6AFA"/>
    <w:rsid w:val="003B764D"/>
    <w:rsid w:val="003C10B9"/>
    <w:rsid w:val="003D0C25"/>
    <w:rsid w:val="003D0C92"/>
    <w:rsid w:val="003D20F8"/>
    <w:rsid w:val="003D3BAB"/>
    <w:rsid w:val="003D541C"/>
    <w:rsid w:val="003D696C"/>
    <w:rsid w:val="003E0973"/>
    <w:rsid w:val="003E246C"/>
    <w:rsid w:val="003E27C8"/>
    <w:rsid w:val="003E35B1"/>
    <w:rsid w:val="003E4C44"/>
    <w:rsid w:val="003F16B7"/>
    <w:rsid w:val="003F2489"/>
    <w:rsid w:val="003F27F1"/>
    <w:rsid w:val="003F37C4"/>
    <w:rsid w:val="003F3988"/>
    <w:rsid w:val="003F4099"/>
    <w:rsid w:val="003F43AA"/>
    <w:rsid w:val="003F45CC"/>
    <w:rsid w:val="003F464B"/>
    <w:rsid w:val="003F6045"/>
    <w:rsid w:val="003F611D"/>
    <w:rsid w:val="00401AE4"/>
    <w:rsid w:val="004023BA"/>
    <w:rsid w:val="004038EB"/>
    <w:rsid w:val="00403E2A"/>
    <w:rsid w:val="004072BD"/>
    <w:rsid w:val="004128E2"/>
    <w:rsid w:val="00425B11"/>
    <w:rsid w:val="0042753C"/>
    <w:rsid w:val="00431169"/>
    <w:rsid w:val="0043201A"/>
    <w:rsid w:val="00434148"/>
    <w:rsid w:val="004353A5"/>
    <w:rsid w:val="00436E58"/>
    <w:rsid w:val="00440361"/>
    <w:rsid w:val="0044067D"/>
    <w:rsid w:val="00440A2B"/>
    <w:rsid w:val="00440F23"/>
    <w:rsid w:val="00445603"/>
    <w:rsid w:val="00450944"/>
    <w:rsid w:val="004529CC"/>
    <w:rsid w:val="00452CF6"/>
    <w:rsid w:val="00456710"/>
    <w:rsid w:val="004573E9"/>
    <w:rsid w:val="00460EAD"/>
    <w:rsid w:val="0046183C"/>
    <w:rsid w:val="00470CE1"/>
    <w:rsid w:val="004711F3"/>
    <w:rsid w:val="004723F4"/>
    <w:rsid w:val="00472EE9"/>
    <w:rsid w:val="0047395D"/>
    <w:rsid w:val="0047462C"/>
    <w:rsid w:val="00476A54"/>
    <w:rsid w:val="00476B57"/>
    <w:rsid w:val="00476BE1"/>
    <w:rsid w:val="00480BA1"/>
    <w:rsid w:val="004827EC"/>
    <w:rsid w:val="00484CBA"/>
    <w:rsid w:val="004850BD"/>
    <w:rsid w:val="00492ECB"/>
    <w:rsid w:val="004938C2"/>
    <w:rsid w:val="00493965"/>
    <w:rsid w:val="004A1672"/>
    <w:rsid w:val="004A1CCC"/>
    <w:rsid w:val="004B1056"/>
    <w:rsid w:val="004B218D"/>
    <w:rsid w:val="004B32AB"/>
    <w:rsid w:val="004C173F"/>
    <w:rsid w:val="004C1F17"/>
    <w:rsid w:val="004C38F5"/>
    <w:rsid w:val="004C5EF5"/>
    <w:rsid w:val="004C69C2"/>
    <w:rsid w:val="004C6D7D"/>
    <w:rsid w:val="004C7239"/>
    <w:rsid w:val="004D0C92"/>
    <w:rsid w:val="004D1BED"/>
    <w:rsid w:val="004D37BF"/>
    <w:rsid w:val="004D47F9"/>
    <w:rsid w:val="004D5836"/>
    <w:rsid w:val="004D6F0D"/>
    <w:rsid w:val="004D7193"/>
    <w:rsid w:val="004E373A"/>
    <w:rsid w:val="004E7B42"/>
    <w:rsid w:val="004F1F79"/>
    <w:rsid w:val="004F243C"/>
    <w:rsid w:val="004F4255"/>
    <w:rsid w:val="004F5C9C"/>
    <w:rsid w:val="004F5F0A"/>
    <w:rsid w:val="005028A5"/>
    <w:rsid w:val="00506DC0"/>
    <w:rsid w:val="0051228A"/>
    <w:rsid w:val="00513622"/>
    <w:rsid w:val="00513B35"/>
    <w:rsid w:val="00514797"/>
    <w:rsid w:val="0051484B"/>
    <w:rsid w:val="00515F13"/>
    <w:rsid w:val="00516B04"/>
    <w:rsid w:val="00523958"/>
    <w:rsid w:val="00523B50"/>
    <w:rsid w:val="00524974"/>
    <w:rsid w:val="00525BFB"/>
    <w:rsid w:val="00527133"/>
    <w:rsid w:val="00527FF7"/>
    <w:rsid w:val="005321D1"/>
    <w:rsid w:val="00533E94"/>
    <w:rsid w:val="0054430E"/>
    <w:rsid w:val="0054465F"/>
    <w:rsid w:val="00545444"/>
    <w:rsid w:val="00545875"/>
    <w:rsid w:val="005469F7"/>
    <w:rsid w:val="005511F2"/>
    <w:rsid w:val="005515DC"/>
    <w:rsid w:val="00551D42"/>
    <w:rsid w:val="00553FC4"/>
    <w:rsid w:val="00554CF2"/>
    <w:rsid w:val="0055535D"/>
    <w:rsid w:val="0055603D"/>
    <w:rsid w:val="00557AF3"/>
    <w:rsid w:val="00560CDA"/>
    <w:rsid w:val="00563443"/>
    <w:rsid w:val="00563B29"/>
    <w:rsid w:val="005641AA"/>
    <w:rsid w:val="00566BF2"/>
    <w:rsid w:val="00570242"/>
    <w:rsid w:val="005705AA"/>
    <w:rsid w:val="00574C91"/>
    <w:rsid w:val="00575D44"/>
    <w:rsid w:val="00576FC7"/>
    <w:rsid w:val="005776F8"/>
    <w:rsid w:val="00577EEA"/>
    <w:rsid w:val="0058025B"/>
    <w:rsid w:val="005819C9"/>
    <w:rsid w:val="00581DC3"/>
    <w:rsid w:val="00583073"/>
    <w:rsid w:val="005852B7"/>
    <w:rsid w:val="00587186"/>
    <w:rsid w:val="00590D86"/>
    <w:rsid w:val="00593A9B"/>
    <w:rsid w:val="00593E70"/>
    <w:rsid w:val="00595CFD"/>
    <w:rsid w:val="00596E7C"/>
    <w:rsid w:val="005A0ABB"/>
    <w:rsid w:val="005A17EB"/>
    <w:rsid w:val="005A3B58"/>
    <w:rsid w:val="005B03D4"/>
    <w:rsid w:val="005B61A7"/>
    <w:rsid w:val="005B7F7F"/>
    <w:rsid w:val="005C2832"/>
    <w:rsid w:val="005C5E5B"/>
    <w:rsid w:val="005C5FA2"/>
    <w:rsid w:val="005D0A70"/>
    <w:rsid w:val="005D1628"/>
    <w:rsid w:val="005D5471"/>
    <w:rsid w:val="005D5F87"/>
    <w:rsid w:val="005D777A"/>
    <w:rsid w:val="005E0048"/>
    <w:rsid w:val="005E07E5"/>
    <w:rsid w:val="005E09CC"/>
    <w:rsid w:val="005E3001"/>
    <w:rsid w:val="005F047C"/>
    <w:rsid w:val="005F05D0"/>
    <w:rsid w:val="005F3977"/>
    <w:rsid w:val="005F3BC5"/>
    <w:rsid w:val="005F4987"/>
    <w:rsid w:val="006044D6"/>
    <w:rsid w:val="006102F3"/>
    <w:rsid w:val="00612F5D"/>
    <w:rsid w:val="006135AE"/>
    <w:rsid w:val="006137F0"/>
    <w:rsid w:val="0061507C"/>
    <w:rsid w:val="006160C8"/>
    <w:rsid w:val="00616B06"/>
    <w:rsid w:val="00623441"/>
    <w:rsid w:val="00623D68"/>
    <w:rsid w:val="00624EDB"/>
    <w:rsid w:val="006257B7"/>
    <w:rsid w:val="00625AE7"/>
    <w:rsid w:val="00630CE6"/>
    <w:rsid w:val="00630CF0"/>
    <w:rsid w:val="00632069"/>
    <w:rsid w:val="00632A1A"/>
    <w:rsid w:val="00633C1C"/>
    <w:rsid w:val="006353D5"/>
    <w:rsid w:val="0064184C"/>
    <w:rsid w:val="00641F81"/>
    <w:rsid w:val="00643934"/>
    <w:rsid w:val="00644D40"/>
    <w:rsid w:val="00646456"/>
    <w:rsid w:val="0065358E"/>
    <w:rsid w:val="00655F4E"/>
    <w:rsid w:val="0065691F"/>
    <w:rsid w:val="0066368F"/>
    <w:rsid w:val="00665CE0"/>
    <w:rsid w:val="00670934"/>
    <w:rsid w:val="006731FE"/>
    <w:rsid w:val="00674BB0"/>
    <w:rsid w:val="00676FE6"/>
    <w:rsid w:val="00677EE5"/>
    <w:rsid w:val="00680115"/>
    <w:rsid w:val="00683DC9"/>
    <w:rsid w:val="00686247"/>
    <w:rsid w:val="00686AAB"/>
    <w:rsid w:val="006924C4"/>
    <w:rsid w:val="0069316F"/>
    <w:rsid w:val="006A09A6"/>
    <w:rsid w:val="006A3C24"/>
    <w:rsid w:val="006A4428"/>
    <w:rsid w:val="006B0B23"/>
    <w:rsid w:val="006B262C"/>
    <w:rsid w:val="006B34BD"/>
    <w:rsid w:val="006B4903"/>
    <w:rsid w:val="006B4EB5"/>
    <w:rsid w:val="006B61EC"/>
    <w:rsid w:val="006B71C8"/>
    <w:rsid w:val="006C0EE5"/>
    <w:rsid w:val="006C2CF5"/>
    <w:rsid w:val="006C5102"/>
    <w:rsid w:val="006D2F06"/>
    <w:rsid w:val="006E14D0"/>
    <w:rsid w:val="006E68F1"/>
    <w:rsid w:val="006F1378"/>
    <w:rsid w:val="006F2543"/>
    <w:rsid w:val="00701FF6"/>
    <w:rsid w:val="00704DE6"/>
    <w:rsid w:val="00705EA7"/>
    <w:rsid w:val="00706BA7"/>
    <w:rsid w:val="00713D3D"/>
    <w:rsid w:val="00713F6A"/>
    <w:rsid w:val="007178C4"/>
    <w:rsid w:val="0072498E"/>
    <w:rsid w:val="00724A81"/>
    <w:rsid w:val="00725E57"/>
    <w:rsid w:val="00727266"/>
    <w:rsid w:val="00727AED"/>
    <w:rsid w:val="00731A4C"/>
    <w:rsid w:val="00731DDB"/>
    <w:rsid w:val="007322B8"/>
    <w:rsid w:val="007324BB"/>
    <w:rsid w:val="00732F9A"/>
    <w:rsid w:val="007339C1"/>
    <w:rsid w:val="00740E7C"/>
    <w:rsid w:val="007416F0"/>
    <w:rsid w:val="007437C1"/>
    <w:rsid w:val="00743859"/>
    <w:rsid w:val="00743B37"/>
    <w:rsid w:val="007442FB"/>
    <w:rsid w:val="007477B2"/>
    <w:rsid w:val="00747D22"/>
    <w:rsid w:val="00747F89"/>
    <w:rsid w:val="00757E95"/>
    <w:rsid w:val="00760EB4"/>
    <w:rsid w:val="00763870"/>
    <w:rsid w:val="00764018"/>
    <w:rsid w:val="0076423F"/>
    <w:rsid w:val="007669B0"/>
    <w:rsid w:val="00766E51"/>
    <w:rsid w:val="00773DD8"/>
    <w:rsid w:val="00773E11"/>
    <w:rsid w:val="0077607A"/>
    <w:rsid w:val="00777542"/>
    <w:rsid w:val="00777909"/>
    <w:rsid w:val="00782FD4"/>
    <w:rsid w:val="00787E7C"/>
    <w:rsid w:val="007903E6"/>
    <w:rsid w:val="00791881"/>
    <w:rsid w:val="00794574"/>
    <w:rsid w:val="00797783"/>
    <w:rsid w:val="007A0A05"/>
    <w:rsid w:val="007A2603"/>
    <w:rsid w:val="007A3C38"/>
    <w:rsid w:val="007A4F4F"/>
    <w:rsid w:val="007A528C"/>
    <w:rsid w:val="007A52D9"/>
    <w:rsid w:val="007A7B91"/>
    <w:rsid w:val="007B45F4"/>
    <w:rsid w:val="007B6DAF"/>
    <w:rsid w:val="007B7846"/>
    <w:rsid w:val="007C0847"/>
    <w:rsid w:val="007C0B43"/>
    <w:rsid w:val="007C11AA"/>
    <w:rsid w:val="007C2867"/>
    <w:rsid w:val="007C6847"/>
    <w:rsid w:val="007C6D73"/>
    <w:rsid w:val="007D0CFA"/>
    <w:rsid w:val="007D1560"/>
    <w:rsid w:val="007D1846"/>
    <w:rsid w:val="007D527F"/>
    <w:rsid w:val="007D5CBE"/>
    <w:rsid w:val="007E033E"/>
    <w:rsid w:val="007E6FF5"/>
    <w:rsid w:val="007F20DF"/>
    <w:rsid w:val="007F362F"/>
    <w:rsid w:val="007F6DBD"/>
    <w:rsid w:val="007F6E4B"/>
    <w:rsid w:val="00803D03"/>
    <w:rsid w:val="008107B7"/>
    <w:rsid w:val="008129E3"/>
    <w:rsid w:val="00813543"/>
    <w:rsid w:val="00813EB6"/>
    <w:rsid w:val="0081408F"/>
    <w:rsid w:val="00815ADE"/>
    <w:rsid w:val="00816D64"/>
    <w:rsid w:val="0082231E"/>
    <w:rsid w:val="0082463B"/>
    <w:rsid w:val="00825E3D"/>
    <w:rsid w:val="0082624D"/>
    <w:rsid w:val="00826697"/>
    <w:rsid w:val="008308EE"/>
    <w:rsid w:val="00831209"/>
    <w:rsid w:val="00832488"/>
    <w:rsid w:val="0083474F"/>
    <w:rsid w:val="00835B2D"/>
    <w:rsid w:val="00835FBA"/>
    <w:rsid w:val="00836782"/>
    <w:rsid w:val="008449A7"/>
    <w:rsid w:val="00844DF8"/>
    <w:rsid w:val="00844EF4"/>
    <w:rsid w:val="00845151"/>
    <w:rsid w:val="008451D3"/>
    <w:rsid w:val="0084685A"/>
    <w:rsid w:val="00846F77"/>
    <w:rsid w:val="00847A21"/>
    <w:rsid w:val="00852061"/>
    <w:rsid w:val="008520AC"/>
    <w:rsid w:val="0085531D"/>
    <w:rsid w:val="0086358D"/>
    <w:rsid w:val="0086436E"/>
    <w:rsid w:val="0086504F"/>
    <w:rsid w:val="008653A1"/>
    <w:rsid w:val="00865D38"/>
    <w:rsid w:val="00866754"/>
    <w:rsid w:val="008733C4"/>
    <w:rsid w:val="00877059"/>
    <w:rsid w:val="0087758B"/>
    <w:rsid w:val="0087780F"/>
    <w:rsid w:val="00882124"/>
    <w:rsid w:val="00884F30"/>
    <w:rsid w:val="00886171"/>
    <w:rsid w:val="0088656E"/>
    <w:rsid w:val="008867F2"/>
    <w:rsid w:val="0088765D"/>
    <w:rsid w:val="008900BF"/>
    <w:rsid w:val="008906AC"/>
    <w:rsid w:val="008A4779"/>
    <w:rsid w:val="008A623F"/>
    <w:rsid w:val="008A6DFC"/>
    <w:rsid w:val="008B2642"/>
    <w:rsid w:val="008B30A7"/>
    <w:rsid w:val="008B331B"/>
    <w:rsid w:val="008B5A93"/>
    <w:rsid w:val="008C15AC"/>
    <w:rsid w:val="008C1699"/>
    <w:rsid w:val="008C39E8"/>
    <w:rsid w:val="008C483B"/>
    <w:rsid w:val="008C6ED2"/>
    <w:rsid w:val="008C719A"/>
    <w:rsid w:val="008D1E0A"/>
    <w:rsid w:val="008D4948"/>
    <w:rsid w:val="008D5027"/>
    <w:rsid w:val="008D5E46"/>
    <w:rsid w:val="008D6040"/>
    <w:rsid w:val="008D79C1"/>
    <w:rsid w:val="008E5F92"/>
    <w:rsid w:val="008E79CD"/>
    <w:rsid w:val="008F0E0A"/>
    <w:rsid w:val="008F2322"/>
    <w:rsid w:val="008F2C78"/>
    <w:rsid w:val="008F3CB1"/>
    <w:rsid w:val="008F7600"/>
    <w:rsid w:val="00900315"/>
    <w:rsid w:val="00900FC3"/>
    <w:rsid w:val="009015BE"/>
    <w:rsid w:val="00902BC8"/>
    <w:rsid w:val="00904060"/>
    <w:rsid w:val="009048FB"/>
    <w:rsid w:val="00906079"/>
    <w:rsid w:val="009066BD"/>
    <w:rsid w:val="009106B5"/>
    <w:rsid w:val="00911F81"/>
    <w:rsid w:val="00912AEA"/>
    <w:rsid w:val="00912ED7"/>
    <w:rsid w:val="00914CB9"/>
    <w:rsid w:val="00914FAC"/>
    <w:rsid w:val="00922F39"/>
    <w:rsid w:val="00923F19"/>
    <w:rsid w:val="009269A8"/>
    <w:rsid w:val="0092712A"/>
    <w:rsid w:val="009307D0"/>
    <w:rsid w:val="00930F13"/>
    <w:rsid w:val="00932318"/>
    <w:rsid w:val="00932C5B"/>
    <w:rsid w:val="00937940"/>
    <w:rsid w:val="00940C9B"/>
    <w:rsid w:val="00940D4D"/>
    <w:rsid w:val="00942860"/>
    <w:rsid w:val="00943153"/>
    <w:rsid w:val="00943636"/>
    <w:rsid w:val="00943AD3"/>
    <w:rsid w:val="00946597"/>
    <w:rsid w:val="0095147C"/>
    <w:rsid w:val="00953768"/>
    <w:rsid w:val="00955DDA"/>
    <w:rsid w:val="00963827"/>
    <w:rsid w:val="00963F69"/>
    <w:rsid w:val="009652D7"/>
    <w:rsid w:val="0096627E"/>
    <w:rsid w:val="009667BC"/>
    <w:rsid w:val="00966A31"/>
    <w:rsid w:val="00975948"/>
    <w:rsid w:val="0098138D"/>
    <w:rsid w:val="00982093"/>
    <w:rsid w:val="00982476"/>
    <w:rsid w:val="00982C27"/>
    <w:rsid w:val="00985AA6"/>
    <w:rsid w:val="00986B51"/>
    <w:rsid w:val="00991986"/>
    <w:rsid w:val="00991E4D"/>
    <w:rsid w:val="00995574"/>
    <w:rsid w:val="009A1636"/>
    <w:rsid w:val="009A349F"/>
    <w:rsid w:val="009A364B"/>
    <w:rsid w:val="009A3EF9"/>
    <w:rsid w:val="009A56F2"/>
    <w:rsid w:val="009A5D10"/>
    <w:rsid w:val="009A634A"/>
    <w:rsid w:val="009B0259"/>
    <w:rsid w:val="009B17A7"/>
    <w:rsid w:val="009B4D20"/>
    <w:rsid w:val="009B4F08"/>
    <w:rsid w:val="009B6555"/>
    <w:rsid w:val="009C014E"/>
    <w:rsid w:val="009C023E"/>
    <w:rsid w:val="009C4AAF"/>
    <w:rsid w:val="009C5A15"/>
    <w:rsid w:val="009C75CE"/>
    <w:rsid w:val="009D0966"/>
    <w:rsid w:val="009D2549"/>
    <w:rsid w:val="009D2BA8"/>
    <w:rsid w:val="009E1A1F"/>
    <w:rsid w:val="009E2186"/>
    <w:rsid w:val="009E50D7"/>
    <w:rsid w:val="009F0C5D"/>
    <w:rsid w:val="009F1A38"/>
    <w:rsid w:val="009F24AE"/>
    <w:rsid w:val="009F4BDF"/>
    <w:rsid w:val="009F4EB1"/>
    <w:rsid w:val="009F5280"/>
    <w:rsid w:val="009F5C29"/>
    <w:rsid w:val="009F639D"/>
    <w:rsid w:val="009F7033"/>
    <w:rsid w:val="009F79A4"/>
    <w:rsid w:val="00A00248"/>
    <w:rsid w:val="00A003BE"/>
    <w:rsid w:val="00A022C9"/>
    <w:rsid w:val="00A05DB5"/>
    <w:rsid w:val="00A060D0"/>
    <w:rsid w:val="00A06DBA"/>
    <w:rsid w:val="00A1156A"/>
    <w:rsid w:val="00A11865"/>
    <w:rsid w:val="00A22E75"/>
    <w:rsid w:val="00A233D1"/>
    <w:rsid w:val="00A23655"/>
    <w:rsid w:val="00A24DDC"/>
    <w:rsid w:val="00A30A77"/>
    <w:rsid w:val="00A31399"/>
    <w:rsid w:val="00A33823"/>
    <w:rsid w:val="00A36566"/>
    <w:rsid w:val="00A37CBD"/>
    <w:rsid w:val="00A4002A"/>
    <w:rsid w:val="00A40232"/>
    <w:rsid w:val="00A407A2"/>
    <w:rsid w:val="00A412E7"/>
    <w:rsid w:val="00A42F48"/>
    <w:rsid w:val="00A43408"/>
    <w:rsid w:val="00A43C7A"/>
    <w:rsid w:val="00A4738D"/>
    <w:rsid w:val="00A535B4"/>
    <w:rsid w:val="00A5703A"/>
    <w:rsid w:val="00A61093"/>
    <w:rsid w:val="00A611F2"/>
    <w:rsid w:val="00A61BB2"/>
    <w:rsid w:val="00A6203F"/>
    <w:rsid w:val="00A66955"/>
    <w:rsid w:val="00A71D40"/>
    <w:rsid w:val="00A74E28"/>
    <w:rsid w:val="00A75060"/>
    <w:rsid w:val="00A75304"/>
    <w:rsid w:val="00A77D6E"/>
    <w:rsid w:val="00A82ECC"/>
    <w:rsid w:val="00A82F92"/>
    <w:rsid w:val="00A9009D"/>
    <w:rsid w:val="00A917AC"/>
    <w:rsid w:val="00A9231D"/>
    <w:rsid w:val="00A95040"/>
    <w:rsid w:val="00A954E2"/>
    <w:rsid w:val="00A95566"/>
    <w:rsid w:val="00A96BBA"/>
    <w:rsid w:val="00AA4E5C"/>
    <w:rsid w:val="00AB2681"/>
    <w:rsid w:val="00AB2A51"/>
    <w:rsid w:val="00AB3434"/>
    <w:rsid w:val="00AB3C71"/>
    <w:rsid w:val="00AB5114"/>
    <w:rsid w:val="00AB667C"/>
    <w:rsid w:val="00AC166C"/>
    <w:rsid w:val="00AC4158"/>
    <w:rsid w:val="00AD034D"/>
    <w:rsid w:val="00AD1AD0"/>
    <w:rsid w:val="00AD37A7"/>
    <w:rsid w:val="00AD4D16"/>
    <w:rsid w:val="00AD66F0"/>
    <w:rsid w:val="00AD7340"/>
    <w:rsid w:val="00AE0AA5"/>
    <w:rsid w:val="00AE2A62"/>
    <w:rsid w:val="00AE71B3"/>
    <w:rsid w:val="00AF1E78"/>
    <w:rsid w:val="00AF2004"/>
    <w:rsid w:val="00AF2E5F"/>
    <w:rsid w:val="00AF60E1"/>
    <w:rsid w:val="00B0095F"/>
    <w:rsid w:val="00B0125A"/>
    <w:rsid w:val="00B05B3B"/>
    <w:rsid w:val="00B06B0D"/>
    <w:rsid w:val="00B10994"/>
    <w:rsid w:val="00B119A5"/>
    <w:rsid w:val="00B14B9F"/>
    <w:rsid w:val="00B17382"/>
    <w:rsid w:val="00B22623"/>
    <w:rsid w:val="00B243D3"/>
    <w:rsid w:val="00B24BFF"/>
    <w:rsid w:val="00B24C68"/>
    <w:rsid w:val="00B26306"/>
    <w:rsid w:val="00B305B4"/>
    <w:rsid w:val="00B30A41"/>
    <w:rsid w:val="00B30A92"/>
    <w:rsid w:val="00B35E1C"/>
    <w:rsid w:val="00B366DE"/>
    <w:rsid w:val="00B407EA"/>
    <w:rsid w:val="00B41865"/>
    <w:rsid w:val="00B41F4F"/>
    <w:rsid w:val="00B43A41"/>
    <w:rsid w:val="00B47E2C"/>
    <w:rsid w:val="00B47F5F"/>
    <w:rsid w:val="00B5513D"/>
    <w:rsid w:val="00B55A90"/>
    <w:rsid w:val="00B576BA"/>
    <w:rsid w:val="00B578D8"/>
    <w:rsid w:val="00B57A07"/>
    <w:rsid w:val="00B57E06"/>
    <w:rsid w:val="00B60316"/>
    <w:rsid w:val="00B615DB"/>
    <w:rsid w:val="00B61B26"/>
    <w:rsid w:val="00B62653"/>
    <w:rsid w:val="00B63AD4"/>
    <w:rsid w:val="00B67180"/>
    <w:rsid w:val="00B7227B"/>
    <w:rsid w:val="00B73664"/>
    <w:rsid w:val="00B7418B"/>
    <w:rsid w:val="00B8128B"/>
    <w:rsid w:val="00B9074A"/>
    <w:rsid w:val="00B94B7A"/>
    <w:rsid w:val="00B96F8F"/>
    <w:rsid w:val="00BA12E4"/>
    <w:rsid w:val="00BA1D4E"/>
    <w:rsid w:val="00BA620A"/>
    <w:rsid w:val="00BA7645"/>
    <w:rsid w:val="00BB0BDF"/>
    <w:rsid w:val="00BB1719"/>
    <w:rsid w:val="00BB25B5"/>
    <w:rsid w:val="00BB2E1B"/>
    <w:rsid w:val="00BB3EC9"/>
    <w:rsid w:val="00BB4907"/>
    <w:rsid w:val="00BB6095"/>
    <w:rsid w:val="00BC06B2"/>
    <w:rsid w:val="00BC1930"/>
    <w:rsid w:val="00BC2B2D"/>
    <w:rsid w:val="00BC35C5"/>
    <w:rsid w:val="00BC363B"/>
    <w:rsid w:val="00BD3EED"/>
    <w:rsid w:val="00BE6FFE"/>
    <w:rsid w:val="00BF0343"/>
    <w:rsid w:val="00BF1EE8"/>
    <w:rsid w:val="00BF39C4"/>
    <w:rsid w:val="00BF4294"/>
    <w:rsid w:val="00BF7668"/>
    <w:rsid w:val="00BF78B9"/>
    <w:rsid w:val="00BF7977"/>
    <w:rsid w:val="00C03A3B"/>
    <w:rsid w:val="00C03C36"/>
    <w:rsid w:val="00C067D0"/>
    <w:rsid w:val="00C06DF1"/>
    <w:rsid w:val="00C138DB"/>
    <w:rsid w:val="00C166AA"/>
    <w:rsid w:val="00C17A41"/>
    <w:rsid w:val="00C17EE5"/>
    <w:rsid w:val="00C23AE7"/>
    <w:rsid w:val="00C24D8F"/>
    <w:rsid w:val="00C25254"/>
    <w:rsid w:val="00C25E25"/>
    <w:rsid w:val="00C33C62"/>
    <w:rsid w:val="00C342E5"/>
    <w:rsid w:val="00C364AF"/>
    <w:rsid w:val="00C36BBF"/>
    <w:rsid w:val="00C37483"/>
    <w:rsid w:val="00C433B6"/>
    <w:rsid w:val="00C43A07"/>
    <w:rsid w:val="00C469BB"/>
    <w:rsid w:val="00C53C6B"/>
    <w:rsid w:val="00C60F8A"/>
    <w:rsid w:val="00C6179B"/>
    <w:rsid w:val="00C63851"/>
    <w:rsid w:val="00C643E0"/>
    <w:rsid w:val="00C65DE0"/>
    <w:rsid w:val="00C71E6A"/>
    <w:rsid w:val="00C72EB6"/>
    <w:rsid w:val="00C734D3"/>
    <w:rsid w:val="00C74CB0"/>
    <w:rsid w:val="00C756E7"/>
    <w:rsid w:val="00C75CFA"/>
    <w:rsid w:val="00C76945"/>
    <w:rsid w:val="00C84452"/>
    <w:rsid w:val="00C8454C"/>
    <w:rsid w:val="00C85919"/>
    <w:rsid w:val="00C9205A"/>
    <w:rsid w:val="00C974F1"/>
    <w:rsid w:val="00CA0DFF"/>
    <w:rsid w:val="00CA21AC"/>
    <w:rsid w:val="00CA5E94"/>
    <w:rsid w:val="00CA5ED1"/>
    <w:rsid w:val="00CA6147"/>
    <w:rsid w:val="00CA6624"/>
    <w:rsid w:val="00CA6C6B"/>
    <w:rsid w:val="00CB16B8"/>
    <w:rsid w:val="00CB19CB"/>
    <w:rsid w:val="00CB20C8"/>
    <w:rsid w:val="00CB2623"/>
    <w:rsid w:val="00CB6B33"/>
    <w:rsid w:val="00CB792F"/>
    <w:rsid w:val="00CC3127"/>
    <w:rsid w:val="00CC45E2"/>
    <w:rsid w:val="00CC7C26"/>
    <w:rsid w:val="00CD2A0C"/>
    <w:rsid w:val="00CD622A"/>
    <w:rsid w:val="00CD736A"/>
    <w:rsid w:val="00CD7444"/>
    <w:rsid w:val="00CD7C2B"/>
    <w:rsid w:val="00CE0804"/>
    <w:rsid w:val="00CE4877"/>
    <w:rsid w:val="00CE4933"/>
    <w:rsid w:val="00CE572F"/>
    <w:rsid w:val="00CE70A8"/>
    <w:rsid w:val="00CE7E0D"/>
    <w:rsid w:val="00CF2AE0"/>
    <w:rsid w:val="00CF3429"/>
    <w:rsid w:val="00CF364F"/>
    <w:rsid w:val="00CF44C4"/>
    <w:rsid w:val="00CF5A6D"/>
    <w:rsid w:val="00CF7620"/>
    <w:rsid w:val="00D01CF3"/>
    <w:rsid w:val="00D04178"/>
    <w:rsid w:val="00D06835"/>
    <w:rsid w:val="00D07A48"/>
    <w:rsid w:val="00D1391F"/>
    <w:rsid w:val="00D13AFD"/>
    <w:rsid w:val="00D170AC"/>
    <w:rsid w:val="00D25C74"/>
    <w:rsid w:val="00D30A98"/>
    <w:rsid w:val="00D33DF8"/>
    <w:rsid w:val="00D3582F"/>
    <w:rsid w:val="00D409A2"/>
    <w:rsid w:val="00D40B7D"/>
    <w:rsid w:val="00D428F1"/>
    <w:rsid w:val="00D43389"/>
    <w:rsid w:val="00D43C69"/>
    <w:rsid w:val="00D4422A"/>
    <w:rsid w:val="00D44B2B"/>
    <w:rsid w:val="00D44D22"/>
    <w:rsid w:val="00D46884"/>
    <w:rsid w:val="00D52348"/>
    <w:rsid w:val="00D529B4"/>
    <w:rsid w:val="00D54139"/>
    <w:rsid w:val="00D54921"/>
    <w:rsid w:val="00D614AD"/>
    <w:rsid w:val="00D63B81"/>
    <w:rsid w:val="00D72899"/>
    <w:rsid w:val="00D7527F"/>
    <w:rsid w:val="00D75620"/>
    <w:rsid w:val="00D76942"/>
    <w:rsid w:val="00D774C6"/>
    <w:rsid w:val="00D774FC"/>
    <w:rsid w:val="00D8018E"/>
    <w:rsid w:val="00D80D0B"/>
    <w:rsid w:val="00D80D0E"/>
    <w:rsid w:val="00D8226E"/>
    <w:rsid w:val="00D8749F"/>
    <w:rsid w:val="00D91234"/>
    <w:rsid w:val="00D91D0F"/>
    <w:rsid w:val="00D93AC6"/>
    <w:rsid w:val="00D94C02"/>
    <w:rsid w:val="00D94CCC"/>
    <w:rsid w:val="00D9583D"/>
    <w:rsid w:val="00DA1A27"/>
    <w:rsid w:val="00DA544E"/>
    <w:rsid w:val="00DA67AE"/>
    <w:rsid w:val="00DA6EF5"/>
    <w:rsid w:val="00DA73C5"/>
    <w:rsid w:val="00DB1352"/>
    <w:rsid w:val="00DB347B"/>
    <w:rsid w:val="00DB4D70"/>
    <w:rsid w:val="00DB607E"/>
    <w:rsid w:val="00DB642A"/>
    <w:rsid w:val="00DB68BD"/>
    <w:rsid w:val="00DC0669"/>
    <w:rsid w:val="00DC068B"/>
    <w:rsid w:val="00DC1D63"/>
    <w:rsid w:val="00DC2BB9"/>
    <w:rsid w:val="00DC41B4"/>
    <w:rsid w:val="00DC4EEB"/>
    <w:rsid w:val="00DC623B"/>
    <w:rsid w:val="00DC7620"/>
    <w:rsid w:val="00DC77B7"/>
    <w:rsid w:val="00DD2F68"/>
    <w:rsid w:val="00DD337D"/>
    <w:rsid w:val="00DE5F5D"/>
    <w:rsid w:val="00DE7B60"/>
    <w:rsid w:val="00DF234B"/>
    <w:rsid w:val="00DF3745"/>
    <w:rsid w:val="00DF62F6"/>
    <w:rsid w:val="00DF6830"/>
    <w:rsid w:val="00DF717F"/>
    <w:rsid w:val="00E053A8"/>
    <w:rsid w:val="00E07D51"/>
    <w:rsid w:val="00E11F8E"/>
    <w:rsid w:val="00E1369E"/>
    <w:rsid w:val="00E145A0"/>
    <w:rsid w:val="00E14E02"/>
    <w:rsid w:val="00E21F69"/>
    <w:rsid w:val="00E22FC3"/>
    <w:rsid w:val="00E252B4"/>
    <w:rsid w:val="00E26E87"/>
    <w:rsid w:val="00E30D0C"/>
    <w:rsid w:val="00E30DB0"/>
    <w:rsid w:val="00E34BC1"/>
    <w:rsid w:val="00E35476"/>
    <w:rsid w:val="00E35A27"/>
    <w:rsid w:val="00E408F6"/>
    <w:rsid w:val="00E422A3"/>
    <w:rsid w:val="00E441C1"/>
    <w:rsid w:val="00E44549"/>
    <w:rsid w:val="00E4483F"/>
    <w:rsid w:val="00E54D59"/>
    <w:rsid w:val="00E552C5"/>
    <w:rsid w:val="00E5683B"/>
    <w:rsid w:val="00E57FB7"/>
    <w:rsid w:val="00E62DD9"/>
    <w:rsid w:val="00E64A7D"/>
    <w:rsid w:val="00E64F8B"/>
    <w:rsid w:val="00E650FF"/>
    <w:rsid w:val="00E65D69"/>
    <w:rsid w:val="00E661E3"/>
    <w:rsid w:val="00E67BE6"/>
    <w:rsid w:val="00E67DF2"/>
    <w:rsid w:val="00E71197"/>
    <w:rsid w:val="00E73CB2"/>
    <w:rsid w:val="00E7484D"/>
    <w:rsid w:val="00E76144"/>
    <w:rsid w:val="00E778F2"/>
    <w:rsid w:val="00E801E9"/>
    <w:rsid w:val="00E90F39"/>
    <w:rsid w:val="00E91662"/>
    <w:rsid w:val="00E926DC"/>
    <w:rsid w:val="00E96178"/>
    <w:rsid w:val="00E97C0F"/>
    <w:rsid w:val="00EA06A5"/>
    <w:rsid w:val="00EA5CFC"/>
    <w:rsid w:val="00EA5DC9"/>
    <w:rsid w:val="00EB0062"/>
    <w:rsid w:val="00EB01B8"/>
    <w:rsid w:val="00EB1AFD"/>
    <w:rsid w:val="00EB3B87"/>
    <w:rsid w:val="00EB3C47"/>
    <w:rsid w:val="00EC1C9A"/>
    <w:rsid w:val="00EC1F50"/>
    <w:rsid w:val="00EC32AE"/>
    <w:rsid w:val="00EC40F8"/>
    <w:rsid w:val="00EC7E70"/>
    <w:rsid w:val="00ED54BB"/>
    <w:rsid w:val="00ED6CCA"/>
    <w:rsid w:val="00EE12A7"/>
    <w:rsid w:val="00EF2233"/>
    <w:rsid w:val="00EF4F03"/>
    <w:rsid w:val="00EF6C6E"/>
    <w:rsid w:val="00F00DAD"/>
    <w:rsid w:val="00F010F1"/>
    <w:rsid w:val="00F040CC"/>
    <w:rsid w:val="00F048C5"/>
    <w:rsid w:val="00F0589F"/>
    <w:rsid w:val="00F05A92"/>
    <w:rsid w:val="00F07A41"/>
    <w:rsid w:val="00F1013F"/>
    <w:rsid w:val="00F10B32"/>
    <w:rsid w:val="00F11543"/>
    <w:rsid w:val="00F13624"/>
    <w:rsid w:val="00F14D58"/>
    <w:rsid w:val="00F1653C"/>
    <w:rsid w:val="00F16C6F"/>
    <w:rsid w:val="00F20964"/>
    <w:rsid w:val="00F22340"/>
    <w:rsid w:val="00F22FEB"/>
    <w:rsid w:val="00F23952"/>
    <w:rsid w:val="00F24692"/>
    <w:rsid w:val="00F24BDC"/>
    <w:rsid w:val="00F25AC6"/>
    <w:rsid w:val="00F2796B"/>
    <w:rsid w:val="00F30B91"/>
    <w:rsid w:val="00F318E7"/>
    <w:rsid w:val="00F33249"/>
    <w:rsid w:val="00F33C30"/>
    <w:rsid w:val="00F353D3"/>
    <w:rsid w:val="00F35E89"/>
    <w:rsid w:val="00F365EE"/>
    <w:rsid w:val="00F4139C"/>
    <w:rsid w:val="00F43BEF"/>
    <w:rsid w:val="00F52625"/>
    <w:rsid w:val="00F528E0"/>
    <w:rsid w:val="00F52CB1"/>
    <w:rsid w:val="00F5537F"/>
    <w:rsid w:val="00F662DC"/>
    <w:rsid w:val="00F66666"/>
    <w:rsid w:val="00F670EE"/>
    <w:rsid w:val="00F67483"/>
    <w:rsid w:val="00F67941"/>
    <w:rsid w:val="00F714D1"/>
    <w:rsid w:val="00F72CA3"/>
    <w:rsid w:val="00F7350C"/>
    <w:rsid w:val="00F76355"/>
    <w:rsid w:val="00F77D5D"/>
    <w:rsid w:val="00F8005B"/>
    <w:rsid w:val="00F816DA"/>
    <w:rsid w:val="00F83DD2"/>
    <w:rsid w:val="00F8712B"/>
    <w:rsid w:val="00F879F8"/>
    <w:rsid w:val="00F905E4"/>
    <w:rsid w:val="00F951D6"/>
    <w:rsid w:val="00F9769B"/>
    <w:rsid w:val="00F97B3A"/>
    <w:rsid w:val="00F97B77"/>
    <w:rsid w:val="00FA277C"/>
    <w:rsid w:val="00FA2D25"/>
    <w:rsid w:val="00FA54E3"/>
    <w:rsid w:val="00FA57F8"/>
    <w:rsid w:val="00FA5BD0"/>
    <w:rsid w:val="00FB0945"/>
    <w:rsid w:val="00FB4CCD"/>
    <w:rsid w:val="00FB75B9"/>
    <w:rsid w:val="00FC13B6"/>
    <w:rsid w:val="00FC2102"/>
    <w:rsid w:val="00FC24A3"/>
    <w:rsid w:val="00FC26B5"/>
    <w:rsid w:val="00FC3D3B"/>
    <w:rsid w:val="00FC5579"/>
    <w:rsid w:val="00FC6360"/>
    <w:rsid w:val="00FD08F7"/>
    <w:rsid w:val="00FD51E9"/>
    <w:rsid w:val="00FE168C"/>
    <w:rsid w:val="00FE2161"/>
    <w:rsid w:val="00FE2F32"/>
    <w:rsid w:val="00FE3266"/>
    <w:rsid w:val="00FE5554"/>
    <w:rsid w:val="00FF2A5C"/>
    <w:rsid w:val="00FF60AD"/>
    <w:rsid w:val="00FF74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BA6C8"/>
  <w15:docId w15:val="{7239CB93-5B09-4287-AE9E-F9BC6D1F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B4"/>
  </w:style>
  <w:style w:type="paragraph" w:styleId="Ttulo1">
    <w:name w:val="heading 1"/>
    <w:basedOn w:val="Normal"/>
    <w:next w:val="Normal"/>
    <w:link w:val="Ttulo1Car"/>
    <w:uiPriority w:val="9"/>
    <w:qFormat/>
    <w:rsid w:val="00760EB4"/>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760EB4"/>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760EB4"/>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760EB4"/>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760EB4"/>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760EB4"/>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760EB4"/>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760EB4"/>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760EB4"/>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7FB7"/>
  </w:style>
  <w:style w:type="paragraph" w:styleId="Piedepgina">
    <w:name w:val="footer"/>
    <w:basedOn w:val="Normal"/>
    <w:link w:val="PiedepginaCar"/>
    <w:uiPriority w:val="99"/>
    <w:unhideWhenUsed/>
    <w:rsid w:val="00E57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FB7"/>
  </w:style>
  <w:style w:type="paragraph" w:styleId="Textodeglobo">
    <w:name w:val="Balloon Text"/>
    <w:basedOn w:val="Normal"/>
    <w:link w:val="TextodegloboCar"/>
    <w:uiPriority w:val="99"/>
    <w:semiHidden/>
    <w:unhideWhenUsed/>
    <w:rsid w:val="00E57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FB7"/>
    <w:rPr>
      <w:rFonts w:ascii="Tahoma" w:hAnsi="Tahoma" w:cs="Tahoma"/>
      <w:sz w:val="16"/>
      <w:szCs w:val="16"/>
    </w:rPr>
  </w:style>
  <w:style w:type="paragraph" w:styleId="Sinespaciado">
    <w:name w:val="No Spacing"/>
    <w:uiPriority w:val="1"/>
    <w:qFormat/>
    <w:rsid w:val="00760EB4"/>
    <w:pPr>
      <w:spacing w:after="0" w:line="240" w:lineRule="auto"/>
    </w:pPr>
  </w:style>
  <w:style w:type="table" w:styleId="Tablaconcuadrcula">
    <w:name w:val="Table Grid"/>
    <w:basedOn w:val="Tablanormal"/>
    <w:uiPriority w:val="59"/>
    <w:rsid w:val="00C7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1F69"/>
    <w:pPr>
      <w:ind w:left="720"/>
      <w:contextualSpacing/>
    </w:pPr>
  </w:style>
  <w:style w:type="paragraph" w:styleId="Sangradetextonormal">
    <w:name w:val="Body Text Indent"/>
    <w:basedOn w:val="Normal"/>
    <w:link w:val="SangradetextonormalCar"/>
    <w:semiHidden/>
    <w:rsid w:val="00570242"/>
    <w:pPr>
      <w:spacing w:after="0" w:line="240" w:lineRule="auto"/>
      <w:ind w:left="5220" w:hanging="126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57024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760EB4"/>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760EB4"/>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760EB4"/>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760EB4"/>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760EB4"/>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760EB4"/>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760EB4"/>
    <w:rPr>
      <w:i/>
      <w:iCs/>
    </w:rPr>
  </w:style>
  <w:style w:type="character" w:customStyle="1" w:styleId="Ttulo8Car">
    <w:name w:val="Título 8 Car"/>
    <w:basedOn w:val="Fuentedeprrafopredeter"/>
    <w:link w:val="Ttulo8"/>
    <w:uiPriority w:val="9"/>
    <w:semiHidden/>
    <w:rsid w:val="00760EB4"/>
    <w:rPr>
      <w:b/>
      <w:bCs/>
    </w:rPr>
  </w:style>
  <w:style w:type="character" w:customStyle="1" w:styleId="Ttulo9Car">
    <w:name w:val="Título 9 Car"/>
    <w:basedOn w:val="Fuentedeprrafopredeter"/>
    <w:link w:val="Ttulo9"/>
    <w:uiPriority w:val="9"/>
    <w:semiHidden/>
    <w:rsid w:val="00760EB4"/>
    <w:rPr>
      <w:i/>
      <w:iCs/>
    </w:rPr>
  </w:style>
  <w:style w:type="paragraph" w:styleId="Descripcin">
    <w:name w:val="caption"/>
    <w:basedOn w:val="Normal"/>
    <w:next w:val="Normal"/>
    <w:uiPriority w:val="35"/>
    <w:semiHidden/>
    <w:unhideWhenUsed/>
    <w:qFormat/>
    <w:rsid w:val="00760EB4"/>
    <w:rPr>
      <w:b/>
      <w:bCs/>
      <w:sz w:val="18"/>
      <w:szCs w:val="18"/>
    </w:rPr>
  </w:style>
  <w:style w:type="paragraph" w:styleId="Ttulo">
    <w:name w:val="Title"/>
    <w:basedOn w:val="Normal"/>
    <w:next w:val="Normal"/>
    <w:link w:val="TtuloCar"/>
    <w:uiPriority w:val="10"/>
    <w:qFormat/>
    <w:rsid w:val="00760EB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760EB4"/>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760EB4"/>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760EB4"/>
    <w:rPr>
      <w:rFonts w:asciiTheme="majorHAnsi" w:eastAsiaTheme="majorEastAsia" w:hAnsiTheme="majorHAnsi" w:cstheme="majorBidi"/>
      <w:sz w:val="24"/>
      <w:szCs w:val="24"/>
    </w:rPr>
  </w:style>
  <w:style w:type="character" w:styleId="Textoennegrita">
    <w:name w:val="Strong"/>
    <w:basedOn w:val="Fuentedeprrafopredeter"/>
    <w:uiPriority w:val="22"/>
    <w:qFormat/>
    <w:rsid w:val="00760EB4"/>
    <w:rPr>
      <w:b/>
      <w:bCs/>
      <w:color w:val="auto"/>
    </w:rPr>
  </w:style>
  <w:style w:type="character" w:styleId="nfasis">
    <w:name w:val="Emphasis"/>
    <w:basedOn w:val="Fuentedeprrafopredeter"/>
    <w:uiPriority w:val="20"/>
    <w:qFormat/>
    <w:rsid w:val="00760EB4"/>
    <w:rPr>
      <w:i/>
      <w:iCs/>
      <w:color w:val="auto"/>
    </w:rPr>
  </w:style>
  <w:style w:type="paragraph" w:styleId="Cita">
    <w:name w:val="Quote"/>
    <w:basedOn w:val="Normal"/>
    <w:next w:val="Normal"/>
    <w:link w:val="CitaCar"/>
    <w:uiPriority w:val="29"/>
    <w:qFormat/>
    <w:rsid w:val="00760EB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760EB4"/>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760EB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760EB4"/>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760EB4"/>
    <w:rPr>
      <w:i/>
      <w:iCs/>
      <w:color w:val="auto"/>
    </w:rPr>
  </w:style>
  <w:style w:type="character" w:styleId="nfasisintenso">
    <w:name w:val="Intense Emphasis"/>
    <w:basedOn w:val="Fuentedeprrafopredeter"/>
    <w:uiPriority w:val="21"/>
    <w:qFormat/>
    <w:rsid w:val="00760EB4"/>
    <w:rPr>
      <w:b/>
      <w:bCs/>
      <w:i/>
      <w:iCs/>
      <w:color w:val="auto"/>
    </w:rPr>
  </w:style>
  <w:style w:type="character" w:styleId="Referenciasutil">
    <w:name w:val="Subtle Reference"/>
    <w:basedOn w:val="Fuentedeprrafopredeter"/>
    <w:uiPriority w:val="31"/>
    <w:qFormat/>
    <w:rsid w:val="00760EB4"/>
    <w:rPr>
      <w:smallCaps/>
      <w:color w:val="auto"/>
      <w:u w:val="single" w:color="7F7F7F" w:themeColor="text1" w:themeTint="80"/>
    </w:rPr>
  </w:style>
  <w:style w:type="character" w:styleId="Referenciaintensa">
    <w:name w:val="Intense Reference"/>
    <w:basedOn w:val="Fuentedeprrafopredeter"/>
    <w:uiPriority w:val="32"/>
    <w:qFormat/>
    <w:rsid w:val="00760EB4"/>
    <w:rPr>
      <w:b/>
      <w:bCs/>
      <w:smallCaps/>
      <w:color w:val="auto"/>
      <w:u w:val="single"/>
    </w:rPr>
  </w:style>
  <w:style w:type="character" w:styleId="Ttulodellibro">
    <w:name w:val="Book Title"/>
    <w:basedOn w:val="Fuentedeprrafopredeter"/>
    <w:uiPriority w:val="33"/>
    <w:qFormat/>
    <w:rsid w:val="00760EB4"/>
    <w:rPr>
      <w:b/>
      <w:bCs/>
      <w:smallCaps/>
      <w:color w:val="auto"/>
    </w:rPr>
  </w:style>
  <w:style w:type="paragraph" w:styleId="TtuloTDC">
    <w:name w:val="TOC Heading"/>
    <w:basedOn w:val="Ttulo1"/>
    <w:next w:val="Normal"/>
    <w:uiPriority w:val="39"/>
    <w:semiHidden/>
    <w:unhideWhenUsed/>
    <w:qFormat/>
    <w:rsid w:val="00760EB4"/>
    <w:pPr>
      <w:outlineLvl w:val="9"/>
    </w:pPr>
  </w:style>
  <w:style w:type="paragraph" w:styleId="Textonotapie">
    <w:name w:val="footnote text"/>
    <w:aliases w:val="Footnote Text English,fn,single space,FOOTNOTES Car,Footnote Text English Car1,fn Car1,single space Car1,footnote text Car1 Car,footnote text Car1,FA Fu,Footnote Text arial11,Car,Footnote Text Char,Geneva 9,Font: Geneva 9,f,footnote text"/>
    <w:basedOn w:val="Normal"/>
    <w:link w:val="TextonotapieCar"/>
    <w:uiPriority w:val="99"/>
    <w:unhideWhenUsed/>
    <w:rsid w:val="007416F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English Car,fn Car,single space Car,FOOTNOTES Car Car,Footnote Text English Car1 Car,fn Car1 Car,single space Car1 Car,footnote text Car1 Car Car,footnote text Car1 Car1,FA Fu Car,Footnote Text arial11 Car,Car Car,f Car"/>
    <w:basedOn w:val="Fuentedeprrafopredeter"/>
    <w:link w:val="Textonotapie"/>
    <w:uiPriority w:val="99"/>
    <w:rsid w:val="007416F0"/>
    <w:rPr>
      <w:rFonts w:ascii="Times New Roman" w:eastAsia="Times New Roman" w:hAnsi="Times New Roman" w:cs="Times New Roman"/>
      <w:sz w:val="20"/>
      <w:szCs w:val="20"/>
      <w:lang w:val="es-ES" w:eastAsia="es-ES"/>
    </w:rPr>
  </w:style>
  <w:style w:type="character" w:styleId="Refdenotaalpie">
    <w:name w:val="footnote reference"/>
    <w:aliases w:val="16 Point,Superscript 6 Point,Ref,de nota al pie,referencia nota al pie,Texto de nota al pie,BVI fnr,Ref. de nota al pie2,Nota de pie,Footnote symbol,Footnote,Pie de pagina,Appel note de bas de page,4_G"/>
    <w:uiPriority w:val="99"/>
    <w:unhideWhenUsed/>
    <w:rsid w:val="007416F0"/>
    <w:rPr>
      <w:vertAlign w:val="superscript"/>
    </w:rPr>
  </w:style>
  <w:style w:type="paragraph" w:styleId="NormalWeb">
    <w:name w:val="Normal (Web)"/>
    <w:basedOn w:val="Normal"/>
    <w:uiPriority w:val="99"/>
    <w:unhideWhenUsed/>
    <w:rsid w:val="00760EB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760EB4"/>
    <w:rPr>
      <w:color w:val="0000FF"/>
      <w:u w:val="single"/>
    </w:rPr>
  </w:style>
  <w:style w:type="paragraph" w:customStyle="1" w:styleId="Default">
    <w:name w:val="Default"/>
    <w:rsid w:val="004723F4"/>
    <w:pPr>
      <w:autoSpaceDE w:val="0"/>
      <w:autoSpaceDN w:val="0"/>
      <w:adjustRightInd w:val="0"/>
      <w:spacing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6397">
      <w:bodyDiv w:val="1"/>
      <w:marLeft w:val="0"/>
      <w:marRight w:val="0"/>
      <w:marTop w:val="0"/>
      <w:marBottom w:val="0"/>
      <w:divBdr>
        <w:top w:val="none" w:sz="0" w:space="0" w:color="auto"/>
        <w:left w:val="none" w:sz="0" w:space="0" w:color="auto"/>
        <w:bottom w:val="none" w:sz="0" w:space="0" w:color="auto"/>
        <w:right w:val="none" w:sz="0" w:space="0" w:color="auto"/>
      </w:divBdr>
    </w:div>
    <w:div w:id="194345178">
      <w:bodyDiv w:val="1"/>
      <w:marLeft w:val="0"/>
      <w:marRight w:val="0"/>
      <w:marTop w:val="0"/>
      <w:marBottom w:val="0"/>
      <w:divBdr>
        <w:top w:val="none" w:sz="0" w:space="0" w:color="auto"/>
        <w:left w:val="none" w:sz="0" w:space="0" w:color="auto"/>
        <w:bottom w:val="none" w:sz="0" w:space="0" w:color="auto"/>
        <w:right w:val="none" w:sz="0" w:space="0" w:color="auto"/>
      </w:divBdr>
    </w:div>
    <w:div w:id="232081492">
      <w:bodyDiv w:val="1"/>
      <w:marLeft w:val="0"/>
      <w:marRight w:val="0"/>
      <w:marTop w:val="0"/>
      <w:marBottom w:val="0"/>
      <w:divBdr>
        <w:top w:val="none" w:sz="0" w:space="0" w:color="auto"/>
        <w:left w:val="none" w:sz="0" w:space="0" w:color="auto"/>
        <w:bottom w:val="none" w:sz="0" w:space="0" w:color="auto"/>
        <w:right w:val="none" w:sz="0" w:space="0" w:color="auto"/>
      </w:divBdr>
    </w:div>
    <w:div w:id="252132242">
      <w:bodyDiv w:val="1"/>
      <w:marLeft w:val="0"/>
      <w:marRight w:val="0"/>
      <w:marTop w:val="0"/>
      <w:marBottom w:val="0"/>
      <w:divBdr>
        <w:top w:val="none" w:sz="0" w:space="0" w:color="auto"/>
        <w:left w:val="none" w:sz="0" w:space="0" w:color="auto"/>
        <w:bottom w:val="none" w:sz="0" w:space="0" w:color="auto"/>
        <w:right w:val="none" w:sz="0" w:space="0" w:color="auto"/>
      </w:divBdr>
    </w:div>
    <w:div w:id="305747126">
      <w:bodyDiv w:val="1"/>
      <w:marLeft w:val="0"/>
      <w:marRight w:val="0"/>
      <w:marTop w:val="0"/>
      <w:marBottom w:val="0"/>
      <w:divBdr>
        <w:top w:val="none" w:sz="0" w:space="0" w:color="auto"/>
        <w:left w:val="none" w:sz="0" w:space="0" w:color="auto"/>
        <w:bottom w:val="none" w:sz="0" w:space="0" w:color="auto"/>
        <w:right w:val="none" w:sz="0" w:space="0" w:color="auto"/>
      </w:divBdr>
    </w:div>
    <w:div w:id="363598708">
      <w:bodyDiv w:val="1"/>
      <w:marLeft w:val="0"/>
      <w:marRight w:val="0"/>
      <w:marTop w:val="0"/>
      <w:marBottom w:val="0"/>
      <w:divBdr>
        <w:top w:val="none" w:sz="0" w:space="0" w:color="auto"/>
        <w:left w:val="none" w:sz="0" w:space="0" w:color="auto"/>
        <w:bottom w:val="none" w:sz="0" w:space="0" w:color="auto"/>
        <w:right w:val="none" w:sz="0" w:space="0" w:color="auto"/>
      </w:divBdr>
    </w:div>
    <w:div w:id="415178310">
      <w:bodyDiv w:val="1"/>
      <w:marLeft w:val="0"/>
      <w:marRight w:val="0"/>
      <w:marTop w:val="0"/>
      <w:marBottom w:val="0"/>
      <w:divBdr>
        <w:top w:val="none" w:sz="0" w:space="0" w:color="auto"/>
        <w:left w:val="none" w:sz="0" w:space="0" w:color="auto"/>
        <w:bottom w:val="none" w:sz="0" w:space="0" w:color="auto"/>
        <w:right w:val="none" w:sz="0" w:space="0" w:color="auto"/>
      </w:divBdr>
    </w:div>
    <w:div w:id="417478844">
      <w:bodyDiv w:val="1"/>
      <w:marLeft w:val="0"/>
      <w:marRight w:val="0"/>
      <w:marTop w:val="0"/>
      <w:marBottom w:val="0"/>
      <w:divBdr>
        <w:top w:val="none" w:sz="0" w:space="0" w:color="auto"/>
        <w:left w:val="none" w:sz="0" w:space="0" w:color="auto"/>
        <w:bottom w:val="none" w:sz="0" w:space="0" w:color="auto"/>
        <w:right w:val="none" w:sz="0" w:space="0" w:color="auto"/>
      </w:divBdr>
    </w:div>
    <w:div w:id="540559186">
      <w:bodyDiv w:val="1"/>
      <w:marLeft w:val="0"/>
      <w:marRight w:val="0"/>
      <w:marTop w:val="0"/>
      <w:marBottom w:val="0"/>
      <w:divBdr>
        <w:top w:val="none" w:sz="0" w:space="0" w:color="auto"/>
        <w:left w:val="none" w:sz="0" w:space="0" w:color="auto"/>
        <w:bottom w:val="none" w:sz="0" w:space="0" w:color="auto"/>
        <w:right w:val="none" w:sz="0" w:space="0" w:color="auto"/>
      </w:divBdr>
    </w:div>
    <w:div w:id="644430779">
      <w:bodyDiv w:val="1"/>
      <w:marLeft w:val="0"/>
      <w:marRight w:val="0"/>
      <w:marTop w:val="0"/>
      <w:marBottom w:val="0"/>
      <w:divBdr>
        <w:top w:val="none" w:sz="0" w:space="0" w:color="auto"/>
        <w:left w:val="none" w:sz="0" w:space="0" w:color="auto"/>
        <w:bottom w:val="none" w:sz="0" w:space="0" w:color="auto"/>
        <w:right w:val="none" w:sz="0" w:space="0" w:color="auto"/>
      </w:divBdr>
    </w:div>
    <w:div w:id="687364671">
      <w:bodyDiv w:val="1"/>
      <w:marLeft w:val="0"/>
      <w:marRight w:val="0"/>
      <w:marTop w:val="0"/>
      <w:marBottom w:val="0"/>
      <w:divBdr>
        <w:top w:val="none" w:sz="0" w:space="0" w:color="auto"/>
        <w:left w:val="none" w:sz="0" w:space="0" w:color="auto"/>
        <w:bottom w:val="none" w:sz="0" w:space="0" w:color="auto"/>
        <w:right w:val="none" w:sz="0" w:space="0" w:color="auto"/>
      </w:divBdr>
    </w:div>
    <w:div w:id="723212826">
      <w:bodyDiv w:val="1"/>
      <w:marLeft w:val="0"/>
      <w:marRight w:val="0"/>
      <w:marTop w:val="0"/>
      <w:marBottom w:val="0"/>
      <w:divBdr>
        <w:top w:val="none" w:sz="0" w:space="0" w:color="auto"/>
        <w:left w:val="none" w:sz="0" w:space="0" w:color="auto"/>
        <w:bottom w:val="none" w:sz="0" w:space="0" w:color="auto"/>
        <w:right w:val="none" w:sz="0" w:space="0" w:color="auto"/>
      </w:divBdr>
    </w:div>
    <w:div w:id="739333475">
      <w:bodyDiv w:val="1"/>
      <w:marLeft w:val="0"/>
      <w:marRight w:val="0"/>
      <w:marTop w:val="0"/>
      <w:marBottom w:val="0"/>
      <w:divBdr>
        <w:top w:val="none" w:sz="0" w:space="0" w:color="auto"/>
        <w:left w:val="none" w:sz="0" w:space="0" w:color="auto"/>
        <w:bottom w:val="none" w:sz="0" w:space="0" w:color="auto"/>
        <w:right w:val="none" w:sz="0" w:space="0" w:color="auto"/>
      </w:divBdr>
    </w:div>
    <w:div w:id="739669821">
      <w:bodyDiv w:val="1"/>
      <w:marLeft w:val="0"/>
      <w:marRight w:val="0"/>
      <w:marTop w:val="0"/>
      <w:marBottom w:val="0"/>
      <w:divBdr>
        <w:top w:val="none" w:sz="0" w:space="0" w:color="auto"/>
        <w:left w:val="none" w:sz="0" w:space="0" w:color="auto"/>
        <w:bottom w:val="none" w:sz="0" w:space="0" w:color="auto"/>
        <w:right w:val="none" w:sz="0" w:space="0" w:color="auto"/>
      </w:divBdr>
    </w:div>
    <w:div w:id="884223010">
      <w:bodyDiv w:val="1"/>
      <w:marLeft w:val="0"/>
      <w:marRight w:val="0"/>
      <w:marTop w:val="0"/>
      <w:marBottom w:val="0"/>
      <w:divBdr>
        <w:top w:val="none" w:sz="0" w:space="0" w:color="auto"/>
        <w:left w:val="none" w:sz="0" w:space="0" w:color="auto"/>
        <w:bottom w:val="none" w:sz="0" w:space="0" w:color="auto"/>
        <w:right w:val="none" w:sz="0" w:space="0" w:color="auto"/>
      </w:divBdr>
    </w:div>
    <w:div w:id="916941002">
      <w:bodyDiv w:val="1"/>
      <w:marLeft w:val="0"/>
      <w:marRight w:val="0"/>
      <w:marTop w:val="0"/>
      <w:marBottom w:val="0"/>
      <w:divBdr>
        <w:top w:val="none" w:sz="0" w:space="0" w:color="auto"/>
        <w:left w:val="none" w:sz="0" w:space="0" w:color="auto"/>
        <w:bottom w:val="none" w:sz="0" w:space="0" w:color="auto"/>
        <w:right w:val="none" w:sz="0" w:space="0" w:color="auto"/>
      </w:divBdr>
    </w:div>
    <w:div w:id="925651251">
      <w:bodyDiv w:val="1"/>
      <w:marLeft w:val="0"/>
      <w:marRight w:val="0"/>
      <w:marTop w:val="0"/>
      <w:marBottom w:val="0"/>
      <w:divBdr>
        <w:top w:val="none" w:sz="0" w:space="0" w:color="auto"/>
        <w:left w:val="none" w:sz="0" w:space="0" w:color="auto"/>
        <w:bottom w:val="none" w:sz="0" w:space="0" w:color="auto"/>
        <w:right w:val="none" w:sz="0" w:space="0" w:color="auto"/>
      </w:divBdr>
    </w:div>
    <w:div w:id="969438616">
      <w:bodyDiv w:val="1"/>
      <w:marLeft w:val="0"/>
      <w:marRight w:val="0"/>
      <w:marTop w:val="0"/>
      <w:marBottom w:val="0"/>
      <w:divBdr>
        <w:top w:val="none" w:sz="0" w:space="0" w:color="auto"/>
        <w:left w:val="none" w:sz="0" w:space="0" w:color="auto"/>
        <w:bottom w:val="none" w:sz="0" w:space="0" w:color="auto"/>
        <w:right w:val="none" w:sz="0" w:space="0" w:color="auto"/>
      </w:divBdr>
    </w:div>
    <w:div w:id="1051199043">
      <w:bodyDiv w:val="1"/>
      <w:marLeft w:val="0"/>
      <w:marRight w:val="0"/>
      <w:marTop w:val="0"/>
      <w:marBottom w:val="0"/>
      <w:divBdr>
        <w:top w:val="none" w:sz="0" w:space="0" w:color="auto"/>
        <w:left w:val="none" w:sz="0" w:space="0" w:color="auto"/>
        <w:bottom w:val="none" w:sz="0" w:space="0" w:color="auto"/>
        <w:right w:val="none" w:sz="0" w:space="0" w:color="auto"/>
      </w:divBdr>
    </w:div>
    <w:div w:id="1062825163">
      <w:bodyDiv w:val="1"/>
      <w:marLeft w:val="0"/>
      <w:marRight w:val="0"/>
      <w:marTop w:val="0"/>
      <w:marBottom w:val="0"/>
      <w:divBdr>
        <w:top w:val="none" w:sz="0" w:space="0" w:color="auto"/>
        <w:left w:val="none" w:sz="0" w:space="0" w:color="auto"/>
        <w:bottom w:val="none" w:sz="0" w:space="0" w:color="auto"/>
        <w:right w:val="none" w:sz="0" w:space="0" w:color="auto"/>
      </w:divBdr>
    </w:div>
    <w:div w:id="1127695806">
      <w:bodyDiv w:val="1"/>
      <w:marLeft w:val="0"/>
      <w:marRight w:val="0"/>
      <w:marTop w:val="0"/>
      <w:marBottom w:val="0"/>
      <w:divBdr>
        <w:top w:val="none" w:sz="0" w:space="0" w:color="auto"/>
        <w:left w:val="none" w:sz="0" w:space="0" w:color="auto"/>
        <w:bottom w:val="none" w:sz="0" w:space="0" w:color="auto"/>
        <w:right w:val="none" w:sz="0" w:space="0" w:color="auto"/>
      </w:divBdr>
    </w:div>
    <w:div w:id="1153837032">
      <w:bodyDiv w:val="1"/>
      <w:marLeft w:val="0"/>
      <w:marRight w:val="0"/>
      <w:marTop w:val="0"/>
      <w:marBottom w:val="0"/>
      <w:divBdr>
        <w:top w:val="none" w:sz="0" w:space="0" w:color="auto"/>
        <w:left w:val="none" w:sz="0" w:space="0" w:color="auto"/>
        <w:bottom w:val="none" w:sz="0" w:space="0" w:color="auto"/>
        <w:right w:val="none" w:sz="0" w:space="0" w:color="auto"/>
      </w:divBdr>
    </w:div>
    <w:div w:id="1161854310">
      <w:bodyDiv w:val="1"/>
      <w:marLeft w:val="0"/>
      <w:marRight w:val="0"/>
      <w:marTop w:val="0"/>
      <w:marBottom w:val="0"/>
      <w:divBdr>
        <w:top w:val="none" w:sz="0" w:space="0" w:color="auto"/>
        <w:left w:val="none" w:sz="0" w:space="0" w:color="auto"/>
        <w:bottom w:val="none" w:sz="0" w:space="0" w:color="auto"/>
        <w:right w:val="none" w:sz="0" w:space="0" w:color="auto"/>
      </w:divBdr>
    </w:div>
    <w:div w:id="1163467526">
      <w:bodyDiv w:val="1"/>
      <w:marLeft w:val="0"/>
      <w:marRight w:val="0"/>
      <w:marTop w:val="0"/>
      <w:marBottom w:val="0"/>
      <w:divBdr>
        <w:top w:val="none" w:sz="0" w:space="0" w:color="auto"/>
        <w:left w:val="none" w:sz="0" w:space="0" w:color="auto"/>
        <w:bottom w:val="none" w:sz="0" w:space="0" w:color="auto"/>
        <w:right w:val="none" w:sz="0" w:space="0" w:color="auto"/>
      </w:divBdr>
    </w:div>
    <w:div w:id="1180196575">
      <w:bodyDiv w:val="1"/>
      <w:marLeft w:val="0"/>
      <w:marRight w:val="0"/>
      <w:marTop w:val="0"/>
      <w:marBottom w:val="0"/>
      <w:divBdr>
        <w:top w:val="none" w:sz="0" w:space="0" w:color="auto"/>
        <w:left w:val="none" w:sz="0" w:space="0" w:color="auto"/>
        <w:bottom w:val="none" w:sz="0" w:space="0" w:color="auto"/>
        <w:right w:val="none" w:sz="0" w:space="0" w:color="auto"/>
      </w:divBdr>
    </w:div>
    <w:div w:id="1210920036">
      <w:bodyDiv w:val="1"/>
      <w:marLeft w:val="0"/>
      <w:marRight w:val="0"/>
      <w:marTop w:val="0"/>
      <w:marBottom w:val="0"/>
      <w:divBdr>
        <w:top w:val="none" w:sz="0" w:space="0" w:color="auto"/>
        <w:left w:val="none" w:sz="0" w:space="0" w:color="auto"/>
        <w:bottom w:val="none" w:sz="0" w:space="0" w:color="auto"/>
        <w:right w:val="none" w:sz="0" w:space="0" w:color="auto"/>
      </w:divBdr>
    </w:div>
    <w:div w:id="1262302939">
      <w:bodyDiv w:val="1"/>
      <w:marLeft w:val="0"/>
      <w:marRight w:val="0"/>
      <w:marTop w:val="0"/>
      <w:marBottom w:val="0"/>
      <w:divBdr>
        <w:top w:val="none" w:sz="0" w:space="0" w:color="auto"/>
        <w:left w:val="none" w:sz="0" w:space="0" w:color="auto"/>
        <w:bottom w:val="none" w:sz="0" w:space="0" w:color="auto"/>
        <w:right w:val="none" w:sz="0" w:space="0" w:color="auto"/>
      </w:divBdr>
    </w:div>
    <w:div w:id="1300958816">
      <w:bodyDiv w:val="1"/>
      <w:marLeft w:val="0"/>
      <w:marRight w:val="0"/>
      <w:marTop w:val="0"/>
      <w:marBottom w:val="0"/>
      <w:divBdr>
        <w:top w:val="none" w:sz="0" w:space="0" w:color="auto"/>
        <w:left w:val="none" w:sz="0" w:space="0" w:color="auto"/>
        <w:bottom w:val="none" w:sz="0" w:space="0" w:color="auto"/>
        <w:right w:val="none" w:sz="0" w:space="0" w:color="auto"/>
      </w:divBdr>
    </w:div>
    <w:div w:id="1315838483">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89302427">
      <w:bodyDiv w:val="1"/>
      <w:marLeft w:val="0"/>
      <w:marRight w:val="0"/>
      <w:marTop w:val="0"/>
      <w:marBottom w:val="0"/>
      <w:divBdr>
        <w:top w:val="none" w:sz="0" w:space="0" w:color="auto"/>
        <w:left w:val="none" w:sz="0" w:space="0" w:color="auto"/>
        <w:bottom w:val="none" w:sz="0" w:space="0" w:color="auto"/>
        <w:right w:val="none" w:sz="0" w:space="0" w:color="auto"/>
      </w:divBdr>
    </w:div>
    <w:div w:id="1389956917">
      <w:bodyDiv w:val="1"/>
      <w:marLeft w:val="0"/>
      <w:marRight w:val="0"/>
      <w:marTop w:val="0"/>
      <w:marBottom w:val="0"/>
      <w:divBdr>
        <w:top w:val="none" w:sz="0" w:space="0" w:color="auto"/>
        <w:left w:val="none" w:sz="0" w:space="0" w:color="auto"/>
        <w:bottom w:val="none" w:sz="0" w:space="0" w:color="auto"/>
        <w:right w:val="none" w:sz="0" w:space="0" w:color="auto"/>
      </w:divBdr>
    </w:div>
    <w:div w:id="1405103234">
      <w:bodyDiv w:val="1"/>
      <w:marLeft w:val="0"/>
      <w:marRight w:val="0"/>
      <w:marTop w:val="0"/>
      <w:marBottom w:val="0"/>
      <w:divBdr>
        <w:top w:val="none" w:sz="0" w:space="0" w:color="auto"/>
        <w:left w:val="none" w:sz="0" w:space="0" w:color="auto"/>
        <w:bottom w:val="none" w:sz="0" w:space="0" w:color="auto"/>
        <w:right w:val="none" w:sz="0" w:space="0" w:color="auto"/>
      </w:divBdr>
    </w:div>
    <w:div w:id="1407338842">
      <w:bodyDiv w:val="1"/>
      <w:marLeft w:val="0"/>
      <w:marRight w:val="0"/>
      <w:marTop w:val="0"/>
      <w:marBottom w:val="0"/>
      <w:divBdr>
        <w:top w:val="none" w:sz="0" w:space="0" w:color="auto"/>
        <w:left w:val="none" w:sz="0" w:space="0" w:color="auto"/>
        <w:bottom w:val="none" w:sz="0" w:space="0" w:color="auto"/>
        <w:right w:val="none" w:sz="0" w:space="0" w:color="auto"/>
      </w:divBdr>
    </w:div>
    <w:div w:id="1414739287">
      <w:bodyDiv w:val="1"/>
      <w:marLeft w:val="0"/>
      <w:marRight w:val="0"/>
      <w:marTop w:val="0"/>
      <w:marBottom w:val="0"/>
      <w:divBdr>
        <w:top w:val="none" w:sz="0" w:space="0" w:color="auto"/>
        <w:left w:val="none" w:sz="0" w:space="0" w:color="auto"/>
        <w:bottom w:val="none" w:sz="0" w:space="0" w:color="auto"/>
        <w:right w:val="none" w:sz="0" w:space="0" w:color="auto"/>
      </w:divBdr>
    </w:div>
    <w:div w:id="1452475884">
      <w:bodyDiv w:val="1"/>
      <w:marLeft w:val="0"/>
      <w:marRight w:val="0"/>
      <w:marTop w:val="0"/>
      <w:marBottom w:val="0"/>
      <w:divBdr>
        <w:top w:val="none" w:sz="0" w:space="0" w:color="auto"/>
        <w:left w:val="none" w:sz="0" w:space="0" w:color="auto"/>
        <w:bottom w:val="none" w:sz="0" w:space="0" w:color="auto"/>
        <w:right w:val="none" w:sz="0" w:space="0" w:color="auto"/>
      </w:divBdr>
    </w:div>
    <w:div w:id="1477067020">
      <w:bodyDiv w:val="1"/>
      <w:marLeft w:val="0"/>
      <w:marRight w:val="0"/>
      <w:marTop w:val="0"/>
      <w:marBottom w:val="0"/>
      <w:divBdr>
        <w:top w:val="none" w:sz="0" w:space="0" w:color="auto"/>
        <w:left w:val="none" w:sz="0" w:space="0" w:color="auto"/>
        <w:bottom w:val="none" w:sz="0" w:space="0" w:color="auto"/>
        <w:right w:val="none" w:sz="0" w:space="0" w:color="auto"/>
      </w:divBdr>
    </w:div>
    <w:div w:id="1498619598">
      <w:bodyDiv w:val="1"/>
      <w:marLeft w:val="0"/>
      <w:marRight w:val="0"/>
      <w:marTop w:val="0"/>
      <w:marBottom w:val="0"/>
      <w:divBdr>
        <w:top w:val="none" w:sz="0" w:space="0" w:color="auto"/>
        <w:left w:val="none" w:sz="0" w:space="0" w:color="auto"/>
        <w:bottom w:val="none" w:sz="0" w:space="0" w:color="auto"/>
        <w:right w:val="none" w:sz="0" w:space="0" w:color="auto"/>
      </w:divBdr>
    </w:div>
    <w:div w:id="1515073497">
      <w:bodyDiv w:val="1"/>
      <w:marLeft w:val="0"/>
      <w:marRight w:val="0"/>
      <w:marTop w:val="0"/>
      <w:marBottom w:val="0"/>
      <w:divBdr>
        <w:top w:val="none" w:sz="0" w:space="0" w:color="auto"/>
        <w:left w:val="none" w:sz="0" w:space="0" w:color="auto"/>
        <w:bottom w:val="none" w:sz="0" w:space="0" w:color="auto"/>
        <w:right w:val="none" w:sz="0" w:space="0" w:color="auto"/>
      </w:divBdr>
    </w:div>
    <w:div w:id="1563981732">
      <w:bodyDiv w:val="1"/>
      <w:marLeft w:val="0"/>
      <w:marRight w:val="0"/>
      <w:marTop w:val="0"/>
      <w:marBottom w:val="0"/>
      <w:divBdr>
        <w:top w:val="none" w:sz="0" w:space="0" w:color="auto"/>
        <w:left w:val="none" w:sz="0" w:space="0" w:color="auto"/>
        <w:bottom w:val="none" w:sz="0" w:space="0" w:color="auto"/>
        <w:right w:val="none" w:sz="0" w:space="0" w:color="auto"/>
      </w:divBdr>
    </w:div>
    <w:div w:id="1612394614">
      <w:bodyDiv w:val="1"/>
      <w:marLeft w:val="0"/>
      <w:marRight w:val="0"/>
      <w:marTop w:val="0"/>
      <w:marBottom w:val="0"/>
      <w:divBdr>
        <w:top w:val="none" w:sz="0" w:space="0" w:color="auto"/>
        <w:left w:val="none" w:sz="0" w:space="0" w:color="auto"/>
        <w:bottom w:val="none" w:sz="0" w:space="0" w:color="auto"/>
        <w:right w:val="none" w:sz="0" w:space="0" w:color="auto"/>
      </w:divBdr>
    </w:div>
    <w:div w:id="1644002013">
      <w:bodyDiv w:val="1"/>
      <w:marLeft w:val="0"/>
      <w:marRight w:val="0"/>
      <w:marTop w:val="0"/>
      <w:marBottom w:val="0"/>
      <w:divBdr>
        <w:top w:val="none" w:sz="0" w:space="0" w:color="auto"/>
        <w:left w:val="none" w:sz="0" w:space="0" w:color="auto"/>
        <w:bottom w:val="none" w:sz="0" w:space="0" w:color="auto"/>
        <w:right w:val="none" w:sz="0" w:space="0" w:color="auto"/>
      </w:divBdr>
    </w:div>
    <w:div w:id="1649702417">
      <w:bodyDiv w:val="1"/>
      <w:marLeft w:val="0"/>
      <w:marRight w:val="0"/>
      <w:marTop w:val="0"/>
      <w:marBottom w:val="0"/>
      <w:divBdr>
        <w:top w:val="none" w:sz="0" w:space="0" w:color="auto"/>
        <w:left w:val="none" w:sz="0" w:space="0" w:color="auto"/>
        <w:bottom w:val="none" w:sz="0" w:space="0" w:color="auto"/>
        <w:right w:val="none" w:sz="0" w:space="0" w:color="auto"/>
      </w:divBdr>
    </w:div>
    <w:div w:id="1699239049">
      <w:bodyDiv w:val="1"/>
      <w:marLeft w:val="0"/>
      <w:marRight w:val="0"/>
      <w:marTop w:val="0"/>
      <w:marBottom w:val="0"/>
      <w:divBdr>
        <w:top w:val="none" w:sz="0" w:space="0" w:color="auto"/>
        <w:left w:val="none" w:sz="0" w:space="0" w:color="auto"/>
        <w:bottom w:val="none" w:sz="0" w:space="0" w:color="auto"/>
        <w:right w:val="none" w:sz="0" w:space="0" w:color="auto"/>
      </w:divBdr>
    </w:div>
    <w:div w:id="1716806355">
      <w:bodyDiv w:val="1"/>
      <w:marLeft w:val="0"/>
      <w:marRight w:val="0"/>
      <w:marTop w:val="0"/>
      <w:marBottom w:val="0"/>
      <w:divBdr>
        <w:top w:val="none" w:sz="0" w:space="0" w:color="auto"/>
        <w:left w:val="none" w:sz="0" w:space="0" w:color="auto"/>
        <w:bottom w:val="none" w:sz="0" w:space="0" w:color="auto"/>
        <w:right w:val="none" w:sz="0" w:space="0" w:color="auto"/>
      </w:divBdr>
    </w:div>
    <w:div w:id="1797217457">
      <w:bodyDiv w:val="1"/>
      <w:marLeft w:val="0"/>
      <w:marRight w:val="0"/>
      <w:marTop w:val="0"/>
      <w:marBottom w:val="0"/>
      <w:divBdr>
        <w:top w:val="none" w:sz="0" w:space="0" w:color="auto"/>
        <w:left w:val="none" w:sz="0" w:space="0" w:color="auto"/>
        <w:bottom w:val="none" w:sz="0" w:space="0" w:color="auto"/>
        <w:right w:val="none" w:sz="0" w:space="0" w:color="auto"/>
      </w:divBdr>
    </w:div>
    <w:div w:id="1798910476">
      <w:bodyDiv w:val="1"/>
      <w:marLeft w:val="0"/>
      <w:marRight w:val="0"/>
      <w:marTop w:val="0"/>
      <w:marBottom w:val="0"/>
      <w:divBdr>
        <w:top w:val="none" w:sz="0" w:space="0" w:color="auto"/>
        <w:left w:val="none" w:sz="0" w:space="0" w:color="auto"/>
        <w:bottom w:val="none" w:sz="0" w:space="0" w:color="auto"/>
        <w:right w:val="none" w:sz="0" w:space="0" w:color="auto"/>
      </w:divBdr>
    </w:div>
    <w:div w:id="1854758890">
      <w:bodyDiv w:val="1"/>
      <w:marLeft w:val="0"/>
      <w:marRight w:val="0"/>
      <w:marTop w:val="0"/>
      <w:marBottom w:val="0"/>
      <w:divBdr>
        <w:top w:val="none" w:sz="0" w:space="0" w:color="auto"/>
        <w:left w:val="none" w:sz="0" w:space="0" w:color="auto"/>
        <w:bottom w:val="none" w:sz="0" w:space="0" w:color="auto"/>
        <w:right w:val="none" w:sz="0" w:space="0" w:color="auto"/>
      </w:divBdr>
    </w:div>
    <w:div w:id="1896625423">
      <w:bodyDiv w:val="1"/>
      <w:marLeft w:val="0"/>
      <w:marRight w:val="0"/>
      <w:marTop w:val="0"/>
      <w:marBottom w:val="0"/>
      <w:divBdr>
        <w:top w:val="none" w:sz="0" w:space="0" w:color="auto"/>
        <w:left w:val="none" w:sz="0" w:space="0" w:color="auto"/>
        <w:bottom w:val="none" w:sz="0" w:space="0" w:color="auto"/>
        <w:right w:val="none" w:sz="0" w:space="0" w:color="auto"/>
      </w:divBdr>
    </w:div>
    <w:div w:id="1906603013">
      <w:bodyDiv w:val="1"/>
      <w:marLeft w:val="0"/>
      <w:marRight w:val="0"/>
      <w:marTop w:val="0"/>
      <w:marBottom w:val="0"/>
      <w:divBdr>
        <w:top w:val="none" w:sz="0" w:space="0" w:color="auto"/>
        <w:left w:val="none" w:sz="0" w:space="0" w:color="auto"/>
        <w:bottom w:val="none" w:sz="0" w:space="0" w:color="auto"/>
        <w:right w:val="none" w:sz="0" w:space="0" w:color="auto"/>
      </w:divBdr>
    </w:div>
    <w:div w:id="1929078448">
      <w:bodyDiv w:val="1"/>
      <w:marLeft w:val="0"/>
      <w:marRight w:val="0"/>
      <w:marTop w:val="0"/>
      <w:marBottom w:val="0"/>
      <w:divBdr>
        <w:top w:val="none" w:sz="0" w:space="0" w:color="auto"/>
        <w:left w:val="none" w:sz="0" w:space="0" w:color="auto"/>
        <w:bottom w:val="none" w:sz="0" w:space="0" w:color="auto"/>
        <w:right w:val="none" w:sz="0" w:space="0" w:color="auto"/>
      </w:divBdr>
    </w:div>
    <w:div w:id="1933195659">
      <w:bodyDiv w:val="1"/>
      <w:marLeft w:val="0"/>
      <w:marRight w:val="0"/>
      <w:marTop w:val="0"/>
      <w:marBottom w:val="0"/>
      <w:divBdr>
        <w:top w:val="none" w:sz="0" w:space="0" w:color="auto"/>
        <w:left w:val="none" w:sz="0" w:space="0" w:color="auto"/>
        <w:bottom w:val="none" w:sz="0" w:space="0" w:color="auto"/>
        <w:right w:val="none" w:sz="0" w:space="0" w:color="auto"/>
      </w:divBdr>
    </w:div>
    <w:div w:id="1951159410">
      <w:bodyDiv w:val="1"/>
      <w:marLeft w:val="0"/>
      <w:marRight w:val="0"/>
      <w:marTop w:val="0"/>
      <w:marBottom w:val="0"/>
      <w:divBdr>
        <w:top w:val="none" w:sz="0" w:space="0" w:color="auto"/>
        <w:left w:val="none" w:sz="0" w:space="0" w:color="auto"/>
        <w:bottom w:val="none" w:sz="0" w:space="0" w:color="auto"/>
        <w:right w:val="none" w:sz="0" w:space="0" w:color="auto"/>
      </w:divBdr>
    </w:div>
    <w:div w:id="1961185542">
      <w:bodyDiv w:val="1"/>
      <w:marLeft w:val="0"/>
      <w:marRight w:val="0"/>
      <w:marTop w:val="0"/>
      <w:marBottom w:val="0"/>
      <w:divBdr>
        <w:top w:val="none" w:sz="0" w:space="0" w:color="auto"/>
        <w:left w:val="none" w:sz="0" w:space="0" w:color="auto"/>
        <w:bottom w:val="none" w:sz="0" w:space="0" w:color="auto"/>
        <w:right w:val="none" w:sz="0" w:space="0" w:color="auto"/>
      </w:divBdr>
    </w:div>
    <w:div w:id="1978756692">
      <w:bodyDiv w:val="1"/>
      <w:marLeft w:val="0"/>
      <w:marRight w:val="0"/>
      <w:marTop w:val="0"/>
      <w:marBottom w:val="0"/>
      <w:divBdr>
        <w:top w:val="none" w:sz="0" w:space="0" w:color="auto"/>
        <w:left w:val="none" w:sz="0" w:space="0" w:color="auto"/>
        <w:bottom w:val="none" w:sz="0" w:space="0" w:color="auto"/>
        <w:right w:val="none" w:sz="0" w:space="0" w:color="auto"/>
      </w:divBdr>
    </w:div>
    <w:div w:id="2014407732">
      <w:bodyDiv w:val="1"/>
      <w:marLeft w:val="0"/>
      <w:marRight w:val="0"/>
      <w:marTop w:val="0"/>
      <w:marBottom w:val="0"/>
      <w:divBdr>
        <w:top w:val="none" w:sz="0" w:space="0" w:color="auto"/>
        <w:left w:val="none" w:sz="0" w:space="0" w:color="auto"/>
        <w:bottom w:val="none" w:sz="0" w:space="0" w:color="auto"/>
        <w:right w:val="none" w:sz="0" w:space="0" w:color="auto"/>
      </w:divBdr>
    </w:div>
    <w:div w:id="2027249237">
      <w:bodyDiv w:val="1"/>
      <w:marLeft w:val="0"/>
      <w:marRight w:val="0"/>
      <w:marTop w:val="0"/>
      <w:marBottom w:val="0"/>
      <w:divBdr>
        <w:top w:val="none" w:sz="0" w:space="0" w:color="auto"/>
        <w:left w:val="none" w:sz="0" w:space="0" w:color="auto"/>
        <w:bottom w:val="none" w:sz="0" w:space="0" w:color="auto"/>
        <w:right w:val="none" w:sz="0" w:space="0" w:color="auto"/>
      </w:divBdr>
    </w:div>
    <w:div w:id="2030526759">
      <w:bodyDiv w:val="1"/>
      <w:marLeft w:val="0"/>
      <w:marRight w:val="0"/>
      <w:marTop w:val="0"/>
      <w:marBottom w:val="0"/>
      <w:divBdr>
        <w:top w:val="none" w:sz="0" w:space="0" w:color="auto"/>
        <w:left w:val="none" w:sz="0" w:space="0" w:color="auto"/>
        <w:bottom w:val="none" w:sz="0" w:space="0" w:color="auto"/>
        <w:right w:val="none" w:sz="0" w:space="0" w:color="auto"/>
      </w:divBdr>
    </w:div>
    <w:div w:id="2030905916">
      <w:bodyDiv w:val="1"/>
      <w:marLeft w:val="0"/>
      <w:marRight w:val="0"/>
      <w:marTop w:val="0"/>
      <w:marBottom w:val="0"/>
      <w:divBdr>
        <w:top w:val="none" w:sz="0" w:space="0" w:color="auto"/>
        <w:left w:val="none" w:sz="0" w:space="0" w:color="auto"/>
        <w:bottom w:val="none" w:sz="0" w:space="0" w:color="auto"/>
        <w:right w:val="none" w:sz="0" w:space="0" w:color="auto"/>
      </w:divBdr>
    </w:div>
    <w:div w:id="2059157165">
      <w:bodyDiv w:val="1"/>
      <w:marLeft w:val="0"/>
      <w:marRight w:val="0"/>
      <w:marTop w:val="0"/>
      <w:marBottom w:val="0"/>
      <w:divBdr>
        <w:top w:val="none" w:sz="0" w:space="0" w:color="auto"/>
        <w:left w:val="none" w:sz="0" w:space="0" w:color="auto"/>
        <w:bottom w:val="none" w:sz="0" w:space="0" w:color="auto"/>
        <w:right w:val="none" w:sz="0" w:space="0" w:color="auto"/>
      </w:divBdr>
    </w:div>
    <w:div w:id="2060936953">
      <w:bodyDiv w:val="1"/>
      <w:marLeft w:val="0"/>
      <w:marRight w:val="0"/>
      <w:marTop w:val="0"/>
      <w:marBottom w:val="0"/>
      <w:divBdr>
        <w:top w:val="none" w:sz="0" w:space="0" w:color="auto"/>
        <w:left w:val="none" w:sz="0" w:space="0" w:color="auto"/>
        <w:bottom w:val="none" w:sz="0" w:space="0" w:color="auto"/>
        <w:right w:val="none" w:sz="0" w:space="0" w:color="auto"/>
      </w:divBdr>
    </w:div>
    <w:div w:id="2069648402">
      <w:bodyDiv w:val="1"/>
      <w:marLeft w:val="0"/>
      <w:marRight w:val="0"/>
      <w:marTop w:val="0"/>
      <w:marBottom w:val="0"/>
      <w:divBdr>
        <w:top w:val="none" w:sz="0" w:space="0" w:color="auto"/>
        <w:left w:val="none" w:sz="0" w:space="0" w:color="auto"/>
        <w:bottom w:val="none" w:sz="0" w:space="0" w:color="auto"/>
        <w:right w:val="none" w:sz="0" w:space="0" w:color="auto"/>
      </w:divBdr>
    </w:div>
    <w:div w:id="21076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97EC-3658-463B-805D-868F9C6A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9</Pages>
  <Words>1982</Words>
  <Characters>10904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FONCODES - MIMDES</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Chimpen Balarezo</dc:creator>
  <cp:lastModifiedBy>Juana Huerto Valdivia</cp:lastModifiedBy>
  <cp:revision>179</cp:revision>
  <cp:lastPrinted>2024-03-27T21:26:00Z</cp:lastPrinted>
  <dcterms:created xsi:type="dcterms:W3CDTF">2023-07-05T18:03:00Z</dcterms:created>
  <dcterms:modified xsi:type="dcterms:W3CDTF">2024-04-01T19:03:00Z</dcterms:modified>
</cp:coreProperties>
</file>