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AB24" w14:textId="1966F765" w:rsidR="00FE3C82" w:rsidRDefault="00FE3C82" w:rsidP="00D71869">
      <w:pPr>
        <w:rPr>
          <w:lang w:val="es-PE"/>
        </w:rPr>
      </w:pPr>
    </w:p>
    <w:p w14:paraId="36FCA432" w14:textId="77777777" w:rsidR="00BD5625" w:rsidRPr="00436FC7" w:rsidRDefault="00BD5625" w:rsidP="00D71869">
      <w:pPr>
        <w:rPr>
          <w:lang w:val="es-PE"/>
        </w:rPr>
      </w:pPr>
    </w:p>
    <w:p w14:paraId="1E2D8E2C" w14:textId="54B3F577" w:rsidR="00D71869" w:rsidRPr="00D71869" w:rsidRDefault="00D71869" w:rsidP="00D71869">
      <w:pPr>
        <w:jc w:val="center"/>
        <w:rPr>
          <w:b/>
          <w:bCs/>
          <w:sz w:val="40"/>
          <w:szCs w:val="40"/>
        </w:rPr>
      </w:pPr>
    </w:p>
    <w:p w14:paraId="16DCBB03" w14:textId="5EBA6653" w:rsidR="00D71869" w:rsidRPr="00D71869" w:rsidRDefault="00D71869" w:rsidP="00D71869">
      <w:pPr>
        <w:jc w:val="center"/>
        <w:rPr>
          <w:b/>
          <w:bCs/>
          <w:sz w:val="48"/>
          <w:szCs w:val="48"/>
        </w:rPr>
      </w:pPr>
      <w:r w:rsidRPr="00D71869">
        <w:rPr>
          <w:b/>
          <w:bCs/>
          <w:sz w:val="48"/>
          <w:szCs w:val="48"/>
        </w:rPr>
        <w:t>BASES DEL PROCESO DE SELECCIÓN</w:t>
      </w:r>
    </w:p>
    <w:p w14:paraId="65F4612A" w14:textId="77777777" w:rsid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524E325" w14:textId="77777777" w:rsidR="000C52DF" w:rsidRDefault="000C52DF" w:rsidP="00D71869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38862A0" w14:textId="6B407B92" w:rsidR="00D71869" w:rsidRPr="00BE7DD1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  <w:r w:rsidRPr="00BE7DD1">
        <w:rPr>
          <w:b/>
          <w:bCs/>
          <w:sz w:val="40"/>
          <w:szCs w:val="40"/>
          <w:lang w:val="es-PE"/>
        </w:rPr>
        <w:t>CONCURSO PUBLICO DE MERITOS 728</w:t>
      </w:r>
    </w:p>
    <w:p w14:paraId="197114A4" w14:textId="77777777" w:rsidR="00742E8D" w:rsidRPr="005F4D31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it-IT"/>
        </w:rPr>
      </w:pPr>
      <w:r w:rsidRPr="005F4D31">
        <w:rPr>
          <w:b/>
          <w:bCs/>
          <w:sz w:val="40"/>
          <w:szCs w:val="40"/>
          <w:lang w:val="it-IT"/>
        </w:rPr>
        <w:t>N° 00</w:t>
      </w:r>
      <w:r w:rsidR="00C635E9" w:rsidRPr="005F4D31">
        <w:rPr>
          <w:b/>
          <w:bCs/>
          <w:sz w:val="40"/>
          <w:szCs w:val="40"/>
          <w:lang w:val="it-IT"/>
        </w:rPr>
        <w:t>6</w:t>
      </w:r>
      <w:r w:rsidRPr="005F4D31">
        <w:rPr>
          <w:b/>
          <w:bCs/>
          <w:sz w:val="40"/>
          <w:szCs w:val="40"/>
          <w:lang w:val="it-IT"/>
        </w:rPr>
        <w:t>-202</w:t>
      </w:r>
      <w:r w:rsidR="00C635E9" w:rsidRPr="005F4D31">
        <w:rPr>
          <w:b/>
          <w:bCs/>
          <w:sz w:val="40"/>
          <w:szCs w:val="40"/>
          <w:lang w:val="it-IT"/>
        </w:rPr>
        <w:t>4</w:t>
      </w:r>
      <w:r w:rsidRPr="005F4D31">
        <w:rPr>
          <w:b/>
          <w:bCs/>
          <w:sz w:val="40"/>
          <w:szCs w:val="40"/>
          <w:lang w:val="it-IT"/>
        </w:rPr>
        <w:t>-EPS BARRANCA S.A.</w:t>
      </w:r>
      <w:r w:rsidR="0077159F" w:rsidRPr="005F4D31">
        <w:rPr>
          <w:b/>
          <w:bCs/>
          <w:sz w:val="40"/>
          <w:szCs w:val="40"/>
          <w:lang w:val="it-IT"/>
        </w:rPr>
        <w:t xml:space="preserve"> </w:t>
      </w:r>
    </w:p>
    <w:p w14:paraId="66CF8B44" w14:textId="5081AA5A" w:rsidR="00D71869" w:rsidRPr="00C635E9" w:rsidRDefault="00AD4698" w:rsidP="00D71869">
      <w:pPr>
        <w:spacing w:after="0" w:line="240" w:lineRule="auto"/>
        <w:jc w:val="center"/>
        <w:rPr>
          <w:b/>
          <w:bCs/>
          <w:sz w:val="40"/>
          <w:szCs w:val="40"/>
          <w:lang w:val="it-IT"/>
        </w:rPr>
      </w:pPr>
      <w:r>
        <w:rPr>
          <w:b/>
          <w:bCs/>
          <w:sz w:val="40"/>
          <w:szCs w:val="40"/>
          <w:lang w:val="it-IT"/>
        </w:rPr>
        <w:t>2da</w:t>
      </w:r>
      <w:r w:rsidR="0077159F" w:rsidRPr="00C635E9">
        <w:rPr>
          <w:b/>
          <w:bCs/>
          <w:sz w:val="40"/>
          <w:szCs w:val="40"/>
          <w:lang w:val="it-IT"/>
        </w:rPr>
        <w:t xml:space="preserve"> convocatoria</w:t>
      </w:r>
    </w:p>
    <w:p w14:paraId="4A00858A" w14:textId="278941B8" w:rsidR="00D71869" w:rsidRPr="00C635E9" w:rsidRDefault="00D71869" w:rsidP="00D71869">
      <w:pPr>
        <w:jc w:val="center"/>
        <w:rPr>
          <w:b/>
          <w:bCs/>
          <w:sz w:val="40"/>
          <w:szCs w:val="40"/>
          <w:lang w:val="it-IT"/>
        </w:rPr>
      </w:pPr>
    </w:p>
    <w:p w14:paraId="57AAFE5E" w14:textId="77777777" w:rsidR="00D71869" w:rsidRPr="00C635E9" w:rsidRDefault="00D71869" w:rsidP="00D71869">
      <w:pPr>
        <w:jc w:val="center"/>
        <w:rPr>
          <w:b/>
          <w:bCs/>
          <w:sz w:val="40"/>
          <w:szCs w:val="40"/>
          <w:lang w:val="it-IT"/>
        </w:rPr>
      </w:pPr>
    </w:p>
    <w:p w14:paraId="288AB40D" w14:textId="4C94815F" w:rsidR="00D71869" w:rsidRPr="00D71869" w:rsidRDefault="00D71869" w:rsidP="00D71869">
      <w:pPr>
        <w:jc w:val="center"/>
        <w:rPr>
          <w:b/>
          <w:bCs/>
          <w:sz w:val="40"/>
          <w:szCs w:val="40"/>
          <w:lang w:val="es-PE"/>
        </w:rPr>
      </w:pPr>
      <w:r w:rsidRPr="00A26697">
        <w:rPr>
          <w:rFonts w:cstheme="minorHAnsi"/>
          <w:b/>
          <w:bCs/>
          <w:sz w:val="40"/>
          <w:szCs w:val="40"/>
          <w:lang w:val="es-PE"/>
        </w:rPr>
        <w:t xml:space="preserve">La </w:t>
      </w:r>
      <w:r w:rsidR="00A26697" w:rsidRPr="00A26697">
        <w:rPr>
          <w:rFonts w:cstheme="minorHAnsi"/>
          <w:b/>
          <w:bCs/>
          <w:sz w:val="40"/>
          <w:szCs w:val="40"/>
        </w:rPr>
        <w:t xml:space="preserve">Oficina </w:t>
      </w:r>
      <w:r w:rsidR="00B237D0">
        <w:rPr>
          <w:rFonts w:cstheme="minorHAnsi"/>
          <w:b/>
          <w:bCs/>
          <w:sz w:val="40"/>
          <w:szCs w:val="40"/>
        </w:rPr>
        <w:t xml:space="preserve">de Recursos Humanos </w:t>
      </w:r>
      <w:r w:rsidRPr="00D71869">
        <w:rPr>
          <w:b/>
          <w:bCs/>
          <w:sz w:val="40"/>
          <w:szCs w:val="40"/>
          <w:lang w:val="es-PE"/>
        </w:rPr>
        <w:t>requiere contratar los servicios de:</w:t>
      </w:r>
    </w:p>
    <w:p w14:paraId="52C3BD16" w14:textId="3A39CFF5" w:rsidR="00D71869" w:rsidRDefault="00D71869" w:rsidP="00D71869">
      <w:pPr>
        <w:rPr>
          <w:lang w:val="es-PE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122"/>
        <w:gridCol w:w="2266"/>
        <w:gridCol w:w="2410"/>
      </w:tblGrid>
      <w:tr w:rsidR="00D71869" w:rsidRPr="00340E6B" w14:paraId="6279C25F" w14:textId="77777777" w:rsidTr="00D71869">
        <w:tc>
          <w:tcPr>
            <w:tcW w:w="2122" w:type="dxa"/>
            <w:shd w:val="clear" w:color="auto" w:fill="D0CECE" w:themeFill="background2" w:themeFillShade="E6"/>
          </w:tcPr>
          <w:p w14:paraId="4CF30A17" w14:textId="31AE0870" w:rsidR="00D71869" w:rsidRPr="00340E6B" w:rsidRDefault="00D71869" w:rsidP="00D71869">
            <w:pPr>
              <w:jc w:val="center"/>
              <w:rPr>
                <w:rFonts w:ascii="Century Gothic" w:hAnsi="Century Gothic"/>
                <w:b/>
                <w:bCs/>
                <w:lang w:val="es-PE"/>
              </w:rPr>
            </w:pPr>
            <w:r w:rsidRPr="00340E6B">
              <w:rPr>
                <w:rFonts w:ascii="Century Gothic" w:hAnsi="Century Gothic"/>
                <w:b/>
                <w:bCs/>
                <w:lang w:val="es-PE"/>
              </w:rPr>
              <w:t>CANTIDAD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22D6E1FC" w14:textId="2DD632C2" w:rsidR="00D71869" w:rsidRPr="00340E6B" w:rsidRDefault="00D71869" w:rsidP="00D71869">
            <w:pPr>
              <w:jc w:val="center"/>
              <w:rPr>
                <w:rFonts w:ascii="Century Gothic" w:hAnsi="Century Gothic"/>
                <w:b/>
                <w:bCs/>
                <w:lang w:val="es-PE"/>
              </w:rPr>
            </w:pPr>
            <w:r w:rsidRPr="00340E6B">
              <w:rPr>
                <w:rFonts w:ascii="Century Gothic" w:hAnsi="Century Gothic"/>
                <w:b/>
                <w:bCs/>
                <w:lang w:val="es-PE"/>
              </w:rPr>
              <w:t>PUESTO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8A83AEB" w14:textId="1FD9619F" w:rsidR="00D71869" w:rsidRPr="00340E6B" w:rsidRDefault="00D71869" w:rsidP="00D71869">
            <w:pPr>
              <w:jc w:val="center"/>
              <w:rPr>
                <w:rFonts w:ascii="Century Gothic" w:hAnsi="Century Gothic"/>
                <w:b/>
                <w:bCs/>
                <w:lang w:val="es-PE"/>
              </w:rPr>
            </w:pPr>
            <w:r w:rsidRPr="00340E6B">
              <w:rPr>
                <w:rFonts w:ascii="Century Gothic" w:hAnsi="Century Gothic"/>
                <w:b/>
                <w:bCs/>
                <w:lang w:val="es-PE"/>
              </w:rPr>
              <w:t>AREA USUARIA</w:t>
            </w:r>
          </w:p>
        </w:tc>
      </w:tr>
      <w:tr w:rsidR="00D71869" w:rsidRPr="00340E6B" w14:paraId="05824E8B" w14:textId="77777777" w:rsidTr="006E2891">
        <w:tc>
          <w:tcPr>
            <w:tcW w:w="2122" w:type="dxa"/>
            <w:vAlign w:val="center"/>
          </w:tcPr>
          <w:p w14:paraId="7422978B" w14:textId="7EA5E7BE" w:rsidR="00D71869" w:rsidRPr="00340E6B" w:rsidRDefault="00A26697" w:rsidP="006E2891">
            <w:pPr>
              <w:jc w:val="center"/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UN</w:t>
            </w:r>
            <w:r w:rsidR="00885E15">
              <w:rPr>
                <w:rFonts w:ascii="Century Gothic" w:hAnsi="Century Gothic"/>
                <w:lang w:val="es-PE"/>
              </w:rPr>
              <w:t xml:space="preserve"> </w:t>
            </w:r>
            <w:r w:rsidR="00D71869" w:rsidRPr="00340E6B">
              <w:rPr>
                <w:rFonts w:ascii="Century Gothic" w:hAnsi="Century Gothic"/>
                <w:lang w:val="es-PE"/>
              </w:rPr>
              <w:t>(0</w:t>
            </w:r>
            <w:r>
              <w:rPr>
                <w:rFonts w:ascii="Century Gothic" w:hAnsi="Century Gothic"/>
                <w:lang w:val="es-PE"/>
              </w:rPr>
              <w:t>1</w:t>
            </w:r>
            <w:r w:rsidR="00D71869" w:rsidRPr="00340E6B">
              <w:rPr>
                <w:rFonts w:ascii="Century Gothic" w:hAnsi="Century Gothic"/>
                <w:lang w:val="es-PE"/>
              </w:rPr>
              <w:t>)</w:t>
            </w:r>
          </w:p>
        </w:tc>
        <w:tc>
          <w:tcPr>
            <w:tcW w:w="2266" w:type="dxa"/>
            <w:vAlign w:val="center"/>
          </w:tcPr>
          <w:p w14:paraId="6E1C9F96" w14:textId="3A23F708" w:rsidR="00D71869" w:rsidRPr="00340E6B" w:rsidRDefault="00B237D0" w:rsidP="006E2891">
            <w:pPr>
              <w:jc w:val="center"/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SUPERVISOR EN SEGURIDAD Y SALUD EN EL TRABAJO</w:t>
            </w:r>
          </w:p>
        </w:tc>
        <w:tc>
          <w:tcPr>
            <w:tcW w:w="2410" w:type="dxa"/>
          </w:tcPr>
          <w:p w14:paraId="59D03D9B" w14:textId="77777777" w:rsidR="00C635E9" w:rsidRDefault="00C635E9" w:rsidP="00D718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B233381" w14:textId="6978C952" w:rsidR="00D71869" w:rsidRPr="00A26697" w:rsidRDefault="00A26697" w:rsidP="00D71869">
            <w:pPr>
              <w:jc w:val="center"/>
              <w:rPr>
                <w:rFonts w:ascii="Century Gothic" w:hAnsi="Century Gothic"/>
                <w:lang w:val="es-PE"/>
              </w:rPr>
            </w:pPr>
            <w:r w:rsidRPr="00A26697">
              <w:rPr>
                <w:rFonts w:ascii="Century Gothic" w:hAnsi="Century Gothic"/>
                <w:sz w:val="20"/>
                <w:szCs w:val="20"/>
              </w:rPr>
              <w:t>O</w:t>
            </w:r>
            <w:r w:rsidR="007C4529">
              <w:rPr>
                <w:rFonts w:ascii="Century Gothic" w:hAnsi="Century Gothic"/>
                <w:sz w:val="20"/>
                <w:szCs w:val="20"/>
              </w:rPr>
              <w:t>FICINA DE RECURSOS HUMANOS</w:t>
            </w:r>
          </w:p>
        </w:tc>
      </w:tr>
    </w:tbl>
    <w:p w14:paraId="105D96DB" w14:textId="7170F924" w:rsidR="00D71869" w:rsidRDefault="00D71869" w:rsidP="00D71869">
      <w:pPr>
        <w:rPr>
          <w:lang w:val="es-PE"/>
        </w:rPr>
      </w:pPr>
    </w:p>
    <w:p w14:paraId="1612D304" w14:textId="6B35FA85" w:rsidR="00D71869" w:rsidRDefault="00D71869" w:rsidP="00D71869">
      <w:pPr>
        <w:rPr>
          <w:lang w:val="es-PE"/>
        </w:rPr>
      </w:pPr>
    </w:p>
    <w:p w14:paraId="63A77320" w14:textId="77777777" w:rsidR="00742E8D" w:rsidRDefault="00742E8D" w:rsidP="00D71869">
      <w:pPr>
        <w:rPr>
          <w:lang w:val="es-PE"/>
        </w:rPr>
      </w:pPr>
    </w:p>
    <w:p w14:paraId="3B7CB65C" w14:textId="77777777" w:rsidR="00742E8D" w:rsidRDefault="00742E8D" w:rsidP="00D71869">
      <w:pPr>
        <w:rPr>
          <w:lang w:val="es-PE"/>
        </w:rPr>
      </w:pPr>
    </w:p>
    <w:p w14:paraId="60F53096" w14:textId="46F20658" w:rsidR="00D71869" w:rsidRP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  <w:r w:rsidRPr="00D71869">
        <w:rPr>
          <w:b/>
          <w:bCs/>
          <w:sz w:val="40"/>
          <w:szCs w:val="40"/>
          <w:lang w:val="es-PE"/>
        </w:rPr>
        <w:t>BARRANCA – PERU</w:t>
      </w:r>
    </w:p>
    <w:p w14:paraId="5523D1DB" w14:textId="1A6621AC" w:rsidR="00D71869" w:rsidRDefault="00D71869" w:rsidP="00D71869">
      <w:pPr>
        <w:spacing w:after="0" w:line="240" w:lineRule="auto"/>
        <w:jc w:val="center"/>
        <w:rPr>
          <w:b/>
          <w:bCs/>
          <w:sz w:val="40"/>
          <w:szCs w:val="40"/>
          <w:lang w:val="es-PE"/>
        </w:rPr>
      </w:pPr>
      <w:r w:rsidRPr="00D71869">
        <w:rPr>
          <w:b/>
          <w:bCs/>
          <w:sz w:val="40"/>
          <w:szCs w:val="40"/>
          <w:lang w:val="es-PE"/>
        </w:rPr>
        <w:t>202</w:t>
      </w:r>
      <w:r w:rsidR="00C635E9">
        <w:rPr>
          <w:b/>
          <w:bCs/>
          <w:sz w:val="40"/>
          <w:szCs w:val="40"/>
          <w:lang w:val="es-PE"/>
        </w:rPr>
        <w:t>4</w:t>
      </w:r>
    </w:p>
    <w:p w14:paraId="313A6C23" w14:textId="29534B31" w:rsidR="00D71869" w:rsidRPr="0077159F" w:rsidRDefault="00D71869" w:rsidP="00D71869">
      <w:pPr>
        <w:spacing w:after="0" w:line="240" w:lineRule="auto"/>
        <w:jc w:val="center"/>
        <w:rPr>
          <w:b/>
          <w:bCs/>
          <w:sz w:val="16"/>
          <w:szCs w:val="16"/>
          <w:lang w:val="es-PE"/>
        </w:rPr>
      </w:pPr>
    </w:p>
    <w:p w14:paraId="03A1FC7E" w14:textId="6E44D02C" w:rsidR="00D02A50" w:rsidRPr="00CE3353" w:rsidRDefault="00D02A50" w:rsidP="00CE3353">
      <w:pPr>
        <w:pStyle w:val="Prrafodelist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CE3353">
        <w:rPr>
          <w:rFonts w:ascii="Century Gothic" w:hAnsi="Century Gothic" w:cs="Calibri"/>
          <w:b/>
          <w:sz w:val="24"/>
          <w:szCs w:val="24"/>
        </w:rPr>
        <w:lastRenderedPageBreak/>
        <w:t>GENERALIDADES</w:t>
      </w:r>
    </w:p>
    <w:p w14:paraId="7860157B" w14:textId="77777777" w:rsidR="00D02A50" w:rsidRPr="00D02A50" w:rsidRDefault="00D02A50" w:rsidP="00D02A50">
      <w:pPr>
        <w:spacing w:after="0" w:line="240" w:lineRule="auto"/>
        <w:ind w:left="284"/>
        <w:rPr>
          <w:rFonts w:ascii="Century Gothic" w:hAnsi="Century Gothic" w:cs="Calibri"/>
          <w:b/>
          <w:sz w:val="24"/>
          <w:szCs w:val="24"/>
        </w:rPr>
      </w:pPr>
    </w:p>
    <w:p w14:paraId="19251A3B" w14:textId="446AE6CD" w:rsidR="00D02A50" w:rsidRPr="00CE3353" w:rsidRDefault="00D02A50" w:rsidP="00CE3353">
      <w:pPr>
        <w:pStyle w:val="Prrafodelista"/>
        <w:numPr>
          <w:ilvl w:val="1"/>
          <w:numId w:val="15"/>
        </w:numPr>
        <w:spacing w:after="0" w:line="240" w:lineRule="auto"/>
        <w:ind w:left="709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CE3353">
        <w:rPr>
          <w:rFonts w:ascii="Century Gothic" w:hAnsi="Century Gothic" w:cs="Calibri"/>
          <w:b/>
          <w:sz w:val="24"/>
          <w:szCs w:val="24"/>
        </w:rPr>
        <w:t>Objeto de la convocatoria</w:t>
      </w:r>
    </w:p>
    <w:p w14:paraId="3F6BF75D" w14:textId="3DC39A98" w:rsidR="00D02A50" w:rsidRDefault="00D02A50" w:rsidP="00D02A50">
      <w:pPr>
        <w:spacing w:after="0" w:line="240" w:lineRule="auto"/>
        <w:ind w:left="567"/>
        <w:rPr>
          <w:rFonts w:ascii="Century Gothic" w:hAnsi="Century Gothic" w:cs="Calibri"/>
          <w:b/>
          <w:sz w:val="24"/>
          <w:szCs w:val="24"/>
        </w:rPr>
      </w:pPr>
    </w:p>
    <w:p w14:paraId="44F17DB5" w14:textId="5B0099AC" w:rsidR="00D02A50" w:rsidRPr="00F670C5" w:rsidRDefault="00D02A50" w:rsidP="00CE3353">
      <w:pPr>
        <w:pStyle w:val="Prrafodelista"/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 xml:space="preserve">Establecer las disposiciones que regulan el Concurso Público de Méritos para la cobertura de </w:t>
      </w:r>
      <w:r w:rsidR="00A26697">
        <w:rPr>
          <w:rFonts w:ascii="Century Gothic" w:hAnsi="Century Gothic"/>
          <w:sz w:val="24"/>
          <w:szCs w:val="24"/>
          <w:lang w:val="es-PE"/>
        </w:rPr>
        <w:t xml:space="preserve">una </w:t>
      </w:r>
      <w:r w:rsidRPr="00F670C5">
        <w:rPr>
          <w:rFonts w:ascii="Century Gothic" w:hAnsi="Century Gothic"/>
          <w:sz w:val="24"/>
          <w:szCs w:val="24"/>
          <w:lang w:val="es-PE"/>
        </w:rPr>
        <w:t>(0</w:t>
      </w:r>
      <w:r w:rsidR="00A26697">
        <w:rPr>
          <w:rFonts w:ascii="Century Gothic" w:hAnsi="Century Gothic"/>
          <w:sz w:val="24"/>
          <w:szCs w:val="24"/>
          <w:lang w:val="es-PE"/>
        </w:rPr>
        <w:t>1</w:t>
      </w:r>
      <w:r w:rsidRPr="00F670C5">
        <w:rPr>
          <w:rFonts w:ascii="Century Gothic" w:hAnsi="Century Gothic"/>
          <w:sz w:val="24"/>
          <w:szCs w:val="24"/>
          <w:lang w:val="es-PE"/>
        </w:rPr>
        <w:t xml:space="preserve">) plaza de personal </w:t>
      </w:r>
      <w:r w:rsidR="00A26697">
        <w:rPr>
          <w:rFonts w:ascii="Century Gothic" w:hAnsi="Century Gothic"/>
          <w:sz w:val="24"/>
          <w:szCs w:val="24"/>
          <w:lang w:val="es-PE"/>
        </w:rPr>
        <w:t xml:space="preserve">para </w:t>
      </w:r>
      <w:r w:rsidRPr="00F670C5">
        <w:rPr>
          <w:rFonts w:ascii="Century Gothic" w:hAnsi="Century Gothic"/>
          <w:sz w:val="24"/>
          <w:szCs w:val="24"/>
          <w:lang w:val="es-PE"/>
        </w:rPr>
        <w:t xml:space="preserve">la </w:t>
      </w:r>
      <w:r w:rsidR="00A26697">
        <w:rPr>
          <w:rFonts w:ascii="Century Gothic" w:hAnsi="Century Gothic"/>
          <w:sz w:val="24"/>
          <w:szCs w:val="24"/>
          <w:lang w:val="es-PE"/>
        </w:rPr>
        <w:t xml:space="preserve">Oficina de </w:t>
      </w:r>
      <w:r w:rsidR="00B237D0">
        <w:rPr>
          <w:rFonts w:ascii="Century Gothic" w:hAnsi="Century Gothic"/>
          <w:sz w:val="24"/>
          <w:szCs w:val="24"/>
          <w:lang w:val="es-PE"/>
        </w:rPr>
        <w:t>Recursos Humanos</w:t>
      </w:r>
      <w:r w:rsidRPr="00F670C5">
        <w:rPr>
          <w:rFonts w:ascii="Century Gothic" w:hAnsi="Century Gothic"/>
          <w:sz w:val="24"/>
          <w:szCs w:val="24"/>
          <w:lang w:val="es-PE"/>
        </w:rPr>
        <w:t xml:space="preserve"> sujeto al Régimen Laboral del Decreto Legislativo N° 728; con la finalidad de garantizar que el mismo se desarrolle conforme a los principios de legalidad, probidad, eficiencia, idoneidad, veracidad y lealtad.</w:t>
      </w:r>
    </w:p>
    <w:p w14:paraId="140E8413" w14:textId="0BED91FD" w:rsidR="00D02A50" w:rsidRPr="00D02A50" w:rsidRDefault="00D02A50" w:rsidP="00D02A50">
      <w:pPr>
        <w:spacing w:after="0" w:line="240" w:lineRule="auto"/>
        <w:ind w:left="567"/>
        <w:rPr>
          <w:rFonts w:ascii="Century Gothic" w:hAnsi="Century Gothic" w:cs="Calibri"/>
          <w:b/>
          <w:sz w:val="24"/>
          <w:szCs w:val="24"/>
          <w:lang w:val="es-PE"/>
        </w:rPr>
      </w:pPr>
    </w:p>
    <w:p w14:paraId="2BFD91E3" w14:textId="4A3847F8" w:rsidR="00D02A50" w:rsidRPr="00CE3353" w:rsidRDefault="00D02A50" w:rsidP="00CE3353">
      <w:pPr>
        <w:pStyle w:val="Prrafodelista"/>
        <w:numPr>
          <w:ilvl w:val="1"/>
          <w:numId w:val="15"/>
        </w:numPr>
        <w:spacing w:after="0" w:line="240" w:lineRule="auto"/>
        <w:ind w:left="709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CE3353">
        <w:rPr>
          <w:rFonts w:ascii="Century Gothic" w:hAnsi="Century Gothic" w:cs="Calibri"/>
          <w:b/>
          <w:sz w:val="24"/>
          <w:szCs w:val="24"/>
        </w:rPr>
        <w:t>Dependencia solicitante</w:t>
      </w:r>
    </w:p>
    <w:p w14:paraId="74A9B1D1" w14:textId="2D178D12" w:rsidR="00D02A50" w:rsidRDefault="00D02A50" w:rsidP="00D02A50">
      <w:pPr>
        <w:spacing w:after="0" w:line="240" w:lineRule="auto"/>
        <w:ind w:left="567"/>
        <w:jc w:val="both"/>
        <w:rPr>
          <w:rFonts w:ascii="Century Gothic" w:hAnsi="Century Gothic" w:cs="Calibri"/>
          <w:b/>
          <w:sz w:val="24"/>
          <w:szCs w:val="24"/>
        </w:rPr>
      </w:pPr>
    </w:p>
    <w:p w14:paraId="7B8BC5F9" w14:textId="43CA64A0" w:rsidR="00D02A50" w:rsidRPr="00D02A50" w:rsidRDefault="00D02A50" w:rsidP="00CE3353">
      <w:pPr>
        <w:spacing w:after="0" w:line="240" w:lineRule="auto"/>
        <w:ind w:left="709"/>
        <w:jc w:val="both"/>
        <w:rPr>
          <w:rFonts w:ascii="Century Gothic" w:hAnsi="Century Gothic" w:cs="Calibri"/>
          <w:sz w:val="24"/>
          <w:szCs w:val="24"/>
        </w:rPr>
      </w:pPr>
      <w:r w:rsidRPr="00D02A50">
        <w:rPr>
          <w:rFonts w:ascii="Century Gothic" w:hAnsi="Century Gothic" w:cs="Calibri"/>
          <w:sz w:val="24"/>
          <w:szCs w:val="24"/>
        </w:rPr>
        <w:t xml:space="preserve">La </w:t>
      </w:r>
      <w:r w:rsidR="00A26697">
        <w:rPr>
          <w:rFonts w:ascii="Century Gothic" w:hAnsi="Century Gothic"/>
          <w:sz w:val="24"/>
          <w:szCs w:val="24"/>
          <w:lang w:val="es-PE"/>
        </w:rPr>
        <w:t>Oficina de</w:t>
      </w:r>
      <w:r w:rsidR="00B237D0">
        <w:rPr>
          <w:rFonts w:ascii="Century Gothic" w:hAnsi="Century Gothic"/>
          <w:sz w:val="24"/>
          <w:szCs w:val="24"/>
          <w:lang w:val="es-PE"/>
        </w:rPr>
        <w:t xml:space="preserve"> Recursos Humanos</w:t>
      </w:r>
      <w:r w:rsidR="00A26697">
        <w:rPr>
          <w:rFonts w:ascii="Century Gothic" w:hAnsi="Century Gothic" w:cs="Calibri"/>
          <w:sz w:val="24"/>
          <w:szCs w:val="24"/>
        </w:rPr>
        <w:t>.</w:t>
      </w:r>
    </w:p>
    <w:p w14:paraId="39D288E8" w14:textId="77777777" w:rsidR="00D02A50" w:rsidRPr="00D02A50" w:rsidRDefault="00D02A50" w:rsidP="00D02A50">
      <w:pPr>
        <w:pStyle w:val="Prrafodelista"/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5CDB0525" w14:textId="0F01BFDC" w:rsidR="00D02A50" w:rsidRDefault="00D02A50" w:rsidP="00CE3353">
      <w:pPr>
        <w:numPr>
          <w:ilvl w:val="1"/>
          <w:numId w:val="15"/>
        </w:numPr>
        <w:spacing w:after="0" w:line="240" w:lineRule="auto"/>
        <w:ind w:left="709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D02A50">
        <w:rPr>
          <w:rFonts w:ascii="Century Gothic" w:hAnsi="Century Gothic" w:cs="Calibri"/>
          <w:b/>
          <w:sz w:val="24"/>
          <w:szCs w:val="24"/>
        </w:rPr>
        <w:t>Dependencia encargada de realizar el proceso de contratación</w:t>
      </w:r>
    </w:p>
    <w:p w14:paraId="690F053E" w14:textId="00490B05" w:rsidR="00D02A50" w:rsidRDefault="00D02A50" w:rsidP="00D02A50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5A6705CF" w14:textId="6508DED6" w:rsidR="00D02A50" w:rsidRPr="00F670C5" w:rsidRDefault="00D02A50" w:rsidP="00CE3353">
      <w:pPr>
        <w:pStyle w:val="Prrafodelista"/>
        <w:spacing w:after="0" w:line="240" w:lineRule="auto"/>
        <w:ind w:left="709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La conducción del concurso público de méritos en sus etapas</w:t>
      </w:r>
      <w:r w:rsidR="006E2891">
        <w:rPr>
          <w:rFonts w:ascii="Century Gothic" w:hAnsi="Century Gothic"/>
          <w:sz w:val="24"/>
          <w:szCs w:val="24"/>
          <w:lang w:val="es-PE"/>
        </w:rPr>
        <w:t xml:space="preserve"> de revisión curricular y entrevista personal</w:t>
      </w:r>
      <w:r w:rsidRPr="00F670C5">
        <w:rPr>
          <w:rFonts w:ascii="Century Gothic" w:hAnsi="Century Gothic"/>
          <w:sz w:val="24"/>
          <w:szCs w:val="24"/>
          <w:lang w:val="es-PE"/>
        </w:rPr>
        <w:t xml:space="preserve">, estará a cargo del Comité de Evaluación, en función al servicio convocado, integrado por tres (03) miembros según </w:t>
      </w:r>
      <w:bookmarkStart w:id="0" w:name="_Hlk65574886"/>
      <w:r w:rsidRPr="009A3CC5">
        <w:rPr>
          <w:rFonts w:ascii="Century Gothic" w:hAnsi="Century Gothic"/>
          <w:sz w:val="24"/>
          <w:szCs w:val="24"/>
          <w:lang w:val="es-PE"/>
        </w:rPr>
        <w:t>Resolución N° 0</w:t>
      </w:r>
      <w:r w:rsidR="009A3CC5" w:rsidRPr="009A3CC5">
        <w:rPr>
          <w:rFonts w:ascii="Century Gothic" w:hAnsi="Century Gothic"/>
          <w:sz w:val="24"/>
          <w:szCs w:val="24"/>
          <w:lang w:val="es-PE"/>
        </w:rPr>
        <w:t>96</w:t>
      </w:r>
      <w:r w:rsidR="00287C50" w:rsidRPr="009A3CC5">
        <w:rPr>
          <w:rFonts w:ascii="Century Gothic" w:hAnsi="Century Gothic"/>
          <w:sz w:val="24"/>
          <w:szCs w:val="24"/>
          <w:lang w:val="es-PE"/>
        </w:rPr>
        <w:t>-</w:t>
      </w:r>
      <w:r w:rsidRPr="009A3CC5">
        <w:rPr>
          <w:rFonts w:ascii="Century Gothic" w:hAnsi="Century Gothic"/>
          <w:sz w:val="24"/>
          <w:szCs w:val="24"/>
          <w:lang w:val="es-PE"/>
        </w:rPr>
        <w:t>202</w:t>
      </w:r>
      <w:r w:rsidR="006615EB" w:rsidRPr="009A3CC5">
        <w:rPr>
          <w:rFonts w:ascii="Century Gothic" w:hAnsi="Century Gothic"/>
          <w:sz w:val="24"/>
          <w:szCs w:val="24"/>
          <w:lang w:val="es-PE"/>
        </w:rPr>
        <w:t>3</w:t>
      </w:r>
      <w:r w:rsidRPr="009A3CC5">
        <w:rPr>
          <w:rFonts w:ascii="Century Gothic" w:hAnsi="Century Gothic"/>
          <w:sz w:val="24"/>
          <w:szCs w:val="24"/>
          <w:lang w:val="es-PE"/>
        </w:rPr>
        <w:t>-EPS BARRANCA S.A./GG</w:t>
      </w:r>
      <w:bookmarkEnd w:id="0"/>
    </w:p>
    <w:p w14:paraId="0D387D16" w14:textId="4B23664C" w:rsidR="00D02A50" w:rsidRPr="00D02A50" w:rsidRDefault="00D02A50" w:rsidP="00D02A50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  <w:lang w:val="es-PE"/>
        </w:rPr>
      </w:pPr>
    </w:p>
    <w:p w14:paraId="03DEDDA4" w14:textId="0B348AFB" w:rsidR="00D02A50" w:rsidRPr="00D02A50" w:rsidRDefault="00D02A50" w:rsidP="00D02A50">
      <w:pPr>
        <w:spacing w:after="0" w:line="240" w:lineRule="auto"/>
        <w:ind w:left="284"/>
        <w:rPr>
          <w:rFonts w:ascii="Century Gothic" w:hAnsi="Century Gothic" w:cs="Calibri"/>
          <w:b/>
          <w:sz w:val="24"/>
          <w:szCs w:val="24"/>
        </w:rPr>
      </w:pPr>
      <w:r w:rsidRPr="00D02A50">
        <w:rPr>
          <w:rFonts w:ascii="Century Gothic" w:hAnsi="Century Gothic" w:cs="Calibri"/>
          <w:b/>
          <w:sz w:val="24"/>
          <w:szCs w:val="24"/>
        </w:rPr>
        <w:t>1.4 Base Legal</w:t>
      </w:r>
    </w:p>
    <w:p w14:paraId="454D335D" w14:textId="79C463BF" w:rsidR="00D02A50" w:rsidRDefault="00D02A50" w:rsidP="00D02A5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36F6D71B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003-97-TR, Texto Único Ordenado del Decreto Legislativo N° 728, Ley de Productividad y Competitividad Laboral.</w:t>
      </w:r>
    </w:p>
    <w:p w14:paraId="36A70299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304-2012-EF, Texto Único Ordenado de la Ley N° 28411, Ley General del Sistema Nacional de Presupuesto.</w:t>
      </w:r>
    </w:p>
    <w:p w14:paraId="401B6E9D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Ley de Presupuesto del sector público para el Año Fiscal 202</w:t>
      </w:r>
      <w:r>
        <w:rPr>
          <w:rFonts w:ascii="Century Gothic" w:hAnsi="Century Gothic"/>
          <w:sz w:val="24"/>
          <w:szCs w:val="24"/>
          <w:lang w:val="es-PE"/>
        </w:rPr>
        <w:t>3</w:t>
      </w:r>
      <w:r w:rsidRPr="00F670C5">
        <w:rPr>
          <w:rFonts w:ascii="Century Gothic" w:hAnsi="Century Gothic"/>
          <w:sz w:val="24"/>
          <w:szCs w:val="24"/>
          <w:lang w:val="es-PE"/>
        </w:rPr>
        <w:t>, Ley N° 31</w:t>
      </w:r>
      <w:r>
        <w:rPr>
          <w:rFonts w:ascii="Century Gothic" w:hAnsi="Century Gothic"/>
          <w:sz w:val="24"/>
          <w:szCs w:val="24"/>
          <w:lang w:val="es-PE"/>
        </w:rPr>
        <w:t>638</w:t>
      </w:r>
      <w:r w:rsidRPr="00F670C5">
        <w:rPr>
          <w:rFonts w:ascii="Century Gothic" w:hAnsi="Century Gothic"/>
          <w:sz w:val="24"/>
          <w:szCs w:val="24"/>
          <w:lang w:val="es-PE"/>
        </w:rPr>
        <w:t>.</w:t>
      </w:r>
    </w:p>
    <w:p w14:paraId="776F5E5D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Ley N° 27815, Ley del Código de Ética de la Función Pública.</w:t>
      </w:r>
    </w:p>
    <w:p w14:paraId="0684141E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Ley N° 28175, Ley Marco del Empleo Público.</w:t>
      </w:r>
    </w:p>
    <w:p w14:paraId="14047FF8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040-2014-PCM, Reglamento General de la Ley N° 30057, Ley del Servicio Civil.</w:t>
      </w:r>
    </w:p>
    <w:p w14:paraId="0BAE01FF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Decreto Supremo N° 00</w:t>
      </w:r>
      <w:r>
        <w:rPr>
          <w:rFonts w:ascii="Century Gothic" w:hAnsi="Century Gothic"/>
          <w:sz w:val="24"/>
          <w:szCs w:val="24"/>
          <w:lang w:val="es-PE"/>
        </w:rPr>
        <w:t>4</w:t>
      </w:r>
      <w:r w:rsidRPr="00F670C5">
        <w:rPr>
          <w:rFonts w:ascii="Century Gothic" w:hAnsi="Century Gothic"/>
          <w:sz w:val="24"/>
          <w:szCs w:val="24"/>
          <w:lang w:val="es-PE"/>
        </w:rPr>
        <w:t>-201</w:t>
      </w:r>
      <w:r>
        <w:rPr>
          <w:rFonts w:ascii="Century Gothic" w:hAnsi="Century Gothic"/>
          <w:sz w:val="24"/>
          <w:szCs w:val="24"/>
          <w:lang w:val="es-PE"/>
        </w:rPr>
        <w:t>9</w:t>
      </w:r>
      <w:r w:rsidRPr="00F670C5">
        <w:rPr>
          <w:rFonts w:ascii="Century Gothic" w:hAnsi="Century Gothic"/>
          <w:sz w:val="24"/>
          <w:szCs w:val="24"/>
          <w:lang w:val="es-PE"/>
        </w:rPr>
        <w:t>-JUS, Texto Único Ordenado de la Ley N° 27444 – Ley del Procedimiento Administrativo General.</w:t>
      </w:r>
    </w:p>
    <w:p w14:paraId="2D8F5041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Resolución de Presidencia Ejecutiva N° 330-2017-SERVIR-PE, Formalizar la modificación del artículo 4° de la Resolución de Presidencia Ejecutiva N° 061-2010-SERVIR/PE</w:t>
      </w:r>
    </w:p>
    <w:p w14:paraId="6E06A56D" w14:textId="77777777" w:rsidR="006615EB" w:rsidRPr="00F670C5" w:rsidRDefault="006615EB" w:rsidP="00C673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  <w:lang w:val="es-PE"/>
        </w:rPr>
      </w:pPr>
      <w:r w:rsidRPr="00F670C5">
        <w:rPr>
          <w:rFonts w:ascii="Century Gothic" w:hAnsi="Century Gothic"/>
          <w:sz w:val="24"/>
          <w:szCs w:val="24"/>
          <w:lang w:val="es-PE"/>
        </w:rPr>
        <w:t>Otras disposiciones aplicables a los procesos de selección y contratación de personal bajo el régimen del Decreto Legislativo N° 728.</w:t>
      </w:r>
    </w:p>
    <w:p w14:paraId="7E3388CC" w14:textId="77777777" w:rsidR="00D02A50" w:rsidRDefault="00D02A50" w:rsidP="00D02A50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64DFA5F0" w14:textId="677FEEB5" w:rsidR="00D02A50" w:rsidRDefault="00D02A50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54BA915F" w14:textId="77777777" w:rsidR="00364103" w:rsidRDefault="00364103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31F57B35" w14:textId="77777777" w:rsidR="0077159F" w:rsidRDefault="0077159F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06AC863A" w14:textId="41124DB2" w:rsidR="00626B57" w:rsidRDefault="00626B57" w:rsidP="00CE3353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626B57">
        <w:rPr>
          <w:rFonts w:ascii="Century Gothic" w:hAnsi="Century Gothic" w:cs="Calibri"/>
          <w:b/>
          <w:sz w:val="24"/>
          <w:szCs w:val="24"/>
        </w:rPr>
        <w:lastRenderedPageBreak/>
        <w:t>PERFIL DEL PUESTO</w:t>
      </w:r>
    </w:p>
    <w:p w14:paraId="763B8CFD" w14:textId="77777777" w:rsidR="003A6A52" w:rsidRPr="00626B57" w:rsidRDefault="003A6A52" w:rsidP="003A6A52">
      <w:pPr>
        <w:spacing w:after="0" w:line="240" w:lineRule="auto"/>
        <w:ind w:left="284"/>
        <w:jc w:val="both"/>
        <w:rPr>
          <w:rFonts w:ascii="Century Gothic" w:hAnsi="Century Gothic" w:cs="Calibri"/>
          <w:b/>
          <w:sz w:val="24"/>
          <w:szCs w:val="24"/>
        </w:rPr>
      </w:pPr>
    </w:p>
    <w:tbl>
      <w:tblPr>
        <w:tblW w:w="93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55"/>
      </w:tblGrid>
      <w:tr w:rsidR="00626B57" w:rsidRPr="009E497C" w14:paraId="5F2224D9" w14:textId="77777777" w:rsidTr="00A33B33">
        <w:trPr>
          <w:trHeight w:val="213"/>
        </w:trPr>
        <w:tc>
          <w:tcPr>
            <w:tcW w:w="3260" w:type="dxa"/>
            <w:shd w:val="clear" w:color="auto" w:fill="BFBFBF"/>
            <w:vAlign w:val="center"/>
          </w:tcPr>
          <w:p w14:paraId="332B4D2A" w14:textId="77777777" w:rsidR="00626B57" w:rsidRPr="009E497C" w:rsidRDefault="00626B57" w:rsidP="00A33B33">
            <w:pPr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REQUISITOS MÍNIMOS</w:t>
            </w:r>
          </w:p>
        </w:tc>
        <w:tc>
          <w:tcPr>
            <w:tcW w:w="6055" w:type="dxa"/>
            <w:shd w:val="clear" w:color="auto" w:fill="BFBFBF"/>
            <w:vAlign w:val="center"/>
          </w:tcPr>
          <w:p w14:paraId="1F3C15EF" w14:textId="77777777" w:rsidR="00626B57" w:rsidRPr="009E497C" w:rsidRDefault="00626B57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DETALLE</w:t>
            </w:r>
          </w:p>
        </w:tc>
      </w:tr>
      <w:tr w:rsidR="00626B57" w:rsidRPr="009E497C" w14:paraId="25A93CE4" w14:textId="77777777" w:rsidTr="00A33B33">
        <w:trPr>
          <w:trHeight w:val="305"/>
        </w:trPr>
        <w:tc>
          <w:tcPr>
            <w:tcW w:w="3260" w:type="dxa"/>
            <w:shd w:val="clear" w:color="auto" w:fill="auto"/>
            <w:vAlign w:val="center"/>
          </w:tcPr>
          <w:p w14:paraId="3BEC8D6C" w14:textId="77777777" w:rsidR="00626B57" w:rsidRPr="009E497C" w:rsidRDefault="00626B57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Formación Académica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7CFA33FC" w14:textId="4E66E335" w:rsidR="00626B57" w:rsidRPr="009E497C" w:rsidRDefault="006615EB" w:rsidP="00661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cs="Calibri"/>
                <w:bCs/>
                <w:color w:val="000000"/>
                <w:sz w:val="24"/>
                <w:szCs w:val="24"/>
                <w:lang w:val="es-MX" w:eastAsia="es-PE"/>
              </w:rPr>
            </w:pP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Universitaria Completa con grado de Bachiller de las carreras de Ingeniería Ocupacional o Ingeniería Industrial o Ingeniería de Seguridad y Salud en el Trabajo o afines </w:t>
            </w:r>
            <w:r w:rsidR="00626B57" w:rsidRPr="009E497C">
              <w:rPr>
                <w:rFonts w:ascii="Century Gothic" w:hAnsi="Century Gothic" w:cs="ArialMT"/>
                <w:sz w:val="24"/>
                <w:szCs w:val="24"/>
                <w:lang w:val="es-MX"/>
              </w:rPr>
              <w:t>(acreditar</w:t>
            </w:r>
            <w:r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el grado</w:t>
            </w:r>
            <w:r w:rsidR="004143C8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profesional</w:t>
            </w:r>
            <w:r w:rsidR="00626B57" w:rsidRPr="009E497C">
              <w:rPr>
                <w:rFonts w:ascii="Century Gothic" w:hAnsi="Century Gothic" w:cs="ArialMT"/>
                <w:sz w:val="24"/>
                <w:szCs w:val="24"/>
                <w:lang w:val="es-MX"/>
              </w:rPr>
              <w:t>)</w:t>
            </w:r>
            <w:r w:rsidR="00384836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</w:t>
            </w:r>
            <w:r w:rsidR="00384836" w:rsidRPr="00384836">
              <w:rPr>
                <w:rFonts w:ascii="Century Gothic" w:hAnsi="Century Gothic" w:cs="ArialMT"/>
                <w:b/>
                <w:bCs/>
                <w:color w:val="FF0000"/>
                <w:sz w:val="24"/>
                <w:szCs w:val="24"/>
                <w:lang w:val="es-MX"/>
              </w:rPr>
              <w:t>(*)</w:t>
            </w:r>
          </w:p>
        </w:tc>
      </w:tr>
      <w:tr w:rsidR="00626B57" w:rsidRPr="009E497C" w14:paraId="5AA4FE4F" w14:textId="77777777" w:rsidTr="00A33B33">
        <w:trPr>
          <w:trHeight w:val="429"/>
        </w:trPr>
        <w:tc>
          <w:tcPr>
            <w:tcW w:w="3260" w:type="dxa"/>
            <w:vAlign w:val="center"/>
          </w:tcPr>
          <w:p w14:paraId="70FA9296" w14:textId="77777777" w:rsidR="00626B57" w:rsidRPr="009E497C" w:rsidRDefault="00626B57" w:rsidP="00A33B33">
            <w:pPr>
              <w:rPr>
                <w:rFonts w:ascii="Century Gothic" w:eastAsia="Calibri" w:hAnsi="Century Gothic" w:cs="Calibri"/>
                <w:b/>
                <w:sz w:val="24"/>
                <w:szCs w:val="24"/>
              </w:rPr>
            </w:pPr>
            <w:r w:rsidRPr="009E497C">
              <w:rPr>
                <w:rFonts w:ascii="Century Gothic" w:eastAsia="Calibri" w:hAnsi="Century Gothic" w:cs="Calibri"/>
                <w:b/>
                <w:sz w:val="24"/>
                <w:szCs w:val="24"/>
              </w:rPr>
              <w:t>Conocimientos para el puesto y/o cargo</w:t>
            </w:r>
          </w:p>
        </w:tc>
        <w:tc>
          <w:tcPr>
            <w:tcW w:w="6055" w:type="dxa"/>
            <w:vAlign w:val="center"/>
          </w:tcPr>
          <w:p w14:paraId="635ABB8E" w14:textId="3021EAED" w:rsidR="009A3CC5" w:rsidRDefault="006615EB" w:rsidP="009A3CC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86" w:right="216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>Conocimiento en la Ley de Seguridad y Salud en el Trabajo</w:t>
            </w:r>
            <w:r w:rsid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>.</w:t>
            </w:r>
          </w:p>
          <w:p w14:paraId="05420401" w14:textId="50A0491E" w:rsidR="009A3CC5" w:rsidRDefault="006615EB" w:rsidP="009A3CC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86" w:right="216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>Conocimiento en Prevención de Riesgos laborales</w:t>
            </w:r>
            <w:r w:rsid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>.</w:t>
            </w:r>
          </w:p>
          <w:p w14:paraId="45510883" w14:textId="77777777" w:rsidR="009A3CC5" w:rsidRDefault="006615EB" w:rsidP="009A3CC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86" w:right="216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>Conocimiento en Sistemas de Gestión Integrados</w:t>
            </w:r>
            <w:r w:rsid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>.</w:t>
            </w:r>
          </w:p>
          <w:p w14:paraId="7E6B935F" w14:textId="77777777" w:rsidR="00626B57" w:rsidRPr="009A3CC5" w:rsidRDefault="006615EB" w:rsidP="009A3CC5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86" w:right="216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Ofimática - Nivel básico, </w:t>
            </w:r>
            <w:r w:rsidR="006E2891" w:rsidRPr="009A3CC5">
              <w:rPr>
                <w:rFonts w:ascii="Century Gothic" w:hAnsi="Century Gothic" w:cs="ArialMT"/>
                <w:color w:val="000000"/>
                <w:sz w:val="24"/>
                <w:szCs w:val="24"/>
                <w:lang w:val="es-PE"/>
              </w:rPr>
              <w:t>entre otros</w:t>
            </w:r>
            <w:r w:rsidR="006E2891" w:rsidRPr="009A3CC5">
              <w:rPr>
                <w:rFonts w:ascii="Century Gothic" w:hAnsi="Century Gothic" w:cs="ArialMT"/>
              </w:rPr>
              <w:t>.</w:t>
            </w:r>
            <w:r w:rsidR="006E2891" w:rsidRPr="009A3CC5">
              <w:rPr>
                <w:rFonts w:ascii="Century Gothic" w:hAnsi="Century Gothic" w:cs="Arial-BoldMT"/>
                <w:b/>
                <w:bCs/>
                <w:color w:val="FF0000"/>
              </w:rPr>
              <w:t xml:space="preserve"> (</w:t>
            </w:r>
            <w:r w:rsidR="00626B57" w:rsidRPr="009A3CC5">
              <w:rPr>
                <w:rFonts w:ascii="Century Gothic" w:hAnsi="Century Gothic" w:cs="Arial-BoldMT"/>
                <w:b/>
                <w:bCs/>
                <w:color w:val="FF0000"/>
              </w:rPr>
              <w:t>**)</w:t>
            </w:r>
          </w:p>
          <w:p w14:paraId="57D67DCD" w14:textId="68E571F1" w:rsidR="009A3CC5" w:rsidRPr="009A3CC5" w:rsidRDefault="009A3CC5" w:rsidP="009A3CC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486" w:right="216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</w:p>
        </w:tc>
      </w:tr>
      <w:tr w:rsidR="00626B57" w:rsidRPr="009E497C" w14:paraId="66992C45" w14:textId="77777777" w:rsidTr="00A33B33">
        <w:trPr>
          <w:trHeight w:val="347"/>
        </w:trPr>
        <w:tc>
          <w:tcPr>
            <w:tcW w:w="3260" w:type="dxa"/>
            <w:vAlign w:val="center"/>
          </w:tcPr>
          <w:p w14:paraId="06BCF891" w14:textId="77777777" w:rsidR="00626B57" w:rsidRPr="009E497C" w:rsidRDefault="00626B57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Experiencia</w:t>
            </w:r>
          </w:p>
        </w:tc>
        <w:tc>
          <w:tcPr>
            <w:tcW w:w="6055" w:type="dxa"/>
            <w:vAlign w:val="center"/>
          </w:tcPr>
          <w:p w14:paraId="0AB456AC" w14:textId="77777777" w:rsidR="009A3CC5" w:rsidRDefault="00626B57" w:rsidP="009A3CC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50" w:lineRule="exact"/>
              <w:ind w:left="486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>Dos (0</w:t>
            </w:r>
            <w:r w:rsidR="006615EB"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>2</w:t>
            </w: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>) años de experiencia general, en el Sector Público o Privado.</w:t>
            </w:r>
          </w:p>
          <w:p w14:paraId="64175FF3" w14:textId="77777777" w:rsidR="009A3CC5" w:rsidRDefault="009A3CC5" w:rsidP="009A3CC5">
            <w:pPr>
              <w:pStyle w:val="Prrafodelista"/>
              <w:autoSpaceDE w:val="0"/>
              <w:autoSpaceDN w:val="0"/>
              <w:adjustRightInd w:val="0"/>
              <w:spacing w:after="0" w:line="250" w:lineRule="exact"/>
              <w:ind w:left="486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</w:p>
          <w:p w14:paraId="51E55E79" w14:textId="14047976" w:rsidR="006615EB" w:rsidRPr="009A3CC5" w:rsidRDefault="006615EB" w:rsidP="009A3CC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50" w:lineRule="exact"/>
              <w:ind w:left="486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>Un (01) año de experiencia específica en la función, en puestos de analista o similar, en empresas públicas o privadas.</w:t>
            </w:r>
          </w:p>
          <w:p w14:paraId="1A987A51" w14:textId="3F5F9BB6" w:rsidR="003B5FB5" w:rsidRPr="006615EB" w:rsidRDefault="003B5FB5" w:rsidP="006615EB">
            <w:pPr>
              <w:autoSpaceDE w:val="0"/>
              <w:autoSpaceDN w:val="0"/>
              <w:adjustRightInd w:val="0"/>
              <w:spacing w:after="0" w:line="250" w:lineRule="exact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ab/>
            </w: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ab/>
            </w: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ab/>
            </w: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ab/>
            </w: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ab/>
            </w:r>
            <w:r w:rsidRPr="006615EB">
              <w:rPr>
                <w:rFonts w:ascii="Century Gothic" w:hAnsi="Century Gothic" w:cs="ArialMT"/>
                <w:sz w:val="24"/>
                <w:szCs w:val="24"/>
                <w:lang w:val="es-MX"/>
              </w:rPr>
              <w:tab/>
            </w:r>
          </w:p>
        </w:tc>
      </w:tr>
      <w:tr w:rsidR="009E497C" w:rsidRPr="009E497C" w14:paraId="53C07D61" w14:textId="77777777" w:rsidTr="00A33B33">
        <w:trPr>
          <w:trHeight w:val="383"/>
        </w:trPr>
        <w:tc>
          <w:tcPr>
            <w:tcW w:w="3260" w:type="dxa"/>
          </w:tcPr>
          <w:p w14:paraId="5A9C08D0" w14:textId="10995CC0" w:rsidR="009E497C" w:rsidRPr="009E497C" w:rsidRDefault="009E497C" w:rsidP="009E497C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  <w:t>Requisitos mínimos indispensables</w:t>
            </w:r>
          </w:p>
        </w:tc>
        <w:tc>
          <w:tcPr>
            <w:tcW w:w="6055" w:type="dxa"/>
          </w:tcPr>
          <w:p w14:paraId="02B375F4" w14:textId="77777777" w:rsidR="00C6732E" w:rsidRPr="009A3CC5" w:rsidRDefault="00C6732E" w:rsidP="009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216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9A3CC5">
              <w:rPr>
                <w:rFonts w:ascii="Century Gothic" w:hAnsi="Century Gothic" w:cs="ArialMT"/>
                <w:sz w:val="24"/>
                <w:szCs w:val="24"/>
                <w:lang w:val="es-MX"/>
              </w:rPr>
              <w:t>Cursos en Seguridad Laboral y Salud Ocupacional o Gestión del Talento Humano o Inspección Laboral o Gestión de Riesgos ocupacionales o afines al puesto.</w:t>
            </w:r>
          </w:p>
          <w:p w14:paraId="2F0AFE09" w14:textId="218B93D7" w:rsidR="009E497C" w:rsidRPr="009E497C" w:rsidRDefault="003B5FB5" w:rsidP="009E497C">
            <w:pPr>
              <w:pStyle w:val="Default"/>
              <w:jc w:val="both"/>
              <w:rPr>
                <w:rFonts w:ascii="Century Gothic" w:hAnsi="Century Gothic"/>
              </w:rPr>
            </w:pP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  <w:r w:rsidRPr="003B5FB5">
              <w:rPr>
                <w:rFonts w:ascii="Century Gothic" w:hAnsi="Century Gothic"/>
              </w:rPr>
              <w:tab/>
            </w:r>
          </w:p>
        </w:tc>
      </w:tr>
      <w:tr w:rsidR="009E497C" w:rsidRPr="009E497C" w14:paraId="1DEE993D" w14:textId="77777777" w:rsidTr="00A33B33">
        <w:trPr>
          <w:trHeight w:val="383"/>
        </w:trPr>
        <w:tc>
          <w:tcPr>
            <w:tcW w:w="3260" w:type="dxa"/>
            <w:vAlign w:val="center"/>
          </w:tcPr>
          <w:p w14:paraId="1D4451C6" w14:textId="77777777" w:rsidR="009E497C" w:rsidRPr="009E497C" w:rsidRDefault="009E497C" w:rsidP="009E497C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9E497C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Competencias</w:t>
            </w:r>
          </w:p>
        </w:tc>
        <w:tc>
          <w:tcPr>
            <w:tcW w:w="6055" w:type="dxa"/>
            <w:vAlign w:val="center"/>
          </w:tcPr>
          <w:p w14:paraId="6101D253" w14:textId="658A76C7" w:rsidR="009E497C" w:rsidRPr="009E497C" w:rsidRDefault="009E497C" w:rsidP="009E497C">
            <w:pPr>
              <w:pStyle w:val="Default"/>
              <w:jc w:val="both"/>
              <w:rPr>
                <w:rFonts w:ascii="Century Gothic" w:hAnsi="Century Gothic"/>
              </w:rPr>
            </w:pPr>
            <w:r w:rsidRPr="009E497C">
              <w:rPr>
                <w:rFonts w:ascii="Century Gothic" w:hAnsi="Century Gothic"/>
              </w:rPr>
              <w:t xml:space="preserve">Adaptabilidad, </w:t>
            </w:r>
            <w:r w:rsidR="00E0059A">
              <w:rPr>
                <w:rFonts w:ascii="Century Gothic" w:hAnsi="Century Gothic"/>
              </w:rPr>
              <w:t xml:space="preserve">control, organización de la información, vocación de servicio, orientación a resultados, </w:t>
            </w:r>
            <w:r w:rsidRPr="009E497C">
              <w:rPr>
                <w:rFonts w:ascii="Century Gothic" w:hAnsi="Century Gothic"/>
              </w:rPr>
              <w:t>trabajo en Equipo</w:t>
            </w:r>
            <w:r w:rsidR="00681CAD">
              <w:rPr>
                <w:rFonts w:ascii="Century Gothic" w:hAnsi="Century Gothic"/>
              </w:rPr>
              <w:t>, visión estratégica.</w:t>
            </w:r>
            <w:r w:rsidRPr="009E497C">
              <w:rPr>
                <w:rFonts w:ascii="Century Gothic" w:hAnsi="Century Gothic"/>
              </w:rPr>
              <w:t xml:space="preserve"> </w:t>
            </w:r>
          </w:p>
        </w:tc>
      </w:tr>
    </w:tbl>
    <w:p w14:paraId="40CCDFDD" w14:textId="77777777" w:rsid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</w:pPr>
    </w:p>
    <w:p w14:paraId="316ED757" w14:textId="70712CB4" w:rsidR="0026146B" w:rsidRP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-Bold" w:hAnsi="Calibri-Bold" w:cs="Calibri-Bold"/>
          <w:b/>
          <w:bCs/>
          <w:color w:val="FF0000"/>
          <w:lang w:val="es-MX"/>
        </w:rPr>
      </w:pPr>
      <w:r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 xml:space="preserve">(*) </w:t>
      </w:r>
      <w:r w:rsidRPr="0026146B">
        <w:rPr>
          <w:rFonts w:ascii="Calibri-Bold" w:hAnsi="Calibri-Bold" w:cs="Calibri-Bold"/>
          <w:b/>
          <w:bCs/>
          <w:color w:val="FF0000"/>
          <w:lang w:val="es-MX"/>
        </w:rPr>
        <w:t>Es de carácter obligatorio la presentación del Certificado de Estudios para la acreditación de la</w:t>
      </w:r>
      <w:r>
        <w:rPr>
          <w:rFonts w:ascii="Calibri-Bold" w:hAnsi="Calibri-Bold" w:cs="Calibri-Bold"/>
          <w:b/>
          <w:bCs/>
          <w:color w:val="FF0000"/>
          <w:lang w:val="es-MX"/>
        </w:rPr>
        <w:t xml:space="preserve"> </w:t>
      </w:r>
      <w:r w:rsidRPr="0026146B">
        <w:rPr>
          <w:rFonts w:ascii="Calibri-Bold" w:hAnsi="Calibri-Bold" w:cs="Calibri-Bold"/>
          <w:b/>
          <w:bCs/>
          <w:color w:val="FF0000"/>
          <w:lang w:val="es-MX"/>
        </w:rPr>
        <w:t>formación académica o nivel de estudios requeridos en el perfil de puesto.</w:t>
      </w:r>
    </w:p>
    <w:p w14:paraId="239F6CBB" w14:textId="74D049A9" w:rsid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</w:pPr>
      <w:r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 xml:space="preserve">(**) No necesita documentación </w:t>
      </w:r>
      <w:r w:rsidR="00A23D7D"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sustenta</w:t>
      </w:r>
      <w:r w:rsidR="00A23D7D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dora</w:t>
      </w:r>
      <w:r w:rsidRPr="0026146B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 xml:space="preserve">, toda vez que será evaluado en </w:t>
      </w:r>
      <w:r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la Etapa de Evaluación de conocimientos</w:t>
      </w:r>
      <w:r w:rsidR="003A6A52"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  <w:t>.</w:t>
      </w:r>
    </w:p>
    <w:p w14:paraId="4BFAA46A" w14:textId="77777777" w:rsidR="0026146B" w:rsidRPr="0026146B" w:rsidRDefault="0026146B" w:rsidP="002614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-BoldMT" w:hAnsi="Arial-BoldMT" w:cs="Arial-BoldMT"/>
          <w:b/>
          <w:bCs/>
          <w:color w:val="FF0000"/>
          <w:sz w:val="20"/>
          <w:szCs w:val="20"/>
          <w:lang w:val="es-MX"/>
        </w:rPr>
      </w:pPr>
    </w:p>
    <w:p w14:paraId="361B018C" w14:textId="77777777" w:rsidR="0026146B" w:rsidRPr="0026146B" w:rsidRDefault="0026146B" w:rsidP="00CE3353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26146B">
        <w:rPr>
          <w:rFonts w:ascii="Century Gothic" w:hAnsi="Century Gothic" w:cs="Calibri"/>
          <w:b/>
          <w:sz w:val="24"/>
          <w:szCs w:val="24"/>
        </w:rPr>
        <w:t>CARACTERÍSTICAS DEL PUESTO</w:t>
      </w:r>
    </w:p>
    <w:p w14:paraId="451739DE" w14:textId="77777777" w:rsidR="0026146B" w:rsidRPr="0026146B" w:rsidRDefault="0026146B" w:rsidP="0026146B">
      <w:pPr>
        <w:ind w:left="284"/>
        <w:rPr>
          <w:rFonts w:ascii="Century Gothic" w:hAnsi="Century Gothic" w:cs="Calibri"/>
          <w:b/>
          <w:sz w:val="24"/>
          <w:szCs w:val="24"/>
        </w:rPr>
      </w:pPr>
      <w:r w:rsidRPr="0026146B">
        <w:rPr>
          <w:rFonts w:ascii="Century Gothic" w:hAnsi="Century Gothic" w:cs="Calibri"/>
          <w:b/>
          <w:sz w:val="24"/>
          <w:szCs w:val="24"/>
        </w:rPr>
        <w:t>Las funciones a desarrollar son:</w:t>
      </w:r>
    </w:p>
    <w:p w14:paraId="7BA593D8" w14:textId="77777777" w:rsidR="00C6732E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Elaborar y/o actualizar el Reglamento Interno de Seguridad y Salud en el Trabajo conforme a las disposiciones legales vigentes, para el cumplimiento de la normativa vigente.</w:t>
      </w:r>
    </w:p>
    <w:p w14:paraId="6E84CD75" w14:textId="77777777" w:rsidR="00364103" w:rsidRPr="00364103" w:rsidRDefault="00364103" w:rsidP="00364103">
      <w:pPr>
        <w:pStyle w:val="Prrafodelista"/>
        <w:jc w:val="both"/>
        <w:rPr>
          <w:rFonts w:ascii="Century Gothic" w:hAnsi="Century Gothic" w:cs="ArialMT"/>
          <w:sz w:val="24"/>
          <w:szCs w:val="24"/>
          <w:lang w:val="es-MX"/>
        </w:rPr>
      </w:pPr>
    </w:p>
    <w:p w14:paraId="1A25B650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lastRenderedPageBreak/>
        <w:t>Elaborar, ejecutar y efectuar el seguimiento al Plan Anual de Seguridad y Salud en el Trabajo para su cumplimiento de acuerdo a las disposiciones vigentes.</w:t>
      </w:r>
    </w:p>
    <w:p w14:paraId="33CFE3D2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Desarrollar contenidos en temas de Seguridad y Salud en el Trabajo para capacitaciones de los gestores de recursos humanos, comité de seguridad y salud en el trabajo y personal de la empresa.</w:t>
      </w:r>
    </w:p>
    <w:p w14:paraId="4963B113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Brindar soporte en el desarrollo de campañas, inspecciones, auditorías y generación de documentación, para asegurar el cumplimiento de los reglamentos internos de la empresa y del Plan Anual de Seguridad y Salud Ocupacional.</w:t>
      </w:r>
    </w:p>
    <w:p w14:paraId="108D122D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Coordinar con el Comité de Seguridad y Salud en el trabajo las acciones referentes a la prevención de accidentes de trabajo y de enfermedades ocupacionales para evitar cualquier contingencia en el personal de la empresa.</w:t>
      </w:r>
    </w:p>
    <w:p w14:paraId="0EFF0DE2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Identificar, elaborar y evaluar los riesgos en la Matriz IPER, que puedan afectar la salud en el lugar de trabajo del personal de la empresa, para el mejor desarrollas de las actividades laborales.</w:t>
      </w:r>
    </w:p>
    <w:p w14:paraId="69C46028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Vigilar los factores de salud ambiental en el entorno laboral para contribuir al bienestar de los trabajadores.</w:t>
      </w:r>
    </w:p>
    <w:p w14:paraId="2DA9BC31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Revisar, analizar y elaborar documentos, informes legales y/o proyectos normativos internos sobre el sistema de seguridad y salud en el trabajo que sean requerido por la oficina de Recursos Humanos u organismos fiscalizadores, para el buen desarrollo de la gestión en seguridad y salud en el trabajo.</w:t>
      </w:r>
    </w:p>
    <w:p w14:paraId="63A57F96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Elaborar las Fichas de Especificaciones Técnicas para el requerimiento de la indumentaria y los equipos de protección personal, para el cumplimiento de las normas vigentes.</w:t>
      </w:r>
    </w:p>
    <w:p w14:paraId="5F1C8AE3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Supervisar y evaluar la frecuencia de distribución de los equipos de protección personal e indumentaria al personal de la empresa, para evitar el desabastecimiento de los mismos.</w:t>
      </w:r>
    </w:p>
    <w:p w14:paraId="650907CB" w14:textId="77777777" w:rsidR="00C6732E" w:rsidRPr="00364103" w:rsidRDefault="00C6732E" w:rsidP="00364103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Cumplir con el Reglamento Interno de Trabajo, Reglamento de Seguridad y Salud en el Trabajo, con las normas de control interno y con las disposiciones legales y administrativas vigentes, para contribuir con el óptimo funcionamiento de la empresa.</w:t>
      </w:r>
    </w:p>
    <w:p w14:paraId="2EBD6358" w14:textId="77777777" w:rsidR="00364103" w:rsidRDefault="00C6732E" w:rsidP="00C6732E">
      <w:pPr>
        <w:pStyle w:val="Prrafodelista"/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  <w:r w:rsidRPr="00364103">
        <w:rPr>
          <w:rFonts w:ascii="Century Gothic" w:hAnsi="Century Gothic" w:cs="ArialMT"/>
          <w:sz w:val="24"/>
          <w:szCs w:val="24"/>
          <w:lang w:val="es-MX"/>
        </w:rPr>
        <w:t>Realizar las demás funciones inherentes a su cargo, que le asigne su jefe inmediato, para contribuir con el buen funcionamiento del área.</w:t>
      </w:r>
      <w:r w:rsidR="005558D9" w:rsidRPr="00364103">
        <w:rPr>
          <w:rFonts w:ascii="Century Gothic" w:hAnsi="Century Gothic" w:cs="ArialMT"/>
          <w:sz w:val="24"/>
          <w:szCs w:val="24"/>
          <w:lang w:val="es-MX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  <w:r w:rsidR="005558D9" w:rsidRPr="005558D9">
        <w:rPr>
          <w:rFonts w:ascii="Century Gothic" w:hAnsi="Century Gothic" w:cs="Calibri"/>
          <w:b/>
          <w:sz w:val="24"/>
          <w:szCs w:val="24"/>
        </w:rPr>
        <w:tab/>
      </w:r>
    </w:p>
    <w:p w14:paraId="32287DBA" w14:textId="77777777" w:rsidR="00364103" w:rsidRDefault="00364103" w:rsidP="00C6732E">
      <w:pPr>
        <w:pStyle w:val="Prrafodelista"/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6A6814C1" w14:textId="77777777" w:rsidR="00364103" w:rsidRDefault="00364103" w:rsidP="00C6732E">
      <w:pPr>
        <w:pStyle w:val="Prrafodelista"/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7F87143A" w14:textId="77777777" w:rsidR="00364103" w:rsidRDefault="00364103" w:rsidP="00C6732E">
      <w:pPr>
        <w:pStyle w:val="Prrafodelista"/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6C8E6E07" w14:textId="769F039E" w:rsidR="003A6A52" w:rsidRDefault="003A6A52" w:rsidP="00CE3353">
      <w:pPr>
        <w:pStyle w:val="Prrafodelista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rPr>
          <w:rFonts w:ascii="Century Gothic" w:hAnsi="Century Gothic"/>
          <w:b/>
          <w:sz w:val="24"/>
          <w:szCs w:val="24"/>
        </w:rPr>
      </w:pPr>
      <w:r w:rsidRPr="003A6A52">
        <w:rPr>
          <w:rFonts w:ascii="Century Gothic" w:hAnsi="Century Gothic" w:cs="Calibri"/>
          <w:b/>
          <w:sz w:val="24"/>
          <w:szCs w:val="24"/>
        </w:rPr>
        <w:lastRenderedPageBreak/>
        <w:t>CONDICIONES</w:t>
      </w:r>
      <w:r w:rsidRPr="003A6A52">
        <w:rPr>
          <w:rFonts w:ascii="Century Gothic" w:hAnsi="Century Gothic"/>
          <w:b/>
          <w:sz w:val="24"/>
          <w:szCs w:val="24"/>
        </w:rPr>
        <w:t xml:space="preserve"> GENERALES DEL CONTRATO</w:t>
      </w:r>
    </w:p>
    <w:p w14:paraId="59923F95" w14:textId="77777777" w:rsidR="003A6A52" w:rsidRPr="003A6A52" w:rsidRDefault="003A6A52" w:rsidP="003A6A52">
      <w:pPr>
        <w:tabs>
          <w:tab w:val="left" w:pos="426"/>
        </w:tabs>
        <w:spacing w:after="0" w:line="240" w:lineRule="auto"/>
        <w:ind w:left="284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9"/>
      </w:tblGrid>
      <w:tr w:rsidR="003A6A52" w:rsidRPr="003A6A52" w14:paraId="5747B27C" w14:textId="77777777" w:rsidTr="00A33B33">
        <w:trPr>
          <w:trHeight w:val="152"/>
        </w:trPr>
        <w:tc>
          <w:tcPr>
            <w:tcW w:w="3261" w:type="dxa"/>
            <w:shd w:val="clear" w:color="auto" w:fill="BFBFBF"/>
            <w:vAlign w:val="center"/>
          </w:tcPr>
          <w:p w14:paraId="78B77AE8" w14:textId="77777777" w:rsidR="003A6A52" w:rsidRPr="003A6A52" w:rsidRDefault="003A6A52" w:rsidP="00A33B33">
            <w:pPr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CONDICIONES</w:t>
            </w:r>
          </w:p>
        </w:tc>
        <w:tc>
          <w:tcPr>
            <w:tcW w:w="6239" w:type="dxa"/>
            <w:shd w:val="clear" w:color="auto" w:fill="BFBFBF"/>
            <w:vAlign w:val="center"/>
          </w:tcPr>
          <w:p w14:paraId="31F3210D" w14:textId="77777777" w:rsidR="003A6A52" w:rsidRPr="003A6A52" w:rsidRDefault="003A6A52" w:rsidP="00A33B33">
            <w:pPr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</w:pPr>
            <w:r w:rsidRPr="003A6A52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DETALLE</w:t>
            </w:r>
          </w:p>
        </w:tc>
      </w:tr>
      <w:tr w:rsidR="003A6A52" w:rsidRPr="003A6A52" w14:paraId="44888F7B" w14:textId="77777777" w:rsidTr="00A33B33">
        <w:trPr>
          <w:trHeight w:val="225"/>
        </w:trPr>
        <w:tc>
          <w:tcPr>
            <w:tcW w:w="3261" w:type="dxa"/>
            <w:vAlign w:val="center"/>
          </w:tcPr>
          <w:p w14:paraId="749712D0" w14:textId="77777777" w:rsidR="003A6A52" w:rsidRPr="003A6A52" w:rsidRDefault="003A6A52" w:rsidP="00A33B33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hAnsi="Century Gothic" w:cs="Calibri"/>
                <w:bCs/>
                <w:sz w:val="24"/>
                <w:szCs w:val="24"/>
                <w:lang w:eastAsia="es-PE"/>
              </w:rPr>
              <w:t>Lugar de prestación de servicios</w:t>
            </w:r>
          </w:p>
        </w:tc>
        <w:tc>
          <w:tcPr>
            <w:tcW w:w="6239" w:type="dxa"/>
            <w:vAlign w:val="center"/>
          </w:tcPr>
          <w:p w14:paraId="09EC2D0A" w14:textId="3AE9D99F" w:rsidR="003A6A52" w:rsidRPr="003A6A52" w:rsidRDefault="003A6A52" w:rsidP="003A6A5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3A6A52">
              <w:rPr>
                <w:rFonts w:ascii="Century Gothic" w:hAnsi="Century Gothic" w:cs="Arial-BoldMT"/>
                <w:b/>
                <w:bCs/>
                <w:sz w:val="24"/>
                <w:szCs w:val="24"/>
                <w:lang w:val="es-MX"/>
              </w:rPr>
              <w:t xml:space="preserve">Ámbito de la EPS BARRANCA S.A. </w:t>
            </w:r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(Jr. José Gálvez </w:t>
            </w:r>
            <w:proofErr w:type="spellStart"/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>Nº</w:t>
            </w:r>
            <w:proofErr w:type="spellEnd"/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 640</w:t>
            </w:r>
            <w:r w:rsidR="000440DE">
              <w:rPr>
                <w:rFonts w:ascii="Century Gothic" w:hAnsi="Century Gothic" w:cs="ArialMT"/>
                <w:sz w:val="24"/>
                <w:szCs w:val="24"/>
                <w:lang w:val="es-MX"/>
              </w:rPr>
              <w:t xml:space="preserve">, </w:t>
            </w:r>
            <w:r w:rsidRPr="003A6A52">
              <w:rPr>
                <w:rFonts w:ascii="Century Gothic" w:hAnsi="Century Gothic" w:cs="ArialMT"/>
                <w:sz w:val="24"/>
                <w:szCs w:val="24"/>
                <w:lang w:val="es-MX"/>
              </w:rPr>
              <w:t>Distrito de Barranca, Provincia de Barranca y Departamento de Lima).</w:t>
            </w:r>
          </w:p>
        </w:tc>
      </w:tr>
      <w:tr w:rsidR="003A6A52" w:rsidRPr="003A6A52" w14:paraId="5FF3D13C" w14:textId="77777777" w:rsidTr="00A33B33">
        <w:trPr>
          <w:trHeight w:val="345"/>
        </w:trPr>
        <w:tc>
          <w:tcPr>
            <w:tcW w:w="3261" w:type="dxa"/>
            <w:vAlign w:val="center"/>
          </w:tcPr>
          <w:p w14:paraId="45F53A06" w14:textId="77777777" w:rsidR="003A6A52" w:rsidRPr="003A6A52" w:rsidRDefault="003A6A52" w:rsidP="00A33B33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eastAsia="Calibri" w:hAnsi="Century Gothic" w:cs="Calibri"/>
                <w:sz w:val="24"/>
                <w:szCs w:val="24"/>
              </w:rPr>
              <w:t>Duración de contrato</w:t>
            </w:r>
          </w:p>
        </w:tc>
        <w:tc>
          <w:tcPr>
            <w:tcW w:w="6239" w:type="dxa"/>
            <w:vAlign w:val="center"/>
          </w:tcPr>
          <w:p w14:paraId="39CBF146" w14:textId="75B010D7" w:rsidR="003A6A52" w:rsidRPr="003A6A52" w:rsidRDefault="009B01B9" w:rsidP="006D3AE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MX"/>
              </w:rPr>
              <w:t>Sujeto a plazo indeterminado</w:t>
            </w:r>
          </w:p>
        </w:tc>
      </w:tr>
      <w:tr w:rsidR="003A6A52" w:rsidRPr="003A6A52" w14:paraId="26D3BE75" w14:textId="77777777" w:rsidTr="00A33B33">
        <w:trPr>
          <w:trHeight w:val="225"/>
        </w:trPr>
        <w:tc>
          <w:tcPr>
            <w:tcW w:w="3261" w:type="dxa"/>
            <w:vAlign w:val="center"/>
          </w:tcPr>
          <w:p w14:paraId="27AEDD97" w14:textId="77777777" w:rsidR="003A6A52" w:rsidRPr="003A6A52" w:rsidRDefault="003A6A52" w:rsidP="00A33B33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3A6A52">
              <w:rPr>
                <w:rFonts w:ascii="Century Gothic" w:hAnsi="Century Gothic" w:cs="Calibri"/>
                <w:bCs/>
                <w:sz w:val="24"/>
                <w:szCs w:val="24"/>
                <w:lang w:eastAsia="es-PE"/>
              </w:rPr>
              <w:t>Remuneración mensual</w:t>
            </w:r>
          </w:p>
        </w:tc>
        <w:tc>
          <w:tcPr>
            <w:tcW w:w="6239" w:type="dxa"/>
            <w:vAlign w:val="center"/>
          </w:tcPr>
          <w:p w14:paraId="5B6E0572" w14:textId="55FF9046" w:rsidR="003A6A52" w:rsidRPr="003A6A52" w:rsidRDefault="003A6A52" w:rsidP="006E2891">
            <w:pPr>
              <w:jc w:val="both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77159F">
              <w:rPr>
                <w:rFonts w:ascii="Century Gothic" w:hAnsi="Century Gothic"/>
                <w:sz w:val="24"/>
                <w:szCs w:val="24"/>
                <w:lang w:val="es-PE"/>
              </w:rPr>
              <w:t>S/ 1,</w:t>
            </w:r>
            <w:r w:rsidR="007C4529" w:rsidRPr="0077159F">
              <w:rPr>
                <w:rFonts w:ascii="Century Gothic" w:hAnsi="Century Gothic"/>
                <w:sz w:val="24"/>
                <w:szCs w:val="24"/>
                <w:lang w:val="es-PE"/>
              </w:rPr>
              <w:t>5</w:t>
            </w:r>
            <w:r w:rsidRPr="0077159F">
              <w:rPr>
                <w:rFonts w:ascii="Century Gothic" w:hAnsi="Century Gothic"/>
                <w:sz w:val="24"/>
                <w:szCs w:val="24"/>
                <w:lang w:val="es-PE"/>
              </w:rPr>
              <w:t>00.00 soles incluido los montos y afiliaciones de ley, así como toda deducción aplicable al trabajador.</w:t>
            </w:r>
          </w:p>
        </w:tc>
      </w:tr>
      <w:tr w:rsidR="003A6A52" w:rsidRPr="00222B80" w14:paraId="342C676D" w14:textId="77777777" w:rsidTr="00A33B33">
        <w:trPr>
          <w:trHeight w:val="225"/>
        </w:trPr>
        <w:tc>
          <w:tcPr>
            <w:tcW w:w="3261" w:type="dxa"/>
            <w:vAlign w:val="center"/>
          </w:tcPr>
          <w:p w14:paraId="38EE4001" w14:textId="5370BBEE" w:rsidR="003A6A52" w:rsidRPr="00222B80" w:rsidRDefault="003A6A52" w:rsidP="003A6A52">
            <w:pPr>
              <w:ind w:left="34"/>
              <w:rPr>
                <w:rFonts w:ascii="Century Gothic" w:eastAsia="Calibri" w:hAnsi="Century Gothic" w:cs="Calibri"/>
                <w:sz w:val="24"/>
                <w:szCs w:val="24"/>
              </w:rPr>
            </w:pPr>
            <w:r w:rsidRPr="00222B80">
              <w:rPr>
                <w:rFonts w:ascii="Century Gothic" w:eastAsia="Calibri" w:hAnsi="Century Gothic" w:cs="Calibri"/>
                <w:sz w:val="24"/>
                <w:szCs w:val="24"/>
              </w:rPr>
              <w:t>Otras condiciones esenciales de contrato</w:t>
            </w:r>
          </w:p>
        </w:tc>
        <w:tc>
          <w:tcPr>
            <w:tcW w:w="6239" w:type="dxa"/>
            <w:vAlign w:val="center"/>
          </w:tcPr>
          <w:p w14:paraId="03CD916D" w14:textId="77777777" w:rsidR="0062660D" w:rsidRPr="00222B80" w:rsidRDefault="0062660D" w:rsidP="0062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222B80">
              <w:rPr>
                <w:rFonts w:ascii="Century Gothic" w:hAnsi="Century Gothic" w:cs="ArialMT"/>
                <w:sz w:val="24"/>
                <w:szCs w:val="24"/>
                <w:lang w:val="es-MX"/>
              </w:rPr>
              <w:t>Para la suscripción del contrato se deberá presentar</w:t>
            </w:r>
          </w:p>
          <w:p w14:paraId="0050AAB0" w14:textId="77777777" w:rsidR="0062660D" w:rsidRPr="00222B80" w:rsidRDefault="0062660D" w:rsidP="00626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sz w:val="24"/>
                <w:szCs w:val="24"/>
                <w:lang w:val="es-MX"/>
              </w:rPr>
            </w:pPr>
            <w:r w:rsidRPr="00222B80">
              <w:rPr>
                <w:rFonts w:ascii="Century Gothic" w:hAnsi="Century Gothic" w:cs="ArialMT"/>
                <w:sz w:val="24"/>
                <w:szCs w:val="24"/>
                <w:lang w:val="es-MX"/>
              </w:rPr>
              <w:t>la Copia legalizada de su Grado Académico o Nivel</w:t>
            </w:r>
          </w:p>
          <w:p w14:paraId="271A39E9" w14:textId="31B0DC3C" w:rsidR="003A6A52" w:rsidRPr="00222B80" w:rsidRDefault="0062660D" w:rsidP="0062660D">
            <w:pPr>
              <w:jc w:val="both"/>
              <w:rPr>
                <w:rFonts w:ascii="Century Gothic" w:eastAsia="Calibri" w:hAnsi="Century Gothic" w:cs="Calibri"/>
                <w:sz w:val="24"/>
                <w:szCs w:val="24"/>
                <w:lang w:val="es-MX"/>
              </w:rPr>
            </w:pPr>
            <w:r w:rsidRPr="00222B80">
              <w:rPr>
                <w:rFonts w:ascii="Century Gothic" w:hAnsi="Century Gothic" w:cs="ArialMT"/>
                <w:sz w:val="24"/>
                <w:szCs w:val="24"/>
                <w:lang w:val="es-MX"/>
              </w:rPr>
              <w:t>de Estudios a través de Notario Público.</w:t>
            </w:r>
          </w:p>
        </w:tc>
      </w:tr>
    </w:tbl>
    <w:p w14:paraId="5C79BB33" w14:textId="77777777" w:rsidR="00502C97" w:rsidRPr="00222B80" w:rsidRDefault="00502C97" w:rsidP="00502C97">
      <w:pPr>
        <w:tabs>
          <w:tab w:val="left" w:pos="426"/>
        </w:tabs>
        <w:spacing w:after="0" w:line="240" w:lineRule="auto"/>
        <w:ind w:left="284"/>
        <w:jc w:val="both"/>
        <w:rPr>
          <w:rFonts w:ascii="Century Gothic" w:hAnsi="Century Gothic"/>
          <w:b/>
          <w:sz w:val="24"/>
          <w:szCs w:val="24"/>
        </w:rPr>
      </w:pPr>
    </w:p>
    <w:p w14:paraId="6A2A6B75" w14:textId="626BCBE3" w:rsidR="00A23D7D" w:rsidRPr="00222B80" w:rsidRDefault="00A23D7D" w:rsidP="00CE335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entury Gothic" w:hAnsi="Century Gothic"/>
          <w:b/>
          <w:sz w:val="24"/>
          <w:szCs w:val="24"/>
        </w:rPr>
      </w:pPr>
      <w:r w:rsidRPr="00222B80">
        <w:rPr>
          <w:rFonts w:ascii="Century Gothic" w:hAnsi="Century Gothic" w:cs="Calibri"/>
          <w:b/>
          <w:sz w:val="24"/>
          <w:szCs w:val="24"/>
        </w:rPr>
        <w:t>CONDICIONES</w:t>
      </w:r>
      <w:r w:rsidRPr="00222B80">
        <w:rPr>
          <w:rFonts w:ascii="Century Gothic" w:hAnsi="Century Gothic"/>
          <w:b/>
          <w:sz w:val="24"/>
          <w:szCs w:val="24"/>
        </w:rPr>
        <w:t xml:space="preserve"> GENERALES DEL CONTRATO</w:t>
      </w:r>
      <w:r w:rsidR="009C436E" w:rsidRPr="00222B80">
        <w:rPr>
          <w:rFonts w:ascii="Century Gothic" w:hAnsi="Century Gothic"/>
          <w:b/>
          <w:sz w:val="24"/>
          <w:szCs w:val="24"/>
        </w:rPr>
        <w:t xml:space="preserve"> (***)</w:t>
      </w:r>
    </w:p>
    <w:p w14:paraId="508CC555" w14:textId="437B3E20" w:rsidR="00626B57" w:rsidRPr="00222B80" w:rsidRDefault="00626B57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870"/>
        <w:gridCol w:w="1388"/>
        <w:gridCol w:w="1601"/>
        <w:gridCol w:w="15"/>
      </w:tblGrid>
      <w:tr w:rsidR="000455F7" w:rsidRPr="00222B80" w14:paraId="25755351" w14:textId="77777777" w:rsidTr="00535E94">
        <w:trPr>
          <w:trHeight w:val="225"/>
        </w:trPr>
        <w:tc>
          <w:tcPr>
            <w:tcW w:w="9412" w:type="dxa"/>
            <w:gridSpan w:val="5"/>
            <w:shd w:val="clear" w:color="auto" w:fill="BFBFBF" w:themeFill="background1" w:themeFillShade="BF"/>
            <w:vAlign w:val="center"/>
          </w:tcPr>
          <w:p w14:paraId="358E0C29" w14:textId="77777777" w:rsidR="000455F7" w:rsidRPr="00222B80" w:rsidRDefault="000455F7" w:rsidP="00535E9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b/>
                <w:color w:val="000000"/>
                <w:lang w:eastAsia="es-PE"/>
              </w:rPr>
            </w:pPr>
            <w:r w:rsidRPr="00222B80">
              <w:rPr>
                <w:rFonts w:ascii="Century Gothic" w:eastAsia="Calibri" w:hAnsi="Century Gothic" w:cs="Calibri"/>
                <w:b/>
              </w:rPr>
              <w:t>C</w:t>
            </w:r>
            <w:r w:rsidRPr="00222B80">
              <w:rPr>
                <w:rFonts w:ascii="Century Gothic" w:eastAsia="Calibri" w:hAnsi="Century Gothic" w:cs="Calibri"/>
                <w:b/>
                <w:shd w:val="clear" w:color="auto" w:fill="D9D9D9" w:themeFill="background1" w:themeFillShade="D9"/>
              </w:rPr>
              <w:t>ONVOCATORIA</w:t>
            </w:r>
          </w:p>
        </w:tc>
      </w:tr>
      <w:tr w:rsidR="009A0AF2" w:rsidRPr="00222B80" w14:paraId="08A75551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210A1CC6" w14:textId="77777777" w:rsidR="009A0AF2" w:rsidRPr="00222B80" w:rsidRDefault="009A0AF2" w:rsidP="009A0AF2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1</w:t>
            </w:r>
          </w:p>
        </w:tc>
        <w:tc>
          <w:tcPr>
            <w:tcW w:w="5870" w:type="dxa"/>
            <w:vAlign w:val="center"/>
          </w:tcPr>
          <w:p w14:paraId="287709F3" w14:textId="77777777" w:rsidR="009A0AF2" w:rsidRPr="00891158" w:rsidRDefault="009A0AF2" w:rsidP="009A0AF2">
            <w:pPr>
              <w:autoSpaceDE w:val="0"/>
              <w:autoSpaceDN w:val="0"/>
              <w:adjustRightInd w:val="0"/>
              <w:spacing w:after="0" w:line="240" w:lineRule="auto"/>
              <w:ind w:left="-87" w:right="611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las bases proceso a través de la página de:</w:t>
            </w:r>
          </w:p>
          <w:p w14:paraId="0377609F" w14:textId="77777777" w:rsidR="005F4D31" w:rsidRDefault="005F4D31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15C26BBC" w14:textId="7C015F42" w:rsidR="005F4D31" w:rsidRPr="00001334" w:rsidRDefault="000B391B" w:rsidP="005F4D31">
            <w:pPr>
              <w:spacing w:after="0"/>
              <w:jc w:val="both"/>
              <w:rPr>
                <w:b/>
                <w:bCs/>
                <w:color w:val="0066FF"/>
                <w:sz w:val="16"/>
                <w:szCs w:val="16"/>
              </w:rPr>
            </w:pPr>
            <w:hyperlink r:id="rId7" w:history="1">
              <w:r w:rsidRPr="00001334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https://www.gob.pe/institucion/epsbarranca/informes-publicaciones/5469819-tecnico-de-laboratorio</w:t>
              </w:r>
            </w:hyperlink>
            <w:r w:rsidRPr="00001334">
              <w:rPr>
                <w:b/>
                <w:bCs/>
                <w:sz w:val="18"/>
                <w:szCs w:val="18"/>
              </w:rPr>
              <w:t xml:space="preserve"> </w:t>
            </w:r>
            <w:r w:rsidR="005F4D31" w:rsidRPr="00001334">
              <w:rPr>
                <w:b/>
                <w:bCs/>
                <w:color w:val="0066FF"/>
                <w:sz w:val="16"/>
                <w:szCs w:val="16"/>
              </w:rPr>
              <w:t xml:space="preserve"> </w:t>
            </w:r>
          </w:p>
          <w:p w14:paraId="5EABD912" w14:textId="77777777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8" w:anchor="/nuevo-usuario" w:history="1">
              <w:r w:rsidR="005F4D31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1BFEA34F" w14:textId="01B37636" w:rsidR="009A0AF2" w:rsidRPr="00222B80" w:rsidRDefault="00001334" w:rsidP="005F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sz w:val="20"/>
                <w:szCs w:val="20"/>
                <w:lang w:val="es-MX"/>
              </w:rPr>
            </w:pPr>
            <w:hyperlink r:id="rId9" w:history="1">
              <w:r w:rsidR="005F4D31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  <w:r w:rsidR="009A0AF2">
              <w:rPr>
                <w:rFonts w:ascii="Century Gothic" w:hAnsi="Century Gothic" w:cs="Calibr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388" w:type="dxa"/>
            <w:vAlign w:val="center"/>
          </w:tcPr>
          <w:p w14:paraId="4FBF2401" w14:textId="77777777" w:rsidR="009A0AF2" w:rsidRPr="00891158" w:rsidRDefault="009A0AF2" w:rsidP="009A0AF2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Del     16 al 30 de abril del 2024</w:t>
            </w:r>
          </w:p>
          <w:p w14:paraId="31F1BCA7" w14:textId="77777777" w:rsidR="009A0AF2" w:rsidRPr="00222B80" w:rsidRDefault="009A0AF2" w:rsidP="009A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sz w:val="20"/>
                <w:szCs w:val="20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21DF2551" w14:textId="71EB1247" w:rsidR="009A0AF2" w:rsidRPr="00222B80" w:rsidRDefault="009A0AF2" w:rsidP="009A0AF2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entury Gothic" w:hAnsi="Century Gothic" w:cs="ArialMT"/>
                <w:sz w:val="20"/>
                <w:szCs w:val="20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9A0AF2" w:rsidRPr="00222B80" w14:paraId="052D9298" w14:textId="77777777" w:rsidTr="005F4D31">
        <w:trPr>
          <w:gridAfter w:val="1"/>
          <w:wAfter w:w="15" w:type="dxa"/>
          <w:trHeight w:val="345"/>
        </w:trPr>
        <w:tc>
          <w:tcPr>
            <w:tcW w:w="538" w:type="dxa"/>
            <w:vAlign w:val="center"/>
          </w:tcPr>
          <w:p w14:paraId="1680C371" w14:textId="77777777" w:rsidR="009A0AF2" w:rsidRPr="00222B80" w:rsidRDefault="009A0AF2" w:rsidP="009A0AF2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2</w:t>
            </w:r>
          </w:p>
        </w:tc>
        <w:tc>
          <w:tcPr>
            <w:tcW w:w="5870" w:type="dxa"/>
            <w:vAlign w:val="center"/>
          </w:tcPr>
          <w:p w14:paraId="175F2F69" w14:textId="307B81EC" w:rsidR="009A0AF2" w:rsidRPr="00222B80" w:rsidRDefault="009A0AF2" w:rsidP="009A0AF2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222B80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Recepción de Ficha e Postulante (Anexo 01) y la Declaración Jurada (Anexo 02) en la Unidad de Tramite Documentario de la EPS BARRANCA S.A. Colocar código en la Carta del asunto: </w:t>
            </w:r>
            <w:r w:rsidRPr="00222B80">
              <w:rPr>
                <w:rFonts w:ascii="Century Gothic" w:hAnsi="Century Gothic" w:cs="Calibri"/>
                <w:b/>
                <w:sz w:val="20"/>
                <w:szCs w:val="20"/>
              </w:rPr>
              <w:t xml:space="preserve"> PROCESO DE SELECCIÓN </w:t>
            </w:r>
            <w:proofErr w:type="spellStart"/>
            <w:r w:rsidRPr="00222B80">
              <w:rPr>
                <w:rFonts w:ascii="Century Gothic" w:hAnsi="Century Gothic" w:cs="Calibri"/>
                <w:b/>
                <w:sz w:val="20"/>
                <w:szCs w:val="20"/>
              </w:rPr>
              <w:t>Nº</w:t>
            </w:r>
            <w:proofErr w:type="spellEnd"/>
            <w:r w:rsidRPr="00222B80">
              <w:rPr>
                <w:rFonts w:ascii="Century Gothic" w:hAnsi="Century Gothic" w:cs="Calibri"/>
                <w:b/>
                <w:sz w:val="20"/>
                <w:szCs w:val="20"/>
              </w:rPr>
              <w:t xml:space="preserve"> 00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6</w:t>
            </w:r>
            <w:r w:rsidRPr="00222B80">
              <w:rPr>
                <w:rFonts w:ascii="Century Gothic" w:hAnsi="Century Gothic" w:cs="Calibri"/>
                <w:b/>
                <w:sz w:val="20"/>
                <w:szCs w:val="20"/>
              </w:rPr>
              <w:t>-202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>4</w:t>
            </w:r>
            <w:r w:rsidRPr="00222B80">
              <w:rPr>
                <w:rFonts w:ascii="Century Gothic" w:hAnsi="Century Gothic" w:cs="Calibri"/>
                <w:b/>
                <w:sz w:val="20"/>
                <w:szCs w:val="20"/>
              </w:rPr>
              <w:t xml:space="preserve">-EPS BARRANCA S.A. – </w:t>
            </w: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2da </w:t>
            </w:r>
            <w:r w:rsidRPr="00222B80">
              <w:rPr>
                <w:rFonts w:ascii="Century Gothic" w:hAnsi="Century Gothic" w:cs="Calibri"/>
                <w:b/>
                <w:sz w:val="20"/>
                <w:szCs w:val="20"/>
              </w:rPr>
              <w:t>convocatoria</w:t>
            </w:r>
          </w:p>
        </w:tc>
        <w:tc>
          <w:tcPr>
            <w:tcW w:w="1388" w:type="dxa"/>
            <w:vAlign w:val="center"/>
          </w:tcPr>
          <w:p w14:paraId="36FCC070" w14:textId="2A360A66" w:rsidR="009A0AF2" w:rsidRPr="00891158" w:rsidRDefault="009A0AF2" w:rsidP="009A0AF2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 xml:space="preserve">Del 02 al 03 de </w:t>
            </w:r>
            <w:r w:rsidR="000B391B">
              <w:rPr>
                <w:rFonts w:ascii="Century Gothic" w:hAnsi="Century Gothic" w:cs="Arial"/>
                <w:sz w:val="20"/>
                <w:szCs w:val="20"/>
                <w:lang w:eastAsia="es-PE"/>
              </w:rPr>
              <w:t>mayo</w:t>
            </w: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 xml:space="preserve"> del 2024</w:t>
            </w:r>
          </w:p>
          <w:p w14:paraId="196F51E5" w14:textId="77777777" w:rsidR="009A0AF2" w:rsidRPr="00891158" w:rsidRDefault="009A0AF2" w:rsidP="009A0AF2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 08:00 am a 01:00 pm y de 02:30 pm a 05:00 pm</w:t>
            </w:r>
          </w:p>
          <w:p w14:paraId="6D1A1973" w14:textId="77777777" w:rsidR="009A0AF2" w:rsidRPr="00222B80" w:rsidRDefault="009A0AF2" w:rsidP="009A0AF2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</w:p>
        </w:tc>
        <w:tc>
          <w:tcPr>
            <w:tcW w:w="1601" w:type="dxa"/>
            <w:vAlign w:val="center"/>
          </w:tcPr>
          <w:p w14:paraId="1D4F4598" w14:textId="0EAFC025" w:rsidR="009A0AF2" w:rsidRPr="00222B80" w:rsidRDefault="009A0AF2" w:rsidP="009A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Tramite Documentario</w:t>
            </w:r>
          </w:p>
        </w:tc>
      </w:tr>
      <w:tr w:rsidR="000455F7" w:rsidRPr="00222B80" w14:paraId="5BD5B392" w14:textId="77777777" w:rsidTr="00535E94">
        <w:trPr>
          <w:trHeight w:val="225"/>
        </w:trPr>
        <w:tc>
          <w:tcPr>
            <w:tcW w:w="9412" w:type="dxa"/>
            <w:gridSpan w:val="5"/>
            <w:shd w:val="clear" w:color="auto" w:fill="BFBFBF" w:themeFill="background1" w:themeFillShade="BF"/>
            <w:vAlign w:val="center"/>
          </w:tcPr>
          <w:p w14:paraId="405D7170" w14:textId="77777777" w:rsidR="000455F7" w:rsidRPr="00222B80" w:rsidRDefault="000455F7" w:rsidP="00535E94">
            <w:pPr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hAnsi="Century Gothic" w:cs="Calibri"/>
                <w:b/>
                <w:bCs/>
                <w:lang w:eastAsia="es-PE"/>
              </w:rPr>
              <w:t>SELECCIÓN</w:t>
            </w:r>
            <w:r w:rsidRPr="00222B80">
              <w:rPr>
                <w:rFonts w:ascii="Century Gothic" w:hAnsi="Century Gothic" w:cs="Calibri"/>
                <w:b/>
                <w:bCs/>
                <w:sz w:val="24"/>
                <w:szCs w:val="24"/>
                <w:lang w:eastAsia="es-PE"/>
              </w:rPr>
              <w:t>*</w:t>
            </w:r>
          </w:p>
        </w:tc>
      </w:tr>
      <w:tr w:rsidR="009A0AF2" w:rsidRPr="00222B80" w14:paraId="7DD264C4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3056D8BC" w14:textId="77777777" w:rsidR="009A0AF2" w:rsidRPr="00222B80" w:rsidRDefault="009A0AF2" w:rsidP="009A0AF2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3</w:t>
            </w:r>
          </w:p>
        </w:tc>
        <w:tc>
          <w:tcPr>
            <w:tcW w:w="5870" w:type="dxa"/>
            <w:vAlign w:val="center"/>
          </w:tcPr>
          <w:p w14:paraId="0EC55EF8" w14:textId="02E1414D" w:rsidR="009A0AF2" w:rsidRPr="00222B80" w:rsidRDefault="009A0AF2" w:rsidP="009A0AF2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Revisión del Anexo 01 - Ficha de postulación y Anexo 02 - Declaración Jurada</w:t>
            </w:r>
          </w:p>
        </w:tc>
        <w:tc>
          <w:tcPr>
            <w:tcW w:w="1388" w:type="dxa"/>
            <w:vAlign w:val="center"/>
          </w:tcPr>
          <w:p w14:paraId="55B55AD6" w14:textId="186EFB00" w:rsidR="009A0AF2" w:rsidRPr="00222B80" w:rsidRDefault="009A0AF2" w:rsidP="009A0AF2">
            <w:pPr>
              <w:rPr>
                <w:rFonts w:ascii="Century Gothic" w:hAnsi="Century Gothic" w:cs="Arial"/>
                <w:sz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07 de mayo del 2024</w:t>
            </w:r>
          </w:p>
        </w:tc>
        <w:tc>
          <w:tcPr>
            <w:tcW w:w="1601" w:type="dxa"/>
            <w:vAlign w:val="center"/>
          </w:tcPr>
          <w:p w14:paraId="296AB5EF" w14:textId="377214F4" w:rsidR="009A0AF2" w:rsidRPr="00222B80" w:rsidRDefault="009A0AF2" w:rsidP="009A0AF2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Comité Evaluador</w:t>
            </w:r>
          </w:p>
        </w:tc>
      </w:tr>
      <w:tr w:rsidR="009A0AF2" w:rsidRPr="00222B80" w14:paraId="02852029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0B70B655" w14:textId="77777777" w:rsidR="009A0AF2" w:rsidRPr="00222B80" w:rsidRDefault="009A0AF2" w:rsidP="009A0AF2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4</w:t>
            </w:r>
          </w:p>
        </w:tc>
        <w:tc>
          <w:tcPr>
            <w:tcW w:w="5870" w:type="dxa"/>
            <w:vAlign w:val="center"/>
          </w:tcPr>
          <w:p w14:paraId="3FA45B1E" w14:textId="77777777" w:rsidR="009A0AF2" w:rsidRPr="00891158" w:rsidRDefault="009A0AF2" w:rsidP="009A0AF2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Publicación de resultados de la ficha de postulación y DDJJ a través de: </w:t>
            </w:r>
          </w:p>
          <w:p w14:paraId="1E9BBFC0" w14:textId="77777777" w:rsidR="005F4D31" w:rsidRDefault="005F4D31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5817DE2C" w14:textId="2E2B88B0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0" w:history="1">
              <w:r w:rsidRPr="00001334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https://www.gob.pe/institucion/epsbarranca/informes-publicaciones/5469819-tecnico-de-laboratorio</w:t>
              </w:r>
            </w:hyperlink>
            <w:r w:rsidR="005F4D31">
              <w:rPr>
                <w:b/>
                <w:bCs/>
                <w:color w:val="0066FF"/>
                <w:sz w:val="20"/>
                <w:szCs w:val="20"/>
              </w:rPr>
              <w:t xml:space="preserve"> </w:t>
            </w:r>
          </w:p>
          <w:p w14:paraId="26B32B62" w14:textId="77777777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1" w:anchor="/nuevo-usuario" w:history="1">
              <w:r w:rsidR="005F4D31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7E0F898E" w14:textId="35AECCCA" w:rsidR="009A0AF2" w:rsidRPr="005F4D31" w:rsidRDefault="00001334" w:rsidP="005F4D31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hyperlink r:id="rId12" w:history="1">
              <w:r w:rsidR="005F4D31" w:rsidRPr="00F82F8E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4F6936A2" w14:textId="77777777" w:rsidR="009A0AF2" w:rsidRPr="00891158" w:rsidRDefault="009A0AF2" w:rsidP="009A0AF2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lastRenderedPageBreak/>
              <w:t>El 08 de mayo del 2024</w:t>
            </w:r>
          </w:p>
          <w:p w14:paraId="376F0879" w14:textId="5F54B323" w:rsidR="009A0AF2" w:rsidRPr="00222B80" w:rsidRDefault="009A0AF2" w:rsidP="009A0AF2">
            <w:pPr>
              <w:rPr>
                <w:rFonts w:ascii="Century Gothic" w:hAnsi="Century Gothic" w:cs="Arial"/>
                <w:sz w:val="20"/>
                <w:lang w:eastAsia="es-PE"/>
              </w:rPr>
            </w:pPr>
          </w:p>
        </w:tc>
        <w:tc>
          <w:tcPr>
            <w:tcW w:w="1601" w:type="dxa"/>
            <w:vAlign w:val="center"/>
          </w:tcPr>
          <w:p w14:paraId="39A4CE24" w14:textId="49538FB1" w:rsidR="009A0AF2" w:rsidRPr="00222B80" w:rsidRDefault="009A0AF2" w:rsidP="009A0AF2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 xml:space="preserve">Oficina de Tecnologías </w:t>
            </w: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de la Información</w:t>
            </w:r>
          </w:p>
        </w:tc>
      </w:tr>
      <w:tr w:rsidR="00753460" w:rsidRPr="00222B80" w14:paraId="4094C89D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482F79A5" w14:textId="77777777" w:rsidR="00753460" w:rsidRPr="00222B80" w:rsidRDefault="00753460" w:rsidP="00753460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lastRenderedPageBreak/>
              <w:t>5</w:t>
            </w:r>
          </w:p>
        </w:tc>
        <w:tc>
          <w:tcPr>
            <w:tcW w:w="5870" w:type="dxa"/>
            <w:vAlign w:val="center"/>
          </w:tcPr>
          <w:p w14:paraId="5507816A" w14:textId="77777777" w:rsidR="00753460" w:rsidRPr="00891158" w:rsidRDefault="00753460" w:rsidP="00753460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Evaluación de Conocimientos (*) </w:t>
            </w:r>
          </w:p>
          <w:p w14:paraId="0B86519D" w14:textId="1BFC95C1" w:rsidR="00753460" w:rsidRPr="00222B80" w:rsidRDefault="00753460" w:rsidP="0075346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Instalaciones de la EPS Barranca S.A.</w:t>
            </w:r>
          </w:p>
        </w:tc>
        <w:tc>
          <w:tcPr>
            <w:tcW w:w="1388" w:type="dxa"/>
            <w:vAlign w:val="center"/>
          </w:tcPr>
          <w:p w14:paraId="3AF59933" w14:textId="4592CE00" w:rsidR="00753460" w:rsidRPr="00222B80" w:rsidRDefault="00753460" w:rsidP="00753460">
            <w:pPr>
              <w:rPr>
                <w:rFonts w:ascii="Century Gothic" w:hAnsi="Century Gothic" w:cs="Arial"/>
                <w:sz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10 de mayo del 2024</w:t>
            </w:r>
          </w:p>
        </w:tc>
        <w:tc>
          <w:tcPr>
            <w:tcW w:w="1601" w:type="dxa"/>
            <w:vAlign w:val="center"/>
          </w:tcPr>
          <w:p w14:paraId="7B0316F6" w14:textId="0CB7EDA6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Comité Evaluador</w:t>
            </w:r>
          </w:p>
        </w:tc>
      </w:tr>
      <w:tr w:rsidR="00753460" w:rsidRPr="00222B80" w14:paraId="47D80294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26E10295" w14:textId="77777777" w:rsidR="00753460" w:rsidRPr="00222B80" w:rsidRDefault="00753460" w:rsidP="00753460">
            <w:pPr>
              <w:spacing w:after="0"/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6</w:t>
            </w:r>
          </w:p>
        </w:tc>
        <w:tc>
          <w:tcPr>
            <w:tcW w:w="5870" w:type="dxa"/>
            <w:vAlign w:val="center"/>
          </w:tcPr>
          <w:p w14:paraId="276F4A86" w14:textId="77777777" w:rsidR="00753460" w:rsidRPr="00891158" w:rsidRDefault="00753460" w:rsidP="00753460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resultados de la Evaluación de Conocimientos a través de la página oficial de Facebook de la EPS BARRANCA S. A.</w:t>
            </w:r>
          </w:p>
          <w:p w14:paraId="07546C5E" w14:textId="77777777" w:rsidR="005F4D31" w:rsidRDefault="005F4D31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159B29BB" w14:textId="57279ACF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3" w:history="1">
              <w:r w:rsidRPr="00001334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https://www.gob.pe/institucion/epsbarranca/informes-publicaciones/5469819-tecnico-de-laboratorio</w:t>
              </w:r>
            </w:hyperlink>
            <w:hyperlink r:id="rId14" w:anchor="/nuevo-usuario" w:history="1">
              <w:r w:rsidR="005F4D31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212CD5EA" w14:textId="75D49B8C" w:rsidR="00753460" w:rsidRPr="005F4D31" w:rsidRDefault="00001334" w:rsidP="005F4D31">
            <w:pPr>
              <w:spacing w:after="0"/>
              <w:jc w:val="both"/>
              <w:rPr>
                <w:rFonts w:ascii="Century Gothic" w:eastAsia="Calibri" w:hAnsi="Century Gothic" w:cs="Calibri"/>
                <w:lang w:val="es-MX"/>
              </w:rPr>
            </w:pPr>
            <w:hyperlink r:id="rId15" w:history="1">
              <w:r w:rsidR="005F4D31" w:rsidRPr="00F82F8E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501725EF" w14:textId="1B6632E1" w:rsidR="00753460" w:rsidRPr="00222B80" w:rsidRDefault="00753460" w:rsidP="00753460">
            <w:pPr>
              <w:spacing w:after="0"/>
              <w:rPr>
                <w:rFonts w:ascii="Century Gothic" w:hAnsi="Century Gothic" w:cs="Arial"/>
                <w:sz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13 de mayo del 2024</w:t>
            </w:r>
          </w:p>
        </w:tc>
        <w:tc>
          <w:tcPr>
            <w:tcW w:w="1601" w:type="dxa"/>
            <w:vAlign w:val="center"/>
          </w:tcPr>
          <w:p w14:paraId="231716F2" w14:textId="2414E3FB" w:rsidR="00753460" w:rsidRPr="00222B80" w:rsidRDefault="00753460" w:rsidP="00753460">
            <w:pPr>
              <w:spacing w:after="0"/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753460" w:rsidRPr="00222B80" w14:paraId="72835A58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44E7B83D" w14:textId="77777777" w:rsidR="00753460" w:rsidRPr="00222B80" w:rsidRDefault="00753460" w:rsidP="00753460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7</w:t>
            </w:r>
          </w:p>
        </w:tc>
        <w:tc>
          <w:tcPr>
            <w:tcW w:w="5870" w:type="dxa"/>
            <w:vAlign w:val="center"/>
          </w:tcPr>
          <w:p w14:paraId="0893D926" w14:textId="13F0D18C" w:rsidR="00753460" w:rsidRPr="00222B80" w:rsidRDefault="00753460" w:rsidP="00753460">
            <w:pPr>
              <w:rPr>
                <w:rFonts w:ascii="Century Gothic" w:hAnsi="Century Gothic" w:cs="Calibri"/>
                <w:sz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 xml:space="preserve">Presentación de la documentación sustentadora de la Ficha de Postulante – Anexo 01 en:      Unidad de Tramite Documentario de la EPS BARRANCA </w:t>
            </w:r>
            <w:r w:rsidRPr="00891158">
              <w:rPr>
                <w:rFonts w:ascii="Century Gothic" w:eastAsia="Calibri" w:hAnsi="Century Gothic" w:cs="Calibri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14:paraId="5B3419C1" w14:textId="77777777" w:rsidR="00753460" w:rsidRPr="00891158" w:rsidRDefault="00753460" w:rsidP="00753460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14 de mayo del 2024</w:t>
            </w:r>
          </w:p>
          <w:p w14:paraId="7872F247" w14:textId="78CCD9C0" w:rsidR="00753460" w:rsidRPr="00222B80" w:rsidRDefault="00753460" w:rsidP="00753460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 08:00 am a 01:00 pm y de 02:30 pm a 05:00 pm</w:t>
            </w:r>
          </w:p>
        </w:tc>
        <w:tc>
          <w:tcPr>
            <w:tcW w:w="1601" w:type="dxa"/>
            <w:vAlign w:val="center"/>
          </w:tcPr>
          <w:p w14:paraId="6CC5921D" w14:textId="27F7FC5A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Recursos Humanos</w:t>
            </w:r>
          </w:p>
        </w:tc>
      </w:tr>
      <w:tr w:rsidR="00753460" w:rsidRPr="00222B80" w14:paraId="48983F58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342DCCE4" w14:textId="77777777" w:rsidR="00753460" w:rsidRPr="00222B80" w:rsidRDefault="00753460" w:rsidP="00753460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8</w:t>
            </w:r>
          </w:p>
        </w:tc>
        <w:tc>
          <w:tcPr>
            <w:tcW w:w="5870" w:type="dxa"/>
            <w:vAlign w:val="center"/>
          </w:tcPr>
          <w:p w14:paraId="56AA99C7" w14:textId="77777777" w:rsidR="00753460" w:rsidRPr="00891158" w:rsidRDefault="00753460" w:rsidP="00753460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Evaluación Curricular</w:t>
            </w:r>
          </w:p>
          <w:p w14:paraId="728F0457" w14:textId="69DA4ADF" w:rsidR="00753460" w:rsidRPr="00222B80" w:rsidRDefault="00753460" w:rsidP="0075346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Instalaciones de la EPS Barranca S.A.</w:t>
            </w:r>
          </w:p>
        </w:tc>
        <w:tc>
          <w:tcPr>
            <w:tcW w:w="1388" w:type="dxa"/>
            <w:vAlign w:val="center"/>
          </w:tcPr>
          <w:p w14:paraId="5667905B" w14:textId="77777777" w:rsidR="00753460" w:rsidRPr="00891158" w:rsidRDefault="00753460" w:rsidP="00753460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</w:p>
          <w:p w14:paraId="54270C1A" w14:textId="5E19CBB2" w:rsidR="00753460" w:rsidRPr="00222B80" w:rsidRDefault="00753460" w:rsidP="00753460">
            <w:pPr>
              <w:rPr>
                <w:rFonts w:ascii="Century Gothic" w:hAnsi="Century Gothic" w:cs="Arial"/>
                <w:sz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15 de mayo del 2024</w:t>
            </w:r>
          </w:p>
        </w:tc>
        <w:tc>
          <w:tcPr>
            <w:tcW w:w="1601" w:type="dxa"/>
            <w:vAlign w:val="center"/>
          </w:tcPr>
          <w:p w14:paraId="7908259F" w14:textId="3D8F9D36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Comité Evaluador</w:t>
            </w:r>
          </w:p>
        </w:tc>
      </w:tr>
      <w:tr w:rsidR="00753460" w:rsidRPr="00222B80" w14:paraId="45E597B1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13C2F31B" w14:textId="77777777" w:rsidR="00753460" w:rsidRPr="00222B80" w:rsidRDefault="00753460" w:rsidP="00753460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9</w:t>
            </w:r>
          </w:p>
        </w:tc>
        <w:tc>
          <w:tcPr>
            <w:tcW w:w="5870" w:type="dxa"/>
            <w:vAlign w:val="center"/>
          </w:tcPr>
          <w:p w14:paraId="0A87AA92" w14:textId="77777777" w:rsidR="00753460" w:rsidRPr="00891158" w:rsidRDefault="00753460" w:rsidP="00753460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resultados de la evaluación curricular a través de la página oficial de Facebook de la EPS BARRANCA S.A.</w:t>
            </w:r>
          </w:p>
          <w:p w14:paraId="79C825DB" w14:textId="77777777" w:rsidR="005F4D31" w:rsidRDefault="005F4D31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44E35DA8" w14:textId="256ACCFE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6" w:history="1">
              <w:r w:rsidRPr="00001334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https://www.gob.pe/institucion/epsbarranca/informes-publicaciones/5469819-tecnico-de-laboratorio</w:t>
              </w:r>
            </w:hyperlink>
            <w:hyperlink r:id="rId17" w:anchor="/nuevo-usuario" w:history="1">
              <w:r w:rsidR="005F4D31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38F50802" w14:textId="272D6CFA" w:rsidR="00753460" w:rsidRPr="005F4D31" w:rsidRDefault="00001334" w:rsidP="005F4D31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hyperlink r:id="rId18" w:history="1">
              <w:r w:rsidR="005F4D31" w:rsidRPr="00F82F8E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2B410D38" w14:textId="6505295F" w:rsidR="00753460" w:rsidRPr="00222B80" w:rsidRDefault="00753460" w:rsidP="00753460">
            <w:pPr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16 de mayo del 2024</w:t>
            </w:r>
          </w:p>
        </w:tc>
        <w:tc>
          <w:tcPr>
            <w:tcW w:w="1601" w:type="dxa"/>
            <w:vAlign w:val="center"/>
          </w:tcPr>
          <w:p w14:paraId="79A4E4AC" w14:textId="34B4CD42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753460" w:rsidRPr="00222B80" w14:paraId="3923E913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13F928DC" w14:textId="77777777" w:rsidR="00753460" w:rsidRPr="00222B80" w:rsidRDefault="00753460" w:rsidP="00753460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10</w:t>
            </w:r>
          </w:p>
        </w:tc>
        <w:tc>
          <w:tcPr>
            <w:tcW w:w="5870" w:type="dxa"/>
            <w:vAlign w:val="center"/>
          </w:tcPr>
          <w:p w14:paraId="22F2FFCA" w14:textId="77777777" w:rsidR="00753460" w:rsidRPr="00891158" w:rsidRDefault="00753460" w:rsidP="00753460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Entrevista Personal (*)</w:t>
            </w:r>
          </w:p>
          <w:p w14:paraId="3DECA2D1" w14:textId="5F4BAE70" w:rsidR="00753460" w:rsidRPr="00222B80" w:rsidRDefault="00753460" w:rsidP="00753460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Instalaciones de la EPS Barranca S.A.</w:t>
            </w:r>
          </w:p>
        </w:tc>
        <w:tc>
          <w:tcPr>
            <w:tcW w:w="1388" w:type="dxa"/>
            <w:vAlign w:val="center"/>
          </w:tcPr>
          <w:p w14:paraId="639DED7E" w14:textId="77777777" w:rsidR="00753460" w:rsidRPr="00891158" w:rsidRDefault="00753460" w:rsidP="00753460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17 de mayo del 2024</w:t>
            </w:r>
          </w:p>
          <w:p w14:paraId="3ACBCD0E" w14:textId="3CACD942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lastRenderedPageBreak/>
              <w:t>Hora 11:00 am</w:t>
            </w:r>
          </w:p>
        </w:tc>
        <w:tc>
          <w:tcPr>
            <w:tcW w:w="1601" w:type="dxa"/>
            <w:vAlign w:val="center"/>
          </w:tcPr>
          <w:p w14:paraId="37866029" w14:textId="79B00A5C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Comité Evaluador</w:t>
            </w:r>
          </w:p>
        </w:tc>
      </w:tr>
      <w:tr w:rsidR="00753460" w:rsidRPr="00222B80" w14:paraId="22B4F1B4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31B1521F" w14:textId="77777777" w:rsidR="00753460" w:rsidRPr="00222B80" w:rsidRDefault="00753460" w:rsidP="00753460">
            <w:pPr>
              <w:ind w:left="34"/>
              <w:rPr>
                <w:rFonts w:ascii="Century Gothic" w:eastAsia="Calibri" w:hAnsi="Century Gothic" w:cs="Calibri"/>
              </w:rPr>
            </w:pPr>
            <w:r w:rsidRPr="00222B80">
              <w:rPr>
                <w:rFonts w:ascii="Century Gothic" w:eastAsia="Calibri" w:hAnsi="Century Gothic" w:cs="Calibri"/>
              </w:rPr>
              <w:t>11</w:t>
            </w:r>
          </w:p>
        </w:tc>
        <w:tc>
          <w:tcPr>
            <w:tcW w:w="5870" w:type="dxa"/>
            <w:vAlign w:val="bottom"/>
          </w:tcPr>
          <w:p w14:paraId="680D36E6" w14:textId="77777777" w:rsidR="00753460" w:rsidRPr="00891158" w:rsidRDefault="00753460" w:rsidP="00753460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Publicación de resultados finales a través de la página oficial de Facebook de la EPS BARRANCA S.A.</w:t>
            </w:r>
          </w:p>
          <w:p w14:paraId="708D4CEE" w14:textId="77777777" w:rsidR="005F4D31" w:rsidRDefault="005F4D31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1722D045" w14:textId="0D47054B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19" w:history="1">
              <w:r w:rsidRPr="00001334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https://www.gob.pe/institucion/epsbarranca/informes-publicaciones/5469819-tecnico-de-laboratorio</w:t>
              </w:r>
            </w:hyperlink>
            <w:hyperlink r:id="rId20" w:anchor="/nuevo-usuario" w:history="1">
              <w:r w:rsidR="005F4D31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7AA84F64" w14:textId="0BE43C9C" w:rsidR="00753460" w:rsidRPr="005F4D31" w:rsidRDefault="00001334" w:rsidP="005F4D31">
            <w:pPr>
              <w:jc w:val="both"/>
              <w:rPr>
                <w:rFonts w:ascii="Century Gothic" w:hAnsi="Century Gothic" w:cs="Calibri"/>
                <w:sz w:val="20"/>
                <w:szCs w:val="20"/>
                <w:lang w:eastAsia="es-PE"/>
              </w:rPr>
            </w:pPr>
            <w:hyperlink r:id="rId21" w:history="1">
              <w:r w:rsidR="005F4D31" w:rsidRPr="00F82F8E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  <w:tc>
          <w:tcPr>
            <w:tcW w:w="1388" w:type="dxa"/>
            <w:vAlign w:val="center"/>
          </w:tcPr>
          <w:p w14:paraId="40E73FFE" w14:textId="77777777" w:rsidR="00753460" w:rsidRPr="00891158" w:rsidRDefault="00753460" w:rsidP="00753460">
            <w:pPr>
              <w:rPr>
                <w:rFonts w:ascii="Century Gothic" w:hAnsi="Century Gothic" w:cs="Arial"/>
                <w:sz w:val="20"/>
                <w:szCs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El 20 de mayo del 2024</w:t>
            </w:r>
          </w:p>
          <w:p w14:paraId="1D6EE342" w14:textId="028ED7D5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14:paraId="421109E2" w14:textId="785A2802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Tecnologías de la Información</w:t>
            </w:r>
          </w:p>
        </w:tc>
      </w:tr>
      <w:tr w:rsidR="000455F7" w:rsidRPr="00222B80" w14:paraId="043A0780" w14:textId="77777777" w:rsidTr="00535E94">
        <w:trPr>
          <w:trHeight w:val="225"/>
        </w:trPr>
        <w:tc>
          <w:tcPr>
            <w:tcW w:w="9412" w:type="dxa"/>
            <w:gridSpan w:val="5"/>
            <w:shd w:val="clear" w:color="auto" w:fill="BFBFBF" w:themeFill="background1" w:themeFillShade="BF"/>
            <w:vAlign w:val="center"/>
          </w:tcPr>
          <w:p w14:paraId="12A94EA0" w14:textId="77777777" w:rsidR="000455F7" w:rsidRPr="00222B80" w:rsidRDefault="000455F7" w:rsidP="00535E94">
            <w:pPr>
              <w:jc w:val="both"/>
              <w:rPr>
                <w:rFonts w:ascii="Century Gothic" w:hAnsi="Century Gothic" w:cs="Calibri"/>
                <w:b/>
                <w:bCs/>
                <w:lang w:eastAsia="es-PE"/>
              </w:rPr>
            </w:pPr>
            <w:r w:rsidRPr="00222B80">
              <w:rPr>
                <w:rFonts w:ascii="Century Gothic" w:hAnsi="Century Gothic" w:cs="Calibri"/>
                <w:b/>
                <w:bCs/>
                <w:lang w:eastAsia="es-PE"/>
              </w:rPr>
              <w:t>SUSCRIPCION Y REGISTRO DEL CONTRATO</w:t>
            </w:r>
          </w:p>
        </w:tc>
      </w:tr>
      <w:tr w:rsidR="00753460" w:rsidRPr="00DE05EA" w14:paraId="4FA38A77" w14:textId="77777777" w:rsidTr="005F4D31">
        <w:trPr>
          <w:gridAfter w:val="1"/>
          <w:wAfter w:w="15" w:type="dxa"/>
          <w:trHeight w:val="225"/>
        </w:trPr>
        <w:tc>
          <w:tcPr>
            <w:tcW w:w="538" w:type="dxa"/>
            <w:vAlign w:val="center"/>
          </w:tcPr>
          <w:p w14:paraId="413E75E4" w14:textId="7BC136A5" w:rsidR="00753460" w:rsidRPr="00222B80" w:rsidRDefault="00753460" w:rsidP="00753460">
            <w:pPr>
              <w:ind w:left="34"/>
              <w:rPr>
                <w:rFonts w:ascii="Century Gothic" w:eastAsia="Calibri" w:hAnsi="Century Gothic" w:cs="Calibri"/>
              </w:rPr>
            </w:pPr>
            <w:r w:rsidRPr="00891158">
              <w:rPr>
                <w:rFonts w:ascii="Century Gothic" w:eastAsia="Calibri" w:hAnsi="Century Gothic" w:cs="Calibri"/>
                <w:sz w:val="20"/>
                <w:szCs w:val="20"/>
              </w:rPr>
              <w:t>12</w:t>
            </w:r>
          </w:p>
        </w:tc>
        <w:tc>
          <w:tcPr>
            <w:tcW w:w="5870" w:type="dxa"/>
            <w:vAlign w:val="center"/>
          </w:tcPr>
          <w:p w14:paraId="143D951B" w14:textId="2AAF584B" w:rsidR="00753460" w:rsidRPr="00222B80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sz w:val="20"/>
                <w:szCs w:val="20"/>
                <w:lang w:eastAsia="es-PE"/>
              </w:rPr>
              <w:t>Suscripción y registro del Contrato</w:t>
            </w:r>
          </w:p>
        </w:tc>
        <w:tc>
          <w:tcPr>
            <w:tcW w:w="1388" w:type="dxa"/>
            <w:vAlign w:val="center"/>
          </w:tcPr>
          <w:p w14:paraId="740FF49C" w14:textId="23DB056C" w:rsidR="00753460" w:rsidRPr="00222B80" w:rsidRDefault="00753460" w:rsidP="00753460">
            <w:pPr>
              <w:rPr>
                <w:rFonts w:ascii="Century Gothic" w:hAnsi="Century Gothic" w:cs="Arial"/>
                <w:sz w:val="20"/>
                <w:lang w:eastAsia="es-PE"/>
              </w:rPr>
            </w:pPr>
            <w:r w:rsidRPr="00891158">
              <w:rPr>
                <w:rFonts w:ascii="Century Gothic" w:hAnsi="Century Gothic" w:cs="Arial"/>
                <w:sz w:val="20"/>
                <w:szCs w:val="20"/>
                <w:lang w:eastAsia="es-PE"/>
              </w:rPr>
              <w:t>Del 23 al 24 de mayo del 2024</w:t>
            </w:r>
          </w:p>
        </w:tc>
        <w:tc>
          <w:tcPr>
            <w:tcW w:w="1601" w:type="dxa"/>
            <w:vAlign w:val="center"/>
          </w:tcPr>
          <w:p w14:paraId="2327F9B6" w14:textId="54E54740" w:rsidR="00753460" w:rsidRPr="00DE05EA" w:rsidRDefault="00753460" w:rsidP="00753460">
            <w:pPr>
              <w:jc w:val="both"/>
              <w:rPr>
                <w:rFonts w:ascii="Century Gothic" w:eastAsia="Calibri" w:hAnsi="Century Gothic" w:cs="Calibri"/>
                <w:lang w:val="es-MX"/>
              </w:rPr>
            </w:pPr>
            <w:r w:rsidRPr="00891158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Oficina de Recursos Humanos</w:t>
            </w:r>
          </w:p>
        </w:tc>
      </w:tr>
    </w:tbl>
    <w:p w14:paraId="609C2021" w14:textId="24F1B000" w:rsidR="00A33B33" w:rsidRDefault="00A33B33" w:rsidP="00A33B3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50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796"/>
      </w:tblGrid>
      <w:tr w:rsidR="00A33B33" w:rsidRPr="004736CA" w14:paraId="6F959FFD" w14:textId="77777777" w:rsidTr="00685E5A">
        <w:tc>
          <w:tcPr>
            <w:tcW w:w="709" w:type="dxa"/>
          </w:tcPr>
          <w:p w14:paraId="535FE8D3" w14:textId="4680EF0B" w:rsidR="00A33B33" w:rsidRPr="004736CA" w:rsidRDefault="00A33B33" w:rsidP="00A33B33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  <w:t>*</w:t>
            </w:r>
          </w:p>
        </w:tc>
        <w:tc>
          <w:tcPr>
            <w:tcW w:w="7796" w:type="dxa"/>
          </w:tcPr>
          <w:p w14:paraId="2173B93A" w14:textId="39EF3CE2" w:rsidR="00A33B33" w:rsidRPr="00A33B33" w:rsidRDefault="00FC6D44" w:rsidP="00A33B33">
            <w:pPr>
              <w:spacing w:after="0" w:line="240" w:lineRule="auto"/>
              <w:jc w:val="both"/>
              <w:rPr>
                <w:rFonts w:ascii="Century Gothic" w:hAnsi="Century Gothic" w:cs="Calibri"/>
                <w:sz w:val="24"/>
                <w:szCs w:val="24"/>
                <w:lang w:eastAsia="es-PE"/>
              </w:rPr>
            </w:pPr>
            <w:r w:rsidRPr="006F4AAB">
              <w:rPr>
                <w:rFonts w:ascii="Century Gothic" w:hAnsi="Century Gothic" w:cs="Calibri"/>
                <w:sz w:val="24"/>
                <w:szCs w:val="24"/>
                <w:lang w:eastAsia="es-PE"/>
              </w:rPr>
              <w:t>Las etapas del proceso de selección se llevarán a cabo en la sede central de la EPS Barranca S.A. (auditorio de la EPS)</w:t>
            </w:r>
          </w:p>
        </w:tc>
      </w:tr>
      <w:tr w:rsidR="00A33B33" w:rsidRPr="004736CA" w14:paraId="1E158CC6" w14:textId="77777777" w:rsidTr="00685E5A">
        <w:tc>
          <w:tcPr>
            <w:tcW w:w="709" w:type="dxa"/>
          </w:tcPr>
          <w:p w14:paraId="5A279668" w14:textId="63A52AF4" w:rsidR="00A33B33" w:rsidRPr="00A33B33" w:rsidRDefault="00A33B33" w:rsidP="00A33B33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7796" w:type="dxa"/>
          </w:tcPr>
          <w:p w14:paraId="3BC20A65" w14:textId="66B75ED8" w:rsidR="00A33B33" w:rsidRPr="004736CA" w:rsidRDefault="00FC6D44" w:rsidP="00A33B33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s-PE"/>
              </w:rPr>
            </w:pPr>
            <w:r w:rsidRPr="00A33B33">
              <w:rPr>
                <w:rFonts w:ascii="Century Gothic" w:hAnsi="Century Gothic" w:cs="Calibri"/>
                <w:sz w:val="24"/>
                <w:szCs w:val="24"/>
                <w:lang w:eastAsia="es-PE"/>
              </w:rPr>
              <w:t xml:space="preserve">La publicación de resultados se realizará en la página </w:t>
            </w:r>
            <w:r w:rsidRPr="00914E35">
              <w:rPr>
                <w:rFonts w:ascii="Century Gothic" w:hAnsi="Century Gothic" w:cs="Calibri"/>
                <w:sz w:val="24"/>
                <w:szCs w:val="24"/>
                <w:lang w:eastAsia="es-PE"/>
              </w:rPr>
              <w:t>del Facebook de la EPS Barranca.</w:t>
            </w:r>
          </w:p>
        </w:tc>
      </w:tr>
      <w:tr w:rsidR="00A33B33" w:rsidRPr="004736CA" w14:paraId="4CE55433" w14:textId="77777777" w:rsidTr="00685E5A">
        <w:tc>
          <w:tcPr>
            <w:tcW w:w="709" w:type="dxa"/>
          </w:tcPr>
          <w:p w14:paraId="3BC657BB" w14:textId="407032BF" w:rsidR="00A33B33" w:rsidRPr="004736CA" w:rsidRDefault="00A33B33" w:rsidP="00A33B33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PE"/>
              </w:rPr>
              <w:t>***</w:t>
            </w:r>
          </w:p>
        </w:tc>
        <w:tc>
          <w:tcPr>
            <w:tcW w:w="7796" w:type="dxa"/>
          </w:tcPr>
          <w:p w14:paraId="41E90649" w14:textId="77777777" w:rsidR="00FC6D44" w:rsidRPr="006F4AAB" w:rsidRDefault="00FC6D44" w:rsidP="00FC6D44">
            <w:pPr>
              <w:spacing w:after="0" w:line="240" w:lineRule="auto"/>
              <w:jc w:val="both"/>
              <w:rPr>
                <w:rFonts w:ascii="Century Gothic" w:hAnsi="Century Gothic" w:cs="Calibri"/>
                <w:sz w:val="24"/>
                <w:szCs w:val="24"/>
                <w:lang w:eastAsia="es-PE"/>
              </w:rPr>
            </w:pPr>
            <w:r w:rsidRPr="006F4AAB">
              <w:rPr>
                <w:rFonts w:ascii="Century Gothic" w:hAnsi="Century Gothic" w:cs="Calibri"/>
                <w:sz w:val="24"/>
                <w:szCs w:val="24"/>
                <w:lang w:eastAsia="es-PE"/>
              </w:rPr>
              <w:t>De existir modificaciones en el cronograma, modalidad y/o de ejecución de las etapas del proceso serán comunicadas oportunamente a través de la página:</w:t>
            </w:r>
          </w:p>
          <w:p w14:paraId="2CBC832C" w14:textId="77777777" w:rsidR="005F4D31" w:rsidRDefault="005F4D31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r>
              <w:rPr>
                <w:b/>
                <w:bCs/>
                <w:color w:val="0066FF"/>
                <w:sz w:val="20"/>
                <w:szCs w:val="20"/>
              </w:rPr>
              <w:t>Página oficial de Facebook de la EPS BARRANCA S.A</w:t>
            </w:r>
          </w:p>
          <w:p w14:paraId="5700FE1C" w14:textId="15B835D9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22" w:history="1">
              <w:r w:rsidRPr="00001334">
                <w:rPr>
                  <w:rStyle w:val="Hipervnculo"/>
                  <w:b/>
                  <w:bCs/>
                  <w:sz w:val="18"/>
                  <w:szCs w:val="18"/>
                </w:rPr>
                <w:t>https://www.gob.pe/institucion/epsbarranca/informes-publicaciones/5469819-tecnico-de-laboratorio</w:t>
              </w:r>
            </w:hyperlink>
            <w:r w:rsidR="005F4D31">
              <w:rPr>
                <w:b/>
                <w:bCs/>
                <w:color w:val="0066FF"/>
                <w:sz w:val="20"/>
                <w:szCs w:val="20"/>
              </w:rPr>
              <w:t xml:space="preserve"> </w:t>
            </w:r>
          </w:p>
          <w:p w14:paraId="5C214AD1" w14:textId="77777777" w:rsidR="005F4D31" w:rsidRDefault="00001334" w:rsidP="005F4D31">
            <w:pPr>
              <w:spacing w:after="0"/>
              <w:jc w:val="both"/>
              <w:rPr>
                <w:b/>
                <w:bCs/>
                <w:color w:val="0066FF"/>
                <w:sz w:val="20"/>
                <w:szCs w:val="20"/>
              </w:rPr>
            </w:pPr>
            <w:hyperlink r:id="rId23" w:anchor="/nuevo-usuario" w:history="1">
              <w:r w:rsidR="005F4D31">
                <w:rPr>
                  <w:rStyle w:val="Hipervnculo"/>
                  <w:b/>
                  <w:bCs/>
                  <w:sz w:val="20"/>
                  <w:szCs w:val="20"/>
                </w:rPr>
                <w:t>https://www.empleosperu.gob.pe/portal-mtpe/#/nuevo-usuario</w:t>
              </w:r>
            </w:hyperlink>
          </w:p>
          <w:p w14:paraId="43206591" w14:textId="1E5F6F67" w:rsidR="00A33B33" w:rsidRPr="005F4D31" w:rsidRDefault="00001334" w:rsidP="005F4D31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  <w:lang w:val="es-PE"/>
              </w:rPr>
            </w:pPr>
            <w:hyperlink r:id="rId24" w:history="1">
              <w:r w:rsidR="005F4D31" w:rsidRPr="00F82F8E">
                <w:rPr>
                  <w:rStyle w:val="Hipervnculo"/>
                  <w:b/>
                  <w:bCs/>
                  <w:sz w:val="20"/>
                  <w:szCs w:val="20"/>
                </w:rPr>
                <w:t>https://www.convocatoriasdetrabajo.com/publicar-empleo.php</w:t>
              </w:r>
            </w:hyperlink>
          </w:p>
        </w:tc>
      </w:tr>
    </w:tbl>
    <w:p w14:paraId="1AC91A33" w14:textId="2FFEDCD0" w:rsidR="00A33B33" w:rsidRPr="00685E5A" w:rsidRDefault="00A33B33" w:rsidP="00A33B3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512F791" w14:textId="77777777" w:rsidR="00685E5A" w:rsidRPr="00685E5A" w:rsidRDefault="00685E5A" w:rsidP="00CE335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685E5A">
        <w:rPr>
          <w:rFonts w:ascii="Century Gothic" w:hAnsi="Century Gothic" w:cs="Calibri"/>
          <w:b/>
          <w:sz w:val="24"/>
          <w:szCs w:val="24"/>
        </w:rPr>
        <w:t>REGISTRO DE POSTULACIÓN</w:t>
      </w:r>
    </w:p>
    <w:p w14:paraId="51D26C9E" w14:textId="77777777" w:rsidR="00FD3A84" w:rsidRPr="00FD3A84" w:rsidRDefault="00FD3A84" w:rsidP="00FD3A8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356190A" w14:textId="64E74C5F" w:rsidR="002C6EEB" w:rsidRPr="00E041C4" w:rsidRDefault="00FD3A84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rPr>
          <w:rFonts w:ascii="Century Gothic" w:hAnsi="Century Gothic" w:cs="Calibri"/>
          <w:b/>
          <w:sz w:val="24"/>
          <w:szCs w:val="24"/>
        </w:rPr>
      </w:pPr>
      <w:r w:rsidRPr="00E041C4">
        <w:rPr>
          <w:rFonts w:ascii="Century Gothic" w:hAnsi="Century Gothic" w:cs="Calibri"/>
          <w:b/>
          <w:sz w:val="24"/>
          <w:szCs w:val="24"/>
        </w:rPr>
        <w:t>Registro de postulantes</w:t>
      </w:r>
    </w:p>
    <w:p w14:paraId="314CA875" w14:textId="42F5B0FA" w:rsidR="00E041C4" w:rsidRDefault="00E041C4" w:rsidP="00E041C4">
      <w:pPr>
        <w:pStyle w:val="Prrafodelista"/>
        <w:spacing w:after="0" w:line="240" w:lineRule="auto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2F093FEF" w14:textId="77777777" w:rsidR="00FC6D44" w:rsidRDefault="00FC6D44" w:rsidP="00E041C4">
      <w:pPr>
        <w:ind w:left="851"/>
        <w:jc w:val="both"/>
        <w:rPr>
          <w:rFonts w:ascii="Century Gothic" w:hAnsi="Century Gothic" w:cs="Calibri"/>
          <w:bCs/>
          <w:sz w:val="24"/>
          <w:szCs w:val="24"/>
        </w:rPr>
      </w:pPr>
      <w:r w:rsidRPr="006F4AAB">
        <w:rPr>
          <w:rFonts w:ascii="Century Gothic" w:hAnsi="Century Gothic" w:cs="Calibri"/>
          <w:bCs/>
          <w:sz w:val="24"/>
          <w:szCs w:val="24"/>
        </w:rPr>
        <w:t xml:space="preserve">Las personas que postulan al puesto convocado registran su participación, debiendo descargar sólo la Ficha de Postulación – Anexo 01, llenar la información requerida (requisitos mínimos), imprimir, firmar y presentar en formato PDF en la Unidad de Tramite Documentario de la EPS BARRANCA S.A consignando como asunto: Proceso de Selección </w:t>
      </w:r>
      <w:proofErr w:type="spellStart"/>
      <w:r w:rsidRPr="006F4AAB">
        <w:rPr>
          <w:rFonts w:ascii="Century Gothic" w:hAnsi="Century Gothic" w:cs="Calibri"/>
          <w:bCs/>
          <w:sz w:val="24"/>
          <w:szCs w:val="24"/>
        </w:rPr>
        <w:t>Nº</w:t>
      </w:r>
      <w:proofErr w:type="spellEnd"/>
      <w:r w:rsidRPr="006F4AAB">
        <w:rPr>
          <w:rFonts w:ascii="Century Gothic" w:hAnsi="Century Gothic" w:cs="Calibri"/>
          <w:bCs/>
          <w:sz w:val="24"/>
          <w:szCs w:val="24"/>
        </w:rPr>
        <w:t xml:space="preserve"> 002-2024-EPS BARRANCA S.A. – 4ta convocatoria, apellidos y nombres</w:t>
      </w:r>
    </w:p>
    <w:p w14:paraId="6442BC51" w14:textId="25865F78" w:rsidR="00E041C4" w:rsidRPr="00E041C4" w:rsidRDefault="00E041C4" w:rsidP="00E041C4">
      <w:pPr>
        <w:ind w:left="851"/>
        <w:jc w:val="both"/>
        <w:rPr>
          <w:rFonts w:ascii="Century Gothic" w:hAnsi="Century Gothic" w:cs="Calibri"/>
          <w:bCs/>
          <w:sz w:val="24"/>
          <w:szCs w:val="24"/>
        </w:rPr>
      </w:pPr>
      <w:r w:rsidRPr="00E041C4">
        <w:rPr>
          <w:rFonts w:ascii="Century Gothic" w:hAnsi="Century Gothic" w:cs="Calibri"/>
          <w:bCs/>
          <w:sz w:val="24"/>
          <w:szCs w:val="24"/>
        </w:rPr>
        <w:t xml:space="preserve">El postulante es responsable de la información consignada en la Ficha de Postulación. El postulante expresa que cumple con los requisitos del perfil del puesto convocado, de forma declarativa; </w:t>
      </w:r>
      <w:r w:rsidRPr="00E041C4">
        <w:rPr>
          <w:rFonts w:ascii="Century Gothic" w:hAnsi="Century Gothic" w:cs="Calibri"/>
          <w:bCs/>
          <w:sz w:val="24"/>
          <w:szCs w:val="24"/>
        </w:rPr>
        <w:lastRenderedPageBreak/>
        <w:t>en caso la información registrada sea falsa, se dará inicio a las acciones legales que correspondan.</w:t>
      </w:r>
    </w:p>
    <w:p w14:paraId="31D9E0B6" w14:textId="367136B1" w:rsidR="008D6528" w:rsidRPr="00E041C4" w:rsidRDefault="008D652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Revisión de la ficha de postulación</w:t>
      </w:r>
    </w:p>
    <w:p w14:paraId="6027A41D" w14:textId="7221141E" w:rsidR="008D6528" w:rsidRP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  <w:r w:rsidRPr="008D6528">
        <w:rPr>
          <w:rFonts w:ascii="Century Gothic" w:hAnsi="Century Gothic" w:cs="Calibri"/>
          <w:bCs/>
          <w:sz w:val="24"/>
          <w:szCs w:val="24"/>
        </w:rPr>
        <w:t>Considerando el perfil del puesto convocado, se verifica únicamente la información consignada en la Ficha de Postulación</w:t>
      </w:r>
      <w:r w:rsidR="00EC2789">
        <w:rPr>
          <w:rFonts w:ascii="Century Gothic" w:hAnsi="Century Gothic" w:cs="Calibri"/>
          <w:bCs/>
          <w:sz w:val="24"/>
          <w:szCs w:val="24"/>
        </w:rPr>
        <w:t xml:space="preserve"> – Anexo 01</w:t>
      </w:r>
      <w:r w:rsidRPr="008D6528">
        <w:rPr>
          <w:rFonts w:ascii="Century Gothic" w:hAnsi="Century Gothic" w:cs="Calibri"/>
          <w:bCs/>
          <w:sz w:val="24"/>
          <w:szCs w:val="24"/>
        </w:rPr>
        <w:t>. Sólo los postulantes que declaren en la Ficha de Postulación, cumplir con los requisitos mínimos del puesto son considerados “Calificados”, quienes son convocados para la evaluación de conocimientos.</w:t>
      </w:r>
    </w:p>
    <w:p w14:paraId="6AB2A72B" w14:textId="77777777" w:rsidR="008D6528" w:rsidRP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</w:p>
    <w:p w14:paraId="6BCFE5EB" w14:textId="713D2072" w:rsid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  <w:r w:rsidRPr="008D6528">
        <w:rPr>
          <w:rFonts w:ascii="Century Gothic" w:hAnsi="Century Gothic" w:cs="Calibri"/>
          <w:bCs/>
          <w:sz w:val="24"/>
          <w:szCs w:val="24"/>
        </w:rPr>
        <w:t>Los postulantes que no cumplan con el procedimiento descrito en esta etapa serán declarados “Descalificado”.</w:t>
      </w:r>
    </w:p>
    <w:p w14:paraId="5112B338" w14:textId="77777777" w:rsidR="008D6528" w:rsidRP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</w:p>
    <w:p w14:paraId="0BDC001C" w14:textId="77777777" w:rsidR="008D6528" w:rsidRPr="008D6528" w:rsidRDefault="008D6528" w:rsidP="00CE335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Century Gothic" w:hAnsi="Century Gothic" w:cs="Calibri"/>
          <w:b/>
          <w:sz w:val="24"/>
          <w:szCs w:val="24"/>
        </w:rPr>
      </w:pPr>
      <w:r w:rsidRPr="008D6528">
        <w:rPr>
          <w:rFonts w:ascii="Century Gothic" w:hAnsi="Century Gothic" w:cs="Calibri"/>
          <w:b/>
          <w:sz w:val="24"/>
          <w:szCs w:val="24"/>
        </w:rPr>
        <w:t>DE LA ETAPA DE EVALUACIÓN</w:t>
      </w:r>
    </w:p>
    <w:p w14:paraId="39FE829F" w14:textId="77777777" w:rsid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</w:p>
    <w:p w14:paraId="3EBDA541" w14:textId="36B254C7" w:rsidR="008D6528" w:rsidRPr="008D6528" w:rsidRDefault="008D6528" w:rsidP="00CE3353">
      <w:pPr>
        <w:pStyle w:val="Prrafodelista"/>
        <w:numPr>
          <w:ilvl w:val="1"/>
          <w:numId w:val="15"/>
        </w:numPr>
        <w:tabs>
          <w:tab w:val="left" w:pos="851"/>
          <w:tab w:val="left" w:pos="993"/>
        </w:tabs>
        <w:spacing w:after="0" w:line="240" w:lineRule="auto"/>
        <w:ind w:left="851" w:hanging="425"/>
        <w:jc w:val="both"/>
        <w:rPr>
          <w:rFonts w:ascii="Century Gothic" w:hAnsi="Century Gothic" w:cs="Calibri"/>
          <w:b/>
          <w:sz w:val="24"/>
          <w:szCs w:val="24"/>
        </w:rPr>
      </w:pPr>
      <w:r w:rsidRPr="008D6528">
        <w:rPr>
          <w:rFonts w:ascii="Century Gothic" w:hAnsi="Century Gothic" w:cs="Calibri"/>
          <w:bCs/>
          <w:sz w:val="24"/>
          <w:szCs w:val="24"/>
        </w:rPr>
        <w:t xml:space="preserve">Las etapas del proceso de </w:t>
      </w:r>
      <w:r>
        <w:rPr>
          <w:rFonts w:ascii="Century Gothic" w:hAnsi="Century Gothic" w:cs="Calibri"/>
          <w:bCs/>
          <w:sz w:val="24"/>
          <w:szCs w:val="24"/>
        </w:rPr>
        <w:t xml:space="preserve">selección son preclusivas y los </w:t>
      </w:r>
      <w:r w:rsidRPr="008D6528">
        <w:rPr>
          <w:rFonts w:ascii="Century Gothic" w:hAnsi="Century Gothic" w:cs="Calibri"/>
          <w:bCs/>
          <w:sz w:val="24"/>
          <w:szCs w:val="24"/>
        </w:rPr>
        <w:t xml:space="preserve">resultados de cada etapa tendrán carácter eliminatorio. Por lo que solo acceden a la siguiente evaluación, los candidatos con condición de “Calificados” en la evaluación anterior. </w:t>
      </w:r>
    </w:p>
    <w:p w14:paraId="2D469DE2" w14:textId="476A1135" w:rsidR="008D6528" w:rsidRDefault="008D6528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53138E93" w14:textId="49AA9996" w:rsidR="00E76A35" w:rsidRPr="00CE3353" w:rsidRDefault="00E76A35" w:rsidP="00CE3353">
      <w:pPr>
        <w:pStyle w:val="Prrafodelista"/>
        <w:numPr>
          <w:ilvl w:val="0"/>
          <w:numId w:val="16"/>
        </w:numPr>
        <w:spacing w:after="0" w:line="240" w:lineRule="auto"/>
        <w:ind w:left="1276"/>
        <w:jc w:val="both"/>
        <w:rPr>
          <w:rFonts w:ascii="Century Gothic" w:hAnsi="Century Gothic" w:cs="Calibri"/>
          <w:b/>
          <w:sz w:val="24"/>
          <w:szCs w:val="24"/>
        </w:rPr>
      </w:pPr>
      <w:r w:rsidRPr="00CE3353">
        <w:rPr>
          <w:rFonts w:ascii="Century Gothic" w:hAnsi="Century Gothic" w:cs="Calibri"/>
          <w:b/>
          <w:sz w:val="24"/>
          <w:szCs w:val="24"/>
        </w:rPr>
        <w:t>Evaluación de conocimientos:</w:t>
      </w:r>
    </w:p>
    <w:p w14:paraId="516DEA1A" w14:textId="09B2F351" w:rsidR="00E76A35" w:rsidRDefault="00E76A35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E76A35">
        <w:rPr>
          <w:rFonts w:ascii="Century Gothic" w:hAnsi="Century Gothic" w:cs="Calibri"/>
          <w:sz w:val="24"/>
          <w:szCs w:val="24"/>
        </w:rPr>
        <w:t>Esta etapa tiene puntaje y es eliminatoria y tiene como objetivo comprobar el nivel de conocimiento requerido con relación a los requisitos y funciones del perfil de puesto. La evaluación consta de 20 preguntas con respuestas de alternativa múltiple.</w:t>
      </w:r>
    </w:p>
    <w:p w14:paraId="312D3308" w14:textId="70A266AB" w:rsidR="00E76A35" w:rsidRDefault="00E76A35" w:rsidP="00E76A35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</w:p>
    <w:p w14:paraId="578CD7E4" w14:textId="778FECA8" w:rsidR="00A35606" w:rsidRPr="00BA2A82" w:rsidRDefault="00E76A35" w:rsidP="00BA2A82">
      <w:pPr>
        <w:pStyle w:val="Prrafodelista"/>
        <w:spacing w:after="0" w:line="240" w:lineRule="auto"/>
        <w:ind w:left="1211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El postulante que obtenga como </w:t>
      </w:r>
      <w:r w:rsidR="00A35606">
        <w:rPr>
          <w:rFonts w:ascii="Century Gothic" w:hAnsi="Century Gothic" w:cs="Calibri"/>
          <w:sz w:val="24"/>
          <w:szCs w:val="24"/>
        </w:rPr>
        <w:t>mínimo</w:t>
      </w:r>
      <w:r>
        <w:rPr>
          <w:rFonts w:ascii="Century Gothic" w:hAnsi="Century Gothic" w:cs="Calibri"/>
          <w:sz w:val="24"/>
          <w:szCs w:val="24"/>
        </w:rPr>
        <w:t xml:space="preserve"> 1</w:t>
      </w:r>
      <w:r w:rsidR="001535D1">
        <w:rPr>
          <w:rFonts w:ascii="Century Gothic" w:hAnsi="Century Gothic" w:cs="Calibri"/>
          <w:sz w:val="24"/>
          <w:szCs w:val="24"/>
        </w:rPr>
        <w:t>2</w:t>
      </w:r>
      <w:r>
        <w:rPr>
          <w:rFonts w:ascii="Century Gothic" w:hAnsi="Century Gothic" w:cs="Calibri"/>
          <w:sz w:val="24"/>
          <w:szCs w:val="24"/>
        </w:rPr>
        <w:t xml:space="preserve"> puntos de </w:t>
      </w:r>
      <w:r w:rsidR="001535D1">
        <w:rPr>
          <w:rFonts w:ascii="Century Gothic" w:hAnsi="Century Gothic" w:cs="Calibri"/>
          <w:sz w:val="24"/>
          <w:szCs w:val="24"/>
        </w:rPr>
        <w:t>2</w:t>
      </w:r>
      <w:r>
        <w:rPr>
          <w:rFonts w:ascii="Century Gothic" w:hAnsi="Century Gothic" w:cs="Calibri"/>
          <w:sz w:val="24"/>
          <w:szCs w:val="24"/>
        </w:rPr>
        <w:t xml:space="preserve">0 puntos en total, </w:t>
      </w:r>
      <w:r w:rsidR="00A35606">
        <w:rPr>
          <w:rFonts w:ascii="Century Gothic" w:hAnsi="Century Gothic" w:cs="Calibri"/>
          <w:sz w:val="24"/>
          <w:szCs w:val="24"/>
        </w:rPr>
        <w:t>aprobará</w:t>
      </w:r>
      <w:r>
        <w:rPr>
          <w:rFonts w:ascii="Century Gothic" w:hAnsi="Century Gothic" w:cs="Calibri"/>
          <w:sz w:val="24"/>
          <w:szCs w:val="24"/>
        </w:rPr>
        <w:t xml:space="preserve"> la evaluación y será </w:t>
      </w:r>
      <w:r w:rsidR="00A35606">
        <w:rPr>
          <w:rFonts w:ascii="Century Gothic" w:hAnsi="Century Gothic" w:cs="Calibri"/>
          <w:sz w:val="24"/>
          <w:szCs w:val="24"/>
        </w:rPr>
        <w:t>considerado como CALIFICA para la siguiente etapa.</w:t>
      </w:r>
      <w:r w:rsidR="00BA2A82">
        <w:rPr>
          <w:rFonts w:ascii="Century Gothic" w:hAnsi="Century Gothic" w:cs="Calibri"/>
          <w:sz w:val="24"/>
          <w:szCs w:val="24"/>
        </w:rPr>
        <w:t xml:space="preserve"> </w:t>
      </w:r>
      <w:r w:rsidR="00A35606" w:rsidRPr="00BA2A82">
        <w:rPr>
          <w:rFonts w:ascii="Century Gothic" w:hAnsi="Century Gothic" w:cs="Calibri"/>
          <w:sz w:val="24"/>
          <w:szCs w:val="24"/>
        </w:rPr>
        <w:t>Esta evaluación se realizará en la modalidad presencial en las instalaciones de la entidad, en la fecha y hora establecido en el cronograma del proceso de selección.</w:t>
      </w:r>
    </w:p>
    <w:p w14:paraId="04D6A2CB" w14:textId="77777777" w:rsidR="00A35606" w:rsidRPr="00A35606" w:rsidRDefault="00A35606" w:rsidP="00A35606">
      <w:pPr>
        <w:spacing w:after="0" w:line="240" w:lineRule="auto"/>
        <w:jc w:val="both"/>
        <w:rPr>
          <w:rFonts w:ascii="Century Gothic" w:hAnsi="Century Gothic" w:cs="Calibri"/>
          <w:b/>
          <w:sz w:val="24"/>
          <w:szCs w:val="24"/>
        </w:rPr>
      </w:pPr>
    </w:p>
    <w:p w14:paraId="3E963370" w14:textId="760E71D1" w:rsidR="00A35606" w:rsidRPr="00CE3353" w:rsidRDefault="00A35606" w:rsidP="00CE3353">
      <w:pPr>
        <w:pStyle w:val="Prrafodelista"/>
        <w:numPr>
          <w:ilvl w:val="0"/>
          <w:numId w:val="16"/>
        </w:numPr>
        <w:spacing w:after="0" w:line="240" w:lineRule="auto"/>
        <w:ind w:left="1276"/>
        <w:jc w:val="both"/>
        <w:rPr>
          <w:rFonts w:ascii="Century Gothic" w:hAnsi="Century Gothic" w:cs="Calibri"/>
          <w:b/>
          <w:sz w:val="24"/>
          <w:szCs w:val="24"/>
        </w:rPr>
      </w:pPr>
      <w:r w:rsidRPr="00CE3353">
        <w:rPr>
          <w:rFonts w:ascii="Century Gothic" w:hAnsi="Century Gothic" w:cs="Calibri"/>
          <w:b/>
          <w:sz w:val="24"/>
          <w:szCs w:val="24"/>
        </w:rPr>
        <w:t xml:space="preserve">Registro de Documentación </w:t>
      </w:r>
      <w:r w:rsidR="003337B8" w:rsidRPr="00CE3353">
        <w:rPr>
          <w:rFonts w:ascii="Century Gothic" w:hAnsi="Century Gothic" w:cs="Calibri"/>
          <w:b/>
          <w:sz w:val="24"/>
          <w:szCs w:val="24"/>
        </w:rPr>
        <w:t>Sustentatorio</w:t>
      </w:r>
      <w:r w:rsidRPr="00CE3353">
        <w:rPr>
          <w:rFonts w:ascii="Century Gothic" w:hAnsi="Century Gothic" w:cs="Calibri"/>
          <w:b/>
          <w:sz w:val="24"/>
          <w:szCs w:val="24"/>
        </w:rPr>
        <w:t xml:space="preserve">: </w:t>
      </w:r>
    </w:p>
    <w:p w14:paraId="46619640" w14:textId="38DEBDF1" w:rsidR="00A35606" w:rsidRPr="009B459A" w:rsidRDefault="00A3560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9B459A">
        <w:rPr>
          <w:rFonts w:ascii="Century Gothic" w:hAnsi="Century Gothic" w:cs="Calibri"/>
          <w:sz w:val="24"/>
          <w:szCs w:val="24"/>
        </w:rPr>
        <w:t xml:space="preserve">Los postulantes declarados APTOS para la siguiente fase del proceso de selección, deberán remitir en formato PDF y foliado los documentos </w:t>
      </w:r>
      <w:r w:rsidR="003337B8" w:rsidRPr="009B459A">
        <w:rPr>
          <w:rFonts w:ascii="Century Gothic" w:hAnsi="Century Gothic" w:cs="Calibri"/>
          <w:sz w:val="24"/>
          <w:szCs w:val="24"/>
        </w:rPr>
        <w:t>sustentatorio</w:t>
      </w:r>
      <w:r w:rsidRPr="009B459A">
        <w:rPr>
          <w:rFonts w:ascii="Century Gothic" w:hAnsi="Century Gothic" w:cs="Calibri"/>
          <w:sz w:val="24"/>
          <w:szCs w:val="24"/>
        </w:rPr>
        <w:t xml:space="preserve"> que acrediten lo declarado en el Anexo 01 – Ficha de Postulación en la fase de inscripción en el plazo establecido de acuerdo al cronograma. No se admitirá registro fuera de la fecha y hora establecido en el cronograma de proceso de selección, el incumplir con dicha indicación conllevará a la DESCALIFICACION del postulante del proceso de selección. El postulante es responsable civil y penalmente de la </w:t>
      </w:r>
      <w:r w:rsidRPr="009B459A">
        <w:rPr>
          <w:rFonts w:ascii="Century Gothic" w:hAnsi="Century Gothic" w:cs="Calibri"/>
          <w:sz w:val="24"/>
          <w:szCs w:val="24"/>
        </w:rPr>
        <w:lastRenderedPageBreak/>
        <w:t>información declarada y se somete a proceso de fiscalización posterior.</w:t>
      </w:r>
    </w:p>
    <w:p w14:paraId="3FCE5D67" w14:textId="6AE217CD" w:rsidR="00E76A35" w:rsidRDefault="00E76A35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7EB7F613" w14:textId="25767A79" w:rsidR="00E76A35" w:rsidRDefault="00F91319" w:rsidP="00CE3353">
      <w:pPr>
        <w:pStyle w:val="Prrafodelista"/>
        <w:numPr>
          <w:ilvl w:val="0"/>
          <w:numId w:val="16"/>
        </w:numPr>
        <w:spacing w:after="0" w:line="240" w:lineRule="auto"/>
        <w:ind w:left="1276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Evaluación Curricular:</w:t>
      </w:r>
    </w:p>
    <w:p w14:paraId="4D452BDA" w14:textId="7E12175F" w:rsidR="00F91319" w:rsidRPr="00F91319" w:rsidRDefault="00F91319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F91319">
        <w:rPr>
          <w:rFonts w:ascii="Century Gothic" w:hAnsi="Century Gothic" w:cs="Calibri"/>
          <w:sz w:val="24"/>
          <w:szCs w:val="24"/>
        </w:rPr>
        <w:t>La evaluación curricular se realiza a través de la información proporcionada por los postulantes en la Ficha de Postulación – Anexo 01. En esta etapa se verifica la acreditación del cumplimiento de los requisitos mínimos, otorgándose puntaje mínimo al acreditar el cumplimiento de los requisitos exigidos para el puesto; y un puntaje máximo al acreditar requisitos adicionales que resulten relevantes y meritorios para el desempeño del puesto, tal y como se muestra en el cuadro siguiente:</w:t>
      </w:r>
    </w:p>
    <w:p w14:paraId="235055F9" w14:textId="5BFEE5D5" w:rsidR="00E76A35" w:rsidRDefault="00E76A35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tbl>
      <w:tblPr>
        <w:tblW w:w="1007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988"/>
        <w:gridCol w:w="11"/>
      </w:tblGrid>
      <w:tr w:rsidR="003365FF" w:rsidRPr="0064599D" w14:paraId="09AAFCFC" w14:textId="77777777" w:rsidTr="003365FF">
        <w:trPr>
          <w:trHeight w:val="334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ABAC573" w14:textId="3D458951" w:rsidR="003365FF" w:rsidRPr="0064599D" w:rsidRDefault="003365FF" w:rsidP="009A4F0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  <w:t>TABLA DE PUNTAJE DE EVALUACION CURRICULAR</w:t>
            </w:r>
          </w:p>
        </w:tc>
      </w:tr>
      <w:tr w:rsidR="003365FF" w:rsidRPr="0064599D" w14:paraId="11216C7F" w14:textId="77777777" w:rsidTr="00923562">
        <w:trPr>
          <w:trHeight w:val="320"/>
        </w:trPr>
        <w:tc>
          <w:tcPr>
            <w:tcW w:w="10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6BC3A" w14:textId="10EC9439" w:rsidR="003365FF" w:rsidRPr="00923562" w:rsidRDefault="003365FF" w:rsidP="00C6732E">
            <w:pPr>
              <w:pStyle w:val="Prrafodelista"/>
              <w:numPr>
                <w:ilvl w:val="0"/>
                <w:numId w:val="7"/>
              </w:numPr>
              <w:ind w:left="294" w:hanging="219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 w:rsidRPr="0092356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Formación Académica</w:t>
            </w:r>
          </w:p>
        </w:tc>
      </w:tr>
      <w:tr w:rsidR="003365FF" w:rsidRPr="00923562" w14:paraId="1FA1ABDC" w14:textId="77777777" w:rsidTr="003365FF">
        <w:trPr>
          <w:gridAfter w:val="1"/>
          <w:wAfter w:w="11" w:type="dxa"/>
          <w:trHeight w:val="1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F8D0" w14:textId="2C87FFFB" w:rsidR="003365FF" w:rsidRPr="00923562" w:rsidRDefault="003365FF" w:rsidP="00C6732E">
            <w:pPr>
              <w:pStyle w:val="Prrafodelista"/>
              <w:numPr>
                <w:ilvl w:val="0"/>
                <w:numId w:val="8"/>
              </w:numPr>
              <w:ind w:left="294" w:hanging="283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 w:rsidRPr="0092356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Grado(s)/situación académica y estudios requeridos para el puesto: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511A3" w14:textId="41CBE7B5" w:rsidR="003365FF" w:rsidRPr="00923562" w:rsidRDefault="00950186" w:rsidP="00950186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Min.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7</w:t>
            </w: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 / Max.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10</w:t>
            </w:r>
          </w:p>
        </w:tc>
      </w:tr>
      <w:tr w:rsidR="003365FF" w:rsidRPr="0064599D" w14:paraId="2C67335A" w14:textId="77777777" w:rsidTr="003365FF">
        <w:trPr>
          <w:gridAfter w:val="1"/>
          <w:wAfter w:w="11" w:type="dxa"/>
          <w:trHeight w:val="13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0CC8A" w14:textId="1BCE9A47" w:rsidR="003365FF" w:rsidRPr="0064599D" w:rsidRDefault="003365FF" w:rsidP="009A4F03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Cumple con el requisito mínimo en formación académica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3A40D" w14:textId="7E651F0B" w:rsidR="003365FF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7</w:t>
            </w:r>
          </w:p>
        </w:tc>
      </w:tr>
      <w:tr w:rsidR="003365FF" w:rsidRPr="0064599D" w14:paraId="275F891F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C90D" w14:textId="2DE2FC8A" w:rsidR="003365FF" w:rsidRPr="0064599D" w:rsidRDefault="003365FF" w:rsidP="009A4F03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Cuenta con 1 grado superior al mínimo requerido en el perfil del puesto.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BF0F" w14:textId="28AD59A6" w:rsidR="003365FF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10</w:t>
            </w:r>
          </w:p>
        </w:tc>
      </w:tr>
      <w:tr w:rsidR="00BA2A82" w:rsidRPr="0064599D" w14:paraId="70A9A6C9" w14:textId="77777777" w:rsidTr="001716E9">
        <w:trPr>
          <w:gridAfter w:val="1"/>
          <w:wAfter w:w="11" w:type="dxa"/>
          <w:trHeight w:val="196"/>
        </w:trPr>
        <w:tc>
          <w:tcPr>
            <w:tcW w:w="10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E96CAC" w14:textId="3C11F60A" w:rsidR="00BA2A82" w:rsidRPr="00BA2A82" w:rsidRDefault="00BA2A82" w:rsidP="00C6732E">
            <w:pPr>
              <w:pStyle w:val="Prrafodelista"/>
              <w:numPr>
                <w:ilvl w:val="0"/>
                <w:numId w:val="7"/>
              </w:numPr>
              <w:ind w:left="214" w:hanging="221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 w:rsidRPr="00BA2A8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Experiencia General</w:t>
            </w:r>
          </w:p>
        </w:tc>
      </w:tr>
      <w:tr w:rsidR="003365FF" w:rsidRPr="0064599D" w14:paraId="5ABBCF2E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A9DD" w14:textId="048A9CBA" w:rsidR="003365FF" w:rsidRPr="00BA2A82" w:rsidRDefault="004351F4" w:rsidP="00C6732E">
            <w:pPr>
              <w:pStyle w:val="Prrafodelista"/>
              <w:numPr>
                <w:ilvl w:val="0"/>
                <w:numId w:val="9"/>
              </w:numPr>
              <w:ind w:left="356" w:hanging="283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 w:rsidRPr="00BA2A8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Años de experiencia profesional general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5E5C" w14:textId="74DD7A65" w:rsidR="003365FF" w:rsidRPr="0064599D" w:rsidRDefault="00950186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Min.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7</w:t>
            </w: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 / Max. 10</w:t>
            </w:r>
          </w:p>
        </w:tc>
      </w:tr>
      <w:tr w:rsidR="003365FF" w:rsidRPr="0064599D" w14:paraId="5AE0E03F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7F9CA" w14:textId="636532CA" w:rsidR="003365FF" w:rsidRPr="0064599D" w:rsidRDefault="004351F4" w:rsidP="009A4F03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Cumple con el requisito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B1AB" w14:textId="1F989AA1" w:rsidR="003365FF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7</w:t>
            </w:r>
          </w:p>
        </w:tc>
      </w:tr>
      <w:tr w:rsidR="003365FF" w:rsidRPr="0064599D" w14:paraId="01C31CCF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C002" w14:textId="73526C5A" w:rsidR="003365FF" w:rsidRPr="0064599D" w:rsidRDefault="004351F4" w:rsidP="009A4F03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Además del requisito del puesto, tiene 2 años adicionales al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CE83" w14:textId="077370FA" w:rsidR="003365FF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10</w:t>
            </w:r>
          </w:p>
        </w:tc>
      </w:tr>
      <w:tr w:rsidR="00BA2A82" w:rsidRPr="0064599D" w14:paraId="0E01F3E5" w14:textId="77777777" w:rsidTr="00BA2A82">
        <w:trPr>
          <w:gridAfter w:val="1"/>
          <w:wAfter w:w="11" w:type="dxa"/>
          <w:trHeight w:val="196"/>
        </w:trPr>
        <w:tc>
          <w:tcPr>
            <w:tcW w:w="10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48EF7D" w14:textId="43647A56" w:rsidR="00BA2A82" w:rsidRPr="00BA2A82" w:rsidRDefault="00BA2A82" w:rsidP="00C6732E">
            <w:pPr>
              <w:pStyle w:val="Prrafodelista"/>
              <w:numPr>
                <w:ilvl w:val="0"/>
                <w:numId w:val="7"/>
              </w:numPr>
              <w:tabs>
                <w:tab w:val="left" w:pos="356"/>
              </w:tabs>
              <w:ind w:left="73" w:firstLine="0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 w:rsidRPr="00BA2A8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Experiencia Especifica</w:t>
            </w:r>
          </w:p>
        </w:tc>
      </w:tr>
      <w:tr w:rsidR="003365FF" w:rsidRPr="0064599D" w14:paraId="303D3DA0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2AA1" w14:textId="192C21CE" w:rsidR="003365FF" w:rsidRPr="00BA2A82" w:rsidRDefault="00BA2A82" w:rsidP="00C6732E">
            <w:pPr>
              <w:pStyle w:val="Prrafodelista"/>
              <w:numPr>
                <w:ilvl w:val="0"/>
                <w:numId w:val="10"/>
              </w:numPr>
              <w:ind w:left="356" w:hanging="283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 w:rsidRPr="00BA2A8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Años de</w:t>
            </w: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 experiencia especifica en la función y/o materia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2540" w14:textId="7DA464A1" w:rsidR="003365FF" w:rsidRPr="0064599D" w:rsidRDefault="00950186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Min.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7</w:t>
            </w: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 / Max.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10</w:t>
            </w:r>
          </w:p>
        </w:tc>
      </w:tr>
      <w:tr w:rsidR="00BA2A82" w:rsidRPr="0064599D" w14:paraId="61888F44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FF96" w14:textId="5D309EDD" w:rsidR="00BA2A82" w:rsidRPr="0064599D" w:rsidRDefault="00BA2A82" w:rsidP="00BA2A82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Cumple con el requisito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6FCE1" w14:textId="51BDC7AB" w:rsidR="00BA2A82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7</w:t>
            </w:r>
          </w:p>
        </w:tc>
      </w:tr>
      <w:tr w:rsidR="00BA2A82" w:rsidRPr="0064599D" w14:paraId="374A3CF8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1BAA" w14:textId="7BA7FA57" w:rsidR="00BA2A82" w:rsidRPr="0064599D" w:rsidRDefault="00BA2A82" w:rsidP="00BA2A82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Tiene 2 años adicionales al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B1B2D" w14:textId="09BC37B5" w:rsidR="00BA2A82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10</w:t>
            </w:r>
          </w:p>
        </w:tc>
      </w:tr>
      <w:tr w:rsidR="00BA2A82" w:rsidRPr="0064599D" w14:paraId="194F48EE" w14:textId="77777777" w:rsidTr="00BA2A82">
        <w:trPr>
          <w:gridAfter w:val="1"/>
          <w:wAfter w:w="11" w:type="dxa"/>
          <w:trHeight w:val="196"/>
        </w:trPr>
        <w:tc>
          <w:tcPr>
            <w:tcW w:w="10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164E1" w14:textId="3A757DD3" w:rsidR="00BA2A82" w:rsidRPr="00BA2A82" w:rsidRDefault="00BA2A82" w:rsidP="00C6732E">
            <w:pPr>
              <w:pStyle w:val="Prrafodelista"/>
              <w:numPr>
                <w:ilvl w:val="0"/>
                <w:numId w:val="10"/>
              </w:numPr>
              <w:ind w:left="356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 w:rsidRPr="00BA2A82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Años de experiencia especifica asociada al Sector Publico</w:t>
            </w:r>
            <w:r w:rsidR="00950186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                                     Min.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7</w:t>
            </w:r>
            <w:r w:rsidR="00950186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 xml:space="preserve"> / Max. </w:t>
            </w:r>
            <w:r w:rsidR="00F212CE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10</w:t>
            </w:r>
          </w:p>
        </w:tc>
      </w:tr>
      <w:tr w:rsidR="00BA2A82" w:rsidRPr="0064599D" w14:paraId="097BFED5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A243" w14:textId="55EF3841" w:rsidR="00BA2A82" w:rsidRPr="0064599D" w:rsidRDefault="00BA2A82" w:rsidP="00BA2A82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Cumple con el requisito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A8F9" w14:textId="32CCE76D" w:rsidR="00BA2A82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7</w:t>
            </w:r>
          </w:p>
        </w:tc>
      </w:tr>
      <w:tr w:rsidR="00BA2A82" w:rsidRPr="0064599D" w14:paraId="7CC23171" w14:textId="77777777" w:rsidTr="003365FF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D711" w14:textId="554DF765" w:rsidR="00BA2A82" w:rsidRPr="0064599D" w:rsidRDefault="00BA2A82" w:rsidP="00BA2A82">
            <w:pPr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Tiene 2 años adicionales al mínimo requerido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8F07" w14:textId="2B1D61E6" w:rsidR="00BA2A82" w:rsidRPr="0064599D" w:rsidRDefault="00F212CE" w:rsidP="00950186">
            <w:pPr>
              <w:jc w:val="center"/>
              <w:rPr>
                <w:rFonts w:ascii="Century Gothic" w:hAnsi="Century Gothic" w:cs="Calibri"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color w:val="000000"/>
                <w:sz w:val="20"/>
                <w:lang w:eastAsia="es-PE"/>
              </w:rPr>
              <w:t>10</w:t>
            </w:r>
          </w:p>
        </w:tc>
      </w:tr>
      <w:tr w:rsidR="00BA2A82" w:rsidRPr="0064599D" w14:paraId="368A4E1B" w14:textId="77777777" w:rsidTr="00AC7547">
        <w:trPr>
          <w:gridAfter w:val="1"/>
          <w:wAfter w:w="11" w:type="dxa"/>
          <w:trHeight w:val="19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373097" w14:textId="63D2F72E" w:rsidR="00BA2A82" w:rsidRPr="00AC7547" w:rsidRDefault="00AC7547" w:rsidP="00BA2A82">
            <w:pP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 w:rsidRPr="00AC7547"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PUNTAJE MINIMO DE LA EVALUACION CURRICULAR POR CUMPLIR CON LOS REQUISITOS MINIMOS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4FCDEB" w14:textId="7CAE047F" w:rsidR="00BA2A82" w:rsidRPr="00AC7547" w:rsidRDefault="00F212CE" w:rsidP="00AC7547">
            <w:pPr>
              <w:jc w:val="center"/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lang w:eastAsia="es-PE"/>
              </w:rPr>
              <w:t>28</w:t>
            </w:r>
          </w:p>
        </w:tc>
      </w:tr>
      <w:tr w:rsidR="00BA2A82" w:rsidRPr="0064599D" w14:paraId="3A010E62" w14:textId="77777777" w:rsidTr="003365FF">
        <w:trPr>
          <w:gridAfter w:val="1"/>
          <w:wAfter w:w="11" w:type="dxa"/>
          <w:trHeight w:val="13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71C296E" w14:textId="706B4B8E" w:rsidR="00BA2A82" w:rsidRPr="0064599D" w:rsidRDefault="00AC7547" w:rsidP="00BA2A82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  <w:t>PUNTAJE MAXIMO DE LA EVALUACION CURRICULAR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E6E1929" w14:textId="13FCAD27" w:rsidR="00BA2A82" w:rsidRPr="0064599D" w:rsidRDefault="00F212CE" w:rsidP="00AC75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lang w:eastAsia="es-PE"/>
              </w:rPr>
              <w:t>40</w:t>
            </w:r>
          </w:p>
        </w:tc>
      </w:tr>
    </w:tbl>
    <w:p w14:paraId="5CC3F4F1" w14:textId="6498B636" w:rsidR="00E76A35" w:rsidRDefault="00E76A35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66B28D24" w14:textId="63BE260E" w:rsidR="00E76A35" w:rsidRDefault="00950186" w:rsidP="00CE3353">
      <w:pPr>
        <w:pStyle w:val="Prrafodelista"/>
        <w:numPr>
          <w:ilvl w:val="0"/>
          <w:numId w:val="16"/>
        </w:numPr>
        <w:spacing w:after="0" w:line="240" w:lineRule="auto"/>
        <w:ind w:left="1276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Entrevista Personal:</w:t>
      </w:r>
    </w:p>
    <w:p w14:paraId="10C6C905" w14:textId="5F5BCD8E" w:rsidR="00950186" w:rsidRPr="00950186" w:rsidRDefault="0095018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950186">
        <w:rPr>
          <w:rFonts w:ascii="Century Gothic" w:hAnsi="Century Gothic" w:cs="Calibri"/>
          <w:sz w:val="24"/>
          <w:szCs w:val="24"/>
        </w:rPr>
        <w:t>Esta etapa tiene puntaje y es de carácter eliminatorio. Tiene por finalidad profundizar en la trayectoria laboral y conocimientos específicos para el puesto, evaluar las habilidades socio laborales, valores y recursos personales (motivación) para la adaptación al puesto y otros criterios en relación con el perfil al que postula.</w:t>
      </w:r>
    </w:p>
    <w:p w14:paraId="5FE99EFE" w14:textId="20857162" w:rsidR="00950186" w:rsidRPr="00950186" w:rsidRDefault="0095018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</w:p>
    <w:p w14:paraId="51BAD116" w14:textId="488741F2" w:rsidR="00E76A35" w:rsidRDefault="0095018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950186">
        <w:rPr>
          <w:rFonts w:ascii="Century Gothic" w:hAnsi="Century Gothic" w:cs="Calibri"/>
          <w:sz w:val="24"/>
          <w:szCs w:val="24"/>
        </w:rPr>
        <w:t xml:space="preserve">Para aprobar esta etapa y ser considerado(a) APTO los postulantes deberán obtener como mínimo </w:t>
      </w:r>
      <w:r w:rsidR="005F71B4">
        <w:rPr>
          <w:rFonts w:ascii="Century Gothic" w:hAnsi="Century Gothic" w:cs="Calibri"/>
          <w:sz w:val="24"/>
          <w:szCs w:val="24"/>
        </w:rPr>
        <w:t>28</w:t>
      </w:r>
      <w:r w:rsidRPr="00950186">
        <w:rPr>
          <w:rFonts w:ascii="Century Gothic" w:hAnsi="Century Gothic" w:cs="Calibri"/>
          <w:sz w:val="24"/>
          <w:szCs w:val="24"/>
        </w:rPr>
        <w:t xml:space="preserve"> puntos, siendo el puntaje máximo </w:t>
      </w:r>
      <w:r w:rsidR="001535D1">
        <w:rPr>
          <w:rFonts w:ascii="Century Gothic" w:hAnsi="Century Gothic" w:cs="Calibri"/>
          <w:sz w:val="24"/>
          <w:szCs w:val="24"/>
        </w:rPr>
        <w:t>4</w:t>
      </w:r>
      <w:r w:rsidRPr="00950186">
        <w:rPr>
          <w:rFonts w:ascii="Century Gothic" w:hAnsi="Century Gothic" w:cs="Calibri"/>
          <w:sz w:val="24"/>
          <w:szCs w:val="24"/>
        </w:rPr>
        <w:t xml:space="preserve">0. </w:t>
      </w:r>
    </w:p>
    <w:p w14:paraId="3B641757" w14:textId="09E02F16" w:rsidR="00950186" w:rsidRDefault="0095018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</w:p>
    <w:p w14:paraId="60549B14" w14:textId="38931C94" w:rsidR="00E76A35" w:rsidRDefault="0095018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BA2A82">
        <w:rPr>
          <w:rFonts w:ascii="Century Gothic" w:hAnsi="Century Gothic" w:cs="Calibri"/>
          <w:sz w:val="24"/>
          <w:szCs w:val="24"/>
        </w:rPr>
        <w:t>Esta evaluación se realizará en la modalidad presencial en las instalaciones de la entidad, en la fecha y hora establecido en el cronograma del proceso de selección.</w:t>
      </w:r>
    </w:p>
    <w:p w14:paraId="7EBC1C4C" w14:textId="11969B34" w:rsidR="00950186" w:rsidRDefault="0095018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</w:p>
    <w:p w14:paraId="59CCDCA7" w14:textId="16637485" w:rsidR="00950186" w:rsidRDefault="00950186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Si el postulante no se presenta a la entrevista de acuerdo a la fecha y hora asignada en la publicación de resultados de la etapa anterior, es causal de eliminación con la indicación de </w:t>
      </w:r>
      <w:r w:rsidRPr="00B728E9">
        <w:rPr>
          <w:rFonts w:ascii="Century Gothic" w:hAnsi="Century Gothic" w:cs="Calibri"/>
          <w:b/>
          <w:sz w:val="24"/>
          <w:szCs w:val="24"/>
        </w:rPr>
        <w:t>NO SE PRESENTO.</w:t>
      </w:r>
    </w:p>
    <w:p w14:paraId="0079CE1D" w14:textId="5BE4E010" w:rsidR="002F0E81" w:rsidRPr="002F0E81" w:rsidRDefault="002F0E81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</w:p>
    <w:p w14:paraId="7674A21F" w14:textId="398B2B94" w:rsidR="002F0E81" w:rsidRPr="002F0E81" w:rsidRDefault="002F0E81" w:rsidP="00CE3353">
      <w:pPr>
        <w:pStyle w:val="Prrafodelista"/>
        <w:spacing w:after="0" w:line="240" w:lineRule="auto"/>
        <w:ind w:left="1276"/>
        <w:jc w:val="both"/>
        <w:rPr>
          <w:rFonts w:ascii="Century Gothic" w:hAnsi="Century Gothic" w:cs="Calibri"/>
          <w:sz w:val="24"/>
          <w:szCs w:val="24"/>
        </w:rPr>
      </w:pPr>
      <w:r w:rsidRPr="002F0E81">
        <w:rPr>
          <w:rFonts w:ascii="Century Gothic" w:hAnsi="Century Gothic" w:cs="Calibri"/>
          <w:sz w:val="24"/>
          <w:szCs w:val="24"/>
        </w:rPr>
        <w:t>En caso se detecte suplantación de identidad, los miembros del Comité a cargo de la evaluación, consideraran al postulante como NO CALIFICA del proceso de selección, sin perjuicio de otras medidas legales que se puedan adoptar.</w:t>
      </w:r>
    </w:p>
    <w:p w14:paraId="0A9186B4" w14:textId="468CB762" w:rsidR="00E76A35" w:rsidRDefault="00E76A35" w:rsidP="00CE3353">
      <w:pPr>
        <w:spacing w:after="0" w:line="240" w:lineRule="auto"/>
        <w:ind w:left="1276"/>
        <w:jc w:val="both"/>
        <w:rPr>
          <w:rFonts w:ascii="Century Gothic" w:hAnsi="Century Gothic" w:cs="Calibri"/>
          <w:b/>
          <w:sz w:val="24"/>
          <w:szCs w:val="24"/>
        </w:rPr>
      </w:pPr>
    </w:p>
    <w:p w14:paraId="1F6402A5" w14:textId="3BAADBBB" w:rsidR="006078B7" w:rsidRPr="006078B7" w:rsidRDefault="006078B7" w:rsidP="00CE3353">
      <w:pPr>
        <w:spacing w:after="0" w:line="240" w:lineRule="auto"/>
        <w:ind w:left="1276"/>
        <w:jc w:val="both"/>
        <w:rPr>
          <w:rFonts w:ascii="Century Gothic" w:hAnsi="Century Gothic" w:cs="Calibri"/>
          <w:b/>
          <w:sz w:val="24"/>
          <w:szCs w:val="24"/>
        </w:rPr>
      </w:pPr>
      <w:r w:rsidRPr="006078B7">
        <w:rPr>
          <w:rFonts w:ascii="Century Gothic" w:hAnsi="Century Gothic"/>
          <w:sz w:val="24"/>
          <w:szCs w:val="24"/>
        </w:rPr>
        <w:t>A continuación, se detallan los puntajes de calificación y los puntajes mínimos, según las características del servicio:</w:t>
      </w:r>
    </w:p>
    <w:p w14:paraId="0158893A" w14:textId="3C9514F1" w:rsidR="006078B7" w:rsidRDefault="006078B7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tbl>
      <w:tblPr>
        <w:tblpPr w:leftFromText="141" w:rightFromText="141" w:vertAnchor="text" w:horzAnchor="page" w:tblpX="2264" w:tblpY="107"/>
        <w:tblW w:w="8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1244"/>
        <w:gridCol w:w="984"/>
        <w:gridCol w:w="988"/>
        <w:gridCol w:w="2533"/>
      </w:tblGrid>
      <w:tr w:rsidR="006078B7" w:rsidRPr="001535D1" w14:paraId="3E9392A9" w14:textId="77777777" w:rsidTr="006078B7">
        <w:trPr>
          <w:trHeight w:val="334"/>
        </w:trPr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50C93EC" w14:textId="77777777" w:rsidR="006078B7" w:rsidRPr="001535D1" w:rsidRDefault="006078B7" w:rsidP="006078B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CUADRO RESUMEN ETAPAS DE EVALUACION</w:t>
            </w:r>
          </w:p>
        </w:tc>
      </w:tr>
      <w:tr w:rsidR="006078B7" w:rsidRPr="001535D1" w14:paraId="4D909C0B" w14:textId="77777777" w:rsidTr="006078B7">
        <w:trPr>
          <w:trHeight w:val="33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E6E33A3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ETAPAS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BFD0AE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Carácter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B55C3B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Puntaje Mínimo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A0260A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Puntaje Máximo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E028F8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Otorga</w:t>
            </w:r>
          </w:p>
        </w:tc>
      </w:tr>
      <w:tr w:rsidR="006078B7" w:rsidRPr="001535D1" w14:paraId="363B43CB" w14:textId="77777777" w:rsidTr="006078B7">
        <w:trPr>
          <w:trHeight w:val="32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25B1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Evaluación de Conocimientos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5CD05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Eliminatorio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ADE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1</w:t>
            </w: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9628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2</w:t>
            </w: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626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Unidad de Recursos Humanos</w:t>
            </w:r>
          </w:p>
        </w:tc>
      </w:tr>
      <w:tr w:rsidR="006078B7" w:rsidRPr="001535D1" w14:paraId="73731F43" w14:textId="77777777" w:rsidTr="006078B7">
        <w:trPr>
          <w:trHeight w:val="138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4A37B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Evaluación Curricular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6C44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Eliminatorio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4A97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D2F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51B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Comité de selección</w:t>
            </w:r>
          </w:p>
        </w:tc>
      </w:tr>
      <w:tr w:rsidR="006078B7" w:rsidRPr="001535D1" w14:paraId="6274CD66" w14:textId="77777777" w:rsidTr="006078B7">
        <w:trPr>
          <w:trHeight w:val="196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4142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Entrevista Personal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B3474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PE"/>
              </w:rPr>
              <w:t>Eliminatorio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17D0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5FF3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F212CE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1DD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</w:pPr>
            <w:r w:rsidRPr="001535D1">
              <w:rPr>
                <w:rFonts w:ascii="Century Gothic" w:eastAsia="Times New Roman" w:hAnsi="Century Gothic" w:cs="Calibri"/>
                <w:sz w:val="20"/>
                <w:szCs w:val="20"/>
                <w:lang w:eastAsia="es-ES"/>
              </w:rPr>
              <w:t>Comité de selección</w:t>
            </w:r>
          </w:p>
        </w:tc>
      </w:tr>
      <w:tr w:rsidR="006078B7" w:rsidRPr="001535D1" w14:paraId="7C45EA69" w14:textId="77777777" w:rsidTr="006078B7">
        <w:trPr>
          <w:trHeight w:val="137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5F8B465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PUNTAJE 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12D6793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535D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100%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B46EB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212C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0CA161" w14:textId="77777777" w:rsidR="006078B7" w:rsidRPr="001535D1" w:rsidRDefault="006078B7" w:rsidP="00297DD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F212C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97D152" w14:textId="77777777" w:rsidR="006078B7" w:rsidRPr="001535D1" w:rsidRDefault="006078B7" w:rsidP="006078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E513519" w14:textId="4C6ED354" w:rsidR="006078B7" w:rsidRDefault="006078B7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70D49B23" w14:textId="77777777" w:rsidR="006078B7" w:rsidRDefault="006078B7" w:rsidP="008D6528">
      <w:pPr>
        <w:spacing w:after="0" w:line="240" w:lineRule="auto"/>
        <w:ind w:left="851"/>
        <w:jc w:val="both"/>
        <w:rPr>
          <w:rFonts w:ascii="Century Gothic" w:hAnsi="Century Gothic" w:cs="Calibri"/>
          <w:b/>
          <w:sz w:val="24"/>
          <w:szCs w:val="24"/>
        </w:rPr>
      </w:pPr>
    </w:p>
    <w:p w14:paraId="2F17B29E" w14:textId="67426675" w:rsidR="00C91768" w:rsidRPr="002F0E81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jc w:val="both"/>
        <w:rPr>
          <w:rFonts w:ascii="Century Gothic" w:hAnsi="Century Gothic" w:cs="Calibri"/>
          <w:bCs/>
          <w:sz w:val="24"/>
          <w:szCs w:val="24"/>
        </w:rPr>
      </w:pPr>
      <w:r w:rsidRPr="002F0E81">
        <w:rPr>
          <w:rFonts w:ascii="Century Gothic" w:hAnsi="Century Gothic" w:cs="Calibri"/>
          <w:bCs/>
          <w:sz w:val="24"/>
          <w:szCs w:val="24"/>
        </w:rPr>
        <w:t>Los postulantes que no se presenten en alguna de las etapas del proceso de evaluación, no se le otorgará puntaje alguno y quedarán fuera del proceso de selección de personal.</w:t>
      </w:r>
    </w:p>
    <w:p w14:paraId="61B531FE" w14:textId="77777777" w:rsidR="00C91768" w:rsidRDefault="00C91768" w:rsidP="00C91768">
      <w:pPr>
        <w:pStyle w:val="Prrafodelista"/>
        <w:tabs>
          <w:tab w:val="left" w:pos="851"/>
        </w:tabs>
        <w:spacing w:after="0" w:line="240" w:lineRule="auto"/>
        <w:ind w:left="851"/>
        <w:jc w:val="both"/>
        <w:rPr>
          <w:rFonts w:ascii="Century Gothic" w:hAnsi="Century Gothic" w:cs="Calibri"/>
          <w:bCs/>
          <w:sz w:val="24"/>
          <w:szCs w:val="24"/>
        </w:rPr>
      </w:pPr>
    </w:p>
    <w:p w14:paraId="0F4B6378" w14:textId="77777777" w:rsidR="00C91768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puntajes ponderados en cada una de las etapas se considera el redondeo a dos decimales.</w:t>
      </w:r>
    </w:p>
    <w:p w14:paraId="5A339EBA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657D1D42" w14:textId="6E7C1E57" w:rsidR="00C91768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lastRenderedPageBreak/>
        <w:t xml:space="preserve">Todos los formatos y documentos solicitados en cada una de las etapas deberán ser llenados y </w:t>
      </w:r>
      <w:r w:rsidR="005F71B4">
        <w:rPr>
          <w:rFonts w:ascii="Century Gothic" w:hAnsi="Century Gothic" w:cs="Calibri"/>
          <w:bCs/>
          <w:sz w:val="24"/>
          <w:szCs w:val="24"/>
        </w:rPr>
        <w:t xml:space="preserve">remitidos </w:t>
      </w:r>
      <w:r w:rsidRPr="00C91768">
        <w:rPr>
          <w:rFonts w:ascii="Century Gothic" w:hAnsi="Century Gothic" w:cs="Calibri"/>
          <w:bCs/>
          <w:sz w:val="24"/>
          <w:szCs w:val="24"/>
        </w:rPr>
        <w:t xml:space="preserve">en archivo </w:t>
      </w:r>
      <w:proofErr w:type="spellStart"/>
      <w:r w:rsidRPr="00C91768">
        <w:rPr>
          <w:rFonts w:ascii="Century Gothic" w:hAnsi="Century Gothic" w:cs="Calibri"/>
          <w:bCs/>
          <w:sz w:val="24"/>
          <w:szCs w:val="24"/>
        </w:rPr>
        <w:t>pdf</w:t>
      </w:r>
      <w:proofErr w:type="spellEnd"/>
      <w:r w:rsidRPr="00C91768">
        <w:rPr>
          <w:rFonts w:ascii="Century Gothic" w:hAnsi="Century Gothic" w:cs="Calibri"/>
          <w:bCs/>
          <w:sz w:val="24"/>
          <w:szCs w:val="24"/>
        </w:rPr>
        <w:t xml:space="preserve"> en las fechas y horas establecidas en el cronograma. En caso de incumplimiento u omisión de información en el llenado y/o envío será declarado en condición de Descalificado.</w:t>
      </w:r>
    </w:p>
    <w:p w14:paraId="0BD858CD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2EDA36FD" w14:textId="77777777" w:rsidR="00C91768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documentos que acreditan lo consignado en la ficha del postulante y/o curricular, deberán sustentarse con copias simples.</w:t>
      </w:r>
    </w:p>
    <w:p w14:paraId="047C582A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06889732" w14:textId="77777777" w:rsidR="00C91768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títulos universitarios, grados académicos o estudios de posgrado emitidos por una universidad o entidad extranjera deberán estar legalizados por el Ministerio de Relaciones Exteriores o el apostillado correspondiente.</w:t>
      </w:r>
    </w:p>
    <w:p w14:paraId="61B7ACDB" w14:textId="5C7262CC" w:rsidR="00C91768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Para los cursos, especializaciones o diplomados se considerará un mínimo de horas de capacitación. En caso de cursos un mínimo de (24) horas. En caso de especializaciones y/o diplomados se considerará un mínimo de (90) horas.</w:t>
      </w:r>
      <w:r>
        <w:rPr>
          <w:rFonts w:ascii="Century Gothic" w:hAnsi="Century Gothic" w:cs="Calibri"/>
          <w:bCs/>
          <w:sz w:val="24"/>
          <w:szCs w:val="24"/>
        </w:rPr>
        <w:t xml:space="preserve"> </w:t>
      </w:r>
      <w:r w:rsidRPr="00C91768">
        <w:rPr>
          <w:rFonts w:ascii="Century Gothic" w:hAnsi="Century Gothic" w:cs="Calibri"/>
          <w:bCs/>
          <w:sz w:val="24"/>
          <w:szCs w:val="24"/>
        </w:rPr>
        <w:t>No se considerará los cursos o especializaciones dirigidos a la obtención de título profesional, estudios de pregrado o inducción.</w:t>
      </w:r>
    </w:p>
    <w:p w14:paraId="5E6F44D8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66FB9065" w14:textId="77777777" w:rsidR="00C91768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>Los candidatos que no cumplan con uno o más requisitos para el puesto, es calificado como “Descalificado” y se le otorga cero puntos.</w:t>
      </w:r>
    </w:p>
    <w:p w14:paraId="5BDF65B4" w14:textId="77777777" w:rsidR="00C91768" w:rsidRPr="00C91768" w:rsidRDefault="00C91768" w:rsidP="00C91768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05FD8F30" w14:textId="4E3E1932" w:rsidR="00C91768" w:rsidRPr="00C91768" w:rsidRDefault="00C91768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entury Gothic" w:hAnsi="Century Gothic" w:cs="Calibri"/>
          <w:bCs/>
          <w:sz w:val="24"/>
          <w:szCs w:val="24"/>
        </w:rPr>
      </w:pPr>
      <w:r w:rsidRPr="00C91768">
        <w:rPr>
          <w:rFonts w:ascii="Century Gothic" w:hAnsi="Century Gothic" w:cs="Calibri"/>
          <w:bCs/>
          <w:sz w:val="24"/>
          <w:szCs w:val="24"/>
        </w:rPr>
        <w:t xml:space="preserve">Se considerarán copias simples de certificados y/o constancias de trabajo, contratos, adendas, resoluciones de designación o encargo de funciones, constancias de prestación de servicios, ordenes de servicios y/o recibos electrónicos por honorarios para la acreditación de la experiencia laboral. Todos los documentos que acrediten experiencia deben consignar fecha de inicio y fin del tiempo laborado o servicios prestado, cargo o funciones </w:t>
      </w:r>
      <w:r w:rsidRPr="00841C7D">
        <w:rPr>
          <w:rFonts w:ascii="Century Gothic" w:hAnsi="Century Gothic" w:cs="Calibri"/>
          <w:bCs/>
          <w:sz w:val="24"/>
          <w:szCs w:val="24"/>
        </w:rPr>
        <w:t xml:space="preserve">desarrollada, firma y sello por la Oficina de Recursos Humanos </w:t>
      </w:r>
      <w:r w:rsidR="00841C7D" w:rsidRPr="00841C7D">
        <w:rPr>
          <w:rFonts w:ascii="Century Gothic" w:hAnsi="Century Gothic" w:cs="Calibri"/>
          <w:bCs/>
          <w:sz w:val="24"/>
          <w:szCs w:val="24"/>
        </w:rPr>
        <w:t>en el caso de Constancia de Prestación de Servicios será suscrita por la Oficina de Abastecimiento.</w:t>
      </w:r>
    </w:p>
    <w:p w14:paraId="64D43001" w14:textId="1D870B4A" w:rsidR="00A23D7D" w:rsidRDefault="00A23D7D" w:rsidP="00C91768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FC11E15" w14:textId="6D2140DA" w:rsidR="00A23D7D" w:rsidRPr="00C91768" w:rsidRDefault="00C91768" w:rsidP="00CE3353">
      <w:pPr>
        <w:pStyle w:val="Prrafodelista"/>
        <w:numPr>
          <w:ilvl w:val="0"/>
          <w:numId w:val="15"/>
        </w:numPr>
        <w:spacing w:after="0" w:line="240" w:lineRule="auto"/>
        <w:ind w:left="426"/>
        <w:jc w:val="both"/>
        <w:rPr>
          <w:rFonts w:ascii="Century Gothic" w:hAnsi="Century Gothic"/>
          <w:b/>
          <w:bCs/>
          <w:sz w:val="24"/>
          <w:szCs w:val="24"/>
          <w:lang w:val="es-PE"/>
        </w:rPr>
      </w:pPr>
      <w:r w:rsidRPr="00C91768">
        <w:rPr>
          <w:rFonts w:ascii="Century Gothic" w:hAnsi="Century Gothic" w:cs="Calibri"/>
          <w:b/>
          <w:sz w:val="24"/>
          <w:szCs w:val="24"/>
        </w:rPr>
        <w:t>DE LAS BONIFICACIONES</w:t>
      </w:r>
    </w:p>
    <w:p w14:paraId="3EDD7453" w14:textId="50C469CB" w:rsidR="00A23D7D" w:rsidRPr="009E15BF" w:rsidRDefault="00A23D7D" w:rsidP="00C91768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1EC43F08" w14:textId="4CC4FAEF" w:rsidR="009E15BF" w:rsidRDefault="009E15BF" w:rsidP="00CE3353">
      <w:pPr>
        <w:pStyle w:val="Prrafodelista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4"/>
          <w:szCs w:val="24"/>
          <w:lang w:val="es-MX"/>
        </w:rPr>
      </w:pPr>
      <w:r w:rsidRPr="009E15BF">
        <w:rPr>
          <w:rFonts w:ascii="Century Gothic" w:hAnsi="Century Gothic" w:cs="Arial-BoldMT"/>
          <w:b/>
          <w:bCs/>
          <w:sz w:val="24"/>
          <w:szCs w:val="24"/>
          <w:lang w:val="es-MX"/>
        </w:rPr>
        <w:t>Bonificación por ser personal Licenciado de las Fuerzas Armadas</w:t>
      </w:r>
    </w:p>
    <w:p w14:paraId="3BDB910B" w14:textId="77777777" w:rsidR="009E15BF" w:rsidRPr="009E15BF" w:rsidRDefault="009E15BF" w:rsidP="009E15BF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4"/>
          <w:szCs w:val="24"/>
          <w:lang w:val="es-MX"/>
        </w:rPr>
      </w:pPr>
    </w:p>
    <w:p w14:paraId="57F29C98" w14:textId="77E41956" w:rsidR="009E15BF" w:rsidRPr="009E15BF" w:rsidRDefault="009E15BF" w:rsidP="009E15B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hAnsi="Century Gothic" w:cs="ArialMT"/>
          <w:sz w:val="24"/>
          <w:szCs w:val="24"/>
          <w:lang w:val="es-MX"/>
        </w:rPr>
      </w:pPr>
      <w:r w:rsidRPr="009E15BF">
        <w:rPr>
          <w:rFonts w:ascii="Century Gothic" w:hAnsi="Century Gothic" w:cs="ArialMT"/>
          <w:sz w:val="24"/>
          <w:szCs w:val="24"/>
          <w:lang w:val="es-MX"/>
        </w:rPr>
        <w:t xml:space="preserve">Se otorgará una bonificación del 10% sobre el puntaje final obtenido, a los postulantes que hayan acreditado ser Licenciados de las Fuerzas Armadas, de conformidad con la Ley 29248 y su Reglamento, siempre que el postulante lo haya indicado en el </w:t>
      </w:r>
      <w:r w:rsidR="00046F04">
        <w:rPr>
          <w:rFonts w:ascii="Century Gothic" w:hAnsi="Century Gothic" w:cs="Arial-BoldMT"/>
          <w:b/>
          <w:bCs/>
          <w:sz w:val="24"/>
          <w:szCs w:val="24"/>
          <w:lang w:val="es-MX"/>
        </w:rPr>
        <w:t xml:space="preserve">Anexo </w:t>
      </w:r>
      <w:r w:rsidRPr="009E15BF">
        <w:rPr>
          <w:rFonts w:ascii="Century Gothic" w:hAnsi="Century Gothic" w:cs="Arial-BoldMT"/>
          <w:b/>
          <w:bCs/>
          <w:sz w:val="24"/>
          <w:szCs w:val="24"/>
          <w:lang w:val="es-MX"/>
        </w:rPr>
        <w:t>01</w:t>
      </w:r>
      <w:r w:rsidR="00046F04">
        <w:rPr>
          <w:rFonts w:ascii="Century Gothic" w:hAnsi="Century Gothic" w:cs="Arial-BoldMT"/>
          <w:b/>
          <w:bCs/>
          <w:sz w:val="24"/>
          <w:szCs w:val="24"/>
          <w:lang w:val="es-MX"/>
        </w:rPr>
        <w:t xml:space="preserve"> – Ficha de Postulación</w:t>
      </w:r>
      <w:r w:rsidRPr="009E15BF">
        <w:rPr>
          <w:rFonts w:ascii="Century Gothic" w:hAnsi="Century Gothic" w:cs="ArialMT"/>
          <w:sz w:val="24"/>
          <w:szCs w:val="24"/>
          <w:lang w:val="es-MX"/>
        </w:rPr>
        <w:t>, asimismo haya adjuntado en su Hoja de Vida documentada copia simple del documento oficial emitido por la autoridad competente que acredite tal condición.</w:t>
      </w:r>
    </w:p>
    <w:p w14:paraId="51FBA5C9" w14:textId="3E13E6C9" w:rsidR="009E15BF" w:rsidRPr="009E15BF" w:rsidRDefault="009E15BF" w:rsidP="009E15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  <w:lang w:val="es-MX"/>
        </w:rPr>
      </w:pPr>
    </w:p>
    <w:tbl>
      <w:tblPr>
        <w:tblStyle w:val="Tablaconcuadrcula"/>
        <w:tblW w:w="7796" w:type="dxa"/>
        <w:tblInd w:w="84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796"/>
      </w:tblGrid>
      <w:tr w:rsidR="000E32D4" w:rsidRPr="000E32D4" w14:paraId="66A52204" w14:textId="77777777" w:rsidTr="000E32D4">
        <w:tc>
          <w:tcPr>
            <w:tcW w:w="7796" w:type="dxa"/>
            <w:shd w:val="clear" w:color="auto" w:fill="D0CECE" w:themeFill="background2" w:themeFillShade="E6"/>
          </w:tcPr>
          <w:p w14:paraId="6A4719B7" w14:textId="77777777" w:rsidR="000E32D4" w:rsidRPr="000E32D4" w:rsidRDefault="000E32D4" w:rsidP="00A82F99">
            <w:pPr>
              <w:spacing w:after="0" w:line="240" w:lineRule="auto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</w:p>
          <w:p w14:paraId="717B04B9" w14:textId="1771228C" w:rsidR="000E32D4" w:rsidRPr="000E32D4" w:rsidRDefault="000E32D4" w:rsidP="00A82F99">
            <w:pPr>
              <w:spacing w:after="0" w:line="240" w:lineRule="auto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  <w:r w:rsidRPr="000E32D4"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  <w:t>Personal Licenciado de las Fuerzas Armadas = (+ 10% sobre el Puntaje Total).</w:t>
            </w:r>
          </w:p>
          <w:p w14:paraId="03BB2527" w14:textId="2B1220A4" w:rsidR="000E32D4" w:rsidRPr="000E32D4" w:rsidRDefault="000E32D4" w:rsidP="00A82F99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245FD496" w14:textId="0B6B412F" w:rsidR="009E15BF" w:rsidRPr="009E15BF" w:rsidRDefault="009E15BF" w:rsidP="009E15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  <w:lang w:val="es-MX"/>
        </w:rPr>
      </w:pPr>
    </w:p>
    <w:p w14:paraId="57B62547" w14:textId="49876954" w:rsidR="008A17D5" w:rsidRPr="008A17D5" w:rsidRDefault="008A17D5" w:rsidP="00CE3353">
      <w:pPr>
        <w:pStyle w:val="Prrafodelista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4"/>
          <w:szCs w:val="24"/>
          <w:lang w:val="es-MX"/>
        </w:rPr>
      </w:pPr>
      <w:r>
        <w:rPr>
          <w:rFonts w:ascii="Century Gothic" w:hAnsi="Century Gothic" w:cs="Arial-BoldMT"/>
          <w:b/>
          <w:bCs/>
          <w:sz w:val="24"/>
          <w:szCs w:val="24"/>
          <w:lang w:val="es-MX"/>
        </w:rPr>
        <w:t>Bonificación por Discapacidad</w:t>
      </w:r>
    </w:p>
    <w:p w14:paraId="3B3A8E9B" w14:textId="507DAA13" w:rsidR="009E15BF" w:rsidRDefault="009E15BF" w:rsidP="009E15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MX"/>
        </w:rPr>
      </w:pPr>
    </w:p>
    <w:p w14:paraId="7FF27C9B" w14:textId="3E3CB445" w:rsidR="009E15BF" w:rsidRPr="00FB3E2C" w:rsidRDefault="008A17D5" w:rsidP="00CE33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entury Gothic" w:hAnsi="Century Gothic" w:cs="ArialMT"/>
          <w:sz w:val="24"/>
          <w:szCs w:val="24"/>
          <w:lang w:val="es-PE"/>
        </w:rPr>
      </w:pPr>
      <w:r w:rsidRPr="008A17D5">
        <w:rPr>
          <w:rFonts w:ascii="Century Gothic" w:hAnsi="Century Gothic" w:cs="ArialMT"/>
          <w:sz w:val="24"/>
          <w:szCs w:val="24"/>
          <w:lang w:val="es-MX"/>
        </w:rPr>
        <w:t>Las personas con discapacidad que cumplan con los requisitos para el puesto y hayan</w:t>
      </w:r>
      <w:r>
        <w:rPr>
          <w:rFonts w:ascii="Century Gothic" w:hAnsi="Century Gothic" w:cs="ArialMT"/>
          <w:sz w:val="24"/>
          <w:szCs w:val="24"/>
          <w:lang w:val="es-MX"/>
        </w:rPr>
        <w:t xml:space="preserve"> </w:t>
      </w:r>
      <w:r w:rsidRPr="008A17D5">
        <w:rPr>
          <w:rFonts w:ascii="Century Gothic" w:hAnsi="Century Gothic" w:cs="ArialMT"/>
          <w:sz w:val="24"/>
          <w:szCs w:val="24"/>
          <w:lang w:val="es-MX"/>
        </w:rPr>
        <w:t xml:space="preserve">obtenido un puntaje aprobatorio, se les otorgará una bonificación del 15% del puntaje total, de conformidad con lo establecido en el artículo 48 de la Ley 29973, Ley General de la Personal </w:t>
      </w:r>
      <w:r w:rsidRPr="008A17D5">
        <w:rPr>
          <w:rFonts w:ascii="Century Gothic" w:hAnsi="Century Gothic" w:cs="ArialMT"/>
          <w:color w:val="000000"/>
          <w:sz w:val="24"/>
          <w:szCs w:val="24"/>
          <w:lang w:val="es-MX"/>
        </w:rPr>
        <w:t xml:space="preserve">con Discapacidad, siempre que el postulante lo 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haya indicado en el ANEXO</w:t>
      </w:r>
      <w:r w:rsidRPr="00FB3E2C">
        <w:rPr>
          <w:rFonts w:ascii="Century Gothic" w:hAnsi="Century Gothic" w:cs="Calibri"/>
          <w:color w:val="FFFFFF"/>
          <w:sz w:val="24"/>
          <w:szCs w:val="24"/>
          <w:lang w:val="es-PE"/>
        </w:rPr>
        <w:t xml:space="preserve"> i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0</w:t>
      </w:r>
      <w:r w:rsidRPr="00FB3E2C">
        <w:rPr>
          <w:rFonts w:ascii="Century Gothic" w:hAnsi="Century Gothic" w:cs="Calibri"/>
          <w:color w:val="FFFFFF"/>
          <w:sz w:val="24"/>
          <w:szCs w:val="24"/>
          <w:lang w:val="es-PE"/>
        </w:rPr>
        <w:t>r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1</w:t>
      </w:r>
      <w:r w:rsidR="00046F04"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 xml:space="preserve"> – Ficha de </w:t>
      </w:r>
      <w:r w:rsidR="005F71B4"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Postulación,</w:t>
      </w:r>
      <w:r w:rsidR="005F71B4" w:rsidRPr="00FB3E2C">
        <w:rPr>
          <w:rFonts w:ascii="Century Gothic" w:hAnsi="Century Gothic" w:cs="Calibri"/>
          <w:color w:val="FFFFFF"/>
          <w:sz w:val="24"/>
          <w:szCs w:val="24"/>
          <w:lang w:val="es-PE"/>
        </w:rPr>
        <w:t xml:space="preserve"> </w:t>
      </w:r>
      <w:r w:rsidR="00246AFD" w:rsidRPr="00246AFD">
        <w:rPr>
          <w:rFonts w:ascii="Century Gothic" w:hAnsi="Century Gothic" w:cs="Calibri"/>
          <w:sz w:val="24"/>
          <w:szCs w:val="24"/>
          <w:lang w:val="es-PE"/>
        </w:rPr>
        <w:t>A</w:t>
      </w:r>
      <w:r w:rsidR="00246AFD" w:rsidRPr="00246AFD">
        <w:rPr>
          <w:rFonts w:ascii="Century Gothic" w:hAnsi="Century Gothic" w:cs="ArialMT"/>
          <w:sz w:val="24"/>
          <w:szCs w:val="24"/>
          <w:lang w:val="es-PE"/>
        </w:rPr>
        <w:t>simismo</w:t>
      </w:r>
      <w:r w:rsidRPr="00246AFD">
        <w:rPr>
          <w:rFonts w:ascii="Century Gothic" w:hAnsi="Century Gothic" w:cs="ArialMT"/>
          <w:sz w:val="24"/>
          <w:szCs w:val="24"/>
          <w:lang w:val="es-PE"/>
        </w:rPr>
        <w:t xml:space="preserve"> </w:t>
      </w:r>
      <w:r w:rsidRPr="00FB3E2C">
        <w:rPr>
          <w:rFonts w:ascii="Century Gothic" w:hAnsi="Century Gothic" w:cs="ArialMT"/>
          <w:color w:val="000000"/>
          <w:sz w:val="24"/>
          <w:szCs w:val="24"/>
          <w:lang w:val="es-PE"/>
        </w:rPr>
        <w:t>haya adjuntado la Certificación expedida por CONADIS.</w:t>
      </w:r>
    </w:p>
    <w:p w14:paraId="1809732A" w14:textId="3D93C6B5" w:rsidR="00A23D7D" w:rsidRDefault="00A23D7D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  <w:lang w:val="es-PE"/>
        </w:rPr>
      </w:pPr>
    </w:p>
    <w:tbl>
      <w:tblPr>
        <w:tblStyle w:val="Tablaconcuadrcula"/>
        <w:tblW w:w="7796" w:type="dxa"/>
        <w:tblInd w:w="84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796"/>
      </w:tblGrid>
      <w:tr w:rsidR="008A17D5" w:rsidRPr="008A17D5" w14:paraId="69138057" w14:textId="77777777" w:rsidTr="00A82F99">
        <w:tc>
          <w:tcPr>
            <w:tcW w:w="7796" w:type="dxa"/>
            <w:shd w:val="clear" w:color="auto" w:fill="D0CECE" w:themeFill="background2" w:themeFillShade="E6"/>
          </w:tcPr>
          <w:p w14:paraId="4FC479CA" w14:textId="77777777" w:rsidR="008A17D5" w:rsidRPr="008A17D5" w:rsidRDefault="008A17D5" w:rsidP="00A82F99">
            <w:pPr>
              <w:spacing w:after="0" w:line="240" w:lineRule="auto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</w:p>
          <w:p w14:paraId="59BD32EE" w14:textId="77777777" w:rsidR="008A17D5" w:rsidRPr="008A17D5" w:rsidRDefault="008A17D5" w:rsidP="008A17D5">
            <w:pPr>
              <w:spacing w:after="0" w:line="240" w:lineRule="auto"/>
              <w:jc w:val="center"/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</w:pPr>
            <w:r w:rsidRPr="008A17D5">
              <w:rPr>
                <w:rFonts w:ascii="Century Gothic" w:hAnsi="Century Gothic" w:cs="Arial-BoldMT"/>
                <w:b/>
                <w:bCs/>
                <w:sz w:val="20"/>
                <w:szCs w:val="20"/>
                <w:lang w:val="es-MX"/>
              </w:rPr>
              <w:t>Discapacidad = (+ 15% sobre el Puntaje Total).</w:t>
            </w:r>
          </w:p>
          <w:p w14:paraId="541FF554" w14:textId="31B07675" w:rsidR="008A17D5" w:rsidRPr="008A17D5" w:rsidRDefault="008A17D5" w:rsidP="00A82F99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693AED49" w14:textId="14ADFA11" w:rsidR="00A23D7D" w:rsidRPr="008A17D5" w:rsidRDefault="00A23D7D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DFE7D65" w14:textId="77777777" w:rsidR="005A09FD" w:rsidRDefault="005A09FD" w:rsidP="00CE335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Century Gothic" w:hAnsi="Century Gothic" w:cs="Calibri"/>
          <w:b/>
          <w:sz w:val="24"/>
          <w:szCs w:val="24"/>
        </w:rPr>
      </w:pPr>
      <w:r w:rsidRPr="005A09FD">
        <w:rPr>
          <w:rFonts w:ascii="Century Gothic" w:hAnsi="Century Gothic" w:cs="Calibri"/>
          <w:b/>
          <w:sz w:val="24"/>
          <w:szCs w:val="24"/>
        </w:rPr>
        <w:t xml:space="preserve">DE LOS RESULTADOS FINALES: </w:t>
      </w:r>
    </w:p>
    <w:p w14:paraId="38E1DCB9" w14:textId="77777777" w:rsidR="005A09FD" w:rsidRDefault="005A09FD" w:rsidP="005A09FD">
      <w:pPr>
        <w:tabs>
          <w:tab w:val="left" w:pos="426"/>
        </w:tabs>
        <w:spacing w:after="0" w:line="240" w:lineRule="auto"/>
        <w:ind w:left="-142"/>
        <w:jc w:val="both"/>
        <w:rPr>
          <w:rFonts w:ascii="Century Gothic" w:hAnsi="Century Gothic" w:cs="Calibri"/>
          <w:b/>
          <w:sz w:val="24"/>
          <w:szCs w:val="24"/>
        </w:rPr>
      </w:pPr>
    </w:p>
    <w:p w14:paraId="08EEB290" w14:textId="07B30612" w:rsidR="005A09FD" w:rsidRPr="005A09FD" w:rsidRDefault="00CE3353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1134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Cs/>
          <w:sz w:val="24"/>
          <w:szCs w:val="24"/>
        </w:rPr>
        <w:t xml:space="preserve">    </w:t>
      </w:r>
      <w:r w:rsidR="005A09FD" w:rsidRPr="005A09FD">
        <w:rPr>
          <w:rFonts w:ascii="Century Gothic" w:hAnsi="Century Gothic" w:cs="Calibri"/>
          <w:bCs/>
          <w:sz w:val="24"/>
          <w:szCs w:val="24"/>
        </w:rPr>
        <w:t>Para determinar el puntaje final el Comité de selección suma los puntajes ponderados obtenidos en las evaluaciones de conocimientos, curricular y entrevista personal, por los candidatos calificados como “Aptos” en cada una de ellas.</w:t>
      </w:r>
    </w:p>
    <w:p w14:paraId="197DD2BA" w14:textId="77777777" w:rsidR="005A09FD" w:rsidRPr="005A09FD" w:rsidRDefault="005A09FD" w:rsidP="005A09FD">
      <w:pPr>
        <w:pStyle w:val="Prrafodelista"/>
        <w:tabs>
          <w:tab w:val="left" w:pos="851"/>
        </w:tabs>
        <w:spacing w:after="0" w:line="240" w:lineRule="auto"/>
        <w:ind w:left="709"/>
        <w:jc w:val="both"/>
        <w:rPr>
          <w:rFonts w:ascii="Century Gothic" w:hAnsi="Century Gothic" w:cs="Calibri"/>
          <w:b/>
          <w:sz w:val="24"/>
          <w:szCs w:val="24"/>
        </w:rPr>
      </w:pPr>
    </w:p>
    <w:p w14:paraId="2F09A533" w14:textId="7DEBA1F9" w:rsidR="005A09FD" w:rsidRPr="001535D1" w:rsidRDefault="00CE3353" w:rsidP="00CE3353">
      <w:pPr>
        <w:pStyle w:val="Prrafodelista"/>
        <w:numPr>
          <w:ilvl w:val="1"/>
          <w:numId w:val="15"/>
        </w:numPr>
        <w:tabs>
          <w:tab w:val="left" w:pos="851"/>
        </w:tabs>
        <w:spacing w:after="0" w:line="240" w:lineRule="auto"/>
        <w:ind w:left="1134"/>
        <w:jc w:val="both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Cs/>
          <w:sz w:val="24"/>
          <w:szCs w:val="24"/>
        </w:rPr>
        <w:t xml:space="preserve">    </w:t>
      </w:r>
      <w:r w:rsidR="005A09FD" w:rsidRPr="005A09FD">
        <w:rPr>
          <w:rFonts w:ascii="Century Gothic" w:hAnsi="Century Gothic" w:cs="Calibri"/>
          <w:bCs/>
          <w:sz w:val="24"/>
          <w:szCs w:val="24"/>
        </w:rPr>
        <w:t xml:space="preserve">Para definir el puntaje total el Comité de selección suma el puntaje final y las bonificaciones, en caso correspondan. El candidato que obtiene la puntuación más alta, siempre obtenga un puntaje total igual o mayor a </w:t>
      </w:r>
      <w:r w:rsidR="005A09FD" w:rsidRPr="001535D1">
        <w:rPr>
          <w:rFonts w:ascii="Century Gothic" w:hAnsi="Century Gothic" w:cs="Calibri"/>
          <w:bCs/>
          <w:sz w:val="24"/>
          <w:szCs w:val="24"/>
        </w:rPr>
        <w:t>setenta (7</w:t>
      </w:r>
      <w:r w:rsidR="001535D1" w:rsidRPr="001535D1">
        <w:rPr>
          <w:rFonts w:ascii="Century Gothic" w:hAnsi="Century Gothic" w:cs="Calibri"/>
          <w:bCs/>
          <w:sz w:val="24"/>
          <w:szCs w:val="24"/>
        </w:rPr>
        <w:t>0</w:t>
      </w:r>
      <w:r w:rsidR="005A09FD" w:rsidRPr="001535D1">
        <w:rPr>
          <w:rFonts w:ascii="Century Gothic" w:hAnsi="Century Gothic" w:cs="Calibri"/>
          <w:bCs/>
          <w:sz w:val="24"/>
          <w:szCs w:val="24"/>
        </w:rPr>
        <w:t>) puntos, es considerado como “Ganador”. En caso de empate se elige a quien tenga mayor puntaje en la entrevista personal.</w:t>
      </w:r>
    </w:p>
    <w:p w14:paraId="2013622E" w14:textId="77777777" w:rsidR="005A09FD" w:rsidRPr="001535D1" w:rsidRDefault="005A09FD" w:rsidP="005A09FD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1507FAED" w14:textId="77777777" w:rsidR="00CE3353" w:rsidRPr="00CE3353" w:rsidRDefault="005A09FD" w:rsidP="00CE3353">
      <w:pPr>
        <w:pStyle w:val="Prrafodelista"/>
        <w:numPr>
          <w:ilvl w:val="1"/>
          <w:numId w:val="1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Century Gothic" w:hAnsi="Century Gothic" w:cs="Calibri"/>
          <w:b/>
          <w:sz w:val="24"/>
          <w:szCs w:val="24"/>
        </w:rPr>
      </w:pPr>
      <w:r w:rsidRPr="001535D1">
        <w:rPr>
          <w:rFonts w:ascii="Century Gothic" w:hAnsi="Century Gothic" w:cs="Calibri"/>
          <w:bCs/>
          <w:sz w:val="24"/>
          <w:szCs w:val="24"/>
        </w:rPr>
        <w:t>El candidato que obtenga como mínimo setenta (7</w:t>
      </w:r>
      <w:r w:rsidR="001535D1" w:rsidRPr="001535D1">
        <w:rPr>
          <w:rFonts w:ascii="Century Gothic" w:hAnsi="Century Gothic" w:cs="Calibri"/>
          <w:bCs/>
          <w:sz w:val="24"/>
          <w:szCs w:val="24"/>
        </w:rPr>
        <w:t>0</w:t>
      </w:r>
      <w:r w:rsidRPr="001535D1">
        <w:rPr>
          <w:rFonts w:ascii="Century Gothic" w:hAnsi="Century Gothic" w:cs="Calibri"/>
          <w:bCs/>
          <w:sz w:val="24"/>
          <w:szCs w:val="24"/>
        </w:rPr>
        <w:t xml:space="preserve">) puntos, no resulte ganador y se ubica en orden de mérito inmediato </w:t>
      </w:r>
      <w:r w:rsidRPr="005A09FD">
        <w:rPr>
          <w:rFonts w:ascii="Century Gothic" w:hAnsi="Century Gothic" w:cs="Calibri"/>
          <w:bCs/>
          <w:sz w:val="24"/>
          <w:szCs w:val="24"/>
        </w:rPr>
        <w:t>inferior del candidato ganador es considerado “Accesitario”. En caso que el ganador no pueda acceder al puesto obtenido, éste es cubierto por el accesitario.</w:t>
      </w:r>
    </w:p>
    <w:p w14:paraId="6E321389" w14:textId="77777777" w:rsidR="00CE3353" w:rsidRPr="00CE3353" w:rsidRDefault="00CE3353" w:rsidP="00CE3353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43DF2777" w14:textId="77777777" w:rsidR="00CE3353" w:rsidRPr="00CE3353" w:rsidRDefault="005A09FD" w:rsidP="00CE3353">
      <w:pPr>
        <w:pStyle w:val="Prrafodelista"/>
        <w:numPr>
          <w:ilvl w:val="1"/>
          <w:numId w:val="1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Century Gothic" w:hAnsi="Century Gothic" w:cs="Calibri"/>
          <w:b/>
          <w:sz w:val="24"/>
          <w:szCs w:val="24"/>
        </w:rPr>
      </w:pPr>
      <w:r w:rsidRPr="00CE3353">
        <w:rPr>
          <w:rFonts w:ascii="Century Gothic" w:hAnsi="Century Gothic" w:cs="Calibri"/>
          <w:bCs/>
          <w:sz w:val="24"/>
          <w:szCs w:val="24"/>
        </w:rPr>
        <w:t>Para los casos de puntajes ponderados en cualquiera de las etapas se considera el redondeo a dos decimales.</w:t>
      </w:r>
    </w:p>
    <w:p w14:paraId="62F9C6F6" w14:textId="77777777" w:rsidR="00CE3353" w:rsidRPr="00CE3353" w:rsidRDefault="00CE3353" w:rsidP="00CE3353">
      <w:pPr>
        <w:pStyle w:val="Prrafodelista"/>
        <w:rPr>
          <w:rFonts w:ascii="Century Gothic" w:hAnsi="Century Gothic" w:cs="Calibri"/>
          <w:bCs/>
          <w:sz w:val="24"/>
          <w:szCs w:val="24"/>
        </w:rPr>
      </w:pPr>
    </w:p>
    <w:p w14:paraId="68CE9B90" w14:textId="29FC01D6" w:rsidR="005A09FD" w:rsidRPr="00CE3353" w:rsidRDefault="005A09FD" w:rsidP="00CE3353">
      <w:pPr>
        <w:pStyle w:val="Prrafodelista"/>
        <w:numPr>
          <w:ilvl w:val="1"/>
          <w:numId w:val="1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Century Gothic" w:hAnsi="Century Gothic" w:cs="Calibri"/>
          <w:b/>
          <w:sz w:val="24"/>
          <w:szCs w:val="24"/>
        </w:rPr>
      </w:pPr>
      <w:r w:rsidRPr="00CE3353">
        <w:rPr>
          <w:rFonts w:ascii="Century Gothic" w:hAnsi="Century Gothic" w:cs="Calibri"/>
          <w:bCs/>
          <w:sz w:val="24"/>
          <w:szCs w:val="24"/>
        </w:rPr>
        <w:t>La Unidad de recursos humanos publica el Cuadro de resultados finales sólo a los candidatos que aprueban todas las etapas las evaluaciones del proceso de selección.</w:t>
      </w:r>
    </w:p>
    <w:p w14:paraId="76EAE3A6" w14:textId="2C2C5E07" w:rsidR="00A23D7D" w:rsidRPr="005A09FD" w:rsidRDefault="00A23D7D" w:rsidP="00D7186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7038E14" w14:textId="3274030E" w:rsidR="00EC2F08" w:rsidRDefault="00EC2F08" w:rsidP="00CE3353">
      <w:pPr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Century Gothic" w:hAnsi="Century Gothic" w:cs="Calibri"/>
          <w:b/>
          <w:bCs/>
          <w:sz w:val="24"/>
          <w:szCs w:val="24"/>
        </w:rPr>
      </w:pPr>
      <w:r w:rsidRPr="00EC2F08">
        <w:rPr>
          <w:rFonts w:ascii="Century Gothic" w:hAnsi="Century Gothic" w:cs="Calibri"/>
          <w:b/>
          <w:bCs/>
          <w:sz w:val="24"/>
          <w:szCs w:val="24"/>
        </w:rPr>
        <w:lastRenderedPageBreak/>
        <w:t>DE LA SUSCRIPCIÓN Y REGISTRO DEL DOCUMENTO O CONTRATO</w:t>
      </w:r>
    </w:p>
    <w:p w14:paraId="27A5F88B" w14:textId="77777777" w:rsidR="00EC2F08" w:rsidRPr="00EC2F08" w:rsidRDefault="00EC2F08" w:rsidP="00EC2F08">
      <w:pPr>
        <w:spacing w:after="0" w:line="240" w:lineRule="auto"/>
        <w:ind w:left="284"/>
        <w:jc w:val="both"/>
        <w:rPr>
          <w:rFonts w:ascii="Century Gothic" w:hAnsi="Century Gothic" w:cs="Calibri"/>
          <w:b/>
          <w:bCs/>
          <w:sz w:val="24"/>
          <w:szCs w:val="24"/>
        </w:rPr>
      </w:pPr>
    </w:p>
    <w:p w14:paraId="3E6E7B8B" w14:textId="411820B7" w:rsidR="00EC2F08" w:rsidRPr="00D4294F" w:rsidRDefault="00BB6287" w:rsidP="00EA322A">
      <w:pPr>
        <w:spacing w:after="0" w:line="240" w:lineRule="auto"/>
        <w:ind w:left="284"/>
        <w:jc w:val="both"/>
        <w:rPr>
          <w:rFonts w:ascii="Century Gothic" w:hAnsi="Century Gothic" w:cs="Calibri"/>
          <w:sz w:val="23"/>
          <w:szCs w:val="23"/>
        </w:rPr>
      </w:pPr>
      <w:r w:rsidRPr="00D4294F">
        <w:rPr>
          <w:rFonts w:ascii="Century Gothic" w:hAnsi="Century Gothic" w:cs="Calibri"/>
          <w:sz w:val="23"/>
          <w:szCs w:val="23"/>
        </w:rPr>
        <w:t>La vinculación laboral se formaliza con la suscripción del contrato de trabajo dentro un plazo establecido en el cronograma del proceso de selección, contados a partir del día siguiente de la publicación de los resultados finales, el postulante ganador d</w:t>
      </w:r>
      <w:r w:rsidR="00EC2F08" w:rsidRPr="00D4294F">
        <w:rPr>
          <w:rFonts w:ascii="Century Gothic" w:hAnsi="Century Gothic" w:cs="Calibri"/>
          <w:sz w:val="23"/>
          <w:szCs w:val="23"/>
        </w:rPr>
        <w:t xml:space="preserve">eberá presentar los documentos requeridos para su incorporación a la EPS BARRANCA S.A. y suscripción del contrato correspondiente, según lo señalado en las bases. El personal que ingresa bajo el régimen de la actividad privada estará sujeto a un periodo de prueba de tres (03) meses. Asimismo, </w:t>
      </w:r>
      <w:r w:rsidR="00140182">
        <w:rPr>
          <w:rFonts w:ascii="Century Gothic" w:hAnsi="Century Gothic" w:cs="Calibri"/>
          <w:sz w:val="23"/>
          <w:szCs w:val="23"/>
        </w:rPr>
        <w:t>la modalidad de contrato es a plazo indeterminado.</w:t>
      </w:r>
    </w:p>
    <w:p w14:paraId="69EDC757" w14:textId="77777777" w:rsidR="00EA322A" w:rsidRPr="00D4294F" w:rsidRDefault="00EA322A" w:rsidP="00EA322A">
      <w:pPr>
        <w:spacing w:after="0" w:line="240" w:lineRule="auto"/>
        <w:ind w:left="284"/>
        <w:jc w:val="both"/>
        <w:rPr>
          <w:rFonts w:ascii="Century Gothic" w:hAnsi="Century Gothic" w:cs="Calibri"/>
          <w:sz w:val="23"/>
          <w:szCs w:val="23"/>
        </w:rPr>
      </w:pPr>
    </w:p>
    <w:p w14:paraId="1BD8AEC9" w14:textId="6BA729A7" w:rsidR="00A4040B" w:rsidRPr="00A4040B" w:rsidRDefault="00A4040B" w:rsidP="00CE3353">
      <w:pPr>
        <w:pStyle w:val="Prrafodelista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Century Gothic" w:hAnsi="Century Gothic" w:cs="Calibri"/>
          <w:b/>
          <w:sz w:val="24"/>
          <w:szCs w:val="24"/>
        </w:rPr>
      </w:pPr>
      <w:r w:rsidRPr="00A4040B">
        <w:rPr>
          <w:rFonts w:ascii="Century Gothic" w:hAnsi="Century Gothic" w:cs="Calibri"/>
          <w:b/>
          <w:sz w:val="24"/>
          <w:szCs w:val="24"/>
        </w:rPr>
        <w:t>DE LA DECLARATORIA DE DESIERTO O DE LA CANCELACIÓN DEL PROCESO</w:t>
      </w:r>
    </w:p>
    <w:p w14:paraId="316FD14A" w14:textId="77777777" w:rsidR="00A4040B" w:rsidRDefault="00A4040B" w:rsidP="00A4040B">
      <w:pPr>
        <w:spacing w:after="0" w:line="240" w:lineRule="auto"/>
        <w:ind w:left="284"/>
        <w:rPr>
          <w:rFonts w:ascii="Century Gothic" w:hAnsi="Century Gothic" w:cs="Calibri"/>
          <w:b/>
          <w:sz w:val="24"/>
          <w:szCs w:val="24"/>
        </w:rPr>
      </w:pPr>
    </w:p>
    <w:p w14:paraId="5C0AED18" w14:textId="77777777" w:rsidR="00A4040B" w:rsidRPr="00A4040B" w:rsidRDefault="00A4040B" w:rsidP="00CE3353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b/>
          <w:sz w:val="24"/>
          <w:szCs w:val="24"/>
        </w:rPr>
        <w:t>Declaratoria</w:t>
      </w:r>
      <w:r>
        <w:rPr>
          <w:rFonts w:ascii="Century Gothic" w:hAnsi="Century Gothic" w:cs="Calibri"/>
          <w:b/>
          <w:sz w:val="24"/>
          <w:szCs w:val="24"/>
        </w:rPr>
        <w:t xml:space="preserve"> del proceso como desierto</w:t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</w:p>
    <w:p w14:paraId="3A787266" w14:textId="168DE15A" w:rsidR="00A4040B" w:rsidRPr="00D4294F" w:rsidRDefault="00A4040B" w:rsidP="00CE3353">
      <w:pPr>
        <w:pStyle w:val="Prrafodelista"/>
        <w:spacing w:after="0" w:line="240" w:lineRule="auto"/>
        <w:ind w:left="1134"/>
        <w:jc w:val="both"/>
        <w:rPr>
          <w:rFonts w:ascii="Century Gothic" w:hAnsi="Century Gothic" w:cs="Calibri"/>
        </w:rPr>
      </w:pPr>
      <w:r w:rsidRPr="00D4294F">
        <w:rPr>
          <w:rFonts w:ascii="Century Gothic" w:hAnsi="Century Gothic" w:cs="Calibri"/>
        </w:rPr>
        <w:t>El proceso puede ser declarado desierto en alguno de los</w:t>
      </w:r>
    </w:p>
    <w:p w14:paraId="1E627498" w14:textId="16FE726D" w:rsidR="00A4040B" w:rsidRDefault="00A4040B" w:rsidP="00CE3353">
      <w:pPr>
        <w:pStyle w:val="Prrafodelista"/>
        <w:spacing w:after="0" w:line="240" w:lineRule="auto"/>
        <w:ind w:left="1134"/>
        <w:jc w:val="both"/>
        <w:rPr>
          <w:rFonts w:ascii="Century Gothic" w:hAnsi="Century Gothic" w:cs="Calibri"/>
        </w:rPr>
      </w:pPr>
      <w:r w:rsidRPr="00D4294F">
        <w:rPr>
          <w:rFonts w:ascii="Century Gothic" w:hAnsi="Century Gothic" w:cs="Calibri"/>
        </w:rPr>
        <w:t>siguientes supuestos:</w:t>
      </w:r>
    </w:p>
    <w:p w14:paraId="0AAF7068" w14:textId="77777777" w:rsidR="00CE3353" w:rsidRPr="00D4294F" w:rsidRDefault="00CE3353" w:rsidP="00CE3353">
      <w:pPr>
        <w:pStyle w:val="Prrafodelista"/>
        <w:spacing w:after="0" w:line="240" w:lineRule="auto"/>
        <w:ind w:left="1134"/>
        <w:jc w:val="both"/>
        <w:rPr>
          <w:rFonts w:ascii="Century Gothic" w:hAnsi="Century Gothic" w:cs="Calibri"/>
          <w:b/>
        </w:rPr>
      </w:pPr>
    </w:p>
    <w:p w14:paraId="0D1ED2DB" w14:textId="77777777" w:rsidR="00FB3E2C" w:rsidRPr="00D4294F" w:rsidRDefault="00A4040B" w:rsidP="00CE3353">
      <w:pPr>
        <w:pStyle w:val="Prrafodelista"/>
        <w:numPr>
          <w:ilvl w:val="0"/>
          <w:numId w:val="4"/>
        </w:numPr>
        <w:spacing w:after="0" w:line="240" w:lineRule="auto"/>
        <w:ind w:left="1560"/>
        <w:jc w:val="both"/>
        <w:rPr>
          <w:rFonts w:ascii="Century Gothic" w:hAnsi="Century Gothic" w:cs="Calibri"/>
        </w:rPr>
      </w:pPr>
      <w:r w:rsidRPr="00D4294F">
        <w:rPr>
          <w:rFonts w:ascii="Century Gothic" w:hAnsi="Century Gothic" w:cs="Calibri"/>
        </w:rPr>
        <w:t>Cuando no se presentan postulantes al proceso de selección.</w:t>
      </w:r>
    </w:p>
    <w:p w14:paraId="3530C345" w14:textId="77777777" w:rsidR="00FB3E2C" w:rsidRPr="00D4294F" w:rsidRDefault="00A4040B" w:rsidP="00CE3353">
      <w:pPr>
        <w:pStyle w:val="Prrafodelista"/>
        <w:numPr>
          <w:ilvl w:val="0"/>
          <w:numId w:val="4"/>
        </w:numPr>
        <w:spacing w:after="0" w:line="240" w:lineRule="auto"/>
        <w:ind w:left="1560"/>
        <w:jc w:val="both"/>
        <w:rPr>
          <w:rFonts w:ascii="Century Gothic" w:hAnsi="Century Gothic" w:cs="Calibri"/>
        </w:rPr>
      </w:pPr>
      <w:r w:rsidRPr="00D4294F">
        <w:rPr>
          <w:rFonts w:ascii="Century Gothic" w:hAnsi="Century Gothic" w:cs="Calibri"/>
        </w:rPr>
        <w:t>Cuando ninguno de los postulantes cumple con los requisitos mínimos.</w:t>
      </w:r>
    </w:p>
    <w:p w14:paraId="188FD71E" w14:textId="77777777" w:rsidR="00FB3E2C" w:rsidRPr="00D4294F" w:rsidRDefault="00A4040B" w:rsidP="00CE3353">
      <w:pPr>
        <w:pStyle w:val="Prrafodelista"/>
        <w:numPr>
          <w:ilvl w:val="0"/>
          <w:numId w:val="4"/>
        </w:numPr>
        <w:spacing w:after="0" w:line="240" w:lineRule="auto"/>
        <w:ind w:left="1560"/>
        <w:jc w:val="both"/>
        <w:rPr>
          <w:rFonts w:ascii="Century Gothic" w:hAnsi="Century Gothic" w:cs="Calibri"/>
        </w:rPr>
      </w:pPr>
      <w:r w:rsidRPr="00D4294F">
        <w:rPr>
          <w:rFonts w:ascii="Century Gothic" w:hAnsi="Century Gothic" w:cs="Calibri"/>
        </w:rPr>
        <w:t>Cuando habiendo cumplido los requisitos mínimos, ninguno de los postulantes obtiene puntaje mínimo en las etapas de evaluación del proceso.</w:t>
      </w:r>
    </w:p>
    <w:p w14:paraId="1CF866BD" w14:textId="70F8EC58" w:rsidR="00A4040B" w:rsidRPr="00D4294F" w:rsidRDefault="00A4040B" w:rsidP="00CE3353">
      <w:pPr>
        <w:pStyle w:val="Prrafodelista"/>
        <w:numPr>
          <w:ilvl w:val="0"/>
          <w:numId w:val="4"/>
        </w:numPr>
        <w:spacing w:after="0" w:line="240" w:lineRule="auto"/>
        <w:ind w:left="1560"/>
        <w:jc w:val="both"/>
        <w:rPr>
          <w:rFonts w:ascii="Century Gothic" w:hAnsi="Century Gothic" w:cs="Calibri"/>
        </w:rPr>
      </w:pPr>
      <w:r w:rsidRPr="00D4294F">
        <w:rPr>
          <w:rFonts w:ascii="Century Gothic" w:hAnsi="Century Gothic" w:cs="Calibri"/>
        </w:rPr>
        <w:t>Cuando no presenta la documentación por la firma del contrato y no hay postulante accesitario.</w:t>
      </w:r>
    </w:p>
    <w:p w14:paraId="008A236D" w14:textId="77777777" w:rsidR="00A4040B" w:rsidRPr="00A4040B" w:rsidRDefault="00A4040B" w:rsidP="00A4040B">
      <w:pPr>
        <w:spacing w:after="0" w:line="240" w:lineRule="auto"/>
        <w:ind w:left="141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sz w:val="24"/>
          <w:szCs w:val="24"/>
        </w:rPr>
        <w:tab/>
      </w:r>
    </w:p>
    <w:p w14:paraId="5244829A" w14:textId="77777777" w:rsidR="00A4040B" w:rsidRPr="00A4040B" w:rsidRDefault="00A4040B" w:rsidP="00CE3353">
      <w:pPr>
        <w:pStyle w:val="Prrafodelista"/>
        <w:numPr>
          <w:ilvl w:val="1"/>
          <w:numId w:val="15"/>
        </w:numPr>
        <w:spacing w:after="0" w:line="240" w:lineRule="auto"/>
        <w:ind w:left="1134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b/>
          <w:sz w:val="24"/>
          <w:szCs w:val="24"/>
        </w:rPr>
        <w:t>Cancelación</w:t>
      </w:r>
      <w:r>
        <w:rPr>
          <w:rFonts w:ascii="Century Gothic" w:hAnsi="Century Gothic" w:cs="Calibri"/>
          <w:b/>
          <w:sz w:val="24"/>
          <w:szCs w:val="24"/>
        </w:rPr>
        <w:t xml:space="preserve"> del proceso de selección</w:t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  <w:r>
        <w:rPr>
          <w:rFonts w:ascii="Century Gothic" w:hAnsi="Century Gothic" w:cs="Calibri"/>
          <w:b/>
          <w:sz w:val="24"/>
          <w:szCs w:val="24"/>
        </w:rPr>
        <w:tab/>
      </w:r>
    </w:p>
    <w:p w14:paraId="4855950D" w14:textId="1C32BA0C" w:rsidR="00A4040B" w:rsidRDefault="00A4040B" w:rsidP="00CE3353">
      <w:pPr>
        <w:pStyle w:val="Prrafodelista"/>
        <w:spacing w:after="0" w:line="240" w:lineRule="auto"/>
        <w:ind w:left="1134"/>
        <w:jc w:val="both"/>
        <w:rPr>
          <w:rFonts w:ascii="Century Gothic" w:hAnsi="Century Gothic" w:cs="Calibri"/>
          <w:sz w:val="24"/>
          <w:szCs w:val="24"/>
        </w:rPr>
      </w:pPr>
      <w:r w:rsidRPr="00A4040B">
        <w:rPr>
          <w:rFonts w:ascii="Century Gothic" w:hAnsi="Century Gothic" w:cs="Calibri"/>
          <w:sz w:val="24"/>
          <w:szCs w:val="24"/>
        </w:rPr>
        <w:t>El proceso puede ser cancelado en alguno de los siguientes supuestos, sin que sea responsabilidad de la entidad:</w:t>
      </w:r>
    </w:p>
    <w:p w14:paraId="19460CD3" w14:textId="77777777" w:rsidR="00CE3353" w:rsidRPr="00A4040B" w:rsidRDefault="00CE3353" w:rsidP="00CE3353">
      <w:pPr>
        <w:pStyle w:val="Prrafodelista"/>
        <w:spacing w:after="0" w:line="240" w:lineRule="auto"/>
        <w:ind w:left="1134"/>
        <w:jc w:val="both"/>
        <w:rPr>
          <w:rFonts w:ascii="Century Gothic" w:hAnsi="Century Gothic" w:cs="Calibri"/>
          <w:sz w:val="24"/>
          <w:szCs w:val="24"/>
        </w:rPr>
      </w:pPr>
    </w:p>
    <w:p w14:paraId="00C38BB3" w14:textId="77777777" w:rsidR="00FB3E2C" w:rsidRDefault="00A4040B" w:rsidP="00CE3353">
      <w:pPr>
        <w:pStyle w:val="Prrafodelista"/>
        <w:numPr>
          <w:ilvl w:val="0"/>
          <w:numId w:val="5"/>
        </w:numPr>
        <w:spacing w:after="0" w:line="240" w:lineRule="auto"/>
        <w:ind w:left="1560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Cuando desaparece la necesidad del servicio de la entidad con posterioridad al inicio del proceso de selección.</w:t>
      </w:r>
    </w:p>
    <w:p w14:paraId="62703F91" w14:textId="77777777" w:rsidR="00FB3E2C" w:rsidRDefault="00A4040B" w:rsidP="00CE3353">
      <w:pPr>
        <w:pStyle w:val="Prrafodelista"/>
        <w:numPr>
          <w:ilvl w:val="0"/>
          <w:numId w:val="5"/>
        </w:numPr>
        <w:spacing w:after="0" w:line="240" w:lineRule="auto"/>
        <w:ind w:left="1560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Por restricciones presupuestales.</w:t>
      </w:r>
    </w:p>
    <w:p w14:paraId="7056E797" w14:textId="5429CB7C" w:rsidR="00A4040B" w:rsidRPr="00FB3E2C" w:rsidRDefault="00A4040B" w:rsidP="00CE3353">
      <w:pPr>
        <w:pStyle w:val="Prrafodelista"/>
        <w:numPr>
          <w:ilvl w:val="0"/>
          <w:numId w:val="5"/>
        </w:numPr>
        <w:spacing w:after="0" w:line="240" w:lineRule="auto"/>
        <w:ind w:left="1560"/>
        <w:jc w:val="both"/>
        <w:rPr>
          <w:rFonts w:ascii="Century Gothic" w:hAnsi="Century Gothic" w:cs="Calibri"/>
          <w:sz w:val="24"/>
          <w:szCs w:val="24"/>
        </w:rPr>
      </w:pPr>
      <w:r w:rsidRPr="00FB3E2C">
        <w:rPr>
          <w:rFonts w:ascii="Century Gothic" w:hAnsi="Century Gothic" w:cs="Calibri"/>
          <w:sz w:val="24"/>
          <w:szCs w:val="24"/>
        </w:rPr>
        <w:t>Otras debidamente justificadas.</w:t>
      </w:r>
    </w:p>
    <w:p w14:paraId="5485469B" w14:textId="17F29A94" w:rsidR="00A23D7D" w:rsidRDefault="00A23D7D" w:rsidP="00EC2F08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3FC39D0C" w14:textId="77777777" w:rsidR="00140182" w:rsidRDefault="00140182" w:rsidP="00EC2F08">
      <w:pPr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  <w:lang w:val="es-PE"/>
        </w:rPr>
      </w:pPr>
    </w:p>
    <w:p w14:paraId="47A0F49B" w14:textId="2B0F9877" w:rsidR="00236A23" w:rsidRDefault="00236A23" w:rsidP="00CE3353">
      <w:pPr>
        <w:pStyle w:val="Prrafodelista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284" w:hanging="426"/>
        <w:jc w:val="both"/>
        <w:rPr>
          <w:rFonts w:ascii="Century Gothic" w:hAnsi="Century Gothic" w:cs="Calibri"/>
          <w:b/>
          <w:sz w:val="24"/>
          <w:szCs w:val="24"/>
        </w:rPr>
      </w:pPr>
      <w:r w:rsidRPr="00236A23">
        <w:rPr>
          <w:rFonts w:ascii="Century Gothic" w:hAnsi="Century Gothic" w:cs="Calibri"/>
          <w:b/>
          <w:sz w:val="24"/>
          <w:szCs w:val="24"/>
        </w:rPr>
        <w:t>CONSULTAS</w:t>
      </w:r>
    </w:p>
    <w:p w14:paraId="1058D5EA" w14:textId="77777777" w:rsidR="00236A23" w:rsidRPr="00236A23" w:rsidRDefault="00236A23" w:rsidP="00236A23">
      <w:pPr>
        <w:pStyle w:val="Prrafodelista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Century Gothic" w:hAnsi="Century Gothic" w:cs="Calibri"/>
          <w:b/>
          <w:sz w:val="24"/>
          <w:szCs w:val="24"/>
        </w:rPr>
      </w:pPr>
    </w:p>
    <w:p w14:paraId="1FC4DCBF" w14:textId="5FD21F6E" w:rsidR="00236A23" w:rsidRDefault="00236A23" w:rsidP="00236A23">
      <w:pPr>
        <w:spacing w:after="0" w:line="240" w:lineRule="auto"/>
        <w:ind w:left="284"/>
        <w:jc w:val="both"/>
        <w:rPr>
          <w:rFonts w:ascii="Century Gothic" w:hAnsi="Century Gothic" w:cs="Calibri"/>
          <w:bCs/>
          <w:sz w:val="24"/>
          <w:szCs w:val="24"/>
        </w:rPr>
      </w:pPr>
      <w:r w:rsidRPr="00236A23">
        <w:rPr>
          <w:rFonts w:ascii="Century Gothic" w:hAnsi="Century Gothic" w:cs="Calibri"/>
          <w:bCs/>
          <w:sz w:val="24"/>
          <w:szCs w:val="24"/>
        </w:rPr>
        <w:t xml:space="preserve">Las consultas sobre las bases y el proceso de selección se presentan </w:t>
      </w:r>
      <w:r w:rsidR="005F71B4">
        <w:rPr>
          <w:rFonts w:ascii="Century Gothic" w:hAnsi="Century Gothic" w:cs="Calibri"/>
          <w:bCs/>
          <w:sz w:val="24"/>
          <w:szCs w:val="24"/>
        </w:rPr>
        <w:t xml:space="preserve">en la Unidad de Tramite Documentario sito Jirón José Gálvez N° 640 – Barranca. </w:t>
      </w:r>
      <w:r w:rsidRPr="00236A23">
        <w:rPr>
          <w:rFonts w:ascii="Century Gothic" w:hAnsi="Century Gothic" w:cs="Calibri"/>
          <w:bCs/>
          <w:sz w:val="24"/>
          <w:szCs w:val="24"/>
        </w:rPr>
        <w:t xml:space="preserve">La Unidad de </w:t>
      </w:r>
      <w:r w:rsidR="00BB6287">
        <w:rPr>
          <w:rFonts w:ascii="Century Gothic" w:hAnsi="Century Gothic" w:cs="Calibri"/>
          <w:bCs/>
          <w:sz w:val="24"/>
          <w:szCs w:val="24"/>
        </w:rPr>
        <w:t>Recursos H</w:t>
      </w:r>
      <w:r w:rsidRPr="00236A23">
        <w:rPr>
          <w:rFonts w:ascii="Century Gothic" w:hAnsi="Century Gothic" w:cs="Calibri"/>
          <w:bCs/>
          <w:sz w:val="24"/>
          <w:szCs w:val="24"/>
        </w:rPr>
        <w:t>umanos se encarga de absolverlas.</w:t>
      </w:r>
    </w:p>
    <w:p w14:paraId="20279F1B" w14:textId="77777777" w:rsidR="00236A23" w:rsidRDefault="00236A23" w:rsidP="00236A23">
      <w:pPr>
        <w:spacing w:after="0" w:line="240" w:lineRule="auto"/>
        <w:ind w:left="284"/>
        <w:jc w:val="both"/>
        <w:rPr>
          <w:rFonts w:ascii="Century Gothic" w:hAnsi="Century Gothic" w:cs="Calibri"/>
          <w:b/>
          <w:sz w:val="24"/>
          <w:szCs w:val="24"/>
        </w:rPr>
      </w:pPr>
    </w:p>
    <w:p w14:paraId="6D78D4B1" w14:textId="27CBB359" w:rsidR="00236A23" w:rsidRPr="00236A23" w:rsidRDefault="00236A23" w:rsidP="008B6F4B">
      <w:pPr>
        <w:pStyle w:val="Prrafodelista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Century Gothic" w:hAnsi="Century Gothic" w:cs="Calibri"/>
          <w:b/>
          <w:sz w:val="24"/>
          <w:szCs w:val="24"/>
        </w:rPr>
      </w:pPr>
      <w:r w:rsidRPr="00236A23">
        <w:rPr>
          <w:rFonts w:ascii="Century Gothic" w:hAnsi="Century Gothic" w:cs="Calibri"/>
          <w:b/>
          <w:sz w:val="24"/>
          <w:szCs w:val="24"/>
        </w:rPr>
        <w:t>RESOLUCION DE CONTROVERSIAS</w:t>
      </w:r>
    </w:p>
    <w:p w14:paraId="4F848808" w14:textId="77777777" w:rsidR="00236A23" w:rsidRPr="00236A23" w:rsidRDefault="00236A23" w:rsidP="00236A23">
      <w:pPr>
        <w:spacing w:after="0" w:line="240" w:lineRule="auto"/>
        <w:ind w:left="284"/>
        <w:jc w:val="both"/>
        <w:rPr>
          <w:rFonts w:ascii="Century Gothic" w:hAnsi="Century Gothic" w:cs="Calibri"/>
          <w:bCs/>
          <w:sz w:val="24"/>
          <w:szCs w:val="24"/>
        </w:rPr>
      </w:pPr>
      <w:r w:rsidRPr="00236A23">
        <w:rPr>
          <w:rFonts w:ascii="Century Gothic" w:hAnsi="Century Gothic" w:cs="Calibri"/>
          <w:bCs/>
          <w:sz w:val="24"/>
          <w:szCs w:val="24"/>
        </w:rPr>
        <w:lastRenderedPageBreak/>
        <w:t xml:space="preserve">Las impugnaciones presentadas contra los actos emitidos dentro del proceso de selección, son resueltas en primera instancia por el Comité de Selección. </w:t>
      </w:r>
    </w:p>
    <w:sectPr w:rsidR="00236A23" w:rsidRPr="00236A23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F733" w14:textId="77777777" w:rsidR="00081834" w:rsidRDefault="00081834" w:rsidP="006D214A">
      <w:pPr>
        <w:spacing w:after="0" w:line="240" w:lineRule="auto"/>
      </w:pPr>
      <w:r>
        <w:separator/>
      </w:r>
    </w:p>
  </w:endnote>
  <w:endnote w:type="continuationSeparator" w:id="0">
    <w:p w14:paraId="18CF239B" w14:textId="77777777" w:rsidR="00081834" w:rsidRDefault="00081834" w:rsidP="006D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36C2" w14:textId="77777777" w:rsidR="00081834" w:rsidRDefault="00081834" w:rsidP="006D214A">
      <w:pPr>
        <w:spacing w:after="0" w:line="240" w:lineRule="auto"/>
      </w:pPr>
      <w:r>
        <w:separator/>
      </w:r>
    </w:p>
  </w:footnote>
  <w:footnote w:type="continuationSeparator" w:id="0">
    <w:p w14:paraId="21FD2CE2" w14:textId="77777777" w:rsidR="00081834" w:rsidRDefault="00081834" w:rsidP="006D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4671" w14:textId="77777777" w:rsidR="00A33B33" w:rsidRDefault="00A33B33" w:rsidP="00BA4EA6">
    <w:pP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en-US"/>
      </w:rPr>
      <w:drawing>
        <wp:anchor distT="0" distB="0" distL="114300" distR="114300" simplePos="0" relativeHeight="251664384" behindDoc="1" locked="0" layoutInCell="1" allowOverlap="1" wp14:anchorId="0A070251" wp14:editId="49F08596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17156" cy="981075"/>
          <wp:effectExtent l="0" t="0" r="0" b="0"/>
          <wp:wrapNone/>
          <wp:docPr id="7" name="Imagen 7" descr="C:\Users\imagen1\AppData\Local\Microsoft\Windows\INetCache\Content.Word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magen1\AppData\Local\Microsoft\Windows\INetCache\Content.Word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56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83876" w14:textId="77777777" w:rsidR="00A33B33" w:rsidRDefault="00A33B33" w:rsidP="00B51AC9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54E"/>
    <w:multiLevelType w:val="hybridMultilevel"/>
    <w:tmpl w:val="6A68AA92"/>
    <w:lvl w:ilvl="0" w:tplc="FA6802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3B10"/>
    <w:multiLevelType w:val="hybridMultilevel"/>
    <w:tmpl w:val="108AE082"/>
    <w:lvl w:ilvl="0" w:tplc="56766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C46"/>
    <w:multiLevelType w:val="hybridMultilevel"/>
    <w:tmpl w:val="86529D22"/>
    <w:lvl w:ilvl="0" w:tplc="B03A14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CF12D0"/>
    <w:multiLevelType w:val="multilevel"/>
    <w:tmpl w:val="9786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F4F3FC2"/>
    <w:multiLevelType w:val="hybridMultilevel"/>
    <w:tmpl w:val="21D2ED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750F"/>
    <w:multiLevelType w:val="multilevel"/>
    <w:tmpl w:val="14C4EB32"/>
    <w:lvl w:ilvl="0">
      <w:start w:val="1"/>
      <w:numFmt w:val="decimal"/>
      <w:lvlText w:val="Artículo %1.- 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-1895" w:hanging="504"/>
      </w:pPr>
    </w:lvl>
    <w:lvl w:ilvl="3">
      <w:start w:val="1"/>
      <w:numFmt w:val="decimal"/>
      <w:lvlText w:val="%1.%2.%3.%4."/>
      <w:lvlJc w:val="left"/>
      <w:pPr>
        <w:ind w:left="-1391" w:hanging="647"/>
      </w:pPr>
    </w:lvl>
    <w:lvl w:ilvl="4">
      <w:start w:val="1"/>
      <w:numFmt w:val="decimal"/>
      <w:lvlText w:val="%1.%2.%3.%4.%5."/>
      <w:lvlJc w:val="left"/>
      <w:pPr>
        <w:ind w:left="-887" w:hanging="792"/>
      </w:pPr>
    </w:lvl>
    <w:lvl w:ilvl="5">
      <w:start w:val="1"/>
      <w:numFmt w:val="decimal"/>
      <w:lvlText w:val="%1.%2.%3.%4.%5.%6."/>
      <w:lvlJc w:val="left"/>
      <w:pPr>
        <w:ind w:left="-383" w:hanging="935"/>
      </w:pPr>
    </w:lvl>
    <w:lvl w:ilvl="6">
      <w:start w:val="1"/>
      <w:numFmt w:val="decimal"/>
      <w:lvlText w:val="%1.%2.%3.%4.%5.%6.%7."/>
      <w:lvlJc w:val="left"/>
      <w:pPr>
        <w:ind w:left="121" w:hanging="1080"/>
      </w:pPr>
    </w:lvl>
    <w:lvl w:ilvl="7">
      <w:start w:val="1"/>
      <w:numFmt w:val="decimal"/>
      <w:lvlText w:val="%1.%2.%3.%4.%5.%6.%7.%8."/>
      <w:lvlJc w:val="left"/>
      <w:pPr>
        <w:ind w:left="625" w:hanging="1224"/>
      </w:pPr>
    </w:lvl>
    <w:lvl w:ilvl="8">
      <w:start w:val="1"/>
      <w:numFmt w:val="decimal"/>
      <w:lvlText w:val="%1.%2.%3.%4.%5.%6.%7.%8.%9."/>
      <w:lvlJc w:val="left"/>
      <w:pPr>
        <w:ind w:left="1201" w:hanging="1440"/>
      </w:pPr>
    </w:lvl>
  </w:abstractNum>
  <w:abstractNum w:abstractNumId="6" w15:restartNumberingAfterBreak="0">
    <w:nsid w:val="22A60497"/>
    <w:multiLevelType w:val="hybridMultilevel"/>
    <w:tmpl w:val="5B64700C"/>
    <w:lvl w:ilvl="0" w:tplc="EE8876CA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B36E5D"/>
    <w:multiLevelType w:val="hybridMultilevel"/>
    <w:tmpl w:val="FE688974"/>
    <w:lvl w:ilvl="0" w:tplc="F6107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4574F5"/>
    <w:multiLevelType w:val="hybridMultilevel"/>
    <w:tmpl w:val="F1E0A748"/>
    <w:lvl w:ilvl="0" w:tplc="DEAAB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C138E"/>
    <w:multiLevelType w:val="multilevel"/>
    <w:tmpl w:val="FC5623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764D14"/>
    <w:multiLevelType w:val="hybridMultilevel"/>
    <w:tmpl w:val="1A3E0E24"/>
    <w:lvl w:ilvl="0" w:tplc="CD109D7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FC6B05"/>
    <w:multiLevelType w:val="hybridMultilevel"/>
    <w:tmpl w:val="C3BC907E"/>
    <w:lvl w:ilvl="0" w:tplc="DCA41C8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C56CF"/>
    <w:multiLevelType w:val="hybridMultilevel"/>
    <w:tmpl w:val="E904EFB8"/>
    <w:lvl w:ilvl="0" w:tplc="12E670E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5B02CF"/>
    <w:multiLevelType w:val="hybridMultilevel"/>
    <w:tmpl w:val="FE2CAB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E0FEE"/>
    <w:multiLevelType w:val="hybridMultilevel"/>
    <w:tmpl w:val="CDC82B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343F6"/>
    <w:multiLevelType w:val="hybridMultilevel"/>
    <w:tmpl w:val="E01E6F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97EFB"/>
    <w:multiLevelType w:val="hybridMultilevel"/>
    <w:tmpl w:val="83B2CC66"/>
    <w:lvl w:ilvl="0" w:tplc="DB920A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16"/>
  </w:num>
  <w:num w:numId="15">
    <w:abstractNumId w:val="9"/>
  </w:num>
  <w:num w:numId="16">
    <w:abstractNumId w:val="14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94"/>
    <w:rsid w:val="00001334"/>
    <w:rsid w:val="00003B9A"/>
    <w:rsid w:val="000048F9"/>
    <w:rsid w:val="00013D5D"/>
    <w:rsid w:val="00014923"/>
    <w:rsid w:val="00020DF5"/>
    <w:rsid w:val="00022076"/>
    <w:rsid w:val="000440DE"/>
    <w:rsid w:val="000455F7"/>
    <w:rsid w:val="000456C3"/>
    <w:rsid w:val="00046F04"/>
    <w:rsid w:val="0005111A"/>
    <w:rsid w:val="0006110B"/>
    <w:rsid w:val="00061171"/>
    <w:rsid w:val="00065573"/>
    <w:rsid w:val="00081834"/>
    <w:rsid w:val="000853E8"/>
    <w:rsid w:val="00097B80"/>
    <w:rsid w:val="000A4B11"/>
    <w:rsid w:val="000B21F2"/>
    <w:rsid w:val="000B391B"/>
    <w:rsid w:val="000B7EAF"/>
    <w:rsid w:val="000C52DF"/>
    <w:rsid w:val="000C6138"/>
    <w:rsid w:val="000E32D4"/>
    <w:rsid w:val="00112A37"/>
    <w:rsid w:val="00117184"/>
    <w:rsid w:val="001226C0"/>
    <w:rsid w:val="001257DF"/>
    <w:rsid w:val="00125FE3"/>
    <w:rsid w:val="001365F1"/>
    <w:rsid w:val="00140182"/>
    <w:rsid w:val="00145586"/>
    <w:rsid w:val="00146FF1"/>
    <w:rsid w:val="0015042E"/>
    <w:rsid w:val="001535D1"/>
    <w:rsid w:val="0016210A"/>
    <w:rsid w:val="00163B8E"/>
    <w:rsid w:val="00165325"/>
    <w:rsid w:val="00170F7D"/>
    <w:rsid w:val="001716D7"/>
    <w:rsid w:val="00184449"/>
    <w:rsid w:val="00194D56"/>
    <w:rsid w:val="00196AA0"/>
    <w:rsid w:val="001A50D7"/>
    <w:rsid w:val="001A664C"/>
    <w:rsid w:val="001B6BD6"/>
    <w:rsid w:val="001C0167"/>
    <w:rsid w:val="001C4F80"/>
    <w:rsid w:val="001D5E6A"/>
    <w:rsid w:val="001E5740"/>
    <w:rsid w:val="001E64FD"/>
    <w:rsid w:val="001F06C5"/>
    <w:rsid w:val="001F1955"/>
    <w:rsid w:val="001F6394"/>
    <w:rsid w:val="00205F4E"/>
    <w:rsid w:val="00222B80"/>
    <w:rsid w:val="00230EE9"/>
    <w:rsid w:val="00236A23"/>
    <w:rsid w:val="00246009"/>
    <w:rsid w:val="00246AFD"/>
    <w:rsid w:val="0026146B"/>
    <w:rsid w:val="00262B5B"/>
    <w:rsid w:val="00262C07"/>
    <w:rsid w:val="00263856"/>
    <w:rsid w:val="00270393"/>
    <w:rsid w:val="002730EC"/>
    <w:rsid w:val="002873B9"/>
    <w:rsid w:val="00287C50"/>
    <w:rsid w:val="00297DD5"/>
    <w:rsid w:val="002A12A6"/>
    <w:rsid w:val="002A1DFF"/>
    <w:rsid w:val="002C6EEB"/>
    <w:rsid w:val="002D01B6"/>
    <w:rsid w:val="002D5779"/>
    <w:rsid w:val="002E6B83"/>
    <w:rsid w:val="002F0E81"/>
    <w:rsid w:val="002F4512"/>
    <w:rsid w:val="002F555C"/>
    <w:rsid w:val="002F69B8"/>
    <w:rsid w:val="0030081B"/>
    <w:rsid w:val="00302D3D"/>
    <w:rsid w:val="00311254"/>
    <w:rsid w:val="00312230"/>
    <w:rsid w:val="003169D6"/>
    <w:rsid w:val="00320ECF"/>
    <w:rsid w:val="003337B8"/>
    <w:rsid w:val="003351A9"/>
    <w:rsid w:val="003365FF"/>
    <w:rsid w:val="003378CE"/>
    <w:rsid w:val="00340199"/>
    <w:rsid w:val="00340E6B"/>
    <w:rsid w:val="00342127"/>
    <w:rsid w:val="003463D4"/>
    <w:rsid w:val="003476D4"/>
    <w:rsid w:val="00347FF3"/>
    <w:rsid w:val="00355B36"/>
    <w:rsid w:val="00364103"/>
    <w:rsid w:val="0038111F"/>
    <w:rsid w:val="00384836"/>
    <w:rsid w:val="00386F78"/>
    <w:rsid w:val="003A3440"/>
    <w:rsid w:val="003A5C5C"/>
    <w:rsid w:val="003A6A52"/>
    <w:rsid w:val="003B1C3A"/>
    <w:rsid w:val="003B5FB5"/>
    <w:rsid w:val="003C1940"/>
    <w:rsid w:val="003C3CEB"/>
    <w:rsid w:val="003C4B2F"/>
    <w:rsid w:val="003D08AA"/>
    <w:rsid w:val="003D52F7"/>
    <w:rsid w:val="003F2284"/>
    <w:rsid w:val="004053E4"/>
    <w:rsid w:val="00406014"/>
    <w:rsid w:val="0040623A"/>
    <w:rsid w:val="004100A6"/>
    <w:rsid w:val="0041384E"/>
    <w:rsid w:val="004143C8"/>
    <w:rsid w:val="004165DB"/>
    <w:rsid w:val="004167F8"/>
    <w:rsid w:val="00422343"/>
    <w:rsid w:val="00433341"/>
    <w:rsid w:val="004351F4"/>
    <w:rsid w:val="00436FC7"/>
    <w:rsid w:val="004422CC"/>
    <w:rsid w:val="00445313"/>
    <w:rsid w:val="00445450"/>
    <w:rsid w:val="00460CCF"/>
    <w:rsid w:val="00466004"/>
    <w:rsid w:val="0046775D"/>
    <w:rsid w:val="004702CB"/>
    <w:rsid w:val="004736CA"/>
    <w:rsid w:val="00485E31"/>
    <w:rsid w:val="004A1EAD"/>
    <w:rsid w:val="004A1EFE"/>
    <w:rsid w:val="004B42D8"/>
    <w:rsid w:val="004B43F0"/>
    <w:rsid w:val="004B6E64"/>
    <w:rsid w:val="004B7DB4"/>
    <w:rsid w:val="004F3E98"/>
    <w:rsid w:val="004F3F91"/>
    <w:rsid w:val="004F5A86"/>
    <w:rsid w:val="00502C97"/>
    <w:rsid w:val="00505772"/>
    <w:rsid w:val="00506D7C"/>
    <w:rsid w:val="005174A0"/>
    <w:rsid w:val="00521EC1"/>
    <w:rsid w:val="005221A5"/>
    <w:rsid w:val="00527069"/>
    <w:rsid w:val="00531FA5"/>
    <w:rsid w:val="00546E1A"/>
    <w:rsid w:val="00553289"/>
    <w:rsid w:val="005558D9"/>
    <w:rsid w:val="00564741"/>
    <w:rsid w:val="00581AEF"/>
    <w:rsid w:val="005972D5"/>
    <w:rsid w:val="005A09FD"/>
    <w:rsid w:val="005A19BB"/>
    <w:rsid w:val="005A55D9"/>
    <w:rsid w:val="005C0D2A"/>
    <w:rsid w:val="005D2FA2"/>
    <w:rsid w:val="005D3D51"/>
    <w:rsid w:val="005E5533"/>
    <w:rsid w:val="005E5BBD"/>
    <w:rsid w:val="005E7193"/>
    <w:rsid w:val="005F4D31"/>
    <w:rsid w:val="005F71B4"/>
    <w:rsid w:val="006057FF"/>
    <w:rsid w:val="006078B7"/>
    <w:rsid w:val="00612682"/>
    <w:rsid w:val="0062224B"/>
    <w:rsid w:val="0062660D"/>
    <w:rsid w:val="00626B57"/>
    <w:rsid w:val="0064015E"/>
    <w:rsid w:val="00642186"/>
    <w:rsid w:val="0064599D"/>
    <w:rsid w:val="006468B5"/>
    <w:rsid w:val="006615EB"/>
    <w:rsid w:val="00667929"/>
    <w:rsid w:val="00681CAD"/>
    <w:rsid w:val="00685E5A"/>
    <w:rsid w:val="00695ABD"/>
    <w:rsid w:val="006B75CD"/>
    <w:rsid w:val="006C5276"/>
    <w:rsid w:val="006D214A"/>
    <w:rsid w:val="006D3AEE"/>
    <w:rsid w:val="006E261C"/>
    <w:rsid w:val="006E2891"/>
    <w:rsid w:val="006E533F"/>
    <w:rsid w:val="006F4F6B"/>
    <w:rsid w:val="00705E96"/>
    <w:rsid w:val="00735C95"/>
    <w:rsid w:val="0074203E"/>
    <w:rsid w:val="0074259B"/>
    <w:rsid w:val="00742E8D"/>
    <w:rsid w:val="00743959"/>
    <w:rsid w:val="00751AF9"/>
    <w:rsid w:val="00753460"/>
    <w:rsid w:val="007615C9"/>
    <w:rsid w:val="00766455"/>
    <w:rsid w:val="0077159F"/>
    <w:rsid w:val="00773184"/>
    <w:rsid w:val="007737B4"/>
    <w:rsid w:val="00775075"/>
    <w:rsid w:val="007779BD"/>
    <w:rsid w:val="00793838"/>
    <w:rsid w:val="0079657D"/>
    <w:rsid w:val="007A4E06"/>
    <w:rsid w:val="007A6BBB"/>
    <w:rsid w:val="007A6EBC"/>
    <w:rsid w:val="007B688A"/>
    <w:rsid w:val="007C4529"/>
    <w:rsid w:val="007E10BB"/>
    <w:rsid w:val="00804281"/>
    <w:rsid w:val="00815F00"/>
    <w:rsid w:val="00831BF2"/>
    <w:rsid w:val="00832DF2"/>
    <w:rsid w:val="00840768"/>
    <w:rsid w:val="0084132D"/>
    <w:rsid w:val="00841C7D"/>
    <w:rsid w:val="008538C8"/>
    <w:rsid w:val="008574E4"/>
    <w:rsid w:val="00876093"/>
    <w:rsid w:val="00884D4A"/>
    <w:rsid w:val="00885E15"/>
    <w:rsid w:val="00890327"/>
    <w:rsid w:val="00891B48"/>
    <w:rsid w:val="00894C8E"/>
    <w:rsid w:val="008A17D5"/>
    <w:rsid w:val="008B050A"/>
    <w:rsid w:val="008B5275"/>
    <w:rsid w:val="008B6F4B"/>
    <w:rsid w:val="008C206B"/>
    <w:rsid w:val="008D4BA6"/>
    <w:rsid w:val="008D6528"/>
    <w:rsid w:val="008E0FB7"/>
    <w:rsid w:val="008E3852"/>
    <w:rsid w:val="008E5FBC"/>
    <w:rsid w:val="008F0A1F"/>
    <w:rsid w:val="00921AAF"/>
    <w:rsid w:val="00923562"/>
    <w:rsid w:val="00934AA4"/>
    <w:rsid w:val="00936A52"/>
    <w:rsid w:val="00937C38"/>
    <w:rsid w:val="00942D7D"/>
    <w:rsid w:val="00950186"/>
    <w:rsid w:val="0097728E"/>
    <w:rsid w:val="00987985"/>
    <w:rsid w:val="0099191A"/>
    <w:rsid w:val="0099365A"/>
    <w:rsid w:val="00994784"/>
    <w:rsid w:val="009A0AF2"/>
    <w:rsid w:val="009A3CC5"/>
    <w:rsid w:val="009B01B9"/>
    <w:rsid w:val="009B3130"/>
    <w:rsid w:val="009B459A"/>
    <w:rsid w:val="009B58A5"/>
    <w:rsid w:val="009B6674"/>
    <w:rsid w:val="009C436E"/>
    <w:rsid w:val="009C7053"/>
    <w:rsid w:val="009D49E8"/>
    <w:rsid w:val="009D7463"/>
    <w:rsid w:val="009E15BF"/>
    <w:rsid w:val="009E3094"/>
    <w:rsid w:val="009E373D"/>
    <w:rsid w:val="009E497C"/>
    <w:rsid w:val="009F2DC6"/>
    <w:rsid w:val="009F478F"/>
    <w:rsid w:val="00A012E7"/>
    <w:rsid w:val="00A0275C"/>
    <w:rsid w:val="00A02B1A"/>
    <w:rsid w:val="00A12F69"/>
    <w:rsid w:val="00A23D7D"/>
    <w:rsid w:val="00A26697"/>
    <w:rsid w:val="00A320B7"/>
    <w:rsid w:val="00A33B33"/>
    <w:rsid w:val="00A34B0E"/>
    <w:rsid w:val="00A34C19"/>
    <w:rsid w:val="00A35606"/>
    <w:rsid w:val="00A4040B"/>
    <w:rsid w:val="00A55E50"/>
    <w:rsid w:val="00A60AA8"/>
    <w:rsid w:val="00A63B79"/>
    <w:rsid w:val="00A86DA8"/>
    <w:rsid w:val="00AA1DA5"/>
    <w:rsid w:val="00AB37F9"/>
    <w:rsid w:val="00AB45C9"/>
    <w:rsid w:val="00AB7D39"/>
    <w:rsid w:val="00AC7547"/>
    <w:rsid w:val="00AD0357"/>
    <w:rsid w:val="00AD4698"/>
    <w:rsid w:val="00AF02A8"/>
    <w:rsid w:val="00AF1AF0"/>
    <w:rsid w:val="00AF25EA"/>
    <w:rsid w:val="00B167E1"/>
    <w:rsid w:val="00B236FF"/>
    <w:rsid w:val="00B237D0"/>
    <w:rsid w:val="00B26076"/>
    <w:rsid w:val="00B27E56"/>
    <w:rsid w:val="00B32791"/>
    <w:rsid w:val="00B43176"/>
    <w:rsid w:val="00B514A1"/>
    <w:rsid w:val="00B51590"/>
    <w:rsid w:val="00B51AC9"/>
    <w:rsid w:val="00B56FCD"/>
    <w:rsid w:val="00B62A35"/>
    <w:rsid w:val="00B64E43"/>
    <w:rsid w:val="00B673C4"/>
    <w:rsid w:val="00B67C7C"/>
    <w:rsid w:val="00B728E9"/>
    <w:rsid w:val="00B9247F"/>
    <w:rsid w:val="00B932E5"/>
    <w:rsid w:val="00BA2A82"/>
    <w:rsid w:val="00BA4EA6"/>
    <w:rsid w:val="00BB4FD8"/>
    <w:rsid w:val="00BB5A92"/>
    <w:rsid w:val="00BB6287"/>
    <w:rsid w:val="00BC223D"/>
    <w:rsid w:val="00BC6AE7"/>
    <w:rsid w:val="00BD5625"/>
    <w:rsid w:val="00BD73EE"/>
    <w:rsid w:val="00BE0384"/>
    <w:rsid w:val="00BE6FE2"/>
    <w:rsid w:val="00BE7DD1"/>
    <w:rsid w:val="00BF2F5A"/>
    <w:rsid w:val="00BF515D"/>
    <w:rsid w:val="00C064D7"/>
    <w:rsid w:val="00C221B9"/>
    <w:rsid w:val="00C31A94"/>
    <w:rsid w:val="00C33D20"/>
    <w:rsid w:val="00C35D5A"/>
    <w:rsid w:val="00C439C5"/>
    <w:rsid w:val="00C512E8"/>
    <w:rsid w:val="00C635E9"/>
    <w:rsid w:val="00C6732E"/>
    <w:rsid w:val="00C75A9D"/>
    <w:rsid w:val="00C87221"/>
    <w:rsid w:val="00C91768"/>
    <w:rsid w:val="00CA7DBC"/>
    <w:rsid w:val="00CE0E77"/>
    <w:rsid w:val="00CE3353"/>
    <w:rsid w:val="00CE7026"/>
    <w:rsid w:val="00CF7528"/>
    <w:rsid w:val="00D0093B"/>
    <w:rsid w:val="00D02A50"/>
    <w:rsid w:val="00D054A8"/>
    <w:rsid w:val="00D17BFE"/>
    <w:rsid w:val="00D2476E"/>
    <w:rsid w:val="00D257BA"/>
    <w:rsid w:val="00D36E75"/>
    <w:rsid w:val="00D40E56"/>
    <w:rsid w:val="00D41D64"/>
    <w:rsid w:val="00D4294F"/>
    <w:rsid w:val="00D5737D"/>
    <w:rsid w:val="00D71869"/>
    <w:rsid w:val="00D74963"/>
    <w:rsid w:val="00D9297C"/>
    <w:rsid w:val="00D973EE"/>
    <w:rsid w:val="00DB6C3D"/>
    <w:rsid w:val="00DD75E3"/>
    <w:rsid w:val="00DD79E9"/>
    <w:rsid w:val="00DE05EA"/>
    <w:rsid w:val="00DF2FB5"/>
    <w:rsid w:val="00DF67D4"/>
    <w:rsid w:val="00DF7F23"/>
    <w:rsid w:val="00E0059A"/>
    <w:rsid w:val="00E02BE0"/>
    <w:rsid w:val="00E041C4"/>
    <w:rsid w:val="00E17348"/>
    <w:rsid w:val="00E2291D"/>
    <w:rsid w:val="00E25D1C"/>
    <w:rsid w:val="00E309FF"/>
    <w:rsid w:val="00E4029A"/>
    <w:rsid w:val="00E40672"/>
    <w:rsid w:val="00E41460"/>
    <w:rsid w:val="00E42755"/>
    <w:rsid w:val="00E444D4"/>
    <w:rsid w:val="00E51C4F"/>
    <w:rsid w:val="00E54365"/>
    <w:rsid w:val="00E71E1B"/>
    <w:rsid w:val="00E71FA0"/>
    <w:rsid w:val="00E76A35"/>
    <w:rsid w:val="00E77886"/>
    <w:rsid w:val="00E8055A"/>
    <w:rsid w:val="00EA322A"/>
    <w:rsid w:val="00EB2932"/>
    <w:rsid w:val="00EB55FA"/>
    <w:rsid w:val="00EB6E24"/>
    <w:rsid w:val="00EC2789"/>
    <w:rsid w:val="00EC2F08"/>
    <w:rsid w:val="00EC75B5"/>
    <w:rsid w:val="00EE7958"/>
    <w:rsid w:val="00EF4EDE"/>
    <w:rsid w:val="00F01099"/>
    <w:rsid w:val="00F20A25"/>
    <w:rsid w:val="00F212CE"/>
    <w:rsid w:val="00F26179"/>
    <w:rsid w:val="00F6506D"/>
    <w:rsid w:val="00F65EAA"/>
    <w:rsid w:val="00F670C5"/>
    <w:rsid w:val="00F70919"/>
    <w:rsid w:val="00F827ED"/>
    <w:rsid w:val="00F91319"/>
    <w:rsid w:val="00F96564"/>
    <w:rsid w:val="00F96EF4"/>
    <w:rsid w:val="00FB35E6"/>
    <w:rsid w:val="00FB3E2C"/>
    <w:rsid w:val="00FB5954"/>
    <w:rsid w:val="00FC128D"/>
    <w:rsid w:val="00FC68AD"/>
    <w:rsid w:val="00FC6D44"/>
    <w:rsid w:val="00FD082D"/>
    <w:rsid w:val="00FD3A84"/>
    <w:rsid w:val="00FD41E2"/>
    <w:rsid w:val="00FD6603"/>
    <w:rsid w:val="00FE070C"/>
    <w:rsid w:val="00FE1574"/>
    <w:rsid w:val="00FE3C82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8167C2"/>
  <w15:chartTrackingRefBased/>
  <w15:docId w15:val="{F27D5F6B-569D-4F2A-A022-8BFBB2C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F0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25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9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14A"/>
  </w:style>
  <w:style w:type="paragraph" w:styleId="Piedepgina">
    <w:name w:val="footer"/>
    <w:basedOn w:val="Normal"/>
    <w:link w:val="PiedepginaCar"/>
    <w:uiPriority w:val="99"/>
    <w:unhideWhenUsed/>
    <w:rsid w:val="006D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14A"/>
  </w:style>
  <w:style w:type="paragraph" w:customStyle="1" w:styleId="ecxmsobodytext">
    <w:name w:val="ecxmsobodytext"/>
    <w:basedOn w:val="Normal"/>
    <w:rsid w:val="004B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rrafodelista">
    <w:name w:val="List Paragraph"/>
    <w:aliases w:val="Lista 123,Ha,Fundamentacion,Lista vistosa - Énfasis 11,Lista de nivel 1,Viñeta nivel 1,Footnote,List Paragraph1,TITULO A,N°,Titulo de Fígura,Cuadro 2-1,Párrafo de lista2,Párrafo,Título Tablas y Figuras,List Paragraph,Párrafo de lista11"/>
    <w:basedOn w:val="Normal"/>
    <w:link w:val="PrrafodelistaCar"/>
    <w:uiPriority w:val="34"/>
    <w:qFormat/>
    <w:rsid w:val="007779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34019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340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401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Bodytext">
    <w:name w:val="Body text_"/>
    <w:link w:val="Textoindependiente1"/>
    <w:rsid w:val="00355B36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355B36"/>
    <w:pPr>
      <w:shd w:val="clear" w:color="auto" w:fill="FFFFFF"/>
      <w:spacing w:before="540" w:after="480" w:line="250" w:lineRule="exact"/>
      <w:ind w:hanging="460"/>
      <w:jc w:val="both"/>
    </w:pPr>
    <w:rPr>
      <w:sz w:val="21"/>
      <w:szCs w:val="21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1257DF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5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customStyle="1" w:styleId="Textoindependiente2">
    <w:name w:val="Texto independiente2"/>
    <w:basedOn w:val="Normal"/>
    <w:rsid w:val="00E51C4F"/>
    <w:pPr>
      <w:shd w:val="clear" w:color="auto" w:fill="FFFFFF"/>
      <w:spacing w:before="540" w:after="480" w:line="250" w:lineRule="exact"/>
      <w:ind w:hanging="460"/>
      <w:jc w:val="both"/>
    </w:pPr>
    <w:rPr>
      <w:rFonts w:ascii="Arial Unicode MS" w:eastAsia="Arial Unicode MS" w:hAnsi="Arial Unicode MS" w:cs="Times New Roman"/>
      <w:sz w:val="21"/>
      <w:szCs w:val="21"/>
      <w:lang w:val="x-none" w:eastAsia="x-none"/>
    </w:rPr>
  </w:style>
  <w:style w:type="character" w:customStyle="1" w:styleId="Ttulo1Car">
    <w:name w:val="Título 1 Car"/>
    <w:basedOn w:val="Fuentedeprrafopredeter"/>
    <w:link w:val="Ttulo1"/>
    <w:uiPriority w:val="9"/>
    <w:rsid w:val="009F47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Footnote Car,List Paragraph1 Car,TITULO A Car,N° Car,Titulo de Fígura Car,Cuadro 2-1 Car,Párrafo de lista2 Car"/>
    <w:link w:val="Prrafodelista"/>
    <w:uiPriority w:val="34"/>
    <w:qFormat/>
    <w:locked/>
    <w:rsid w:val="00D02A50"/>
    <w:rPr>
      <w:lang w:val="es-ES"/>
    </w:rPr>
  </w:style>
  <w:style w:type="paragraph" w:customStyle="1" w:styleId="Default">
    <w:name w:val="Default"/>
    <w:rsid w:val="00626B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character" w:styleId="Hipervnculo">
    <w:name w:val="Hyperlink"/>
    <w:rsid w:val="000456C3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A19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19B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19BB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C206B"/>
    <w:rPr>
      <w:color w:val="605E5C"/>
      <w:shd w:val="clear" w:color="auto" w:fill="E1DFDD"/>
    </w:rPr>
  </w:style>
  <w:style w:type="table" w:customStyle="1" w:styleId="TableNormal">
    <w:name w:val="Table Normal"/>
    <w:rsid w:val="00C6732E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leosperu.gob.pe/portal-mtpe/" TargetMode="External"/><Relationship Id="rId13" Type="http://schemas.openxmlformats.org/officeDocument/2006/relationships/hyperlink" Target="https://www.gob.pe/institucion/epsbarranca/informes-publicaciones/5469819-tecnico-de-laboratorio" TargetMode="External"/><Relationship Id="rId18" Type="http://schemas.openxmlformats.org/officeDocument/2006/relationships/hyperlink" Target="https://www.convocatoriasdetrabajo.com/publicar-empleo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vocatoriasdetrabajo.com/publicar-empleo.php" TargetMode="External"/><Relationship Id="rId7" Type="http://schemas.openxmlformats.org/officeDocument/2006/relationships/hyperlink" Target="https://www.gob.pe/institucion/epsbarranca/informes-publicaciones/5469819-tecnico-de-laboratorio" TargetMode="External"/><Relationship Id="rId12" Type="http://schemas.openxmlformats.org/officeDocument/2006/relationships/hyperlink" Target="https://www.convocatoriasdetrabajo.com/publicar-empleo.php" TargetMode="External"/><Relationship Id="rId17" Type="http://schemas.openxmlformats.org/officeDocument/2006/relationships/hyperlink" Target="https://www.empleosperu.gob.pe/portal-mtpe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b.pe/institucion/epsbarranca/informes-publicaciones/5469819-tecnico-de-laboratorio" TargetMode="External"/><Relationship Id="rId20" Type="http://schemas.openxmlformats.org/officeDocument/2006/relationships/hyperlink" Target="https://www.empleosperu.gob.pe/portal-mtp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pleosperu.gob.pe/portal-mtpe/" TargetMode="External"/><Relationship Id="rId24" Type="http://schemas.openxmlformats.org/officeDocument/2006/relationships/hyperlink" Target="https://www.convocatoriasdetrabajo.com/publicar-empleo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vocatoriasdetrabajo.com/publicar-empleo.php" TargetMode="External"/><Relationship Id="rId23" Type="http://schemas.openxmlformats.org/officeDocument/2006/relationships/hyperlink" Target="https://www.empleosperu.gob.pe/portal-mtpe/" TargetMode="External"/><Relationship Id="rId10" Type="http://schemas.openxmlformats.org/officeDocument/2006/relationships/hyperlink" Target="https://www.gob.pe/institucion/epsbarranca/informes-publicaciones/5469819-tecnico-de-laboratorio" TargetMode="External"/><Relationship Id="rId19" Type="http://schemas.openxmlformats.org/officeDocument/2006/relationships/hyperlink" Target="https://www.gob.pe/institucion/epsbarranca/informes-publicaciones/5469819-tecnico-de-laborato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vocatoriasdetrabajo.com/publicar-empleo.php" TargetMode="External"/><Relationship Id="rId14" Type="http://schemas.openxmlformats.org/officeDocument/2006/relationships/hyperlink" Target="https://www.empleosperu.gob.pe/portal-mtpe/" TargetMode="External"/><Relationship Id="rId22" Type="http://schemas.openxmlformats.org/officeDocument/2006/relationships/hyperlink" Target="https://www.gob.pe/institucion/epsbarranca/informes-publicaciones/5469819-tecnico-de-laboratorio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14</Pages>
  <Words>3725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EPS BARRANCA</cp:lastModifiedBy>
  <cp:revision>272</cp:revision>
  <cp:lastPrinted>2024-04-13T19:01:00Z</cp:lastPrinted>
  <dcterms:created xsi:type="dcterms:W3CDTF">2018-07-30T16:40:00Z</dcterms:created>
  <dcterms:modified xsi:type="dcterms:W3CDTF">2024-04-16T22:01:00Z</dcterms:modified>
</cp:coreProperties>
</file>