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7C32" w14:textId="77777777" w:rsidR="000234CD" w:rsidRDefault="000234CD">
      <w:pPr>
        <w:pStyle w:val="Textoindependiente"/>
        <w:spacing w:before="7"/>
        <w:rPr>
          <w:sz w:val="10"/>
        </w:rPr>
      </w:pPr>
    </w:p>
    <w:p w14:paraId="3C7B76E3" w14:textId="77777777" w:rsidR="000234CD" w:rsidRDefault="00000000">
      <w:pPr>
        <w:pStyle w:val="Ttulo1"/>
        <w:spacing w:before="91" w:line="229" w:lineRule="exact"/>
        <w:ind w:left="2516"/>
      </w:pPr>
      <w:r>
        <w:t>INVITACIÓN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EXPRESIONES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</w:p>
    <w:p w14:paraId="678CAB85" w14:textId="77777777" w:rsidR="000234CD" w:rsidRDefault="00000000">
      <w:pPr>
        <w:spacing w:line="480" w:lineRule="auto"/>
        <w:ind w:left="2521" w:right="2516"/>
        <w:jc w:val="center"/>
        <w:rPr>
          <w:b/>
          <w:sz w:val="20"/>
        </w:rPr>
      </w:pPr>
      <w:r>
        <w:rPr>
          <w:b/>
          <w:sz w:val="20"/>
        </w:rPr>
        <w:t>(Servicio de consultoría- Selección Basada en la Calidad y Costo)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REPÚBLICA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PERÚ</w:t>
      </w:r>
    </w:p>
    <w:p w14:paraId="1A9CEAFB" w14:textId="77777777" w:rsidR="000234CD" w:rsidRDefault="00000000">
      <w:pPr>
        <w:pStyle w:val="Ttulo1"/>
        <w:ind w:left="184" w:right="182"/>
      </w:pPr>
      <w:r>
        <w:t>Proyecto: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AMPLIACIÓN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BRINDADOS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DEPARTAMENTOS</w:t>
      </w:r>
    </w:p>
    <w:p w14:paraId="10EF549C" w14:textId="77777777" w:rsidR="000234CD" w:rsidRDefault="000234CD">
      <w:pPr>
        <w:pStyle w:val="Textoindependiente"/>
        <w:spacing w:before="11"/>
        <w:rPr>
          <w:b/>
          <w:sz w:val="19"/>
        </w:rPr>
      </w:pPr>
    </w:p>
    <w:p w14:paraId="488DABB4" w14:textId="7525CFDD" w:rsidR="000234CD" w:rsidRPr="00C10064" w:rsidRDefault="00000000">
      <w:pPr>
        <w:spacing w:line="480" w:lineRule="auto"/>
        <w:ind w:left="3561" w:right="3549"/>
        <w:jc w:val="center"/>
        <w:rPr>
          <w:b/>
          <w:sz w:val="20"/>
          <w:lang w:val="pt-PT"/>
        </w:rPr>
      </w:pPr>
      <w:r w:rsidRPr="00C10064">
        <w:rPr>
          <w:b/>
          <w:sz w:val="20"/>
          <w:lang w:val="pt-PT"/>
        </w:rPr>
        <w:t>Contrato de Préstamo BIRF Nº 9274-PE</w:t>
      </w:r>
      <w:r w:rsidRPr="00C10064">
        <w:rPr>
          <w:b/>
          <w:spacing w:val="-47"/>
          <w:sz w:val="20"/>
          <w:lang w:val="pt-PT"/>
        </w:rPr>
        <w:t xml:space="preserve"> </w:t>
      </w:r>
      <w:r w:rsidRPr="00C10064">
        <w:rPr>
          <w:b/>
          <w:sz w:val="20"/>
          <w:lang w:val="pt-PT"/>
        </w:rPr>
        <w:t>SBCC</w:t>
      </w:r>
      <w:r w:rsidRPr="00C10064">
        <w:rPr>
          <w:b/>
          <w:spacing w:val="-1"/>
          <w:sz w:val="20"/>
          <w:lang w:val="pt-PT"/>
        </w:rPr>
        <w:t xml:space="preserve"> </w:t>
      </w:r>
      <w:r w:rsidRPr="00C10064">
        <w:rPr>
          <w:b/>
          <w:sz w:val="20"/>
          <w:lang w:val="pt-PT"/>
        </w:rPr>
        <w:t>N°00</w:t>
      </w:r>
      <w:r w:rsidR="003D7821">
        <w:rPr>
          <w:b/>
          <w:sz w:val="20"/>
          <w:lang w:val="pt-PT"/>
        </w:rPr>
        <w:t>3</w:t>
      </w:r>
      <w:r w:rsidRPr="00C10064">
        <w:rPr>
          <w:b/>
          <w:sz w:val="20"/>
          <w:lang w:val="pt-PT"/>
        </w:rPr>
        <w:t>-202</w:t>
      </w:r>
      <w:r w:rsidR="00C10064">
        <w:rPr>
          <w:b/>
          <w:sz w:val="20"/>
          <w:lang w:val="pt-PT"/>
        </w:rPr>
        <w:t>4</w:t>
      </w:r>
      <w:r w:rsidRPr="00C10064">
        <w:rPr>
          <w:b/>
          <w:sz w:val="20"/>
          <w:lang w:val="pt-PT"/>
        </w:rPr>
        <w:t>-UE004/INS</w:t>
      </w:r>
    </w:p>
    <w:p w14:paraId="7E00F9B8" w14:textId="77777777" w:rsidR="000234CD" w:rsidRDefault="00000000">
      <w:pPr>
        <w:pStyle w:val="Textoindependiente"/>
        <w:ind w:left="112" w:right="101" w:firstLine="50"/>
        <w:jc w:val="both"/>
      </w:pPr>
      <w:r>
        <w:t>El Gobierno del Perú ha recibido financiamiento del Banco Internacional de Reconstrucción y Fomento (BIRF) en forma de un</w:t>
      </w:r>
      <w:r>
        <w:rPr>
          <w:spacing w:val="1"/>
        </w:rPr>
        <w:t xml:space="preserve"> </w:t>
      </w:r>
      <w:r>
        <w:t>“préstamo” para la ejecución del Proyecto indicado anteriormente, y se propone utilizar una parte de los fondos para el contrato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consultoría siguiente:</w:t>
      </w:r>
    </w:p>
    <w:p w14:paraId="0679062D" w14:textId="77777777" w:rsidR="000234CD" w:rsidRDefault="000234CD">
      <w:pPr>
        <w:pStyle w:val="Textoindependiente"/>
        <w:spacing w:before="1"/>
      </w:pPr>
    </w:p>
    <w:p w14:paraId="3DE622C5" w14:textId="0846A08E" w:rsidR="000234CD" w:rsidRDefault="00976A40" w:rsidP="00976A40">
      <w:pPr>
        <w:pStyle w:val="Textoindependiente"/>
        <w:spacing w:before="11"/>
        <w:ind w:left="142"/>
        <w:rPr>
          <w:b/>
          <w:bCs/>
        </w:rPr>
      </w:pPr>
      <w:r w:rsidRPr="00976A40">
        <w:rPr>
          <w:b/>
          <w:bCs/>
        </w:rPr>
        <w:t>Contratación del Servicio de Consultoría de Obra para la Elaboración del Expediente Técnico de la Obra “Centro</w:t>
      </w:r>
      <w:r>
        <w:rPr>
          <w:b/>
          <w:bCs/>
        </w:rPr>
        <w:t xml:space="preserve"> </w:t>
      </w:r>
      <w:r w:rsidRPr="00976A40">
        <w:rPr>
          <w:b/>
          <w:bCs/>
        </w:rPr>
        <w:t xml:space="preserve">Macrorregional de Salud Pública </w:t>
      </w:r>
      <w:r w:rsidR="003D7821">
        <w:rPr>
          <w:b/>
          <w:bCs/>
        </w:rPr>
        <w:t>Centro</w:t>
      </w:r>
      <w:r w:rsidRPr="00976A40">
        <w:rPr>
          <w:b/>
          <w:bCs/>
        </w:rPr>
        <w:t xml:space="preserve"> - CM</w:t>
      </w:r>
      <w:r w:rsidR="003D7821">
        <w:rPr>
          <w:b/>
          <w:bCs/>
        </w:rPr>
        <w:t>C</w:t>
      </w:r>
      <w:r w:rsidRPr="00976A40">
        <w:rPr>
          <w:b/>
          <w:bCs/>
        </w:rPr>
        <w:t xml:space="preserve">” del proyecto de inversión con CUI </w:t>
      </w:r>
      <w:proofErr w:type="spellStart"/>
      <w:r w:rsidRPr="00976A40">
        <w:rPr>
          <w:b/>
          <w:bCs/>
        </w:rPr>
        <w:t>Nº</w:t>
      </w:r>
      <w:proofErr w:type="spellEnd"/>
      <w:r w:rsidRPr="00976A40">
        <w:rPr>
          <w:b/>
          <w:bCs/>
        </w:rPr>
        <w:t xml:space="preserve"> 2502896 “Mejoramiento y Ampliación de los servicios brindados por el Sistema Nacional de vigilancia en Salud Publica 25 Departamentos”</w:t>
      </w:r>
      <w:r>
        <w:rPr>
          <w:b/>
          <w:bCs/>
        </w:rPr>
        <w:t>.</w:t>
      </w:r>
    </w:p>
    <w:p w14:paraId="7123778E" w14:textId="77777777" w:rsidR="00976A40" w:rsidRPr="00976A40" w:rsidRDefault="00976A40" w:rsidP="00976A40">
      <w:pPr>
        <w:pStyle w:val="Textoindependiente"/>
        <w:spacing w:before="11"/>
        <w:rPr>
          <w:b/>
          <w:bCs/>
        </w:rPr>
      </w:pPr>
    </w:p>
    <w:p w14:paraId="40D0C2B2" w14:textId="6A0FFE75" w:rsidR="000234CD" w:rsidRDefault="00976A40">
      <w:pPr>
        <w:pStyle w:val="Textoindependiente"/>
        <w:ind w:left="112" w:right="101"/>
        <w:jc w:val="both"/>
      </w:pPr>
      <w:r w:rsidRPr="00E931E3">
        <w:t xml:space="preserve">Contratar a una persona jurídica y/o consorcio, con ámbito nacional e internacional a fin que elabore el </w:t>
      </w:r>
      <w:r>
        <w:t xml:space="preserve">Expediente Técnico </w:t>
      </w:r>
      <w:r w:rsidRPr="00E931E3">
        <w:t>de la obra “Centro Macrorregional de Salud Pública</w:t>
      </w:r>
      <w:r w:rsidR="00660088">
        <w:t xml:space="preserve"> </w:t>
      </w:r>
      <w:r w:rsidR="003D7821">
        <w:t>Centro</w:t>
      </w:r>
      <w:r w:rsidRPr="00E931E3">
        <w:t xml:space="preserve"> - CM</w:t>
      </w:r>
      <w:r w:rsidR="003D7821">
        <w:t>C</w:t>
      </w:r>
      <w:r w:rsidRPr="00E931E3">
        <w:t xml:space="preserve">” del Proyecto de Inversión con CUI </w:t>
      </w:r>
      <w:proofErr w:type="spellStart"/>
      <w:r w:rsidRPr="00E931E3">
        <w:t>Nº</w:t>
      </w:r>
      <w:proofErr w:type="spellEnd"/>
      <w:r w:rsidRPr="00E931E3">
        <w:t xml:space="preserve"> 2502896 “Mejoramiento y Ampliación de los servicios brindados por el Sistema Nacional de Vigilancia en Salud Publica 25 departamentos” a nivel de Estudio Definitivo para la “Construcción</w:t>
      </w:r>
      <w:r w:rsidRPr="00E931E3">
        <w:rPr>
          <w:b/>
          <w:bCs/>
        </w:rPr>
        <w:t xml:space="preserve"> </w:t>
      </w:r>
      <w:r w:rsidRPr="00E931E3">
        <w:t xml:space="preserve">y equipamiento del Centro Macrorregional de Salud Pública </w:t>
      </w:r>
      <w:r w:rsidR="003D7821">
        <w:t>Centro</w:t>
      </w:r>
      <w:r w:rsidRPr="00E931E3">
        <w:t>”</w:t>
      </w:r>
      <w:r w:rsidRPr="00E931E3">
        <w:rPr>
          <w:b/>
          <w:bCs/>
        </w:rPr>
        <w:t xml:space="preserve"> </w:t>
      </w:r>
      <w:r w:rsidRPr="00E931E3">
        <w:t xml:space="preserve">y sus acciones complementarias como el desarrollo del Instrumento de Gestión Ambiental y Social en Categoría </w:t>
      </w:r>
      <w:proofErr w:type="spellStart"/>
      <w:r w:rsidRPr="00E931E3">
        <w:t>EIA_sd</w:t>
      </w:r>
      <w:proofErr w:type="spellEnd"/>
      <w:r w:rsidRPr="00E931E3">
        <w:t>; para fortalecer el Sistema Nacional de Vigilancia en Salud Pública</w:t>
      </w:r>
      <w:r>
        <w:t>.</w:t>
      </w:r>
    </w:p>
    <w:p w14:paraId="23CA0C6B" w14:textId="77777777" w:rsidR="000234CD" w:rsidRDefault="000234CD">
      <w:pPr>
        <w:pStyle w:val="Textoindependiente"/>
        <w:spacing w:before="2"/>
      </w:pPr>
    </w:p>
    <w:p w14:paraId="194B31FA" w14:textId="77777777" w:rsidR="000234CD" w:rsidRDefault="00000000">
      <w:pPr>
        <w:pStyle w:val="Textoindependiente"/>
        <w:spacing w:line="256" w:lineRule="auto"/>
        <w:ind w:left="112" w:right="107"/>
        <w:jc w:val="both"/>
      </w:pPr>
      <w:r>
        <w:t>Los Términos de Referencia de esta asignación se encuentran publicados en la página web mencionada al final de esta solicitud,</w:t>
      </w:r>
      <w:r>
        <w:rPr>
          <w:spacing w:val="1"/>
        </w:rPr>
        <w:t xml:space="preserve"> </w:t>
      </w:r>
      <w:r>
        <w:t>o 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solicitados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Contratante al correo</w:t>
      </w:r>
      <w:r>
        <w:rPr>
          <w:spacing w:val="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allí</w:t>
      </w:r>
      <w:r>
        <w:rPr>
          <w:spacing w:val="-1"/>
        </w:rPr>
        <w:t xml:space="preserve"> </w:t>
      </w:r>
      <w:r>
        <w:t>mencionado.</w:t>
      </w:r>
    </w:p>
    <w:p w14:paraId="74C8F3C6" w14:textId="77777777" w:rsidR="000234CD" w:rsidRDefault="000234CD">
      <w:pPr>
        <w:pStyle w:val="Textoindependiente"/>
        <w:spacing w:before="10"/>
        <w:rPr>
          <w:sz w:val="21"/>
        </w:rPr>
      </w:pPr>
    </w:p>
    <w:p w14:paraId="5C3CD65C" w14:textId="77777777" w:rsidR="000234CD" w:rsidRDefault="00000000">
      <w:pPr>
        <w:pStyle w:val="Textoindependiente"/>
        <w:ind w:left="112" w:right="101"/>
        <w:jc w:val="both"/>
      </w:pPr>
      <w:r>
        <w:t>La</w:t>
      </w:r>
      <w:r>
        <w:rPr>
          <w:spacing w:val="-9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Ejecutora</w:t>
      </w:r>
      <w:r>
        <w:rPr>
          <w:spacing w:val="-10"/>
        </w:rPr>
        <w:t xml:space="preserve"> </w:t>
      </w:r>
      <w:r>
        <w:t>004:</w:t>
      </w:r>
      <w:r>
        <w:rPr>
          <w:spacing w:val="-8"/>
        </w:rPr>
        <w:t xml:space="preserve"> </w:t>
      </w:r>
      <w:r>
        <w:t>INS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Fortalecimiento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Vigilancia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48"/>
        </w:rPr>
        <w:t xml:space="preserve"> </w:t>
      </w:r>
      <w:r>
        <w:t>del proyecto, invita a las firmas consultoras elegibles a expresar su interés en prestar el servicio solicitado. Los consultores</w:t>
      </w:r>
      <w:r>
        <w:rPr>
          <w:spacing w:val="1"/>
        </w:rPr>
        <w:t xml:space="preserve"> </w:t>
      </w:r>
      <w:r>
        <w:t>interesados</w:t>
      </w:r>
      <w:r>
        <w:rPr>
          <w:spacing w:val="-7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proporcionar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indique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cualificados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suministrar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servicio.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selección de la lista corta son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24F862C3" w14:textId="77777777" w:rsidR="000234CD" w:rsidRDefault="000234CD">
      <w:pPr>
        <w:pStyle w:val="Textoindependiente"/>
      </w:pPr>
    </w:p>
    <w:p w14:paraId="67F1966C" w14:textId="33FC1855" w:rsidR="000234CD" w:rsidRDefault="00513070">
      <w:pPr>
        <w:pStyle w:val="Textoindependiente"/>
        <w:ind w:left="112" w:right="99"/>
        <w:jc w:val="both"/>
      </w:pPr>
      <w:r w:rsidRPr="00513070">
        <w:t>La firma consultora deberá haber realizado consultorías en la Elaboración y/o Supervisión de Expediente Técnicos de obra similares (*) en los últimos diez (10) años a la fecha de la presentación de propuestas, con un valor mínimo acumulado a los S/ 2,800,000.00 (DOS MILLONES OCHOCIENTOS MIL CON 00/100 NUEVOS SOLES). En caso el contrato se encuentre en otra moneda se utilizará el tipo de cambio venta publicada por la Superintendencia de Banca, Seguros y AFP del Perú, la fecha del tipo de cambio será a la fecha de la culminación de la consultoría. De preferencia los contratos de consultoría a acreditar deberán tener un monto mínimo de S/ 500,000.00 (Quinientos mil soles con 00/100 soles)</w:t>
      </w:r>
      <w:r>
        <w:t>.</w:t>
      </w:r>
    </w:p>
    <w:p w14:paraId="3A24A74B" w14:textId="77777777" w:rsidR="000234CD" w:rsidRDefault="000234CD">
      <w:pPr>
        <w:pStyle w:val="Textoindependiente"/>
        <w:spacing w:before="6"/>
        <w:rPr>
          <w:sz w:val="21"/>
        </w:rPr>
      </w:pPr>
    </w:p>
    <w:p w14:paraId="2B32BDF7" w14:textId="574A3A5E" w:rsidR="000234CD" w:rsidRDefault="00513070">
      <w:pPr>
        <w:pStyle w:val="Textoindependiente"/>
        <w:spacing w:line="259" w:lineRule="auto"/>
        <w:ind w:left="112" w:right="99"/>
        <w:jc w:val="both"/>
      </w:pPr>
      <w:bookmarkStart w:id="0" w:name="_Hlk165047140"/>
      <w:r w:rsidRPr="006A3BD1">
        <w:rPr>
          <w:lang w:val="es-MX"/>
        </w:rPr>
        <w:t>Se considerará para todo efecto en el presente documento como OBRAS SIMILARES a Obras de Edificaciones públicas y/o privadas tales como: laboratorios especializados de diagnóstico y/o investigación y/o infraestructura de salud y/o Instituto de Investigación especializada</w:t>
      </w:r>
      <w:bookmarkEnd w:id="0"/>
      <w:r>
        <w:t>.</w:t>
      </w:r>
    </w:p>
    <w:p w14:paraId="54AE7EC7" w14:textId="77777777" w:rsidR="000234CD" w:rsidRDefault="000234CD">
      <w:pPr>
        <w:pStyle w:val="Textoindependiente"/>
        <w:spacing w:before="5"/>
        <w:rPr>
          <w:sz w:val="21"/>
        </w:rPr>
      </w:pPr>
    </w:p>
    <w:p w14:paraId="45426E29" w14:textId="77777777" w:rsidR="000234CD" w:rsidRDefault="00000000">
      <w:pPr>
        <w:pStyle w:val="Textoindependiente"/>
        <w:spacing w:before="1"/>
        <w:ind w:left="112" w:right="100"/>
        <w:jc w:val="both"/>
      </w:pPr>
      <w:r>
        <w:t>La</w:t>
      </w:r>
      <w:r>
        <w:rPr>
          <w:spacing w:val="-4"/>
        </w:rPr>
        <w:t xml:space="preserve"> </w:t>
      </w:r>
      <w:r>
        <w:t>expresión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consultores</w:t>
      </w:r>
      <w:r>
        <w:rPr>
          <w:spacing w:val="-4"/>
        </w:rPr>
        <w:t xml:space="preserve"> </w:t>
      </w:r>
      <w:r>
        <w:t>interesados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7.16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Regulaciones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Adquisiciones</w:t>
      </w:r>
      <w:r>
        <w:rPr>
          <w:spacing w:val="6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Prestatarios de Financiamiento para Proyectos de Inversión del Banco Mundial de noviembre de 2020 (“Regulaciones de</w:t>
      </w:r>
      <w:r>
        <w:rPr>
          <w:spacing w:val="1"/>
        </w:rPr>
        <w:t xml:space="preserve"> </w:t>
      </w:r>
      <w:r>
        <w:t>Adquisiciones”).</w:t>
      </w:r>
    </w:p>
    <w:p w14:paraId="2088FAE1" w14:textId="77777777" w:rsidR="000234CD" w:rsidRDefault="000234CD">
      <w:pPr>
        <w:pStyle w:val="Textoindependiente"/>
        <w:spacing w:before="2"/>
      </w:pPr>
    </w:p>
    <w:p w14:paraId="420D575D" w14:textId="503FBFC5" w:rsidR="000234CD" w:rsidRDefault="00000000">
      <w:pPr>
        <w:pStyle w:val="Textoindependiente"/>
        <w:ind w:left="112" w:right="104"/>
        <w:jc w:val="both"/>
        <w:rPr>
          <w:b/>
        </w:rPr>
      </w:pPr>
      <w:r>
        <w:t>Los</w:t>
      </w:r>
      <w:r>
        <w:rPr>
          <w:spacing w:val="1"/>
        </w:rPr>
        <w:t xml:space="preserve"> </w:t>
      </w:r>
      <w:r>
        <w:t>consultores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asociar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(</w:t>
      </w:r>
      <w:proofErr w:type="spellStart"/>
      <w:r>
        <w:t>Joint</w:t>
      </w:r>
      <w:proofErr w:type="spellEnd"/>
      <w:r>
        <w:rPr>
          <w:spacing w:val="1"/>
        </w:rPr>
        <w:t xml:space="preserve"> </w:t>
      </w:r>
      <w:r>
        <w:t>Venture)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presentar</w:t>
      </w:r>
      <w:r>
        <w:rPr>
          <w:spacing w:val="-47"/>
        </w:rPr>
        <w:t xml:space="preserve"> </w:t>
      </w:r>
      <w:proofErr w:type="spellStart"/>
      <w:r>
        <w:t>subconsultores</w:t>
      </w:r>
      <w:proofErr w:type="spellEnd"/>
      <w:r>
        <w:t xml:space="preserve"> con el fin de mejorar sus calificaciones. Los Consultores serán seleccionados en base al método de Selección</w:t>
      </w:r>
      <w:r>
        <w:rPr>
          <w:spacing w:val="1"/>
        </w:rPr>
        <w:t xml:space="preserve"> </w:t>
      </w:r>
      <w:r>
        <w:t>Basada en la Calidad y Costo descrito en las Regulaciones antes mencionadas. Las expresiones de interés con los formularios</w:t>
      </w:r>
      <w:r>
        <w:rPr>
          <w:spacing w:val="1"/>
        </w:rPr>
        <w:t xml:space="preserve"> </w:t>
      </w:r>
      <w:r>
        <w:t xml:space="preserve">debidamente llenados, deberán ser enviadas vía correo electrónico a la dirección indicada líneas abajo, </w:t>
      </w:r>
      <w:r>
        <w:rPr>
          <w:b/>
        </w:rPr>
        <w:t xml:space="preserve">a más tardar el </w:t>
      </w:r>
      <w:r w:rsidR="00660088">
        <w:rPr>
          <w:b/>
        </w:rPr>
        <w:t>24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 w:rsidR="00C10064">
        <w:rPr>
          <w:b/>
        </w:rPr>
        <w:t>mayo</w:t>
      </w:r>
      <w:r>
        <w:rPr>
          <w:b/>
          <w:spacing w:val="1"/>
        </w:rPr>
        <w:t xml:space="preserve"> </w:t>
      </w:r>
      <w:r>
        <w:rPr>
          <w:b/>
        </w:rPr>
        <w:t>de 202</w:t>
      </w:r>
      <w:r w:rsidR="00C10064"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-1"/>
        </w:rPr>
        <w:t xml:space="preserve"> </w:t>
      </w:r>
      <w:r>
        <w:rPr>
          <w:b/>
        </w:rPr>
        <w:t>23:59 h</w:t>
      </w:r>
      <w:r>
        <w:rPr>
          <w:b/>
          <w:spacing w:val="-1"/>
        </w:rPr>
        <w:t xml:space="preserve"> </w:t>
      </w:r>
      <w:r>
        <w:rPr>
          <w:b/>
        </w:rPr>
        <w:t>(hora</w:t>
      </w:r>
      <w:r>
        <w:rPr>
          <w:b/>
          <w:spacing w:val="1"/>
        </w:rPr>
        <w:t xml:space="preserve"> </w:t>
      </w:r>
      <w:r>
        <w:rPr>
          <w:b/>
        </w:rPr>
        <w:t>local</w:t>
      </w:r>
      <w:r>
        <w:rPr>
          <w:b/>
          <w:spacing w:val="-1"/>
        </w:rPr>
        <w:t xml:space="preserve"> </w:t>
      </w:r>
      <w:r>
        <w:rPr>
          <w:b/>
        </w:rPr>
        <w:t>de Lima, Perú).</w:t>
      </w:r>
    </w:p>
    <w:p w14:paraId="14DD6B85" w14:textId="77777777" w:rsidR="000234CD" w:rsidRDefault="000234CD">
      <w:pPr>
        <w:jc w:val="both"/>
        <w:sectPr w:rsidR="000234CD" w:rsidSect="009006DE">
          <w:headerReference w:type="default" r:id="rId6"/>
          <w:footerReference w:type="default" r:id="rId7"/>
          <w:type w:val="continuous"/>
          <w:pgSz w:w="11910" w:h="16840"/>
          <w:pgMar w:top="2300" w:right="600" w:bottom="1280" w:left="740" w:header="0" w:footer="1089" w:gutter="0"/>
          <w:pgNumType w:start="1"/>
          <w:cols w:space="720"/>
        </w:sectPr>
      </w:pPr>
    </w:p>
    <w:p w14:paraId="0D7293E7" w14:textId="77777777" w:rsidR="000234CD" w:rsidRDefault="000234CD">
      <w:pPr>
        <w:pStyle w:val="Textoindependiente"/>
        <w:spacing w:before="7"/>
        <w:rPr>
          <w:b/>
          <w:sz w:val="10"/>
        </w:rPr>
      </w:pPr>
    </w:p>
    <w:p w14:paraId="7FA0BC70" w14:textId="14476A25" w:rsidR="000234CD" w:rsidRDefault="00000000">
      <w:pPr>
        <w:pStyle w:val="Textoindependiente"/>
        <w:spacing w:before="91"/>
        <w:ind w:left="112"/>
      </w:pP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asunto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  <w:r>
        <w:rPr>
          <w:spacing w:val="-2"/>
        </w:rPr>
        <w:t xml:space="preserve"> </w:t>
      </w:r>
      <w:r>
        <w:t>“Expresión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SBCC</w:t>
      </w:r>
      <w:r>
        <w:rPr>
          <w:spacing w:val="-3"/>
        </w:rPr>
        <w:t xml:space="preserve"> </w:t>
      </w:r>
      <w:r>
        <w:t>N°00</w:t>
      </w:r>
      <w:r w:rsidR="003D7821">
        <w:t>3</w:t>
      </w:r>
      <w:r>
        <w:t>-202</w:t>
      </w:r>
      <w:r w:rsidR="00513070">
        <w:t>4</w:t>
      </w:r>
      <w:r>
        <w:t>-UE004/INS”.</w:t>
      </w:r>
    </w:p>
    <w:p w14:paraId="546A0561" w14:textId="77777777" w:rsidR="000234CD" w:rsidRDefault="000234CD">
      <w:pPr>
        <w:pStyle w:val="Textoindependiente"/>
        <w:rPr>
          <w:sz w:val="22"/>
        </w:rPr>
      </w:pPr>
    </w:p>
    <w:p w14:paraId="025D3B46" w14:textId="77777777" w:rsidR="000234CD" w:rsidRDefault="000234CD">
      <w:pPr>
        <w:pStyle w:val="Textoindependiente"/>
        <w:spacing w:before="10"/>
        <w:rPr>
          <w:sz w:val="17"/>
        </w:rPr>
      </w:pPr>
    </w:p>
    <w:p w14:paraId="4DB7A886" w14:textId="77777777" w:rsidR="000234CD" w:rsidRDefault="00000000">
      <w:pPr>
        <w:pStyle w:val="Textoindependiente"/>
        <w:ind w:left="112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Adquisiciones</w:t>
      </w:r>
    </w:p>
    <w:p w14:paraId="19C8EA16" w14:textId="77777777" w:rsidR="000234CD" w:rsidRDefault="00000000">
      <w:pPr>
        <w:pStyle w:val="Textoindependiente"/>
        <w:spacing w:before="1"/>
        <w:ind w:left="112" w:right="4878"/>
      </w:pPr>
      <w:r>
        <w:t>Dirección: Av. Rivera Navarrete 395, San Isidro, Lima – Perú, Piso 9</w:t>
      </w:r>
      <w:r>
        <w:rPr>
          <w:spacing w:val="-47"/>
        </w:rPr>
        <w:t xml:space="preserve"> </w:t>
      </w:r>
      <w:r>
        <w:t>Correo electrónico:</w:t>
      </w:r>
      <w:r>
        <w:rPr>
          <w:spacing w:val="2"/>
        </w:rPr>
        <w:t xml:space="preserve"> </w:t>
      </w:r>
      <w:hyperlink r:id="rId8">
        <w:r>
          <w:rPr>
            <w:color w:val="0462C1"/>
            <w:u w:val="single" w:color="0462C1"/>
          </w:rPr>
          <w:t>convocatorias@ue004.gob.pe</w:t>
        </w:r>
      </w:hyperlink>
    </w:p>
    <w:p w14:paraId="4BC90A75" w14:textId="77777777" w:rsidR="000234CD" w:rsidRDefault="00000000">
      <w:pPr>
        <w:pStyle w:val="Textoindependiente"/>
        <w:ind w:left="112"/>
      </w:pPr>
      <w:r>
        <w:t>Página</w:t>
      </w:r>
      <w:r>
        <w:rPr>
          <w:spacing w:val="-3"/>
        </w:rPr>
        <w:t xml:space="preserve"> </w:t>
      </w:r>
      <w:r>
        <w:t>web:</w:t>
      </w:r>
      <w:r>
        <w:rPr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https://www.gob.pe/fsnvs</w:t>
        </w:r>
      </w:hyperlink>
    </w:p>
    <w:sectPr w:rsidR="000234CD">
      <w:pgSz w:w="11910" w:h="16840"/>
      <w:pgMar w:top="2300" w:right="600" w:bottom="1280" w:left="74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6439" w14:textId="77777777" w:rsidR="006B2218" w:rsidRDefault="006B2218">
      <w:r>
        <w:separator/>
      </w:r>
    </w:p>
  </w:endnote>
  <w:endnote w:type="continuationSeparator" w:id="0">
    <w:p w14:paraId="16385DF4" w14:textId="77777777" w:rsidR="006B2218" w:rsidRDefault="006B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335F" w14:textId="0D05EC6A" w:rsidR="000234C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48928" behindDoc="1" locked="0" layoutInCell="1" allowOverlap="1" wp14:anchorId="52ED41FC" wp14:editId="730949E5">
          <wp:simplePos x="0" y="0"/>
          <wp:positionH relativeFrom="page">
            <wp:posOffset>533274</wp:posOffset>
          </wp:positionH>
          <wp:positionV relativeFrom="page">
            <wp:posOffset>9873663</wp:posOffset>
          </wp:positionV>
          <wp:extent cx="2384926" cy="42725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4926" cy="427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070"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4664BEDE" wp14:editId="504548C7">
              <wp:simplePos x="0" y="0"/>
              <wp:positionH relativeFrom="page">
                <wp:posOffset>5773420</wp:posOffset>
              </wp:positionH>
              <wp:positionV relativeFrom="page">
                <wp:posOffset>10002520</wp:posOffset>
              </wp:positionV>
              <wp:extent cx="1353185" cy="251460"/>
              <wp:effectExtent l="0" t="0" r="0" b="0"/>
              <wp:wrapNone/>
              <wp:docPr id="405319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E207F" w14:textId="77777777" w:rsidR="000234CD" w:rsidRDefault="00000000">
                          <w:pPr>
                            <w:spacing w:line="183" w:lineRule="exact"/>
                            <w:ind w:right="23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Rivera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Navarrete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395,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San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Isidro</w:t>
                          </w:r>
                        </w:p>
                        <w:p w14:paraId="2D016342" w14:textId="77777777" w:rsidR="000234CD" w:rsidRDefault="00000000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4BE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4.6pt;margin-top:787.6pt;width:106.55pt;height:19.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" filled="f" stroked="f">
              <v:textbox inset="0,0,0,0">
                <w:txbxContent>
                  <w:p w14:paraId="040E207F" w14:textId="77777777" w:rsidR="000234CD" w:rsidRDefault="00000000">
                    <w:pPr>
                      <w:spacing w:line="183" w:lineRule="exact"/>
                      <w:ind w:right="23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Rivera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Navarrete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395,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San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Isidro</w:t>
                    </w:r>
                  </w:p>
                  <w:p w14:paraId="2D016342" w14:textId="77777777" w:rsidR="000234CD" w:rsidRDefault="00000000">
                    <w:pPr>
                      <w:spacing w:line="195" w:lineRule="exact"/>
                      <w:ind w:right="18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Lima,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5714" w14:textId="77777777" w:rsidR="006B2218" w:rsidRDefault="006B2218">
      <w:r>
        <w:separator/>
      </w:r>
    </w:p>
  </w:footnote>
  <w:footnote w:type="continuationSeparator" w:id="0">
    <w:p w14:paraId="67C92296" w14:textId="77777777" w:rsidR="006B2218" w:rsidRDefault="006B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3D2A" w14:textId="2612FE2B" w:rsidR="000234CD" w:rsidRDefault="0051307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8416" behindDoc="1" locked="0" layoutInCell="1" allowOverlap="1" wp14:anchorId="22F60367" wp14:editId="4340C003">
              <wp:simplePos x="0" y="0"/>
              <wp:positionH relativeFrom="page">
                <wp:posOffset>1454785</wp:posOffset>
              </wp:positionH>
              <wp:positionV relativeFrom="page">
                <wp:posOffset>1157605</wp:posOffset>
              </wp:positionV>
              <wp:extent cx="5215890" cy="280035"/>
              <wp:effectExtent l="0" t="0" r="0" b="0"/>
              <wp:wrapNone/>
              <wp:docPr id="1218515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89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7165D" w14:textId="77777777" w:rsidR="00C10064" w:rsidRPr="000A6F76" w:rsidRDefault="00C10064" w:rsidP="00C10064">
                          <w:pPr>
                            <w:pStyle w:val="Encabezado"/>
                            <w:jc w:val="center"/>
                            <w:rPr>
                              <w:rFonts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D4C94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Año del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D4C94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Bicentenario, de la consolidación de nuestra Independencia, y de la conmemoración de las heroicas batallas de Junín y Ayacucho”</w:t>
                          </w:r>
                        </w:p>
                        <w:p w14:paraId="39497161" w14:textId="37096F41" w:rsidR="000234CD" w:rsidRDefault="000234CD">
                          <w:pPr>
                            <w:spacing w:before="1"/>
                            <w:ind w:left="14" w:right="14"/>
                            <w:jc w:val="center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60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55pt;margin-top:91.15pt;width:410.7pt;height:22.0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" filled="f" stroked="f">
              <v:textbox inset="0,0,0,0">
                <w:txbxContent>
                  <w:p w14:paraId="63B7165D" w14:textId="77777777" w:rsidR="00C10064" w:rsidRPr="000A6F76" w:rsidRDefault="00C10064" w:rsidP="00C10064">
                    <w:pPr>
                      <w:pStyle w:val="Encabezado"/>
                      <w:jc w:val="center"/>
                      <w:rPr>
                        <w:rFonts w:cs="Arial"/>
                        <w:i/>
                        <w:iCs/>
                        <w:sz w:val="18"/>
                        <w:szCs w:val="18"/>
                      </w:rPr>
                    </w:pPr>
                    <w:r w:rsidRPr="000D4C94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Año del</w:t>
                    </w:r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0D4C94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Bicentenario, de la consolidación de nuestra Independencia, y de la conmemoración de las heroicas batallas de Junín y Ayacucho”</w:t>
                    </w:r>
                  </w:p>
                  <w:p w14:paraId="39497161" w14:textId="37096F41" w:rsidR="000234CD" w:rsidRDefault="000234CD">
                    <w:pPr>
                      <w:spacing w:before="1"/>
                      <w:ind w:left="14" w:right="14"/>
                      <w:jc w:val="center"/>
                      <w:rPr>
                        <w:rFonts w:ascii="Calibri" w:hAnsi="Calibri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7904" behindDoc="1" locked="0" layoutInCell="1" allowOverlap="1" wp14:anchorId="0FF6E1CF" wp14:editId="0D4173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14624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1462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D"/>
    <w:rsid w:val="000234CD"/>
    <w:rsid w:val="003D7821"/>
    <w:rsid w:val="00513070"/>
    <w:rsid w:val="00660088"/>
    <w:rsid w:val="006B2218"/>
    <w:rsid w:val="009006DE"/>
    <w:rsid w:val="00976A40"/>
    <w:rsid w:val="00C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21484"/>
  <w15:docId w15:val="{8DA7C717-5B42-4C71-9878-F064696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2" w:right="251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,encabezado,Encabezado Car Car Car Car,Encabezado Car Car,Encabezado1,index,h,Car3 Car,Car31,Encabezado11,Encabezado111,Zanja 2,Encabezado2,Encabezado TIPO 1,Encabezado landcom,foote,Even,ph"/>
    <w:basedOn w:val="Normal"/>
    <w:link w:val="EncabezadoCar"/>
    <w:uiPriority w:val="99"/>
    <w:unhideWhenUsed/>
    <w:qFormat/>
    <w:rsid w:val="00C10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Encabezado Car Car Car Car Car,Encabezado Car Car Car,Encabezado1 Car,index Car,h Car,Car3 Car Car,Car31 Car,Encabezado11 Car,Encabezado111 Car,Zanja 2 Car,Encabezado2 Car,Encabezado TIPO 1 Car,foote Car,Even Car"/>
    <w:basedOn w:val="Fuentedeprrafopredeter"/>
    <w:link w:val="Encabezado"/>
    <w:uiPriority w:val="99"/>
    <w:qFormat/>
    <w:rsid w:val="00C1006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6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ue004.gob.p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b.pe/fsnv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Finetti Sialer</dc:creator>
  <cp:lastModifiedBy>JULIA MARIA ESPINOZA VIDAL</cp:lastModifiedBy>
  <cp:revision>2</cp:revision>
  <dcterms:created xsi:type="dcterms:W3CDTF">2024-05-10T21:30:00Z</dcterms:created>
  <dcterms:modified xsi:type="dcterms:W3CDTF">2024-05-10T21:30:00Z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2024-04-26T00:00:00Z</vt:filetime>
  </property>
</Properties>
</file>