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3D2E3" w14:textId="77777777" w:rsidR="00E77540" w:rsidRDefault="00E77540">
      <w:bookmarkStart w:id="0" w:name="_GoBack"/>
      <w:bookmarkEnd w:id="0"/>
    </w:p>
    <w:tbl>
      <w:tblPr>
        <w:tblStyle w:val="Tablaconcuadrcula"/>
        <w:tblW w:w="8647" w:type="dxa"/>
        <w:jc w:val="center"/>
        <w:tblLook w:val="04A0" w:firstRow="1" w:lastRow="0" w:firstColumn="1" w:lastColumn="0" w:noHBand="0" w:noVBand="1"/>
      </w:tblPr>
      <w:tblGrid>
        <w:gridCol w:w="8647"/>
      </w:tblGrid>
      <w:tr w:rsidR="00295444" w14:paraId="1A3F1CA0" w14:textId="77777777" w:rsidTr="00295444">
        <w:trPr>
          <w:trHeight w:val="270"/>
          <w:jc w:val="center"/>
        </w:trPr>
        <w:tc>
          <w:tcPr>
            <w:tcW w:w="8647" w:type="dxa"/>
          </w:tcPr>
          <w:p w14:paraId="14FE01F2" w14:textId="77777777" w:rsidR="00295444" w:rsidRDefault="00295444" w:rsidP="007F0E2B">
            <w:pPr>
              <w:jc w:val="center"/>
            </w:pPr>
            <w:bookmarkStart w:id="1" w:name="_Hlk171930270"/>
            <w:r>
              <w:rPr>
                <w:noProof/>
                <w:lang w:val="es-ES" w:eastAsia="es-ES"/>
              </w:rPr>
              <w:drawing>
                <wp:inline distT="0" distB="0" distL="0" distR="0" wp14:anchorId="42667A8A" wp14:editId="7077DF5C">
                  <wp:extent cx="870509" cy="642883"/>
                  <wp:effectExtent l="0" t="0" r="6350" b="508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435" cy="67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9D4C38" w14:textId="77777777" w:rsidR="00295444" w:rsidRPr="00BB104C" w:rsidRDefault="00295444" w:rsidP="007F0E2B">
            <w:pPr>
              <w:jc w:val="center"/>
              <w:rPr>
                <w:sz w:val="8"/>
                <w:szCs w:val="8"/>
              </w:rPr>
            </w:pPr>
          </w:p>
          <w:p w14:paraId="0082001A" w14:textId="77777777" w:rsidR="00295444" w:rsidRPr="00B371F5" w:rsidRDefault="00295444" w:rsidP="007F0E2B">
            <w:pPr>
              <w:jc w:val="center"/>
              <w:rPr>
                <w:rFonts w:ascii="Century Gothic" w:hAnsi="Century Gothic"/>
                <w:b/>
              </w:rPr>
            </w:pPr>
            <w:r w:rsidRPr="00B371F5">
              <w:rPr>
                <w:rFonts w:ascii="Century Gothic" w:hAnsi="Century Gothic"/>
                <w:b/>
              </w:rPr>
              <w:t>MINISTERIO DE DEFENSA</w:t>
            </w:r>
          </w:p>
          <w:p w14:paraId="164A8D63" w14:textId="77777777" w:rsidR="00295444" w:rsidRPr="00B371F5" w:rsidRDefault="00295444" w:rsidP="007F0E2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MARINA DE GUERRA DEL PERÚ</w:t>
            </w:r>
          </w:p>
          <w:p w14:paraId="451EBB53" w14:textId="77777777" w:rsidR="00295444" w:rsidRPr="00BB104C" w:rsidRDefault="00295444" w:rsidP="007F0E2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  <w:p w14:paraId="47053283" w14:textId="77777777" w:rsidR="00295444" w:rsidRPr="00BB104C" w:rsidRDefault="00295444" w:rsidP="007F0E2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B104C">
              <w:rPr>
                <w:rFonts w:ascii="Century Gothic" w:hAnsi="Century Gothic"/>
                <w:b/>
                <w:sz w:val="32"/>
                <w:szCs w:val="32"/>
              </w:rPr>
              <w:t>AVISO DE CONVOCATORIA</w:t>
            </w:r>
          </w:p>
          <w:p w14:paraId="2D6F952C" w14:textId="77777777" w:rsidR="00295444" w:rsidRPr="00BB104C" w:rsidRDefault="00295444" w:rsidP="007F0E2B">
            <w:pPr>
              <w:jc w:val="center"/>
              <w:rPr>
                <w:rFonts w:ascii="Century Gothic" w:hAnsi="Century Gothic"/>
                <w:b/>
                <w:sz w:val="12"/>
                <w:szCs w:val="12"/>
              </w:rPr>
            </w:pPr>
          </w:p>
          <w:p w14:paraId="2CBA7AB3" w14:textId="77777777" w:rsidR="00295444" w:rsidRPr="00FF6AF7" w:rsidRDefault="00295444" w:rsidP="007F0E2B">
            <w:pPr>
              <w:ind w:left="708" w:hanging="708"/>
              <w:jc w:val="center"/>
              <w:rPr>
                <w:rFonts w:ascii="Century Gothic" w:hAnsi="Century Gothic"/>
                <w:b/>
              </w:rPr>
            </w:pPr>
            <w:r w:rsidRPr="00FF6AF7">
              <w:rPr>
                <w:rFonts w:ascii="Century Gothic" w:hAnsi="Century Gothic"/>
                <w:b/>
              </w:rPr>
              <w:t>SUBASTA PÚBLICA N° 001-2024-DIRCONCE/MGP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BB2212">
              <w:rPr>
                <w:rFonts w:ascii="Century Gothic" w:hAnsi="Century Gothic"/>
                <w:b/>
              </w:rPr>
              <w:t>(SEGUNDA CONVOCATORIA)</w:t>
            </w:r>
            <w:r>
              <w:rPr>
                <w:rFonts w:ascii="Century Gothic" w:hAnsi="Century Gothic"/>
                <w:b/>
              </w:rPr>
              <w:t xml:space="preserve"> PARA EL</w:t>
            </w:r>
          </w:p>
          <w:p w14:paraId="0901E3F9" w14:textId="77777777" w:rsidR="00295444" w:rsidRDefault="00295444" w:rsidP="007F0E2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“</w:t>
            </w:r>
            <w:r w:rsidRPr="00FF6AF7">
              <w:rPr>
                <w:rFonts w:ascii="Century Gothic" w:eastAsia="Century Gothic" w:hAnsi="Century Gothic" w:cs="Century Gothic"/>
                <w:b/>
              </w:rPr>
              <w:t xml:space="preserve">OTORGAMIENTO DE DERECHO DE SUPERFICIE SOBRE PREDIO SITUADO EN EL TERRENO ERIAZO DE PROPIEDAD DE </w:t>
            </w:r>
            <w:r>
              <w:rPr>
                <w:rFonts w:ascii="Century Gothic" w:eastAsia="Century Gothic" w:hAnsi="Century Gothic" w:cs="Century Gothic"/>
                <w:b/>
              </w:rPr>
              <w:t>LA MARINA</w:t>
            </w:r>
            <w:r w:rsidRPr="00FF6AF7">
              <w:rPr>
                <w:rFonts w:ascii="Century Gothic" w:eastAsia="Century Gothic" w:hAnsi="Century Gothic" w:cs="Century Gothic"/>
                <w:b/>
              </w:rPr>
              <w:t xml:space="preserve">, </w:t>
            </w:r>
            <w:r w:rsidRPr="00FF6AF7">
              <w:rPr>
                <w:rFonts w:ascii="Century Gothic" w:hAnsi="Century Gothic"/>
                <w:b/>
              </w:rPr>
              <w:t>DENOMINADO PARCELA IMAP</w:t>
            </w:r>
            <w:r w:rsidRPr="00FF6AF7">
              <w:rPr>
                <w:rFonts w:ascii="Century Gothic" w:eastAsia="Century Gothic" w:hAnsi="Century Gothic" w:cs="Century Gothic"/>
                <w:b/>
              </w:rPr>
              <w:t>, UBICADO AL NOR-ESTE DEL DISTRITO DE ANCÓN, PROVINCIA Y DEPARTAMENTO DE LIMA</w:t>
            </w:r>
            <w:r>
              <w:rPr>
                <w:rFonts w:ascii="Century Gothic" w:eastAsia="Century Gothic" w:hAnsi="Century Gothic" w:cs="Century Gothic"/>
                <w:b/>
              </w:rPr>
              <w:t>”</w:t>
            </w:r>
          </w:p>
          <w:p w14:paraId="28936AC0" w14:textId="77777777" w:rsidR="00295444" w:rsidRPr="00BB104C" w:rsidRDefault="00295444" w:rsidP="007F0E2B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</w:p>
          <w:p w14:paraId="3A73106E" w14:textId="77777777" w:rsidR="00295444" w:rsidRDefault="00295444" w:rsidP="007F0E2B">
            <w:pPr>
              <w:jc w:val="both"/>
              <w:rPr>
                <w:rFonts w:ascii="Century Gothic" w:hAnsi="Century Gothic" w:cs="Tahoma"/>
              </w:rPr>
            </w:pPr>
            <w:r w:rsidRPr="00B371F5">
              <w:rPr>
                <w:rFonts w:ascii="Century Gothic" w:eastAsia="Times New Roman" w:hAnsi="Century Gothic" w:cs="Tahoma"/>
                <w:lang w:eastAsia="es-ES"/>
              </w:rPr>
              <w:t>La Comisión Especial nombrada mediante Resolución de la Comandancia General de la Marina N° 0725-23-</w:t>
            </w:r>
            <w:r>
              <w:rPr>
                <w:rFonts w:ascii="Century Gothic" w:eastAsia="Times New Roman" w:hAnsi="Century Gothic" w:cs="Tahoma"/>
                <w:lang w:eastAsia="es-ES"/>
              </w:rPr>
              <w:t>COMGEMAR</w:t>
            </w:r>
            <w:r w:rsidRPr="00B371F5">
              <w:rPr>
                <w:rFonts w:ascii="Century Gothic" w:eastAsia="Times New Roman" w:hAnsi="Century Gothic" w:cs="Tahoma"/>
                <w:lang w:eastAsia="es-ES"/>
              </w:rPr>
              <w:t xml:space="preserve"> de fecha 21 de diciembre del 2023, convoca la Subasta Pública N° 001-2024-DIRCONCE/MGP</w:t>
            </w:r>
            <w:r>
              <w:rPr>
                <w:rFonts w:ascii="Century Gothic" w:eastAsia="Times New Roman" w:hAnsi="Century Gothic" w:cs="Tahoma"/>
                <w:lang w:eastAsia="es-ES"/>
              </w:rPr>
              <w:t xml:space="preserve"> </w:t>
            </w:r>
            <w:r w:rsidRPr="0056791C">
              <w:rPr>
                <w:rFonts w:ascii="Century Gothic" w:eastAsia="Times New Roman" w:hAnsi="Century Gothic" w:cs="Tahoma"/>
                <w:lang w:eastAsia="es-ES"/>
              </w:rPr>
              <w:t>(Segunda convocatoria)</w:t>
            </w:r>
            <w:r>
              <w:t xml:space="preserve"> </w:t>
            </w:r>
            <w:r w:rsidRPr="00B371F5">
              <w:rPr>
                <w:rFonts w:ascii="Century Gothic" w:eastAsia="Times New Roman" w:hAnsi="Century Gothic" w:cs="Tahoma"/>
                <w:lang w:eastAsia="es-ES"/>
              </w:rPr>
              <w:t>para el</w:t>
            </w:r>
            <w:r>
              <w:rPr>
                <w:rFonts w:ascii="Century Gothic" w:eastAsia="Times New Roman" w:hAnsi="Century Gothic" w:cs="Tahoma"/>
                <w:lang w:eastAsia="es-ES"/>
              </w:rPr>
              <w:t xml:space="preserve"> “O</w:t>
            </w:r>
            <w:r w:rsidRPr="00B371F5">
              <w:rPr>
                <w:rFonts w:ascii="Century Gothic" w:eastAsia="Times New Roman" w:hAnsi="Century Gothic" w:cs="Tahoma"/>
                <w:lang w:eastAsia="es-ES"/>
              </w:rPr>
              <w:t>torgamiento de derecho de superficie sobre predio situado en el terreno eriazo de propiedad de la Marina, denominado Parcela IMAP, ubicado al Nor-Este del distrito de Ancón, provincia y departamento de Lima”</w:t>
            </w:r>
            <w:r>
              <w:rPr>
                <w:rFonts w:ascii="Century Gothic" w:eastAsia="Times New Roman" w:hAnsi="Century Gothic" w:cs="Tahoma"/>
                <w:lang w:eastAsia="es-ES"/>
              </w:rPr>
              <w:t xml:space="preserve">, con un área a concesionar </w:t>
            </w:r>
            <w:r w:rsidRPr="001A1236">
              <w:rPr>
                <w:rFonts w:ascii="Century Gothic" w:eastAsia="Times New Roman" w:hAnsi="Century Gothic" w:cs="Tahoma"/>
                <w:lang w:eastAsia="es-ES"/>
              </w:rPr>
              <w:t xml:space="preserve">de </w:t>
            </w:r>
            <w:r w:rsidRPr="001A1236">
              <w:rPr>
                <w:rFonts w:ascii="Century Gothic" w:eastAsia="Century Gothic" w:hAnsi="Century Gothic" w:cs="Century Gothic"/>
              </w:rPr>
              <w:t>182,891.46 m</w:t>
            </w:r>
            <w:r w:rsidRPr="001A1236">
              <w:rPr>
                <w:rFonts w:ascii="Century Gothic" w:eastAsia="Century Gothic" w:hAnsi="Century Gothic" w:cs="Century Gothic"/>
                <w:vertAlign w:val="superscript"/>
              </w:rPr>
              <w:t>2</w:t>
            </w:r>
            <w:r w:rsidRPr="001A1236">
              <w:rPr>
                <w:rFonts w:ascii="Century Gothic" w:eastAsia="Century Gothic" w:hAnsi="Century Gothic" w:cs="Century Gothic"/>
              </w:rPr>
              <w:t>,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Pr="002C26DC">
              <w:rPr>
                <w:rFonts w:ascii="Century Gothic" w:eastAsia="Century Gothic" w:hAnsi="Century Gothic" w:cs="Century Gothic"/>
              </w:rPr>
              <w:t>inscri</w:t>
            </w:r>
            <w:r>
              <w:rPr>
                <w:rFonts w:ascii="Century Gothic" w:eastAsia="Century Gothic" w:hAnsi="Century Gothic" w:cs="Century Gothic"/>
              </w:rPr>
              <w:t xml:space="preserve">to en la Partida </w:t>
            </w:r>
            <w:r>
              <w:rPr>
                <w:rFonts w:ascii="Century Gothic" w:hAnsi="Century Gothic" w:cs="Tahoma"/>
              </w:rPr>
              <w:t xml:space="preserve">N° 15537755 </w:t>
            </w:r>
            <w:r w:rsidRPr="00961682">
              <w:rPr>
                <w:rFonts w:ascii="Century Gothic" w:hAnsi="Century Gothic" w:cs="Tahoma"/>
              </w:rPr>
              <w:t>(CUS N° 190617)</w:t>
            </w:r>
            <w:r>
              <w:rPr>
                <w:rFonts w:ascii="Century Gothic" w:hAnsi="Century Gothic" w:cs="Tahoma"/>
              </w:rPr>
              <w:t>, de la Zona Registral N° IX - Sede Lima.</w:t>
            </w:r>
          </w:p>
          <w:p w14:paraId="6B4A2D24" w14:textId="77777777" w:rsidR="00295444" w:rsidRPr="00BB104C" w:rsidRDefault="00295444" w:rsidP="007F0E2B">
            <w:pPr>
              <w:rPr>
                <w:sz w:val="12"/>
                <w:szCs w:val="12"/>
                <w:lang w:eastAsia="es-ES"/>
              </w:rPr>
            </w:pPr>
          </w:p>
          <w:p w14:paraId="17B2AE79" w14:textId="77777777" w:rsidR="00295444" w:rsidRDefault="00295444" w:rsidP="007F0E2B">
            <w:pPr>
              <w:jc w:val="both"/>
              <w:rPr>
                <w:rFonts w:ascii="Century Gothic" w:eastAsia="Times New Roman" w:hAnsi="Century Gothic" w:cs="Tahoma"/>
                <w:lang w:eastAsia="es-ES"/>
              </w:rPr>
            </w:pPr>
            <w:r>
              <w:rPr>
                <w:rFonts w:ascii="Century Gothic" w:eastAsia="Times New Roman" w:hAnsi="Century Gothic" w:cs="Tahoma"/>
                <w:lang w:eastAsia="es-ES"/>
              </w:rPr>
              <w:t>Para el d</w:t>
            </w:r>
            <w:r w:rsidRPr="008D2265">
              <w:rPr>
                <w:rFonts w:ascii="Century Gothic" w:eastAsia="Times New Roman" w:hAnsi="Century Gothic" w:cs="Tahoma"/>
                <w:lang w:eastAsia="es-ES"/>
              </w:rPr>
              <w:t>erecho de participación</w:t>
            </w:r>
            <w:r>
              <w:rPr>
                <w:rFonts w:ascii="Century Gothic" w:eastAsia="Times New Roman" w:hAnsi="Century Gothic" w:cs="Tahoma"/>
                <w:lang w:eastAsia="es-ES"/>
              </w:rPr>
              <w:t xml:space="preserve">, deberán abonar en </w:t>
            </w:r>
            <w:r w:rsidRPr="003F2B13">
              <w:rPr>
                <w:rFonts w:ascii="Century Gothic" w:eastAsia="Times New Roman" w:hAnsi="Century Gothic" w:cs="Tahoma"/>
                <w:lang w:eastAsia="es-ES"/>
              </w:rPr>
              <w:t xml:space="preserve">la cuenta corriente N° </w:t>
            </w:r>
            <w:r>
              <w:rPr>
                <w:rFonts w:ascii="Century Gothic" w:eastAsia="Times New Roman" w:hAnsi="Century Gothic" w:cs="Tahoma"/>
                <w:lang w:eastAsia="es-ES"/>
              </w:rPr>
              <w:t>00000</w:t>
            </w:r>
            <w:r w:rsidRPr="003F2B13">
              <w:rPr>
                <w:rFonts w:ascii="Century Gothic" w:eastAsia="Times New Roman" w:hAnsi="Century Gothic" w:cs="Tahoma"/>
                <w:lang w:eastAsia="es-ES"/>
              </w:rPr>
              <w:t xml:space="preserve">283975 </w:t>
            </w:r>
            <w:r>
              <w:rPr>
                <w:rFonts w:ascii="Century Gothic" w:eastAsia="Times New Roman" w:hAnsi="Century Gothic" w:cs="Tahoma"/>
                <w:lang w:eastAsia="es-ES"/>
              </w:rPr>
              <w:t>o CCI 018-000-000000283975-01</w:t>
            </w:r>
            <w:r w:rsidRPr="003F2B13">
              <w:rPr>
                <w:rFonts w:ascii="Century Gothic" w:eastAsia="Times New Roman" w:hAnsi="Century Gothic" w:cs="Tahoma"/>
                <w:lang w:eastAsia="es-ES"/>
              </w:rPr>
              <w:t xml:space="preserve">del Banco de la Nación, a nombre de </w:t>
            </w:r>
            <w:r>
              <w:rPr>
                <w:rFonts w:ascii="Century Gothic" w:eastAsia="Times New Roman" w:hAnsi="Century Gothic" w:cs="Tahoma"/>
                <w:lang w:eastAsia="es-ES"/>
              </w:rPr>
              <w:t>MINDEF MGP DIRECC.GRAL.DE ECONOMIA D.S. 195-2001-EF CADIC</w:t>
            </w:r>
            <w:r w:rsidRPr="003F2B13">
              <w:rPr>
                <w:rFonts w:ascii="Century Gothic" w:eastAsia="Times New Roman" w:hAnsi="Century Gothic" w:cs="Tahoma"/>
                <w:lang w:eastAsia="es-ES"/>
              </w:rPr>
              <w:t>,</w:t>
            </w:r>
            <w:r>
              <w:rPr>
                <w:rFonts w:ascii="Century Gothic" w:eastAsia="Times New Roman" w:hAnsi="Century Gothic" w:cs="Tahoma"/>
                <w:lang w:eastAsia="es-ES"/>
              </w:rPr>
              <w:t xml:space="preserve"> el monto de </w:t>
            </w:r>
            <w:r w:rsidRPr="0056791C">
              <w:rPr>
                <w:rFonts w:ascii="Century Gothic" w:eastAsia="Times New Roman" w:hAnsi="Century Gothic" w:cs="Tahoma"/>
                <w:lang w:eastAsia="es-ES"/>
              </w:rPr>
              <w:t>TRES (3) Unidades Impositivas Tributarias (UIT)</w:t>
            </w:r>
            <w:r>
              <w:rPr>
                <w:rFonts w:ascii="Century Gothic" w:eastAsia="Times New Roman" w:hAnsi="Century Gothic" w:cs="Tahoma"/>
                <w:lang w:eastAsia="es-ES"/>
              </w:rPr>
              <w:t xml:space="preserve"> y para registrarse deberán apersonarse a </w:t>
            </w:r>
            <w:r w:rsidRPr="00262BE4">
              <w:rPr>
                <w:rFonts w:ascii="Century Gothic" w:eastAsia="Times New Roman" w:hAnsi="Century Gothic" w:cs="Tahoma"/>
                <w:lang w:eastAsia="es-ES"/>
              </w:rPr>
              <w:t xml:space="preserve">la Mesa de Partes de la Dirección de Concesiones de la Marina, </w:t>
            </w:r>
            <w:r>
              <w:rPr>
                <w:rFonts w:ascii="Century Gothic" w:eastAsia="Times New Roman" w:hAnsi="Century Gothic" w:cs="Tahoma"/>
                <w:lang w:eastAsia="es-ES"/>
              </w:rPr>
              <w:t xml:space="preserve">portando la boleta de depósito, </w:t>
            </w:r>
            <w:r w:rsidRPr="00262BE4">
              <w:rPr>
                <w:rFonts w:ascii="Century Gothic" w:eastAsia="Times New Roman" w:hAnsi="Century Gothic" w:cs="Tahoma"/>
                <w:lang w:eastAsia="es-ES"/>
              </w:rPr>
              <w:t>cuyo ingreso se realizará por la Av. Néstor Gambeta S/N (PUERTA Nº 7) Base Naval del Callao, Provincia Constitucional del Callao</w:t>
            </w:r>
            <w:r>
              <w:rPr>
                <w:rFonts w:ascii="Century Gothic" w:eastAsia="Times New Roman" w:hAnsi="Century Gothic" w:cs="Tahoma"/>
                <w:lang w:eastAsia="es-ES"/>
              </w:rPr>
              <w:t xml:space="preserve">, previa solicitud al correo </w:t>
            </w:r>
            <w:hyperlink r:id="rId5" w:history="1">
              <w:r w:rsidRPr="00B71F2C">
                <w:rPr>
                  <w:rStyle w:val="Hipervnculo"/>
                  <w:rFonts w:ascii="Century Gothic" w:eastAsia="Times New Roman" w:hAnsi="Century Gothic" w:cs="Tahoma"/>
                  <w:lang w:eastAsia="es-ES"/>
                </w:rPr>
                <w:t>dirconce.jepro@marina.pe</w:t>
              </w:r>
            </w:hyperlink>
            <w:r>
              <w:rPr>
                <w:rFonts w:ascii="Century Gothic" w:eastAsia="Times New Roman" w:hAnsi="Century Gothic" w:cs="Tahoma"/>
                <w:lang w:eastAsia="es-ES"/>
              </w:rPr>
              <w:t xml:space="preserve"> </w:t>
            </w:r>
          </w:p>
          <w:p w14:paraId="3CDC1D1E" w14:textId="77777777" w:rsidR="00295444" w:rsidRDefault="00295444" w:rsidP="007F0E2B">
            <w:pPr>
              <w:jc w:val="both"/>
              <w:rPr>
                <w:rFonts w:ascii="Century Gothic" w:eastAsia="Times New Roman" w:hAnsi="Century Gothic" w:cs="Tahoma"/>
                <w:lang w:eastAsia="es-ES"/>
              </w:rPr>
            </w:pPr>
          </w:p>
          <w:p w14:paraId="6355D479" w14:textId="77777777" w:rsidR="00295444" w:rsidRDefault="00295444" w:rsidP="007F0E2B">
            <w:pPr>
              <w:jc w:val="both"/>
              <w:rPr>
                <w:rStyle w:val="Hipervnculo"/>
                <w:rFonts w:ascii="Century Gothic" w:eastAsia="Times New Roman" w:hAnsi="Century Gothic" w:cs="Tahoma"/>
                <w:lang w:eastAsia="es-ES"/>
              </w:rPr>
            </w:pPr>
            <w:r>
              <w:rPr>
                <w:rFonts w:ascii="Century Gothic" w:eastAsia="Times New Roman" w:hAnsi="Century Gothic" w:cs="Tahoma"/>
                <w:lang w:eastAsia="es-ES"/>
              </w:rPr>
              <w:t xml:space="preserve">Asimismo, las bases administrativas podrán solicitarlo al correo: </w:t>
            </w:r>
            <w:hyperlink r:id="rId6" w:history="1">
              <w:r w:rsidRPr="00575400">
                <w:rPr>
                  <w:rStyle w:val="Hipervnculo"/>
                  <w:rFonts w:ascii="Century Gothic" w:eastAsia="Times New Roman" w:hAnsi="Century Gothic" w:cs="Tahoma"/>
                  <w:lang w:eastAsia="es-ES"/>
                </w:rPr>
                <w:t>dirconce.jepro@marina.pe</w:t>
              </w:r>
            </w:hyperlink>
          </w:p>
          <w:p w14:paraId="6EC51838" w14:textId="77777777" w:rsidR="00295444" w:rsidRPr="00BB104C" w:rsidRDefault="00295444" w:rsidP="007F0E2B">
            <w:pPr>
              <w:jc w:val="both"/>
              <w:rPr>
                <w:rFonts w:ascii="Century Gothic" w:eastAsia="Times New Roman" w:hAnsi="Century Gothic" w:cs="Tahoma"/>
                <w:color w:val="0563C1" w:themeColor="hyperlink"/>
                <w:u w:val="single"/>
                <w:lang w:eastAsia="es-ES"/>
              </w:rPr>
            </w:pPr>
          </w:p>
        </w:tc>
      </w:tr>
      <w:bookmarkEnd w:id="1"/>
    </w:tbl>
    <w:p w14:paraId="0239D868" w14:textId="77777777" w:rsidR="00295444" w:rsidRDefault="00295444"/>
    <w:p w14:paraId="002FBCB1" w14:textId="77777777" w:rsidR="00295444" w:rsidRDefault="00295444"/>
    <w:sectPr w:rsidR="002954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44"/>
    <w:rsid w:val="00295444"/>
    <w:rsid w:val="009C0F21"/>
    <w:rsid w:val="00E7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40CCDD"/>
  <w15:chartTrackingRefBased/>
  <w15:docId w15:val="{524E5133-4867-4E97-AFBB-D7B07D33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5444"/>
    <w:pPr>
      <w:spacing w:after="0" w:line="240" w:lineRule="auto"/>
    </w:pPr>
    <w:rPr>
      <w:rFonts w:ascii="Calibri" w:eastAsia="Calibri" w:hAnsi="Calibri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954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conce.jepro@marina.pe" TargetMode="External"/><Relationship Id="rId5" Type="http://schemas.openxmlformats.org/officeDocument/2006/relationships/hyperlink" Target="mailto:dirconce.jepro@marina.p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CRISPIN IRAZABAL ALEJANDRO NILVERT</dc:creator>
  <cp:keywords/>
  <dc:description/>
  <cp:lastModifiedBy>CRISPIN IRAZABAL ALEJANDRO NILVERT</cp:lastModifiedBy>
  <cp:revision>2</cp:revision>
  <dcterms:created xsi:type="dcterms:W3CDTF">2024-08-16T16:37:00Z</dcterms:created>
  <dcterms:modified xsi:type="dcterms:W3CDTF">2024-08-16T16:37:00Z</dcterms:modified>
</cp:coreProperties>
</file>