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2" w:type="dxa"/>
        <w:tblInd w:w="-1281" w:type="dxa"/>
        <w:tblLayout w:type="fixed"/>
        <w:tblCellMar>
          <w:left w:w="1076" w:type="dxa"/>
          <w:right w:w="1167" w:type="dxa"/>
        </w:tblCellMar>
        <w:tblLook w:val="04A0" w:firstRow="1" w:lastRow="0" w:firstColumn="1" w:lastColumn="0" w:noHBand="0" w:noVBand="1"/>
      </w:tblPr>
      <w:tblGrid>
        <w:gridCol w:w="11482"/>
      </w:tblGrid>
      <w:tr w:rsidR="00640A2B" w:rsidRPr="00FE5344" w14:paraId="4FCCCA3B" w14:textId="77777777" w:rsidTr="007662CE">
        <w:trPr>
          <w:trHeight w:val="11616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17CC" w14:textId="1D3AECA8" w:rsidR="00FE5344" w:rsidRPr="00FE5344" w:rsidRDefault="002A3A19" w:rsidP="00FE5344">
            <w:pPr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2A3A19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E17DE5F" wp14:editId="3FB922EE">
                  <wp:simplePos x="0" y="0"/>
                  <wp:positionH relativeFrom="column">
                    <wp:posOffset>5125720</wp:posOffset>
                  </wp:positionH>
                  <wp:positionV relativeFrom="paragraph">
                    <wp:posOffset>41910</wp:posOffset>
                  </wp:positionV>
                  <wp:extent cx="1478280" cy="652780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7AEA" w:rsidRPr="00FE5344">
              <w:rPr>
                <w:rFonts w:ascii="Arial" w:hAnsi="Arial" w:cs="Arial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38B27B89" wp14:editId="31DA35A0">
                  <wp:simplePos x="0" y="0"/>
                  <wp:positionH relativeFrom="column">
                    <wp:posOffset>-379730</wp:posOffset>
                  </wp:positionH>
                  <wp:positionV relativeFrom="paragraph">
                    <wp:posOffset>98425</wp:posOffset>
                  </wp:positionV>
                  <wp:extent cx="863600" cy="626745"/>
                  <wp:effectExtent l="0" t="0" r="0" b="1905"/>
                  <wp:wrapSquare wrapText="bothSides"/>
                  <wp:docPr id="1" name="Imagen 1" descr="Poder_Judicial_del_P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Poder_Judicial_del_P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A2F29A" w14:textId="218FAA64" w:rsidR="003B7AEA" w:rsidRPr="00292FDC" w:rsidRDefault="003B7AEA" w:rsidP="00D34E81">
            <w:pPr>
              <w:ind w:right="-60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OFICINA DE </w:t>
            </w:r>
            <w:r w:rsidR="009B2773"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COORDINACIÓN</w:t>
            </w:r>
            <w:r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DE PROYECTOS</w:t>
            </w:r>
            <w:r w:rsidR="00FE5344"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DEL PODER </w:t>
            </w:r>
            <w:r w:rsidR="00D34E81"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J</w:t>
            </w:r>
            <w:r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UDICIAL</w:t>
            </w:r>
          </w:p>
          <w:p w14:paraId="4741D131" w14:textId="2CC2CEC2" w:rsidR="003B7AEA" w:rsidRPr="00D31297" w:rsidRDefault="003B7AEA" w:rsidP="00FE5344">
            <w:pPr>
              <w:ind w:left="-651" w:right="-60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DF5D49" w14:textId="560BC96B" w:rsidR="00640A2B" w:rsidRPr="00DF066C" w:rsidRDefault="006D1C91" w:rsidP="00FE5344">
            <w:pPr>
              <w:ind w:left="-651" w:right="-6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66C">
              <w:rPr>
                <w:rFonts w:ascii="Arial" w:hAnsi="Arial" w:cs="Arial"/>
                <w:b/>
                <w:sz w:val="24"/>
                <w:szCs w:val="24"/>
              </w:rPr>
              <w:t>INVITACIÓN A PRESENTAR EXPRESIONES DE INTERÉS</w:t>
            </w:r>
          </w:p>
          <w:p w14:paraId="728D0459" w14:textId="77777777" w:rsidR="00DF066C" w:rsidRDefault="00DF066C" w:rsidP="00D31297">
            <w:pPr>
              <w:ind w:left="859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0E42C66" w14:textId="05EEB000" w:rsidR="00DF066C" w:rsidRDefault="007B4488" w:rsidP="007B4488">
            <w:pPr>
              <w:ind w:left="-645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Consultoría de Firmas</w:t>
            </w:r>
          </w:p>
          <w:p w14:paraId="5C35106E" w14:textId="77777777" w:rsidR="007B4488" w:rsidRDefault="007B4488" w:rsidP="007B4488">
            <w:pPr>
              <w:ind w:left="-645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653127" w14:textId="26ECAE37" w:rsidR="00773B2B" w:rsidRPr="00DF066C" w:rsidRDefault="00DF066C" w:rsidP="00DF066C">
            <w:pPr>
              <w:ind w:left="-645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066C">
              <w:rPr>
                <w:rFonts w:ascii="Arial" w:eastAsia="Arial" w:hAnsi="Arial" w:cs="Arial"/>
                <w:b/>
                <w:sz w:val="24"/>
                <w:szCs w:val="24"/>
              </w:rPr>
              <w:t>Programa “Mejoramiento de los Servicios de Justicia No Penales a través de la implementación del Expediente Judicial Electrónico (EJE)”</w:t>
            </w:r>
          </w:p>
          <w:p w14:paraId="69913EB0" w14:textId="77777777" w:rsidR="003F46E1" w:rsidRDefault="003F46E1" w:rsidP="003F46E1">
            <w:pPr>
              <w:ind w:left="-645" w:right="-6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9FD06" w14:textId="7DC0D3FB" w:rsidR="00DF066C" w:rsidRPr="00DF066C" w:rsidRDefault="00DF066C" w:rsidP="003F46E1">
            <w:pPr>
              <w:ind w:left="-645" w:right="-6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66C">
              <w:rPr>
                <w:rFonts w:ascii="Arial" w:hAnsi="Arial" w:cs="Arial"/>
                <w:b/>
                <w:sz w:val="24"/>
                <w:szCs w:val="24"/>
              </w:rPr>
              <w:t xml:space="preserve">Contrato de Préstamo </w:t>
            </w:r>
            <w:proofErr w:type="spellStart"/>
            <w:r w:rsidRPr="00DF066C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 w:rsidRPr="00DF066C">
              <w:rPr>
                <w:rFonts w:ascii="Arial" w:hAnsi="Arial" w:cs="Arial"/>
                <w:b/>
                <w:sz w:val="24"/>
                <w:szCs w:val="24"/>
              </w:rPr>
              <w:t xml:space="preserve"> 8975-PE</w:t>
            </w:r>
          </w:p>
          <w:p w14:paraId="39D396E8" w14:textId="77777777" w:rsidR="00CF0C4B" w:rsidRPr="00D31297" w:rsidRDefault="00CF0C4B" w:rsidP="00FE5344">
            <w:pPr>
              <w:ind w:left="-651" w:right="-6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DEDA1" w14:textId="77777777" w:rsidR="00FE5344" w:rsidRPr="00FE5344" w:rsidRDefault="00FE5344" w:rsidP="00FE5344">
            <w:pPr>
              <w:spacing w:line="220" w:lineRule="auto"/>
              <w:ind w:left="-651" w:right="-600"/>
              <w:jc w:val="center"/>
              <w:rPr>
                <w:rFonts w:ascii="Arial" w:hAnsi="Arial" w:cs="Arial"/>
                <w:b/>
              </w:rPr>
            </w:pPr>
          </w:p>
          <w:p w14:paraId="7E3A9F05" w14:textId="223BB363" w:rsidR="003F46E1" w:rsidRPr="007662CE" w:rsidRDefault="006D1C91" w:rsidP="00FE5344">
            <w:pPr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La República del Perú ha recibido financiamiento del </w:t>
            </w:r>
            <w:proofErr w:type="spellStart"/>
            <w:r w:rsidR="00542F7C" w:rsidRPr="007662CE">
              <w:rPr>
                <w:rFonts w:ascii="Arial" w:hAnsi="Arial" w:cs="Arial"/>
                <w:sz w:val="24"/>
                <w:szCs w:val="24"/>
              </w:rPr>
              <w:t>BIRF</w:t>
            </w:r>
            <w:proofErr w:type="spellEnd"/>
            <w:r w:rsidRPr="007662CE">
              <w:rPr>
                <w:rFonts w:ascii="Arial" w:hAnsi="Arial" w:cs="Arial"/>
                <w:sz w:val="24"/>
                <w:szCs w:val="24"/>
              </w:rPr>
              <w:t xml:space="preserve"> para ejecutar el </w:t>
            </w:r>
            <w:r w:rsidR="00964D85" w:rsidRPr="007662CE">
              <w:rPr>
                <w:rFonts w:ascii="Arial" w:hAnsi="Arial" w:cs="Arial"/>
                <w:sz w:val="24"/>
                <w:szCs w:val="24"/>
              </w:rPr>
              <w:t>Pro</w:t>
            </w:r>
            <w:r w:rsidR="00937488">
              <w:rPr>
                <w:rFonts w:ascii="Arial" w:hAnsi="Arial" w:cs="Arial"/>
                <w:sz w:val="24"/>
                <w:szCs w:val="24"/>
              </w:rPr>
              <w:t>yecto</w:t>
            </w:r>
            <w:r w:rsidR="00964D85" w:rsidRPr="007662CE">
              <w:rPr>
                <w:rFonts w:ascii="Arial" w:hAnsi="Arial" w:cs="Arial"/>
                <w:sz w:val="24"/>
                <w:szCs w:val="24"/>
              </w:rPr>
              <w:t xml:space="preserve"> de Inversión </w:t>
            </w:r>
            <w:r w:rsidRPr="007662CE">
              <w:rPr>
                <w:rFonts w:ascii="Arial" w:hAnsi="Arial" w:cs="Arial"/>
                <w:sz w:val="24"/>
                <w:szCs w:val="24"/>
              </w:rPr>
              <w:t>“</w:t>
            </w:r>
            <w:r w:rsidR="00C503DC" w:rsidRPr="007662CE">
              <w:rPr>
                <w:rFonts w:ascii="Arial" w:hAnsi="Arial" w:cs="Arial"/>
                <w:sz w:val="24"/>
                <w:szCs w:val="24"/>
              </w:rPr>
              <w:t xml:space="preserve">Mejoramiento de </w:t>
            </w:r>
            <w:r w:rsidR="00292FDC">
              <w:rPr>
                <w:rFonts w:ascii="Arial" w:hAnsi="Arial" w:cs="Arial"/>
                <w:sz w:val="24"/>
                <w:szCs w:val="24"/>
              </w:rPr>
              <w:t xml:space="preserve">la Plataforma Tecnológica de los procesos Judiciales No Penales a </w:t>
            </w:r>
            <w:r w:rsidR="00C3098B">
              <w:rPr>
                <w:rFonts w:ascii="Arial" w:hAnsi="Arial" w:cs="Arial"/>
                <w:sz w:val="24"/>
                <w:szCs w:val="24"/>
              </w:rPr>
              <w:t>N</w:t>
            </w:r>
            <w:r w:rsidR="00292FDC">
              <w:rPr>
                <w:rFonts w:ascii="Arial" w:hAnsi="Arial" w:cs="Arial"/>
                <w:sz w:val="24"/>
                <w:szCs w:val="24"/>
              </w:rPr>
              <w:t xml:space="preserve">ivel </w:t>
            </w:r>
            <w:r w:rsidR="00C3098B">
              <w:rPr>
                <w:rFonts w:ascii="Arial" w:hAnsi="Arial" w:cs="Arial"/>
                <w:sz w:val="24"/>
                <w:szCs w:val="24"/>
              </w:rPr>
              <w:t>N</w:t>
            </w:r>
            <w:r w:rsidR="00292FDC">
              <w:rPr>
                <w:rFonts w:ascii="Arial" w:hAnsi="Arial" w:cs="Arial"/>
                <w:sz w:val="24"/>
                <w:szCs w:val="24"/>
              </w:rPr>
              <w:t>acional</w:t>
            </w:r>
            <w:r w:rsidR="00100B9A" w:rsidRPr="007662CE">
              <w:rPr>
                <w:rFonts w:ascii="Arial" w:hAnsi="Arial" w:cs="Arial"/>
                <w:sz w:val="24"/>
                <w:szCs w:val="24"/>
              </w:rPr>
              <w:t>”</w:t>
            </w:r>
            <w:r w:rsidR="007B4488">
              <w:rPr>
                <w:rFonts w:ascii="Arial" w:hAnsi="Arial" w:cs="Arial"/>
                <w:sz w:val="24"/>
                <w:szCs w:val="24"/>
              </w:rPr>
              <w:t>.</w:t>
            </w:r>
            <w:r w:rsidR="00100B9A"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488">
              <w:rPr>
                <w:rFonts w:ascii="Arial" w:hAnsi="Arial" w:cs="Arial"/>
                <w:sz w:val="24"/>
                <w:szCs w:val="24"/>
              </w:rPr>
              <w:t>E</w:t>
            </w:r>
            <w:r w:rsidR="00100B9A" w:rsidRPr="007662CE">
              <w:rPr>
                <w:rFonts w:ascii="Arial" w:hAnsi="Arial" w:cs="Arial"/>
                <w:sz w:val="24"/>
                <w:szCs w:val="24"/>
              </w:rPr>
              <w:t>n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ese </w:t>
            </w:r>
            <w:r w:rsidR="00AC6769">
              <w:rPr>
                <w:rFonts w:ascii="Arial" w:hAnsi="Arial" w:cs="Arial"/>
                <w:sz w:val="24"/>
                <w:szCs w:val="24"/>
              </w:rPr>
              <w:t>sentido</w:t>
            </w:r>
            <w:r w:rsidR="00937488">
              <w:rPr>
                <w:rFonts w:ascii="Arial" w:hAnsi="Arial" w:cs="Arial"/>
                <w:sz w:val="24"/>
                <w:szCs w:val="24"/>
              </w:rPr>
              <w:t>,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488">
              <w:rPr>
                <w:rFonts w:ascii="Arial" w:hAnsi="Arial" w:cs="Arial"/>
                <w:sz w:val="24"/>
                <w:szCs w:val="24"/>
              </w:rPr>
              <w:t>se emplearán parte de esos recursos en solventar los servicios señalados en el cuadro siguiente</w:t>
            </w:r>
            <w:r w:rsidR="007B448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7CE3EB8" w14:textId="64B4BFEB" w:rsidR="00C91497" w:rsidRPr="007662CE" w:rsidRDefault="00C91497" w:rsidP="00FE5344">
            <w:pPr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10058" w:type="dxa"/>
              <w:tblLayout w:type="fixed"/>
              <w:tblLook w:val="04A0" w:firstRow="1" w:lastRow="0" w:firstColumn="1" w:lastColumn="0" w:noHBand="0" w:noVBand="1"/>
            </w:tblPr>
            <w:tblGrid>
              <w:gridCol w:w="3734"/>
              <w:gridCol w:w="6324"/>
            </w:tblGrid>
            <w:tr w:rsidR="007662CE" w:rsidRPr="007662CE" w14:paraId="543C0032" w14:textId="77777777" w:rsidTr="00716A13">
              <w:trPr>
                <w:trHeight w:val="552"/>
              </w:trPr>
              <w:tc>
                <w:tcPr>
                  <w:tcW w:w="3734" w:type="dxa"/>
                  <w:vAlign w:val="center"/>
                </w:tcPr>
                <w:p w14:paraId="6AF95700" w14:textId="5CC34BF3" w:rsidR="007662CE" w:rsidRPr="007662CE" w:rsidRDefault="007662CE" w:rsidP="007662CE">
                  <w:pPr>
                    <w:ind w:right="48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7662CE">
                    <w:rPr>
                      <w:rFonts w:ascii="Arial" w:hAnsi="Arial" w:cs="Arial"/>
                      <w:b/>
                      <w:bCs/>
                      <w:color w:val="auto"/>
                      <w:sz w:val="24"/>
                      <w:szCs w:val="24"/>
                    </w:rPr>
                    <w:t>Número</w:t>
                  </w:r>
                </w:p>
              </w:tc>
              <w:tc>
                <w:tcPr>
                  <w:tcW w:w="6324" w:type="dxa"/>
                  <w:vAlign w:val="center"/>
                </w:tcPr>
                <w:p w14:paraId="7A8B7CB4" w14:textId="1CE999FC" w:rsidR="007662CE" w:rsidRPr="007662CE" w:rsidRDefault="007662CE" w:rsidP="007662CE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7662CE">
                    <w:rPr>
                      <w:b/>
                      <w:bCs/>
                      <w:color w:val="auto"/>
                    </w:rPr>
                    <w:t>Nombre</w:t>
                  </w:r>
                </w:p>
              </w:tc>
            </w:tr>
            <w:tr w:rsidR="003F46E1" w:rsidRPr="007662CE" w14:paraId="30F5E7CA" w14:textId="77777777" w:rsidTr="00716A13">
              <w:trPr>
                <w:trHeight w:val="801"/>
              </w:trPr>
              <w:tc>
                <w:tcPr>
                  <w:tcW w:w="3734" w:type="dxa"/>
                  <w:vAlign w:val="center"/>
                </w:tcPr>
                <w:p w14:paraId="5566165A" w14:textId="06CCA1CB" w:rsidR="003F46E1" w:rsidRPr="00187EE3" w:rsidRDefault="00237CF3" w:rsidP="003F46E1">
                  <w:pPr>
                    <w:ind w:right="48"/>
                    <w:jc w:val="both"/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SCC</w:t>
                  </w:r>
                  <w:r w:rsidR="003F46E1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 xml:space="preserve"> N° </w:t>
                  </w: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00</w:t>
                  </w:r>
                  <w:r w:rsidR="003A5E22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4</w:t>
                  </w:r>
                  <w:r w:rsidR="003F46E1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-202</w:t>
                  </w:r>
                  <w:r w:rsidR="00292FDC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4</w:t>
                  </w:r>
                  <w:r w:rsidR="003F46E1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-OCP-EJE NO PENAL/8975-PE</w:t>
                  </w:r>
                </w:p>
              </w:tc>
              <w:tc>
                <w:tcPr>
                  <w:tcW w:w="6324" w:type="dxa"/>
                  <w:vAlign w:val="center"/>
                </w:tcPr>
                <w:p w14:paraId="48744E8A" w14:textId="5A6B250B" w:rsidR="003F46E1" w:rsidRPr="00DF7E67" w:rsidRDefault="00861861" w:rsidP="00DF7E67">
                  <w:p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 w:rsidRPr="00DF7E67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CONTRATACIÓN DE UNA FIRMA CONSULTORA PARA LA CAPACITACIÓN A LOS OPERADORES DE JUSTICIA, PERSONAL ADMINISTRATIVO </w:t>
                  </w:r>
                  <w:proofErr w:type="spellStart"/>
                  <w:r w:rsidRPr="00DF7E67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PJ</w:t>
                  </w:r>
                  <w:proofErr w:type="spellEnd"/>
                  <w:r w:rsidRPr="00DF7E67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Y ACTORES SOCIALES A TRAVÉS DEL DIPLOMADO "JUSTICIA ITINERANTE". ACREDITA EL </w:t>
                  </w:r>
                  <w:proofErr w:type="spellStart"/>
                  <w:r w:rsidRPr="00DF7E67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SUNEDU</w:t>
                  </w:r>
                  <w:proofErr w:type="spellEnd"/>
                </w:p>
              </w:tc>
            </w:tr>
          </w:tbl>
          <w:p w14:paraId="79EED441" w14:textId="5A51BBD2" w:rsidR="003F46E1" w:rsidRDefault="003F46E1" w:rsidP="003F46E1">
            <w:pPr>
              <w:ind w:left="-651" w:righ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B6B77" w14:textId="512765C1" w:rsidR="007B4488" w:rsidRDefault="007B4488" w:rsidP="007B4488">
            <w:pPr>
              <w:ind w:left="-651" w:right="-5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ese sentido, se invitan a las Firmas interesadas para la </w:t>
            </w:r>
            <w:r w:rsidRPr="007662CE">
              <w:rPr>
                <w:rFonts w:ascii="Arial" w:hAnsi="Arial" w:cs="Arial"/>
                <w:sz w:val="24"/>
                <w:szCs w:val="24"/>
              </w:rPr>
              <w:t>con</w:t>
            </w:r>
            <w:r>
              <w:rPr>
                <w:rFonts w:ascii="Arial" w:hAnsi="Arial" w:cs="Arial"/>
                <w:sz w:val="24"/>
                <w:szCs w:val="24"/>
              </w:rPr>
              <w:t>formación de la lista corta.</w:t>
            </w:r>
          </w:p>
          <w:p w14:paraId="0AEE1ED6" w14:textId="77777777" w:rsidR="007B4488" w:rsidRPr="007662CE" w:rsidRDefault="007B4488" w:rsidP="003F46E1">
            <w:pPr>
              <w:ind w:left="-651" w:righ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3EACD" w14:textId="378DC4D2" w:rsidR="008E372F" w:rsidRDefault="006D1C91" w:rsidP="00187EE3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>L</w:t>
            </w:r>
            <w:r w:rsidR="002831F9" w:rsidRPr="007662CE">
              <w:rPr>
                <w:rFonts w:ascii="Arial" w:hAnsi="Arial" w:cs="Arial"/>
                <w:sz w:val="24"/>
                <w:szCs w:val="24"/>
              </w:rPr>
              <w:t>as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1F9" w:rsidRPr="007662CE">
              <w:rPr>
                <w:rFonts w:ascii="Arial" w:hAnsi="Arial" w:cs="Arial"/>
                <w:sz w:val="24"/>
                <w:szCs w:val="24"/>
              </w:rPr>
              <w:t xml:space="preserve">firmas interesadas podrán solicitar </w:t>
            </w:r>
            <w:r w:rsidR="007662CE">
              <w:rPr>
                <w:rFonts w:ascii="Arial" w:hAnsi="Arial" w:cs="Arial"/>
                <w:sz w:val="24"/>
                <w:szCs w:val="24"/>
              </w:rPr>
              <w:t xml:space="preserve">el instructivo y 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formatos de expresión de interés </w:t>
            </w:r>
            <w:r w:rsidR="007662CE">
              <w:rPr>
                <w:rFonts w:ascii="Arial" w:hAnsi="Arial" w:cs="Arial"/>
                <w:sz w:val="24"/>
                <w:szCs w:val="24"/>
              </w:rPr>
              <w:t xml:space="preserve">de cada una de las convocatorias 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a la siguiente </w:t>
            </w:r>
            <w:r w:rsidR="00D31297" w:rsidRPr="007662CE">
              <w:rPr>
                <w:rFonts w:ascii="Arial" w:hAnsi="Arial" w:cs="Arial"/>
                <w:sz w:val="24"/>
                <w:szCs w:val="24"/>
              </w:rPr>
              <w:t>dirección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 de correo electrónico</w:t>
            </w:r>
            <w:r w:rsidR="00292FDC" w:rsidRPr="00292FDC">
              <w:rPr>
                <w:rFonts w:ascii="Arial" w:hAnsi="Arial" w:cs="Arial"/>
              </w:rPr>
              <w:t>:</w:t>
            </w:r>
            <w:r w:rsidR="00937488" w:rsidRPr="00292FDC">
              <w:rPr>
                <w:rFonts w:ascii="Arial" w:hAnsi="Arial" w:cs="Arial"/>
              </w:rPr>
              <w:t xml:space="preserve"> </w:t>
            </w:r>
            <w:hyperlink r:id="rId7" w:history="1"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</w:rPr>
                <w:t>seleccionejenopenal</w:t>
              </w:r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E9EEF6"/>
                </w:rPr>
                <w:t>@pj.gob.pe</w:t>
              </w:r>
            </w:hyperlink>
            <w:r w:rsidR="007662CE">
              <w:rPr>
                <w:rFonts w:ascii="Arial" w:hAnsi="Arial" w:cs="Arial"/>
                <w:sz w:val="24"/>
                <w:szCs w:val="24"/>
              </w:rPr>
              <w:t xml:space="preserve">, señalando </w:t>
            </w:r>
            <w:r w:rsidR="008E372F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7662CE">
              <w:rPr>
                <w:rFonts w:ascii="Arial" w:hAnsi="Arial" w:cs="Arial"/>
                <w:sz w:val="24"/>
                <w:szCs w:val="24"/>
              </w:rPr>
              <w:t>el asunto el número o nombre de la actividad</w:t>
            </w:r>
            <w:r w:rsidR="00D31297" w:rsidRPr="007662CE">
              <w:rPr>
                <w:rFonts w:ascii="Arial" w:hAnsi="Arial" w:cs="Arial"/>
                <w:sz w:val="24"/>
                <w:szCs w:val="24"/>
              </w:rPr>
              <w:t>.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5B24D6" w14:textId="77777777" w:rsidR="008E372F" w:rsidRDefault="008E372F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06A923" w14:textId="74D389D2" w:rsidR="00640A2B" w:rsidRDefault="00134E45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>Los consultores serán seleccionados conforme a las Regulaciones de Adquisiciones para Prestatarios en Proyectos de Inversión: Adquisiciones en Operaciones de Financiamiento para Proyectos de inversión - Bienes, Obras, Servicios de No Consultoría y Servicios de Consultoría de Julio 2016, revisada noviembre 2017 y agosto 2018.</w:t>
            </w:r>
            <w:r w:rsidR="006D1C91"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F2DEF2" w14:textId="77777777" w:rsidR="00C65F20" w:rsidRDefault="00C65F20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0E8103" w14:textId="69397468" w:rsidR="00C65F20" w:rsidRPr="007662CE" w:rsidRDefault="00C65F20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F20">
              <w:rPr>
                <w:rFonts w:ascii="Arial" w:hAnsi="Arial" w:cs="Arial"/>
                <w:sz w:val="24"/>
                <w:szCs w:val="24"/>
              </w:rPr>
              <w:t>https://thedocs.worldbank.org/en/doc/423591555419918575-0290022018/original/ProcurementRegulationsforInvestmentProjectFinancingBorrowersspanish2018.pdf</w:t>
            </w:r>
          </w:p>
          <w:p w14:paraId="35938C8A" w14:textId="77777777" w:rsidR="00640A2B" w:rsidRPr="007662CE" w:rsidRDefault="006D1C91" w:rsidP="00FE5344">
            <w:pPr>
              <w:ind w:left="-651" w:right="-600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1F9A385" w14:textId="7B9C9ADA" w:rsidR="00292FDC" w:rsidRDefault="00134E45" w:rsidP="00D31297">
            <w:pPr>
              <w:spacing w:after="1"/>
              <w:ind w:left="-651" w:right="-600"/>
              <w:jc w:val="both"/>
              <w:rPr>
                <w:rStyle w:val="Hipervnculo"/>
                <w:color w:val="auto"/>
              </w:rPr>
            </w:pPr>
            <w:r w:rsidRPr="001635DA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187EE3" w:rsidRPr="001635DA">
              <w:rPr>
                <w:rFonts w:ascii="Arial" w:hAnsi="Arial" w:cs="Arial"/>
                <w:sz w:val="24"/>
                <w:szCs w:val="24"/>
              </w:rPr>
              <w:t>pl</w:t>
            </w:r>
            <w:r w:rsidRPr="001635DA">
              <w:rPr>
                <w:rFonts w:ascii="Arial" w:hAnsi="Arial" w:cs="Arial"/>
                <w:sz w:val="24"/>
                <w:szCs w:val="24"/>
              </w:rPr>
              <w:t xml:space="preserve">azo para la recepción de las expresiones de interés será hasta las 17:00 horas del </w:t>
            </w:r>
            <w:r w:rsidR="004C052B">
              <w:rPr>
                <w:rFonts w:ascii="Arial" w:hAnsi="Arial" w:cs="Arial"/>
                <w:sz w:val="24"/>
                <w:szCs w:val="24"/>
              </w:rPr>
              <w:t>martes</w:t>
            </w:r>
            <w:r w:rsidRPr="001635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7E67">
              <w:rPr>
                <w:rFonts w:ascii="Arial" w:hAnsi="Arial" w:cs="Arial"/>
                <w:sz w:val="24"/>
                <w:szCs w:val="24"/>
              </w:rPr>
              <w:t>1</w:t>
            </w:r>
            <w:r w:rsidR="004C052B">
              <w:rPr>
                <w:rFonts w:ascii="Arial" w:hAnsi="Arial" w:cs="Arial"/>
                <w:sz w:val="24"/>
                <w:szCs w:val="24"/>
              </w:rPr>
              <w:t>5</w:t>
            </w:r>
            <w:r w:rsidR="00DF7E6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4C052B">
              <w:rPr>
                <w:rFonts w:ascii="Arial" w:hAnsi="Arial" w:cs="Arial"/>
                <w:sz w:val="24"/>
                <w:szCs w:val="24"/>
              </w:rPr>
              <w:t>octubre</w:t>
            </w:r>
            <w:r w:rsidR="00DF7E67">
              <w:rPr>
                <w:rFonts w:ascii="Arial" w:hAnsi="Arial" w:cs="Arial"/>
                <w:sz w:val="24"/>
                <w:szCs w:val="24"/>
              </w:rPr>
              <w:t xml:space="preserve"> de 2024</w:t>
            </w:r>
            <w:r w:rsidRPr="001635DA">
              <w:rPr>
                <w:rFonts w:ascii="Arial" w:hAnsi="Arial" w:cs="Arial"/>
                <w:sz w:val="24"/>
                <w:szCs w:val="24"/>
              </w:rPr>
              <w:t xml:space="preserve">. Únicamente se reconocerá la validez de las Expresiones de interés remitidas al correo electrónico </w:t>
            </w:r>
            <w:hyperlink r:id="rId8" w:history="1">
              <w:r w:rsidR="00237CF3">
                <w:rPr>
                  <w:rStyle w:val="Hipervnculo"/>
                  <w:rFonts w:ascii="Arial" w:hAnsi="Arial" w:cs="Arial"/>
                  <w:sz w:val="24"/>
                  <w:szCs w:val="24"/>
                </w:rPr>
                <w:t>seleccion</w:t>
              </w:r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</w:rPr>
                <w:t>ejenopenal</w:t>
              </w:r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E9EEF6"/>
                </w:rPr>
                <w:t>@pj.gob.pe</w:t>
              </w:r>
            </w:hyperlink>
            <w:r w:rsidR="004F7EF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0B37686" w14:textId="43C0AEAB" w:rsidR="00FC3970" w:rsidRPr="007662CE" w:rsidRDefault="006D1C91" w:rsidP="00D31297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B05233" w14:textId="77777777" w:rsidR="00640A2B" w:rsidRPr="007662CE" w:rsidRDefault="00640A2B" w:rsidP="00E35BF6">
            <w:pPr>
              <w:ind w:left="-651" w:right="-600"/>
              <w:rPr>
                <w:rFonts w:ascii="Arial" w:hAnsi="Arial" w:cs="Arial"/>
                <w:sz w:val="24"/>
                <w:szCs w:val="24"/>
              </w:rPr>
            </w:pPr>
          </w:p>
          <w:p w14:paraId="16157240" w14:textId="36F8B971" w:rsidR="00A54F4D" w:rsidRPr="00FE5344" w:rsidRDefault="00A54F4D" w:rsidP="00A54F4D">
            <w:pPr>
              <w:spacing w:after="1"/>
              <w:ind w:left="-651" w:right="-600"/>
              <w:jc w:val="right"/>
              <w:rPr>
                <w:rFonts w:ascii="Arial" w:hAnsi="Arial" w:cs="Arial"/>
              </w:rPr>
            </w:pPr>
          </w:p>
        </w:tc>
      </w:tr>
    </w:tbl>
    <w:p w14:paraId="7E77101F" w14:textId="77777777" w:rsidR="006D1C91" w:rsidRPr="00F40219" w:rsidRDefault="006D1C91" w:rsidP="00D34E81">
      <w:pPr>
        <w:rPr>
          <w:rFonts w:ascii="Arial" w:hAnsi="Arial" w:cs="Arial"/>
          <w:sz w:val="2"/>
          <w:szCs w:val="2"/>
        </w:rPr>
      </w:pPr>
    </w:p>
    <w:sectPr w:rsidR="006D1C91" w:rsidRPr="00F40219" w:rsidSect="00E87E40">
      <w:pgSz w:w="11906" w:h="16841"/>
      <w:pgMar w:top="488" w:right="1440" w:bottom="4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F167"/>
    <w:multiLevelType w:val="singleLevel"/>
    <w:tmpl w:val="261303DC"/>
    <w:lvl w:ilvl="0">
      <w:numFmt w:val="bullet"/>
      <w:lvlText w:val="ü"/>
      <w:lvlJc w:val="left"/>
      <w:pPr>
        <w:tabs>
          <w:tab w:val="num" w:pos="288"/>
        </w:tabs>
        <w:ind w:left="648" w:hanging="288"/>
      </w:pPr>
      <w:rPr>
        <w:rFonts w:ascii="Wingdings" w:hAnsi="Wingdings" w:cs="Wingdings"/>
        <w:snapToGrid/>
        <w:spacing w:val="4"/>
        <w:sz w:val="20"/>
        <w:szCs w:val="20"/>
      </w:rPr>
    </w:lvl>
  </w:abstractNum>
  <w:abstractNum w:abstractNumId="1" w15:restartNumberingAfterBreak="0">
    <w:nsid w:val="143902D8"/>
    <w:multiLevelType w:val="hybridMultilevel"/>
    <w:tmpl w:val="AA46B94C"/>
    <w:lvl w:ilvl="0" w:tplc="280A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C366D2A"/>
    <w:multiLevelType w:val="multilevel"/>
    <w:tmpl w:val="637CEC58"/>
    <w:lvl w:ilvl="0">
      <w:start w:val="1"/>
      <w:numFmt w:val="lowerLetter"/>
      <w:lvlText w:val="%1)"/>
      <w:lvlJc w:val="left"/>
      <w:pPr>
        <w:ind w:left="934" w:hanging="360"/>
      </w:pPr>
    </w:lvl>
    <w:lvl w:ilvl="1">
      <w:start w:val="1"/>
      <w:numFmt w:val="lowerLetter"/>
      <w:lvlText w:val="%2."/>
      <w:lvlJc w:val="left"/>
      <w:pPr>
        <w:ind w:left="1654" w:hanging="360"/>
      </w:p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23DC7827"/>
    <w:multiLevelType w:val="hybridMultilevel"/>
    <w:tmpl w:val="71FEB9E8"/>
    <w:lvl w:ilvl="0" w:tplc="A1E67D10">
      <w:start w:val="1"/>
      <w:numFmt w:val="bullet"/>
      <w:lvlText w:val="-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0C9DDC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F4215C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34DCAA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783D46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624A6C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002356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729C10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3843CE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B3B39"/>
    <w:multiLevelType w:val="hybridMultilevel"/>
    <w:tmpl w:val="846ED8C0"/>
    <w:lvl w:ilvl="0" w:tplc="BBF6876A">
      <w:start w:val="1"/>
      <w:numFmt w:val="bullet"/>
      <w:lvlText w:val="-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2EAFEE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222796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E4F924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96B50C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142400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F4E52C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C896F8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FEEC98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4D2506"/>
    <w:multiLevelType w:val="hybridMultilevel"/>
    <w:tmpl w:val="FCA01282"/>
    <w:lvl w:ilvl="0" w:tplc="002E5616">
      <w:numFmt w:val="bullet"/>
      <w:lvlText w:val="-"/>
      <w:lvlJc w:val="left"/>
      <w:pPr>
        <w:ind w:left="6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" w15:restartNumberingAfterBreak="0">
    <w:nsid w:val="33C000DC"/>
    <w:multiLevelType w:val="hybridMultilevel"/>
    <w:tmpl w:val="CB4CD900"/>
    <w:lvl w:ilvl="0" w:tplc="EC5C3DA2">
      <w:start w:val="1"/>
      <w:numFmt w:val="bullet"/>
      <w:lvlText w:val="-"/>
      <w:lvlJc w:val="left"/>
      <w:pPr>
        <w:ind w:left="61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7" w15:restartNumberingAfterBreak="0">
    <w:nsid w:val="58A86ACC"/>
    <w:multiLevelType w:val="hybridMultilevel"/>
    <w:tmpl w:val="A1F84CFC"/>
    <w:lvl w:ilvl="0" w:tplc="280A0001">
      <w:start w:val="1"/>
      <w:numFmt w:val="bullet"/>
      <w:lvlText w:val=""/>
      <w:lvlJc w:val="left"/>
      <w:pPr>
        <w:ind w:left="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</w:abstractNum>
  <w:abstractNum w:abstractNumId="8" w15:restartNumberingAfterBreak="0">
    <w:nsid w:val="60613DA2"/>
    <w:multiLevelType w:val="multilevel"/>
    <w:tmpl w:val="61EAE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17099E"/>
    <w:multiLevelType w:val="hybridMultilevel"/>
    <w:tmpl w:val="374E3E22"/>
    <w:lvl w:ilvl="0" w:tplc="280A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num w:numId="1" w16cid:durableId="448745396">
    <w:abstractNumId w:val="4"/>
  </w:num>
  <w:num w:numId="2" w16cid:durableId="1181624196">
    <w:abstractNumId w:val="3"/>
  </w:num>
  <w:num w:numId="3" w16cid:durableId="818963594">
    <w:abstractNumId w:val="0"/>
  </w:num>
  <w:num w:numId="4" w16cid:durableId="264651867">
    <w:abstractNumId w:val="9"/>
  </w:num>
  <w:num w:numId="5" w16cid:durableId="1350793854">
    <w:abstractNumId w:val="1"/>
  </w:num>
  <w:num w:numId="6" w16cid:durableId="2106725857">
    <w:abstractNumId w:val="5"/>
  </w:num>
  <w:num w:numId="7" w16cid:durableId="557787389">
    <w:abstractNumId w:val="7"/>
  </w:num>
  <w:num w:numId="8" w16cid:durableId="122163489">
    <w:abstractNumId w:val="6"/>
  </w:num>
  <w:num w:numId="9" w16cid:durableId="628247460">
    <w:abstractNumId w:val="2"/>
  </w:num>
  <w:num w:numId="10" w16cid:durableId="2145661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2B"/>
    <w:rsid w:val="00033105"/>
    <w:rsid w:val="00044D05"/>
    <w:rsid w:val="000C129D"/>
    <w:rsid w:val="000E59EF"/>
    <w:rsid w:val="00100B9A"/>
    <w:rsid w:val="00124B13"/>
    <w:rsid w:val="00134E45"/>
    <w:rsid w:val="001353AA"/>
    <w:rsid w:val="0013654E"/>
    <w:rsid w:val="001635DA"/>
    <w:rsid w:val="00164025"/>
    <w:rsid w:val="00187EE3"/>
    <w:rsid w:val="00190C57"/>
    <w:rsid w:val="00237CF3"/>
    <w:rsid w:val="00266FBF"/>
    <w:rsid w:val="002831F9"/>
    <w:rsid w:val="00292FDC"/>
    <w:rsid w:val="002A3A19"/>
    <w:rsid w:val="002B53A6"/>
    <w:rsid w:val="002F65E5"/>
    <w:rsid w:val="00342261"/>
    <w:rsid w:val="003A5E22"/>
    <w:rsid w:val="003B7AEA"/>
    <w:rsid w:val="003D0C60"/>
    <w:rsid w:val="003F46E1"/>
    <w:rsid w:val="00484C17"/>
    <w:rsid w:val="004B7F62"/>
    <w:rsid w:val="004C0499"/>
    <w:rsid w:val="004C052B"/>
    <w:rsid w:val="004C216A"/>
    <w:rsid w:val="004D6BD5"/>
    <w:rsid w:val="004F7EF9"/>
    <w:rsid w:val="00523FE8"/>
    <w:rsid w:val="00542F7C"/>
    <w:rsid w:val="005B64A7"/>
    <w:rsid w:val="005D1EF5"/>
    <w:rsid w:val="005E529D"/>
    <w:rsid w:val="005F68A4"/>
    <w:rsid w:val="00640A2B"/>
    <w:rsid w:val="006976AD"/>
    <w:rsid w:val="006D1C91"/>
    <w:rsid w:val="006E2C67"/>
    <w:rsid w:val="006F6688"/>
    <w:rsid w:val="00716A13"/>
    <w:rsid w:val="00753DC3"/>
    <w:rsid w:val="007662CE"/>
    <w:rsid w:val="00773B2B"/>
    <w:rsid w:val="007741A4"/>
    <w:rsid w:val="0077669D"/>
    <w:rsid w:val="00780174"/>
    <w:rsid w:val="00795686"/>
    <w:rsid w:val="007B38A0"/>
    <w:rsid w:val="007B4488"/>
    <w:rsid w:val="007F0734"/>
    <w:rsid w:val="00861861"/>
    <w:rsid w:val="008952B6"/>
    <w:rsid w:val="008B0630"/>
    <w:rsid w:val="008B58FA"/>
    <w:rsid w:val="008E372F"/>
    <w:rsid w:val="00937488"/>
    <w:rsid w:val="00964D85"/>
    <w:rsid w:val="00983629"/>
    <w:rsid w:val="009A216F"/>
    <w:rsid w:val="009B2773"/>
    <w:rsid w:val="009C20C5"/>
    <w:rsid w:val="009F7E48"/>
    <w:rsid w:val="00A348D2"/>
    <w:rsid w:val="00A54F4D"/>
    <w:rsid w:val="00A838A0"/>
    <w:rsid w:val="00A850C5"/>
    <w:rsid w:val="00AB7F74"/>
    <w:rsid w:val="00AC6769"/>
    <w:rsid w:val="00AC6EA4"/>
    <w:rsid w:val="00B23D9A"/>
    <w:rsid w:val="00B439EB"/>
    <w:rsid w:val="00BA5E3A"/>
    <w:rsid w:val="00BB171F"/>
    <w:rsid w:val="00BD7169"/>
    <w:rsid w:val="00C3098B"/>
    <w:rsid w:val="00C503DC"/>
    <w:rsid w:val="00C65F20"/>
    <w:rsid w:val="00C838DD"/>
    <w:rsid w:val="00C91497"/>
    <w:rsid w:val="00CF0C4B"/>
    <w:rsid w:val="00D005E1"/>
    <w:rsid w:val="00D14BF3"/>
    <w:rsid w:val="00D31297"/>
    <w:rsid w:val="00D34E81"/>
    <w:rsid w:val="00D41217"/>
    <w:rsid w:val="00DF066C"/>
    <w:rsid w:val="00DF7E67"/>
    <w:rsid w:val="00E30DB2"/>
    <w:rsid w:val="00E35BF6"/>
    <w:rsid w:val="00E87E40"/>
    <w:rsid w:val="00EE61D1"/>
    <w:rsid w:val="00F40219"/>
    <w:rsid w:val="00F72507"/>
    <w:rsid w:val="00FC3970"/>
    <w:rsid w:val="00FD5613"/>
    <w:rsid w:val="00FE5344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DF59"/>
  <w15:docId w15:val="{45101EDB-E9A9-40C3-85F6-860B59F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itulo de Fígura,TITULO A,Fundamentacion,Lista vistosa - Énfasis 11,paul2,Conclusiones,viñeta,PUNTO,Iz - Párrafo de lista,Sivsa Parrafo,Bulleted List,SubPárrafo de lista,Cuadro 2-1,Párrafo de lista2,Titulo parrafo,Punto,3,Footnote,Ha"/>
    <w:basedOn w:val="Normal"/>
    <w:link w:val="PrrafodelistaCar"/>
    <w:qFormat/>
    <w:rsid w:val="00190C57"/>
    <w:pPr>
      <w:spacing w:after="0" w:line="240" w:lineRule="auto"/>
      <w:ind w:left="708"/>
      <w:jc w:val="both"/>
    </w:pPr>
    <w:rPr>
      <w:rFonts w:ascii="Arial" w:eastAsia="Times New Roman" w:hAnsi="Arial" w:cs="Times New Roman"/>
      <w:color w:val="auto"/>
      <w:sz w:val="20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paul2 Car,Conclusiones Car,viñeta Car,PUNTO Car,Iz - Párrafo de lista Car,Sivsa Parrafo Car,Bulleted List Car,SubPárrafo de lista Car,Cuadro 2-1 Car"/>
    <w:link w:val="Prrafodelista"/>
    <w:qFormat/>
    <w:rsid w:val="00190C57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14B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4B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8A0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C20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20C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C9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D6BD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3F4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osejenopenal@pj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eccionejenopenal@pj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Víctor Cravero Morocho</dc:creator>
  <cp:lastModifiedBy>PODER JUDICIAL2UC</cp:lastModifiedBy>
  <cp:revision>10</cp:revision>
  <cp:lastPrinted>2020-07-18T02:33:00Z</cp:lastPrinted>
  <dcterms:created xsi:type="dcterms:W3CDTF">2024-06-06T23:16:00Z</dcterms:created>
  <dcterms:modified xsi:type="dcterms:W3CDTF">2024-09-16T16:30:00Z</dcterms:modified>
</cp:coreProperties>
</file>