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E6EAF" w14:textId="77777777" w:rsidR="00560AA1" w:rsidRDefault="00560AA1"/>
    <w:p w14:paraId="51916574" w14:textId="77777777" w:rsidR="00560AA1" w:rsidRPr="00BC007E" w:rsidRDefault="00560AA1" w:rsidP="00560AA1">
      <w:pPr>
        <w:rPr>
          <w:rFonts w:ascii="Arial" w:hAnsi="Arial" w:cs="Arial"/>
        </w:rPr>
        <w:sectPr w:rsidR="00560AA1" w:rsidRPr="00BC007E" w:rsidSect="005F75F1">
          <w:headerReference w:type="default" r:id="rId8"/>
          <w:footerReference w:type="default" r:id="rId9"/>
          <w:headerReference w:type="first" r:id="rId10"/>
          <w:footerReference w:type="first" r:id="rId11"/>
          <w:pgSz w:w="11907" w:h="16840" w:code="9"/>
          <w:pgMar w:top="1418" w:right="1701" w:bottom="1559" w:left="1701" w:header="709" w:footer="709" w:gutter="0"/>
          <w:cols w:space="708"/>
          <w:titlePg/>
          <w:docGrid w:linePitch="360"/>
        </w:sectPr>
      </w:pPr>
      <w:r w:rsidRPr="00BC007E">
        <w:rPr>
          <w:rFonts w:ascii="Arial" w:hAnsi="Arial" w:cs="Arial"/>
          <w:noProof/>
        </w:rPr>
        <mc:AlternateContent>
          <mc:Choice Requires="wps">
            <w:drawing>
              <wp:anchor distT="0" distB="0" distL="114300" distR="114300" simplePos="0" relativeHeight="251662336" behindDoc="0" locked="0" layoutInCell="0" allowOverlap="1" wp14:anchorId="4733069B" wp14:editId="0B9150B0">
                <wp:simplePos x="0" y="0"/>
                <wp:positionH relativeFrom="page">
                  <wp:posOffset>1146745</wp:posOffset>
                </wp:positionH>
                <wp:positionV relativeFrom="page">
                  <wp:posOffset>8238490</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F944EB1" w14:textId="77777777" w:rsidR="00DC3CAE" w:rsidRPr="00344759" w:rsidRDefault="00DC3CAE" w:rsidP="00560AA1">
                            <w:pPr>
                              <w:pStyle w:val="Sinespaciado"/>
                              <w:spacing w:line="276" w:lineRule="auto"/>
                              <w:suppressOverlap/>
                              <w:jc w:val="center"/>
                              <w:rPr>
                                <w:rFonts w:ascii="Tw Cen MT" w:hAnsi="Tw Cen MT"/>
                                <w:b/>
                                <w:bCs/>
                                <w:i/>
                                <w:sz w:val="24"/>
                                <w:szCs w:val="22"/>
                              </w:rPr>
                            </w:pPr>
                            <w:r w:rsidRPr="00344759">
                              <w:rPr>
                                <w:rFonts w:ascii="Tw Cen MT" w:hAnsi="Tw Cen MT"/>
                                <w:b/>
                                <w:bCs/>
                                <w:i/>
                                <w:sz w:val="24"/>
                                <w:szCs w:val="22"/>
                              </w:rPr>
                              <w:t>Agencia de Compras de las Fuerzas Armadas - ACFFAA</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4733069B" id="Rectángulo 618" o:spid="_x0000_s1026" style="position:absolute;margin-left:90.3pt;margin-top:648.7pt;width:453.55pt;height:63.55pt;z-index:2516623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mPuwIAALcFAAAOAAAAZHJzL2Uyb0RvYy54bWysVF2OmzAQfq/UO1h+Z/lZkgBastoNoaq0&#10;bVfd9gAGDFgFm9pOyLbqYXqWXqxjk2ST3ZeqLQ+W7Rl/M/PNx1xd7/oObalUTPAU+xceRpSXomK8&#10;SfHnT7kTYaQ04RXpBKcpfqQKXy9fv7oah4QGohVdRSUCEK6ScUhxq/WQuK4qW9oTdSEGysFYC9kT&#10;DUfZuJUkI6D3nRt43twdhawGKUqqFNxmkxEvLX5d01J/qGtFNepSDLlpu0q7FmZ1l1ckaSQZWlbu&#10;0yB/kUVPGIegR6iMaII2kr2A6lkphRK1vihF74q6ZiW1NUA1vvesmoeWDNTWAuSo4UiT+n+w5fvt&#10;vUSsgt4tMOKkhx59BNZ+/eTNphNo7keGo3FQCbg+DPfSVKmGO1F+UYiLVUt4Q2+kFGNLSQWZ+cbf&#10;PXtgDgqeomJ8JyqIQDZaWLp2tewNIBCBdrYrj8eu0J1GJVzOFnPPi2YYlWCLvIXZmxAkObwepNJv&#10;qOiR2aRYQv4WnWzvlJ5cDy4mGBc56zq4J0nHzy4Ac7qB2PDU2EwWtpHfYy9eR+sodMJgvnZCL8uc&#10;m3wVOvPcX8yyy2y1yvwfJq4fJi2rKspNmIOo/PDPmraX9ySHo6yU6Fhl4ExKSjbFqpNoS0DUuf32&#10;hJy4uedpWL6glmcl+UHo3Qaxk8+jhRPm4cyJgV/H8+PbeO6FcZjl5yXdMU7/vSQ0pvgSWLNdOkn6&#10;WW2e/V7WRpKeaRgbHeuNIsxnnEhiJLjmld1rwrppf0KFSf+JCmj3odFWsEajk9b1rtgBihFuIapH&#10;kK4UoCyYIDDrYNMK+Q2jEeZGitXXDZEUo+4tB/nHfhiaQWMPQRCBdjGSp6bizER4CWApLjCatis9&#10;jafNIFnTQix/Ymm4gZ8mZ1bPT3ntfzWYDras/SQz4+f0bL2e5u3yNwAAAP//AwBQSwMEFAAGAAgA&#10;AAAhAItTEbTgAAAADgEAAA8AAABkcnMvZG93bnJldi54bWxMj8FuwjAQRO+V+g/WVuqtOEQpCSEO&#10;qpBAvVVNEeclNknUeJ3GBsLfdzm1txnt0+xMsZ5sLy5m9J0jBfNZBMJQ7XRHjYL91/YlA+EDksbe&#10;kVFwMx7W5eNDgbl2V/o0lyo0gkPI56igDWHIpfR1ayz6mRsM8e3kRouB7dhIPeKVw20v4yhaSIsd&#10;8YcWB7NpTf1dna2C993OHQ7LTZJtb/sPcoiymv8o9fw0va1ABDOFPxju9bk6lNzp6M6kvejZZ9GC&#10;URbxMk1A3JEoS1MQR1ZJnLyCLAv5f0b5CwAA//8DAFBLAQItABQABgAIAAAAIQC2gziS/gAAAOEB&#10;AAATAAAAAAAAAAAAAAAAAAAAAABbQ29udGVudF9UeXBlc10ueG1sUEsBAi0AFAAGAAgAAAAhADj9&#10;If/WAAAAlAEAAAsAAAAAAAAAAAAAAAAALwEAAF9yZWxzLy5yZWxzUEsBAi0AFAAGAAgAAAAhAFWF&#10;OY+7AgAAtwUAAA4AAAAAAAAAAAAAAAAALgIAAGRycy9lMm9Eb2MueG1sUEsBAi0AFAAGAAgAAAAh&#10;AItTEbTgAAAADgEAAA8AAAAAAAAAAAAAAAAAFQUAAGRycy9kb3ducmV2LnhtbFBLBQYAAAAABAAE&#10;APMAAAAiBgAAAAA=&#10;" o:allowincell="f" filled="f" stroked="f" strokeweight=".25pt">
                <v:textbox style="mso-fit-shape-to-text:t" inset=",18pt,,18pt">
                  <w:txbxContent>
                    <w:p w14:paraId="6F944EB1" w14:textId="77777777" w:rsidR="00DC3CAE" w:rsidRPr="00344759" w:rsidRDefault="00DC3CAE" w:rsidP="00560AA1">
                      <w:pPr>
                        <w:pStyle w:val="Sinespaciado"/>
                        <w:spacing w:line="276" w:lineRule="auto"/>
                        <w:suppressOverlap/>
                        <w:jc w:val="center"/>
                        <w:rPr>
                          <w:rFonts w:ascii="Tw Cen MT" w:hAnsi="Tw Cen MT"/>
                          <w:b/>
                          <w:bCs/>
                          <w:i/>
                          <w:sz w:val="24"/>
                          <w:szCs w:val="22"/>
                        </w:rPr>
                      </w:pPr>
                      <w:r w:rsidRPr="00344759">
                        <w:rPr>
                          <w:rFonts w:ascii="Tw Cen MT" w:hAnsi="Tw Cen MT"/>
                          <w:b/>
                          <w:bCs/>
                          <w:i/>
                          <w:sz w:val="24"/>
                          <w:szCs w:val="22"/>
                        </w:rPr>
                        <w:t>Agencia de Compras de las Fuerzas Armadas - ACFFAA</w:t>
                      </w:r>
                    </w:p>
                  </w:txbxContent>
                </v:textbox>
                <w10:wrap anchorx="page" anchory="page"/>
              </v:rect>
            </w:pict>
          </mc:Fallback>
        </mc:AlternateContent>
      </w:r>
      <w:r w:rsidRPr="00BC007E">
        <w:rPr>
          <w:rFonts w:ascii="Arial" w:hAnsi="Arial" w:cs="Arial"/>
          <w:noProof/>
        </w:rPr>
        <mc:AlternateContent>
          <mc:Choice Requires="wps">
            <w:drawing>
              <wp:anchor distT="0" distB="0" distL="114300" distR="114300" simplePos="0" relativeHeight="251661312" behindDoc="0" locked="0" layoutInCell="0" allowOverlap="1" wp14:anchorId="60D12463" wp14:editId="526DC97F">
                <wp:simplePos x="0" y="0"/>
                <wp:positionH relativeFrom="page">
                  <wp:posOffset>744922</wp:posOffset>
                </wp:positionH>
                <wp:positionV relativeFrom="page">
                  <wp:posOffset>2694305</wp:posOffset>
                </wp:positionV>
                <wp:extent cx="6376737" cy="3348990"/>
                <wp:effectExtent l="0" t="0" r="5080"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737"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DC3CAE" w:rsidRPr="009A7ECC" w14:paraId="2C4A879D" w14:textId="77777777" w:rsidTr="006F48D3">
                              <w:trPr>
                                <w:trHeight w:val="144"/>
                                <w:jc w:val="center"/>
                              </w:trPr>
                              <w:tc>
                                <w:tcPr>
                                  <w:tcW w:w="0" w:type="auto"/>
                                  <w:shd w:val="clear" w:color="auto" w:fill="AEAAAA" w:themeFill="background2" w:themeFillShade="BF"/>
                                  <w:tcMar>
                                    <w:top w:w="0" w:type="dxa"/>
                                    <w:bottom w:w="0" w:type="dxa"/>
                                  </w:tcMar>
                                  <w:vAlign w:val="center"/>
                                </w:tcPr>
                                <w:p w14:paraId="1E0E7927" w14:textId="77777777" w:rsidR="00DC3CAE" w:rsidRPr="009A7ECC" w:rsidRDefault="00DC3CAE">
                                  <w:pPr>
                                    <w:pStyle w:val="Sinespaciado"/>
                                    <w:rPr>
                                      <w:sz w:val="8"/>
                                      <w:szCs w:val="8"/>
                                    </w:rPr>
                                  </w:pPr>
                                </w:p>
                              </w:tc>
                            </w:tr>
                            <w:tr w:rsidR="00DC3CAE" w:rsidRPr="009A7ECC" w14:paraId="60FCD741" w14:textId="77777777" w:rsidTr="006F48D3">
                              <w:trPr>
                                <w:trHeight w:val="1440"/>
                                <w:jc w:val="center"/>
                              </w:trPr>
                              <w:tc>
                                <w:tcPr>
                                  <w:tcW w:w="0" w:type="auto"/>
                                  <w:shd w:val="clear" w:color="auto" w:fill="2F5496" w:themeFill="accent5" w:themeFillShade="BF"/>
                                  <w:vAlign w:val="center"/>
                                </w:tcPr>
                                <w:p w14:paraId="76DBBEAB" w14:textId="77777777" w:rsidR="00AD60AC" w:rsidRDefault="00DC3CAE" w:rsidP="006F48D3">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ESTÁNDAR </w:t>
                                  </w:r>
                                </w:p>
                                <w:p w14:paraId="42415F96" w14:textId="057F11D5" w:rsidR="00DC3CAE" w:rsidRPr="007E0A57" w:rsidRDefault="00DC3CAE" w:rsidP="006F48D3">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 xml:space="preserve">CONTRATACIÓN </w:t>
                                  </w:r>
                                  <w:r>
                                    <w:rPr>
                                      <w:rFonts w:ascii="Tw Cen MT" w:eastAsia="Times New Roman" w:hAnsi="Tw Cen MT"/>
                                      <w:i/>
                                      <w:color w:val="FFFFFF"/>
                                      <w:sz w:val="56"/>
                                      <w:szCs w:val="72"/>
                                      <w:lang w:val="es-ES"/>
                                    </w:rPr>
                                    <w:t xml:space="preserve">DE SERVICIOS </w:t>
                                  </w:r>
                                  <w:r w:rsidRPr="007E0A57">
                                    <w:rPr>
                                      <w:rFonts w:ascii="Tw Cen MT" w:eastAsia="Times New Roman" w:hAnsi="Tw Cen MT"/>
                                      <w:i/>
                                      <w:color w:val="FFFFFF"/>
                                      <w:sz w:val="56"/>
                                      <w:szCs w:val="72"/>
                                      <w:lang w:val="es-ES"/>
                                    </w:rPr>
                                    <w:t>EN EL MERCADO EXTRANJERO</w:t>
                                  </w:r>
                                </w:p>
                              </w:tc>
                            </w:tr>
                            <w:tr w:rsidR="00DC3CAE" w:rsidRPr="009A7ECC" w14:paraId="0A77F5BA" w14:textId="77777777" w:rsidTr="006F48D3">
                              <w:trPr>
                                <w:trHeight w:val="144"/>
                                <w:jc w:val="center"/>
                              </w:trPr>
                              <w:tc>
                                <w:tcPr>
                                  <w:tcW w:w="0" w:type="auto"/>
                                  <w:shd w:val="clear" w:color="auto" w:fill="AEAAAA" w:themeFill="background2" w:themeFillShade="BF"/>
                                  <w:tcMar>
                                    <w:top w:w="0" w:type="dxa"/>
                                    <w:bottom w:w="0" w:type="dxa"/>
                                  </w:tcMar>
                                  <w:vAlign w:val="center"/>
                                </w:tcPr>
                                <w:p w14:paraId="5EDAC9AE" w14:textId="77777777" w:rsidR="00DC3CAE" w:rsidRPr="009A7ECC" w:rsidRDefault="00DC3CAE">
                                  <w:pPr>
                                    <w:pStyle w:val="Sinespaciado"/>
                                    <w:rPr>
                                      <w:sz w:val="56"/>
                                      <w:szCs w:val="8"/>
                                    </w:rPr>
                                  </w:pPr>
                                </w:p>
                              </w:tc>
                            </w:tr>
                            <w:tr w:rsidR="00DC3CAE" w:rsidRPr="009A7ECC" w14:paraId="0FE276BA" w14:textId="77777777">
                              <w:trPr>
                                <w:trHeight w:val="720"/>
                                <w:jc w:val="center"/>
                              </w:trPr>
                              <w:tc>
                                <w:tcPr>
                                  <w:tcW w:w="0" w:type="auto"/>
                                  <w:vAlign w:val="bottom"/>
                                </w:tcPr>
                                <w:p w14:paraId="70F4BF80" w14:textId="77777777" w:rsidR="00DC3CAE" w:rsidRDefault="00DC3CAE" w:rsidP="006F48D3">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71A880F" w14:textId="4E6F1F44" w:rsidR="00DC3CAE" w:rsidRPr="009A7ECC" w:rsidRDefault="00AD60AC" w:rsidP="00680EAA">
                                  <w:pPr>
                                    <w:pStyle w:val="Sinespaciado"/>
                                    <w:suppressOverlap/>
                                    <w:jc w:val="center"/>
                                    <w:rPr>
                                      <w:rFonts w:ascii="Tw Cen MT" w:eastAsia="Times New Roman" w:hAnsi="Tw Cen MT"/>
                                      <w:i/>
                                      <w:iCs/>
                                      <w:sz w:val="36"/>
                                      <w:szCs w:val="36"/>
                                    </w:rPr>
                                  </w:pPr>
                                  <w:r>
                                    <w:rPr>
                                      <w:rFonts w:ascii="Tw Cen MT" w:hAnsi="Tw Cen MT"/>
                                      <w:i/>
                                      <w:sz w:val="36"/>
                                      <w:szCs w:val="36"/>
                                    </w:rPr>
                                    <w:t xml:space="preserve">Resolución Jefatural </w:t>
                                  </w:r>
                                  <w:proofErr w:type="spellStart"/>
                                  <w:r>
                                    <w:rPr>
                                      <w:rFonts w:ascii="Tw Cen MT" w:hAnsi="Tw Cen MT"/>
                                      <w:i/>
                                      <w:sz w:val="36"/>
                                      <w:szCs w:val="36"/>
                                    </w:rPr>
                                    <w:t>N°</w:t>
                                  </w:r>
                                  <w:proofErr w:type="spellEnd"/>
                                  <w:r>
                                    <w:rPr>
                                      <w:rFonts w:ascii="Tw Cen MT" w:hAnsi="Tw Cen MT"/>
                                      <w:i/>
                                      <w:sz w:val="36"/>
                                      <w:szCs w:val="36"/>
                                    </w:rPr>
                                    <w:t xml:space="preserve"> 117</w:t>
                                  </w:r>
                                  <w:r w:rsidR="00DC3CAE">
                                    <w:rPr>
                                      <w:rFonts w:ascii="Tw Cen MT" w:hAnsi="Tw Cen MT"/>
                                      <w:i/>
                                      <w:sz w:val="36"/>
                                      <w:szCs w:val="36"/>
                                    </w:rPr>
                                    <w:t>-2024-ACFFAA</w:t>
                                  </w:r>
                                </w:p>
                              </w:tc>
                            </w:tr>
                          </w:tbl>
                          <w:p w14:paraId="7DF177C9" w14:textId="77777777" w:rsidR="00DC3CAE" w:rsidRDefault="00DC3CAE" w:rsidP="00560AA1"/>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0D12463" id="Rectángulo 619" o:spid="_x0000_s1027" style="position:absolute;margin-left:58.65pt;margin-top:212.15pt;width:502.1pt;height:26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bL1AEAAI8DAAAOAAAAZHJzL2Uyb0RvYy54bWysU9tu2zAMfR+wfxD0vjhphqQ14hRFiw4D&#10;ugvQ7QMYWbKF2aJGKbGzrx+lxOkub8NeBIoSj845pDa3Y9+Jg6Zg0VVyMZtLoZ3C2rqmkl+/PL65&#10;liJEcDV06HQljzrI2+3rV5vBl/oKW+xqTYJBXCgHX8k2Rl8WRVCt7iHM0GvHhwaph8hbaoqaYGD0&#10;viuu5vNVMSDVnlDpEDj7cDqU24xvjFbxkzFBR9FVkrnFvFJed2ktthsoGwLfWnWmAf/Aogfr+NEL&#10;1ANEEHuyf0H1VhEGNHGmsC/QGKt01sBqFvM/1Dy34HXWwuYEf7Ep/D9Y9fHw7D9Toh78E6pvQTi8&#10;b8E1+o4Ih1ZDzc8tklHF4EN5KUibwKViN3zAmlsL+4jZg9FQnwBZnRiz1ceL1XqMQnFytVyv1su1&#10;FIrPlsu31zc3uRkFlFO5pxDfaexFCipJ3MsMD4enEBMdKKcr6TWHj7brcj8791uCL6ZMpp8Yp+EI&#10;ZRx3o7D1WVvK7LA+sh7C05TwVHPQIv2QYuAJqWT4vgfSUnTvHXuSxmkKaAp2UwBOcWkloxSn8D6e&#10;xm7vyTYtIy+yGod37JuxWdELizNd7noWep7QNFa/7vOtl3+0/QkAAP//AwBQSwMEFAAGAAgAAAAh&#10;ANWlM1/iAAAADAEAAA8AAABkcnMvZG93bnJldi54bWxMj8tOwzAQRfdI/IM1SOyo49DSJsSpKh5q&#10;l9AiFXZuPCQRfkSx2wS+nukKdnM1R3fOFMvRGnbCPrTeSRCTBBi6yuvW1RLeds83C2AhKqeV8Q4l&#10;fGOAZXl5Uahc+8G94mkba0YlLuRKQhNjl3MeqgatChPfoaPdp++tihT7muteDVRuDU+T5I5b1Tq6&#10;0KgOHxqsvrZHK2G96FbvG/8z1ObpY71/2WePuyxKeX01ru6BRRzjHwxnfVKHkpwO/uh0YIaymN8S&#10;KmGaTmk4EyIVM2AHCdlMzIGXBf//RPkLAAD//wMAUEsBAi0AFAAGAAgAAAAhALaDOJL+AAAA4QEA&#10;ABMAAAAAAAAAAAAAAAAAAAAAAFtDb250ZW50X1R5cGVzXS54bWxQSwECLQAUAAYACAAAACEAOP0h&#10;/9YAAACUAQAACwAAAAAAAAAAAAAAAAAvAQAAX3JlbHMvLnJlbHNQSwECLQAUAAYACAAAACEA5XGm&#10;y9QBAACPAwAADgAAAAAAAAAAAAAAAAAuAgAAZHJzL2Uyb0RvYy54bWxQSwECLQAUAAYACAAAACEA&#10;1aUzX+IAAAAMAQAADwAAAAAAAAAAAAAAAAAuBAAAZHJzL2Rvd25yZXYueG1sUEsFBgAAAAAEAAQA&#10;8wAAAD0F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DC3CAE" w:rsidRPr="009A7ECC" w14:paraId="2C4A879D" w14:textId="77777777" w:rsidTr="006F48D3">
                        <w:trPr>
                          <w:trHeight w:val="144"/>
                          <w:jc w:val="center"/>
                        </w:trPr>
                        <w:tc>
                          <w:tcPr>
                            <w:tcW w:w="0" w:type="auto"/>
                            <w:shd w:val="clear" w:color="auto" w:fill="AEAAAA" w:themeFill="background2" w:themeFillShade="BF"/>
                            <w:tcMar>
                              <w:top w:w="0" w:type="dxa"/>
                              <w:bottom w:w="0" w:type="dxa"/>
                            </w:tcMar>
                            <w:vAlign w:val="center"/>
                          </w:tcPr>
                          <w:p w14:paraId="1E0E7927" w14:textId="77777777" w:rsidR="00DC3CAE" w:rsidRPr="009A7ECC" w:rsidRDefault="00DC3CAE">
                            <w:pPr>
                              <w:pStyle w:val="Sinespaciado"/>
                              <w:rPr>
                                <w:sz w:val="8"/>
                                <w:szCs w:val="8"/>
                              </w:rPr>
                            </w:pPr>
                          </w:p>
                        </w:tc>
                      </w:tr>
                      <w:tr w:rsidR="00DC3CAE" w:rsidRPr="009A7ECC" w14:paraId="60FCD741" w14:textId="77777777" w:rsidTr="006F48D3">
                        <w:trPr>
                          <w:trHeight w:val="1440"/>
                          <w:jc w:val="center"/>
                        </w:trPr>
                        <w:tc>
                          <w:tcPr>
                            <w:tcW w:w="0" w:type="auto"/>
                            <w:shd w:val="clear" w:color="auto" w:fill="2F5496" w:themeFill="accent5" w:themeFillShade="BF"/>
                            <w:vAlign w:val="center"/>
                          </w:tcPr>
                          <w:p w14:paraId="76DBBEAB" w14:textId="77777777" w:rsidR="00AD60AC" w:rsidRDefault="00DC3CAE" w:rsidP="006F48D3">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ESTÁNDAR </w:t>
                            </w:r>
                          </w:p>
                          <w:p w14:paraId="42415F96" w14:textId="057F11D5" w:rsidR="00DC3CAE" w:rsidRPr="007E0A57" w:rsidRDefault="00DC3CAE" w:rsidP="006F48D3">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 xml:space="preserve">CONTRATACIÓN </w:t>
                            </w:r>
                            <w:r>
                              <w:rPr>
                                <w:rFonts w:ascii="Tw Cen MT" w:eastAsia="Times New Roman" w:hAnsi="Tw Cen MT"/>
                                <w:i/>
                                <w:color w:val="FFFFFF"/>
                                <w:sz w:val="56"/>
                                <w:szCs w:val="72"/>
                                <w:lang w:val="es-ES"/>
                              </w:rPr>
                              <w:t xml:space="preserve">DE SERVICIOS </w:t>
                            </w:r>
                            <w:r w:rsidRPr="007E0A57">
                              <w:rPr>
                                <w:rFonts w:ascii="Tw Cen MT" w:eastAsia="Times New Roman" w:hAnsi="Tw Cen MT"/>
                                <w:i/>
                                <w:color w:val="FFFFFF"/>
                                <w:sz w:val="56"/>
                                <w:szCs w:val="72"/>
                                <w:lang w:val="es-ES"/>
                              </w:rPr>
                              <w:t>EN EL MERCADO EXTRANJERO</w:t>
                            </w:r>
                          </w:p>
                        </w:tc>
                      </w:tr>
                      <w:tr w:rsidR="00DC3CAE" w:rsidRPr="009A7ECC" w14:paraId="0A77F5BA" w14:textId="77777777" w:rsidTr="006F48D3">
                        <w:trPr>
                          <w:trHeight w:val="144"/>
                          <w:jc w:val="center"/>
                        </w:trPr>
                        <w:tc>
                          <w:tcPr>
                            <w:tcW w:w="0" w:type="auto"/>
                            <w:shd w:val="clear" w:color="auto" w:fill="AEAAAA" w:themeFill="background2" w:themeFillShade="BF"/>
                            <w:tcMar>
                              <w:top w:w="0" w:type="dxa"/>
                              <w:bottom w:w="0" w:type="dxa"/>
                            </w:tcMar>
                            <w:vAlign w:val="center"/>
                          </w:tcPr>
                          <w:p w14:paraId="5EDAC9AE" w14:textId="77777777" w:rsidR="00DC3CAE" w:rsidRPr="009A7ECC" w:rsidRDefault="00DC3CAE">
                            <w:pPr>
                              <w:pStyle w:val="Sinespaciado"/>
                              <w:rPr>
                                <w:sz w:val="56"/>
                                <w:szCs w:val="8"/>
                              </w:rPr>
                            </w:pPr>
                          </w:p>
                        </w:tc>
                      </w:tr>
                      <w:tr w:rsidR="00DC3CAE" w:rsidRPr="009A7ECC" w14:paraId="0FE276BA" w14:textId="77777777">
                        <w:trPr>
                          <w:trHeight w:val="720"/>
                          <w:jc w:val="center"/>
                        </w:trPr>
                        <w:tc>
                          <w:tcPr>
                            <w:tcW w:w="0" w:type="auto"/>
                            <w:vAlign w:val="bottom"/>
                          </w:tcPr>
                          <w:p w14:paraId="70F4BF80" w14:textId="77777777" w:rsidR="00DC3CAE" w:rsidRDefault="00DC3CAE" w:rsidP="006F48D3">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71A880F" w14:textId="4E6F1F44" w:rsidR="00DC3CAE" w:rsidRPr="009A7ECC" w:rsidRDefault="00AD60AC" w:rsidP="00680EAA">
                            <w:pPr>
                              <w:pStyle w:val="Sinespaciado"/>
                              <w:suppressOverlap/>
                              <w:jc w:val="center"/>
                              <w:rPr>
                                <w:rFonts w:ascii="Tw Cen MT" w:eastAsia="Times New Roman" w:hAnsi="Tw Cen MT"/>
                                <w:i/>
                                <w:iCs/>
                                <w:sz w:val="36"/>
                                <w:szCs w:val="36"/>
                              </w:rPr>
                            </w:pPr>
                            <w:r>
                              <w:rPr>
                                <w:rFonts w:ascii="Tw Cen MT" w:hAnsi="Tw Cen MT"/>
                                <w:i/>
                                <w:sz w:val="36"/>
                                <w:szCs w:val="36"/>
                              </w:rPr>
                              <w:t xml:space="preserve">Resolución Jefatural </w:t>
                            </w:r>
                            <w:proofErr w:type="spellStart"/>
                            <w:r>
                              <w:rPr>
                                <w:rFonts w:ascii="Tw Cen MT" w:hAnsi="Tw Cen MT"/>
                                <w:i/>
                                <w:sz w:val="36"/>
                                <w:szCs w:val="36"/>
                              </w:rPr>
                              <w:t>N°</w:t>
                            </w:r>
                            <w:proofErr w:type="spellEnd"/>
                            <w:r>
                              <w:rPr>
                                <w:rFonts w:ascii="Tw Cen MT" w:hAnsi="Tw Cen MT"/>
                                <w:i/>
                                <w:sz w:val="36"/>
                                <w:szCs w:val="36"/>
                              </w:rPr>
                              <w:t xml:space="preserve"> 117</w:t>
                            </w:r>
                            <w:r w:rsidR="00DC3CAE">
                              <w:rPr>
                                <w:rFonts w:ascii="Tw Cen MT" w:hAnsi="Tw Cen MT"/>
                                <w:i/>
                                <w:sz w:val="36"/>
                                <w:szCs w:val="36"/>
                              </w:rPr>
                              <w:t>-2024-ACFFAA</w:t>
                            </w:r>
                          </w:p>
                        </w:tc>
                      </w:tr>
                    </w:tbl>
                    <w:p w14:paraId="7DF177C9" w14:textId="77777777" w:rsidR="00DC3CAE" w:rsidRDefault="00DC3CAE" w:rsidP="00560AA1"/>
                  </w:txbxContent>
                </v:textbox>
                <w10:wrap anchorx="page" anchory="page"/>
              </v:rect>
            </w:pict>
          </mc:Fallback>
        </mc:AlternateContent>
      </w:r>
      <w:r w:rsidRPr="00BC007E">
        <w:rPr>
          <w:rFonts w:ascii="Arial" w:hAnsi="Arial" w:cs="Arial"/>
        </w:rPr>
        <w:br w:type="page"/>
      </w:r>
    </w:p>
    <w:p w14:paraId="51EE0315" w14:textId="77777777" w:rsidR="00560AA1" w:rsidRPr="00BC007E" w:rsidRDefault="00560AA1" w:rsidP="00560AA1">
      <w:pPr>
        <w:ind w:left="360"/>
        <w:jc w:val="both"/>
        <w:rPr>
          <w:rFonts w:ascii="Arial" w:hAnsi="Arial" w:cs="Arial"/>
          <w:b/>
          <w:i/>
          <w:sz w:val="20"/>
        </w:rPr>
      </w:pPr>
      <w:r w:rsidRPr="00BC007E">
        <w:rPr>
          <w:rFonts w:ascii="Arial" w:hAnsi="Arial" w:cs="Arial"/>
          <w:b/>
          <w:i/>
          <w:sz w:val="20"/>
        </w:rPr>
        <w:lastRenderedPageBreak/>
        <w:t>SIMBOLOGÍA UTILIZADA:</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216"/>
        <w:gridCol w:w="5068"/>
      </w:tblGrid>
      <w:tr w:rsidR="00560AA1" w:rsidRPr="00BC007E" w14:paraId="0623F279" w14:textId="77777777" w:rsidTr="006F48D3">
        <w:trPr>
          <w:trHeight w:val="20"/>
        </w:trPr>
        <w:tc>
          <w:tcPr>
            <w:tcW w:w="503" w:type="dxa"/>
          </w:tcPr>
          <w:p w14:paraId="32F924B5" w14:textId="77777777" w:rsidR="00560AA1" w:rsidRPr="00BC007E" w:rsidRDefault="00560AA1" w:rsidP="006F48D3">
            <w:pPr>
              <w:spacing w:after="0" w:line="240" w:lineRule="auto"/>
              <w:jc w:val="both"/>
              <w:rPr>
                <w:rFonts w:ascii="Arial" w:hAnsi="Arial" w:cs="Arial"/>
                <w:b/>
                <w:sz w:val="20"/>
              </w:rPr>
            </w:pPr>
            <w:proofErr w:type="spellStart"/>
            <w:r w:rsidRPr="00BC007E">
              <w:rPr>
                <w:rFonts w:ascii="Arial" w:hAnsi="Arial" w:cs="Arial"/>
                <w:b/>
                <w:sz w:val="20"/>
              </w:rPr>
              <w:t>Nº</w:t>
            </w:r>
            <w:proofErr w:type="spellEnd"/>
          </w:p>
        </w:tc>
        <w:tc>
          <w:tcPr>
            <w:tcW w:w="2216" w:type="dxa"/>
          </w:tcPr>
          <w:p w14:paraId="1B01F2B2"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Símbolo</w:t>
            </w:r>
          </w:p>
        </w:tc>
        <w:tc>
          <w:tcPr>
            <w:tcW w:w="5068" w:type="dxa"/>
          </w:tcPr>
          <w:p w14:paraId="34C86052"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Descripción</w:t>
            </w:r>
          </w:p>
        </w:tc>
      </w:tr>
      <w:tr w:rsidR="00560AA1" w:rsidRPr="00BC007E" w14:paraId="0FF064B8" w14:textId="77777777" w:rsidTr="006F48D3">
        <w:trPr>
          <w:trHeight w:val="20"/>
        </w:trPr>
        <w:tc>
          <w:tcPr>
            <w:tcW w:w="503" w:type="dxa"/>
            <w:vAlign w:val="center"/>
          </w:tcPr>
          <w:p w14:paraId="2C19C6C7"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1</w:t>
            </w:r>
          </w:p>
        </w:tc>
        <w:tc>
          <w:tcPr>
            <w:tcW w:w="2216" w:type="dxa"/>
            <w:vAlign w:val="center"/>
          </w:tcPr>
          <w:p w14:paraId="73EB8A52" w14:textId="77777777" w:rsidR="00560AA1" w:rsidRPr="00BC007E" w:rsidRDefault="00560AA1" w:rsidP="006F48D3">
            <w:pPr>
              <w:spacing w:after="0" w:line="240" w:lineRule="auto"/>
              <w:jc w:val="both"/>
              <w:rPr>
                <w:rFonts w:ascii="Arial" w:hAnsi="Arial" w:cs="Arial"/>
              </w:rPr>
            </w:pPr>
            <w:r w:rsidRPr="00BC007E">
              <w:rPr>
                <w:rFonts w:ascii="Arial" w:hAnsi="Arial" w:cs="Arial"/>
                <w:highlight w:val="lightGray"/>
              </w:rPr>
              <w:t>[ABC]</w:t>
            </w:r>
            <w:r w:rsidRPr="00BC007E">
              <w:rPr>
                <w:rFonts w:ascii="Arial" w:hAnsi="Arial" w:cs="Arial"/>
              </w:rPr>
              <w:t xml:space="preserve"> / </w:t>
            </w:r>
            <w:r w:rsidRPr="00BC007E">
              <w:rPr>
                <w:rFonts w:ascii="Arial" w:hAnsi="Arial" w:cs="Arial"/>
                <w:highlight w:val="lightGray"/>
              </w:rPr>
              <w:t>[</w:t>
            </w:r>
            <w:proofErr w:type="gramStart"/>
            <w:r w:rsidRPr="00BC007E">
              <w:rPr>
                <w:rFonts w:ascii="Arial" w:hAnsi="Arial" w:cs="Arial"/>
                <w:highlight w:val="lightGray"/>
              </w:rPr>
              <w:t>…….</w:t>
            </w:r>
            <w:proofErr w:type="gramEnd"/>
            <w:r w:rsidRPr="00BC007E">
              <w:rPr>
                <w:rFonts w:ascii="Arial" w:hAnsi="Arial" w:cs="Arial"/>
                <w:highlight w:val="lightGray"/>
              </w:rPr>
              <w:t>]</w:t>
            </w:r>
          </w:p>
        </w:tc>
        <w:tc>
          <w:tcPr>
            <w:tcW w:w="5068" w:type="dxa"/>
            <w:vAlign w:val="center"/>
          </w:tcPr>
          <w:p w14:paraId="2E265750" w14:textId="77777777" w:rsidR="00560AA1" w:rsidRPr="00BC007E" w:rsidRDefault="00560AA1" w:rsidP="006F48D3">
            <w:pPr>
              <w:spacing w:after="0" w:line="240" w:lineRule="auto"/>
              <w:jc w:val="both"/>
              <w:rPr>
                <w:rFonts w:ascii="Arial" w:hAnsi="Arial" w:cs="Arial"/>
                <w:sz w:val="18"/>
              </w:rPr>
            </w:pPr>
            <w:r w:rsidRPr="00BC007E">
              <w:rPr>
                <w:rFonts w:ascii="Arial" w:hAnsi="Arial" w:cs="Arial"/>
                <w:sz w:val="18"/>
              </w:rPr>
              <w:t>La información solicitada dentro de los corchetes sombreados debe ser completada por la Entidad durante la elaboración de las bases.</w:t>
            </w:r>
          </w:p>
        </w:tc>
      </w:tr>
      <w:tr w:rsidR="00560AA1" w:rsidRPr="00BC007E" w14:paraId="2B412C59" w14:textId="77777777" w:rsidTr="006F48D3">
        <w:trPr>
          <w:trHeight w:val="20"/>
        </w:trPr>
        <w:tc>
          <w:tcPr>
            <w:tcW w:w="503" w:type="dxa"/>
            <w:vAlign w:val="center"/>
          </w:tcPr>
          <w:p w14:paraId="1454935B"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2</w:t>
            </w:r>
          </w:p>
        </w:tc>
        <w:tc>
          <w:tcPr>
            <w:tcW w:w="2216" w:type="dxa"/>
            <w:vAlign w:val="center"/>
          </w:tcPr>
          <w:p w14:paraId="0BA5B97E" w14:textId="77777777" w:rsidR="00560AA1" w:rsidRPr="00BC007E" w:rsidRDefault="00560AA1" w:rsidP="006F48D3">
            <w:pPr>
              <w:spacing w:after="0" w:line="240" w:lineRule="auto"/>
              <w:jc w:val="both"/>
              <w:rPr>
                <w:rFonts w:ascii="Arial" w:hAnsi="Arial" w:cs="Arial"/>
              </w:rPr>
            </w:pPr>
            <w:r w:rsidRPr="00BC007E">
              <w:rPr>
                <w:rFonts w:ascii="Arial" w:hAnsi="Arial" w:cs="Arial"/>
                <w:highlight w:val="lightGray"/>
              </w:rPr>
              <w:t>[</w:t>
            </w:r>
            <w:proofErr w:type="spellStart"/>
            <w:r w:rsidRPr="00BC007E">
              <w:rPr>
                <w:rFonts w:ascii="Arial" w:hAnsi="Arial" w:cs="Arial"/>
                <w:highlight w:val="lightGray"/>
              </w:rPr>
              <w:t>Abc</w:t>
            </w:r>
            <w:proofErr w:type="spellEnd"/>
            <w:r w:rsidRPr="00462059">
              <w:rPr>
                <w:rFonts w:ascii="Arial" w:hAnsi="Arial" w:cs="Arial"/>
                <w:highlight w:val="lightGray"/>
              </w:rPr>
              <w:t>]</w:t>
            </w:r>
            <w:r w:rsidRPr="00BC007E">
              <w:rPr>
                <w:rFonts w:ascii="Arial" w:hAnsi="Arial" w:cs="Arial"/>
              </w:rPr>
              <w:t xml:space="preserve"> / [</w:t>
            </w:r>
            <w:proofErr w:type="gramStart"/>
            <w:r w:rsidRPr="00BC007E">
              <w:rPr>
                <w:rFonts w:ascii="Arial" w:hAnsi="Arial" w:cs="Arial"/>
              </w:rPr>
              <w:t>…….</w:t>
            </w:r>
            <w:proofErr w:type="gramEnd"/>
            <w:r w:rsidRPr="00BC007E">
              <w:rPr>
                <w:rFonts w:ascii="Arial" w:hAnsi="Arial" w:cs="Arial"/>
              </w:rPr>
              <w:t>]</w:t>
            </w:r>
          </w:p>
        </w:tc>
        <w:tc>
          <w:tcPr>
            <w:tcW w:w="5068" w:type="dxa"/>
            <w:vAlign w:val="center"/>
          </w:tcPr>
          <w:p w14:paraId="6FC9C96C" w14:textId="77777777" w:rsidR="00560AA1" w:rsidRPr="00BC007E" w:rsidRDefault="00560AA1" w:rsidP="006F48D3">
            <w:pPr>
              <w:spacing w:after="0" w:line="240" w:lineRule="auto"/>
              <w:jc w:val="both"/>
              <w:rPr>
                <w:rFonts w:ascii="Arial" w:hAnsi="Arial" w:cs="Arial"/>
                <w:sz w:val="18"/>
              </w:rPr>
            </w:pPr>
            <w:r w:rsidRPr="00BC007E">
              <w:rPr>
                <w:rFonts w:ascii="Arial" w:hAnsi="Arial" w:cs="Arial"/>
                <w:sz w:val="18"/>
              </w:rPr>
              <w:t>Es una indicación, o información que deberá ser completada por la Entidad con posterioridad al otorgamiento de la buena pro para el caso específico de la elaboración de la PROFORMA DEL CONTRATO; o por los proveedores, en el caso de los ANEXOS de la oferta.</w:t>
            </w:r>
          </w:p>
        </w:tc>
      </w:tr>
      <w:tr w:rsidR="00560AA1" w:rsidRPr="00BC007E" w14:paraId="2A20623B" w14:textId="77777777" w:rsidTr="006F48D3">
        <w:trPr>
          <w:trHeight w:val="20"/>
        </w:trPr>
        <w:tc>
          <w:tcPr>
            <w:tcW w:w="503" w:type="dxa"/>
            <w:vAlign w:val="center"/>
          </w:tcPr>
          <w:p w14:paraId="7E4F0C66"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3</w:t>
            </w:r>
          </w:p>
        </w:tc>
        <w:tc>
          <w:tcPr>
            <w:tcW w:w="2216" w:type="dxa"/>
            <w:tcMar>
              <w:left w:w="28" w:type="dxa"/>
              <w:right w:w="28" w:type="dxa"/>
            </w:tcMar>
            <w:vAlign w:val="center"/>
          </w:tcPr>
          <w:p w14:paraId="399B9C7E" w14:textId="77777777" w:rsidR="00560AA1" w:rsidRPr="00BC007E" w:rsidRDefault="00560AA1" w:rsidP="006F48D3">
            <w:pPr>
              <w:spacing w:after="0" w:line="240" w:lineRule="auto"/>
              <w:rPr>
                <w:rFonts w:ascii="Arial" w:hAnsi="Arial" w:cs="Arial"/>
                <w:b/>
                <w:i/>
                <w:color w:val="0000FF"/>
                <w:sz w:val="20"/>
              </w:rPr>
            </w:pPr>
            <w:r w:rsidRPr="00BC007E">
              <w:rPr>
                <w:rFonts w:ascii="Arial" w:hAnsi="Arial" w:cs="Arial"/>
                <w:noProof/>
              </w:rPr>
              <w:drawing>
                <wp:inline distT="0" distB="0" distL="0" distR="0" wp14:anchorId="58D7FDAE" wp14:editId="712BCF4E">
                  <wp:extent cx="755650" cy="293624"/>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4626" cy="300997"/>
                          </a:xfrm>
                          <a:prstGeom prst="rect">
                            <a:avLst/>
                          </a:prstGeom>
                        </pic:spPr>
                      </pic:pic>
                    </a:graphicData>
                  </a:graphic>
                </wp:inline>
              </w:drawing>
            </w:r>
          </w:p>
        </w:tc>
        <w:tc>
          <w:tcPr>
            <w:tcW w:w="5068" w:type="dxa"/>
            <w:vAlign w:val="center"/>
          </w:tcPr>
          <w:p w14:paraId="21CF55EE" w14:textId="751884D8" w:rsidR="00560AA1" w:rsidRPr="00BC007E" w:rsidRDefault="00560AA1" w:rsidP="006F48D3">
            <w:pPr>
              <w:spacing w:after="0" w:line="240" w:lineRule="auto"/>
              <w:jc w:val="both"/>
              <w:rPr>
                <w:rFonts w:ascii="Arial" w:hAnsi="Arial" w:cs="Arial"/>
                <w:sz w:val="18"/>
              </w:rPr>
            </w:pPr>
            <w:r w:rsidRPr="00BC007E">
              <w:rPr>
                <w:rFonts w:ascii="Arial" w:hAnsi="Arial" w:cs="Arial"/>
                <w:sz w:val="18"/>
              </w:rPr>
              <w:t xml:space="preserve">Se refiere a consideraciones importantes </w:t>
            </w:r>
            <w:proofErr w:type="gramStart"/>
            <w:r w:rsidRPr="00BC007E">
              <w:rPr>
                <w:rFonts w:ascii="Arial" w:hAnsi="Arial" w:cs="Arial"/>
                <w:sz w:val="18"/>
              </w:rPr>
              <w:t>a</w:t>
            </w:r>
            <w:proofErr w:type="gramEnd"/>
            <w:r w:rsidRPr="00BC007E">
              <w:rPr>
                <w:rFonts w:ascii="Arial" w:hAnsi="Arial" w:cs="Arial"/>
                <w:sz w:val="18"/>
              </w:rPr>
              <w:t xml:space="preserve"> tener en cuenta por el </w:t>
            </w:r>
            <w:r>
              <w:rPr>
                <w:rFonts w:ascii="Arial" w:hAnsi="Arial" w:cs="Arial"/>
                <w:sz w:val="18"/>
              </w:rPr>
              <w:t>COMITÉ</w:t>
            </w:r>
            <w:r w:rsidRPr="00BC007E">
              <w:rPr>
                <w:rFonts w:ascii="Arial" w:hAnsi="Arial" w:cs="Arial"/>
                <w:sz w:val="18"/>
              </w:rPr>
              <w:t xml:space="preserve"> y por los proveedores.</w:t>
            </w:r>
          </w:p>
        </w:tc>
      </w:tr>
      <w:tr w:rsidR="00560AA1" w:rsidRPr="00BC007E" w14:paraId="05E67F70" w14:textId="77777777" w:rsidTr="006F48D3">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376531F3"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039F9D0" w14:textId="77777777" w:rsidR="00560AA1" w:rsidRPr="00BC007E" w:rsidRDefault="00560AA1" w:rsidP="006F48D3">
            <w:pPr>
              <w:spacing w:after="0" w:line="240" w:lineRule="auto"/>
              <w:jc w:val="both"/>
              <w:rPr>
                <w:rFonts w:ascii="Arial" w:hAnsi="Arial" w:cs="Arial"/>
              </w:rPr>
            </w:pPr>
            <w:r w:rsidRPr="00BC007E">
              <w:rPr>
                <w:rFonts w:ascii="Arial" w:hAnsi="Arial" w:cs="Arial"/>
                <w:noProof/>
              </w:rPr>
              <w:drawing>
                <wp:inline distT="0" distB="0" distL="0" distR="0" wp14:anchorId="38BCCE09" wp14:editId="3E38FBEC">
                  <wp:extent cx="755650" cy="299654"/>
                  <wp:effectExtent l="0" t="0" r="635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8268" cy="308623"/>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0B3185CB" w14:textId="67833231" w:rsidR="00560AA1" w:rsidRPr="00BC007E" w:rsidRDefault="00560AA1" w:rsidP="006F48D3">
            <w:pPr>
              <w:spacing w:after="0" w:line="240" w:lineRule="auto"/>
              <w:jc w:val="both"/>
              <w:rPr>
                <w:rFonts w:ascii="Arial" w:hAnsi="Arial" w:cs="Arial"/>
                <w:sz w:val="18"/>
              </w:rPr>
            </w:pPr>
            <w:r w:rsidRPr="00BC007E">
              <w:rPr>
                <w:rFonts w:ascii="Arial" w:hAnsi="Arial" w:cs="Arial"/>
                <w:sz w:val="18"/>
              </w:rPr>
              <w:t xml:space="preserve">Se refiere a advertencias </w:t>
            </w:r>
            <w:proofErr w:type="gramStart"/>
            <w:r w:rsidRPr="00BC007E">
              <w:rPr>
                <w:rFonts w:ascii="Arial" w:hAnsi="Arial" w:cs="Arial"/>
                <w:sz w:val="18"/>
              </w:rPr>
              <w:t>a</w:t>
            </w:r>
            <w:proofErr w:type="gramEnd"/>
            <w:r w:rsidRPr="00BC007E">
              <w:rPr>
                <w:rFonts w:ascii="Arial" w:hAnsi="Arial" w:cs="Arial"/>
                <w:sz w:val="18"/>
              </w:rPr>
              <w:t xml:space="preserve"> tener en cuenta por el </w:t>
            </w:r>
            <w:r>
              <w:rPr>
                <w:rFonts w:ascii="Arial" w:hAnsi="Arial" w:cs="Arial"/>
                <w:sz w:val="18"/>
              </w:rPr>
              <w:t>COMITÉ</w:t>
            </w:r>
            <w:r w:rsidRPr="00BC007E">
              <w:rPr>
                <w:rFonts w:ascii="Arial" w:hAnsi="Arial" w:cs="Arial"/>
                <w:sz w:val="18"/>
              </w:rPr>
              <w:t xml:space="preserve"> y por los proveedores.</w:t>
            </w:r>
          </w:p>
        </w:tc>
      </w:tr>
      <w:tr w:rsidR="00560AA1" w:rsidRPr="00BC007E" w14:paraId="65C7A423" w14:textId="77777777" w:rsidTr="006F48D3">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76B3921F"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F9B66E" w14:textId="77777777" w:rsidR="00560AA1" w:rsidRPr="00BC007E" w:rsidRDefault="00560AA1" w:rsidP="006F48D3">
            <w:pPr>
              <w:spacing w:after="0" w:line="240" w:lineRule="auto"/>
              <w:jc w:val="both"/>
              <w:rPr>
                <w:rFonts w:ascii="Arial" w:hAnsi="Arial" w:cs="Arial"/>
                <w:b/>
                <w:i/>
                <w:sz w:val="20"/>
                <w:u w:val="single"/>
              </w:rPr>
            </w:pPr>
            <w:r w:rsidRPr="00896C2C">
              <w:rPr>
                <w:rFonts w:ascii="Arial" w:hAnsi="Arial" w:cs="Arial"/>
                <w:noProof/>
              </w:rPr>
              <w:drawing>
                <wp:inline distT="0" distB="0" distL="0" distR="0" wp14:anchorId="2B255F9B" wp14:editId="53D1931A">
                  <wp:extent cx="1331621" cy="343800"/>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9688" cy="361374"/>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43D88DE0" w14:textId="77777777" w:rsidR="00560AA1" w:rsidRPr="00BC007E" w:rsidRDefault="00560AA1" w:rsidP="006F48D3">
            <w:pPr>
              <w:spacing w:after="0" w:line="240" w:lineRule="auto"/>
              <w:jc w:val="both"/>
              <w:rPr>
                <w:rFonts w:ascii="Arial" w:hAnsi="Arial" w:cs="Arial"/>
                <w:sz w:val="18"/>
              </w:rPr>
            </w:pPr>
            <w:r w:rsidRPr="00BC007E">
              <w:rPr>
                <w:rFonts w:ascii="Arial" w:hAnsi="Arial" w:cs="Arial"/>
                <w:sz w:val="18"/>
              </w:rPr>
              <w:t xml:space="preserve">Se refiere a consideraciones importantes </w:t>
            </w:r>
            <w:proofErr w:type="gramStart"/>
            <w:r w:rsidRPr="00BC007E">
              <w:rPr>
                <w:rFonts w:ascii="Arial" w:hAnsi="Arial" w:cs="Arial"/>
                <w:sz w:val="18"/>
              </w:rPr>
              <w:t>a</w:t>
            </w:r>
            <w:proofErr w:type="gramEnd"/>
            <w:r w:rsidRPr="00BC007E">
              <w:rPr>
                <w:rFonts w:ascii="Arial" w:hAnsi="Arial" w:cs="Arial"/>
                <w:sz w:val="18"/>
              </w:rPr>
              <w:t xml:space="preserve"> tener en cuenta por el </w:t>
            </w:r>
            <w:r>
              <w:rPr>
                <w:rFonts w:ascii="Arial" w:hAnsi="Arial" w:cs="Arial"/>
                <w:sz w:val="18"/>
              </w:rPr>
              <w:t>COMITÉ</w:t>
            </w:r>
            <w:r w:rsidRPr="00BC007E">
              <w:rPr>
                <w:rFonts w:ascii="Arial" w:hAnsi="Arial" w:cs="Arial"/>
                <w:sz w:val="18"/>
              </w:rPr>
              <w:t xml:space="preserve"> y deben ser eliminadas una vez culminada la elaboración de las bases.</w:t>
            </w:r>
          </w:p>
        </w:tc>
      </w:tr>
    </w:tbl>
    <w:p w14:paraId="36F0C3C8" w14:textId="77777777" w:rsidR="00560AA1" w:rsidRDefault="00560AA1" w:rsidP="00560AA1">
      <w:pPr>
        <w:spacing w:after="0" w:line="240" w:lineRule="auto"/>
        <w:ind w:left="360"/>
        <w:jc w:val="both"/>
        <w:rPr>
          <w:rFonts w:ascii="Arial" w:hAnsi="Arial" w:cs="Arial"/>
          <w:b/>
          <w:i/>
          <w:sz w:val="20"/>
        </w:rPr>
      </w:pPr>
    </w:p>
    <w:p w14:paraId="4D93AD2B" w14:textId="77777777" w:rsidR="00560AA1" w:rsidRPr="00BC007E" w:rsidRDefault="00560AA1" w:rsidP="00560AA1">
      <w:pPr>
        <w:spacing w:after="0" w:line="240" w:lineRule="auto"/>
        <w:ind w:left="360"/>
        <w:jc w:val="both"/>
        <w:rPr>
          <w:rFonts w:ascii="Arial" w:hAnsi="Arial" w:cs="Arial"/>
          <w:b/>
          <w:i/>
          <w:sz w:val="20"/>
        </w:rPr>
      </w:pPr>
      <w:r w:rsidRPr="00BC007E">
        <w:rPr>
          <w:rFonts w:ascii="Arial" w:hAnsi="Arial" w:cs="Arial"/>
          <w:b/>
          <w:i/>
          <w:sz w:val="20"/>
        </w:rPr>
        <w:t>CARACTERÍSTICAS DEL DOCUMENTO:</w:t>
      </w:r>
    </w:p>
    <w:p w14:paraId="35671879" w14:textId="77777777" w:rsidR="00560AA1" w:rsidRPr="00BC007E" w:rsidRDefault="00560AA1" w:rsidP="00560AA1">
      <w:pPr>
        <w:spacing w:after="0" w:line="240" w:lineRule="auto"/>
        <w:ind w:left="360"/>
        <w:jc w:val="both"/>
        <w:rPr>
          <w:rFonts w:ascii="Arial" w:hAnsi="Arial" w:cs="Arial"/>
          <w:i/>
          <w:sz w:val="20"/>
        </w:rPr>
      </w:pPr>
    </w:p>
    <w:p w14:paraId="4F22A93B" w14:textId="77777777" w:rsidR="00560AA1" w:rsidRPr="00BC007E" w:rsidRDefault="00560AA1" w:rsidP="00560AA1">
      <w:pPr>
        <w:spacing w:after="0" w:line="240" w:lineRule="auto"/>
        <w:ind w:left="360"/>
        <w:jc w:val="both"/>
        <w:rPr>
          <w:rFonts w:ascii="Arial" w:hAnsi="Arial" w:cs="Arial"/>
          <w:i/>
          <w:sz w:val="20"/>
        </w:rPr>
      </w:pPr>
      <w:r w:rsidRPr="00BC007E">
        <w:rPr>
          <w:rFonts w:ascii="Arial" w:hAnsi="Arial" w:cs="Arial"/>
          <w:i/>
          <w:sz w:val="20"/>
        </w:rPr>
        <w:t>Las bases estándar deben ser elaboradas en formato WORD, y deben tener las siguientes características:</w:t>
      </w:r>
    </w:p>
    <w:p w14:paraId="7FC31D03" w14:textId="77777777" w:rsidR="00560AA1" w:rsidRPr="00BC007E" w:rsidRDefault="00560AA1" w:rsidP="00560AA1">
      <w:pPr>
        <w:spacing w:after="0" w:line="240" w:lineRule="auto"/>
        <w:ind w:left="360"/>
        <w:jc w:val="both"/>
        <w:rPr>
          <w:rFonts w:ascii="Arial" w:hAnsi="Arial" w:cs="Arial"/>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651"/>
        <w:gridCol w:w="5623"/>
      </w:tblGrid>
      <w:tr w:rsidR="00560AA1" w:rsidRPr="00BC007E" w14:paraId="3CDE3F01" w14:textId="77777777" w:rsidTr="006F48D3">
        <w:trPr>
          <w:trHeight w:val="20"/>
        </w:trPr>
        <w:tc>
          <w:tcPr>
            <w:tcW w:w="527" w:type="dxa"/>
          </w:tcPr>
          <w:p w14:paraId="7B3D0175" w14:textId="77777777" w:rsidR="00560AA1" w:rsidRPr="00BC007E" w:rsidRDefault="00560AA1" w:rsidP="006F48D3">
            <w:pPr>
              <w:spacing w:after="0" w:line="240" w:lineRule="auto"/>
              <w:jc w:val="center"/>
              <w:rPr>
                <w:rFonts w:ascii="Arial" w:hAnsi="Arial" w:cs="Arial"/>
                <w:b/>
                <w:sz w:val="20"/>
              </w:rPr>
            </w:pPr>
            <w:proofErr w:type="spellStart"/>
            <w:r w:rsidRPr="00BC007E">
              <w:rPr>
                <w:rFonts w:ascii="Arial" w:hAnsi="Arial" w:cs="Arial"/>
                <w:b/>
                <w:sz w:val="20"/>
              </w:rPr>
              <w:t>Nº</w:t>
            </w:r>
            <w:proofErr w:type="spellEnd"/>
          </w:p>
        </w:tc>
        <w:tc>
          <w:tcPr>
            <w:tcW w:w="1651" w:type="dxa"/>
          </w:tcPr>
          <w:p w14:paraId="6E6DF1FE"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Características</w:t>
            </w:r>
          </w:p>
        </w:tc>
        <w:tc>
          <w:tcPr>
            <w:tcW w:w="6203" w:type="dxa"/>
          </w:tcPr>
          <w:p w14:paraId="0AE98D4B"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Parámetros</w:t>
            </w:r>
          </w:p>
        </w:tc>
      </w:tr>
      <w:tr w:rsidR="00560AA1" w:rsidRPr="00BC007E" w14:paraId="03DCAAB5" w14:textId="77777777" w:rsidTr="006F48D3">
        <w:trPr>
          <w:trHeight w:val="20"/>
        </w:trPr>
        <w:tc>
          <w:tcPr>
            <w:tcW w:w="527" w:type="dxa"/>
            <w:vAlign w:val="center"/>
          </w:tcPr>
          <w:p w14:paraId="3523CB27"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1</w:t>
            </w:r>
          </w:p>
        </w:tc>
        <w:tc>
          <w:tcPr>
            <w:tcW w:w="1651" w:type="dxa"/>
            <w:vAlign w:val="center"/>
          </w:tcPr>
          <w:p w14:paraId="39355D14"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Márgenes</w:t>
            </w:r>
          </w:p>
        </w:tc>
        <w:tc>
          <w:tcPr>
            <w:tcW w:w="6203" w:type="dxa"/>
            <w:vAlign w:val="center"/>
          </w:tcPr>
          <w:p w14:paraId="4F408DCC" w14:textId="77777777" w:rsidR="00560AA1" w:rsidRPr="00680EE6" w:rsidRDefault="00560AA1" w:rsidP="006F48D3">
            <w:pPr>
              <w:pStyle w:val="Prrafodelista"/>
              <w:spacing w:after="0" w:line="240" w:lineRule="auto"/>
              <w:ind w:left="0"/>
              <w:rPr>
                <w:rFonts w:ascii="Arial" w:hAnsi="Arial" w:cs="Arial"/>
                <w:sz w:val="18"/>
                <w:szCs w:val="18"/>
              </w:rPr>
            </w:pPr>
            <w:r w:rsidRPr="00680EE6">
              <w:rPr>
                <w:rFonts w:ascii="Arial" w:hAnsi="Arial" w:cs="Arial"/>
                <w:sz w:val="18"/>
                <w:szCs w:val="18"/>
              </w:rPr>
              <w:t>Superior</w:t>
            </w:r>
            <w:r w:rsidRPr="00680EE6">
              <w:rPr>
                <w:rFonts w:ascii="Arial" w:hAnsi="Arial" w:cs="Arial"/>
                <w:sz w:val="18"/>
                <w:szCs w:val="18"/>
              </w:rPr>
              <w:tab/>
              <w:t>: 2.5 cm          Inferior: 2.75 cm</w:t>
            </w:r>
          </w:p>
          <w:p w14:paraId="7A8CBA86" w14:textId="77777777" w:rsidR="00560AA1" w:rsidRPr="00680EE6" w:rsidRDefault="00560AA1" w:rsidP="006F48D3">
            <w:pPr>
              <w:pStyle w:val="Prrafodelista"/>
              <w:spacing w:after="0" w:line="240" w:lineRule="auto"/>
              <w:ind w:left="0"/>
              <w:rPr>
                <w:rFonts w:ascii="Arial" w:hAnsi="Arial" w:cs="Arial"/>
                <w:sz w:val="18"/>
                <w:szCs w:val="18"/>
              </w:rPr>
            </w:pPr>
            <w:r w:rsidRPr="00680EE6">
              <w:rPr>
                <w:rFonts w:ascii="Arial" w:hAnsi="Arial" w:cs="Arial"/>
                <w:sz w:val="18"/>
                <w:szCs w:val="18"/>
              </w:rPr>
              <w:t>Izquierda: 3 cm          Derecha: 3 cm</w:t>
            </w:r>
          </w:p>
        </w:tc>
      </w:tr>
      <w:tr w:rsidR="00560AA1" w:rsidRPr="00BC007E" w14:paraId="6481036E" w14:textId="77777777" w:rsidTr="006F48D3">
        <w:trPr>
          <w:trHeight w:val="20"/>
        </w:trPr>
        <w:tc>
          <w:tcPr>
            <w:tcW w:w="527" w:type="dxa"/>
            <w:vAlign w:val="center"/>
          </w:tcPr>
          <w:p w14:paraId="438D9754"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2</w:t>
            </w:r>
          </w:p>
        </w:tc>
        <w:tc>
          <w:tcPr>
            <w:tcW w:w="1651" w:type="dxa"/>
            <w:vAlign w:val="center"/>
          </w:tcPr>
          <w:p w14:paraId="29F3467C"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Fuente</w:t>
            </w:r>
          </w:p>
        </w:tc>
        <w:tc>
          <w:tcPr>
            <w:tcW w:w="6203" w:type="dxa"/>
            <w:vAlign w:val="center"/>
          </w:tcPr>
          <w:p w14:paraId="74E3DC22" w14:textId="77777777" w:rsidR="00560AA1" w:rsidRPr="00680EE6" w:rsidRDefault="00560AA1" w:rsidP="006F48D3">
            <w:pPr>
              <w:spacing w:after="0" w:line="240" w:lineRule="auto"/>
              <w:jc w:val="both"/>
              <w:rPr>
                <w:rFonts w:ascii="Arial" w:hAnsi="Arial" w:cs="Arial"/>
                <w:sz w:val="18"/>
                <w:szCs w:val="18"/>
              </w:rPr>
            </w:pPr>
            <w:r w:rsidRPr="00680EE6">
              <w:rPr>
                <w:rFonts w:ascii="Arial" w:hAnsi="Arial" w:cs="Arial"/>
                <w:sz w:val="18"/>
                <w:szCs w:val="18"/>
              </w:rPr>
              <w:t>Arial</w:t>
            </w:r>
          </w:p>
        </w:tc>
      </w:tr>
      <w:tr w:rsidR="00560AA1" w:rsidRPr="00BC007E" w14:paraId="1FAE97CC" w14:textId="77777777" w:rsidTr="006F48D3">
        <w:trPr>
          <w:trHeight w:val="20"/>
        </w:trPr>
        <w:tc>
          <w:tcPr>
            <w:tcW w:w="527" w:type="dxa"/>
            <w:vAlign w:val="center"/>
          </w:tcPr>
          <w:p w14:paraId="446D6F33"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3</w:t>
            </w:r>
          </w:p>
        </w:tc>
        <w:tc>
          <w:tcPr>
            <w:tcW w:w="1651" w:type="dxa"/>
            <w:vAlign w:val="center"/>
          </w:tcPr>
          <w:p w14:paraId="354FC202"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Estilo de Fuente</w:t>
            </w:r>
          </w:p>
        </w:tc>
        <w:tc>
          <w:tcPr>
            <w:tcW w:w="6203" w:type="dxa"/>
            <w:vAlign w:val="center"/>
          </w:tcPr>
          <w:p w14:paraId="4FD28F55" w14:textId="77777777" w:rsidR="00560AA1" w:rsidRPr="00EC42C4" w:rsidRDefault="00560AA1" w:rsidP="006F48D3">
            <w:pPr>
              <w:spacing w:after="0" w:line="240" w:lineRule="auto"/>
              <w:jc w:val="both"/>
              <w:rPr>
                <w:rFonts w:ascii="Arial" w:hAnsi="Arial" w:cs="Arial"/>
                <w:sz w:val="18"/>
                <w:szCs w:val="18"/>
              </w:rPr>
            </w:pPr>
            <w:r w:rsidRPr="00EC42C4">
              <w:rPr>
                <w:rFonts w:ascii="Arial" w:hAnsi="Arial" w:cs="Arial"/>
                <w:sz w:val="18"/>
                <w:szCs w:val="18"/>
              </w:rPr>
              <w:t>Normal:  Para el contenido en general</w:t>
            </w:r>
          </w:p>
          <w:p w14:paraId="5BD18A17" w14:textId="77777777" w:rsidR="00560AA1" w:rsidRPr="00EC42C4" w:rsidRDefault="00560AA1" w:rsidP="006F48D3">
            <w:pPr>
              <w:spacing w:after="0" w:line="240" w:lineRule="auto"/>
              <w:jc w:val="both"/>
              <w:rPr>
                <w:rFonts w:ascii="Arial" w:hAnsi="Arial" w:cs="Arial"/>
                <w:sz w:val="18"/>
                <w:szCs w:val="18"/>
              </w:rPr>
            </w:pPr>
            <w:r w:rsidRPr="00EC42C4">
              <w:rPr>
                <w:rFonts w:ascii="Arial" w:hAnsi="Arial" w:cs="Arial"/>
                <w:sz w:val="18"/>
                <w:szCs w:val="18"/>
              </w:rPr>
              <w:t>Cursiva: Para el encabezado y pie de página</w:t>
            </w:r>
          </w:p>
          <w:p w14:paraId="10AB88DF" w14:textId="77777777" w:rsidR="00560AA1" w:rsidRPr="00EC42C4" w:rsidRDefault="00560AA1" w:rsidP="006F48D3">
            <w:pPr>
              <w:spacing w:after="0" w:line="240" w:lineRule="auto"/>
              <w:ind w:left="700"/>
              <w:jc w:val="both"/>
              <w:rPr>
                <w:rFonts w:ascii="Arial" w:hAnsi="Arial" w:cs="Arial"/>
                <w:sz w:val="18"/>
                <w:szCs w:val="18"/>
              </w:rPr>
            </w:pPr>
            <w:r w:rsidRPr="00EC42C4">
              <w:rPr>
                <w:rFonts w:ascii="Arial" w:hAnsi="Arial" w:cs="Arial"/>
                <w:sz w:val="18"/>
                <w:szCs w:val="18"/>
              </w:rPr>
              <w:t>Para las consideraciones importantes (Ítem 3 y 5 del cuadro anterior)</w:t>
            </w:r>
          </w:p>
        </w:tc>
      </w:tr>
      <w:tr w:rsidR="00560AA1" w:rsidRPr="00BC007E" w14:paraId="1BD3DDF3" w14:textId="77777777" w:rsidTr="006F48D3">
        <w:trPr>
          <w:trHeight w:val="20"/>
        </w:trPr>
        <w:tc>
          <w:tcPr>
            <w:tcW w:w="527" w:type="dxa"/>
            <w:vAlign w:val="center"/>
          </w:tcPr>
          <w:p w14:paraId="08023D36"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4</w:t>
            </w:r>
          </w:p>
        </w:tc>
        <w:tc>
          <w:tcPr>
            <w:tcW w:w="1651" w:type="dxa"/>
            <w:vAlign w:val="center"/>
          </w:tcPr>
          <w:p w14:paraId="58F2FAC3"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Color de Fuente</w:t>
            </w:r>
          </w:p>
        </w:tc>
        <w:tc>
          <w:tcPr>
            <w:tcW w:w="6203" w:type="dxa"/>
            <w:vAlign w:val="center"/>
          </w:tcPr>
          <w:p w14:paraId="7C8AE2E1"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Automático:  Para el contenido en general</w:t>
            </w:r>
          </w:p>
          <w:p w14:paraId="772EBBFC" w14:textId="77777777" w:rsidR="00560AA1" w:rsidRDefault="00560AA1" w:rsidP="006F48D3">
            <w:pPr>
              <w:spacing w:after="0" w:line="240" w:lineRule="auto"/>
              <w:ind w:left="521" w:hanging="521"/>
              <w:jc w:val="both"/>
              <w:rPr>
                <w:rFonts w:ascii="Arial" w:hAnsi="Arial" w:cs="Arial"/>
                <w:sz w:val="18"/>
                <w:szCs w:val="18"/>
              </w:rPr>
            </w:pPr>
            <w:r w:rsidRPr="00BC007E">
              <w:rPr>
                <w:rFonts w:ascii="Arial" w:hAnsi="Arial" w:cs="Arial"/>
                <w:sz w:val="18"/>
                <w:szCs w:val="18"/>
              </w:rPr>
              <w:t xml:space="preserve">Azul:  Para las </w:t>
            </w:r>
            <w:r>
              <w:rPr>
                <w:rFonts w:ascii="Arial" w:hAnsi="Arial" w:cs="Arial"/>
                <w:sz w:val="18"/>
                <w:szCs w:val="18"/>
              </w:rPr>
              <w:t>c</w:t>
            </w:r>
            <w:r w:rsidRPr="00BC007E">
              <w:rPr>
                <w:rFonts w:ascii="Arial" w:hAnsi="Arial" w:cs="Arial"/>
                <w:sz w:val="18"/>
                <w:szCs w:val="18"/>
              </w:rPr>
              <w:t>onsideraciones importantes (Ítem 3</w:t>
            </w:r>
            <w:r>
              <w:rPr>
                <w:rFonts w:ascii="Arial" w:hAnsi="Arial" w:cs="Arial"/>
                <w:sz w:val="18"/>
                <w:szCs w:val="18"/>
              </w:rPr>
              <w:t xml:space="preserve"> y 5</w:t>
            </w:r>
            <w:r w:rsidRPr="00BC007E">
              <w:rPr>
                <w:rFonts w:ascii="Arial" w:hAnsi="Arial" w:cs="Arial"/>
                <w:sz w:val="18"/>
                <w:szCs w:val="18"/>
              </w:rPr>
              <w:t xml:space="preserve"> del cuadro anterior)</w:t>
            </w:r>
          </w:p>
          <w:p w14:paraId="56EEA244" w14:textId="77777777" w:rsidR="00560AA1" w:rsidRPr="00BC007E" w:rsidRDefault="00560AA1" w:rsidP="006F48D3">
            <w:pPr>
              <w:spacing w:after="0" w:line="240" w:lineRule="auto"/>
              <w:jc w:val="both"/>
              <w:rPr>
                <w:rFonts w:ascii="Arial" w:hAnsi="Arial" w:cs="Arial"/>
                <w:sz w:val="18"/>
                <w:szCs w:val="18"/>
              </w:rPr>
            </w:pPr>
            <w:r>
              <w:rPr>
                <w:rFonts w:ascii="Arial" w:hAnsi="Arial" w:cs="Arial"/>
                <w:sz w:val="18"/>
                <w:szCs w:val="18"/>
              </w:rPr>
              <w:t>Rojo: Para las advertencias (Ítem 4 del cuadro anterior)</w:t>
            </w:r>
          </w:p>
        </w:tc>
      </w:tr>
      <w:tr w:rsidR="00560AA1" w:rsidRPr="00BC007E" w14:paraId="5C38949A" w14:textId="77777777" w:rsidTr="006F48D3">
        <w:trPr>
          <w:trHeight w:val="20"/>
        </w:trPr>
        <w:tc>
          <w:tcPr>
            <w:tcW w:w="527" w:type="dxa"/>
            <w:vAlign w:val="center"/>
          </w:tcPr>
          <w:p w14:paraId="29F6858D"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5</w:t>
            </w:r>
          </w:p>
        </w:tc>
        <w:tc>
          <w:tcPr>
            <w:tcW w:w="1651" w:type="dxa"/>
            <w:vAlign w:val="center"/>
          </w:tcPr>
          <w:p w14:paraId="716E36A1"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Tamaño de Letra</w:t>
            </w:r>
          </w:p>
        </w:tc>
        <w:tc>
          <w:tcPr>
            <w:tcW w:w="6203" w:type="dxa"/>
            <w:vAlign w:val="center"/>
          </w:tcPr>
          <w:p w14:paraId="2C32B879" w14:textId="77777777" w:rsidR="00560AA1" w:rsidRPr="00BC007E" w:rsidRDefault="00560AA1" w:rsidP="006F48D3">
            <w:pPr>
              <w:spacing w:after="0" w:line="240" w:lineRule="auto"/>
              <w:jc w:val="both"/>
              <w:rPr>
                <w:rFonts w:ascii="Arial" w:hAnsi="Arial" w:cs="Arial"/>
                <w:sz w:val="18"/>
                <w:szCs w:val="18"/>
              </w:rPr>
            </w:pPr>
            <w:proofErr w:type="gramStart"/>
            <w:r w:rsidRPr="00BC007E">
              <w:rPr>
                <w:rFonts w:ascii="Arial" w:hAnsi="Arial" w:cs="Arial"/>
                <w:sz w:val="18"/>
                <w:szCs w:val="18"/>
              </w:rPr>
              <w:t>16 :</w:t>
            </w:r>
            <w:proofErr w:type="gramEnd"/>
            <w:r w:rsidRPr="00BC007E">
              <w:rPr>
                <w:rFonts w:ascii="Arial" w:hAnsi="Arial" w:cs="Arial"/>
                <w:sz w:val="18"/>
                <w:szCs w:val="18"/>
              </w:rPr>
              <w:t xml:space="preserve"> Para las dos primeras hojas de las Secciones General y Específica</w:t>
            </w:r>
          </w:p>
          <w:p w14:paraId="30DBC8B5" w14:textId="77777777" w:rsidR="00560AA1" w:rsidRPr="00BC007E" w:rsidRDefault="00560AA1" w:rsidP="006F48D3">
            <w:pPr>
              <w:spacing w:after="0" w:line="240" w:lineRule="auto"/>
              <w:jc w:val="both"/>
              <w:rPr>
                <w:rFonts w:ascii="Arial" w:hAnsi="Arial" w:cs="Arial"/>
                <w:sz w:val="18"/>
                <w:szCs w:val="18"/>
              </w:rPr>
            </w:pPr>
            <w:proofErr w:type="gramStart"/>
            <w:r w:rsidRPr="00BC007E">
              <w:rPr>
                <w:rFonts w:ascii="Arial" w:hAnsi="Arial" w:cs="Arial"/>
                <w:sz w:val="18"/>
                <w:szCs w:val="18"/>
              </w:rPr>
              <w:t>11 :</w:t>
            </w:r>
            <w:proofErr w:type="gramEnd"/>
            <w:r w:rsidRPr="00BC007E">
              <w:rPr>
                <w:rFonts w:ascii="Arial" w:hAnsi="Arial" w:cs="Arial"/>
                <w:sz w:val="18"/>
                <w:szCs w:val="18"/>
              </w:rPr>
              <w:t xml:space="preserve"> Para el nombre de los Capítulos.</w:t>
            </w:r>
          </w:p>
          <w:p w14:paraId="7AAF9DEB" w14:textId="77777777" w:rsidR="00560AA1" w:rsidRPr="00BC007E" w:rsidRDefault="00560AA1" w:rsidP="006F48D3">
            <w:pPr>
              <w:spacing w:after="0" w:line="240" w:lineRule="auto"/>
              <w:jc w:val="both"/>
              <w:rPr>
                <w:rFonts w:ascii="Arial" w:hAnsi="Arial" w:cs="Arial"/>
                <w:sz w:val="18"/>
                <w:szCs w:val="18"/>
              </w:rPr>
            </w:pPr>
            <w:proofErr w:type="gramStart"/>
            <w:r w:rsidRPr="00BC007E">
              <w:rPr>
                <w:rFonts w:ascii="Arial" w:hAnsi="Arial" w:cs="Arial"/>
                <w:sz w:val="18"/>
                <w:szCs w:val="18"/>
              </w:rPr>
              <w:t>1</w:t>
            </w:r>
            <w:r>
              <w:rPr>
                <w:rFonts w:ascii="Arial" w:hAnsi="Arial" w:cs="Arial"/>
                <w:sz w:val="18"/>
                <w:szCs w:val="18"/>
              </w:rPr>
              <w:t>1</w:t>
            </w:r>
            <w:r w:rsidRPr="00BC007E">
              <w:rPr>
                <w:rFonts w:ascii="Arial" w:hAnsi="Arial" w:cs="Arial"/>
                <w:sz w:val="18"/>
                <w:szCs w:val="18"/>
              </w:rPr>
              <w:t xml:space="preserve"> :</w:t>
            </w:r>
            <w:proofErr w:type="gramEnd"/>
            <w:r w:rsidRPr="00BC007E">
              <w:rPr>
                <w:rFonts w:ascii="Arial" w:hAnsi="Arial" w:cs="Arial"/>
                <w:sz w:val="18"/>
                <w:szCs w:val="18"/>
              </w:rPr>
              <w:t xml:space="preserve"> Para el cuerpo del documento en general</w:t>
            </w:r>
          </w:p>
          <w:p w14:paraId="3E4A3C3A"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 xml:space="preserve">  </w:t>
            </w:r>
            <w:proofErr w:type="gramStart"/>
            <w:r w:rsidRPr="00BC007E">
              <w:rPr>
                <w:rFonts w:ascii="Arial" w:hAnsi="Arial" w:cs="Arial"/>
                <w:sz w:val="18"/>
                <w:szCs w:val="18"/>
              </w:rPr>
              <w:t>9 :</w:t>
            </w:r>
            <w:proofErr w:type="gramEnd"/>
            <w:r w:rsidRPr="00BC007E">
              <w:rPr>
                <w:rFonts w:ascii="Arial" w:hAnsi="Arial" w:cs="Arial"/>
                <w:sz w:val="18"/>
                <w:szCs w:val="18"/>
              </w:rPr>
              <w:t xml:space="preserve"> Para el encabezado y pie de página</w:t>
            </w:r>
          </w:p>
          <w:p w14:paraId="40F560A6" w14:textId="77777777" w:rsidR="00560AA1" w:rsidRPr="00BC007E" w:rsidRDefault="00560AA1" w:rsidP="006F48D3">
            <w:pPr>
              <w:spacing w:after="0" w:line="240" w:lineRule="auto"/>
              <w:ind w:left="367" w:hanging="367"/>
              <w:jc w:val="both"/>
              <w:rPr>
                <w:rFonts w:ascii="Arial" w:hAnsi="Arial" w:cs="Arial"/>
                <w:sz w:val="18"/>
                <w:szCs w:val="18"/>
              </w:rPr>
            </w:pPr>
            <w:r w:rsidRPr="00BC007E">
              <w:rPr>
                <w:rFonts w:ascii="Arial" w:hAnsi="Arial" w:cs="Arial"/>
                <w:sz w:val="18"/>
                <w:szCs w:val="18"/>
              </w:rPr>
              <w:t xml:space="preserve">       Para el contenido de los cuadros, pudiendo variar, según la necesidad</w:t>
            </w:r>
          </w:p>
          <w:p w14:paraId="2089A982"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 xml:space="preserve">  </w:t>
            </w:r>
            <w:proofErr w:type="gramStart"/>
            <w:r w:rsidRPr="00BC007E">
              <w:rPr>
                <w:rFonts w:ascii="Arial" w:hAnsi="Arial" w:cs="Arial"/>
                <w:sz w:val="18"/>
                <w:szCs w:val="18"/>
              </w:rPr>
              <w:t>8 :</w:t>
            </w:r>
            <w:proofErr w:type="gramEnd"/>
            <w:r w:rsidRPr="00BC007E">
              <w:rPr>
                <w:rFonts w:ascii="Arial" w:hAnsi="Arial" w:cs="Arial"/>
                <w:sz w:val="18"/>
                <w:szCs w:val="18"/>
              </w:rPr>
              <w:t xml:space="preserve"> Para las Notas</w:t>
            </w:r>
            <w:r w:rsidRPr="00BC007E">
              <w:rPr>
                <w:rFonts w:ascii="Arial" w:hAnsi="Arial" w:cs="Arial"/>
                <w:sz w:val="18"/>
                <w:szCs w:val="18"/>
                <w:lang w:val="es-ES_tradnl"/>
              </w:rPr>
              <w:t xml:space="preserve"> al</w:t>
            </w:r>
            <w:r w:rsidRPr="00BC007E">
              <w:rPr>
                <w:rFonts w:ascii="Arial" w:hAnsi="Arial" w:cs="Arial"/>
                <w:sz w:val="18"/>
                <w:szCs w:val="18"/>
              </w:rPr>
              <w:t xml:space="preserve"> pie</w:t>
            </w:r>
          </w:p>
        </w:tc>
      </w:tr>
      <w:tr w:rsidR="00560AA1" w:rsidRPr="00BC007E" w14:paraId="490FD1BC" w14:textId="77777777" w:rsidTr="006F48D3">
        <w:trPr>
          <w:trHeight w:val="20"/>
        </w:trPr>
        <w:tc>
          <w:tcPr>
            <w:tcW w:w="527" w:type="dxa"/>
            <w:vAlign w:val="center"/>
          </w:tcPr>
          <w:p w14:paraId="01A9B084"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6</w:t>
            </w:r>
          </w:p>
        </w:tc>
        <w:tc>
          <w:tcPr>
            <w:tcW w:w="1651" w:type="dxa"/>
            <w:vAlign w:val="center"/>
          </w:tcPr>
          <w:p w14:paraId="65E55FE3"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Alineación</w:t>
            </w:r>
          </w:p>
        </w:tc>
        <w:tc>
          <w:tcPr>
            <w:tcW w:w="6203" w:type="dxa"/>
            <w:vAlign w:val="center"/>
          </w:tcPr>
          <w:p w14:paraId="2B9C808D"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Justificada: Para el contenido en general y notas al pie.</w:t>
            </w:r>
          </w:p>
          <w:p w14:paraId="2DFC748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Centrada: Para la primera página, los títulos de las Secciones y nombres de los Capítulos)</w:t>
            </w:r>
          </w:p>
        </w:tc>
      </w:tr>
      <w:tr w:rsidR="00560AA1" w:rsidRPr="00BC007E" w14:paraId="749BC5D3" w14:textId="77777777" w:rsidTr="006F48D3">
        <w:trPr>
          <w:trHeight w:val="20"/>
        </w:trPr>
        <w:tc>
          <w:tcPr>
            <w:tcW w:w="527" w:type="dxa"/>
            <w:vAlign w:val="center"/>
          </w:tcPr>
          <w:p w14:paraId="7EEDFFF2"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7</w:t>
            </w:r>
          </w:p>
        </w:tc>
        <w:tc>
          <w:tcPr>
            <w:tcW w:w="1651" w:type="dxa"/>
            <w:vAlign w:val="center"/>
          </w:tcPr>
          <w:p w14:paraId="0B80E147"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Interlineado</w:t>
            </w:r>
          </w:p>
        </w:tc>
        <w:tc>
          <w:tcPr>
            <w:tcW w:w="6203" w:type="dxa"/>
            <w:vAlign w:val="center"/>
          </w:tcPr>
          <w:p w14:paraId="6A4F05B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Sencillo</w:t>
            </w:r>
          </w:p>
        </w:tc>
      </w:tr>
      <w:tr w:rsidR="00560AA1" w:rsidRPr="00BC007E" w14:paraId="0F6FC53A" w14:textId="77777777" w:rsidTr="006F48D3">
        <w:trPr>
          <w:trHeight w:val="20"/>
        </w:trPr>
        <w:tc>
          <w:tcPr>
            <w:tcW w:w="527" w:type="dxa"/>
            <w:vAlign w:val="center"/>
          </w:tcPr>
          <w:p w14:paraId="17012944"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8</w:t>
            </w:r>
          </w:p>
        </w:tc>
        <w:tc>
          <w:tcPr>
            <w:tcW w:w="1651" w:type="dxa"/>
            <w:vAlign w:val="center"/>
          </w:tcPr>
          <w:p w14:paraId="2298C1B0"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Espaciado</w:t>
            </w:r>
          </w:p>
        </w:tc>
        <w:tc>
          <w:tcPr>
            <w:tcW w:w="6203" w:type="dxa"/>
            <w:vAlign w:val="center"/>
          </w:tcPr>
          <w:p w14:paraId="594B4850" w14:textId="77777777" w:rsidR="00560AA1" w:rsidRPr="00BC007E" w:rsidRDefault="00560AA1" w:rsidP="006F48D3">
            <w:pPr>
              <w:spacing w:after="0" w:line="240" w:lineRule="auto"/>
              <w:jc w:val="both"/>
              <w:rPr>
                <w:rFonts w:ascii="Arial" w:hAnsi="Arial" w:cs="Arial"/>
                <w:sz w:val="18"/>
                <w:szCs w:val="18"/>
              </w:rPr>
            </w:pPr>
            <w:proofErr w:type="gramStart"/>
            <w:r w:rsidRPr="00BC007E">
              <w:rPr>
                <w:rFonts w:ascii="Arial" w:hAnsi="Arial" w:cs="Arial"/>
                <w:sz w:val="18"/>
                <w:szCs w:val="18"/>
              </w:rPr>
              <w:t>Anterior  :</w:t>
            </w:r>
            <w:proofErr w:type="gramEnd"/>
            <w:r w:rsidRPr="00BC007E">
              <w:rPr>
                <w:rFonts w:ascii="Arial" w:hAnsi="Arial" w:cs="Arial"/>
                <w:sz w:val="18"/>
                <w:szCs w:val="18"/>
              </w:rPr>
              <w:t xml:space="preserve"> 0</w:t>
            </w:r>
          </w:p>
          <w:p w14:paraId="38221AED" w14:textId="77777777" w:rsidR="00560AA1" w:rsidRPr="00BC007E" w:rsidRDefault="00560AA1" w:rsidP="006F48D3">
            <w:pPr>
              <w:spacing w:after="0" w:line="240" w:lineRule="auto"/>
              <w:jc w:val="both"/>
              <w:rPr>
                <w:rFonts w:ascii="Arial" w:hAnsi="Arial" w:cs="Arial"/>
                <w:sz w:val="18"/>
                <w:szCs w:val="18"/>
              </w:rPr>
            </w:pPr>
            <w:proofErr w:type="gramStart"/>
            <w:r w:rsidRPr="00BC007E">
              <w:rPr>
                <w:rFonts w:ascii="Arial" w:hAnsi="Arial" w:cs="Arial"/>
                <w:sz w:val="18"/>
                <w:szCs w:val="18"/>
              </w:rPr>
              <w:t>Posterior :</w:t>
            </w:r>
            <w:proofErr w:type="gramEnd"/>
            <w:r w:rsidRPr="00BC007E">
              <w:rPr>
                <w:rFonts w:ascii="Arial" w:hAnsi="Arial" w:cs="Arial"/>
                <w:sz w:val="18"/>
                <w:szCs w:val="18"/>
              </w:rPr>
              <w:t xml:space="preserve"> 0</w:t>
            </w:r>
          </w:p>
        </w:tc>
      </w:tr>
      <w:tr w:rsidR="00560AA1" w:rsidRPr="00BC007E" w14:paraId="796E53DE" w14:textId="77777777" w:rsidTr="006F48D3">
        <w:trPr>
          <w:trHeight w:val="20"/>
        </w:trPr>
        <w:tc>
          <w:tcPr>
            <w:tcW w:w="527" w:type="dxa"/>
            <w:vAlign w:val="center"/>
          </w:tcPr>
          <w:p w14:paraId="4DEDEE5A"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9</w:t>
            </w:r>
          </w:p>
        </w:tc>
        <w:tc>
          <w:tcPr>
            <w:tcW w:w="1651" w:type="dxa"/>
            <w:vAlign w:val="center"/>
          </w:tcPr>
          <w:p w14:paraId="3BDDD9F2"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Subrayado</w:t>
            </w:r>
          </w:p>
        </w:tc>
        <w:tc>
          <w:tcPr>
            <w:tcW w:w="6203" w:type="dxa"/>
          </w:tcPr>
          <w:p w14:paraId="48FEFE4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Para los nombres de las Secciones</w:t>
            </w:r>
            <w:r>
              <w:rPr>
                <w:rFonts w:ascii="Arial" w:hAnsi="Arial" w:cs="Arial"/>
                <w:sz w:val="18"/>
                <w:szCs w:val="18"/>
              </w:rPr>
              <w:t xml:space="preserve">, </w:t>
            </w:r>
            <w:r w:rsidRPr="00BC007E">
              <w:rPr>
                <w:rFonts w:ascii="Arial" w:hAnsi="Arial" w:cs="Arial"/>
                <w:sz w:val="18"/>
                <w:szCs w:val="18"/>
              </w:rPr>
              <w:t xml:space="preserve">para resaltar o hacer hincapié en algún concepto </w:t>
            </w:r>
            <w:r>
              <w:rPr>
                <w:rFonts w:ascii="Arial" w:hAnsi="Arial" w:cs="Arial"/>
                <w:sz w:val="18"/>
                <w:szCs w:val="18"/>
              </w:rPr>
              <w:t>y para las cláusulas en la proforma de contrato</w:t>
            </w:r>
          </w:p>
        </w:tc>
      </w:tr>
    </w:tbl>
    <w:p w14:paraId="18945693" w14:textId="77777777" w:rsidR="00560AA1" w:rsidRPr="00BC007E" w:rsidRDefault="00560AA1" w:rsidP="00560AA1">
      <w:pPr>
        <w:spacing w:after="0" w:line="240" w:lineRule="auto"/>
        <w:ind w:left="360"/>
        <w:jc w:val="both"/>
        <w:rPr>
          <w:rFonts w:ascii="Arial" w:hAnsi="Arial" w:cs="Arial"/>
          <w:i/>
          <w:sz w:val="20"/>
        </w:rPr>
      </w:pPr>
    </w:p>
    <w:p w14:paraId="0DCA00AD" w14:textId="77777777" w:rsidR="00560AA1" w:rsidRPr="00BC007E" w:rsidRDefault="00560AA1" w:rsidP="00560AA1">
      <w:pPr>
        <w:spacing w:after="0" w:line="240" w:lineRule="auto"/>
        <w:ind w:left="360"/>
        <w:jc w:val="both"/>
        <w:rPr>
          <w:rFonts w:ascii="Arial" w:hAnsi="Arial" w:cs="Arial"/>
          <w:b/>
          <w:i/>
          <w:sz w:val="20"/>
        </w:rPr>
      </w:pPr>
      <w:r w:rsidRPr="00BC007E">
        <w:rPr>
          <w:rFonts w:ascii="Arial" w:hAnsi="Arial" w:cs="Arial"/>
          <w:b/>
          <w:i/>
          <w:sz w:val="20"/>
        </w:rPr>
        <w:t>INSTRUCCIONES DE USO:</w:t>
      </w:r>
    </w:p>
    <w:p w14:paraId="198893F7" w14:textId="77777777" w:rsidR="00560AA1" w:rsidRPr="00BC007E" w:rsidRDefault="00560AA1" w:rsidP="00560AA1">
      <w:pPr>
        <w:spacing w:after="0" w:line="240" w:lineRule="auto"/>
        <w:ind w:left="360"/>
        <w:jc w:val="both"/>
        <w:rPr>
          <w:rFonts w:ascii="Arial" w:hAnsi="Arial" w:cs="Arial"/>
          <w:i/>
          <w:sz w:val="20"/>
        </w:rPr>
      </w:pPr>
    </w:p>
    <w:p w14:paraId="27A1172A" w14:textId="77777777" w:rsidR="00560AA1" w:rsidRPr="00BC007E" w:rsidRDefault="00560AA1" w:rsidP="009B3D90">
      <w:pPr>
        <w:numPr>
          <w:ilvl w:val="0"/>
          <w:numId w:val="38"/>
        </w:numPr>
        <w:spacing w:after="0" w:line="240" w:lineRule="auto"/>
        <w:ind w:left="720"/>
        <w:jc w:val="both"/>
        <w:rPr>
          <w:rFonts w:ascii="Arial" w:hAnsi="Arial" w:cs="Arial"/>
          <w:i/>
          <w:sz w:val="20"/>
        </w:rPr>
      </w:pPr>
      <w:r w:rsidRPr="00BC007E">
        <w:rPr>
          <w:rFonts w:ascii="Arial" w:hAnsi="Arial" w:cs="Arial"/>
          <w:i/>
          <w:sz w:val="20"/>
        </w:rPr>
        <w:t>Una vez registrada la información solicitada dentro de los corchetes sombreados en gris, el texto deberá quedar en letra tamaño 10, con estilo normal, sin formato de negrita y sin sombrear.</w:t>
      </w:r>
    </w:p>
    <w:p w14:paraId="6A027515" w14:textId="77777777" w:rsidR="00560AA1" w:rsidRPr="00BC007E" w:rsidRDefault="00560AA1" w:rsidP="00560AA1">
      <w:pPr>
        <w:spacing w:after="0" w:line="240" w:lineRule="auto"/>
        <w:ind w:left="720"/>
        <w:jc w:val="both"/>
        <w:rPr>
          <w:rFonts w:ascii="Arial" w:hAnsi="Arial" w:cs="Arial"/>
          <w:i/>
          <w:sz w:val="20"/>
        </w:rPr>
      </w:pPr>
    </w:p>
    <w:p w14:paraId="7B5283C3" w14:textId="77777777" w:rsidR="00560AA1" w:rsidRPr="00BC007E" w:rsidRDefault="00560AA1" w:rsidP="009B3D90">
      <w:pPr>
        <w:numPr>
          <w:ilvl w:val="0"/>
          <w:numId w:val="38"/>
        </w:numPr>
        <w:spacing w:after="0" w:line="240" w:lineRule="auto"/>
        <w:ind w:left="720"/>
        <w:jc w:val="both"/>
        <w:rPr>
          <w:rFonts w:ascii="Arial" w:hAnsi="Arial" w:cs="Arial"/>
          <w:i/>
          <w:sz w:val="20"/>
        </w:rPr>
      </w:pPr>
      <w:r w:rsidRPr="00BC007E">
        <w:rPr>
          <w:rFonts w:ascii="Arial" w:hAnsi="Arial" w:cs="Arial"/>
          <w:i/>
          <w:sz w:val="20"/>
        </w:rPr>
        <w:t xml:space="preserve">La nota </w:t>
      </w:r>
      <w:r w:rsidRPr="00BC007E">
        <w:rPr>
          <w:rFonts w:ascii="Arial" w:hAnsi="Arial" w:cs="Arial"/>
          <w:b/>
          <w:i/>
          <w:sz w:val="20"/>
        </w:rPr>
        <w:t>IMPORTANTE</w:t>
      </w:r>
      <w:r w:rsidRPr="00BC007E">
        <w:rPr>
          <w:rFonts w:ascii="Arial" w:hAnsi="Arial" w:cs="Arial"/>
          <w:i/>
          <w:sz w:val="20"/>
        </w:rPr>
        <w:t xml:space="preserve"> no puede ser modificada ni eliminada en la Sección General. En el caso de la Sección Específica debe seguirse la instrucción que se indica en dicha nota.</w:t>
      </w:r>
    </w:p>
    <w:p w14:paraId="2795C794" w14:textId="77777777" w:rsidR="00560AA1" w:rsidRPr="00BC007E" w:rsidRDefault="00560AA1" w:rsidP="00560AA1">
      <w:pPr>
        <w:spacing w:after="0" w:line="240" w:lineRule="auto"/>
        <w:ind w:left="360"/>
        <w:jc w:val="both"/>
        <w:rPr>
          <w:rFonts w:ascii="Arial" w:hAnsi="Arial" w:cs="Arial"/>
          <w:i/>
          <w:sz w:val="18"/>
        </w:rPr>
      </w:pPr>
    </w:p>
    <w:p w14:paraId="027E28AC" w14:textId="14F7BF0A" w:rsidR="0020078F" w:rsidRDefault="00560AA1" w:rsidP="00560AA1">
      <w:pPr>
        <w:spacing w:after="0" w:line="240" w:lineRule="auto"/>
        <w:ind w:left="360"/>
        <w:jc w:val="right"/>
        <w:rPr>
          <w:rFonts w:ascii="Arial" w:hAnsi="Arial" w:cs="Arial"/>
          <w:i/>
          <w:sz w:val="20"/>
        </w:rPr>
        <w:sectPr w:rsidR="0020078F" w:rsidSect="005F75F1">
          <w:headerReference w:type="default" r:id="rId15"/>
          <w:footerReference w:type="default" r:id="rId16"/>
          <w:pgSz w:w="11907" w:h="16840" w:code="9"/>
          <w:pgMar w:top="1418" w:right="1701" w:bottom="1559" w:left="1701" w:header="709" w:footer="709" w:gutter="0"/>
          <w:pgNumType w:start="1"/>
          <w:cols w:space="708"/>
          <w:docGrid w:linePitch="360"/>
        </w:sectPr>
      </w:pPr>
      <w:r w:rsidRPr="00BC007E">
        <w:rPr>
          <w:rFonts w:ascii="Arial" w:hAnsi="Arial" w:cs="Arial"/>
          <w:i/>
          <w:sz w:val="20"/>
        </w:rPr>
        <w:t>Elaborad</w:t>
      </w:r>
      <w:r>
        <w:rPr>
          <w:rFonts w:ascii="Arial" w:hAnsi="Arial" w:cs="Arial"/>
          <w:i/>
          <w:sz w:val="20"/>
        </w:rPr>
        <w:t>a</w:t>
      </w:r>
      <w:r w:rsidRPr="00BC007E">
        <w:rPr>
          <w:rFonts w:ascii="Arial" w:hAnsi="Arial" w:cs="Arial"/>
          <w:i/>
          <w:sz w:val="20"/>
        </w:rPr>
        <w:t xml:space="preserve"> en </w:t>
      </w:r>
      <w:r w:rsidR="00E37CA3">
        <w:rPr>
          <w:rFonts w:ascii="Arial" w:hAnsi="Arial" w:cs="Arial"/>
          <w:i/>
          <w:sz w:val="20"/>
        </w:rPr>
        <w:t>setiembre</w:t>
      </w:r>
      <w:r w:rsidR="00E37CA3" w:rsidRPr="00BC007E">
        <w:rPr>
          <w:rFonts w:ascii="Arial" w:hAnsi="Arial" w:cs="Arial"/>
          <w:i/>
          <w:sz w:val="20"/>
        </w:rPr>
        <w:t xml:space="preserve"> </w:t>
      </w:r>
      <w:r w:rsidRPr="00BC007E">
        <w:rPr>
          <w:rFonts w:ascii="Arial" w:hAnsi="Arial" w:cs="Arial"/>
          <w:i/>
          <w:sz w:val="20"/>
        </w:rPr>
        <w:t xml:space="preserve">de </w:t>
      </w:r>
      <w:r w:rsidR="00E86B27" w:rsidRPr="00BC007E">
        <w:rPr>
          <w:rFonts w:ascii="Arial" w:hAnsi="Arial" w:cs="Arial"/>
          <w:i/>
          <w:sz w:val="20"/>
        </w:rPr>
        <w:t>202</w:t>
      </w:r>
      <w:r w:rsidR="00275494">
        <w:rPr>
          <w:rFonts w:ascii="Arial" w:hAnsi="Arial" w:cs="Arial"/>
          <w:i/>
          <w:sz w:val="20"/>
        </w:rPr>
        <w:t>4</w:t>
      </w:r>
    </w:p>
    <w:p w14:paraId="3816366F" w14:textId="77777777" w:rsidR="00560AA1" w:rsidRPr="00BC007E" w:rsidRDefault="00560AA1" w:rsidP="00560AA1">
      <w:pPr>
        <w:spacing w:after="0" w:line="240" w:lineRule="auto"/>
        <w:ind w:left="360"/>
        <w:jc w:val="right"/>
        <w:rPr>
          <w:rFonts w:ascii="Arial" w:hAnsi="Arial" w:cs="Arial"/>
          <w:i/>
          <w:sz w:val="20"/>
        </w:rPr>
      </w:pPr>
    </w:p>
    <w:p w14:paraId="426E7162" w14:textId="5FD4CEB0" w:rsidR="00560AA1" w:rsidRDefault="00560AA1" w:rsidP="00560AA1"/>
    <w:tbl>
      <w:tblPr>
        <w:tblpPr w:leftFromText="141" w:rightFromText="141" w:vertAnchor="text" w:horzAnchor="margin" w:tblpXSpec="center" w:tblpY="770"/>
        <w:tblOverlap w:val="never"/>
        <w:tblW w:w="6345" w:type="pct"/>
        <w:tblCellMar>
          <w:top w:w="144" w:type="dxa"/>
          <w:left w:w="0" w:type="dxa"/>
          <w:bottom w:w="144" w:type="dxa"/>
          <w:right w:w="0" w:type="dxa"/>
        </w:tblCellMar>
        <w:tblLook w:val="04A0" w:firstRow="1" w:lastRow="0" w:firstColumn="1" w:lastColumn="0" w:noHBand="0" w:noVBand="1"/>
      </w:tblPr>
      <w:tblGrid>
        <w:gridCol w:w="10793"/>
      </w:tblGrid>
      <w:tr w:rsidR="008C29DD" w:rsidRPr="00F27094" w14:paraId="7A41829C" w14:textId="77777777" w:rsidTr="002E396C">
        <w:trPr>
          <w:trHeight w:val="26"/>
        </w:trPr>
        <w:tc>
          <w:tcPr>
            <w:tcW w:w="0" w:type="auto"/>
            <w:vAlign w:val="bottom"/>
          </w:tcPr>
          <w:p w14:paraId="575E5592" w14:textId="6576147F" w:rsidR="008C29DD" w:rsidRPr="00F27094" w:rsidRDefault="008C29DD" w:rsidP="004B5A87">
            <w:pPr>
              <w:pStyle w:val="Sinespaciado"/>
              <w:contextualSpacing/>
              <w:rPr>
                <w:rFonts w:ascii="Arial" w:hAnsi="Arial" w:cs="Arial"/>
                <w:i/>
                <w:szCs w:val="22"/>
              </w:rPr>
            </w:pPr>
          </w:p>
          <w:p w14:paraId="5905AC10" w14:textId="77777777" w:rsidR="00464B1B" w:rsidRPr="00F27094" w:rsidRDefault="00464B1B" w:rsidP="004B5A87">
            <w:pPr>
              <w:widowControl w:val="0"/>
              <w:spacing w:after="0" w:line="240" w:lineRule="auto"/>
              <w:ind w:left="567" w:right="583"/>
              <w:contextualSpacing/>
              <w:jc w:val="center"/>
              <w:rPr>
                <w:rFonts w:ascii="Arial" w:hAnsi="Arial" w:cs="Arial"/>
                <w:b/>
                <w:color w:val="C00000"/>
                <w:szCs w:val="22"/>
                <w:lang w:val="es-ES"/>
              </w:rPr>
            </w:pPr>
          </w:p>
          <w:p w14:paraId="49A6BC7A" w14:textId="77777777" w:rsidR="00464B1B"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C9965EB" w14:textId="77777777" w:rsidR="00A61C13"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43E7BACB" w14:textId="77777777" w:rsidR="00A61C13"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2BF5D018" w14:textId="77777777" w:rsidR="00464B1B"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03CF41A" w14:textId="77777777" w:rsidR="00A61C13" w:rsidRPr="00A61C13"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0D6D3296" w14:textId="77777777" w:rsidR="00881C59" w:rsidRPr="00A61C13" w:rsidRDefault="00881C59" w:rsidP="004B5A87">
            <w:pPr>
              <w:widowControl w:val="0"/>
              <w:spacing w:after="0" w:line="240" w:lineRule="auto"/>
              <w:ind w:left="567" w:right="583"/>
              <w:contextualSpacing/>
              <w:jc w:val="center"/>
              <w:rPr>
                <w:rFonts w:ascii="Arial" w:hAnsi="Arial" w:cs="Arial"/>
                <w:b/>
                <w:color w:val="C00000"/>
                <w:sz w:val="32"/>
                <w:szCs w:val="32"/>
                <w:lang w:val="es-ES"/>
              </w:rPr>
            </w:pPr>
          </w:p>
          <w:p w14:paraId="313A4D41" w14:textId="36B32D22" w:rsidR="009A0B43" w:rsidRPr="004E708C" w:rsidRDefault="008C29DD" w:rsidP="004B5A87">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4E708C">
              <w:rPr>
                <w:rFonts w:ascii="Arial" w:hAnsi="Arial" w:cs="Arial"/>
                <w:b/>
                <w:color w:val="2F5496" w:themeColor="accent5" w:themeShade="BF"/>
                <w:sz w:val="32"/>
                <w:szCs w:val="32"/>
                <w:lang w:val="es-ES"/>
              </w:rPr>
              <w:t xml:space="preserve">BASES </w:t>
            </w:r>
            <w:r w:rsidR="001979D5" w:rsidRPr="004E708C">
              <w:rPr>
                <w:rFonts w:ascii="Arial" w:hAnsi="Arial" w:cs="Arial"/>
                <w:b/>
                <w:color w:val="2F5496" w:themeColor="accent5" w:themeShade="BF"/>
                <w:sz w:val="32"/>
                <w:szCs w:val="32"/>
                <w:lang w:val="es-ES"/>
              </w:rPr>
              <w:t>ESTÁ</w:t>
            </w:r>
            <w:r w:rsidR="005474A7" w:rsidRPr="004E708C">
              <w:rPr>
                <w:rFonts w:ascii="Arial" w:hAnsi="Arial" w:cs="Arial"/>
                <w:b/>
                <w:color w:val="2F5496" w:themeColor="accent5" w:themeShade="BF"/>
                <w:sz w:val="32"/>
                <w:szCs w:val="32"/>
                <w:lang w:val="es-ES"/>
              </w:rPr>
              <w:t xml:space="preserve">NDAR </w:t>
            </w:r>
            <w:r w:rsidR="00EA4F6E" w:rsidRPr="004E708C">
              <w:rPr>
                <w:rFonts w:ascii="Arial" w:hAnsi="Arial" w:cs="Arial"/>
                <w:b/>
                <w:color w:val="2F5496" w:themeColor="accent5" w:themeShade="BF"/>
                <w:sz w:val="32"/>
                <w:szCs w:val="32"/>
                <w:lang w:val="es-ES"/>
              </w:rPr>
              <w:t xml:space="preserve">PARA </w:t>
            </w:r>
            <w:r w:rsidR="00736D44">
              <w:rPr>
                <w:rFonts w:ascii="Arial" w:hAnsi="Arial" w:cs="Arial"/>
                <w:b/>
                <w:color w:val="2F5496" w:themeColor="accent5" w:themeShade="BF"/>
                <w:sz w:val="32"/>
                <w:szCs w:val="32"/>
                <w:lang w:val="es-ES"/>
              </w:rPr>
              <w:t>LA</w:t>
            </w:r>
          </w:p>
          <w:p w14:paraId="24B28943" w14:textId="59645BD1" w:rsidR="008C29DD" w:rsidRPr="004E708C" w:rsidRDefault="009A0B43" w:rsidP="004B5A87">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4E708C">
              <w:rPr>
                <w:rFonts w:ascii="Arial" w:hAnsi="Arial" w:cs="Arial"/>
                <w:b/>
                <w:color w:val="2F5496" w:themeColor="accent5" w:themeShade="BF"/>
                <w:sz w:val="32"/>
                <w:szCs w:val="32"/>
                <w:lang w:val="es-ES"/>
              </w:rPr>
              <w:t>CONTRATACIÓN</w:t>
            </w:r>
            <w:r w:rsidR="00881C59" w:rsidRPr="004E708C">
              <w:rPr>
                <w:rFonts w:ascii="Arial" w:hAnsi="Arial" w:cs="Arial"/>
                <w:b/>
                <w:color w:val="2F5496" w:themeColor="accent5" w:themeShade="BF"/>
                <w:sz w:val="32"/>
                <w:szCs w:val="32"/>
                <w:lang w:val="es-ES"/>
              </w:rPr>
              <w:t xml:space="preserve"> </w:t>
            </w:r>
            <w:r w:rsidR="00736D44">
              <w:rPr>
                <w:rFonts w:ascii="Arial" w:hAnsi="Arial" w:cs="Arial"/>
                <w:b/>
                <w:color w:val="2F5496" w:themeColor="accent5" w:themeShade="BF"/>
                <w:sz w:val="32"/>
                <w:szCs w:val="32"/>
                <w:lang w:val="es-ES"/>
              </w:rPr>
              <w:t xml:space="preserve">DE SERVICIOS </w:t>
            </w:r>
            <w:r w:rsidR="00881C59" w:rsidRPr="004E708C">
              <w:rPr>
                <w:rFonts w:ascii="Arial" w:hAnsi="Arial" w:cs="Arial"/>
                <w:b/>
                <w:color w:val="2F5496" w:themeColor="accent5" w:themeShade="BF"/>
                <w:sz w:val="32"/>
                <w:szCs w:val="32"/>
                <w:lang w:val="es-ES"/>
              </w:rPr>
              <w:t>EN EL MERCADO EXTRANJERO</w:t>
            </w:r>
          </w:p>
          <w:p w14:paraId="7048903A"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2AD1E673" w14:textId="1116CD2A" w:rsidR="00670B5E" w:rsidRPr="00105042" w:rsidRDefault="00027B2E" w:rsidP="00670B5E">
            <w:pPr>
              <w:widowControl w:val="0"/>
              <w:spacing w:after="0" w:line="240" w:lineRule="auto"/>
              <w:jc w:val="center"/>
              <w:rPr>
                <w:rFonts w:ascii="Arial" w:hAnsi="Arial" w:cs="Arial"/>
                <w:b/>
                <w:sz w:val="32"/>
              </w:rPr>
            </w:pPr>
            <w:r w:rsidRPr="00105042">
              <w:rPr>
                <w:rFonts w:ascii="Arial" w:hAnsi="Arial" w:cs="Arial"/>
                <w:b/>
                <w:sz w:val="32"/>
              </w:rPr>
              <w:t>REGIMÉ</w:t>
            </w:r>
            <w:r w:rsidR="00670B5E" w:rsidRPr="00105042">
              <w:rPr>
                <w:rFonts w:ascii="Arial" w:hAnsi="Arial" w:cs="Arial"/>
                <w:b/>
                <w:sz w:val="32"/>
              </w:rPr>
              <w:t xml:space="preserve">N ESPECIAL </w:t>
            </w:r>
            <w:proofErr w:type="spellStart"/>
            <w:r w:rsidR="00670B5E" w:rsidRPr="00105042">
              <w:rPr>
                <w:rFonts w:ascii="Arial" w:hAnsi="Arial" w:cs="Arial"/>
                <w:b/>
                <w:sz w:val="32"/>
              </w:rPr>
              <w:t>N</w:t>
            </w:r>
            <w:r w:rsidR="00105042" w:rsidRPr="00105042">
              <w:rPr>
                <w:rFonts w:ascii="Arial" w:hAnsi="Arial" w:cs="Arial"/>
                <w:b/>
                <w:sz w:val="32"/>
              </w:rPr>
              <w:t>º</w:t>
            </w:r>
            <w:proofErr w:type="spellEnd"/>
            <w:r w:rsidR="00105042" w:rsidRPr="00105042">
              <w:rPr>
                <w:rFonts w:ascii="Arial" w:hAnsi="Arial" w:cs="Arial"/>
                <w:b/>
                <w:sz w:val="32"/>
              </w:rPr>
              <w:t xml:space="preserve">…. </w:t>
            </w:r>
            <w:r w:rsidR="004E708C" w:rsidRPr="00BC007E">
              <w:rPr>
                <w:rFonts w:ascii="Arial" w:hAnsi="Arial" w:cs="Arial"/>
                <w:b/>
                <w:sz w:val="32"/>
                <w:vertAlign w:val="superscript"/>
              </w:rPr>
              <w:t>(</w:t>
            </w:r>
            <w:r w:rsidR="004E708C" w:rsidRPr="00BC007E">
              <w:rPr>
                <w:rStyle w:val="Refdenotaalpie"/>
                <w:rFonts w:ascii="Arial" w:hAnsi="Arial" w:cs="Arial"/>
                <w:b/>
                <w:sz w:val="32"/>
              </w:rPr>
              <w:footnoteReference w:id="1"/>
            </w:r>
            <w:r w:rsidR="004E708C" w:rsidRPr="00BC007E">
              <w:rPr>
                <w:rFonts w:ascii="Arial" w:hAnsi="Arial" w:cs="Arial"/>
                <w:b/>
                <w:sz w:val="32"/>
                <w:vertAlign w:val="superscript"/>
              </w:rPr>
              <w:t>)</w:t>
            </w:r>
          </w:p>
          <w:p w14:paraId="51829A79" w14:textId="77777777" w:rsidR="007C119D" w:rsidRDefault="007C119D" w:rsidP="00670B5E">
            <w:pPr>
              <w:widowControl w:val="0"/>
              <w:spacing w:after="0" w:line="240" w:lineRule="auto"/>
              <w:jc w:val="center"/>
              <w:rPr>
                <w:rFonts w:ascii="Arial" w:hAnsi="Arial" w:cs="Arial"/>
              </w:rPr>
            </w:pPr>
          </w:p>
          <w:p w14:paraId="12A7AD40" w14:textId="78DD5CB6" w:rsidR="00105042" w:rsidRDefault="004E708C" w:rsidP="004B5A87">
            <w:pPr>
              <w:widowControl w:val="0"/>
              <w:spacing w:after="0" w:line="240" w:lineRule="auto"/>
              <w:contextualSpacing/>
              <w:jc w:val="center"/>
              <w:rPr>
                <w:rFonts w:ascii="Arial" w:hAnsi="Arial" w:cs="Arial"/>
                <w:sz w:val="32"/>
                <w:szCs w:val="32"/>
              </w:rPr>
            </w:pPr>
            <w:r w:rsidRPr="00BC007E">
              <w:rPr>
                <w:rFonts w:ascii="Arial" w:hAnsi="Arial" w:cs="Arial"/>
                <w:sz w:val="24"/>
                <w:szCs w:val="32"/>
                <w:highlight w:val="lightGray"/>
              </w:rPr>
              <w:t>[CONSIGNAR NOMENCLATURA DEL PROCEDIMIENTO DE SELECCIÓN]</w:t>
            </w:r>
            <w:r w:rsidRPr="00BC007E">
              <w:rPr>
                <w:rFonts w:ascii="Arial" w:hAnsi="Arial" w:cs="Arial"/>
                <w:sz w:val="24"/>
                <w:szCs w:val="32"/>
              </w:rPr>
              <w:t xml:space="preserve"> </w:t>
            </w:r>
          </w:p>
          <w:p w14:paraId="45AE1F15" w14:textId="77777777" w:rsidR="00105042" w:rsidRDefault="00105042" w:rsidP="004B5A87">
            <w:pPr>
              <w:widowControl w:val="0"/>
              <w:spacing w:after="0" w:line="240" w:lineRule="auto"/>
              <w:contextualSpacing/>
              <w:jc w:val="center"/>
              <w:rPr>
                <w:rFonts w:ascii="Arial" w:hAnsi="Arial" w:cs="Arial"/>
                <w:sz w:val="32"/>
                <w:szCs w:val="32"/>
              </w:rPr>
            </w:pPr>
          </w:p>
          <w:p w14:paraId="28A470C4" w14:textId="77777777" w:rsidR="00105042" w:rsidRDefault="00105042" w:rsidP="004B5A87">
            <w:pPr>
              <w:widowControl w:val="0"/>
              <w:spacing w:after="0" w:line="240" w:lineRule="auto"/>
              <w:contextualSpacing/>
              <w:jc w:val="center"/>
              <w:rPr>
                <w:rFonts w:ascii="Arial" w:hAnsi="Arial" w:cs="Arial"/>
                <w:szCs w:val="22"/>
                <w:lang w:eastAsia="es-ES"/>
              </w:rPr>
            </w:pPr>
          </w:p>
          <w:p w14:paraId="25E9D1AD"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161D93B2"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07B7CFD6"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31ACF2C0"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52E97775" w14:textId="0EB1F8E2" w:rsidR="009D7F40" w:rsidRPr="009D7F40" w:rsidRDefault="008C29DD" w:rsidP="004B5A87">
            <w:pPr>
              <w:widowControl w:val="0"/>
              <w:spacing w:after="0" w:line="240" w:lineRule="auto"/>
              <w:contextualSpacing/>
              <w:jc w:val="center"/>
              <w:rPr>
                <w:rFonts w:ascii="Arial" w:hAnsi="Arial" w:cs="Arial"/>
                <w:b/>
                <w:sz w:val="32"/>
                <w:szCs w:val="32"/>
              </w:rPr>
            </w:pPr>
            <w:r w:rsidRPr="009D7F40">
              <w:rPr>
                <w:rFonts w:ascii="Arial" w:hAnsi="Arial" w:cs="Arial"/>
                <w:b/>
                <w:sz w:val="32"/>
                <w:szCs w:val="32"/>
              </w:rPr>
              <w:t xml:space="preserve">CONTRATACIÓN DE </w:t>
            </w:r>
            <w:r w:rsidR="00051DFF">
              <w:rPr>
                <w:rFonts w:ascii="Arial" w:hAnsi="Arial" w:cs="Arial"/>
                <w:b/>
                <w:sz w:val="32"/>
                <w:szCs w:val="32"/>
              </w:rPr>
              <w:t>SERVICIOS</w:t>
            </w:r>
          </w:p>
          <w:p w14:paraId="619896D3" w14:textId="77777777" w:rsidR="008C29DD" w:rsidRPr="00A61C13" w:rsidRDefault="009D7F40" w:rsidP="004B5A87">
            <w:pPr>
              <w:widowControl w:val="0"/>
              <w:spacing w:after="0" w:line="240" w:lineRule="auto"/>
              <w:contextualSpacing/>
              <w:jc w:val="center"/>
              <w:rPr>
                <w:rFonts w:ascii="Arial" w:hAnsi="Arial" w:cs="Arial"/>
                <w:sz w:val="32"/>
                <w:szCs w:val="32"/>
              </w:rPr>
            </w:pPr>
            <w:r w:rsidRPr="00831F75">
              <w:rPr>
                <w:rFonts w:ascii="Arial" w:hAnsi="Arial" w:cs="Arial"/>
                <w:sz w:val="32"/>
                <w:szCs w:val="32"/>
                <w:highlight w:val="lightGray"/>
              </w:rPr>
              <w:t xml:space="preserve"> </w:t>
            </w:r>
            <w:r w:rsidR="008C29DD" w:rsidRPr="00831F75">
              <w:rPr>
                <w:rFonts w:ascii="Arial" w:hAnsi="Arial" w:cs="Arial"/>
                <w:sz w:val="32"/>
                <w:szCs w:val="32"/>
                <w:highlight w:val="lightGray"/>
              </w:rPr>
              <w:t>[CONSIGNAR LA DENOMINACIÓN DE LA CONVOCATORIA]</w:t>
            </w:r>
          </w:p>
          <w:p w14:paraId="35DEF5E5" w14:textId="77777777" w:rsidR="008C29DD" w:rsidRPr="00A61C13" w:rsidRDefault="008C29DD" w:rsidP="004B5A87">
            <w:pPr>
              <w:pStyle w:val="Sinespaciado"/>
              <w:contextualSpacing/>
              <w:jc w:val="center"/>
              <w:rPr>
                <w:rFonts w:ascii="Arial" w:hAnsi="Arial" w:cs="Arial"/>
                <w:i/>
                <w:sz w:val="32"/>
                <w:szCs w:val="32"/>
              </w:rPr>
            </w:pPr>
          </w:p>
          <w:p w14:paraId="458C127B" w14:textId="77777777" w:rsidR="008C29DD" w:rsidRPr="00A61C13" w:rsidRDefault="008C29DD" w:rsidP="004B5A87">
            <w:pPr>
              <w:pStyle w:val="Sinespaciado"/>
              <w:contextualSpacing/>
              <w:jc w:val="center"/>
              <w:rPr>
                <w:rFonts w:ascii="Arial" w:hAnsi="Arial" w:cs="Arial"/>
                <w:i/>
                <w:sz w:val="32"/>
                <w:szCs w:val="32"/>
              </w:rPr>
            </w:pPr>
          </w:p>
          <w:p w14:paraId="29ADCCAE" w14:textId="77777777" w:rsidR="008C29DD" w:rsidRPr="00F27094" w:rsidRDefault="008C29DD" w:rsidP="004B5A87">
            <w:pPr>
              <w:pStyle w:val="Sinespaciado"/>
              <w:contextualSpacing/>
              <w:jc w:val="center"/>
              <w:rPr>
                <w:rFonts w:ascii="Arial" w:hAnsi="Arial" w:cs="Arial"/>
                <w:i/>
                <w:szCs w:val="22"/>
              </w:rPr>
            </w:pPr>
          </w:p>
          <w:p w14:paraId="0B91FA71" w14:textId="77777777" w:rsidR="00881C59" w:rsidRPr="00F27094" w:rsidRDefault="00881C59" w:rsidP="004B5A87">
            <w:pPr>
              <w:pStyle w:val="Sinespaciado"/>
              <w:contextualSpacing/>
              <w:rPr>
                <w:rFonts w:ascii="Arial" w:eastAsia="Times New Roman" w:hAnsi="Arial" w:cs="Arial"/>
                <w:i/>
                <w:iCs/>
                <w:szCs w:val="22"/>
              </w:rPr>
            </w:pPr>
          </w:p>
        </w:tc>
      </w:tr>
    </w:tbl>
    <w:p w14:paraId="3E3C9867" w14:textId="274C1727" w:rsidR="00560AA1" w:rsidRDefault="00560AA1" w:rsidP="004B5A87">
      <w:pPr>
        <w:widowControl w:val="0"/>
        <w:spacing w:after="0" w:line="240" w:lineRule="auto"/>
        <w:contextualSpacing/>
        <w:jc w:val="center"/>
        <w:rPr>
          <w:rFonts w:ascii="Arial" w:hAnsi="Arial" w:cs="Arial"/>
          <w:b/>
          <w:szCs w:val="22"/>
          <w:u w:val="single"/>
        </w:rPr>
      </w:pPr>
    </w:p>
    <w:p w14:paraId="2D20FC26" w14:textId="77777777" w:rsidR="00560AA1" w:rsidRDefault="00560AA1">
      <w:pPr>
        <w:spacing w:after="0" w:line="240" w:lineRule="auto"/>
        <w:rPr>
          <w:rFonts w:ascii="Arial" w:hAnsi="Arial" w:cs="Arial"/>
          <w:b/>
          <w:szCs w:val="22"/>
          <w:u w:val="single"/>
        </w:rPr>
      </w:pPr>
      <w:r>
        <w:rPr>
          <w:rFonts w:ascii="Arial" w:hAnsi="Arial" w:cs="Arial"/>
          <w:b/>
          <w:szCs w:val="22"/>
          <w:u w:val="single"/>
        </w:rPr>
        <w:br w:type="page"/>
      </w:r>
    </w:p>
    <w:p w14:paraId="34C29147" w14:textId="77777777" w:rsidR="009A0B43" w:rsidRPr="00F27094" w:rsidRDefault="009A0B43" w:rsidP="004B5A87">
      <w:pPr>
        <w:widowControl w:val="0"/>
        <w:spacing w:after="0" w:line="240" w:lineRule="auto"/>
        <w:contextualSpacing/>
        <w:jc w:val="center"/>
        <w:rPr>
          <w:rFonts w:ascii="Arial" w:hAnsi="Arial" w:cs="Arial"/>
          <w:b/>
          <w:szCs w:val="22"/>
          <w:u w:val="single"/>
        </w:rPr>
      </w:pPr>
    </w:p>
    <w:p w14:paraId="35AF7977" w14:textId="77777777" w:rsidR="009A0B43" w:rsidRPr="00F27094" w:rsidRDefault="009A0B43" w:rsidP="004B5A87">
      <w:pPr>
        <w:widowControl w:val="0"/>
        <w:spacing w:after="0" w:line="240" w:lineRule="auto"/>
        <w:contextualSpacing/>
        <w:jc w:val="center"/>
        <w:rPr>
          <w:rFonts w:ascii="Arial" w:hAnsi="Arial" w:cs="Arial"/>
          <w:b/>
          <w:szCs w:val="22"/>
          <w:u w:val="single"/>
        </w:rPr>
      </w:pPr>
    </w:p>
    <w:p w14:paraId="27D3A01A"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7CB1BF10"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9FBBCCD"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5986E534"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2713E8D7"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1D837A1"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1EDAE5D2"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4EAF63F5"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399A9076"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0CF32190"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65B42E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622EE49"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151C5A36"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BBD8E79"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320FB563"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1FAE7381"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0291DBDB"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30AC18AE"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53BA6ED"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C7FA929" w14:textId="77777777" w:rsidR="004E708C" w:rsidRPr="00BC007E" w:rsidRDefault="004E708C" w:rsidP="004E708C">
      <w:pPr>
        <w:widowControl w:val="0"/>
        <w:autoSpaceDE w:val="0"/>
        <w:autoSpaceDN w:val="0"/>
        <w:adjustRightInd w:val="0"/>
        <w:ind w:left="477"/>
        <w:jc w:val="center"/>
        <w:rPr>
          <w:rFonts w:ascii="Arial" w:hAnsi="Arial" w:cs="Arial"/>
          <w:b/>
          <w:sz w:val="32"/>
        </w:rPr>
      </w:pPr>
      <w:r w:rsidRPr="00BC007E">
        <w:rPr>
          <w:rFonts w:ascii="Arial" w:hAnsi="Arial" w:cs="Arial"/>
          <w:b/>
          <w:sz w:val="32"/>
        </w:rPr>
        <w:t>DEBER DE COLABORACIÓN</w:t>
      </w:r>
    </w:p>
    <w:p w14:paraId="78898CA4" w14:textId="77777777" w:rsidR="004E708C" w:rsidRPr="00BC007E" w:rsidRDefault="004E708C" w:rsidP="004E708C">
      <w:pPr>
        <w:widowControl w:val="0"/>
        <w:autoSpaceDE w:val="0"/>
        <w:autoSpaceDN w:val="0"/>
        <w:adjustRightInd w:val="0"/>
        <w:ind w:left="477"/>
        <w:jc w:val="both"/>
        <w:rPr>
          <w:rFonts w:ascii="Arial" w:hAnsi="Arial" w:cs="Arial"/>
          <w:sz w:val="20"/>
        </w:rPr>
      </w:pPr>
    </w:p>
    <w:p w14:paraId="4FE56E6E" w14:textId="77777777" w:rsidR="004E708C" w:rsidRPr="00BC007E" w:rsidRDefault="004E708C" w:rsidP="004E708C">
      <w:pPr>
        <w:widowControl w:val="0"/>
        <w:autoSpaceDE w:val="0"/>
        <w:autoSpaceDN w:val="0"/>
        <w:adjustRightInd w:val="0"/>
        <w:ind w:left="477"/>
        <w:jc w:val="both"/>
        <w:rPr>
          <w:rFonts w:ascii="Arial" w:hAnsi="Arial" w:cs="Arial"/>
          <w:sz w:val="20"/>
        </w:rPr>
      </w:pPr>
    </w:p>
    <w:p w14:paraId="2FCA5FBB"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r w:rsidRPr="00BC007E">
        <w:rPr>
          <w:rFonts w:ascii="Arial" w:hAnsi="Arial" w:cs="Arial"/>
          <w:szCs w:val="22"/>
        </w:rPr>
        <w:t>La Entidad y todo proveedor que se someta a las presentes bases, sea como participante, postor y/o contratista, deben conducir su actuación conforme al principio de integridad</w:t>
      </w:r>
      <w:r w:rsidRPr="00BC007E">
        <w:rPr>
          <w:rStyle w:val="Refdenotaalpie"/>
          <w:rFonts w:ascii="Arial" w:hAnsi="Arial" w:cs="Arial"/>
          <w:szCs w:val="22"/>
        </w:rPr>
        <w:footnoteReference w:id="2"/>
      </w:r>
      <w:r w:rsidRPr="00BC007E">
        <w:rPr>
          <w:rFonts w:ascii="Arial" w:hAnsi="Arial" w:cs="Arial"/>
          <w:szCs w:val="22"/>
        </w:rPr>
        <w:t xml:space="preserve">. </w:t>
      </w:r>
    </w:p>
    <w:p w14:paraId="01C766BF"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p>
    <w:p w14:paraId="59BD70BF"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r w:rsidRPr="00BC007E">
        <w:rPr>
          <w:rFonts w:ascii="Arial" w:hAnsi="Arial" w:cs="Arial"/>
          <w:szCs w:val="22"/>
        </w:rPr>
        <w:t>En este contexto, se encuentran obligados a prestar su colaboración a la ACFFAA o el OBAC,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39B348B"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p>
    <w:p w14:paraId="043B8B39"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r w:rsidRPr="00BC007E">
        <w:rPr>
          <w:rFonts w:ascii="Arial" w:hAnsi="Arial" w:cs="Arial"/>
          <w:szCs w:val="22"/>
        </w:rPr>
        <w:t xml:space="preserve">De igual forma, deben poner en conocimiento de la ACFFAA o el OBAC los indicios de conductas anticompetitivas que se presenten durante el proceso de contratación, en los términos del Decreto Legislativo </w:t>
      </w:r>
      <w:proofErr w:type="spellStart"/>
      <w:r w:rsidRPr="00BC007E">
        <w:rPr>
          <w:rFonts w:ascii="Arial" w:hAnsi="Arial" w:cs="Arial"/>
          <w:szCs w:val="22"/>
        </w:rPr>
        <w:t>N°</w:t>
      </w:r>
      <w:proofErr w:type="spellEnd"/>
      <w:r w:rsidRPr="00BC007E">
        <w:rPr>
          <w:rFonts w:ascii="Arial" w:hAnsi="Arial" w:cs="Arial"/>
          <w:szCs w:val="22"/>
        </w:rPr>
        <w:t xml:space="preserve"> 1034, "Ley de Represión de Conductas Anticompetitivas", o norma que la sustituya, así como las demás normas de la materia.</w:t>
      </w:r>
    </w:p>
    <w:p w14:paraId="7B58AB32"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p>
    <w:p w14:paraId="13ACA4C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13A842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1CED3499"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307964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51D8460"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386C3B81"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2B339B88"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5E277CF"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0C1B4460"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0D1ADA3D"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A3314F3"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4B7905B"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9A4CC44"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23D3EE5"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2A2AA23"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7565DD79" w14:textId="77777777" w:rsidR="00464B1B" w:rsidRDefault="00464B1B" w:rsidP="004B5A87">
      <w:pPr>
        <w:widowControl w:val="0"/>
        <w:spacing w:after="0" w:line="240" w:lineRule="auto"/>
        <w:contextualSpacing/>
        <w:jc w:val="center"/>
        <w:rPr>
          <w:rFonts w:ascii="Arial" w:hAnsi="Arial" w:cs="Arial"/>
          <w:b/>
          <w:szCs w:val="22"/>
          <w:u w:val="single"/>
        </w:rPr>
      </w:pPr>
    </w:p>
    <w:p w14:paraId="5FEE6636" w14:textId="77777777" w:rsidR="00A61C13" w:rsidRDefault="00A61C13" w:rsidP="004B5A87">
      <w:pPr>
        <w:widowControl w:val="0"/>
        <w:spacing w:after="0" w:line="240" w:lineRule="auto"/>
        <w:contextualSpacing/>
        <w:jc w:val="center"/>
        <w:rPr>
          <w:rFonts w:ascii="Arial" w:hAnsi="Arial" w:cs="Arial"/>
          <w:b/>
          <w:szCs w:val="22"/>
          <w:u w:val="single"/>
        </w:rPr>
      </w:pPr>
    </w:p>
    <w:p w14:paraId="57D41E2D" w14:textId="77777777" w:rsidR="00A61C13" w:rsidRDefault="00A61C13" w:rsidP="004B5A87">
      <w:pPr>
        <w:widowControl w:val="0"/>
        <w:spacing w:after="0" w:line="240" w:lineRule="auto"/>
        <w:contextualSpacing/>
        <w:jc w:val="center"/>
        <w:rPr>
          <w:rFonts w:ascii="Arial" w:hAnsi="Arial" w:cs="Arial"/>
          <w:b/>
          <w:szCs w:val="22"/>
          <w:u w:val="single"/>
        </w:rPr>
      </w:pPr>
    </w:p>
    <w:p w14:paraId="7F968826" w14:textId="77777777" w:rsidR="00A61C13" w:rsidRDefault="00A61C13" w:rsidP="004B5A87">
      <w:pPr>
        <w:widowControl w:val="0"/>
        <w:spacing w:after="0" w:line="240" w:lineRule="auto"/>
        <w:contextualSpacing/>
        <w:jc w:val="center"/>
        <w:rPr>
          <w:rFonts w:ascii="Arial" w:hAnsi="Arial" w:cs="Arial"/>
          <w:b/>
          <w:szCs w:val="22"/>
          <w:u w:val="single"/>
        </w:rPr>
      </w:pPr>
    </w:p>
    <w:p w14:paraId="4CF217E9" w14:textId="77777777" w:rsidR="00A61C13" w:rsidRDefault="00A61C13" w:rsidP="004B5A87">
      <w:pPr>
        <w:widowControl w:val="0"/>
        <w:spacing w:after="0" w:line="240" w:lineRule="auto"/>
        <w:contextualSpacing/>
        <w:jc w:val="center"/>
        <w:rPr>
          <w:rFonts w:ascii="Arial" w:hAnsi="Arial" w:cs="Arial"/>
          <w:b/>
          <w:szCs w:val="22"/>
          <w:u w:val="single"/>
        </w:rPr>
      </w:pPr>
    </w:p>
    <w:p w14:paraId="7E8C1417" w14:textId="77777777" w:rsidR="00A61C13" w:rsidRDefault="00A61C13" w:rsidP="004B5A87">
      <w:pPr>
        <w:widowControl w:val="0"/>
        <w:spacing w:after="0" w:line="240" w:lineRule="auto"/>
        <w:contextualSpacing/>
        <w:jc w:val="center"/>
        <w:rPr>
          <w:rFonts w:ascii="Arial" w:hAnsi="Arial" w:cs="Arial"/>
          <w:b/>
          <w:szCs w:val="22"/>
          <w:u w:val="single"/>
        </w:rPr>
      </w:pPr>
    </w:p>
    <w:p w14:paraId="5EEBBD60" w14:textId="77777777" w:rsidR="00A61C13" w:rsidRDefault="00A61C13" w:rsidP="004B5A87">
      <w:pPr>
        <w:widowControl w:val="0"/>
        <w:spacing w:after="0" w:line="240" w:lineRule="auto"/>
        <w:contextualSpacing/>
        <w:jc w:val="center"/>
        <w:rPr>
          <w:rFonts w:ascii="Arial" w:hAnsi="Arial" w:cs="Arial"/>
          <w:b/>
          <w:szCs w:val="22"/>
          <w:u w:val="single"/>
        </w:rPr>
      </w:pPr>
    </w:p>
    <w:p w14:paraId="14CCF201" w14:textId="77777777" w:rsidR="00A61C13" w:rsidRDefault="00A61C13" w:rsidP="004B5A87">
      <w:pPr>
        <w:widowControl w:val="0"/>
        <w:spacing w:after="0" w:line="240" w:lineRule="auto"/>
        <w:contextualSpacing/>
        <w:jc w:val="center"/>
        <w:rPr>
          <w:rFonts w:ascii="Arial" w:hAnsi="Arial" w:cs="Arial"/>
          <w:b/>
          <w:szCs w:val="22"/>
          <w:u w:val="single"/>
        </w:rPr>
      </w:pPr>
    </w:p>
    <w:p w14:paraId="156CD9F2" w14:textId="77777777" w:rsidR="00A61C13" w:rsidRDefault="00A61C13" w:rsidP="004B5A87">
      <w:pPr>
        <w:widowControl w:val="0"/>
        <w:spacing w:after="0" w:line="240" w:lineRule="auto"/>
        <w:contextualSpacing/>
        <w:jc w:val="center"/>
        <w:rPr>
          <w:rFonts w:ascii="Arial" w:hAnsi="Arial" w:cs="Arial"/>
          <w:b/>
          <w:szCs w:val="22"/>
          <w:u w:val="single"/>
        </w:rPr>
      </w:pPr>
    </w:p>
    <w:p w14:paraId="0BF1DAA1" w14:textId="77777777" w:rsidR="00A61C13" w:rsidRDefault="00A61C13" w:rsidP="004B5A87">
      <w:pPr>
        <w:widowControl w:val="0"/>
        <w:spacing w:after="0" w:line="240" w:lineRule="auto"/>
        <w:contextualSpacing/>
        <w:jc w:val="center"/>
        <w:rPr>
          <w:rFonts w:ascii="Arial" w:hAnsi="Arial" w:cs="Arial"/>
          <w:b/>
          <w:szCs w:val="22"/>
          <w:u w:val="single"/>
        </w:rPr>
      </w:pPr>
    </w:p>
    <w:p w14:paraId="585D116D" w14:textId="77777777" w:rsidR="00A61C13" w:rsidRDefault="00A61C13" w:rsidP="004B5A87">
      <w:pPr>
        <w:widowControl w:val="0"/>
        <w:spacing w:after="0" w:line="240" w:lineRule="auto"/>
        <w:contextualSpacing/>
        <w:jc w:val="center"/>
        <w:rPr>
          <w:rFonts w:ascii="Arial" w:hAnsi="Arial" w:cs="Arial"/>
          <w:b/>
          <w:szCs w:val="22"/>
          <w:u w:val="single"/>
        </w:rPr>
      </w:pPr>
    </w:p>
    <w:p w14:paraId="6C286E97" w14:textId="77777777" w:rsidR="00FC0736" w:rsidRPr="00F27094" w:rsidRDefault="00FC0736" w:rsidP="004B5A87">
      <w:pPr>
        <w:widowControl w:val="0"/>
        <w:spacing w:after="0" w:line="240" w:lineRule="auto"/>
        <w:contextualSpacing/>
        <w:jc w:val="center"/>
        <w:rPr>
          <w:rFonts w:ascii="Arial" w:hAnsi="Arial" w:cs="Arial"/>
          <w:b/>
          <w:szCs w:val="22"/>
          <w:u w:val="single"/>
        </w:rPr>
      </w:pPr>
    </w:p>
    <w:p w14:paraId="66278586"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153A4A76"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7847501B"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62D90156" w14:textId="77777777" w:rsidR="00881C59" w:rsidRPr="00F27094" w:rsidRDefault="00881C59" w:rsidP="004B5A87">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GENERAL</w:t>
      </w:r>
    </w:p>
    <w:p w14:paraId="3A151EE1" w14:textId="77777777" w:rsidR="00881C59" w:rsidRPr="00F27094" w:rsidRDefault="00881C59" w:rsidP="00F27094">
      <w:pPr>
        <w:widowControl w:val="0"/>
        <w:spacing w:after="0" w:line="240" w:lineRule="auto"/>
        <w:rPr>
          <w:rFonts w:ascii="Arial" w:hAnsi="Arial" w:cs="Arial"/>
          <w:sz w:val="24"/>
          <w:szCs w:val="24"/>
        </w:rPr>
      </w:pPr>
    </w:p>
    <w:p w14:paraId="574E6106" w14:textId="3C6721E4" w:rsidR="00881C59" w:rsidRPr="00F27094" w:rsidRDefault="00546690" w:rsidP="004B5A87">
      <w:pPr>
        <w:pStyle w:val="Prrafodelista"/>
        <w:widowControl w:val="0"/>
        <w:spacing w:after="0" w:line="240" w:lineRule="auto"/>
        <w:ind w:left="360"/>
        <w:jc w:val="center"/>
        <w:rPr>
          <w:rFonts w:ascii="Arial" w:hAnsi="Arial" w:cs="Arial"/>
          <w:b/>
          <w:sz w:val="24"/>
          <w:szCs w:val="24"/>
        </w:rPr>
      </w:pPr>
      <w:r>
        <w:rPr>
          <w:rFonts w:ascii="Arial" w:hAnsi="Arial" w:cs="Arial"/>
          <w:b/>
          <w:sz w:val="24"/>
          <w:szCs w:val="24"/>
        </w:rPr>
        <w:t>DISPOSICIONES COMUNES DEL PROCEDIMIENTO</w:t>
      </w:r>
      <w:r w:rsidR="00881C59" w:rsidRPr="00F27094">
        <w:rPr>
          <w:rFonts w:ascii="Arial" w:hAnsi="Arial" w:cs="Arial"/>
          <w:b/>
          <w:sz w:val="24"/>
          <w:szCs w:val="24"/>
        </w:rPr>
        <w:t xml:space="preserve"> DE SELECCIÓN</w:t>
      </w:r>
    </w:p>
    <w:p w14:paraId="74ED015D" w14:textId="77777777" w:rsidR="00881C59" w:rsidRPr="00F27094" w:rsidRDefault="00881C59" w:rsidP="004B5A87">
      <w:pPr>
        <w:widowControl w:val="0"/>
        <w:spacing w:after="0" w:line="240" w:lineRule="auto"/>
        <w:ind w:left="360"/>
        <w:contextualSpacing/>
        <w:jc w:val="center"/>
        <w:rPr>
          <w:rFonts w:ascii="Arial" w:hAnsi="Arial" w:cs="Arial"/>
          <w:sz w:val="24"/>
          <w:szCs w:val="24"/>
        </w:rPr>
      </w:pPr>
    </w:p>
    <w:p w14:paraId="435A32FD" w14:textId="77777777" w:rsidR="00881C59" w:rsidRPr="00F27094" w:rsidRDefault="00881C59" w:rsidP="004B5A87">
      <w:pPr>
        <w:widowControl w:val="0"/>
        <w:spacing w:after="0" w:line="240" w:lineRule="auto"/>
        <w:ind w:left="360"/>
        <w:contextualSpacing/>
        <w:jc w:val="center"/>
        <w:rPr>
          <w:rFonts w:ascii="Arial" w:hAnsi="Arial" w:cs="Arial"/>
          <w:sz w:val="24"/>
          <w:szCs w:val="24"/>
        </w:rPr>
      </w:pPr>
    </w:p>
    <w:p w14:paraId="241AA983" w14:textId="77777777" w:rsidR="004E708C" w:rsidRPr="00BC007E" w:rsidRDefault="004E708C" w:rsidP="004E708C">
      <w:pPr>
        <w:widowControl w:val="0"/>
        <w:spacing w:after="0" w:line="240" w:lineRule="auto"/>
        <w:ind w:left="360"/>
        <w:contextualSpacing/>
        <w:jc w:val="center"/>
        <w:rPr>
          <w:rFonts w:ascii="Arial" w:hAnsi="Arial" w:cs="Arial"/>
          <w:sz w:val="24"/>
          <w:szCs w:val="24"/>
        </w:rPr>
      </w:pPr>
      <w:r w:rsidRPr="00BC007E">
        <w:rPr>
          <w:rFonts w:ascii="Arial" w:hAnsi="Arial" w:cs="Arial"/>
          <w:sz w:val="24"/>
          <w:szCs w:val="24"/>
        </w:rPr>
        <w:t>(ESTA SECCIÓN NO DEBE SER MODIFICADA EN NINGÚN EXTREMO, BAJO SANCIÓN DE NULIDAD)</w:t>
      </w:r>
    </w:p>
    <w:p w14:paraId="4AE34075" w14:textId="77777777" w:rsidR="008F01B3" w:rsidRPr="00F27094" w:rsidRDefault="008F01B3" w:rsidP="004B5A87">
      <w:pPr>
        <w:spacing w:after="0" w:line="240" w:lineRule="auto"/>
        <w:contextualSpacing/>
        <w:rPr>
          <w:rFonts w:ascii="Arial" w:hAnsi="Arial" w:cs="Arial"/>
          <w:szCs w:val="22"/>
        </w:rPr>
      </w:pPr>
    </w:p>
    <w:p w14:paraId="0B2CAE56" w14:textId="77777777" w:rsidR="00881C59" w:rsidRPr="00F27094" w:rsidRDefault="00881C59" w:rsidP="004B5A87">
      <w:pPr>
        <w:spacing w:after="0" w:line="240" w:lineRule="auto"/>
        <w:contextualSpacing/>
        <w:rPr>
          <w:rFonts w:ascii="Arial" w:hAnsi="Arial" w:cs="Arial"/>
          <w:szCs w:val="22"/>
        </w:rPr>
      </w:pPr>
    </w:p>
    <w:p w14:paraId="4C28C6F3" w14:textId="77777777" w:rsidR="00881C59" w:rsidRPr="00F27094" w:rsidRDefault="00881C59" w:rsidP="004B5A87">
      <w:pPr>
        <w:spacing w:after="0" w:line="240" w:lineRule="auto"/>
        <w:contextualSpacing/>
        <w:rPr>
          <w:rFonts w:ascii="Arial" w:hAnsi="Arial" w:cs="Arial"/>
          <w:szCs w:val="22"/>
        </w:rPr>
      </w:pPr>
    </w:p>
    <w:p w14:paraId="53652A79" w14:textId="77777777" w:rsidR="00881C59" w:rsidRPr="00F27094" w:rsidRDefault="00881C59" w:rsidP="004B5A87">
      <w:pPr>
        <w:spacing w:after="0" w:line="240" w:lineRule="auto"/>
        <w:contextualSpacing/>
        <w:rPr>
          <w:rFonts w:ascii="Arial" w:hAnsi="Arial" w:cs="Arial"/>
          <w:szCs w:val="22"/>
        </w:rPr>
      </w:pPr>
    </w:p>
    <w:p w14:paraId="6B1B47C2" w14:textId="77777777" w:rsidR="00881C59" w:rsidRPr="00F27094" w:rsidRDefault="00881C59" w:rsidP="004B5A87">
      <w:pPr>
        <w:spacing w:after="0" w:line="240" w:lineRule="auto"/>
        <w:contextualSpacing/>
        <w:rPr>
          <w:rFonts w:ascii="Arial" w:hAnsi="Arial" w:cs="Arial"/>
          <w:szCs w:val="22"/>
        </w:rPr>
      </w:pPr>
    </w:p>
    <w:p w14:paraId="109CDB96" w14:textId="77777777" w:rsidR="00EA4F6E" w:rsidRPr="00F27094" w:rsidRDefault="00EA4F6E" w:rsidP="004B5A87">
      <w:pPr>
        <w:spacing w:after="0" w:line="240" w:lineRule="auto"/>
        <w:contextualSpacing/>
        <w:rPr>
          <w:rFonts w:ascii="Arial" w:hAnsi="Arial" w:cs="Arial"/>
          <w:szCs w:val="22"/>
        </w:rPr>
      </w:pPr>
    </w:p>
    <w:p w14:paraId="6CA0B194" w14:textId="77777777" w:rsidR="00EA4F6E" w:rsidRPr="00F27094" w:rsidRDefault="00EA4F6E" w:rsidP="004B5A87">
      <w:pPr>
        <w:spacing w:after="0" w:line="240" w:lineRule="auto"/>
        <w:contextualSpacing/>
        <w:rPr>
          <w:rFonts w:ascii="Arial" w:hAnsi="Arial" w:cs="Arial"/>
          <w:szCs w:val="22"/>
        </w:rPr>
      </w:pPr>
    </w:p>
    <w:p w14:paraId="6BC95B6C" w14:textId="77777777" w:rsidR="00EA4F6E" w:rsidRPr="00F27094" w:rsidRDefault="00EA4F6E" w:rsidP="004B5A87">
      <w:pPr>
        <w:spacing w:after="0" w:line="240" w:lineRule="auto"/>
        <w:contextualSpacing/>
        <w:rPr>
          <w:rFonts w:ascii="Arial" w:hAnsi="Arial" w:cs="Arial"/>
          <w:szCs w:val="22"/>
        </w:rPr>
      </w:pPr>
    </w:p>
    <w:p w14:paraId="26C5245D" w14:textId="77777777" w:rsidR="002E396C" w:rsidRPr="00F27094" w:rsidRDefault="002E396C" w:rsidP="004B5A87">
      <w:pPr>
        <w:spacing w:after="0" w:line="240" w:lineRule="auto"/>
        <w:contextualSpacing/>
        <w:rPr>
          <w:rFonts w:ascii="Arial" w:hAnsi="Arial" w:cs="Arial"/>
          <w:szCs w:val="22"/>
        </w:rPr>
      </w:pPr>
    </w:p>
    <w:p w14:paraId="7410CD70" w14:textId="217494FD" w:rsidR="00EA4F6E" w:rsidRDefault="00EA4F6E" w:rsidP="004B5A87">
      <w:pPr>
        <w:spacing w:after="0" w:line="240" w:lineRule="auto"/>
        <w:contextualSpacing/>
        <w:rPr>
          <w:rFonts w:ascii="Arial" w:hAnsi="Arial" w:cs="Arial"/>
          <w:szCs w:val="22"/>
        </w:rPr>
      </w:pPr>
    </w:p>
    <w:p w14:paraId="10847F36" w14:textId="4610F12A" w:rsidR="004E708C" w:rsidRDefault="004E708C" w:rsidP="004B5A87">
      <w:pPr>
        <w:spacing w:after="0" w:line="240" w:lineRule="auto"/>
        <w:contextualSpacing/>
        <w:rPr>
          <w:rFonts w:ascii="Arial" w:hAnsi="Arial" w:cs="Arial"/>
          <w:szCs w:val="22"/>
        </w:rPr>
      </w:pPr>
    </w:p>
    <w:p w14:paraId="1300BB17" w14:textId="1E162B3D" w:rsidR="004E708C" w:rsidRDefault="004E708C" w:rsidP="004B5A87">
      <w:pPr>
        <w:spacing w:after="0" w:line="240" w:lineRule="auto"/>
        <w:contextualSpacing/>
        <w:rPr>
          <w:rFonts w:ascii="Arial" w:hAnsi="Arial" w:cs="Arial"/>
          <w:szCs w:val="22"/>
        </w:rPr>
      </w:pPr>
    </w:p>
    <w:p w14:paraId="53857A62" w14:textId="42B4D66C" w:rsidR="004E708C" w:rsidRDefault="004E708C" w:rsidP="004B5A87">
      <w:pPr>
        <w:spacing w:after="0" w:line="240" w:lineRule="auto"/>
        <w:contextualSpacing/>
        <w:rPr>
          <w:rFonts w:ascii="Arial" w:hAnsi="Arial" w:cs="Arial"/>
          <w:szCs w:val="22"/>
        </w:rPr>
      </w:pPr>
    </w:p>
    <w:p w14:paraId="2E92B864" w14:textId="77777777" w:rsidR="004E708C" w:rsidRPr="00F27094" w:rsidRDefault="004E708C" w:rsidP="004B5A87">
      <w:pPr>
        <w:spacing w:after="0" w:line="240" w:lineRule="auto"/>
        <w:contextualSpacing/>
        <w:rPr>
          <w:rFonts w:ascii="Arial" w:hAnsi="Arial" w:cs="Arial"/>
          <w:szCs w:val="22"/>
        </w:rPr>
      </w:pPr>
    </w:p>
    <w:p w14:paraId="43A630BB" w14:textId="77777777" w:rsidR="00BF2113" w:rsidRPr="00F27094" w:rsidRDefault="00BF2113" w:rsidP="004B5A87">
      <w:pPr>
        <w:spacing w:after="0" w:line="240" w:lineRule="auto"/>
        <w:contextualSpacing/>
        <w:rPr>
          <w:rFonts w:ascii="Arial" w:hAnsi="Arial" w:cs="Arial"/>
          <w:szCs w:val="22"/>
        </w:rPr>
      </w:pPr>
    </w:p>
    <w:p w14:paraId="59A85744" w14:textId="77777777" w:rsidR="00BF2113" w:rsidRPr="00F27094" w:rsidRDefault="00BF2113" w:rsidP="004B5A87">
      <w:pPr>
        <w:spacing w:after="0" w:line="240" w:lineRule="auto"/>
        <w:contextualSpacing/>
        <w:rPr>
          <w:rFonts w:ascii="Arial" w:hAnsi="Arial" w:cs="Arial"/>
          <w:szCs w:val="22"/>
        </w:rPr>
      </w:pPr>
    </w:p>
    <w:p w14:paraId="2A28A3AC" w14:textId="77777777" w:rsidR="00BF2113" w:rsidRDefault="00BF2113" w:rsidP="004B5A87">
      <w:pPr>
        <w:spacing w:after="0" w:line="240" w:lineRule="auto"/>
        <w:contextualSpacing/>
        <w:rPr>
          <w:rFonts w:ascii="Arial" w:hAnsi="Arial" w:cs="Arial"/>
          <w:szCs w:val="22"/>
        </w:rPr>
      </w:pPr>
    </w:p>
    <w:p w14:paraId="2BA18622" w14:textId="77777777" w:rsidR="00E86B27" w:rsidRPr="00F27094" w:rsidRDefault="00E86B27" w:rsidP="004B5A87">
      <w:pPr>
        <w:spacing w:after="0" w:line="240" w:lineRule="auto"/>
        <w:contextualSpacing/>
        <w:rPr>
          <w:rFonts w:ascii="Arial" w:hAnsi="Arial" w:cs="Arial"/>
          <w:szCs w:val="22"/>
        </w:rPr>
      </w:pPr>
    </w:p>
    <w:p w14:paraId="741BBA66" w14:textId="77777777" w:rsidR="00BF2113" w:rsidRPr="00F27094" w:rsidRDefault="00BF2113" w:rsidP="004B5A87">
      <w:pPr>
        <w:spacing w:after="0" w:line="240" w:lineRule="auto"/>
        <w:contextualSpacing/>
        <w:rPr>
          <w:rFonts w:ascii="Arial" w:hAnsi="Arial" w:cs="Arial"/>
          <w:szCs w:val="22"/>
        </w:rPr>
      </w:pPr>
    </w:p>
    <w:p w14:paraId="66CACEBE" w14:textId="77777777" w:rsidR="00BF2113" w:rsidRPr="00F27094" w:rsidRDefault="00BF2113" w:rsidP="004B5A87">
      <w:pPr>
        <w:spacing w:after="0" w:line="240" w:lineRule="auto"/>
        <w:contextualSpacing/>
        <w:rPr>
          <w:rFonts w:ascii="Arial" w:hAnsi="Arial" w:cs="Arial"/>
          <w:szCs w:val="22"/>
        </w:rPr>
      </w:pPr>
    </w:p>
    <w:p w14:paraId="0D6A3A40" w14:textId="77777777" w:rsidR="00BF2113" w:rsidRPr="00F27094" w:rsidRDefault="00BF2113" w:rsidP="004B5A87">
      <w:pPr>
        <w:spacing w:after="0" w:line="240" w:lineRule="auto"/>
        <w:contextualSpacing/>
        <w:rPr>
          <w:rFonts w:ascii="Arial" w:hAnsi="Arial" w:cs="Arial"/>
          <w:szCs w:val="22"/>
        </w:rPr>
      </w:pPr>
    </w:p>
    <w:p w14:paraId="3F4959F4" w14:textId="77777777" w:rsidR="00BF2113" w:rsidRPr="00F27094" w:rsidRDefault="00BF2113" w:rsidP="004B5A87">
      <w:pPr>
        <w:spacing w:after="0" w:line="240" w:lineRule="auto"/>
        <w:contextualSpacing/>
        <w:rPr>
          <w:rFonts w:ascii="Arial" w:hAnsi="Arial" w:cs="Arial"/>
          <w:szCs w:val="22"/>
        </w:rPr>
      </w:pPr>
    </w:p>
    <w:p w14:paraId="7C4E3081" w14:textId="3F386698" w:rsidR="00464B1B" w:rsidRPr="00F27094" w:rsidRDefault="00464B1B" w:rsidP="004B5A87">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F27094" w14:paraId="4EC8C3A4" w14:textId="77777777" w:rsidTr="00027B2E">
        <w:trPr>
          <w:trHeight w:val="600"/>
        </w:trPr>
        <w:tc>
          <w:tcPr>
            <w:tcW w:w="8701" w:type="dxa"/>
            <w:shd w:val="clear" w:color="auto" w:fill="D9D9D9"/>
            <w:vAlign w:val="center"/>
          </w:tcPr>
          <w:p w14:paraId="5EA7CEE1" w14:textId="77777777" w:rsidR="00881C59" w:rsidRPr="00F27094" w:rsidRDefault="00881C59"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w:t>
            </w:r>
          </w:p>
          <w:p w14:paraId="66B87E0E" w14:textId="447B0648" w:rsidR="00881C59" w:rsidRPr="00F27094" w:rsidRDefault="00507648" w:rsidP="00D65F66">
            <w:pPr>
              <w:widowControl w:val="0"/>
              <w:spacing w:after="0" w:line="240" w:lineRule="auto"/>
              <w:contextualSpacing/>
              <w:jc w:val="center"/>
              <w:rPr>
                <w:rFonts w:ascii="Arial" w:hAnsi="Arial" w:cs="Arial"/>
                <w:b/>
                <w:szCs w:val="22"/>
              </w:rPr>
            </w:pPr>
            <w:r w:rsidRPr="00F27094">
              <w:rPr>
                <w:rFonts w:ascii="Arial" w:hAnsi="Arial" w:cs="Arial"/>
                <w:b/>
                <w:szCs w:val="22"/>
              </w:rPr>
              <w:t>DEL PROCE</w:t>
            </w:r>
            <w:r w:rsidR="00546690">
              <w:rPr>
                <w:rFonts w:ascii="Arial" w:hAnsi="Arial" w:cs="Arial"/>
                <w:b/>
                <w:szCs w:val="22"/>
              </w:rPr>
              <w:t>DIMIENTO</w:t>
            </w:r>
            <w:r w:rsidRPr="00F27094">
              <w:rPr>
                <w:rFonts w:ascii="Arial" w:hAnsi="Arial" w:cs="Arial"/>
                <w:b/>
                <w:szCs w:val="22"/>
              </w:rPr>
              <w:t xml:space="preserve"> DE SELECCIÓN</w:t>
            </w:r>
          </w:p>
        </w:tc>
      </w:tr>
    </w:tbl>
    <w:p w14:paraId="6CF1C4B6" w14:textId="77777777" w:rsidR="00DD4BB8" w:rsidRPr="00655854" w:rsidRDefault="00DD4BB8" w:rsidP="00DD4BB8">
      <w:pPr>
        <w:pStyle w:val="Prrafodelista"/>
        <w:widowControl w:val="0"/>
        <w:spacing w:after="0" w:line="240" w:lineRule="auto"/>
        <w:ind w:left="993"/>
        <w:jc w:val="both"/>
        <w:rPr>
          <w:rFonts w:ascii="Arial" w:hAnsi="Arial" w:cs="Arial"/>
          <w:spacing w:val="-2"/>
          <w:szCs w:val="22"/>
        </w:rPr>
      </w:pPr>
    </w:p>
    <w:p w14:paraId="23DFF15F" w14:textId="77777777" w:rsidR="00C22BED" w:rsidRPr="006B5538" w:rsidRDefault="00C22BED" w:rsidP="00C22BED">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6B5538">
        <w:rPr>
          <w:rFonts w:ascii="Arial" w:hAnsi="Arial" w:cs="Arial"/>
          <w:b/>
          <w:color w:val="000000"/>
          <w:sz w:val="22"/>
          <w:szCs w:val="22"/>
          <w:lang w:val="es-ES_tradnl"/>
        </w:rPr>
        <w:t>REFERENCIAS</w:t>
      </w:r>
    </w:p>
    <w:p w14:paraId="613B8467" w14:textId="77777777" w:rsidR="00C22BED" w:rsidRPr="006B5538" w:rsidRDefault="00C22BED" w:rsidP="00C22BED">
      <w:pPr>
        <w:pStyle w:val="WW-Textosinformato"/>
        <w:widowControl w:val="0"/>
        <w:ind w:left="567"/>
        <w:contextualSpacing/>
        <w:jc w:val="both"/>
        <w:rPr>
          <w:rFonts w:ascii="Arial" w:hAnsi="Arial" w:cs="Arial"/>
          <w:b/>
          <w:color w:val="000000"/>
          <w:sz w:val="22"/>
          <w:szCs w:val="22"/>
          <w:lang w:val="es-ES_tradnl"/>
        </w:rPr>
      </w:pPr>
    </w:p>
    <w:p w14:paraId="13E22BC9" w14:textId="301FB580" w:rsidR="003A48B5" w:rsidRPr="00DD4BB8" w:rsidRDefault="003A48B5" w:rsidP="00506CAA">
      <w:pPr>
        <w:pStyle w:val="Prrafodelista"/>
        <w:widowControl w:val="0"/>
        <w:numPr>
          <w:ilvl w:val="0"/>
          <w:numId w:val="4"/>
        </w:numPr>
        <w:spacing w:after="0" w:line="240" w:lineRule="auto"/>
        <w:jc w:val="both"/>
        <w:rPr>
          <w:rFonts w:ascii="Arial" w:hAnsi="Arial" w:cs="Arial"/>
          <w:spacing w:val="-2"/>
          <w:szCs w:val="22"/>
        </w:rPr>
      </w:pPr>
      <w:r w:rsidRPr="00DD4BB8">
        <w:rPr>
          <w:rFonts w:ascii="Arial" w:eastAsia="Times New Roman" w:hAnsi="Arial" w:cs="Arial"/>
          <w:szCs w:val="22"/>
          <w:lang w:val="es-ES"/>
        </w:rPr>
        <w:t xml:space="preserve">Cuando en las presentes bases se mencione la palabra “Manual”, se entiende que se está haciendo mención </w:t>
      </w:r>
      <w:proofErr w:type="gramStart"/>
      <w:r w:rsidRPr="00DD4BB8">
        <w:rPr>
          <w:rFonts w:ascii="Arial" w:eastAsia="Times New Roman" w:hAnsi="Arial" w:cs="Arial"/>
          <w:szCs w:val="22"/>
          <w:lang w:val="es-ES"/>
        </w:rPr>
        <w:t>al</w:t>
      </w:r>
      <w:proofErr w:type="gramEnd"/>
      <w:r w:rsidRPr="00DD4BB8">
        <w:rPr>
          <w:rFonts w:ascii="Arial" w:eastAsia="Times New Roman" w:hAnsi="Arial" w:cs="Arial"/>
          <w:szCs w:val="22"/>
          <w:lang w:val="es-ES"/>
        </w:rPr>
        <w:t xml:space="preserve"> </w:t>
      </w:r>
      <w:r w:rsidRPr="00DD4BB8">
        <w:rPr>
          <w:rFonts w:ascii="Arial" w:hAnsi="Arial" w:cs="Arial"/>
          <w:szCs w:val="22"/>
        </w:rPr>
        <w:t xml:space="preserve">Manual de Contrataciones en el Mercado Extranjero MAN-DPC-001, versión </w:t>
      </w:r>
      <w:r w:rsidR="0084185E">
        <w:rPr>
          <w:rFonts w:ascii="Arial" w:hAnsi="Arial" w:cs="Arial"/>
          <w:szCs w:val="22"/>
        </w:rPr>
        <w:t>0</w:t>
      </w:r>
      <w:r w:rsidR="00275494">
        <w:rPr>
          <w:rFonts w:ascii="Arial" w:hAnsi="Arial" w:cs="Arial"/>
          <w:szCs w:val="22"/>
        </w:rPr>
        <w:t>8</w:t>
      </w:r>
      <w:r w:rsidR="00DD4BB8" w:rsidRPr="00DD4BB8">
        <w:rPr>
          <w:rFonts w:ascii="Arial" w:hAnsi="Arial" w:cs="Arial"/>
          <w:szCs w:val="22"/>
        </w:rPr>
        <w:t>.</w:t>
      </w:r>
    </w:p>
    <w:p w14:paraId="3196BE17" w14:textId="77777777" w:rsidR="00DD4BB8" w:rsidRPr="00DD4BB8" w:rsidRDefault="00DD4BB8" w:rsidP="00DD4BB8">
      <w:pPr>
        <w:pStyle w:val="Prrafodelista"/>
        <w:widowControl w:val="0"/>
        <w:spacing w:after="0" w:line="240" w:lineRule="auto"/>
        <w:jc w:val="both"/>
        <w:rPr>
          <w:rFonts w:ascii="Arial" w:hAnsi="Arial" w:cs="Arial"/>
          <w:spacing w:val="-2"/>
          <w:szCs w:val="22"/>
        </w:rPr>
      </w:pPr>
    </w:p>
    <w:p w14:paraId="66B68786" w14:textId="77777777" w:rsidR="003A48B5" w:rsidRPr="003B1FF3" w:rsidRDefault="003A48B5" w:rsidP="003A48B5">
      <w:pPr>
        <w:pStyle w:val="Prrafodelista"/>
        <w:widowControl w:val="0"/>
        <w:numPr>
          <w:ilvl w:val="0"/>
          <w:numId w:val="4"/>
        </w:numPr>
        <w:spacing w:after="0" w:line="240" w:lineRule="auto"/>
        <w:jc w:val="both"/>
        <w:rPr>
          <w:rFonts w:ascii="Arial" w:hAnsi="Arial" w:cs="Arial"/>
          <w:spacing w:val="-2"/>
          <w:szCs w:val="22"/>
        </w:rPr>
      </w:pPr>
      <w:r w:rsidRPr="006B5538">
        <w:rPr>
          <w:rFonts w:ascii="Arial" w:eastAsia="Times New Roman" w:hAnsi="Arial" w:cs="Arial"/>
          <w:szCs w:val="22"/>
        </w:rPr>
        <w:t xml:space="preserve">Cuando </w:t>
      </w:r>
      <w:r w:rsidRPr="006B5538">
        <w:rPr>
          <w:rFonts w:ascii="Arial" w:eastAsia="Times New Roman" w:hAnsi="Arial" w:cs="Arial"/>
          <w:szCs w:val="22"/>
          <w:lang w:val="es-ES"/>
        </w:rPr>
        <w:t xml:space="preserve">se mencione la palabra “Reglamento”, se está haciendo referencia al </w:t>
      </w:r>
      <w:r w:rsidRPr="006B5538">
        <w:rPr>
          <w:rFonts w:ascii="Arial" w:eastAsia="Times New Roman" w:hAnsi="Arial" w:cs="Arial"/>
          <w:szCs w:val="22"/>
        </w:rPr>
        <w:t xml:space="preserve">Reglamento del Decreto Legislativo </w:t>
      </w:r>
      <w:proofErr w:type="spellStart"/>
      <w:r w:rsidRPr="006B5538">
        <w:rPr>
          <w:rFonts w:ascii="Arial" w:eastAsia="Times New Roman" w:hAnsi="Arial" w:cs="Arial"/>
          <w:szCs w:val="22"/>
        </w:rPr>
        <w:t>N°</w:t>
      </w:r>
      <w:proofErr w:type="spellEnd"/>
      <w:r w:rsidRPr="006B5538">
        <w:rPr>
          <w:rFonts w:ascii="Arial" w:eastAsia="Times New Roman" w:hAnsi="Arial" w:cs="Arial"/>
          <w:szCs w:val="22"/>
        </w:rPr>
        <w:t xml:space="preserve"> 1128.</w:t>
      </w:r>
    </w:p>
    <w:p w14:paraId="037A00CA" w14:textId="77777777" w:rsidR="003A48B5" w:rsidRPr="003B1FF3" w:rsidRDefault="003A48B5" w:rsidP="003A48B5">
      <w:pPr>
        <w:pStyle w:val="Prrafodelista"/>
        <w:rPr>
          <w:rFonts w:ascii="Arial" w:hAnsi="Arial" w:cs="Arial"/>
          <w:spacing w:val="-2"/>
          <w:szCs w:val="22"/>
        </w:rPr>
      </w:pPr>
    </w:p>
    <w:p w14:paraId="7A7D0871" w14:textId="18215F05" w:rsidR="003A48B5" w:rsidRDefault="003A48B5" w:rsidP="003A48B5">
      <w:pPr>
        <w:pStyle w:val="Prrafodelista"/>
        <w:widowControl w:val="0"/>
        <w:numPr>
          <w:ilvl w:val="0"/>
          <w:numId w:val="4"/>
        </w:numPr>
        <w:spacing w:after="0" w:line="240" w:lineRule="auto"/>
        <w:jc w:val="both"/>
        <w:rPr>
          <w:rFonts w:ascii="Arial" w:hAnsi="Arial" w:cs="Arial"/>
          <w:spacing w:val="-2"/>
          <w:szCs w:val="22"/>
        </w:rPr>
      </w:pPr>
      <w:r>
        <w:rPr>
          <w:rFonts w:ascii="Arial" w:hAnsi="Arial" w:cs="Arial"/>
          <w:spacing w:val="-2"/>
          <w:szCs w:val="22"/>
        </w:rPr>
        <w:t>Cuando se mencione la sigla “OBAC” o la palabra “</w:t>
      </w:r>
      <w:r w:rsidR="00344759">
        <w:rPr>
          <w:rFonts w:ascii="Arial" w:hAnsi="Arial" w:cs="Arial"/>
          <w:spacing w:val="-2"/>
          <w:szCs w:val="22"/>
        </w:rPr>
        <w:t>ENTIDAD</w:t>
      </w:r>
      <w:r>
        <w:rPr>
          <w:rFonts w:ascii="Arial" w:hAnsi="Arial" w:cs="Arial"/>
          <w:spacing w:val="-2"/>
          <w:szCs w:val="22"/>
        </w:rPr>
        <w:t xml:space="preserve">”, se está haciendo referencia a las Entidades que están bajo el ámbito de competencia de la Agencia de Compras de las Fuerzas Armadas </w:t>
      </w:r>
      <w:proofErr w:type="gramStart"/>
      <w:r>
        <w:rPr>
          <w:rFonts w:ascii="Arial" w:hAnsi="Arial" w:cs="Arial"/>
          <w:spacing w:val="-2"/>
          <w:szCs w:val="22"/>
        </w:rPr>
        <w:t>y</w:t>
      </w:r>
      <w:proofErr w:type="gramEnd"/>
      <w:r>
        <w:rPr>
          <w:rFonts w:ascii="Arial" w:hAnsi="Arial" w:cs="Arial"/>
          <w:spacing w:val="-2"/>
          <w:szCs w:val="22"/>
        </w:rPr>
        <w:t xml:space="preserve"> en consecuencia, sujetas a la aplicación de la normativa de contrataciones en el mercado extranjero que emite la ACFFAA. </w:t>
      </w:r>
    </w:p>
    <w:p w14:paraId="29B9C6B2" w14:textId="77777777" w:rsidR="003A48B5" w:rsidRPr="00014915" w:rsidRDefault="003A48B5" w:rsidP="003A48B5">
      <w:pPr>
        <w:pStyle w:val="Prrafodelista"/>
        <w:rPr>
          <w:rFonts w:ascii="Arial" w:hAnsi="Arial" w:cs="Arial"/>
          <w:spacing w:val="-2"/>
          <w:szCs w:val="22"/>
        </w:rPr>
      </w:pPr>
    </w:p>
    <w:p w14:paraId="57086704" w14:textId="77777777" w:rsidR="003A48B5" w:rsidRPr="006B5538" w:rsidRDefault="003A48B5" w:rsidP="003A48B5">
      <w:pPr>
        <w:pStyle w:val="Prrafodelista"/>
        <w:widowControl w:val="0"/>
        <w:numPr>
          <w:ilvl w:val="0"/>
          <w:numId w:val="4"/>
        </w:numPr>
        <w:spacing w:after="0" w:line="240" w:lineRule="auto"/>
        <w:jc w:val="both"/>
        <w:rPr>
          <w:rFonts w:ascii="Arial" w:hAnsi="Arial" w:cs="Arial"/>
          <w:spacing w:val="-2"/>
          <w:szCs w:val="22"/>
        </w:rPr>
      </w:pPr>
      <w:r>
        <w:rPr>
          <w:rFonts w:ascii="Arial" w:hAnsi="Arial" w:cs="Arial"/>
          <w:spacing w:val="-2"/>
          <w:szCs w:val="22"/>
        </w:rPr>
        <w:t xml:space="preserve">Cuando se mencione la palabra “COMITÉ” se está haciendo referencia al Comité de Contrataciones en el Mercado Extranjero, encargado de llevar las actuaciones correspondientes a la fase de selección de esta contratación. </w:t>
      </w:r>
    </w:p>
    <w:p w14:paraId="57826DDA" w14:textId="77777777" w:rsidR="00B90F1E" w:rsidRPr="00B90F1E" w:rsidRDefault="00B90F1E" w:rsidP="00B90F1E">
      <w:pPr>
        <w:pStyle w:val="Prrafodelista"/>
        <w:widowControl w:val="0"/>
        <w:spacing w:after="0" w:line="240" w:lineRule="auto"/>
        <w:ind w:left="993"/>
        <w:jc w:val="both"/>
        <w:rPr>
          <w:rFonts w:ascii="Arial" w:eastAsia="Times New Roman" w:hAnsi="Arial" w:cs="Arial"/>
          <w:szCs w:val="22"/>
        </w:rPr>
      </w:pPr>
    </w:p>
    <w:p w14:paraId="41BD36D6" w14:textId="4ED71AE1" w:rsidR="00766020" w:rsidRPr="009644C8" w:rsidRDefault="00546690" w:rsidP="004B5A87">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REGISTRO DEL PROCEDIMIENTO</w:t>
      </w:r>
      <w:r w:rsidR="00232F99" w:rsidRPr="009644C8">
        <w:rPr>
          <w:rFonts w:ascii="Arial" w:hAnsi="Arial" w:cs="Arial"/>
          <w:b/>
          <w:sz w:val="22"/>
          <w:szCs w:val="22"/>
          <w:lang w:val="es-ES_tradnl"/>
        </w:rPr>
        <w:t xml:space="preserve"> DE SELECCIÓN</w:t>
      </w:r>
    </w:p>
    <w:p w14:paraId="12ED8623" w14:textId="77777777" w:rsidR="002613D1" w:rsidRPr="00F27094" w:rsidRDefault="002613D1" w:rsidP="004B5A87">
      <w:pPr>
        <w:pStyle w:val="WW-Textosinformato"/>
        <w:widowControl w:val="0"/>
        <w:ind w:left="709"/>
        <w:contextualSpacing/>
        <w:jc w:val="both"/>
        <w:rPr>
          <w:rFonts w:ascii="Arial" w:hAnsi="Arial" w:cs="Arial"/>
          <w:b/>
          <w:sz w:val="22"/>
          <w:szCs w:val="22"/>
          <w:lang w:val="es-ES_tradnl"/>
        </w:rPr>
      </w:pPr>
    </w:p>
    <w:p w14:paraId="3D3FB0C0" w14:textId="53471251" w:rsidR="00A10AFF" w:rsidRPr="00353645" w:rsidRDefault="002613D1" w:rsidP="004B5A87">
      <w:pPr>
        <w:pStyle w:val="Sangra3detindependiente"/>
        <w:widowControl w:val="0"/>
        <w:ind w:left="567" w:firstLine="0"/>
        <w:contextualSpacing/>
        <w:jc w:val="both"/>
        <w:rPr>
          <w:rFonts w:cs="Arial"/>
          <w:i w:val="0"/>
          <w:color w:val="000000" w:themeColor="text1"/>
          <w:sz w:val="22"/>
          <w:szCs w:val="22"/>
        </w:rPr>
      </w:pPr>
      <w:r w:rsidRPr="00846B04">
        <w:rPr>
          <w:rFonts w:cs="Arial"/>
          <w:i w:val="0"/>
          <w:sz w:val="22"/>
          <w:szCs w:val="22"/>
        </w:rPr>
        <w:t xml:space="preserve">Se realiza a través de su publicación </w:t>
      </w:r>
      <w:r w:rsidRPr="001A0485">
        <w:rPr>
          <w:rFonts w:cs="Arial"/>
          <w:i w:val="0"/>
          <w:sz w:val="22"/>
          <w:szCs w:val="22"/>
        </w:rPr>
        <w:t xml:space="preserve">en </w:t>
      </w:r>
      <w:r w:rsidR="00F474D3" w:rsidRPr="001A0485">
        <w:rPr>
          <w:rFonts w:cs="Arial"/>
          <w:i w:val="0"/>
          <w:sz w:val="22"/>
          <w:szCs w:val="22"/>
        </w:rPr>
        <w:t>el</w:t>
      </w:r>
      <w:r w:rsidR="00F474D3">
        <w:rPr>
          <w:rFonts w:cs="Arial"/>
          <w:i w:val="0"/>
          <w:sz w:val="22"/>
          <w:szCs w:val="22"/>
        </w:rPr>
        <w:t xml:space="preserve"> </w:t>
      </w:r>
      <w:r w:rsidR="0097013D" w:rsidRPr="00846B04">
        <w:rPr>
          <w:rFonts w:cs="Arial"/>
          <w:i w:val="0"/>
          <w:sz w:val="22"/>
          <w:szCs w:val="22"/>
        </w:rPr>
        <w:t xml:space="preserve">Sistema Electrónico de </w:t>
      </w:r>
      <w:r w:rsidR="0097013D" w:rsidRPr="00344759">
        <w:rPr>
          <w:rFonts w:cs="Arial"/>
          <w:i w:val="0"/>
          <w:sz w:val="22"/>
          <w:szCs w:val="22"/>
        </w:rPr>
        <w:t xml:space="preserve">Contrataciones del Estado – SEACE, </w:t>
      </w:r>
      <w:r w:rsidRPr="00344759">
        <w:rPr>
          <w:rFonts w:cs="Arial"/>
          <w:i w:val="0"/>
          <w:sz w:val="22"/>
          <w:szCs w:val="22"/>
        </w:rPr>
        <w:t>de co</w:t>
      </w:r>
      <w:r w:rsidR="00A10AFF" w:rsidRPr="00344759">
        <w:rPr>
          <w:rFonts w:cs="Arial"/>
          <w:i w:val="0"/>
          <w:sz w:val="22"/>
          <w:szCs w:val="22"/>
        </w:rPr>
        <w:t xml:space="preserve">nformidad con lo señalado en el </w:t>
      </w:r>
      <w:r w:rsidR="000C0917" w:rsidRPr="00344759">
        <w:rPr>
          <w:rFonts w:cs="Arial"/>
          <w:i w:val="0"/>
          <w:sz w:val="22"/>
          <w:szCs w:val="22"/>
        </w:rPr>
        <w:t xml:space="preserve">primer párrafo, numeral </w:t>
      </w:r>
      <w:r w:rsidR="0092609B" w:rsidRPr="00344759">
        <w:rPr>
          <w:rFonts w:cs="Arial"/>
          <w:i w:val="0"/>
          <w:sz w:val="22"/>
          <w:szCs w:val="22"/>
        </w:rPr>
        <w:t>2</w:t>
      </w:r>
      <w:r w:rsidR="00A10AFF" w:rsidRPr="00344759">
        <w:rPr>
          <w:rFonts w:cs="Arial"/>
          <w:i w:val="0"/>
          <w:sz w:val="22"/>
          <w:szCs w:val="22"/>
        </w:rPr>
        <w:t xml:space="preserve">, </w:t>
      </w:r>
      <w:r w:rsidR="002E396C" w:rsidRPr="00344759">
        <w:rPr>
          <w:rFonts w:cs="Arial"/>
          <w:i w:val="0"/>
          <w:sz w:val="22"/>
          <w:szCs w:val="22"/>
        </w:rPr>
        <w:t>capítulo</w:t>
      </w:r>
      <w:r w:rsidR="007C66AB" w:rsidRPr="00344759">
        <w:rPr>
          <w:rFonts w:cs="Arial"/>
          <w:i w:val="0"/>
          <w:sz w:val="22"/>
          <w:szCs w:val="22"/>
        </w:rPr>
        <w:t xml:space="preserve"> III del Manual</w:t>
      </w:r>
      <w:r w:rsidRPr="00344759">
        <w:rPr>
          <w:rFonts w:cs="Arial"/>
          <w:i w:val="0"/>
          <w:sz w:val="22"/>
          <w:szCs w:val="22"/>
        </w:rPr>
        <w:t xml:space="preserve">, en la fecha señalada en </w:t>
      </w:r>
      <w:r w:rsidR="002E396C" w:rsidRPr="00344759">
        <w:rPr>
          <w:rFonts w:cs="Arial"/>
          <w:i w:val="0"/>
          <w:sz w:val="22"/>
          <w:szCs w:val="22"/>
        </w:rPr>
        <w:t xml:space="preserve">la Sección Específica de las presentes </w:t>
      </w:r>
      <w:r w:rsidR="00EB28B0" w:rsidRPr="00344759">
        <w:rPr>
          <w:rFonts w:cs="Arial"/>
          <w:i w:val="0"/>
          <w:sz w:val="22"/>
          <w:szCs w:val="22"/>
        </w:rPr>
        <w:t>b</w:t>
      </w:r>
      <w:r w:rsidR="002E396C" w:rsidRPr="00344759">
        <w:rPr>
          <w:rFonts w:cs="Arial"/>
          <w:i w:val="0"/>
          <w:sz w:val="22"/>
          <w:szCs w:val="22"/>
        </w:rPr>
        <w:t xml:space="preserve">ases, </w:t>
      </w:r>
      <w:r w:rsidR="002E396C" w:rsidRPr="00344759">
        <w:rPr>
          <w:rFonts w:cs="Arial"/>
          <w:i w:val="0"/>
          <w:color w:val="000000" w:themeColor="text1"/>
          <w:sz w:val="22"/>
          <w:szCs w:val="22"/>
        </w:rPr>
        <w:t>correspondiente a</w:t>
      </w:r>
      <w:r w:rsidRPr="00344759">
        <w:rPr>
          <w:rFonts w:cs="Arial"/>
          <w:i w:val="0"/>
          <w:color w:val="000000" w:themeColor="text1"/>
          <w:sz w:val="22"/>
          <w:szCs w:val="22"/>
        </w:rPr>
        <w:t>l c</w:t>
      </w:r>
      <w:r w:rsidR="00A10AFF" w:rsidRPr="00344759">
        <w:rPr>
          <w:rFonts w:cs="Arial"/>
          <w:i w:val="0"/>
          <w:color w:val="000000" w:themeColor="text1"/>
          <w:sz w:val="22"/>
          <w:szCs w:val="22"/>
        </w:rPr>
        <w:t xml:space="preserve">alendario del </w:t>
      </w:r>
      <w:r w:rsidR="00556B11" w:rsidRPr="00344759">
        <w:rPr>
          <w:rFonts w:cs="Arial"/>
          <w:i w:val="0"/>
          <w:color w:val="000000" w:themeColor="text1"/>
          <w:sz w:val="22"/>
          <w:szCs w:val="22"/>
        </w:rPr>
        <w:t>procedimiento</w:t>
      </w:r>
      <w:r w:rsidR="00A10AFF" w:rsidRPr="00353645">
        <w:rPr>
          <w:rFonts w:cs="Arial"/>
          <w:i w:val="0"/>
          <w:color w:val="000000" w:themeColor="text1"/>
          <w:sz w:val="22"/>
          <w:szCs w:val="22"/>
        </w:rPr>
        <w:t xml:space="preserve"> </w:t>
      </w:r>
      <w:r w:rsidRPr="00353645">
        <w:rPr>
          <w:rFonts w:cs="Arial"/>
          <w:i w:val="0"/>
          <w:color w:val="000000" w:themeColor="text1"/>
          <w:sz w:val="22"/>
          <w:szCs w:val="22"/>
        </w:rPr>
        <w:t>de selección</w:t>
      </w:r>
      <w:r w:rsidR="00A10AFF" w:rsidRPr="00353645">
        <w:rPr>
          <w:rFonts w:cs="Arial"/>
          <w:i w:val="0"/>
          <w:color w:val="000000" w:themeColor="text1"/>
          <w:sz w:val="22"/>
          <w:szCs w:val="22"/>
        </w:rPr>
        <w:t>.</w:t>
      </w:r>
    </w:p>
    <w:p w14:paraId="4F6C8CE4" w14:textId="77777777" w:rsidR="00A10AFF" w:rsidRPr="00F27094" w:rsidRDefault="00A10AFF" w:rsidP="004B5A87">
      <w:pPr>
        <w:pStyle w:val="Sangra3detindependiente"/>
        <w:widowControl w:val="0"/>
        <w:ind w:left="709" w:firstLine="0"/>
        <w:contextualSpacing/>
        <w:jc w:val="both"/>
        <w:rPr>
          <w:rFonts w:cs="Arial"/>
          <w:i w:val="0"/>
          <w:sz w:val="22"/>
          <w:szCs w:val="22"/>
        </w:rPr>
      </w:pPr>
    </w:p>
    <w:p w14:paraId="1265EA30" w14:textId="48BDB79F" w:rsidR="006B05C1" w:rsidRPr="008E4AD8" w:rsidRDefault="006B05C1" w:rsidP="004B5A87">
      <w:pPr>
        <w:pStyle w:val="Sangra3detindependiente"/>
        <w:widowControl w:val="0"/>
        <w:ind w:left="567" w:firstLine="0"/>
        <w:contextualSpacing/>
        <w:jc w:val="both"/>
        <w:rPr>
          <w:rFonts w:cs="Arial"/>
          <w:i w:val="0"/>
          <w:sz w:val="22"/>
          <w:szCs w:val="22"/>
        </w:rPr>
      </w:pPr>
      <w:r w:rsidRPr="008E4AD8">
        <w:rPr>
          <w:rFonts w:cs="Arial"/>
          <w:i w:val="0"/>
          <w:sz w:val="22"/>
          <w:szCs w:val="22"/>
        </w:rPr>
        <w:t>El regi</w:t>
      </w:r>
      <w:r w:rsidR="00D55D5F" w:rsidRPr="008E4AD8">
        <w:rPr>
          <w:rFonts w:cs="Arial"/>
          <w:i w:val="0"/>
          <w:sz w:val="22"/>
          <w:szCs w:val="22"/>
        </w:rPr>
        <w:t>stro</w:t>
      </w:r>
      <w:r w:rsidR="0021595B" w:rsidRPr="008E4AD8">
        <w:rPr>
          <w:rFonts w:cs="Arial"/>
          <w:i w:val="0"/>
          <w:sz w:val="22"/>
          <w:szCs w:val="22"/>
        </w:rPr>
        <w:t>,</w:t>
      </w:r>
      <w:r w:rsidR="00D55D5F" w:rsidRPr="008E4AD8">
        <w:rPr>
          <w:rFonts w:cs="Arial"/>
          <w:i w:val="0"/>
          <w:sz w:val="22"/>
          <w:szCs w:val="22"/>
        </w:rPr>
        <w:t xml:space="preserve"> </w:t>
      </w:r>
      <w:r w:rsidR="0021595B" w:rsidRPr="008E4AD8">
        <w:rPr>
          <w:rFonts w:cs="Arial"/>
          <w:i w:val="0"/>
          <w:sz w:val="22"/>
          <w:szCs w:val="22"/>
        </w:rPr>
        <w:t xml:space="preserve">para las contrataciones estratégicas vinculadas a la Seguridad y Defensa Nacional que están a cargo de la Agencia y aquellas que sean delegadas a ser realizadas por los OBAC, </w:t>
      </w:r>
      <w:r w:rsidR="00D55D5F" w:rsidRPr="008E4AD8">
        <w:rPr>
          <w:rFonts w:cs="Arial"/>
          <w:i w:val="0"/>
          <w:sz w:val="22"/>
          <w:szCs w:val="22"/>
        </w:rPr>
        <w:t xml:space="preserve">se llevará a cabo </w:t>
      </w:r>
      <w:r w:rsidR="0087131D" w:rsidRPr="008E4AD8">
        <w:rPr>
          <w:rFonts w:cs="Arial"/>
          <w:i w:val="0"/>
          <w:sz w:val="22"/>
          <w:szCs w:val="22"/>
        </w:rPr>
        <w:t>a través d</w:t>
      </w:r>
      <w:r w:rsidR="00D55D5F" w:rsidRPr="008E4AD8">
        <w:rPr>
          <w:rFonts w:cs="Arial"/>
          <w:i w:val="0"/>
          <w:sz w:val="22"/>
          <w:szCs w:val="22"/>
        </w:rPr>
        <w:t>el módulo</w:t>
      </w:r>
      <w:r w:rsidR="00FF735B" w:rsidRPr="008E4AD8">
        <w:rPr>
          <w:rFonts w:cs="Arial"/>
          <w:i w:val="0"/>
          <w:sz w:val="22"/>
          <w:szCs w:val="22"/>
        </w:rPr>
        <w:t xml:space="preserve"> del SEACE con el </w:t>
      </w:r>
      <w:r w:rsidR="00FF735B" w:rsidRPr="008E4AD8">
        <w:rPr>
          <w:rFonts w:cs="Arial"/>
          <w:sz w:val="22"/>
          <w:szCs w:val="22"/>
        </w:rPr>
        <w:t>“</w:t>
      </w:r>
      <w:r w:rsidR="00D0537D" w:rsidRPr="008E4AD8">
        <w:rPr>
          <w:rFonts w:cs="Arial"/>
          <w:sz w:val="22"/>
          <w:szCs w:val="22"/>
        </w:rPr>
        <w:t>T</w:t>
      </w:r>
      <w:r w:rsidR="00FF735B" w:rsidRPr="008E4AD8">
        <w:rPr>
          <w:rFonts w:cs="Arial"/>
          <w:sz w:val="22"/>
          <w:szCs w:val="22"/>
        </w:rPr>
        <w:t>ipo de selección”</w:t>
      </w:r>
      <w:r w:rsidR="00FF735B" w:rsidRPr="008E4AD8">
        <w:rPr>
          <w:rFonts w:cs="Arial"/>
          <w:i w:val="0"/>
          <w:sz w:val="22"/>
          <w:szCs w:val="22"/>
        </w:rPr>
        <w:t xml:space="preserve"> de</w:t>
      </w:r>
      <w:r w:rsidRPr="008E4AD8">
        <w:rPr>
          <w:rFonts w:cs="Arial"/>
          <w:i w:val="0"/>
          <w:sz w:val="22"/>
          <w:szCs w:val="22"/>
        </w:rPr>
        <w:t xml:space="preserve"> Régimen Especial</w:t>
      </w:r>
      <w:r w:rsidR="003B6755" w:rsidRPr="008E4AD8">
        <w:rPr>
          <w:rFonts w:cs="Arial"/>
          <w:i w:val="0"/>
          <w:sz w:val="22"/>
          <w:szCs w:val="22"/>
        </w:rPr>
        <w:t xml:space="preserve"> </w:t>
      </w:r>
      <w:r w:rsidR="0021595B" w:rsidRPr="008E4AD8">
        <w:rPr>
          <w:rFonts w:cs="Arial"/>
          <w:i w:val="0"/>
          <w:sz w:val="22"/>
          <w:szCs w:val="22"/>
        </w:rPr>
        <w:t xml:space="preserve">(RES), </w:t>
      </w:r>
      <w:r w:rsidR="00D545A7" w:rsidRPr="008E4AD8">
        <w:rPr>
          <w:rFonts w:cs="Arial"/>
          <w:i w:val="0"/>
          <w:sz w:val="22"/>
          <w:szCs w:val="22"/>
        </w:rPr>
        <w:t xml:space="preserve">que </w:t>
      </w:r>
      <w:r w:rsidRPr="008E4AD8">
        <w:rPr>
          <w:rFonts w:cs="Arial"/>
          <w:i w:val="0"/>
          <w:sz w:val="22"/>
          <w:szCs w:val="22"/>
        </w:rPr>
        <w:t>se encuentra fuera del ámbito de</w:t>
      </w:r>
      <w:r w:rsidR="0058464E" w:rsidRPr="008E4AD8">
        <w:rPr>
          <w:rFonts w:cs="Arial"/>
          <w:i w:val="0"/>
          <w:sz w:val="22"/>
          <w:szCs w:val="22"/>
        </w:rPr>
        <w:t xml:space="preserve"> aplicación de</w:t>
      </w:r>
      <w:r w:rsidRPr="008E4AD8">
        <w:rPr>
          <w:rFonts w:cs="Arial"/>
          <w:i w:val="0"/>
          <w:sz w:val="22"/>
          <w:szCs w:val="22"/>
        </w:rPr>
        <w:t xml:space="preserve"> la Ley de Contrataciones del Estado</w:t>
      </w:r>
      <w:r w:rsidR="00950AC6" w:rsidRPr="008E4AD8">
        <w:rPr>
          <w:rFonts w:cs="Arial"/>
          <w:i w:val="0"/>
          <w:sz w:val="22"/>
          <w:szCs w:val="22"/>
        </w:rPr>
        <w:t xml:space="preserve"> y su Reglamento</w:t>
      </w:r>
      <w:r w:rsidR="00655854" w:rsidRPr="008E4AD8">
        <w:rPr>
          <w:rFonts w:cs="Arial"/>
          <w:i w:val="0"/>
          <w:sz w:val="22"/>
          <w:szCs w:val="22"/>
        </w:rPr>
        <w:t xml:space="preserve">, </w:t>
      </w:r>
      <w:r w:rsidR="0092609B" w:rsidRPr="008E4AD8">
        <w:rPr>
          <w:rFonts w:cs="Arial"/>
          <w:i w:val="0"/>
          <w:sz w:val="22"/>
          <w:szCs w:val="22"/>
        </w:rPr>
        <w:t xml:space="preserve">donde </w:t>
      </w:r>
      <w:r w:rsidR="0092609B">
        <w:rPr>
          <w:rFonts w:cs="Arial"/>
          <w:i w:val="0"/>
          <w:sz w:val="22"/>
          <w:szCs w:val="22"/>
        </w:rPr>
        <w:t xml:space="preserve">se establecen </w:t>
      </w:r>
      <w:r w:rsidR="0092609B" w:rsidRPr="008E4AD8">
        <w:rPr>
          <w:rFonts w:cs="Arial"/>
          <w:i w:val="0"/>
          <w:sz w:val="22"/>
          <w:szCs w:val="22"/>
        </w:rPr>
        <w:t>restricciones en materia de seguridad de la información</w:t>
      </w:r>
      <w:r w:rsidR="00911B6E">
        <w:rPr>
          <w:rFonts w:cs="Arial"/>
          <w:i w:val="0"/>
          <w:sz w:val="22"/>
          <w:szCs w:val="22"/>
        </w:rPr>
        <w:t xml:space="preserve">. En este caso, </w:t>
      </w:r>
      <w:r w:rsidR="009501B8" w:rsidRPr="008E4AD8">
        <w:rPr>
          <w:rFonts w:cs="Arial"/>
          <w:i w:val="0"/>
          <w:sz w:val="22"/>
          <w:szCs w:val="22"/>
        </w:rPr>
        <w:t xml:space="preserve">será </w:t>
      </w:r>
      <w:r w:rsidRPr="008E4AD8">
        <w:rPr>
          <w:rFonts w:cs="Arial"/>
          <w:i w:val="0"/>
          <w:sz w:val="22"/>
          <w:szCs w:val="22"/>
        </w:rPr>
        <w:t xml:space="preserve">obligatorio sólo el registro del proceso de contratación en el SEACE, </w:t>
      </w:r>
      <w:r w:rsidR="007A1A6B" w:rsidRPr="008E4AD8">
        <w:rPr>
          <w:rFonts w:cs="Arial"/>
          <w:i w:val="0"/>
          <w:sz w:val="22"/>
          <w:szCs w:val="22"/>
        </w:rPr>
        <w:t>más</w:t>
      </w:r>
      <w:r w:rsidRPr="008E4AD8">
        <w:rPr>
          <w:rFonts w:cs="Arial"/>
          <w:i w:val="0"/>
          <w:sz w:val="22"/>
          <w:szCs w:val="22"/>
        </w:rPr>
        <w:t xml:space="preserve"> no </w:t>
      </w:r>
      <w:r w:rsidR="00FF735B" w:rsidRPr="008E4AD8">
        <w:rPr>
          <w:rFonts w:cs="Arial"/>
          <w:i w:val="0"/>
          <w:sz w:val="22"/>
          <w:szCs w:val="22"/>
        </w:rPr>
        <w:t xml:space="preserve">la </w:t>
      </w:r>
      <w:r w:rsidRPr="008E4AD8">
        <w:rPr>
          <w:rFonts w:cs="Arial"/>
          <w:i w:val="0"/>
          <w:sz w:val="22"/>
          <w:szCs w:val="22"/>
        </w:rPr>
        <w:t>difusión de las bases u otra documentación derivada del mismo.</w:t>
      </w:r>
    </w:p>
    <w:p w14:paraId="4204BD8A" w14:textId="77777777" w:rsidR="0021595B" w:rsidRPr="008E4AD8" w:rsidRDefault="0021595B" w:rsidP="004B5A87">
      <w:pPr>
        <w:pStyle w:val="Sangra3detindependiente"/>
        <w:widowControl w:val="0"/>
        <w:ind w:left="567" w:firstLine="0"/>
        <w:contextualSpacing/>
        <w:jc w:val="both"/>
        <w:rPr>
          <w:rFonts w:cs="Arial"/>
          <w:i w:val="0"/>
          <w:sz w:val="22"/>
          <w:szCs w:val="22"/>
        </w:rPr>
      </w:pPr>
    </w:p>
    <w:p w14:paraId="2A33BA40" w14:textId="4B82BD0D" w:rsidR="009501B8" w:rsidRPr="008E4AD8" w:rsidRDefault="0021595B" w:rsidP="004B5A87">
      <w:pPr>
        <w:pStyle w:val="Sangra3detindependiente"/>
        <w:widowControl w:val="0"/>
        <w:ind w:left="567" w:firstLine="0"/>
        <w:contextualSpacing/>
        <w:jc w:val="both"/>
        <w:rPr>
          <w:rFonts w:cs="Arial"/>
          <w:i w:val="0"/>
          <w:sz w:val="22"/>
          <w:szCs w:val="22"/>
        </w:rPr>
      </w:pPr>
      <w:r w:rsidRPr="008E4AD8">
        <w:rPr>
          <w:rFonts w:cs="Arial"/>
          <w:i w:val="0"/>
          <w:sz w:val="22"/>
          <w:szCs w:val="22"/>
        </w:rPr>
        <w:t>Las</w:t>
      </w:r>
      <w:r w:rsidR="00911B6E">
        <w:rPr>
          <w:rFonts w:cs="Arial"/>
          <w:i w:val="0"/>
          <w:sz w:val="22"/>
          <w:szCs w:val="22"/>
        </w:rPr>
        <w:t xml:space="preserve"> contrataciones no estratégicas, que están bajo competencia de los OBAC, </w:t>
      </w:r>
      <w:r w:rsidRPr="008E4AD8">
        <w:rPr>
          <w:rFonts w:cs="Arial"/>
          <w:i w:val="0"/>
          <w:sz w:val="22"/>
          <w:szCs w:val="22"/>
        </w:rPr>
        <w:t xml:space="preserve">se realizan en el </w:t>
      </w:r>
      <w:r w:rsidR="00A73B5F">
        <w:rPr>
          <w:rFonts w:cs="Arial"/>
          <w:i w:val="0"/>
          <w:sz w:val="22"/>
          <w:szCs w:val="22"/>
        </w:rPr>
        <w:t>marco del Régimen General (INTER)</w:t>
      </w:r>
      <w:r w:rsidRPr="008E4AD8">
        <w:rPr>
          <w:rFonts w:cs="Arial"/>
          <w:i w:val="0"/>
          <w:sz w:val="22"/>
          <w:szCs w:val="22"/>
        </w:rPr>
        <w:t xml:space="preserve"> y</w:t>
      </w:r>
      <w:r w:rsidR="009501B8" w:rsidRPr="008E4AD8">
        <w:rPr>
          <w:rFonts w:cs="Arial"/>
          <w:i w:val="0"/>
          <w:sz w:val="22"/>
          <w:szCs w:val="22"/>
        </w:rPr>
        <w:t xml:space="preserve"> el registro se realizará a través del módulo respectivo en el SEACE, debiendo publicarse toda la documentación relativa al </w:t>
      </w:r>
      <w:r w:rsidR="00DD0FAC">
        <w:rPr>
          <w:rFonts w:cs="Arial"/>
          <w:i w:val="0"/>
          <w:sz w:val="22"/>
          <w:szCs w:val="22"/>
        </w:rPr>
        <w:t>procedimiento de selección</w:t>
      </w:r>
      <w:r w:rsidR="009501B8" w:rsidRPr="008E4AD8">
        <w:rPr>
          <w:rFonts w:cs="Arial"/>
          <w:i w:val="0"/>
          <w:sz w:val="22"/>
          <w:szCs w:val="22"/>
        </w:rPr>
        <w:t>.</w:t>
      </w:r>
    </w:p>
    <w:p w14:paraId="1D7D00B2" w14:textId="77777777" w:rsidR="00B90F1E" w:rsidRDefault="00B90F1E" w:rsidP="004B5A87">
      <w:pPr>
        <w:pStyle w:val="Sangra3detindependiente"/>
        <w:widowControl w:val="0"/>
        <w:ind w:left="567" w:firstLine="0"/>
        <w:contextualSpacing/>
        <w:jc w:val="both"/>
        <w:rPr>
          <w:rFonts w:cs="Arial"/>
          <w:i w:val="0"/>
          <w:sz w:val="22"/>
          <w:szCs w:val="22"/>
        </w:rPr>
      </w:pPr>
    </w:p>
    <w:p w14:paraId="5F905F2A" w14:textId="77777777" w:rsidR="00546D43" w:rsidRPr="00F27094" w:rsidRDefault="00A10AFF"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 xml:space="preserve">INVITACIONES </w:t>
      </w:r>
    </w:p>
    <w:p w14:paraId="409FB86E" w14:textId="77777777" w:rsidR="00546D43" w:rsidRDefault="00546D43" w:rsidP="00D40C58">
      <w:pPr>
        <w:pStyle w:val="WW-Textosinformato"/>
        <w:widowControl w:val="0"/>
        <w:ind w:left="567"/>
        <w:contextualSpacing/>
        <w:jc w:val="both"/>
        <w:rPr>
          <w:rFonts w:ascii="Arial" w:hAnsi="Arial" w:cs="Arial"/>
          <w:b/>
          <w:sz w:val="22"/>
          <w:szCs w:val="22"/>
          <w:lang w:val="es-ES_tradnl"/>
        </w:rPr>
      </w:pPr>
    </w:p>
    <w:p w14:paraId="0A266881" w14:textId="1FF50B4F" w:rsidR="00506CCA" w:rsidRPr="008E4AD8" w:rsidRDefault="0021595B" w:rsidP="00506CCA">
      <w:pPr>
        <w:autoSpaceDE w:val="0"/>
        <w:autoSpaceDN w:val="0"/>
        <w:adjustRightInd w:val="0"/>
        <w:spacing w:after="0" w:line="240" w:lineRule="auto"/>
        <w:ind w:left="567"/>
        <w:jc w:val="both"/>
        <w:rPr>
          <w:rFonts w:ascii="Arial" w:hAnsi="Arial" w:cs="Arial"/>
          <w:color w:val="auto"/>
        </w:rPr>
      </w:pPr>
      <w:r w:rsidRPr="008E4AD8">
        <w:rPr>
          <w:rFonts w:ascii="Arial" w:hAnsi="Arial" w:cs="Arial"/>
          <w:color w:val="auto"/>
        </w:rPr>
        <w:t xml:space="preserve">Las invitaciones se realizarán mediante cartas de invitación, las cuales podrán ser enviadas por correo electrónico, vía </w:t>
      </w:r>
      <w:proofErr w:type="spellStart"/>
      <w:r w:rsidRPr="008E4AD8">
        <w:rPr>
          <w:rFonts w:ascii="Arial" w:hAnsi="Arial" w:cs="Arial"/>
          <w:color w:val="auto"/>
        </w:rPr>
        <w:t>courier</w:t>
      </w:r>
      <w:proofErr w:type="spellEnd"/>
      <w:r w:rsidRPr="008E4AD8">
        <w:rPr>
          <w:rFonts w:ascii="Arial" w:hAnsi="Arial" w:cs="Arial"/>
          <w:color w:val="auto"/>
        </w:rPr>
        <w:t xml:space="preserve"> o fax, siempre y cuando se evidencie la remisión de </w:t>
      </w:r>
      <w:proofErr w:type="gramStart"/>
      <w:r w:rsidRPr="008E4AD8">
        <w:rPr>
          <w:rFonts w:ascii="Arial" w:hAnsi="Arial" w:cs="Arial"/>
          <w:color w:val="auto"/>
        </w:rPr>
        <w:t>las mismas</w:t>
      </w:r>
      <w:proofErr w:type="gramEnd"/>
      <w:r w:rsidRPr="008E4AD8">
        <w:rPr>
          <w:rFonts w:ascii="Arial" w:hAnsi="Arial" w:cs="Arial"/>
          <w:color w:val="auto"/>
        </w:rPr>
        <w:t>, las cuales formarán parte del expediente de contratación.</w:t>
      </w:r>
      <w:r w:rsidR="00506CCA" w:rsidRPr="008E4AD8">
        <w:rPr>
          <w:rFonts w:ascii="Arial" w:hAnsi="Arial" w:cs="Arial"/>
          <w:color w:val="auto"/>
        </w:rPr>
        <w:t xml:space="preserve"> Las invitaciones </w:t>
      </w:r>
      <w:r w:rsidR="00A16ED7" w:rsidRPr="008E4AD8">
        <w:rPr>
          <w:rFonts w:ascii="Arial" w:hAnsi="Arial" w:cs="Arial"/>
          <w:color w:val="auto"/>
        </w:rPr>
        <w:t xml:space="preserve">para los procedimientos a </w:t>
      </w:r>
      <w:r w:rsidR="00506CCA" w:rsidRPr="008E4AD8">
        <w:rPr>
          <w:rFonts w:ascii="Arial" w:hAnsi="Arial" w:cs="Arial"/>
          <w:color w:val="auto"/>
        </w:rPr>
        <w:t>cargo de la ACFFAA deberán realizarse utilizando el SIGCO.</w:t>
      </w:r>
    </w:p>
    <w:p w14:paraId="234C5ABA" w14:textId="77777777" w:rsidR="00506CCA" w:rsidRDefault="00506CCA" w:rsidP="00506CCA">
      <w:pPr>
        <w:autoSpaceDE w:val="0"/>
        <w:autoSpaceDN w:val="0"/>
        <w:adjustRightInd w:val="0"/>
        <w:spacing w:after="0" w:line="240" w:lineRule="auto"/>
        <w:ind w:left="567"/>
        <w:jc w:val="both"/>
        <w:rPr>
          <w:rFonts w:ascii="Arial" w:hAnsi="Arial" w:cs="Arial"/>
          <w:color w:val="0000FF"/>
        </w:rPr>
      </w:pPr>
    </w:p>
    <w:p w14:paraId="641287C9" w14:textId="77777777" w:rsidR="00E86B27" w:rsidRPr="00A92533" w:rsidRDefault="00E86B27" w:rsidP="00E86B27">
      <w:pPr>
        <w:autoSpaceDE w:val="0"/>
        <w:autoSpaceDN w:val="0"/>
        <w:adjustRightInd w:val="0"/>
        <w:spacing w:after="0" w:line="240" w:lineRule="auto"/>
        <w:ind w:left="567"/>
        <w:jc w:val="both"/>
        <w:rPr>
          <w:rFonts w:ascii="Arial" w:hAnsi="Arial" w:cs="Arial"/>
        </w:rPr>
      </w:pPr>
      <w:r w:rsidRPr="00A92533">
        <w:rPr>
          <w:rFonts w:ascii="Arial" w:hAnsi="Arial" w:cs="Arial"/>
        </w:rPr>
        <w:lastRenderedPageBreak/>
        <w:t xml:space="preserve">El </w:t>
      </w:r>
      <w:r w:rsidRPr="00A92533">
        <w:rPr>
          <w:rFonts w:ascii="Arial" w:hAnsi="Arial" w:cs="Arial"/>
          <w:color w:val="auto"/>
        </w:rPr>
        <w:t>COMITÉ</w:t>
      </w:r>
      <w:r w:rsidRPr="00A92533">
        <w:rPr>
          <w:rFonts w:ascii="Arial" w:hAnsi="Arial" w:cs="Arial"/>
        </w:rPr>
        <w:t xml:space="preserve"> invita a los proveedores a los que se les solicitó cotización durante el estudio de mercado, siempre que estos cumplan con lo siguiente: </w:t>
      </w:r>
    </w:p>
    <w:p w14:paraId="35F016AB" w14:textId="77777777" w:rsidR="00E86B27" w:rsidRPr="00A92533" w:rsidRDefault="00E86B27" w:rsidP="00E86B27">
      <w:pPr>
        <w:spacing w:after="0" w:line="240" w:lineRule="auto"/>
        <w:ind w:left="709"/>
        <w:contextualSpacing/>
        <w:jc w:val="both"/>
        <w:rPr>
          <w:rFonts w:ascii="Arial" w:hAnsi="Arial" w:cs="Arial"/>
        </w:rPr>
      </w:pPr>
    </w:p>
    <w:p w14:paraId="56A26022" w14:textId="71E681A0" w:rsidR="00E86B27" w:rsidRPr="00A92533" w:rsidRDefault="00DC3CAE" w:rsidP="00E86B27">
      <w:pPr>
        <w:pStyle w:val="Prrafodelista"/>
        <w:numPr>
          <w:ilvl w:val="3"/>
          <w:numId w:val="54"/>
        </w:numPr>
        <w:spacing w:after="0" w:line="240" w:lineRule="auto"/>
        <w:ind w:left="851" w:hanging="283"/>
        <w:jc w:val="both"/>
        <w:rPr>
          <w:rFonts w:ascii="Arial" w:hAnsi="Arial" w:cs="Arial"/>
        </w:rPr>
      </w:pPr>
      <w:r w:rsidRPr="00A448E5">
        <w:rPr>
          <w:rFonts w:ascii="Arial" w:hAnsi="Arial" w:cs="Arial"/>
        </w:rPr>
        <w:t>Contar con “Registro Definitivo</w:t>
      </w:r>
      <w:r>
        <w:rPr>
          <w:rFonts w:ascii="Arial" w:hAnsi="Arial" w:cs="Arial"/>
        </w:rPr>
        <w:t>”</w:t>
      </w:r>
      <w:r w:rsidRPr="00A448E5">
        <w:rPr>
          <w:rFonts w:ascii="Arial" w:hAnsi="Arial" w:cs="Arial"/>
        </w:rPr>
        <w:t xml:space="preserve"> en</w:t>
      </w:r>
      <w:r w:rsidR="00E86B27" w:rsidRPr="00A92533">
        <w:rPr>
          <w:rFonts w:ascii="Arial" w:hAnsi="Arial" w:cs="Arial"/>
        </w:rPr>
        <w:t xml:space="preserve"> el RPME en la(s) categoría(s) y grupo(s) aplicables al objeto de contratación. </w:t>
      </w:r>
    </w:p>
    <w:p w14:paraId="2E4ED32B" w14:textId="3307C0A0" w:rsidR="00E86B27" w:rsidRPr="00A92533" w:rsidRDefault="00DC3CAE" w:rsidP="00E86B27">
      <w:pPr>
        <w:pStyle w:val="Prrafodelista"/>
        <w:numPr>
          <w:ilvl w:val="3"/>
          <w:numId w:val="54"/>
        </w:numPr>
        <w:spacing w:after="0" w:line="240" w:lineRule="auto"/>
        <w:ind w:left="851" w:hanging="283"/>
        <w:jc w:val="both"/>
        <w:rPr>
          <w:rFonts w:ascii="Arial" w:hAnsi="Arial" w:cs="Arial"/>
        </w:rPr>
      </w:pPr>
      <w:r>
        <w:rPr>
          <w:rFonts w:ascii="Arial" w:hAnsi="Arial" w:cs="Arial"/>
        </w:rPr>
        <w:t>N</w:t>
      </w:r>
      <w:r w:rsidR="00E86B27" w:rsidRPr="00A92533">
        <w:rPr>
          <w:rFonts w:ascii="Arial" w:hAnsi="Arial" w:cs="Arial"/>
        </w:rPr>
        <w:t xml:space="preserve">o encontrarse observado en el RPME. </w:t>
      </w:r>
    </w:p>
    <w:p w14:paraId="2107D1CB" w14:textId="77777777" w:rsidR="00E86B27" w:rsidRPr="00E86B27" w:rsidRDefault="00E86B27" w:rsidP="00E86B27">
      <w:pPr>
        <w:pStyle w:val="Prrafodelista"/>
        <w:tabs>
          <w:tab w:val="left" w:pos="1134"/>
        </w:tabs>
        <w:spacing w:after="0" w:line="240" w:lineRule="auto"/>
        <w:ind w:left="2406"/>
        <w:jc w:val="both"/>
        <w:rPr>
          <w:rFonts w:ascii="Arial" w:hAnsi="Arial" w:cs="Arial"/>
        </w:rPr>
      </w:pPr>
    </w:p>
    <w:p w14:paraId="440822ED" w14:textId="77777777" w:rsidR="00E86B27" w:rsidRPr="000371E4" w:rsidRDefault="00E86B27" w:rsidP="00E86B27">
      <w:pPr>
        <w:autoSpaceDE w:val="0"/>
        <w:autoSpaceDN w:val="0"/>
        <w:adjustRightInd w:val="0"/>
        <w:spacing w:after="0" w:line="240" w:lineRule="auto"/>
        <w:ind w:left="567"/>
        <w:jc w:val="both"/>
        <w:rPr>
          <w:rFonts w:ascii="Arial" w:hAnsi="Arial" w:cs="Arial"/>
        </w:rPr>
      </w:pPr>
      <w:r w:rsidRPr="00E86B27">
        <w:rPr>
          <w:rFonts w:ascii="Arial" w:hAnsi="Arial" w:cs="Arial"/>
        </w:rPr>
        <w:t>Los proveedores que durante el estudio de mercado comuniquen que no comercializan el objeto de contratación</w:t>
      </w:r>
      <w:r w:rsidRPr="000371E4">
        <w:rPr>
          <w:rFonts w:ascii="Arial" w:hAnsi="Arial" w:cs="Arial"/>
        </w:rPr>
        <w:t xml:space="preserve"> o manifiesten su decisión de no participar en el proceso de contratación, no serán invitados al procedimiento de selección. </w:t>
      </w:r>
    </w:p>
    <w:p w14:paraId="1D9819F1" w14:textId="404E9C47" w:rsidR="00871D78" w:rsidRPr="00506CCA" w:rsidRDefault="00871D78" w:rsidP="00871D78">
      <w:pPr>
        <w:autoSpaceDE w:val="0"/>
        <w:autoSpaceDN w:val="0"/>
        <w:adjustRightInd w:val="0"/>
        <w:spacing w:after="0" w:line="240" w:lineRule="auto"/>
        <w:ind w:left="567"/>
        <w:jc w:val="both"/>
        <w:rPr>
          <w:rFonts w:ascii="Arial" w:eastAsia="Calibri" w:hAnsi="Arial" w:cs="Arial"/>
          <w:color w:val="auto"/>
          <w:szCs w:val="22"/>
        </w:rPr>
      </w:pPr>
    </w:p>
    <w:p w14:paraId="60302D62" w14:textId="493D9939" w:rsidR="0021595B" w:rsidRPr="00A92533" w:rsidRDefault="0021595B" w:rsidP="0021595B">
      <w:pPr>
        <w:autoSpaceDE w:val="0"/>
        <w:autoSpaceDN w:val="0"/>
        <w:adjustRightInd w:val="0"/>
        <w:spacing w:after="0" w:line="240" w:lineRule="auto"/>
        <w:ind w:left="567"/>
        <w:jc w:val="both"/>
        <w:rPr>
          <w:rFonts w:ascii="Arial" w:eastAsia="Calibri" w:hAnsi="Arial" w:cs="Arial"/>
          <w:color w:val="auto"/>
          <w:szCs w:val="22"/>
        </w:rPr>
      </w:pPr>
      <w:r>
        <w:rPr>
          <w:rFonts w:ascii="Arial" w:eastAsia="Calibri" w:hAnsi="Arial" w:cs="Arial"/>
          <w:color w:val="auto"/>
          <w:szCs w:val="22"/>
        </w:rPr>
        <w:t>Las cartas de i</w:t>
      </w:r>
      <w:r w:rsidR="00051CA5">
        <w:rPr>
          <w:rFonts w:ascii="Arial" w:eastAsia="Calibri" w:hAnsi="Arial" w:cs="Arial"/>
          <w:color w:val="auto"/>
          <w:szCs w:val="22"/>
        </w:rPr>
        <w:t>nvitación deberán adjuntar las b</w:t>
      </w:r>
      <w:r>
        <w:rPr>
          <w:rFonts w:ascii="Arial" w:eastAsia="Calibri" w:hAnsi="Arial" w:cs="Arial"/>
          <w:color w:val="auto"/>
          <w:szCs w:val="22"/>
        </w:rPr>
        <w:t>ases aprobadas del procedimiento de selección.</w:t>
      </w:r>
      <w:r w:rsidR="00E86B27">
        <w:rPr>
          <w:rFonts w:ascii="Arial" w:eastAsia="Calibri" w:hAnsi="Arial" w:cs="Arial"/>
          <w:color w:val="auto"/>
          <w:szCs w:val="22"/>
        </w:rPr>
        <w:t xml:space="preserve"> </w:t>
      </w:r>
      <w:r w:rsidR="00E86B27" w:rsidRPr="00A92533">
        <w:rPr>
          <w:rFonts w:ascii="Arial" w:eastAsia="Calibri" w:hAnsi="Arial" w:cs="Arial"/>
          <w:color w:val="auto"/>
          <w:szCs w:val="22"/>
        </w:rPr>
        <w:t>Para los procedimientos a cargo de la ACFFAA las bases aprobadas se registran en el SIGCO.</w:t>
      </w:r>
    </w:p>
    <w:p w14:paraId="398B80A8" w14:textId="77777777" w:rsidR="0021595B" w:rsidRDefault="0021595B" w:rsidP="0021595B">
      <w:pPr>
        <w:autoSpaceDE w:val="0"/>
        <w:autoSpaceDN w:val="0"/>
        <w:adjustRightInd w:val="0"/>
        <w:spacing w:after="0" w:line="240" w:lineRule="auto"/>
        <w:ind w:left="567"/>
        <w:jc w:val="both"/>
        <w:rPr>
          <w:rFonts w:ascii="Arial" w:hAnsi="Arial" w:cs="Arial"/>
          <w:color w:val="0000FF"/>
        </w:rPr>
      </w:pPr>
    </w:p>
    <w:p w14:paraId="180BD834" w14:textId="77777777" w:rsidR="00B9362F" w:rsidRDefault="00B9362F" w:rsidP="00B9362F">
      <w:pPr>
        <w:autoSpaceDE w:val="0"/>
        <w:autoSpaceDN w:val="0"/>
        <w:adjustRightInd w:val="0"/>
        <w:spacing w:after="0" w:line="240" w:lineRule="auto"/>
        <w:ind w:left="567"/>
        <w:jc w:val="both"/>
        <w:rPr>
          <w:rFonts w:ascii="Arial" w:eastAsia="Calibri" w:hAnsi="Arial" w:cs="Arial"/>
          <w:color w:val="auto"/>
          <w:szCs w:val="22"/>
        </w:rPr>
      </w:pPr>
      <w:r w:rsidRPr="00F17449">
        <w:rPr>
          <w:rFonts w:ascii="Arial" w:eastAsia="Calibri" w:hAnsi="Arial" w:cs="Arial"/>
          <w:color w:val="auto"/>
          <w:szCs w:val="22"/>
        </w:rPr>
        <w:t xml:space="preserve">El proveedor que es invitado a participar en el procedimiento adquiere la condición de </w:t>
      </w:r>
      <w:r w:rsidRPr="00B161FC">
        <w:rPr>
          <w:rFonts w:ascii="Arial" w:eastAsia="Calibri" w:hAnsi="Arial" w:cs="Arial"/>
          <w:b/>
          <w:color w:val="auto"/>
          <w:szCs w:val="22"/>
        </w:rPr>
        <w:t>“PARTICIPANTE”</w:t>
      </w:r>
      <w:r w:rsidRPr="00F17449">
        <w:rPr>
          <w:rFonts w:ascii="Arial" w:eastAsia="Calibri" w:hAnsi="Arial" w:cs="Arial"/>
          <w:color w:val="auto"/>
          <w:szCs w:val="22"/>
        </w:rPr>
        <w:t>. Un proveedor pierde la condición de participante, si es que expresamente manifiesta su decisión de no participar en el procedimiento de selección.</w:t>
      </w:r>
    </w:p>
    <w:p w14:paraId="19720B20" w14:textId="6D7DE2C1" w:rsidR="00B9362F" w:rsidRDefault="00B9362F" w:rsidP="00B9362F">
      <w:pPr>
        <w:autoSpaceDE w:val="0"/>
        <w:autoSpaceDN w:val="0"/>
        <w:adjustRightInd w:val="0"/>
        <w:spacing w:after="0" w:line="240" w:lineRule="auto"/>
        <w:ind w:left="567"/>
        <w:jc w:val="both"/>
        <w:rPr>
          <w:rFonts w:ascii="Arial" w:eastAsia="Calibri" w:hAnsi="Arial" w:cs="Arial"/>
          <w:color w:val="auto"/>
          <w:szCs w:val="22"/>
        </w:rPr>
      </w:pPr>
    </w:p>
    <w:p w14:paraId="2B7C89CB" w14:textId="4B758A5F" w:rsidR="005E5244" w:rsidRPr="002F0329" w:rsidRDefault="005E5244" w:rsidP="005E5244">
      <w:pPr>
        <w:autoSpaceDE w:val="0"/>
        <w:autoSpaceDN w:val="0"/>
        <w:adjustRightInd w:val="0"/>
        <w:spacing w:after="0" w:line="240" w:lineRule="auto"/>
        <w:ind w:left="567"/>
        <w:jc w:val="both"/>
        <w:rPr>
          <w:rFonts w:ascii="Arial" w:hAnsi="Arial" w:cs="Arial"/>
        </w:rPr>
      </w:pPr>
      <w:r w:rsidRPr="002F0329">
        <w:rPr>
          <w:rFonts w:ascii="Arial" w:hAnsi="Arial" w:cs="Arial"/>
        </w:rPr>
        <w:t>Los proveedores invitados que cambien su estado a “observado” durante el procedimiento de selección, pierden la condición de participante</w:t>
      </w:r>
      <w:r w:rsidR="00430486">
        <w:rPr>
          <w:rFonts w:ascii="Arial" w:hAnsi="Arial" w:cs="Arial"/>
        </w:rPr>
        <w:t>, postor o adjudicatario</w:t>
      </w:r>
      <w:r w:rsidRPr="002F0329">
        <w:rPr>
          <w:rFonts w:ascii="Arial" w:hAnsi="Arial" w:cs="Arial"/>
        </w:rPr>
        <w:t>.</w:t>
      </w:r>
    </w:p>
    <w:p w14:paraId="1170F948" w14:textId="77777777" w:rsidR="005E5244" w:rsidRPr="004F20EC" w:rsidRDefault="005E5244" w:rsidP="00B9362F">
      <w:pPr>
        <w:autoSpaceDE w:val="0"/>
        <w:autoSpaceDN w:val="0"/>
        <w:adjustRightInd w:val="0"/>
        <w:spacing w:after="0" w:line="240" w:lineRule="auto"/>
        <w:ind w:left="567"/>
        <w:jc w:val="both"/>
        <w:rPr>
          <w:rFonts w:ascii="Arial" w:eastAsia="Calibri" w:hAnsi="Arial" w:cs="Arial"/>
          <w:color w:val="auto"/>
          <w:szCs w:val="22"/>
        </w:rPr>
      </w:pPr>
    </w:p>
    <w:p w14:paraId="472181FF" w14:textId="77777777" w:rsidR="00B9362F" w:rsidRPr="00FB6BF9" w:rsidRDefault="00B9362F" w:rsidP="00B9362F">
      <w:pPr>
        <w:autoSpaceDE w:val="0"/>
        <w:autoSpaceDN w:val="0"/>
        <w:adjustRightInd w:val="0"/>
        <w:spacing w:after="0" w:line="240" w:lineRule="auto"/>
        <w:ind w:left="567"/>
        <w:jc w:val="both"/>
        <w:rPr>
          <w:rFonts w:ascii="Arial" w:hAnsi="Arial" w:cs="Arial"/>
        </w:rPr>
      </w:pPr>
      <w:r w:rsidRPr="00FB6BF9">
        <w:rPr>
          <w:rFonts w:ascii="Arial" w:hAnsi="Arial" w:cs="Arial"/>
        </w:rPr>
        <w:t xml:space="preserve">En caso el expediente de contratación haya sido clasificado como SECRETO, el </w:t>
      </w:r>
      <w:r w:rsidRPr="00B161FC">
        <w:rPr>
          <w:rFonts w:ascii="Arial" w:eastAsia="Calibri" w:hAnsi="Arial" w:cs="Arial"/>
          <w:color w:val="auto"/>
          <w:szCs w:val="22"/>
        </w:rPr>
        <w:t>COMITÉ</w:t>
      </w:r>
      <w:r w:rsidRPr="00FB6BF9">
        <w:rPr>
          <w:rFonts w:ascii="Arial" w:hAnsi="Arial" w:cs="Arial"/>
        </w:rPr>
        <w:t xml:space="preserve"> puede realizar la invitación a través de las delegaciones diplomáticas acreditadas en el país o a través de las respectivas Agregadurías de Defensa del Perú en el extranjero. Con la finalidad de no poner en riesgo la información contenida en las Bases, las empresas invitadas deben firmar un compromiso de confidencialidad por la información clasificada como SECRETO, previo a su registro como participante.</w:t>
      </w:r>
    </w:p>
    <w:p w14:paraId="6B84F664" w14:textId="77777777" w:rsidR="00B9362F" w:rsidRDefault="00B9362F" w:rsidP="00B9362F">
      <w:pPr>
        <w:autoSpaceDE w:val="0"/>
        <w:autoSpaceDN w:val="0"/>
        <w:adjustRightInd w:val="0"/>
        <w:spacing w:after="0" w:line="240" w:lineRule="auto"/>
        <w:ind w:left="567"/>
        <w:jc w:val="both"/>
        <w:rPr>
          <w:rFonts w:ascii="Arial" w:hAnsi="Arial" w:cs="Arial"/>
          <w:color w:val="auto"/>
        </w:rPr>
      </w:pPr>
    </w:p>
    <w:p w14:paraId="37474CBA" w14:textId="77777777" w:rsidR="00B9362F" w:rsidRDefault="00B9362F" w:rsidP="00B9362F">
      <w:pPr>
        <w:autoSpaceDE w:val="0"/>
        <w:autoSpaceDN w:val="0"/>
        <w:adjustRightInd w:val="0"/>
        <w:spacing w:after="0" w:line="240" w:lineRule="auto"/>
        <w:ind w:left="567"/>
        <w:jc w:val="both"/>
        <w:rPr>
          <w:rFonts w:ascii="Arial" w:hAnsi="Arial" w:cs="Arial"/>
        </w:rPr>
      </w:pPr>
    </w:p>
    <w:p w14:paraId="455756FC" w14:textId="00EFAF93" w:rsidR="00B9362F" w:rsidRPr="00FB6BF9" w:rsidRDefault="00B9362F" w:rsidP="00B9362F">
      <w:pPr>
        <w:autoSpaceDE w:val="0"/>
        <w:autoSpaceDN w:val="0"/>
        <w:adjustRightInd w:val="0"/>
        <w:spacing w:after="0" w:line="240" w:lineRule="auto"/>
        <w:ind w:left="567"/>
        <w:jc w:val="both"/>
        <w:rPr>
          <w:rFonts w:ascii="Arial" w:hAnsi="Arial" w:cs="Arial"/>
        </w:rPr>
      </w:pPr>
      <w:r w:rsidRPr="00FB6BF9">
        <w:rPr>
          <w:rFonts w:ascii="Arial" w:hAnsi="Arial" w:cs="Arial"/>
        </w:rPr>
        <w:t>Los proveedores invitados que posean categoría de “agencia gubernamental” actúan como intermediario de empresas constituidas en su país, según disposición de su autoridad correspondiente; estos solo pueden ofertar servicios que provengan de dichas empresas.</w:t>
      </w:r>
    </w:p>
    <w:p w14:paraId="4FABFD83" w14:textId="5D6C2F3F" w:rsidR="00911B6E" w:rsidRPr="006B5538" w:rsidRDefault="00911B6E" w:rsidP="00111F5E">
      <w:pPr>
        <w:autoSpaceDE w:val="0"/>
        <w:autoSpaceDN w:val="0"/>
        <w:adjustRightInd w:val="0"/>
        <w:spacing w:after="0" w:line="240" w:lineRule="auto"/>
        <w:ind w:left="567"/>
        <w:jc w:val="both"/>
        <w:rPr>
          <w:rFonts w:ascii="Arial" w:hAnsi="Arial" w:cs="Arial"/>
        </w:rPr>
      </w:pPr>
    </w:p>
    <w:p w14:paraId="18B78C6E" w14:textId="53AF3AD2" w:rsidR="00766020"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 xml:space="preserve">FORMULACIÓN DE CONSULTAS </w:t>
      </w:r>
    </w:p>
    <w:p w14:paraId="2E3B1240" w14:textId="77777777" w:rsidR="00506CCA" w:rsidRDefault="00506CCA" w:rsidP="00506CCA">
      <w:pPr>
        <w:pStyle w:val="WW-Textosinformato"/>
        <w:widowControl w:val="0"/>
        <w:contextualSpacing/>
        <w:jc w:val="both"/>
        <w:rPr>
          <w:rFonts w:ascii="Arial" w:hAnsi="Arial" w:cs="Arial"/>
          <w:b/>
          <w:sz w:val="22"/>
          <w:szCs w:val="22"/>
          <w:lang w:val="es-ES_tradnl"/>
        </w:rPr>
      </w:pPr>
    </w:p>
    <w:p w14:paraId="1AD133C0" w14:textId="2668F261" w:rsidR="00506CCA" w:rsidRDefault="00506CCA" w:rsidP="00506CCA">
      <w:pPr>
        <w:spacing w:after="0" w:line="240" w:lineRule="auto"/>
        <w:ind w:left="567"/>
        <w:contextualSpacing/>
        <w:jc w:val="both"/>
        <w:rPr>
          <w:rFonts w:ascii="Arial" w:hAnsi="Arial" w:cs="Arial"/>
        </w:rPr>
      </w:pPr>
      <w:r w:rsidRPr="00506CCA">
        <w:rPr>
          <w:rFonts w:ascii="Arial" w:hAnsi="Arial" w:cs="Arial"/>
        </w:rPr>
        <w:t>A través de las consultas, los participantes podrán formular pedidos de aclarac</w:t>
      </w:r>
      <w:r w:rsidR="00051CA5">
        <w:rPr>
          <w:rFonts w:ascii="Arial" w:hAnsi="Arial" w:cs="Arial"/>
        </w:rPr>
        <w:t>ión a las disposiciones de las b</w:t>
      </w:r>
      <w:r w:rsidRPr="00506CCA">
        <w:rPr>
          <w:rFonts w:ascii="Arial" w:hAnsi="Arial" w:cs="Arial"/>
        </w:rPr>
        <w:t>ases o algún aspecto en su contenido que no se encuentre conforme a los lineamientos y procedimientos del Manual.</w:t>
      </w:r>
      <w:r w:rsidR="00261835">
        <w:rPr>
          <w:rFonts w:ascii="Arial" w:hAnsi="Arial" w:cs="Arial"/>
        </w:rPr>
        <w:t xml:space="preserve"> </w:t>
      </w:r>
    </w:p>
    <w:p w14:paraId="431E590B" w14:textId="77777777" w:rsidR="00506CCA" w:rsidRDefault="00506CCA" w:rsidP="00506CCA">
      <w:pPr>
        <w:spacing w:after="0" w:line="240" w:lineRule="auto"/>
        <w:ind w:left="567"/>
        <w:contextualSpacing/>
        <w:jc w:val="both"/>
        <w:rPr>
          <w:rFonts w:ascii="Arial" w:hAnsi="Arial" w:cs="Arial"/>
        </w:rPr>
      </w:pPr>
    </w:p>
    <w:p w14:paraId="2103C633" w14:textId="7B9FE9ED" w:rsidR="00A16ED7" w:rsidRPr="008E4AD8" w:rsidRDefault="00506CCA" w:rsidP="00A16ED7">
      <w:pPr>
        <w:autoSpaceDE w:val="0"/>
        <w:autoSpaceDN w:val="0"/>
        <w:adjustRightInd w:val="0"/>
        <w:spacing w:after="0" w:line="240" w:lineRule="auto"/>
        <w:ind w:left="567"/>
        <w:jc w:val="both"/>
        <w:rPr>
          <w:rFonts w:ascii="Arial" w:hAnsi="Arial" w:cs="Arial"/>
          <w:color w:val="auto"/>
        </w:rPr>
      </w:pPr>
      <w:r w:rsidRPr="008E4AD8">
        <w:rPr>
          <w:rFonts w:ascii="Arial" w:hAnsi="Arial" w:cs="Arial"/>
          <w:color w:val="auto"/>
        </w:rPr>
        <w:t>Los participantes po</w:t>
      </w:r>
      <w:r w:rsidR="00051CA5">
        <w:rPr>
          <w:rFonts w:ascii="Arial" w:hAnsi="Arial" w:cs="Arial"/>
          <w:color w:val="auto"/>
        </w:rPr>
        <w:t>drán presentar consultas a las b</w:t>
      </w:r>
      <w:r w:rsidRPr="008E4AD8">
        <w:rPr>
          <w:rFonts w:ascii="Arial" w:hAnsi="Arial" w:cs="Arial"/>
          <w:color w:val="auto"/>
        </w:rPr>
        <w:t>ases en el plazo establecido en el calendario de</w:t>
      </w:r>
      <w:r w:rsidR="00A16ED7" w:rsidRPr="008E4AD8">
        <w:rPr>
          <w:rFonts w:ascii="Arial" w:hAnsi="Arial" w:cs="Arial"/>
          <w:color w:val="auto"/>
        </w:rPr>
        <w:t>l</w:t>
      </w:r>
      <w:r w:rsidRPr="008E4AD8">
        <w:rPr>
          <w:rFonts w:ascii="Arial" w:hAnsi="Arial" w:cs="Arial"/>
          <w:color w:val="auto"/>
        </w:rPr>
        <w:t xml:space="preserve"> procedimiento de selección, a través del correo electrónico que se indique en la secci</w:t>
      </w:r>
      <w:r w:rsidR="00051CA5">
        <w:rPr>
          <w:rFonts w:ascii="Arial" w:hAnsi="Arial" w:cs="Arial"/>
          <w:color w:val="auto"/>
        </w:rPr>
        <w:t>ón específica de las presentes b</w:t>
      </w:r>
      <w:r w:rsidRPr="008E4AD8">
        <w:rPr>
          <w:rFonts w:ascii="Arial" w:hAnsi="Arial" w:cs="Arial"/>
          <w:color w:val="auto"/>
        </w:rPr>
        <w:t>ases o en la mesa de partes de la Entidad.</w:t>
      </w:r>
      <w:r w:rsidR="00A16ED7" w:rsidRPr="008E4AD8">
        <w:rPr>
          <w:rFonts w:ascii="Arial" w:hAnsi="Arial" w:cs="Arial"/>
          <w:color w:val="auto"/>
        </w:rPr>
        <w:t xml:space="preserve"> Las consultas para los procedimientos a cargo de la ACFFAA deberán realizarse utilizando el SIGCO.</w:t>
      </w:r>
    </w:p>
    <w:p w14:paraId="69349D09" w14:textId="77777777" w:rsidR="00A16ED7" w:rsidRDefault="00A16ED7" w:rsidP="00A16ED7">
      <w:pPr>
        <w:autoSpaceDE w:val="0"/>
        <w:autoSpaceDN w:val="0"/>
        <w:adjustRightInd w:val="0"/>
        <w:spacing w:after="0" w:line="240" w:lineRule="auto"/>
        <w:ind w:left="567"/>
        <w:jc w:val="both"/>
        <w:rPr>
          <w:rFonts w:ascii="Arial" w:hAnsi="Arial" w:cs="Arial"/>
          <w:color w:val="0000FF"/>
        </w:rPr>
      </w:pPr>
    </w:p>
    <w:p w14:paraId="0DD481DB" w14:textId="037A7E0E" w:rsidR="00A16ED7" w:rsidRPr="00A16ED7" w:rsidRDefault="00A16ED7" w:rsidP="00A16ED7">
      <w:pPr>
        <w:autoSpaceDE w:val="0"/>
        <w:autoSpaceDN w:val="0"/>
        <w:adjustRightInd w:val="0"/>
        <w:spacing w:after="0" w:line="240" w:lineRule="auto"/>
        <w:ind w:left="567"/>
        <w:jc w:val="both"/>
        <w:rPr>
          <w:rFonts w:ascii="Arial" w:hAnsi="Arial" w:cs="Arial"/>
        </w:rPr>
      </w:pPr>
      <w:r w:rsidRPr="00A16ED7">
        <w:rPr>
          <w:rFonts w:ascii="Arial" w:hAnsi="Arial" w:cs="Arial"/>
        </w:rPr>
        <w:t>Las consultas deberán ser formuladas en idioma español.</w:t>
      </w:r>
    </w:p>
    <w:p w14:paraId="774E10A9" w14:textId="04707B36" w:rsidR="00766020" w:rsidRPr="00F27094"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 xml:space="preserve">ABSOLUCIÓN DE CONSULTAS </w:t>
      </w:r>
      <w:r w:rsidR="00E86B27">
        <w:rPr>
          <w:rFonts w:ascii="Arial" w:hAnsi="Arial" w:cs="Arial"/>
          <w:b/>
          <w:sz w:val="22"/>
          <w:szCs w:val="22"/>
          <w:lang w:val="es-ES_tradnl"/>
        </w:rPr>
        <w:t>E INTEGRACIÓN DE BASES</w:t>
      </w:r>
    </w:p>
    <w:p w14:paraId="08E21BF5" w14:textId="77777777" w:rsidR="00F579E3" w:rsidRPr="00F27094" w:rsidRDefault="00F579E3" w:rsidP="004B5A87">
      <w:pPr>
        <w:pStyle w:val="WW-Textosinformato"/>
        <w:widowControl w:val="0"/>
        <w:ind w:left="709"/>
        <w:contextualSpacing/>
        <w:jc w:val="both"/>
        <w:rPr>
          <w:rFonts w:ascii="Arial" w:hAnsi="Arial" w:cs="Arial"/>
          <w:b/>
          <w:sz w:val="22"/>
          <w:szCs w:val="22"/>
          <w:lang w:val="es-ES_tradnl"/>
        </w:rPr>
      </w:pPr>
    </w:p>
    <w:p w14:paraId="4F60EACC" w14:textId="4F1CE30D" w:rsidR="00A61C13" w:rsidRDefault="00A40C4F" w:rsidP="00A61C13">
      <w:pPr>
        <w:pStyle w:val="Sangra3detindependiente"/>
        <w:widowControl w:val="0"/>
        <w:ind w:left="567" w:firstLine="0"/>
        <w:contextualSpacing/>
        <w:jc w:val="both"/>
        <w:rPr>
          <w:rFonts w:cs="Arial"/>
          <w:i w:val="0"/>
          <w:sz w:val="22"/>
          <w:szCs w:val="22"/>
        </w:rPr>
      </w:pPr>
      <w:r w:rsidRPr="00297BED">
        <w:rPr>
          <w:rFonts w:cs="Arial"/>
          <w:szCs w:val="22"/>
        </w:rPr>
        <w:t xml:space="preserve">La absolución se realiza de manera motivada mediante el pliego absolutorio de consultas, </w:t>
      </w:r>
      <w:r w:rsidRPr="00297BED">
        <w:rPr>
          <w:rFonts w:cs="Arial"/>
          <w:szCs w:val="22"/>
        </w:rPr>
        <w:lastRenderedPageBreak/>
        <w:t>que deberá ser comunicado a todos los participantes del procedimiento en la fecha prevista en el calendario</w:t>
      </w:r>
      <w:r w:rsidR="008E4AD8" w:rsidRPr="00297BED">
        <w:rPr>
          <w:rFonts w:cs="Arial"/>
          <w:szCs w:val="22"/>
        </w:rPr>
        <w:t>, por el mismo medio con el que se realizaron las invitaciones.</w:t>
      </w:r>
      <w:r w:rsidR="00941993" w:rsidRPr="00297BED">
        <w:rPr>
          <w:rFonts w:cs="Arial"/>
          <w:szCs w:val="22"/>
        </w:rPr>
        <w:t xml:space="preserve"> </w:t>
      </w:r>
      <w:r w:rsidR="00A61C13" w:rsidRPr="00F27094">
        <w:rPr>
          <w:rFonts w:cs="Arial"/>
          <w:i w:val="0"/>
          <w:sz w:val="22"/>
          <w:szCs w:val="22"/>
        </w:rPr>
        <w:t xml:space="preserve">La absolución a las </w:t>
      </w:r>
      <w:r w:rsidR="00A61C13" w:rsidRPr="007C119D">
        <w:rPr>
          <w:rFonts w:cs="Arial"/>
          <w:i w:val="0"/>
          <w:sz w:val="22"/>
          <w:szCs w:val="22"/>
        </w:rPr>
        <w:t>consultas</w:t>
      </w:r>
      <w:r w:rsidR="00EF68EA">
        <w:rPr>
          <w:rFonts w:cs="Arial"/>
          <w:i w:val="0"/>
          <w:sz w:val="22"/>
          <w:szCs w:val="22"/>
        </w:rPr>
        <w:t xml:space="preserve"> </w:t>
      </w:r>
      <w:r w:rsidR="00670B5E" w:rsidRPr="007C119D">
        <w:rPr>
          <w:rFonts w:cs="Arial"/>
          <w:i w:val="0"/>
          <w:sz w:val="22"/>
          <w:szCs w:val="22"/>
        </w:rPr>
        <w:t>q</w:t>
      </w:r>
      <w:r w:rsidR="00E6197E">
        <w:rPr>
          <w:rFonts w:cs="Arial"/>
          <w:i w:val="0"/>
          <w:sz w:val="22"/>
          <w:szCs w:val="22"/>
        </w:rPr>
        <w:t xml:space="preserve">ue genere </w:t>
      </w:r>
      <w:r w:rsidR="00051CA5">
        <w:rPr>
          <w:rFonts w:cs="Arial"/>
          <w:i w:val="0"/>
          <w:sz w:val="22"/>
          <w:szCs w:val="22"/>
        </w:rPr>
        <w:t>modificaciones a las b</w:t>
      </w:r>
      <w:r w:rsidR="00670B5E" w:rsidRPr="009E0D33">
        <w:rPr>
          <w:rFonts w:cs="Arial"/>
          <w:i w:val="0"/>
          <w:sz w:val="22"/>
          <w:szCs w:val="22"/>
        </w:rPr>
        <w:t>ases</w:t>
      </w:r>
      <w:r w:rsidR="00EF68EA" w:rsidRPr="009E0D33">
        <w:rPr>
          <w:rFonts w:cs="Arial"/>
          <w:i w:val="0"/>
          <w:sz w:val="22"/>
          <w:szCs w:val="22"/>
        </w:rPr>
        <w:t xml:space="preserve"> </w:t>
      </w:r>
      <w:r w:rsidR="00E6197E" w:rsidRPr="009E0D33">
        <w:rPr>
          <w:rFonts w:cs="Arial"/>
          <w:i w:val="0"/>
          <w:sz w:val="22"/>
          <w:szCs w:val="22"/>
        </w:rPr>
        <w:t xml:space="preserve">será incorporada a las </w:t>
      </w:r>
      <w:r w:rsidR="00344759">
        <w:rPr>
          <w:rFonts w:cs="Arial"/>
          <w:i w:val="0"/>
          <w:sz w:val="22"/>
          <w:szCs w:val="22"/>
        </w:rPr>
        <w:t>b</w:t>
      </w:r>
      <w:r w:rsidR="00A61C13" w:rsidRPr="009E0D33">
        <w:rPr>
          <w:rFonts w:cs="Arial"/>
          <w:i w:val="0"/>
          <w:sz w:val="22"/>
          <w:szCs w:val="22"/>
        </w:rPr>
        <w:t xml:space="preserve">ases </w:t>
      </w:r>
      <w:r w:rsidR="00344759">
        <w:rPr>
          <w:rFonts w:cs="Arial"/>
          <w:i w:val="0"/>
          <w:sz w:val="22"/>
          <w:szCs w:val="22"/>
        </w:rPr>
        <w:t>i</w:t>
      </w:r>
      <w:r w:rsidR="00A61C13" w:rsidRPr="009E0D33">
        <w:rPr>
          <w:rFonts w:cs="Arial"/>
          <w:i w:val="0"/>
          <w:sz w:val="22"/>
          <w:szCs w:val="22"/>
        </w:rPr>
        <w:t>ntegradas.</w:t>
      </w:r>
    </w:p>
    <w:p w14:paraId="541C6E2C" w14:textId="77777777" w:rsidR="00F579E3" w:rsidRPr="00F27094" w:rsidRDefault="00F579E3" w:rsidP="00A61C13">
      <w:pPr>
        <w:pStyle w:val="Sangra3detindependiente"/>
        <w:widowControl w:val="0"/>
        <w:ind w:left="0" w:firstLine="0"/>
        <w:contextualSpacing/>
        <w:jc w:val="both"/>
        <w:rPr>
          <w:rFonts w:cs="Arial"/>
          <w:i w:val="0"/>
          <w:sz w:val="22"/>
          <w:szCs w:val="22"/>
        </w:rPr>
      </w:pPr>
    </w:p>
    <w:tbl>
      <w:tblPr>
        <w:tblW w:w="7938" w:type="dxa"/>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776ED2" w:rsidRPr="00344759" w14:paraId="6F738556" w14:textId="77777777" w:rsidTr="00344759">
        <w:trPr>
          <w:trHeight w:val="349"/>
          <w:jc w:val="right"/>
        </w:trPr>
        <w:tc>
          <w:tcPr>
            <w:tcW w:w="7938" w:type="dxa"/>
            <w:shd w:val="clear" w:color="auto" w:fill="auto"/>
            <w:vAlign w:val="center"/>
          </w:tcPr>
          <w:p w14:paraId="61BB748F" w14:textId="77777777" w:rsidR="00A61C13" w:rsidRPr="00344759" w:rsidRDefault="00A61C13" w:rsidP="00027B2E">
            <w:pPr>
              <w:spacing w:after="0" w:line="240" w:lineRule="auto"/>
              <w:jc w:val="both"/>
              <w:rPr>
                <w:rFonts w:ascii="Arial" w:hAnsi="Arial" w:cs="Arial"/>
                <w:b/>
                <w:bCs/>
                <w:i/>
                <w:color w:val="2F5496" w:themeColor="accent5" w:themeShade="BF"/>
                <w:sz w:val="18"/>
                <w:szCs w:val="18"/>
                <w:lang w:val="es-ES"/>
              </w:rPr>
            </w:pPr>
            <w:r w:rsidRPr="00344759">
              <w:rPr>
                <w:rFonts w:ascii="Arial" w:hAnsi="Arial" w:cs="Arial"/>
                <w:b/>
                <w:bCs/>
                <w:i/>
                <w:color w:val="2F5496" w:themeColor="accent5" w:themeShade="BF"/>
                <w:sz w:val="18"/>
                <w:szCs w:val="18"/>
                <w:lang w:val="es-ES"/>
              </w:rPr>
              <w:t>Importante</w:t>
            </w:r>
          </w:p>
        </w:tc>
      </w:tr>
      <w:tr w:rsidR="00776ED2" w:rsidRPr="00344759" w14:paraId="4F895D44" w14:textId="77777777" w:rsidTr="00344759">
        <w:trPr>
          <w:trHeight w:val="1001"/>
          <w:jc w:val="right"/>
        </w:trPr>
        <w:tc>
          <w:tcPr>
            <w:tcW w:w="7938" w:type="dxa"/>
            <w:shd w:val="clear" w:color="auto" w:fill="auto"/>
            <w:vAlign w:val="center"/>
          </w:tcPr>
          <w:p w14:paraId="3DCF29F4" w14:textId="07E07D63" w:rsidR="00A61C13" w:rsidRPr="00344759" w:rsidRDefault="00A61C13" w:rsidP="00620E21">
            <w:pPr>
              <w:spacing w:after="0"/>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lang w:val="es-ES"/>
              </w:rPr>
              <w:t>No se absolverán consultas que se presenten extemporáneamente (fuera del plazo y horario establec</w:t>
            </w:r>
            <w:r w:rsidR="00A73C0C" w:rsidRPr="00344759">
              <w:rPr>
                <w:rFonts w:ascii="Arial" w:hAnsi="Arial" w:cs="Arial"/>
                <w:bCs/>
                <w:i/>
                <w:color w:val="2F5496" w:themeColor="accent5" w:themeShade="BF"/>
                <w:sz w:val="18"/>
                <w:szCs w:val="18"/>
                <w:lang w:val="es-ES"/>
              </w:rPr>
              <w:t>ido en el cronograma del procedimiento de selección</w:t>
            </w:r>
            <w:r w:rsidRPr="00344759">
              <w:rPr>
                <w:rFonts w:ascii="Arial" w:hAnsi="Arial" w:cs="Arial"/>
                <w:bCs/>
                <w:i/>
                <w:color w:val="2F5496" w:themeColor="accent5" w:themeShade="BF"/>
                <w:sz w:val="18"/>
                <w:szCs w:val="18"/>
                <w:lang w:val="es-ES"/>
              </w:rPr>
              <w:t>) o que sean formuladas por quienes no han sido registrados como pa</w:t>
            </w:r>
            <w:r w:rsidR="00A73C0C" w:rsidRPr="00344759">
              <w:rPr>
                <w:rFonts w:ascii="Arial" w:hAnsi="Arial" w:cs="Arial"/>
                <w:bCs/>
                <w:i/>
                <w:color w:val="2F5496" w:themeColor="accent5" w:themeShade="BF"/>
                <w:sz w:val="18"/>
                <w:szCs w:val="18"/>
                <w:lang w:val="es-ES"/>
              </w:rPr>
              <w:t>rticipantes al procedimiento de selección</w:t>
            </w:r>
            <w:r w:rsidRPr="00344759">
              <w:rPr>
                <w:rFonts w:ascii="Arial" w:hAnsi="Arial" w:cs="Arial"/>
                <w:bCs/>
                <w:i/>
                <w:color w:val="2F5496" w:themeColor="accent5" w:themeShade="BF"/>
                <w:sz w:val="18"/>
                <w:szCs w:val="18"/>
                <w:lang w:val="es-ES"/>
              </w:rPr>
              <w:t>.</w:t>
            </w:r>
          </w:p>
        </w:tc>
      </w:tr>
    </w:tbl>
    <w:p w14:paraId="4F2E8650" w14:textId="77777777" w:rsidR="00F579E3" w:rsidRPr="00F27094" w:rsidRDefault="00F579E3" w:rsidP="004B5A87">
      <w:pPr>
        <w:pStyle w:val="WW-Textosinformato"/>
        <w:widowControl w:val="0"/>
        <w:ind w:left="709"/>
        <w:contextualSpacing/>
        <w:jc w:val="both"/>
        <w:rPr>
          <w:rFonts w:ascii="Arial" w:hAnsi="Arial" w:cs="Arial"/>
          <w:b/>
          <w:sz w:val="22"/>
          <w:szCs w:val="22"/>
          <w:lang w:val="es-ES_tradnl"/>
        </w:rPr>
      </w:pPr>
    </w:p>
    <w:p w14:paraId="0D6667C5" w14:textId="70E4D5FD" w:rsidR="00154D79" w:rsidRPr="008E4AD8" w:rsidRDefault="00397C83" w:rsidP="00154D79">
      <w:pPr>
        <w:spacing w:after="0" w:line="240" w:lineRule="auto"/>
        <w:ind w:left="567"/>
        <w:jc w:val="both"/>
        <w:rPr>
          <w:rFonts w:ascii="Arial" w:hAnsi="Arial" w:cs="Arial"/>
          <w:color w:val="auto"/>
        </w:rPr>
      </w:pPr>
      <w:r w:rsidRPr="00F905C9">
        <w:rPr>
          <w:rFonts w:ascii="Arial" w:hAnsi="Arial" w:cs="Arial"/>
          <w:color w:val="auto"/>
        </w:rPr>
        <w:t>Una vez comunicado el pliego absolutorio de consultas a los participantes, o si éstas no se hubiesen presentado, se procederá a la integración de las Bases, convirtiéndose éstas en las reglas definitivas del procedimiento de selección, las que deberán contener los cambios producidos como consecuencia de la absolución de consultas. Cuando exista divergencia entre lo indicado en el pliego de absolución de consultas y la integración de bases, prevalece lo absuelto en el referido pliego; sin perjuicio del deslinde de responsabilidades correspondiente.</w:t>
      </w:r>
    </w:p>
    <w:p w14:paraId="4EBD173F" w14:textId="77777777" w:rsidR="00154D79" w:rsidRDefault="00154D79" w:rsidP="004B5A87">
      <w:pPr>
        <w:pStyle w:val="Sangra3detindependiente"/>
        <w:widowControl w:val="0"/>
        <w:ind w:left="567" w:firstLine="0"/>
        <w:contextualSpacing/>
        <w:jc w:val="both"/>
        <w:rPr>
          <w:rFonts w:cs="Arial"/>
          <w:i w:val="0"/>
          <w:sz w:val="22"/>
          <w:szCs w:val="22"/>
        </w:rPr>
      </w:pPr>
    </w:p>
    <w:p w14:paraId="46A0D7AD" w14:textId="055B62D3" w:rsidR="00AD2A81" w:rsidRDefault="00AD2A81" w:rsidP="004B5A87">
      <w:pPr>
        <w:pStyle w:val="Sangra3detindependiente"/>
        <w:widowControl w:val="0"/>
        <w:ind w:left="567" w:firstLine="0"/>
        <w:contextualSpacing/>
        <w:jc w:val="both"/>
        <w:rPr>
          <w:rFonts w:cs="Arial"/>
          <w:i w:val="0"/>
          <w:sz w:val="22"/>
          <w:szCs w:val="22"/>
        </w:rPr>
      </w:pPr>
      <w:r w:rsidRPr="00150863">
        <w:rPr>
          <w:rFonts w:cs="Arial"/>
          <w:i w:val="0"/>
          <w:sz w:val="22"/>
          <w:szCs w:val="22"/>
        </w:rPr>
        <w:t>Las bases integradas no pueden ser cuestionadas en ninguna otra vía ni modificadas por autoridad administrativa alguna, bajo responsabilidad del Titular de la Entidad</w:t>
      </w:r>
      <w:r w:rsidR="00EF68EA" w:rsidRPr="00150863">
        <w:rPr>
          <w:rFonts w:cs="Arial"/>
          <w:i w:val="0"/>
          <w:sz w:val="22"/>
          <w:szCs w:val="22"/>
        </w:rPr>
        <w:t>.</w:t>
      </w:r>
    </w:p>
    <w:p w14:paraId="237EF159" w14:textId="77777777" w:rsidR="008C2D4C" w:rsidRPr="00150863" w:rsidRDefault="008C2D4C" w:rsidP="004B5A87">
      <w:pPr>
        <w:pStyle w:val="Sangra3detindependiente"/>
        <w:widowControl w:val="0"/>
        <w:ind w:left="567"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353EA0" w:rsidRPr="00620E21" w14:paraId="3ADF2336" w14:textId="77777777" w:rsidTr="00344759">
        <w:trPr>
          <w:trHeight w:val="349"/>
        </w:trPr>
        <w:tc>
          <w:tcPr>
            <w:tcW w:w="7938" w:type="dxa"/>
            <w:shd w:val="clear" w:color="auto" w:fill="auto"/>
            <w:vAlign w:val="center"/>
          </w:tcPr>
          <w:p w14:paraId="57FDB394" w14:textId="6E635EFC" w:rsidR="00353EA0" w:rsidRPr="0056072F" w:rsidRDefault="00353EA0" w:rsidP="00027B2E">
            <w:pPr>
              <w:spacing w:after="0" w:line="240" w:lineRule="auto"/>
              <w:jc w:val="both"/>
              <w:rPr>
                <w:rFonts w:ascii="Arial" w:hAnsi="Arial" w:cs="Arial"/>
                <w:b/>
                <w:bCs/>
                <w:i/>
                <w:color w:val="2F5496" w:themeColor="accent5" w:themeShade="BF"/>
                <w:sz w:val="19"/>
                <w:szCs w:val="19"/>
                <w:lang w:val="es-ES"/>
              </w:rPr>
            </w:pPr>
            <w:r w:rsidRPr="0056072F">
              <w:rPr>
                <w:rFonts w:ascii="Arial" w:hAnsi="Arial" w:cs="Arial"/>
                <w:b/>
                <w:bCs/>
                <w:i/>
                <w:color w:val="2F5496" w:themeColor="accent5" w:themeShade="BF"/>
                <w:sz w:val="19"/>
                <w:szCs w:val="19"/>
                <w:lang w:val="es-ES"/>
              </w:rPr>
              <w:t>Importante</w:t>
            </w:r>
            <w:r w:rsidR="0056072F" w:rsidRPr="0056072F">
              <w:rPr>
                <w:rFonts w:ascii="Arial" w:hAnsi="Arial" w:cs="Arial"/>
                <w:b/>
                <w:bCs/>
                <w:i/>
                <w:color w:val="2F5496" w:themeColor="accent5" w:themeShade="BF"/>
                <w:sz w:val="19"/>
                <w:szCs w:val="19"/>
                <w:lang w:val="es-ES"/>
              </w:rPr>
              <w:t xml:space="preserve"> </w:t>
            </w:r>
          </w:p>
        </w:tc>
      </w:tr>
      <w:tr w:rsidR="00353EA0" w:rsidRPr="00620E21" w14:paraId="1F083382" w14:textId="77777777" w:rsidTr="00344759">
        <w:trPr>
          <w:trHeight w:val="1001"/>
        </w:trPr>
        <w:tc>
          <w:tcPr>
            <w:tcW w:w="7938" w:type="dxa"/>
            <w:shd w:val="clear" w:color="auto" w:fill="auto"/>
            <w:vAlign w:val="center"/>
          </w:tcPr>
          <w:p w14:paraId="1D569E6B" w14:textId="772BAE2D" w:rsidR="00353EA0" w:rsidRPr="00344759" w:rsidRDefault="00353EA0" w:rsidP="008E4AD8">
            <w:pPr>
              <w:pStyle w:val="WW-Textosinformato"/>
              <w:widowControl w:val="0"/>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rPr>
              <w:t xml:space="preserve">Es responsabilidad de la Entidad, de conformidad con el Manual, </w:t>
            </w:r>
            <w:r w:rsidR="00150863" w:rsidRPr="00344759">
              <w:rPr>
                <w:rFonts w:ascii="Arial" w:hAnsi="Arial" w:cs="Arial"/>
                <w:bCs/>
                <w:i/>
                <w:color w:val="2F5496" w:themeColor="accent5" w:themeShade="BF"/>
                <w:sz w:val="18"/>
                <w:szCs w:val="18"/>
                <w:lang w:val="es-ES"/>
              </w:rPr>
              <w:t>incorpor</w:t>
            </w:r>
            <w:r w:rsidR="007664A2" w:rsidRPr="00344759">
              <w:rPr>
                <w:rFonts w:ascii="Arial" w:hAnsi="Arial" w:cs="Arial"/>
                <w:bCs/>
                <w:i/>
                <w:color w:val="2F5496" w:themeColor="accent5" w:themeShade="BF"/>
                <w:sz w:val="18"/>
                <w:szCs w:val="18"/>
                <w:lang w:val="es-ES"/>
              </w:rPr>
              <w:t>ar en las b</w:t>
            </w:r>
            <w:r w:rsidRPr="00344759">
              <w:rPr>
                <w:rFonts w:ascii="Arial" w:hAnsi="Arial" w:cs="Arial"/>
                <w:bCs/>
                <w:i/>
                <w:color w:val="2F5496" w:themeColor="accent5" w:themeShade="BF"/>
                <w:sz w:val="18"/>
                <w:szCs w:val="18"/>
                <w:lang w:val="es-ES"/>
              </w:rPr>
              <w:t xml:space="preserve">ases </w:t>
            </w:r>
            <w:r w:rsidR="00150863" w:rsidRPr="00344759">
              <w:rPr>
                <w:rFonts w:ascii="Arial" w:hAnsi="Arial" w:cs="Arial"/>
                <w:bCs/>
                <w:i/>
                <w:color w:val="2F5496" w:themeColor="accent5" w:themeShade="BF"/>
                <w:sz w:val="18"/>
                <w:szCs w:val="18"/>
                <w:lang w:val="es-ES"/>
              </w:rPr>
              <w:t>I</w:t>
            </w:r>
            <w:r w:rsidRPr="00344759">
              <w:rPr>
                <w:rFonts w:ascii="Arial" w:hAnsi="Arial" w:cs="Arial"/>
                <w:bCs/>
                <w:i/>
                <w:color w:val="2F5496" w:themeColor="accent5" w:themeShade="BF"/>
                <w:sz w:val="18"/>
                <w:szCs w:val="18"/>
                <w:lang w:val="es-ES"/>
              </w:rPr>
              <w:t>ntegradas las modificaciones que se hayan producido como consecuencia de la</w:t>
            </w:r>
            <w:r w:rsidR="00150863" w:rsidRPr="00344759">
              <w:rPr>
                <w:rFonts w:ascii="Arial" w:hAnsi="Arial" w:cs="Arial"/>
                <w:bCs/>
                <w:i/>
                <w:color w:val="2F5496" w:themeColor="accent5" w:themeShade="BF"/>
                <w:sz w:val="18"/>
                <w:szCs w:val="18"/>
                <w:lang w:val="es-ES"/>
              </w:rPr>
              <w:t xml:space="preserve"> formulación de </w:t>
            </w:r>
            <w:r w:rsidRPr="00344759">
              <w:rPr>
                <w:rFonts w:ascii="Arial" w:hAnsi="Arial" w:cs="Arial"/>
                <w:bCs/>
                <w:i/>
                <w:color w:val="2F5496" w:themeColor="accent5" w:themeShade="BF"/>
                <w:sz w:val="18"/>
                <w:szCs w:val="18"/>
                <w:lang w:val="es-ES"/>
              </w:rPr>
              <w:t>consultas. En caso de no hab</w:t>
            </w:r>
            <w:r w:rsidR="00150863" w:rsidRPr="00344759">
              <w:rPr>
                <w:rFonts w:ascii="Arial" w:hAnsi="Arial" w:cs="Arial"/>
                <w:bCs/>
                <w:i/>
                <w:color w:val="2F5496" w:themeColor="accent5" w:themeShade="BF"/>
                <w:sz w:val="18"/>
                <w:szCs w:val="18"/>
                <w:lang w:val="es-ES"/>
              </w:rPr>
              <w:t xml:space="preserve">erse presentado consultas, las </w:t>
            </w:r>
            <w:r w:rsidR="00EB28B0">
              <w:rPr>
                <w:rFonts w:ascii="Arial" w:hAnsi="Arial" w:cs="Arial"/>
                <w:bCs/>
                <w:i/>
                <w:color w:val="2F5496" w:themeColor="accent5" w:themeShade="BF"/>
                <w:sz w:val="18"/>
                <w:szCs w:val="18"/>
                <w:lang w:val="es-ES"/>
              </w:rPr>
              <w:t>b</w:t>
            </w:r>
            <w:r w:rsidRPr="00344759">
              <w:rPr>
                <w:rFonts w:ascii="Arial" w:hAnsi="Arial" w:cs="Arial"/>
                <w:bCs/>
                <w:i/>
                <w:color w:val="2F5496" w:themeColor="accent5" w:themeShade="BF"/>
                <w:sz w:val="18"/>
                <w:szCs w:val="18"/>
                <w:lang w:val="es-ES"/>
              </w:rPr>
              <w:t xml:space="preserve">ases </w:t>
            </w:r>
            <w:r w:rsidR="00EB28B0">
              <w:rPr>
                <w:rFonts w:ascii="Arial" w:hAnsi="Arial" w:cs="Arial"/>
                <w:bCs/>
                <w:i/>
                <w:color w:val="2F5496" w:themeColor="accent5" w:themeShade="BF"/>
                <w:sz w:val="18"/>
                <w:szCs w:val="18"/>
                <w:lang w:val="es-ES"/>
              </w:rPr>
              <w:t>i</w:t>
            </w:r>
            <w:r w:rsidRPr="00344759">
              <w:rPr>
                <w:rFonts w:ascii="Arial" w:hAnsi="Arial" w:cs="Arial"/>
                <w:bCs/>
                <w:i/>
                <w:color w:val="2F5496" w:themeColor="accent5" w:themeShade="BF"/>
                <w:sz w:val="18"/>
                <w:szCs w:val="18"/>
                <w:lang w:val="es-ES"/>
              </w:rPr>
              <w:t xml:space="preserve">ntegradas deben coincidir con el texto de las </w:t>
            </w:r>
            <w:r w:rsidR="007664A2" w:rsidRPr="00344759">
              <w:rPr>
                <w:rFonts w:ascii="Arial" w:hAnsi="Arial" w:cs="Arial"/>
                <w:bCs/>
                <w:i/>
                <w:color w:val="2F5496" w:themeColor="accent5" w:themeShade="BF"/>
                <w:sz w:val="18"/>
                <w:szCs w:val="18"/>
                <w:lang w:val="es-ES"/>
              </w:rPr>
              <w:t>b</w:t>
            </w:r>
            <w:r w:rsidRPr="00344759">
              <w:rPr>
                <w:rFonts w:ascii="Arial" w:hAnsi="Arial" w:cs="Arial"/>
                <w:bCs/>
                <w:i/>
                <w:color w:val="2F5496" w:themeColor="accent5" w:themeShade="BF"/>
                <w:sz w:val="18"/>
                <w:szCs w:val="18"/>
                <w:lang w:val="es-ES"/>
              </w:rPr>
              <w:t xml:space="preserve">ases originales. El </w:t>
            </w:r>
            <w:r w:rsidR="004F64DA">
              <w:rPr>
                <w:rFonts w:ascii="Arial" w:hAnsi="Arial" w:cs="Arial"/>
                <w:bCs/>
                <w:i/>
                <w:color w:val="2F5496" w:themeColor="accent5" w:themeShade="BF"/>
                <w:sz w:val="18"/>
                <w:szCs w:val="18"/>
                <w:lang w:val="es-ES"/>
              </w:rPr>
              <w:t>COMITÉ</w:t>
            </w:r>
            <w:r w:rsidR="004F64DA" w:rsidRPr="00344759">
              <w:rPr>
                <w:rFonts w:ascii="Arial" w:hAnsi="Arial" w:cs="Arial"/>
                <w:bCs/>
                <w:i/>
                <w:color w:val="2F5496" w:themeColor="accent5" w:themeShade="BF"/>
                <w:sz w:val="18"/>
                <w:szCs w:val="18"/>
                <w:lang w:val="es-ES"/>
              </w:rPr>
              <w:t xml:space="preserve"> </w:t>
            </w:r>
            <w:r w:rsidRPr="00344759">
              <w:rPr>
                <w:rFonts w:ascii="Arial" w:hAnsi="Arial" w:cs="Arial"/>
                <w:bCs/>
                <w:i/>
                <w:color w:val="2F5496" w:themeColor="accent5" w:themeShade="BF"/>
                <w:sz w:val="18"/>
                <w:szCs w:val="18"/>
                <w:lang w:val="es-ES"/>
              </w:rPr>
              <w:t xml:space="preserve">no puede realizar modificación alguna a las </w:t>
            </w:r>
            <w:r w:rsidR="007664A2" w:rsidRPr="00344759">
              <w:rPr>
                <w:rFonts w:ascii="Arial" w:hAnsi="Arial" w:cs="Arial"/>
                <w:bCs/>
                <w:i/>
                <w:color w:val="2F5496" w:themeColor="accent5" w:themeShade="BF"/>
                <w:sz w:val="18"/>
                <w:szCs w:val="18"/>
                <w:lang w:val="es-ES"/>
              </w:rPr>
              <w:t>b</w:t>
            </w:r>
            <w:r w:rsidRPr="00344759">
              <w:rPr>
                <w:rFonts w:ascii="Arial" w:hAnsi="Arial" w:cs="Arial"/>
                <w:bCs/>
                <w:i/>
                <w:color w:val="2F5496" w:themeColor="accent5" w:themeShade="BF"/>
                <w:sz w:val="18"/>
                <w:szCs w:val="18"/>
                <w:lang w:val="es-ES"/>
              </w:rPr>
              <w:t xml:space="preserve">ases, por supuestos distintos a los </w:t>
            </w:r>
            <w:r w:rsidR="00E270B8" w:rsidRPr="00344759">
              <w:rPr>
                <w:rFonts w:ascii="Arial" w:hAnsi="Arial" w:cs="Arial"/>
                <w:bCs/>
                <w:i/>
                <w:color w:val="2F5496" w:themeColor="accent5" w:themeShade="BF"/>
                <w:sz w:val="18"/>
                <w:szCs w:val="18"/>
                <w:lang w:val="es-ES"/>
              </w:rPr>
              <w:t xml:space="preserve">anteriormente </w:t>
            </w:r>
            <w:r w:rsidRPr="00344759">
              <w:rPr>
                <w:rFonts w:ascii="Arial" w:hAnsi="Arial" w:cs="Arial"/>
                <w:bCs/>
                <w:i/>
                <w:color w:val="2F5496" w:themeColor="accent5" w:themeShade="BF"/>
                <w:sz w:val="18"/>
                <w:szCs w:val="18"/>
                <w:lang w:val="es-ES"/>
              </w:rPr>
              <w:t xml:space="preserve">indicados. </w:t>
            </w:r>
          </w:p>
        </w:tc>
      </w:tr>
    </w:tbl>
    <w:p w14:paraId="18ACC464" w14:textId="77777777" w:rsidR="008C2D4C" w:rsidRDefault="008C2D4C" w:rsidP="008C2D4C">
      <w:pPr>
        <w:pStyle w:val="WW-Textosinformato"/>
        <w:widowControl w:val="0"/>
        <w:ind w:left="567"/>
        <w:contextualSpacing/>
        <w:jc w:val="both"/>
        <w:rPr>
          <w:rFonts w:ascii="Arial" w:hAnsi="Arial" w:cs="Arial"/>
          <w:b/>
          <w:sz w:val="22"/>
          <w:szCs w:val="22"/>
          <w:lang w:val="es-ES_tradnl"/>
        </w:rPr>
      </w:pPr>
    </w:p>
    <w:p w14:paraId="36F6F2B7" w14:textId="4D47F66F" w:rsidR="00766020" w:rsidRDefault="004476B5" w:rsidP="004B5A87">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 xml:space="preserve">FORMA DE </w:t>
      </w:r>
      <w:r w:rsidR="00766020" w:rsidRPr="00956599">
        <w:rPr>
          <w:rFonts w:ascii="Arial" w:hAnsi="Arial" w:cs="Arial"/>
          <w:b/>
          <w:sz w:val="22"/>
          <w:szCs w:val="22"/>
          <w:lang w:val="es-ES_tradnl"/>
        </w:rPr>
        <w:t xml:space="preserve">PRESENTACIÓN </w:t>
      </w:r>
      <w:r w:rsidR="004A65A0" w:rsidRPr="00956599">
        <w:rPr>
          <w:rFonts w:ascii="Arial" w:hAnsi="Arial" w:cs="Arial"/>
          <w:b/>
          <w:sz w:val="22"/>
          <w:szCs w:val="22"/>
          <w:lang w:val="es-ES_tradnl"/>
        </w:rPr>
        <w:t xml:space="preserve">DE </w:t>
      </w:r>
      <w:r>
        <w:rPr>
          <w:rFonts w:ascii="Arial" w:hAnsi="Arial" w:cs="Arial"/>
          <w:b/>
          <w:sz w:val="22"/>
          <w:szCs w:val="22"/>
          <w:lang w:val="es-ES_tradnl"/>
        </w:rPr>
        <w:t xml:space="preserve">LA </w:t>
      </w:r>
      <w:r w:rsidR="00B27298">
        <w:rPr>
          <w:rFonts w:ascii="Arial" w:hAnsi="Arial" w:cs="Arial"/>
          <w:b/>
          <w:sz w:val="22"/>
          <w:szCs w:val="22"/>
          <w:lang w:val="es-ES_tradnl"/>
        </w:rPr>
        <w:t>OFERTA</w:t>
      </w:r>
      <w:r w:rsidR="004A65A0" w:rsidRPr="00956599">
        <w:rPr>
          <w:rFonts w:ascii="Arial" w:hAnsi="Arial" w:cs="Arial"/>
          <w:b/>
          <w:sz w:val="22"/>
          <w:szCs w:val="22"/>
          <w:lang w:val="es-ES_tradnl"/>
        </w:rPr>
        <w:t xml:space="preserve"> </w:t>
      </w:r>
    </w:p>
    <w:p w14:paraId="726DA6FA" w14:textId="77777777" w:rsidR="004476B5" w:rsidRDefault="004476B5" w:rsidP="004476B5">
      <w:pPr>
        <w:pStyle w:val="WW-Textosinformato"/>
        <w:widowControl w:val="0"/>
        <w:ind w:left="567"/>
        <w:contextualSpacing/>
        <w:jc w:val="both"/>
        <w:rPr>
          <w:rFonts w:ascii="Arial" w:hAnsi="Arial" w:cs="Arial"/>
          <w:b/>
          <w:sz w:val="22"/>
          <w:szCs w:val="22"/>
          <w:lang w:val="es-ES_tradnl"/>
        </w:rPr>
      </w:pPr>
    </w:p>
    <w:p w14:paraId="73ABA8EC" w14:textId="742CD857" w:rsidR="004476B5" w:rsidRPr="00956599" w:rsidRDefault="004476B5" w:rsidP="009B3D90">
      <w:pPr>
        <w:pStyle w:val="WW-Textosinformato"/>
        <w:widowControl w:val="0"/>
        <w:numPr>
          <w:ilvl w:val="0"/>
          <w:numId w:val="28"/>
        </w:numPr>
        <w:contextualSpacing/>
        <w:jc w:val="both"/>
        <w:rPr>
          <w:rFonts w:ascii="Arial" w:hAnsi="Arial" w:cs="Arial"/>
          <w:b/>
          <w:sz w:val="22"/>
          <w:szCs w:val="22"/>
          <w:lang w:val="es-ES_tradnl"/>
        </w:rPr>
      </w:pPr>
      <w:r>
        <w:rPr>
          <w:rFonts w:ascii="Arial" w:hAnsi="Arial" w:cs="Arial"/>
          <w:b/>
          <w:sz w:val="22"/>
          <w:szCs w:val="22"/>
          <w:lang w:val="es-ES_tradnl"/>
        </w:rPr>
        <w:t>Presentación de ofertas</w:t>
      </w:r>
    </w:p>
    <w:p w14:paraId="3ACA2DC6" w14:textId="4A055B08" w:rsidR="004A65A0" w:rsidRDefault="004A65A0" w:rsidP="004B5A87">
      <w:pPr>
        <w:spacing w:after="0" w:line="240" w:lineRule="auto"/>
        <w:ind w:left="426"/>
        <w:contextualSpacing/>
        <w:rPr>
          <w:rFonts w:ascii="Arial" w:hAnsi="Arial" w:cs="Arial"/>
          <w:b/>
          <w:szCs w:val="22"/>
        </w:rPr>
      </w:pPr>
    </w:p>
    <w:p w14:paraId="047B5449" w14:textId="15F246FF" w:rsidR="008E4AD8" w:rsidRDefault="00301604" w:rsidP="004476B5">
      <w:pPr>
        <w:pStyle w:val="Sangra3detindependiente"/>
        <w:widowControl w:val="0"/>
        <w:ind w:left="851" w:firstLine="0"/>
        <w:contextualSpacing/>
        <w:jc w:val="both"/>
        <w:rPr>
          <w:rFonts w:eastAsia="Batang" w:cs="Arial"/>
          <w:i w:val="0"/>
          <w:sz w:val="22"/>
          <w:lang w:val="es-PE" w:eastAsia="es-PE"/>
        </w:rPr>
      </w:pPr>
      <w:r w:rsidRPr="008E4AD8">
        <w:rPr>
          <w:rFonts w:eastAsia="Batang" w:cs="Arial"/>
          <w:i w:val="0"/>
          <w:sz w:val="22"/>
          <w:lang w:val="es-PE" w:eastAsia="es-PE"/>
        </w:rPr>
        <w:t xml:space="preserve">La oferta </w:t>
      </w:r>
      <w:r w:rsidR="00397C83">
        <w:rPr>
          <w:rFonts w:eastAsia="Batang" w:cs="Arial"/>
          <w:i w:val="0"/>
          <w:sz w:val="22"/>
          <w:lang w:val="es-PE" w:eastAsia="es-PE"/>
        </w:rPr>
        <w:t>puede</w:t>
      </w:r>
      <w:r w:rsidR="00397C83" w:rsidRPr="008E4AD8">
        <w:rPr>
          <w:rFonts w:eastAsia="Batang" w:cs="Arial"/>
          <w:i w:val="0"/>
          <w:sz w:val="22"/>
          <w:lang w:val="es-PE" w:eastAsia="es-PE"/>
        </w:rPr>
        <w:t xml:space="preserve"> </w:t>
      </w:r>
      <w:r w:rsidRPr="008E4AD8">
        <w:rPr>
          <w:rFonts w:eastAsia="Batang" w:cs="Arial"/>
          <w:i w:val="0"/>
          <w:sz w:val="22"/>
          <w:lang w:val="es-PE" w:eastAsia="es-PE"/>
        </w:rPr>
        <w:t xml:space="preserve">presentarse en la mesa de partes del OBAC, hasta antes del inicio del acto público de presentación de ofertas, o en forma presencial en el mismo acto público a través de un facilitador o representante legal, identificado únicamente con su documento de identidad y/o carné de extranjería o pasaporte, no siendo necesario la presentación de copia de los poderes que lo acredite como tal. </w:t>
      </w:r>
    </w:p>
    <w:p w14:paraId="33E26727" w14:textId="77777777" w:rsidR="008E4AD8" w:rsidRDefault="008E4AD8" w:rsidP="004476B5">
      <w:pPr>
        <w:pStyle w:val="Sangra3detindependiente"/>
        <w:widowControl w:val="0"/>
        <w:ind w:left="851" w:firstLine="0"/>
        <w:contextualSpacing/>
        <w:jc w:val="both"/>
        <w:rPr>
          <w:rFonts w:eastAsia="Batang" w:cs="Arial"/>
          <w:i w:val="0"/>
          <w:sz w:val="22"/>
          <w:lang w:val="es-PE" w:eastAsia="es-PE"/>
        </w:rPr>
      </w:pPr>
    </w:p>
    <w:p w14:paraId="1B2CA52C" w14:textId="0A9A5053" w:rsidR="00277D7C" w:rsidRPr="008E4AD8" w:rsidRDefault="00277D7C" w:rsidP="00277D7C">
      <w:pPr>
        <w:pStyle w:val="Sangra3detindependiente"/>
        <w:widowControl w:val="0"/>
        <w:ind w:left="851" w:firstLine="0"/>
        <w:contextualSpacing/>
        <w:jc w:val="both"/>
        <w:rPr>
          <w:rFonts w:eastAsia="Batang" w:cs="Arial"/>
          <w:i w:val="0"/>
          <w:sz w:val="22"/>
          <w:lang w:val="es-PE" w:eastAsia="es-PE"/>
        </w:rPr>
      </w:pPr>
      <w:r w:rsidRPr="008E4AD8">
        <w:rPr>
          <w:rFonts w:cs="Arial"/>
          <w:i w:val="0"/>
          <w:sz w:val="22"/>
          <w:szCs w:val="22"/>
        </w:rPr>
        <w:t xml:space="preserve">La ACFFAA </w:t>
      </w:r>
      <w:r w:rsidR="00397C83">
        <w:rPr>
          <w:rFonts w:cs="Arial"/>
          <w:i w:val="0"/>
          <w:sz w:val="22"/>
          <w:szCs w:val="22"/>
        </w:rPr>
        <w:t xml:space="preserve">puede </w:t>
      </w:r>
      <w:r w:rsidRPr="008E4AD8">
        <w:rPr>
          <w:rFonts w:cs="Arial"/>
          <w:i w:val="0"/>
          <w:sz w:val="22"/>
          <w:szCs w:val="22"/>
        </w:rPr>
        <w:t>autorizar la utilización de otros medios para la presentación de ofertas por motivos de fuerza mayor.</w:t>
      </w:r>
    </w:p>
    <w:p w14:paraId="35B9A5B0" w14:textId="77777777" w:rsidR="00277D7C" w:rsidRDefault="00277D7C" w:rsidP="004476B5">
      <w:pPr>
        <w:pStyle w:val="Sangra3detindependiente"/>
        <w:widowControl w:val="0"/>
        <w:ind w:left="851" w:firstLine="0"/>
        <w:contextualSpacing/>
        <w:jc w:val="both"/>
        <w:rPr>
          <w:rFonts w:eastAsia="Batang" w:cs="Arial"/>
          <w:i w:val="0"/>
          <w:sz w:val="22"/>
          <w:lang w:val="es-PE" w:eastAsia="es-PE"/>
        </w:rPr>
      </w:pPr>
    </w:p>
    <w:p w14:paraId="17C53910" w14:textId="1AC9406F" w:rsidR="00277D7C" w:rsidRDefault="00301604" w:rsidP="004476B5">
      <w:pPr>
        <w:pStyle w:val="Sangra3detindependiente"/>
        <w:widowControl w:val="0"/>
        <w:ind w:left="851" w:firstLine="0"/>
        <w:contextualSpacing/>
        <w:jc w:val="both"/>
        <w:rPr>
          <w:rFonts w:cs="Arial"/>
          <w:i w:val="0"/>
          <w:sz w:val="22"/>
          <w:szCs w:val="22"/>
        </w:rPr>
      </w:pPr>
      <w:r w:rsidRPr="008E4AD8">
        <w:rPr>
          <w:rFonts w:eastAsia="Batang" w:cs="Arial"/>
          <w:i w:val="0"/>
          <w:sz w:val="22"/>
          <w:lang w:val="es-PE" w:eastAsia="es-PE"/>
        </w:rPr>
        <w:t>La oferta</w:t>
      </w:r>
      <w:r w:rsidR="00620E21">
        <w:rPr>
          <w:rFonts w:eastAsia="Batang" w:cs="Arial"/>
          <w:i w:val="0"/>
          <w:sz w:val="22"/>
          <w:lang w:val="es-PE" w:eastAsia="es-PE"/>
        </w:rPr>
        <w:t>,</w:t>
      </w:r>
      <w:r w:rsidRPr="008E4AD8">
        <w:rPr>
          <w:rFonts w:eastAsia="Batang" w:cs="Arial"/>
          <w:i w:val="0"/>
          <w:sz w:val="22"/>
          <w:lang w:val="es-PE" w:eastAsia="es-PE"/>
        </w:rPr>
        <w:t xml:space="preserve"> en el caso de los procedimientos de selección a cargo de la ACFFAA</w:t>
      </w:r>
      <w:r w:rsidR="00620E21">
        <w:rPr>
          <w:rFonts w:eastAsia="Batang" w:cs="Arial"/>
          <w:i w:val="0"/>
          <w:sz w:val="22"/>
          <w:lang w:val="es-PE" w:eastAsia="es-PE"/>
        </w:rPr>
        <w:t>,</w:t>
      </w:r>
      <w:r w:rsidRPr="008E4AD8">
        <w:rPr>
          <w:rFonts w:eastAsia="Batang" w:cs="Arial"/>
          <w:i w:val="0"/>
          <w:sz w:val="22"/>
          <w:lang w:val="es-PE" w:eastAsia="es-PE"/>
        </w:rPr>
        <w:t xml:space="preserve"> será presentada a través del SIGCO.</w:t>
      </w:r>
      <w:r w:rsidRPr="008E4AD8">
        <w:rPr>
          <w:rFonts w:cs="Arial"/>
          <w:i w:val="0"/>
          <w:sz w:val="22"/>
          <w:szCs w:val="22"/>
        </w:rPr>
        <w:t xml:space="preserve"> </w:t>
      </w:r>
    </w:p>
    <w:p w14:paraId="7CC7F58E" w14:textId="77777777" w:rsidR="00277D7C" w:rsidRDefault="00277D7C" w:rsidP="004476B5">
      <w:pPr>
        <w:pStyle w:val="Sangra3detindependiente"/>
        <w:widowControl w:val="0"/>
        <w:ind w:left="851" w:firstLine="0"/>
        <w:contextualSpacing/>
        <w:jc w:val="both"/>
        <w:rPr>
          <w:rFonts w:cs="Arial"/>
          <w:i w:val="0"/>
          <w:sz w:val="22"/>
          <w:szCs w:val="22"/>
        </w:rPr>
      </w:pPr>
    </w:p>
    <w:p w14:paraId="1E99D63D" w14:textId="666CC8B2" w:rsidR="004476B5" w:rsidRPr="008E4AD8" w:rsidRDefault="00301604" w:rsidP="004476B5">
      <w:pPr>
        <w:pStyle w:val="Sangra3detindependiente"/>
        <w:widowControl w:val="0"/>
        <w:ind w:left="851" w:firstLine="0"/>
        <w:contextualSpacing/>
        <w:jc w:val="both"/>
        <w:rPr>
          <w:rFonts w:eastAsia="Batang" w:cs="Arial"/>
          <w:i w:val="0"/>
          <w:sz w:val="22"/>
          <w:lang w:val="es-PE" w:eastAsia="es-PE"/>
        </w:rPr>
      </w:pPr>
      <w:r w:rsidRPr="008E4AD8">
        <w:rPr>
          <w:rFonts w:eastAsia="Batang" w:cs="Arial"/>
          <w:i w:val="0"/>
          <w:sz w:val="22"/>
          <w:lang w:val="es-PE" w:eastAsia="es-PE"/>
        </w:rPr>
        <w:t xml:space="preserve">Los participantes que presenten oferta adquieren la condición de </w:t>
      </w:r>
      <w:r w:rsidR="00871D78" w:rsidRPr="00871D78">
        <w:rPr>
          <w:rFonts w:eastAsia="Batang" w:cs="Arial"/>
          <w:b/>
          <w:i w:val="0"/>
          <w:sz w:val="22"/>
          <w:lang w:val="es-PE" w:eastAsia="es-PE"/>
        </w:rPr>
        <w:t>“POSTOR”.</w:t>
      </w:r>
      <w:r w:rsidR="00871D78" w:rsidRPr="008E4AD8">
        <w:rPr>
          <w:rFonts w:eastAsia="Batang" w:cs="Arial"/>
          <w:i w:val="0"/>
          <w:sz w:val="22"/>
          <w:lang w:val="es-PE" w:eastAsia="es-PE"/>
        </w:rPr>
        <w:t xml:space="preserve"> </w:t>
      </w:r>
    </w:p>
    <w:p w14:paraId="769F7F09" w14:textId="77777777" w:rsidR="004476B5" w:rsidRDefault="004476B5" w:rsidP="004476B5">
      <w:pPr>
        <w:pStyle w:val="Sangra3detindependiente"/>
        <w:widowControl w:val="0"/>
        <w:ind w:left="851" w:firstLine="0"/>
        <w:contextualSpacing/>
        <w:jc w:val="both"/>
        <w:rPr>
          <w:rFonts w:eastAsia="Batang" w:cs="Arial"/>
          <w:i w:val="0"/>
          <w:color w:val="0000FF"/>
          <w:sz w:val="22"/>
          <w:lang w:val="es-PE" w:eastAsia="es-PE"/>
        </w:rPr>
      </w:pPr>
    </w:p>
    <w:p w14:paraId="1478560A" w14:textId="77777777" w:rsidR="00E86B27" w:rsidRPr="00150944" w:rsidRDefault="00E86B27" w:rsidP="00E86B27">
      <w:pPr>
        <w:pStyle w:val="Sangra3detindependiente"/>
        <w:widowControl w:val="0"/>
        <w:ind w:left="851" w:firstLine="0"/>
        <w:contextualSpacing/>
        <w:jc w:val="both"/>
        <w:rPr>
          <w:rFonts w:cs="Arial"/>
          <w:szCs w:val="22"/>
        </w:rPr>
      </w:pPr>
      <w:r w:rsidRPr="00A2162B">
        <w:rPr>
          <w:rFonts w:cs="Arial"/>
          <w:i w:val="0"/>
          <w:sz w:val="22"/>
          <w:szCs w:val="22"/>
        </w:rPr>
        <w:t xml:space="preserve">Los documentos que conforman la oferta deben estar suscritos en forma digital o manuscrita por el representante legal de la empresa, debidamente foliados, rubricados en cada página para el caso de firma manuscrita, sin presentar enmendaduras o borrones. Los documentos firmados digitalmente deben contener la ruta o mecanismo de verificación emitida por el sistema de origen. </w:t>
      </w:r>
      <w:r w:rsidRPr="00A2162B">
        <w:rPr>
          <w:rFonts w:cs="Arial"/>
          <w:i w:val="0"/>
          <w:sz w:val="22"/>
          <w:szCs w:val="22"/>
        </w:rPr>
        <w:lastRenderedPageBreak/>
        <w:t>En caso de consorcio, los documentos serán suscritos por el representante común del consorcio.</w:t>
      </w:r>
    </w:p>
    <w:p w14:paraId="678980C4" w14:textId="77777777" w:rsidR="00E86B27" w:rsidRPr="004F20EC" w:rsidRDefault="00E86B27" w:rsidP="00E86B27">
      <w:pPr>
        <w:pStyle w:val="Sangra3detindependiente"/>
        <w:widowControl w:val="0"/>
        <w:ind w:left="851" w:firstLine="0"/>
        <w:contextualSpacing/>
        <w:jc w:val="both"/>
        <w:rPr>
          <w:rFonts w:cs="Arial"/>
          <w:i w:val="0"/>
          <w:sz w:val="22"/>
          <w:szCs w:val="22"/>
        </w:rPr>
      </w:pPr>
    </w:p>
    <w:p w14:paraId="10929B9E" w14:textId="77777777" w:rsidR="00E33043" w:rsidRPr="00BE20C6" w:rsidRDefault="00E33043" w:rsidP="00E33043">
      <w:pPr>
        <w:pStyle w:val="Sangra3detindependiente"/>
        <w:widowControl w:val="0"/>
        <w:ind w:left="851" w:firstLine="0"/>
        <w:contextualSpacing/>
        <w:jc w:val="both"/>
        <w:rPr>
          <w:rFonts w:cs="Arial"/>
          <w:szCs w:val="22"/>
        </w:rPr>
      </w:pPr>
      <w:r w:rsidRPr="00B161FC">
        <w:rPr>
          <w:rFonts w:cs="Arial"/>
          <w:i w:val="0"/>
          <w:sz w:val="22"/>
          <w:szCs w:val="22"/>
        </w:rPr>
        <w:t xml:space="preserve">Se acepta la presentación de ofertas en consorcio entre proveedores que hayan sido invitados al procedimiento de selección, o cuando al menos uno de los consorciados haya sido invitado al procedimiento de selección. </w:t>
      </w:r>
    </w:p>
    <w:p w14:paraId="10A07B03" w14:textId="77777777" w:rsidR="00E86B27" w:rsidRPr="00150944" w:rsidRDefault="00E86B27" w:rsidP="00E86B27">
      <w:pPr>
        <w:pStyle w:val="Sangra3detindependiente"/>
        <w:widowControl w:val="0"/>
        <w:ind w:left="851" w:firstLine="0"/>
        <w:contextualSpacing/>
        <w:jc w:val="both"/>
        <w:rPr>
          <w:rFonts w:cs="Arial"/>
          <w:szCs w:val="22"/>
        </w:rPr>
      </w:pPr>
    </w:p>
    <w:p w14:paraId="7564E10C" w14:textId="77777777" w:rsidR="007762D6" w:rsidRDefault="007762D6" w:rsidP="007762D6">
      <w:pPr>
        <w:pStyle w:val="Sangra3detindependiente"/>
        <w:widowControl w:val="0"/>
        <w:ind w:left="851" w:firstLine="0"/>
        <w:contextualSpacing/>
        <w:jc w:val="both"/>
        <w:rPr>
          <w:rFonts w:cs="Arial"/>
          <w:szCs w:val="22"/>
        </w:rPr>
      </w:pPr>
      <w:r w:rsidRPr="00B161FC">
        <w:rPr>
          <w:rFonts w:cs="Arial"/>
          <w:i w:val="0"/>
          <w:sz w:val="22"/>
          <w:szCs w:val="22"/>
        </w:rPr>
        <w:t xml:space="preserve">El consorciado que no haya sido invitado al procedimiento de selección debe cumplir las siguientes condiciones: i) Estar registrado y tener la condición de hábil en el RPME; </w:t>
      </w:r>
      <w:proofErr w:type="spellStart"/>
      <w:r w:rsidRPr="00B161FC">
        <w:rPr>
          <w:rFonts w:cs="Arial"/>
          <w:i w:val="0"/>
          <w:sz w:val="22"/>
          <w:szCs w:val="22"/>
        </w:rPr>
        <w:t>ii</w:t>
      </w:r>
      <w:proofErr w:type="spellEnd"/>
      <w:r w:rsidRPr="00B161FC">
        <w:rPr>
          <w:rFonts w:cs="Arial"/>
          <w:i w:val="0"/>
          <w:sz w:val="22"/>
          <w:szCs w:val="22"/>
        </w:rPr>
        <w:t xml:space="preserve">) Llevar a cabo actividades no esenciales, de índole administrativa o complementaria al objeto de contratación y </w:t>
      </w:r>
      <w:proofErr w:type="spellStart"/>
      <w:r w:rsidRPr="00B161FC">
        <w:rPr>
          <w:rFonts w:cs="Arial"/>
          <w:i w:val="0"/>
          <w:sz w:val="22"/>
          <w:szCs w:val="22"/>
        </w:rPr>
        <w:t>iii</w:t>
      </w:r>
      <w:proofErr w:type="spellEnd"/>
      <w:r w:rsidRPr="00B161FC">
        <w:rPr>
          <w:rFonts w:cs="Arial"/>
          <w:i w:val="0"/>
          <w:sz w:val="22"/>
          <w:szCs w:val="22"/>
        </w:rPr>
        <w:t>) El porcentaje de su participación en el consorcio no debe ser mayor al 20%.</w:t>
      </w:r>
    </w:p>
    <w:p w14:paraId="3A1A7A34" w14:textId="77777777" w:rsidR="007762D6" w:rsidRDefault="007762D6" w:rsidP="007762D6">
      <w:pPr>
        <w:pStyle w:val="Sangra3detindependiente"/>
        <w:widowControl w:val="0"/>
        <w:ind w:left="851" w:firstLine="0"/>
        <w:contextualSpacing/>
        <w:jc w:val="both"/>
        <w:rPr>
          <w:rFonts w:cs="Arial"/>
        </w:rPr>
      </w:pPr>
    </w:p>
    <w:p w14:paraId="24CEE5A6" w14:textId="77777777" w:rsidR="007762D6" w:rsidRPr="00BE20C6" w:rsidRDefault="007762D6" w:rsidP="007762D6">
      <w:pPr>
        <w:pStyle w:val="Sangra3detindependiente"/>
        <w:widowControl w:val="0"/>
        <w:ind w:left="851" w:firstLine="0"/>
        <w:contextualSpacing/>
        <w:jc w:val="both"/>
        <w:rPr>
          <w:rFonts w:cs="Arial"/>
          <w:szCs w:val="22"/>
        </w:rPr>
      </w:pPr>
      <w:r w:rsidRPr="00B161FC">
        <w:rPr>
          <w:rFonts w:cs="Arial"/>
          <w:i w:val="0"/>
          <w:sz w:val="22"/>
          <w:szCs w:val="22"/>
        </w:rPr>
        <w:t>Ambos consorciados deben acreditar el acuerdo mediante promesa formal de consorcio al momento de la presentación de su oferta.</w:t>
      </w:r>
    </w:p>
    <w:p w14:paraId="5B5CFD08" w14:textId="77777777" w:rsidR="004476B5" w:rsidRDefault="004476B5" w:rsidP="004476B5">
      <w:pPr>
        <w:pStyle w:val="Sangra3detindependiente"/>
        <w:widowControl w:val="0"/>
        <w:ind w:left="851" w:firstLine="0"/>
        <w:contextualSpacing/>
        <w:jc w:val="both"/>
        <w:rPr>
          <w:rFonts w:cs="Arial"/>
          <w:i w:val="0"/>
          <w:sz w:val="22"/>
          <w:szCs w:val="22"/>
        </w:rPr>
      </w:pPr>
    </w:p>
    <w:tbl>
      <w:tblPr>
        <w:tblW w:w="7654"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54"/>
      </w:tblGrid>
      <w:tr w:rsidR="00B27298" w:rsidRPr="00620E21" w14:paraId="03316DFA" w14:textId="77777777" w:rsidTr="00344759">
        <w:trPr>
          <w:trHeight w:val="349"/>
        </w:trPr>
        <w:tc>
          <w:tcPr>
            <w:tcW w:w="7654" w:type="dxa"/>
            <w:shd w:val="clear" w:color="auto" w:fill="auto"/>
            <w:vAlign w:val="center"/>
          </w:tcPr>
          <w:p w14:paraId="7D8C1C95" w14:textId="77777777" w:rsidR="00B27298" w:rsidRPr="0056072F" w:rsidRDefault="00B27298" w:rsidP="00C5260C">
            <w:pPr>
              <w:spacing w:after="0" w:line="240" w:lineRule="auto"/>
              <w:jc w:val="both"/>
              <w:rPr>
                <w:rFonts w:ascii="Arial" w:hAnsi="Arial" w:cs="Arial"/>
                <w:b/>
                <w:bCs/>
                <w:i/>
                <w:color w:val="2F5496" w:themeColor="accent5" w:themeShade="BF"/>
                <w:sz w:val="19"/>
                <w:szCs w:val="19"/>
                <w:lang w:val="es-ES"/>
              </w:rPr>
            </w:pPr>
            <w:r w:rsidRPr="0056072F">
              <w:rPr>
                <w:rFonts w:ascii="Arial" w:hAnsi="Arial" w:cs="Arial"/>
                <w:b/>
                <w:bCs/>
                <w:i/>
                <w:color w:val="2F5496" w:themeColor="accent5" w:themeShade="BF"/>
                <w:sz w:val="19"/>
                <w:szCs w:val="19"/>
                <w:lang w:val="es-ES"/>
              </w:rPr>
              <w:t>Importante</w:t>
            </w:r>
          </w:p>
        </w:tc>
      </w:tr>
      <w:tr w:rsidR="00620E21" w:rsidRPr="00620E21" w14:paraId="427E7925" w14:textId="77777777" w:rsidTr="00344759">
        <w:trPr>
          <w:trHeight w:val="567"/>
        </w:trPr>
        <w:tc>
          <w:tcPr>
            <w:tcW w:w="7654" w:type="dxa"/>
            <w:shd w:val="clear" w:color="auto" w:fill="auto"/>
            <w:vAlign w:val="center"/>
          </w:tcPr>
          <w:p w14:paraId="1A54CE63" w14:textId="36117561" w:rsidR="00301604" w:rsidRPr="00344759" w:rsidRDefault="00301604" w:rsidP="00620E21">
            <w:pPr>
              <w:spacing w:after="0"/>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lang w:val="es-ES"/>
              </w:rPr>
              <w:t>E</w:t>
            </w:r>
            <w:r w:rsidRPr="00344759">
              <w:rPr>
                <w:rFonts w:ascii="Arial" w:hAnsi="Arial" w:cs="Arial"/>
                <w:bCs/>
                <w:i/>
                <w:color w:val="2F5496" w:themeColor="accent5" w:themeShade="BF"/>
                <w:sz w:val="18"/>
                <w:szCs w:val="18"/>
              </w:rPr>
              <w:t>n ningún caso, la participación en consorcio implica la obligación de crear una persona jurídica diferente</w:t>
            </w:r>
            <w:r w:rsidR="00620E21" w:rsidRPr="00344759">
              <w:rPr>
                <w:rFonts w:ascii="Arial" w:hAnsi="Arial" w:cs="Arial"/>
                <w:bCs/>
                <w:i/>
                <w:color w:val="2F5496" w:themeColor="accent5" w:themeShade="BF"/>
                <w:sz w:val="18"/>
                <w:szCs w:val="18"/>
              </w:rPr>
              <w:t>;</w:t>
            </w:r>
            <w:r w:rsidRPr="00344759">
              <w:rPr>
                <w:rFonts w:ascii="Arial" w:hAnsi="Arial" w:cs="Arial"/>
                <w:bCs/>
                <w:i/>
                <w:color w:val="2F5496" w:themeColor="accent5" w:themeShade="BF"/>
                <w:sz w:val="18"/>
                <w:szCs w:val="18"/>
              </w:rPr>
              <w:t xml:space="preserve"> los integrantes de un consorcio no pueden presentar ofertas individuales ni conformar más de un consorcio en un procedimiento de selección de ítem único, o en un determinado ítem cuando se trate de procedimientos según relación de ítems. Tratándose de un procedimiento por relación de ítems, los integrantes del consorcio pueden participar en ítems distintos al que se presentaron en consorcio, ya sea en forma individual o en consorcio.</w:t>
            </w:r>
          </w:p>
        </w:tc>
      </w:tr>
    </w:tbl>
    <w:p w14:paraId="2D3AF060" w14:textId="77777777" w:rsidR="00301604" w:rsidRDefault="00301604" w:rsidP="004476B5">
      <w:pPr>
        <w:spacing w:after="0" w:line="240" w:lineRule="auto"/>
        <w:ind w:left="851"/>
        <w:contextualSpacing/>
        <w:jc w:val="both"/>
        <w:rPr>
          <w:rFonts w:ascii="Arial" w:eastAsia="Times New Roman" w:hAnsi="Arial" w:cs="Arial"/>
          <w:color w:val="auto"/>
          <w:szCs w:val="22"/>
          <w:lang w:val="es-ES" w:eastAsia="es-ES"/>
        </w:rPr>
      </w:pPr>
    </w:p>
    <w:p w14:paraId="1E75D916" w14:textId="6596D156" w:rsidR="00045C90" w:rsidRPr="00B34845" w:rsidRDefault="00045C90" w:rsidP="00045C90">
      <w:pPr>
        <w:spacing w:after="0" w:line="240" w:lineRule="auto"/>
        <w:ind w:left="851"/>
        <w:contextualSpacing/>
        <w:jc w:val="both"/>
        <w:rPr>
          <w:rFonts w:ascii="Arial" w:hAnsi="Arial" w:cs="Arial"/>
        </w:rPr>
      </w:pPr>
      <w:r w:rsidRPr="00111F5E">
        <w:rPr>
          <w:rFonts w:ascii="Arial" w:hAnsi="Arial" w:cs="Arial"/>
        </w:rPr>
        <w:t xml:space="preserve">El </w:t>
      </w:r>
      <w:r w:rsidRPr="00111F5E">
        <w:rPr>
          <w:rFonts w:ascii="Arial" w:eastAsia="Times New Roman" w:hAnsi="Arial" w:cs="Arial"/>
          <w:color w:val="auto"/>
          <w:szCs w:val="22"/>
          <w:lang w:val="es-ES" w:eastAsia="es-ES"/>
        </w:rPr>
        <w:t>cumplimiento</w:t>
      </w:r>
      <w:r w:rsidRPr="00111F5E">
        <w:rPr>
          <w:rFonts w:ascii="Arial" w:hAnsi="Arial" w:cs="Arial"/>
        </w:rPr>
        <w:t xml:space="preserve"> de los documentos de presentación obligatoria y de los términos de referencia es requisito indispensable para que una oferta sea declarada “admitida”, y, por lo tanto, para que sea sujeta a la posterior evaluación, lo cual se llevará a cabo en acto privado. En caso de que alguna oferta no sea admitida, sus causas deben constar en acta del COMITÉ, esto debe ser publicado junto con los resultados del procedimiento de selección.</w:t>
      </w:r>
      <w:r w:rsidRPr="00B34845">
        <w:rPr>
          <w:rFonts w:ascii="Arial" w:hAnsi="Arial" w:cs="Arial"/>
        </w:rPr>
        <w:t xml:space="preserve"> </w:t>
      </w:r>
    </w:p>
    <w:p w14:paraId="79A36940" w14:textId="77777777" w:rsidR="004476B5" w:rsidRPr="00B34845" w:rsidRDefault="004476B5" w:rsidP="004476B5">
      <w:pPr>
        <w:spacing w:after="0" w:line="240" w:lineRule="auto"/>
        <w:ind w:left="851"/>
        <w:contextualSpacing/>
        <w:jc w:val="both"/>
        <w:rPr>
          <w:rFonts w:ascii="Arial" w:hAnsi="Arial" w:cs="Arial"/>
          <w:color w:val="0000FF"/>
        </w:rPr>
      </w:pPr>
    </w:p>
    <w:p w14:paraId="6F41F41B" w14:textId="1D1F7813" w:rsidR="004476B5" w:rsidRDefault="004476B5" w:rsidP="004476B5">
      <w:pPr>
        <w:spacing w:after="0" w:line="240" w:lineRule="auto"/>
        <w:ind w:left="851"/>
        <w:contextualSpacing/>
        <w:jc w:val="both"/>
        <w:rPr>
          <w:rFonts w:ascii="Arial" w:eastAsia="Times New Roman" w:hAnsi="Arial" w:cs="Arial"/>
          <w:color w:val="auto"/>
          <w:szCs w:val="22"/>
          <w:lang w:val="es-ES" w:eastAsia="es-ES"/>
        </w:rPr>
      </w:pPr>
      <w:r w:rsidRPr="00B34845">
        <w:rPr>
          <w:rFonts w:ascii="Arial" w:eastAsia="Times New Roman" w:hAnsi="Arial" w:cs="Arial"/>
          <w:color w:val="auto"/>
          <w:szCs w:val="22"/>
          <w:lang w:val="es-ES" w:eastAsia="es-ES"/>
        </w:rPr>
        <w:t xml:space="preserve">La oferta será dirigida al </w:t>
      </w:r>
      <w:proofErr w:type="gramStart"/>
      <w:r w:rsidRPr="00B34845">
        <w:rPr>
          <w:rFonts w:ascii="Arial" w:eastAsia="Times New Roman" w:hAnsi="Arial" w:cs="Arial"/>
          <w:color w:val="auto"/>
          <w:szCs w:val="22"/>
          <w:lang w:val="es-ES" w:eastAsia="es-ES"/>
        </w:rPr>
        <w:t>Presidente</w:t>
      </w:r>
      <w:proofErr w:type="gramEnd"/>
      <w:r w:rsidRPr="00B34845">
        <w:rPr>
          <w:rFonts w:ascii="Arial" w:eastAsia="Times New Roman" w:hAnsi="Arial" w:cs="Arial"/>
          <w:color w:val="auto"/>
          <w:szCs w:val="22"/>
          <w:lang w:val="es-ES" w:eastAsia="es-ES"/>
        </w:rPr>
        <w:t xml:space="preserve"> del </w:t>
      </w:r>
      <w:r w:rsidR="00620E21" w:rsidRPr="00B34845">
        <w:rPr>
          <w:rFonts w:ascii="Arial" w:eastAsia="Times New Roman" w:hAnsi="Arial" w:cs="Arial"/>
          <w:color w:val="auto"/>
          <w:szCs w:val="22"/>
          <w:lang w:val="es-ES" w:eastAsia="es-ES"/>
        </w:rPr>
        <w:t>COMITÉ</w:t>
      </w:r>
      <w:r w:rsidRPr="00B34845">
        <w:rPr>
          <w:rFonts w:ascii="Arial" w:eastAsia="Times New Roman" w:hAnsi="Arial" w:cs="Arial"/>
          <w:color w:val="auto"/>
          <w:szCs w:val="22"/>
          <w:lang w:val="es-ES" w:eastAsia="es-ES"/>
        </w:rPr>
        <w:t xml:space="preserve"> y se redactará empleando los anexos y formatos contenidos en la </w:t>
      </w:r>
      <w:r w:rsidR="00871D78" w:rsidRPr="00B34845">
        <w:rPr>
          <w:rFonts w:ascii="Arial" w:eastAsia="Times New Roman" w:hAnsi="Arial" w:cs="Arial"/>
          <w:color w:val="auto"/>
          <w:szCs w:val="22"/>
          <w:lang w:val="es-ES" w:eastAsia="es-ES"/>
        </w:rPr>
        <w:t>Sección Específica de las bases</w:t>
      </w:r>
      <w:r w:rsidRPr="00B34845">
        <w:rPr>
          <w:rFonts w:ascii="Arial" w:eastAsia="Times New Roman" w:hAnsi="Arial" w:cs="Arial"/>
          <w:color w:val="auto"/>
          <w:szCs w:val="22"/>
          <w:lang w:val="es-ES" w:eastAsia="es-ES"/>
        </w:rPr>
        <w:t>.</w:t>
      </w:r>
    </w:p>
    <w:p w14:paraId="743DA551" w14:textId="77777777" w:rsidR="00BA0AA2" w:rsidRDefault="00BA0AA2" w:rsidP="004476B5">
      <w:pPr>
        <w:spacing w:after="0" w:line="240" w:lineRule="auto"/>
        <w:ind w:left="851"/>
        <w:contextualSpacing/>
        <w:jc w:val="both"/>
        <w:rPr>
          <w:rFonts w:ascii="Arial" w:eastAsia="Times New Roman" w:hAnsi="Arial" w:cs="Arial"/>
          <w:color w:val="auto"/>
          <w:szCs w:val="22"/>
          <w:lang w:val="es-ES" w:eastAsia="es-ES"/>
        </w:rPr>
      </w:pPr>
    </w:p>
    <w:p w14:paraId="1BCFED1F" w14:textId="3430C9D1" w:rsidR="00BA0AA2" w:rsidRPr="00FB6BF9" w:rsidRDefault="00BA0AA2" w:rsidP="00BA0AA2">
      <w:pPr>
        <w:spacing w:after="0" w:line="240" w:lineRule="auto"/>
        <w:ind w:left="851"/>
        <w:contextualSpacing/>
        <w:jc w:val="both"/>
        <w:rPr>
          <w:rFonts w:ascii="Arial" w:hAnsi="Arial" w:cs="Arial"/>
        </w:rPr>
      </w:pPr>
      <w:r w:rsidRPr="00FB6BF9">
        <w:rPr>
          <w:rFonts w:ascii="Arial" w:hAnsi="Arial" w:cs="Arial"/>
        </w:rPr>
        <w:t>Durante la admisión de ofertas, el COMITÉ debe verificar que los postores no se encuentren comprendidos en las Listas de Organismos Multilaterales de personas y empresas no elegibles para ser contratadas,</w:t>
      </w:r>
      <w:r w:rsidR="00297BED" w:rsidRPr="003509CE">
        <w:rPr>
          <w:rFonts w:ascii="Arial" w:hAnsi="Arial" w:cs="Arial"/>
        </w:rPr>
        <w:t xml:space="preserve"> publicadas en la página web del OSCE,</w:t>
      </w:r>
      <w:r w:rsidRPr="00FB6BF9">
        <w:rPr>
          <w:rFonts w:ascii="Arial" w:hAnsi="Arial" w:cs="Arial"/>
        </w:rPr>
        <w:t xml:space="preserve"> conforme al impedimento contemplado en el artículo 11, literal t) del TUO de la Ley </w:t>
      </w:r>
      <w:proofErr w:type="spellStart"/>
      <w:r w:rsidRPr="00FB6BF9">
        <w:rPr>
          <w:rFonts w:ascii="Arial" w:hAnsi="Arial" w:cs="Arial"/>
        </w:rPr>
        <w:t>N°</w:t>
      </w:r>
      <w:proofErr w:type="spellEnd"/>
      <w:r w:rsidRPr="00FB6BF9">
        <w:rPr>
          <w:rFonts w:ascii="Arial" w:hAnsi="Arial" w:cs="Arial"/>
        </w:rPr>
        <w:t xml:space="preserve"> 30225, Ley de Contrataciones del Estado.</w:t>
      </w:r>
    </w:p>
    <w:p w14:paraId="4E529A66" w14:textId="77777777" w:rsidR="00BA0AA2" w:rsidRDefault="00BA0AA2" w:rsidP="004476B5">
      <w:pPr>
        <w:spacing w:after="0" w:line="240" w:lineRule="auto"/>
        <w:ind w:left="851"/>
        <w:contextualSpacing/>
        <w:jc w:val="both"/>
        <w:rPr>
          <w:rFonts w:ascii="Arial" w:eastAsia="Times New Roman" w:hAnsi="Arial" w:cs="Arial"/>
          <w:color w:val="auto"/>
          <w:szCs w:val="22"/>
          <w:lang w:eastAsia="es-ES"/>
        </w:rPr>
      </w:pPr>
    </w:p>
    <w:p w14:paraId="29E78F06" w14:textId="77777777" w:rsidR="00626230" w:rsidRPr="00B161FC" w:rsidRDefault="00626230" w:rsidP="00626230">
      <w:pPr>
        <w:spacing w:after="0" w:line="240" w:lineRule="auto"/>
        <w:ind w:left="851"/>
        <w:contextualSpacing/>
        <w:jc w:val="both"/>
        <w:rPr>
          <w:rFonts w:cs="Arial"/>
          <w:i/>
        </w:rPr>
      </w:pPr>
      <w:r w:rsidRPr="00B161FC">
        <w:rPr>
          <w:rFonts w:ascii="Arial" w:hAnsi="Arial" w:cs="Arial"/>
        </w:rPr>
        <w:t xml:space="preserve">La </w:t>
      </w:r>
      <w:r>
        <w:rPr>
          <w:rFonts w:ascii="Arial" w:hAnsi="Arial" w:cs="Arial"/>
        </w:rPr>
        <w:t>revisión</w:t>
      </w:r>
      <w:r w:rsidRPr="00B161FC">
        <w:rPr>
          <w:rFonts w:ascii="Arial" w:hAnsi="Arial" w:cs="Arial"/>
        </w:rPr>
        <w:t xml:space="preserve"> de la oferta es integral, lo que implica el análisis de la totalidad de los documentos que se presentan, los cuales deben contener información plenamente consistente y congruente. Sólo los postores cuyas ofertas hayan sido admitidas, pasan a la etapa de evaluación.</w:t>
      </w:r>
    </w:p>
    <w:p w14:paraId="147B3B4D" w14:textId="77777777" w:rsidR="004476B5" w:rsidRPr="004476B5" w:rsidRDefault="004476B5" w:rsidP="004476B5">
      <w:pPr>
        <w:spacing w:after="0" w:line="240" w:lineRule="auto"/>
        <w:ind w:left="567"/>
        <w:contextualSpacing/>
        <w:jc w:val="both"/>
        <w:rPr>
          <w:rFonts w:ascii="Arial" w:eastAsia="Times New Roman" w:hAnsi="Arial" w:cs="Arial"/>
          <w:color w:val="auto"/>
          <w:szCs w:val="22"/>
          <w:lang w:val="es-ES" w:eastAsia="es-ES"/>
        </w:rPr>
      </w:pPr>
    </w:p>
    <w:tbl>
      <w:tblPr>
        <w:tblW w:w="7654"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54"/>
      </w:tblGrid>
      <w:tr w:rsidR="007679FD" w:rsidRPr="00620E21" w14:paraId="4CB7FC69" w14:textId="77777777" w:rsidTr="00344759">
        <w:trPr>
          <w:trHeight w:val="349"/>
        </w:trPr>
        <w:tc>
          <w:tcPr>
            <w:tcW w:w="7654" w:type="dxa"/>
            <w:shd w:val="clear" w:color="auto" w:fill="auto"/>
            <w:vAlign w:val="center"/>
          </w:tcPr>
          <w:p w14:paraId="7F35C448" w14:textId="77777777" w:rsidR="007679FD" w:rsidRPr="0056072F" w:rsidRDefault="007679FD" w:rsidP="00027B2E">
            <w:pPr>
              <w:spacing w:after="0" w:line="240" w:lineRule="auto"/>
              <w:jc w:val="both"/>
              <w:rPr>
                <w:rFonts w:ascii="Arial" w:hAnsi="Arial" w:cs="Arial"/>
                <w:b/>
                <w:bCs/>
                <w:i/>
                <w:color w:val="2F5496" w:themeColor="accent5" w:themeShade="BF"/>
                <w:sz w:val="19"/>
                <w:szCs w:val="19"/>
                <w:lang w:val="es-ES"/>
              </w:rPr>
            </w:pPr>
            <w:r w:rsidRPr="0056072F">
              <w:rPr>
                <w:rFonts w:ascii="Arial" w:hAnsi="Arial" w:cs="Arial"/>
                <w:b/>
                <w:bCs/>
                <w:i/>
                <w:color w:val="2F5496" w:themeColor="accent5" w:themeShade="BF"/>
                <w:sz w:val="19"/>
                <w:szCs w:val="19"/>
                <w:lang w:val="es-ES"/>
              </w:rPr>
              <w:t>Importante</w:t>
            </w:r>
          </w:p>
        </w:tc>
      </w:tr>
      <w:tr w:rsidR="007679FD" w:rsidRPr="00620E21" w14:paraId="48954DD2" w14:textId="77777777" w:rsidTr="00344759">
        <w:trPr>
          <w:trHeight w:val="567"/>
        </w:trPr>
        <w:tc>
          <w:tcPr>
            <w:tcW w:w="7654" w:type="dxa"/>
            <w:shd w:val="clear" w:color="auto" w:fill="auto"/>
            <w:vAlign w:val="center"/>
          </w:tcPr>
          <w:p w14:paraId="338BA9CC" w14:textId="77777777" w:rsidR="007679FD" w:rsidRDefault="007679FD" w:rsidP="00261835">
            <w:pPr>
              <w:spacing w:after="0"/>
              <w:jc w:val="both"/>
              <w:rPr>
                <w:rFonts w:ascii="Arial" w:hAnsi="Arial" w:cs="Arial"/>
                <w:bCs/>
                <w:i/>
                <w:color w:val="2F5496" w:themeColor="accent5" w:themeShade="BF"/>
                <w:sz w:val="19"/>
                <w:szCs w:val="19"/>
                <w:lang w:val="es-ES"/>
              </w:rPr>
            </w:pPr>
            <w:r w:rsidRPr="0056072F">
              <w:rPr>
                <w:rFonts w:ascii="Arial" w:hAnsi="Arial" w:cs="Arial"/>
                <w:bCs/>
                <w:i/>
                <w:color w:val="2F5496" w:themeColor="accent5" w:themeShade="BF"/>
                <w:sz w:val="19"/>
                <w:szCs w:val="19"/>
                <w:lang w:val="es-ES"/>
              </w:rPr>
              <w:t xml:space="preserve">Todo el contenido de la </w:t>
            </w:r>
            <w:r w:rsidR="00261835" w:rsidRPr="0056072F">
              <w:rPr>
                <w:rFonts w:ascii="Arial" w:hAnsi="Arial" w:cs="Arial"/>
                <w:bCs/>
                <w:i/>
                <w:color w:val="2F5496" w:themeColor="accent5" w:themeShade="BF"/>
                <w:sz w:val="19"/>
                <w:szCs w:val="19"/>
                <w:lang w:val="es-ES"/>
              </w:rPr>
              <w:t>oferta</w:t>
            </w:r>
            <w:r w:rsidRPr="0056072F">
              <w:rPr>
                <w:rFonts w:ascii="Arial" w:hAnsi="Arial" w:cs="Arial"/>
                <w:bCs/>
                <w:i/>
                <w:color w:val="2F5496" w:themeColor="accent5" w:themeShade="BF"/>
                <w:sz w:val="19"/>
                <w:szCs w:val="19"/>
                <w:lang w:val="es-ES"/>
              </w:rPr>
              <w:t xml:space="preserve"> tiene carácter de Declaración Jurada</w:t>
            </w:r>
            <w:r w:rsidR="00FF313D" w:rsidRPr="0056072F">
              <w:rPr>
                <w:rFonts w:ascii="Arial" w:hAnsi="Arial" w:cs="Arial"/>
                <w:bCs/>
                <w:i/>
                <w:color w:val="2F5496" w:themeColor="accent5" w:themeShade="BF"/>
                <w:sz w:val="19"/>
                <w:szCs w:val="19"/>
                <w:lang w:val="es-ES"/>
              </w:rPr>
              <w:t>.</w:t>
            </w:r>
            <w:r w:rsidR="0080033F" w:rsidRPr="0056072F">
              <w:rPr>
                <w:rFonts w:ascii="Arial" w:hAnsi="Arial" w:cs="Arial"/>
                <w:bCs/>
                <w:i/>
                <w:color w:val="2F5496" w:themeColor="accent5" w:themeShade="BF"/>
                <w:sz w:val="19"/>
                <w:szCs w:val="19"/>
                <w:lang w:val="es-ES"/>
              </w:rPr>
              <w:t xml:space="preserve"> </w:t>
            </w:r>
          </w:p>
          <w:p w14:paraId="2BAE6B80" w14:textId="77777777" w:rsidR="00277D7C" w:rsidRDefault="00277D7C" w:rsidP="00344759">
            <w:pPr>
              <w:spacing w:after="0" w:line="240" w:lineRule="auto"/>
              <w:jc w:val="both"/>
              <w:rPr>
                <w:rFonts w:ascii="Arial" w:hAnsi="Arial" w:cs="Arial"/>
                <w:b/>
                <w:bCs/>
                <w:i/>
                <w:color w:val="2F5496" w:themeColor="accent5" w:themeShade="BF"/>
                <w:sz w:val="19"/>
                <w:szCs w:val="19"/>
                <w:lang w:val="es-ES"/>
              </w:rPr>
            </w:pPr>
          </w:p>
          <w:p w14:paraId="5D5ED13C" w14:textId="77777777" w:rsidR="00277D7C" w:rsidRPr="004F20EC" w:rsidRDefault="00277D7C" w:rsidP="00277D7C">
            <w:pPr>
              <w:widowControl w:val="0"/>
              <w:spacing w:after="0" w:line="240" w:lineRule="auto"/>
              <w:jc w:val="both"/>
              <w:rPr>
                <w:rFonts w:ascii="Arial" w:hAnsi="Arial" w:cs="Arial"/>
                <w:bCs/>
                <w:i/>
                <w:color w:val="2F5496" w:themeColor="accent5" w:themeShade="BF"/>
                <w:sz w:val="18"/>
                <w:szCs w:val="18"/>
              </w:rPr>
            </w:pPr>
            <w:r w:rsidRPr="004F20EC">
              <w:rPr>
                <w:rFonts w:ascii="Arial" w:hAnsi="Arial" w:cs="Arial"/>
                <w:bCs/>
                <w:i/>
                <w:color w:val="2F5496" w:themeColor="accent5" w:themeShade="BF"/>
                <w:sz w:val="18"/>
                <w:szCs w:val="18"/>
              </w:rPr>
              <w:t>En caso de contrataciones a cargo de la ACFFAA, cuando</w:t>
            </w:r>
            <w:r w:rsidRPr="004F20EC">
              <w:rPr>
                <w:rFonts w:ascii="Arial" w:hAnsi="Arial" w:cs="Arial"/>
                <w:i/>
                <w:color w:val="2F5496" w:themeColor="accent5" w:themeShade="BF"/>
                <w:sz w:val="18"/>
                <w:szCs w:val="18"/>
              </w:rPr>
              <w:t xml:space="preserve"> la información contenida en los documentos escaneados que conforman la oferta no coincida con lo declarado a través del SIGCO, prevalece la información declarada en los documentos escaneados.</w:t>
            </w:r>
          </w:p>
          <w:p w14:paraId="495B2488" w14:textId="296F3E1B" w:rsidR="00277D7C" w:rsidRPr="0056072F" w:rsidRDefault="00277D7C" w:rsidP="00261835">
            <w:pPr>
              <w:spacing w:after="0"/>
              <w:jc w:val="both"/>
              <w:rPr>
                <w:rFonts w:ascii="Arial" w:hAnsi="Arial" w:cs="Arial"/>
                <w:b/>
                <w:bCs/>
                <w:i/>
                <w:color w:val="2F5496" w:themeColor="accent5" w:themeShade="BF"/>
                <w:sz w:val="19"/>
                <w:szCs w:val="19"/>
                <w:lang w:val="es-ES"/>
              </w:rPr>
            </w:pPr>
          </w:p>
        </w:tc>
      </w:tr>
    </w:tbl>
    <w:p w14:paraId="22D75805" w14:textId="77777777" w:rsidR="00311789" w:rsidRDefault="00311789" w:rsidP="00311789">
      <w:pPr>
        <w:pStyle w:val="Prrafodelista"/>
        <w:tabs>
          <w:tab w:val="left" w:pos="567"/>
        </w:tabs>
        <w:spacing w:after="0" w:line="240" w:lineRule="auto"/>
        <w:ind w:left="2640"/>
        <w:jc w:val="both"/>
        <w:rPr>
          <w:rFonts w:ascii="Arial" w:hAnsi="Arial" w:cs="Arial"/>
          <w:b/>
          <w:szCs w:val="22"/>
        </w:rPr>
      </w:pPr>
    </w:p>
    <w:p w14:paraId="3A586C6B" w14:textId="77777777" w:rsidR="00571041" w:rsidRPr="004A0234" w:rsidRDefault="00272CC4" w:rsidP="009B3D90">
      <w:pPr>
        <w:pStyle w:val="WW-Textosinformato"/>
        <w:widowControl w:val="0"/>
        <w:numPr>
          <w:ilvl w:val="0"/>
          <w:numId w:val="28"/>
        </w:numPr>
        <w:contextualSpacing/>
        <w:jc w:val="both"/>
        <w:rPr>
          <w:rFonts w:ascii="Arial" w:hAnsi="Arial" w:cs="Arial"/>
          <w:b/>
          <w:sz w:val="22"/>
          <w:szCs w:val="22"/>
          <w:lang w:val="es-ES_tradnl"/>
        </w:rPr>
      </w:pPr>
      <w:r w:rsidRPr="004A0234">
        <w:rPr>
          <w:rFonts w:ascii="Arial" w:hAnsi="Arial" w:cs="Arial"/>
          <w:b/>
          <w:sz w:val="22"/>
          <w:szCs w:val="22"/>
          <w:lang w:val="es-ES_tradnl"/>
        </w:rPr>
        <w:t>Medios de comunicación e idioma</w:t>
      </w:r>
    </w:p>
    <w:p w14:paraId="6D440BFA" w14:textId="77777777" w:rsidR="00571041" w:rsidRDefault="00571041" w:rsidP="00571041">
      <w:pPr>
        <w:pStyle w:val="Prrafodelista"/>
        <w:tabs>
          <w:tab w:val="left" w:pos="567"/>
        </w:tabs>
        <w:spacing w:after="0" w:line="240" w:lineRule="auto"/>
        <w:ind w:left="2640"/>
        <w:jc w:val="both"/>
        <w:rPr>
          <w:rFonts w:ascii="Arial" w:hAnsi="Arial" w:cs="Arial"/>
        </w:rPr>
      </w:pPr>
    </w:p>
    <w:p w14:paraId="6544FDCE" w14:textId="5328ED60" w:rsidR="00061386" w:rsidRPr="00B34845" w:rsidRDefault="00061386" w:rsidP="00061386">
      <w:pPr>
        <w:pStyle w:val="Sangra3detindependiente"/>
        <w:widowControl w:val="0"/>
        <w:ind w:left="851" w:firstLine="0"/>
        <w:contextualSpacing/>
        <w:jc w:val="both"/>
        <w:rPr>
          <w:rFonts w:cs="Arial"/>
          <w:i w:val="0"/>
          <w:sz w:val="22"/>
          <w:szCs w:val="22"/>
        </w:rPr>
      </w:pPr>
      <w:r w:rsidRPr="00111F5E">
        <w:rPr>
          <w:rFonts w:cs="Arial"/>
          <w:i w:val="0"/>
          <w:sz w:val="22"/>
          <w:szCs w:val="22"/>
        </w:rPr>
        <w:lastRenderedPageBreak/>
        <w:t>La oferta será presentada en idioma español. La información técnica que sirva para acreditar el cumplimiento de los términos de referencia, como aquella contenida en folletos, manuales, catálogos, páginas web oficiales, certificaciones o similares, podrán ser presentadas en idioma inglés. La información en otro idioma diferente al español o inglés deberá contar necesariamente con traducción simple al idioma español.</w:t>
      </w:r>
    </w:p>
    <w:p w14:paraId="64DB7A45" w14:textId="77777777" w:rsidR="00261835" w:rsidRPr="00B34845" w:rsidRDefault="00261835" w:rsidP="004A0234">
      <w:pPr>
        <w:pStyle w:val="Sangra3detindependiente"/>
        <w:widowControl w:val="0"/>
        <w:ind w:left="851" w:firstLine="0"/>
        <w:contextualSpacing/>
        <w:jc w:val="both"/>
        <w:rPr>
          <w:rFonts w:cs="Arial"/>
          <w:i w:val="0"/>
          <w:sz w:val="22"/>
          <w:szCs w:val="22"/>
        </w:rPr>
      </w:pPr>
    </w:p>
    <w:p w14:paraId="4FFBB276" w14:textId="1BDFBAC7" w:rsidR="00521428" w:rsidRPr="004A0234" w:rsidRDefault="00261835" w:rsidP="004A0234">
      <w:pPr>
        <w:pStyle w:val="Sangra3detindependiente"/>
        <w:widowControl w:val="0"/>
        <w:ind w:left="851" w:firstLine="0"/>
        <w:contextualSpacing/>
        <w:jc w:val="both"/>
        <w:rPr>
          <w:rFonts w:cs="Arial"/>
          <w:i w:val="0"/>
          <w:sz w:val="22"/>
          <w:szCs w:val="22"/>
        </w:rPr>
      </w:pPr>
      <w:r w:rsidRPr="00B34845">
        <w:rPr>
          <w:rFonts w:cs="Arial"/>
          <w:i w:val="0"/>
          <w:sz w:val="22"/>
          <w:szCs w:val="22"/>
        </w:rPr>
        <w:t>T</w:t>
      </w:r>
      <w:r w:rsidR="002C77A7" w:rsidRPr="00B34845">
        <w:rPr>
          <w:rFonts w:cs="Arial"/>
          <w:i w:val="0"/>
          <w:sz w:val="22"/>
          <w:szCs w:val="22"/>
        </w:rPr>
        <w:t xml:space="preserve">oda comunicación diferente a la presentación de </w:t>
      </w:r>
      <w:r w:rsidRPr="00B34845">
        <w:rPr>
          <w:rFonts w:cs="Arial"/>
          <w:i w:val="0"/>
          <w:sz w:val="22"/>
          <w:szCs w:val="22"/>
        </w:rPr>
        <w:t>la oferta</w:t>
      </w:r>
      <w:r w:rsidR="002C77A7" w:rsidRPr="00B34845">
        <w:rPr>
          <w:rFonts w:cs="Arial"/>
          <w:i w:val="0"/>
          <w:sz w:val="22"/>
          <w:szCs w:val="22"/>
        </w:rPr>
        <w:t xml:space="preserve">, </w:t>
      </w:r>
      <w:r w:rsidR="00521428" w:rsidRPr="00B34845">
        <w:rPr>
          <w:rFonts w:cs="Arial"/>
          <w:i w:val="0"/>
          <w:sz w:val="22"/>
          <w:szCs w:val="22"/>
        </w:rPr>
        <w:t>deri</w:t>
      </w:r>
      <w:r w:rsidR="00B0452F" w:rsidRPr="00B34845">
        <w:rPr>
          <w:rFonts w:cs="Arial"/>
          <w:i w:val="0"/>
          <w:sz w:val="22"/>
          <w:szCs w:val="22"/>
        </w:rPr>
        <w:t>vada de las diversas etapas del procedimiento</w:t>
      </w:r>
      <w:r w:rsidR="00521428" w:rsidRPr="004A0234">
        <w:rPr>
          <w:rFonts w:cs="Arial"/>
          <w:i w:val="0"/>
          <w:sz w:val="22"/>
          <w:szCs w:val="22"/>
        </w:rPr>
        <w:t xml:space="preserve"> de selección será </w:t>
      </w:r>
      <w:r w:rsidR="00471A16" w:rsidRPr="004A0234">
        <w:rPr>
          <w:rFonts w:cs="Arial"/>
          <w:i w:val="0"/>
          <w:sz w:val="22"/>
          <w:szCs w:val="22"/>
        </w:rPr>
        <w:t xml:space="preserve">realizada </w:t>
      </w:r>
      <w:r w:rsidR="00521428" w:rsidRPr="004A0234">
        <w:rPr>
          <w:rFonts w:cs="Arial"/>
          <w:i w:val="0"/>
          <w:sz w:val="22"/>
          <w:szCs w:val="22"/>
        </w:rPr>
        <w:t>en idioma español</w:t>
      </w:r>
      <w:r w:rsidR="002C77A7" w:rsidRPr="004A0234">
        <w:rPr>
          <w:rFonts w:cs="Arial"/>
          <w:i w:val="0"/>
          <w:sz w:val="22"/>
          <w:szCs w:val="22"/>
        </w:rPr>
        <w:t>.</w:t>
      </w:r>
    </w:p>
    <w:p w14:paraId="05FA490A" w14:textId="77777777" w:rsidR="00272CC4" w:rsidRPr="006B5538" w:rsidRDefault="00272CC4" w:rsidP="004B5A87">
      <w:pPr>
        <w:widowControl w:val="0"/>
        <w:spacing w:after="0" w:line="240" w:lineRule="auto"/>
        <w:ind w:left="882"/>
        <w:contextualSpacing/>
        <w:jc w:val="both"/>
        <w:rPr>
          <w:rFonts w:ascii="Arial" w:hAnsi="Arial" w:cs="Arial"/>
          <w:szCs w:val="22"/>
        </w:rPr>
      </w:pPr>
    </w:p>
    <w:p w14:paraId="0F8129D1" w14:textId="305460E4" w:rsidR="00766020" w:rsidRPr="00F27094"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 xml:space="preserve">EVALUACIÓN </w:t>
      </w:r>
      <w:r w:rsidR="005B4796">
        <w:rPr>
          <w:rFonts w:ascii="Arial" w:hAnsi="Arial" w:cs="Arial"/>
          <w:b/>
          <w:sz w:val="22"/>
          <w:szCs w:val="22"/>
          <w:lang w:val="es-ES_tradnl"/>
        </w:rPr>
        <w:t xml:space="preserve">DE </w:t>
      </w:r>
      <w:r w:rsidR="004A0234">
        <w:rPr>
          <w:rFonts w:ascii="Arial" w:hAnsi="Arial" w:cs="Arial"/>
          <w:b/>
          <w:sz w:val="22"/>
          <w:szCs w:val="22"/>
          <w:lang w:val="es-ES_tradnl"/>
        </w:rPr>
        <w:t>LA OFERTA</w:t>
      </w:r>
    </w:p>
    <w:p w14:paraId="692DFF4E" w14:textId="28EE27FD" w:rsidR="00396CFE" w:rsidRDefault="00396CFE" w:rsidP="004B5A87">
      <w:pPr>
        <w:spacing w:after="0" w:line="240" w:lineRule="auto"/>
        <w:ind w:left="993"/>
        <w:contextualSpacing/>
        <w:rPr>
          <w:rFonts w:ascii="Arial" w:hAnsi="Arial" w:cs="Arial"/>
          <w:b/>
          <w:szCs w:val="22"/>
        </w:rPr>
      </w:pPr>
    </w:p>
    <w:p w14:paraId="457DB1F1" w14:textId="11F5949D" w:rsidR="008B3AB0" w:rsidRDefault="009C3918" w:rsidP="008B3AB0">
      <w:pPr>
        <w:pStyle w:val="Sangra3detindependiente"/>
        <w:widowControl w:val="0"/>
        <w:ind w:left="567" w:firstLine="0"/>
        <w:contextualSpacing/>
        <w:jc w:val="both"/>
        <w:rPr>
          <w:rFonts w:cs="Arial"/>
          <w:i w:val="0"/>
          <w:sz w:val="22"/>
          <w:szCs w:val="22"/>
        </w:rPr>
      </w:pPr>
      <w:r w:rsidRPr="008B3AB0">
        <w:rPr>
          <w:rFonts w:cs="Arial"/>
          <w:i w:val="0"/>
          <w:sz w:val="22"/>
          <w:szCs w:val="22"/>
        </w:rPr>
        <w:t xml:space="preserve">La evaluación se realiza sobre la base de cien (100) puntos. </w:t>
      </w:r>
    </w:p>
    <w:p w14:paraId="29E12E07" w14:textId="77777777" w:rsidR="008B3AB0" w:rsidRDefault="008B3AB0" w:rsidP="008B3AB0">
      <w:pPr>
        <w:pStyle w:val="Sangra3detindependiente"/>
        <w:widowControl w:val="0"/>
        <w:ind w:left="567" w:firstLine="0"/>
        <w:contextualSpacing/>
        <w:jc w:val="both"/>
        <w:rPr>
          <w:rFonts w:cs="Arial"/>
          <w:i w:val="0"/>
          <w:sz w:val="22"/>
          <w:szCs w:val="22"/>
        </w:rPr>
      </w:pPr>
    </w:p>
    <w:p w14:paraId="07CF6F87" w14:textId="03BB8FDF" w:rsidR="008B3AB0" w:rsidRDefault="009C3918" w:rsidP="008B3AB0">
      <w:pPr>
        <w:pStyle w:val="Sangra3detindependiente"/>
        <w:widowControl w:val="0"/>
        <w:ind w:left="567" w:firstLine="0"/>
        <w:contextualSpacing/>
        <w:jc w:val="both"/>
        <w:rPr>
          <w:rFonts w:cs="Arial"/>
          <w:i w:val="0"/>
          <w:sz w:val="22"/>
          <w:szCs w:val="22"/>
        </w:rPr>
      </w:pPr>
      <w:r w:rsidRPr="008B3AB0">
        <w:rPr>
          <w:rFonts w:cs="Arial"/>
          <w:i w:val="0"/>
          <w:sz w:val="22"/>
          <w:szCs w:val="22"/>
        </w:rPr>
        <w:t>La evaluación se realiza por ítem, paquete o ítem único y consiste en la aplicación de los factores de evaluación a las ofertas que ha</w:t>
      </w:r>
      <w:r w:rsidR="00570E71">
        <w:rPr>
          <w:rFonts w:cs="Arial"/>
          <w:i w:val="0"/>
          <w:sz w:val="22"/>
          <w:szCs w:val="22"/>
        </w:rPr>
        <w:t>ya</w:t>
      </w:r>
      <w:r w:rsidRPr="008B3AB0">
        <w:rPr>
          <w:rFonts w:cs="Arial"/>
          <w:i w:val="0"/>
          <w:sz w:val="22"/>
          <w:szCs w:val="22"/>
        </w:rPr>
        <w:t>n sido admitidas, con el objeto de determinar la oferta con el mejor puntaje y el orden de prelación</w:t>
      </w:r>
      <w:r w:rsidR="00570E71">
        <w:rPr>
          <w:rFonts w:cs="Arial"/>
          <w:i w:val="0"/>
          <w:sz w:val="22"/>
          <w:szCs w:val="22"/>
        </w:rPr>
        <w:t xml:space="preserve"> de los postores</w:t>
      </w:r>
      <w:r w:rsidRPr="008B3AB0">
        <w:rPr>
          <w:rFonts w:cs="Arial"/>
          <w:i w:val="0"/>
          <w:sz w:val="22"/>
          <w:szCs w:val="22"/>
        </w:rPr>
        <w:t>.</w:t>
      </w:r>
    </w:p>
    <w:p w14:paraId="72F9E8F1" w14:textId="77777777" w:rsidR="008B3AB0" w:rsidRDefault="008B3AB0" w:rsidP="008B3AB0">
      <w:pPr>
        <w:pStyle w:val="Sangra3detindependiente"/>
        <w:widowControl w:val="0"/>
        <w:ind w:left="567" w:firstLine="0"/>
        <w:contextualSpacing/>
        <w:jc w:val="both"/>
        <w:rPr>
          <w:rFonts w:cs="Arial"/>
          <w:i w:val="0"/>
          <w:sz w:val="22"/>
          <w:szCs w:val="22"/>
        </w:rPr>
      </w:pPr>
    </w:p>
    <w:p w14:paraId="12699E6C" w14:textId="1056B128" w:rsidR="008B3AB0" w:rsidRDefault="009C3918" w:rsidP="008B3AB0">
      <w:pPr>
        <w:pStyle w:val="Sangra3detindependiente"/>
        <w:widowControl w:val="0"/>
        <w:ind w:left="567" w:firstLine="0"/>
        <w:contextualSpacing/>
        <w:jc w:val="both"/>
        <w:rPr>
          <w:rFonts w:cs="Arial"/>
          <w:i w:val="0"/>
          <w:sz w:val="22"/>
          <w:szCs w:val="22"/>
        </w:rPr>
      </w:pPr>
      <w:r w:rsidRPr="008B3AB0">
        <w:rPr>
          <w:rFonts w:cs="Arial"/>
          <w:i w:val="0"/>
          <w:sz w:val="22"/>
          <w:szCs w:val="22"/>
        </w:rPr>
        <w:t xml:space="preserve">Para </w:t>
      </w:r>
      <w:r w:rsidR="00620E21">
        <w:rPr>
          <w:rFonts w:cs="Arial"/>
          <w:i w:val="0"/>
          <w:sz w:val="22"/>
          <w:szCs w:val="22"/>
        </w:rPr>
        <w:t xml:space="preserve">formular los factores de evaluación, </w:t>
      </w:r>
      <w:r w:rsidRPr="008B3AB0">
        <w:rPr>
          <w:rFonts w:cs="Arial"/>
          <w:i w:val="0"/>
          <w:sz w:val="22"/>
          <w:szCs w:val="22"/>
        </w:rPr>
        <w:t xml:space="preserve">el COMITÉ utiliza únicamente los factores de evaluación </w:t>
      </w:r>
      <w:proofErr w:type="gramStart"/>
      <w:r w:rsidR="00620E21">
        <w:rPr>
          <w:rFonts w:cs="Arial"/>
          <w:i w:val="0"/>
          <w:sz w:val="22"/>
          <w:szCs w:val="22"/>
        </w:rPr>
        <w:t>pre establecidos</w:t>
      </w:r>
      <w:proofErr w:type="gramEnd"/>
      <w:r w:rsidR="00620E21">
        <w:rPr>
          <w:rFonts w:cs="Arial"/>
          <w:i w:val="0"/>
          <w:sz w:val="22"/>
          <w:szCs w:val="22"/>
        </w:rPr>
        <w:t xml:space="preserve"> </w:t>
      </w:r>
      <w:r w:rsidRPr="008B3AB0">
        <w:rPr>
          <w:rFonts w:cs="Arial"/>
          <w:i w:val="0"/>
          <w:sz w:val="22"/>
          <w:szCs w:val="22"/>
        </w:rPr>
        <w:t>en l</w:t>
      </w:r>
      <w:r w:rsidR="008B3AB0">
        <w:rPr>
          <w:rFonts w:cs="Arial"/>
          <w:i w:val="0"/>
          <w:sz w:val="22"/>
          <w:szCs w:val="22"/>
        </w:rPr>
        <w:t xml:space="preserve">as </w:t>
      </w:r>
      <w:r w:rsidR="00344759">
        <w:rPr>
          <w:rFonts w:cs="Arial"/>
          <w:i w:val="0"/>
          <w:sz w:val="22"/>
          <w:szCs w:val="22"/>
        </w:rPr>
        <w:t>b</w:t>
      </w:r>
      <w:r w:rsidR="008B3AB0">
        <w:rPr>
          <w:rFonts w:cs="Arial"/>
          <w:i w:val="0"/>
          <w:sz w:val="22"/>
          <w:szCs w:val="22"/>
        </w:rPr>
        <w:t>ases</w:t>
      </w:r>
      <w:r w:rsidR="000223E5">
        <w:rPr>
          <w:rFonts w:cs="Arial"/>
          <w:i w:val="0"/>
          <w:sz w:val="22"/>
          <w:szCs w:val="22"/>
        </w:rPr>
        <w:t xml:space="preserve"> </w:t>
      </w:r>
      <w:r w:rsidR="00344759">
        <w:rPr>
          <w:rFonts w:cs="Arial"/>
          <w:i w:val="0"/>
          <w:sz w:val="22"/>
          <w:szCs w:val="22"/>
        </w:rPr>
        <w:t>e</w:t>
      </w:r>
      <w:r w:rsidR="000223E5">
        <w:rPr>
          <w:rFonts w:cs="Arial"/>
          <w:i w:val="0"/>
          <w:sz w:val="22"/>
          <w:szCs w:val="22"/>
        </w:rPr>
        <w:t>stándar aprobadas por la ACFFAA</w:t>
      </w:r>
      <w:r w:rsidR="00277D7C" w:rsidRPr="004F20EC">
        <w:rPr>
          <w:rStyle w:val="Refdenotaalpie"/>
          <w:rFonts w:cs="Arial"/>
          <w:i w:val="0"/>
          <w:sz w:val="22"/>
          <w:szCs w:val="22"/>
        </w:rPr>
        <w:footnoteReference w:id="3"/>
      </w:r>
      <w:r w:rsidR="008B3AB0">
        <w:rPr>
          <w:rFonts w:cs="Arial"/>
          <w:i w:val="0"/>
          <w:sz w:val="22"/>
          <w:szCs w:val="22"/>
        </w:rPr>
        <w:t xml:space="preserve">. </w:t>
      </w:r>
      <w:r w:rsidRPr="008B3AB0">
        <w:rPr>
          <w:rFonts w:cs="Arial"/>
          <w:i w:val="0"/>
          <w:sz w:val="22"/>
          <w:szCs w:val="22"/>
        </w:rPr>
        <w:t xml:space="preserve">El precio es un </w:t>
      </w:r>
      <w:r w:rsidRPr="002540DA">
        <w:rPr>
          <w:rFonts w:cs="Arial"/>
          <w:i w:val="0"/>
          <w:sz w:val="22"/>
          <w:szCs w:val="22"/>
          <w:u w:val="single"/>
        </w:rPr>
        <w:t>factor de evaluación obligatori</w:t>
      </w:r>
      <w:r w:rsidR="002540DA">
        <w:rPr>
          <w:rFonts w:cs="Arial"/>
          <w:i w:val="0"/>
          <w:sz w:val="22"/>
          <w:szCs w:val="22"/>
          <w:u w:val="single"/>
        </w:rPr>
        <w:t>o</w:t>
      </w:r>
      <w:r w:rsidRPr="008B3AB0">
        <w:rPr>
          <w:rFonts w:cs="Arial"/>
          <w:i w:val="0"/>
          <w:sz w:val="22"/>
          <w:szCs w:val="22"/>
        </w:rPr>
        <w:t xml:space="preserve"> y su puntaje mínimo es 50 puntos. </w:t>
      </w:r>
    </w:p>
    <w:p w14:paraId="17A1A129" w14:textId="77777777" w:rsidR="00C43763" w:rsidRDefault="00C43763" w:rsidP="008B3AB0">
      <w:pPr>
        <w:pStyle w:val="Sangra3detindependiente"/>
        <w:widowControl w:val="0"/>
        <w:ind w:left="567" w:firstLine="0"/>
        <w:contextualSpacing/>
        <w:jc w:val="both"/>
        <w:rPr>
          <w:rFonts w:cs="Arial"/>
          <w:i w:val="0"/>
          <w:sz w:val="22"/>
          <w:szCs w:val="22"/>
        </w:rPr>
      </w:pPr>
    </w:p>
    <w:p w14:paraId="4070A4D6" w14:textId="77777777" w:rsidR="009C3918" w:rsidRPr="00D2462E" w:rsidRDefault="009C3918" w:rsidP="00D2462E">
      <w:pPr>
        <w:pStyle w:val="Sangra3detindependiente"/>
        <w:widowControl w:val="0"/>
        <w:ind w:left="567" w:firstLine="0"/>
        <w:contextualSpacing/>
        <w:jc w:val="both"/>
        <w:rPr>
          <w:rFonts w:cs="Arial"/>
          <w:i w:val="0"/>
          <w:sz w:val="22"/>
          <w:szCs w:val="22"/>
        </w:rPr>
      </w:pPr>
      <w:r w:rsidRPr="00D2462E">
        <w:rPr>
          <w:rFonts w:cs="Arial"/>
          <w:i w:val="0"/>
          <w:sz w:val="22"/>
          <w:szCs w:val="22"/>
        </w:rPr>
        <w:t>Para determinar la oferta con el mejor puntaje, se toma en cuenta lo siguiente:</w:t>
      </w:r>
    </w:p>
    <w:p w14:paraId="3C706C40" w14:textId="77777777" w:rsidR="009C3918" w:rsidRPr="00D04039" w:rsidRDefault="009C3918" w:rsidP="009C3918">
      <w:pPr>
        <w:pStyle w:val="Prrafodelista"/>
        <w:spacing w:after="0" w:line="240" w:lineRule="auto"/>
        <w:ind w:left="851"/>
        <w:jc w:val="both"/>
        <w:rPr>
          <w:rFonts w:ascii="Arial" w:hAnsi="Arial" w:cs="Arial"/>
          <w:color w:val="0000FF"/>
        </w:rPr>
      </w:pPr>
    </w:p>
    <w:p w14:paraId="3FF5AA2B" w14:textId="1F064E20" w:rsidR="009C3918" w:rsidRPr="00D2462E" w:rsidRDefault="009C3918" w:rsidP="009B3D90">
      <w:pPr>
        <w:pStyle w:val="Prrafodelista"/>
        <w:numPr>
          <w:ilvl w:val="2"/>
          <w:numId w:val="20"/>
        </w:numPr>
        <w:spacing w:after="0" w:line="240" w:lineRule="auto"/>
        <w:ind w:left="993" w:hanging="426"/>
        <w:jc w:val="both"/>
        <w:rPr>
          <w:rFonts w:ascii="Arial" w:hAnsi="Arial" w:cs="Arial"/>
          <w:color w:val="auto"/>
        </w:rPr>
      </w:pPr>
      <w:r w:rsidRPr="00D2462E">
        <w:rPr>
          <w:rFonts w:ascii="Arial" w:hAnsi="Arial" w:cs="Arial"/>
          <w:color w:val="auto"/>
        </w:rPr>
        <w:t>Cuando la evaluación del precio sea el único factor, se le otorga el máximo puntaje a la oferta de precio más bajo y se otorga a las demás</w:t>
      </w:r>
      <w:r w:rsidR="00620E21">
        <w:rPr>
          <w:rFonts w:ascii="Arial" w:hAnsi="Arial" w:cs="Arial"/>
          <w:color w:val="auto"/>
        </w:rPr>
        <w:t>,</w:t>
      </w:r>
      <w:r w:rsidRPr="00D2462E">
        <w:rPr>
          <w:rFonts w:ascii="Arial" w:hAnsi="Arial" w:cs="Arial"/>
          <w:color w:val="auto"/>
        </w:rPr>
        <w:t xml:space="preserve"> puntajes inversamente proporcionales a sus respectivos precios, según la siguiente fórmula:</w:t>
      </w:r>
    </w:p>
    <w:p w14:paraId="4E8E0212" w14:textId="77777777" w:rsidR="009C3918" w:rsidRPr="00D04039" w:rsidRDefault="009C3918" w:rsidP="009C3918">
      <w:pPr>
        <w:pStyle w:val="Prrafodelista"/>
        <w:spacing w:after="0" w:line="240" w:lineRule="auto"/>
        <w:ind w:left="1276"/>
        <w:jc w:val="both"/>
        <w:rPr>
          <w:rFonts w:ascii="Arial" w:hAnsi="Arial" w:cs="Arial"/>
          <w:color w:val="0000FF"/>
        </w:rPr>
      </w:pPr>
    </w:p>
    <w:p w14:paraId="38F24D33" w14:textId="77777777" w:rsidR="009C3918" w:rsidRPr="00986347" w:rsidRDefault="009C3918" w:rsidP="009C3918">
      <w:pPr>
        <w:pStyle w:val="Prrafodelista"/>
        <w:spacing w:after="0" w:line="240" w:lineRule="auto"/>
        <w:ind w:left="1276"/>
        <w:jc w:val="both"/>
        <w:rPr>
          <w:rFonts w:ascii="Arial" w:hAnsi="Arial" w:cs="Arial"/>
          <w:b/>
          <w:color w:val="auto"/>
          <w:lang w:val="en-US"/>
        </w:rPr>
      </w:pPr>
      <w:r w:rsidRPr="00986347">
        <w:rPr>
          <w:rFonts w:ascii="Arial" w:hAnsi="Arial" w:cs="Arial"/>
          <w:b/>
          <w:color w:val="auto"/>
          <w:lang w:val="en-US"/>
        </w:rPr>
        <w:t xml:space="preserve">Pi = </w:t>
      </w:r>
      <w:r w:rsidRPr="00986347">
        <w:rPr>
          <w:rFonts w:ascii="Arial" w:hAnsi="Arial" w:cs="Arial"/>
          <w:b/>
          <w:color w:val="auto"/>
          <w:u w:val="single"/>
          <w:lang w:val="en-US"/>
        </w:rPr>
        <w:t>Om x PMP</w:t>
      </w:r>
    </w:p>
    <w:p w14:paraId="42885D24" w14:textId="77777777" w:rsidR="009C3918" w:rsidRPr="00986347" w:rsidRDefault="009C3918" w:rsidP="009C3918">
      <w:pPr>
        <w:pStyle w:val="Prrafodelista"/>
        <w:spacing w:after="0" w:line="240" w:lineRule="auto"/>
        <w:ind w:left="1416" w:firstLine="708"/>
        <w:jc w:val="both"/>
        <w:rPr>
          <w:rFonts w:ascii="Arial" w:hAnsi="Arial" w:cs="Arial"/>
          <w:b/>
          <w:color w:val="auto"/>
          <w:lang w:val="en-US"/>
        </w:rPr>
      </w:pPr>
      <w:r w:rsidRPr="00986347">
        <w:rPr>
          <w:rFonts w:ascii="Arial" w:hAnsi="Arial" w:cs="Arial"/>
          <w:b/>
          <w:color w:val="auto"/>
          <w:lang w:val="en-US"/>
        </w:rPr>
        <w:t xml:space="preserve">Oi </w:t>
      </w:r>
    </w:p>
    <w:p w14:paraId="046A1017" w14:textId="77777777" w:rsidR="009C3918" w:rsidRPr="00986347" w:rsidRDefault="009C3918" w:rsidP="009C3918">
      <w:pPr>
        <w:pStyle w:val="Prrafodelista"/>
        <w:spacing w:after="0" w:line="240" w:lineRule="auto"/>
        <w:ind w:left="709"/>
        <w:jc w:val="both"/>
        <w:rPr>
          <w:rFonts w:ascii="Arial" w:hAnsi="Arial" w:cs="Arial"/>
          <w:color w:val="auto"/>
          <w:lang w:val="en-US"/>
        </w:rPr>
      </w:pPr>
    </w:p>
    <w:p w14:paraId="73F7E5F2" w14:textId="77777777" w:rsidR="009C3918" w:rsidRPr="00986347" w:rsidRDefault="009C3918" w:rsidP="00D2462E">
      <w:pPr>
        <w:pStyle w:val="Prrafodelista"/>
        <w:spacing w:after="0" w:line="240" w:lineRule="auto"/>
        <w:ind w:left="1276"/>
        <w:jc w:val="both"/>
        <w:rPr>
          <w:rFonts w:ascii="Arial" w:hAnsi="Arial" w:cs="Arial"/>
          <w:b/>
          <w:color w:val="auto"/>
          <w:lang w:val="en-US"/>
        </w:rPr>
      </w:pPr>
      <w:r w:rsidRPr="00986347">
        <w:rPr>
          <w:rFonts w:ascii="Arial" w:hAnsi="Arial" w:cs="Arial"/>
          <w:b/>
          <w:color w:val="auto"/>
          <w:lang w:val="en-US"/>
        </w:rPr>
        <w:t xml:space="preserve">Donde: </w:t>
      </w:r>
    </w:p>
    <w:p w14:paraId="786230B3" w14:textId="77777777" w:rsidR="00570E71" w:rsidRPr="00986347" w:rsidRDefault="00570E71" w:rsidP="00D2462E">
      <w:pPr>
        <w:pStyle w:val="Prrafodelista"/>
        <w:spacing w:after="0" w:line="240" w:lineRule="auto"/>
        <w:ind w:left="1276"/>
        <w:jc w:val="both"/>
        <w:rPr>
          <w:rFonts w:ascii="Arial" w:hAnsi="Arial" w:cs="Arial"/>
          <w:b/>
          <w:color w:val="auto"/>
          <w:lang w:val="en-US"/>
        </w:rPr>
      </w:pPr>
    </w:p>
    <w:p w14:paraId="349E2171" w14:textId="77777777" w:rsidR="009C3918" w:rsidRPr="00D2462E" w:rsidRDefault="009C3918" w:rsidP="00D2462E">
      <w:pPr>
        <w:pStyle w:val="Prrafodelista"/>
        <w:spacing w:after="0" w:line="240" w:lineRule="auto"/>
        <w:ind w:left="1276"/>
        <w:jc w:val="both"/>
        <w:rPr>
          <w:rFonts w:ascii="Arial" w:hAnsi="Arial" w:cs="Arial"/>
          <w:color w:val="auto"/>
        </w:rPr>
      </w:pPr>
      <w:r w:rsidRPr="00D2462E">
        <w:rPr>
          <w:rFonts w:ascii="Arial" w:hAnsi="Arial" w:cs="Arial"/>
          <w:color w:val="auto"/>
        </w:rPr>
        <w:t xml:space="preserve">Pi = Puntaje de la oferta a evaluar </w:t>
      </w:r>
    </w:p>
    <w:p w14:paraId="3175C584" w14:textId="468BB95E" w:rsidR="009C3918" w:rsidRPr="00D2462E" w:rsidRDefault="00570E71" w:rsidP="00D2462E">
      <w:pPr>
        <w:pStyle w:val="Prrafodelista"/>
        <w:spacing w:after="0" w:line="240" w:lineRule="auto"/>
        <w:ind w:left="1276"/>
        <w:jc w:val="both"/>
        <w:rPr>
          <w:rFonts w:ascii="Arial" w:hAnsi="Arial" w:cs="Arial"/>
          <w:color w:val="auto"/>
        </w:rPr>
      </w:pPr>
      <w:proofErr w:type="spellStart"/>
      <w:r>
        <w:rPr>
          <w:rFonts w:ascii="Arial" w:hAnsi="Arial" w:cs="Arial"/>
          <w:color w:val="auto"/>
        </w:rPr>
        <w:t>Oi</w:t>
      </w:r>
      <w:proofErr w:type="spellEnd"/>
      <w:r>
        <w:rPr>
          <w:rFonts w:ascii="Arial" w:hAnsi="Arial" w:cs="Arial"/>
          <w:color w:val="auto"/>
        </w:rPr>
        <w:t xml:space="preserve"> = Precio de la oferta</w:t>
      </w:r>
    </w:p>
    <w:p w14:paraId="0E272E26" w14:textId="77777777" w:rsidR="009C3918" w:rsidRPr="00D2462E" w:rsidRDefault="009C3918" w:rsidP="00D2462E">
      <w:pPr>
        <w:pStyle w:val="Prrafodelista"/>
        <w:spacing w:after="0" w:line="240" w:lineRule="auto"/>
        <w:ind w:left="1276"/>
        <w:jc w:val="both"/>
        <w:rPr>
          <w:rFonts w:ascii="Arial" w:hAnsi="Arial" w:cs="Arial"/>
          <w:color w:val="auto"/>
        </w:rPr>
      </w:pPr>
      <w:proofErr w:type="spellStart"/>
      <w:r w:rsidRPr="00D2462E">
        <w:rPr>
          <w:rFonts w:ascii="Arial" w:hAnsi="Arial" w:cs="Arial"/>
          <w:color w:val="auto"/>
        </w:rPr>
        <w:t>Om</w:t>
      </w:r>
      <w:proofErr w:type="spellEnd"/>
      <w:r w:rsidRPr="00D2462E">
        <w:rPr>
          <w:rFonts w:ascii="Arial" w:hAnsi="Arial" w:cs="Arial"/>
          <w:color w:val="auto"/>
        </w:rPr>
        <w:t xml:space="preserve"> = Precio de la oferta más baja </w:t>
      </w:r>
    </w:p>
    <w:p w14:paraId="10222F70" w14:textId="79531E2A" w:rsidR="009C3918" w:rsidRPr="00D2462E" w:rsidRDefault="009C3918" w:rsidP="00D2462E">
      <w:pPr>
        <w:pStyle w:val="Prrafodelista"/>
        <w:spacing w:after="0" w:line="240" w:lineRule="auto"/>
        <w:ind w:left="1276"/>
        <w:jc w:val="both"/>
        <w:rPr>
          <w:rFonts w:ascii="Arial" w:hAnsi="Arial" w:cs="Arial"/>
          <w:color w:val="auto"/>
        </w:rPr>
      </w:pPr>
      <w:r w:rsidRPr="00D2462E">
        <w:rPr>
          <w:rFonts w:ascii="Arial" w:hAnsi="Arial" w:cs="Arial"/>
          <w:color w:val="auto"/>
        </w:rPr>
        <w:t xml:space="preserve">PMP = Puntaje máximo del </w:t>
      </w:r>
      <w:r w:rsidR="00570E71">
        <w:rPr>
          <w:rFonts w:ascii="Arial" w:hAnsi="Arial" w:cs="Arial"/>
          <w:color w:val="auto"/>
        </w:rPr>
        <w:t xml:space="preserve">factor </w:t>
      </w:r>
      <w:r w:rsidRPr="00D2462E">
        <w:rPr>
          <w:rFonts w:ascii="Arial" w:hAnsi="Arial" w:cs="Arial"/>
          <w:color w:val="auto"/>
        </w:rPr>
        <w:t xml:space="preserve">precio </w:t>
      </w:r>
    </w:p>
    <w:p w14:paraId="0A82A80B" w14:textId="77777777" w:rsidR="009C3918" w:rsidRPr="00D04039" w:rsidRDefault="009C3918" w:rsidP="009C3918">
      <w:pPr>
        <w:pStyle w:val="Prrafodelista"/>
        <w:spacing w:after="0" w:line="240" w:lineRule="auto"/>
        <w:ind w:left="1428"/>
        <w:jc w:val="both"/>
        <w:rPr>
          <w:rFonts w:ascii="Arial" w:hAnsi="Arial" w:cs="Arial"/>
          <w:color w:val="0000FF"/>
        </w:rPr>
      </w:pPr>
    </w:p>
    <w:p w14:paraId="28F14799" w14:textId="7DF0193C" w:rsidR="00570E71" w:rsidRPr="00871D78" w:rsidRDefault="009C3918" w:rsidP="009B3D90">
      <w:pPr>
        <w:pStyle w:val="Prrafodelista"/>
        <w:numPr>
          <w:ilvl w:val="2"/>
          <w:numId w:val="20"/>
        </w:numPr>
        <w:spacing w:after="0" w:line="240" w:lineRule="auto"/>
        <w:ind w:left="993" w:hanging="426"/>
        <w:jc w:val="both"/>
        <w:rPr>
          <w:rFonts w:ascii="Arial" w:hAnsi="Arial" w:cs="Arial"/>
          <w:color w:val="auto"/>
        </w:rPr>
      </w:pPr>
      <w:r w:rsidRPr="00871D78">
        <w:rPr>
          <w:rFonts w:ascii="Arial" w:hAnsi="Arial" w:cs="Arial"/>
          <w:color w:val="auto"/>
        </w:rPr>
        <w:t>Cuando existan otros factores de evaluación además del precio, el mejor puntaje se determina en función de los criterios y procedimientos de evaluación enunciados en</w:t>
      </w:r>
      <w:r w:rsidR="00620E21" w:rsidRPr="00871D78">
        <w:rPr>
          <w:rFonts w:ascii="Arial" w:hAnsi="Arial" w:cs="Arial"/>
          <w:color w:val="auto"/>
        </w:rPr>
        <w:t xml:space="preserve"> la </w:t>
      </w:r>
      <w:r w:rsidR="00871D78" w:rsidRPr="00871D78">
        <w:rPr>
          <w:rFonts w:ascii="Arial" w:hAnsi="Arial" w:cs="Arial"/>
          <w:color w:val="auto"/>
        </w:rPr>
        <w:t>Sección E</w:t>
      </w:r>
      <w:r w:rsidR="00620E21" w:rsidRPr="00871D78">
        <w:rPr>
          <w:rFonts w:ascii="Arial" w:hAnsi="Arial" w:cs="Arial"/>
          <w:color w:val="auto"/>
        </w:rPr>
        <w:t>specífica de</w:t>
      </w:r>
      <w:r w:rsidRPr="00871D78">
        <w:rPr>
          <w:rFonts w:ascii="Arial" w:hAnsi="Arial" w:cs="Arial"/>
          <w:color w:val="auto"/>
        </w:rPr>
        <w:t xml:space="preserve"> las bases</w:t>
      </w:r>
      <w:r w:rsidR="00871D78">
        <w:rPr>
          <w:rFonts w:ascii="Arial" w:hAnsi="Arial" w:cs="Arial"/>
          <w:color w:val="auto"/>
        </w:rPr>
        <w:t>.</w:t>
      </w:r>
    </w:p>
    <w:p w14:paraId="4928DABD" w14:textId="3877DC15" w:rsidR="009C3918" w:rsidRPr="00D2462E" w:rsidRDefault="009C3918" w:rsidP="009B3D90">
      <w:pPr>
        <w:pStyle w:val="Prrafodelista"/>
        <w:numPr>
          <w:ilvl w:val="2"/>
          <w:numId w:val="20"/>
        </w:numPr>
        <w:spacing w:after="0" w:line="240" w:lineRule="auto"/>
        <w:ind w:left="993" w:hanging="426"/>
        <w:jc w:val="both"/>
        <w:rPr>
          <w:rFonts w:ascii="Arial" w:hAnsi="Arial" w:cs="Arial"/>
          <w:color w:val="auto"/>
        </w:rPr>
      </w:pPr>
      <w:r w:rsidRPr="00D2462E">
        <w:rPr>
          <w:rFonts w:ascii="Arial" w:hAnsi="Arial" w:cs="Arial"/>
          <w:color w:val="auto"/>
        </w:rPr>
        <w:t>En el supuesto que dos (2) o más ofertas empaten, la determinación del orden de prelación de las ofertas se realiza por sorteo.</w:t>
      </w:r>
    </w:p>
    <w:p w14:paraId="3F5C647E" w14:textId="77777777" w:rsidR="009C3918" w:rsidRDefault="009C3918" w:rsidP="00D2462E">
      <w:pPr>
        <w:pStyle w:val="Prrafodelista"/>
        <w:spacing w:after="0" w:line="240" w:lineRule="auto"/>
        <w:ind w:left="993"/>
        <w:jc w:val="both"/>
        <w:rPr>
          <w:rFonts w:ascii="Arial" w:hAnsi="Arial" w:cs="Arial"/>
          <w:color w:val="auto"/>
        </w:rPr>
      </w:pPr>
    </w:p>
    <w:p w14:paraId="1C1FEA3D" w14:textId="77777777" w:rsidR="00B34845" w:rsidRPr="00D2462E" w:rsidRDefault="00B34845" w:rsidP="00D2462E">
      <w:pPr>
        <w:pStyle w:val="Prrafodelista"/>
        <w:spacing w:after="0" w:line="240" w:lineRule="auto"/>
        <w:ind w:left="993"/>
        <w:jc w:val="both"/>
        <w:rPr>
          <w:rFonts w:ascii="Arial" w:hAnsi="Arial" w:cs="Arial"/>
          <w:color w:val="auto"/>
        </w:rPr>
      </w:pPr>
    </w:p>
    <w:p w14:paraId="03CA42B6" w14:textId="77777777" w:rsidR="0028768E" w:rsidRPr="006B5538" w:rsidRDefault="00766020" w:rsidP="004B5A87">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6B5538">
        <w:rPr>
          <w:rFonts w:ascii="Arial" w:hAnsi="Arial" w:cs="Arial"/>
          <w:b/>
          <w:color w:val="000000"/>
          <w:sz w:val="22"/>
          <w:szCs w:val="22"/>
          <w:lang w:val="es-ES_tradnl"/>
        </w:rPr>
        <w:t>OTORGAMIENTO DE LA BUENA PRO</w:t>
      </w:r>
    </w:p>
    <w:p w14:paraId="016DEB5B" w14:textId="77777777" w:rsidR="0028768E" w:rsidRPr="006B5538" w:rsidRDefault="0028768E" w:rsidP="004B5A87">
      <w:pPr>
        <w:pStyle w:val="WW-Textosinformato"/>
        <w:widowControl w:val="0"/>
        <w:ind w:left="709"/>
        <w:contextualSpacing/>
        <w:jc w:val="both"/>
        <w:rPr>
          <w:rFonts w:ascii="Arial" w:hAnsi="Arial" w:cs="Arial"/>
          <w:b/>
          <w:color w:val="000000"/>
          <w:sz w:val="22"/>
          <w:szCs w:val="22"/>
          <w:lang w:val="es-ES_tradnl"/>
        </w:rPr>
      </w:pPr>
    </w:p>
    <w:p w14:paraId="32244300" w14:textId="513F7F07" w:rsidR="00B40F67" w:rsidRDefault="00B40F67" w:rsidP="00D2462E">
      <w:pPr>
        <w:pStyle w:val="Prrafodelista"/>
        <w:spacing w:after="0" w:line="240" w:lineRule="auto"/>
        <w:ind w:left="567"/>
        <w:jc w:val="both"/>
        <w:rPr>
          <w:rFonts w:ascii="Arial" w:eastAsia="Times New Roman" w:hAnsi="Arial" w:cs="Arial"/>
          <w:color w:val="auto"/>
          <w:szCs w:val="22"/>
          <w:lang w:val="es-ES" w:eastAsia="es-ES"/>
        </w:rPr>
      </w:pPr>
      <w:r w:rsidRPr="00D2462E">
        <w:rPr>
          <w:rFonts w:ascii="Arial" w:eastAsia="Times New Roman" w:hAnsi="Arial" w:cs="Arial"/>
          <w:color w:val="auto"/>
          <w:szCs w:val="22"/>
          <w:lang w:val="es-ES" w:eastAsia="es-ES"/>
        </w:rPr>
        <w:lastRenderedPageBreak/>
        <w:t xml:space="preserve">Previo al </w:t>
      </w:r>
      <w:r w:rsidRPr="00344759">
        <w:rPr>
          <w:rFonts w:ascii="Arial" w:eastAsia="Times New Roman" w:hAnsi="Arial" w:cs="Arial"/>
          <w:color w:val="auto"/>
          <w:szCs w:val="22"/>
          <w:lang w:val="es-ES" w:eastAsia="es-ES"/>
        </w:rPr>
        <w:t xml:space="preserve">otorgamiento de la buena pro, el COMITÉ revisa </w:t>
      </w:r>
      <w:r w:rsidR="00B70EC8" w:rsidRPr="00344759">
        <w:rPr>
          <w:rFonts w:ascii="Arial" w:eastAsia="Times New Roman" w:hAnsi="Arial" w:cs="Arial"/>
          <w:color w:val="auto"/>
          <w:szCs w:val="22"/>
          <w:lang w:val="es-ES" w:eastAsia="es-ES"/>
        </w:rPr>
        <w:t xml:space="preserve">el precio u </w:t>
      </w:r>
      <w:r w:rsidRPr="00344759">
        <w:rPr>
          <w:rFonts w:ascii="Arial" w:eastAsia="Times New Roman" w:hAnsi="Arial" w:cs="Arial"/>
          <w:color w:val="auto"/>
          <w:szCs w:val="22"/>
          <w:lang w:val="es-ES" w:eastAsia="es-ES"/>
        </w:rPr>
        <w:t>oferta económica</w:t>
      </w:r>
      <w:r w:rsidR="00B70EC8" w:rsidRPr="00344759">
        <w:rPr>
          <w:rFonts w:ascii="Arial" w:eastAsia="Times New Roman" w:hAnsi="Arial" w:cs="Arial"/>
          <w:color w:val="auto"/>
          <w:szCs w:val="22"/>
          <w:lang w:val="es-ES" w:eastAsia="es-ES"/>
        </w:rPr>
        <w:t xml:space="preserve"> de cada postor</w:t>
      </w:r>
      <w:r w:rsidRPr="00344759">
        <w:rPr>
          <w:rFonts w:ascii="Arial" w:eastAsia="Times New Roman" w:hAnsi="Arial" w:cs="Arial"/>
          <w:color w:val="auto"/>
          <w:szCs w:val="22"/>
          <w:lang w:val="es-ES" w:eastAsia="es-ES"/>
        </w:rPr>
        <w:t>, de conformidad con lo estable</w:t>
      </w:r>
      <w:r w:rsidR="00AD64BE" w:rsidRPr="00344759">
        <w:rPr>
          <w:rFonts w:ascii="Arial" w:eastAsia="Times New Roman" w:hAnsi="Arial" w:cs="Arial"/>
          <w:color w:val="auto"/>
          <w:szCs w:val="22"/>
          <w:lang w:val="es-ES" w:eastAsia="es-ES"/>
        </w:rPr>
        <w:t>cido para el rechazo de ofertas</w:t>
      </w:r>
      <w:r w:rsidRPr="00344759">
        <w:rPr>
          <w:rFonts w:ascii="Arial" w:eastAsia="Times New Roman" w:hAnsi="Arial" w:cs="Arial"/>
          <w:color w:val="auto"/>
          <w:szCs w:val="22"/>
          <w:lang w:val="es-ES" w:eastAsia="es-ES"/>
        </w:rPr>
        <w:t xml:space="preserve"> previsto en el </w:t>
      </w:r>
      <w:r w:rsidR="00DC0044" w:rsidRPr="00344759">
        <w:rPr>
          <w:rFonts w:ascii="Arial" w:eastAsia="Times New Roman" w:hAnsi="Arial" w:cs="Arial"/>
          <w:color w:val="auto"/>
          <w:szCs w:val="22"/>
          <w:lang w:val="es-ES" w:eastAsia="es-ES"/>
        </w:rPr>
        <w:t>numeral 11</w:t>
      </w:r>
      <w:r w:rsidRPr="00344759">
        <w:rPr>
          <w:rFonts w:ascii="Arial" w:eastAsia="Times New Roman" w:hAnsi="Arial" w:cs="Arial"/>
          <w:color w:val="auto"/>
          <w:szCs w:val="22"/>
          <w:lang w:val="es-ES" w:eastAsia="es-ES"/>
        </w:rPr>
        <w:t xml:space="preserve"> del capítulo</w:t>
      </w:r>
      <w:r w:rsidR="002025EB" w:rsidRPr="00344759">
        <w:rPr>
          <w:rFonts w:ascii="Arial" w:eastAsia="Times New Roman" w:hAnsi="Arial" w:cs="Arial"/>
          <w:color w:val="auto"/>
          <w:szCs w:val="22"/>
          <w:lang w:val="es-ES" w:eastAsia="es-ES"/>
        </w:rPr>
        <w:t xml:space="preserve"> III del Manual</w:t>
      </w:r>
      <w:r w:rsidR="00B70EC8" w:rsidRPr="00344759">
        <w:rPr>
          <w:rFonts w:ascii="Arial" w:eastAsia="Times New Roman" w:hAnsi="Arial" w:cs="Arial"/>
          <w:color w:val="auto"/>
          <w:szCs w:val="22"/>
          <w:lang w:val="es-ES" w:eastAsia="es-ES"/>
        </w:rPr>
        <w:t xml:space="preserve"> y en el numeral 1.</w:t>
      </w:r>
      <w:r w:rsidR="00E86B27" w:rsidRPr="00344759">
        <w:rPr>
          <w:rFonts w:ascii="Arial" w:eastAsia="Times New Roman" w:hAnsi="Arial" w:cs="Arial"/>
          <w:color w:val="auto"/>
          <w:szCs w:val="22"/>
          <w:lang w:val="es-ES" w:eastAsia="es-ES"/>
        </w:rPr>
        <w:t>1</w:t>
      </w:r>
      <w:r w:rsidR="00E86B27">
        <w:rPr>
          <w:rFonts w:ascii="Arial" w:eastAsia="Times New Roman" w:hAnsi="Arial" w:cs="Arial"/>
          <w:color w:val="auto"/>
          <w:szCs w:val="22"/>
          <w:lang w:val="es-ES" w:eastAsia="es-ES"/>
        </w:rPr>
        <w:t>1</w:t>
      </w:r>
      <w:r w:rsidR="00E86B27" w:rsidRPr="00344759">
        <w:rPr>
          <w:rFonts w:ascii="Arial" w:eastAsia="Times New Roman" w:hAnsi="Arial" w:cs="Arial"/>
          <w:color w:val="auto"/>
          <w:szCs w:val="22"/>
          <w:lang w:val="es-ES" w:eastAsia="es-ES"/>
        </w:rPr>
        <w:t xml:space="preserve"> </w:t>
      </w:r>
      <w:r w:rsidR="007664A2" w:rsidRPr="00344759">
        <w:rPr>
          <w:rFonts w:ascii="Arial" w:eastAsia="Times New Roman" w:hAnsi="Arial" w:cs="Arial"/>
          <w:color w:val="auto"/>
          <w:szCs w:val="22"/>
          <w:lang w:val="es-ES" w:eastAsia="es-ES"/>
        </w:rPr>
        <w:t>de la presente sección de las b</w:t>
      </w:r>
      <w:r w:rsidR="00B70EC8" w:rsidRPr="00344759">
        <w:rPr>
          <w:rFonts w:ascii="Arial" w:eastAsia="Times New Roman" w:hAnsi="Arial" w:cs="Arial"/>
          <w:color w:val="auto"/>
          <w:szCs w:val="22"/>
          <w:lang w:val="es-ES" w:eastAsia="es-ES"/>
        </w:rPr>
        <w:t>ases</w:t>
      </w:r>
      <w:r w:rsidRPr="00344759">
        <w:rPr>
          <w:rFonts w:ascii="Arial" w:eastAsia="Times New Roman" w:hAnsi="Arial" w:cs="Arial"/>
          <w:color w:val="auto"/>
          <w:szCs w:val="22"/>
          <w:lang w:val="es-ES" w:eastAsia="es-ES"/>
        </w:rPr>
        <w:t>.</w:t>
      </w:r>
    </w:p>
    <w:p w14:paraId="0D4BC814" w14:textId="77777777" w:rsidR="00D2462E" w:rsidRDefault="00D2462E" w:rsidP="00D2462E">
      <w:pPr>
        <w:pStyle w:val="Prrafodelista"/>
        <w:spacing w:after="0" w:line="240" w:lineRule="auto"/>
        <w:ind w:left="567"/>
        <w:jc w:val="both"/>
        <w:rPr>
          <w:rFonts w:ascii="Arial" w:eastAsia="Times New Roman" w:hAnsi="Arial" w:cs="Arial"/>
          <w:color w:val="auto"/>
          <w:szCs w:val="22"/>
          <w:lang w:val="es-ES" w:eastAsia="es-ES"/>
        </w:rPr>
      </w:pPr>
    </w:p>
    <w:p w14:paraId="02028D19" w14:textId="68D6F99C" w:rsidR="00B70EC8" w:rsidRDefault="00D2462E" w:rsidP="00B70EC8">
      <w:pPr>
        <w:pStyle w:val="Sangra3detindependiente"/>
        <w:widowControl w:val="0"/>
        <w:ind w:left="567" w:firstLine="0"/>
        <w:contextualSpacing/>
        <w:jc w:val="both"/>
        <w:rPr>
          <w:rFonts w:cs="Arial"/>
          <w:i w:val="0"/>
          <w:sz w:val="22"/>
          <w:szCs w:val="22"/>
        </w:rPr>
      </w:pPr>
      <w:r w:rsidRPr="00D2462E">
        <w:rPr>
          <w:rFonts w:cs="Arial"/>
          <w:i w:val="0"/>
          <w:sz w:val="22"/>
          <w:szCs w:val="22"/>
        </w:rPr>
        <w:t xml:space="preserve">Después de efectuar la evaluación de la </w:t>
      </w:r>
      <w:r w:rsidR="00570E71">
        <w:rPr>
          <w:rFonts w:cs="Arial"/>
          <w:i w:val="0"/>
          <w:sz w:val="22"/>
          <w:szCs w:val="22"/>
        </w:rPr>
        <w:t>oferta</w:t>
      </w:r>
      <w:r w:rsidRPr="00D2462E">
        <w:rPr>
          <w:rFonts w:cs="Arial"/>
          <w:i w:val="0"/>
          <w:sz w:val="22"/>
          <w:szCs w:val="22"/>
        </w:rPr>
        <w:t xml:space="preserve">, el </w:t>
      </w:r>
      <w:r w:rsidR="004F64DA">
        <w:rPr>
          <w:rFonts w:cs="Arial"/>
          <w:i w:val="0"/>
          <w:sz w:val="22"/>
          <w:szCs w:val="22"/>
        </w:rPr>
        <w:t>COMITÉ</w:t>
      </w:r>
      <w:r w:rsidR="004F64DA" w:rsidRPr="00D2462E">
        <w:rPr>
          <w:rFonts w:cs="Arial"/>
          <w:i w:val="0"/>
          <w:sz w:val="22"/>
          <w:szCs w:val="22"/>
        </w:rPr>
        <w:t xml:space="preserve"> </w:t>
      </w:r>
      <w:r w:rsidRPr="00D2462E">
        <w:rPr>
          <w:rFonts w:cs="Arial"/>
          <w:i w:val="0"/>
          <w:sz w:val="22"/>
          <w:szCs w:val="22"/>
        </w:rPr>
        <w:t>formulará en acto</w:t>
      </w:r>
      <w:r>
        <w:rPr>
          <w:rFonts w:cs="Arial"/>
          <w:i w:val="0"/>
          <w:sz w:val="22"/>
          <w:szCs w:val="22"/>
        </w:rPr>
        <w:t xml:space="preserve"> </w:t>
      </w:r>
      <w:r w:rsidRPr="00D2462E">
        <w:rPr>
          <w:rFonts w:cs="Arial"/>
          <w:i w:val="0"/>
          <w:sz w:val="22"/>
          <w:szCs w:val="22"/>
        </w:rPr>
        <w:t>privado el cuadro comparativo</w:t>
      </w:r>
      <w:r w:rsidR="00570E71">
        <w:rPr>
          <w:rFonts w:cs="Arial"/>
          <w:i w:val="0"/>
          <w:sz w:val="22"/>
          <w:szCs w:val="22"/>
        </w:rPr>
        <w:t xml:space="preserve">. En este documento </w:t>
      </w:r>
      <w:r w:rsidRPr="00D2462E">
        <w:rPr>
          <w:rFonts w:cs="Arial"/>
          <w:i w:val="0"/>
          <w:sz w:val="22"/>
          <w:szCs w:val="22"/>
        </w:rPr>
        <w:t xml:space="preserve">se consignará en detalle </w:t>
      </w:r>
      <w:r w:rsidR="00AD64BE">
        <w:rPr>
          <w:rFonts w:cs="Arial"/>
          <w:i w:val="0"/>
          <w:sz w:val="22"/>
          <w:szCs w:val="22"/>
        </w:rPr>
        <w:t>el puntaje</w:t>
      </w:r>
      <w:r w:rsidRPr="00D2462E">
        <w:rPr>
          <w:rFonts w:cs="Arial"/>
          <w:i w:val="0"/>
          <w:sz w:val="22"/>
          <w:szCs w:val="22"/>
        </w:rPr>
        <w:t xml:space="preserve"> de cada</w:t>
      </w:r>
      <w:r>
        <w:rPr>
          <w:rFonts w:cs="Arial"/>
          <w:i w:val="0"/>
          <w:sz w:val="22"/>
          <w:szCs w:val="22"/>
        </w:rPr>
        <w:t xml:space="preserve"> oferta</w:t>
      </w:r>
      <w:r w:rsidR="00570E71">
        <w:rPr>
          <w:rFonts w:cs="Arial"/>
          <w:i w:val="0"/>
          <w:sz w:val="22"/>
          <w:szCs w:val="22"/>
        </w:rPr>
        <w:t>,</w:t>
      </w:r>
      <w:r w:rsidRPr="00D2462E">
        <w:rPr>
          <w:rFonts w:cs="Arial"/>
          <w:i w:val="0"/>
          <w:sz w:val="22"/>
          <w:szCs w:val="22"/>
        </w:rPr>
        <w:t xml:space="preserve"> luego de la aplicación de los factores de</w:t>
      </w:r>
      <w:r>
        <w:rPr>
          <w:rFonts w:cs="Arial"/>
          <w:i w:val="0"/>
          <w:sz w:val="22"/>
          <w:szCs w:val="22"/>
        </w:rPr>
        <w:t xml:space="preserve"> </w:t>
      </w:r>
      <w:r w:rsidRPr="00D2462E">
        <w:rPr>
          <w:rFonts w:cs="Arial"/>
          <w:i w:val="0"/>
          <w:sz w:val="22"/>
          <w:szCs w:val="22"/>
        </w:rPr>
        <w:t>evaluación</w:t>
      </w:r>
      <w:r w:rsidR="002407DA">
        <w:rPr>
          <w:rFonts w:cs="Arial"/>
          <w:i w:val="0"/>
          <w:sz w:val="22"/>
          <w:szCs w:val="22"/>
        </w:rPr>
        <w:t xml:space="preserve"> </w:t>
      </w:r>
      <w:r w:rsidRPr="00D2462E">
        <w:rPr>
          <w:rFonts w:cs="Arial"/>
          <w:i w:val="0"/>
          <w:sz w:val="22"/>
          <w:szCs w:val="22"/>
        </w:rPr>
        <w:t>y el ord</w:t>
      </w:r>
      <w:r w:rsidR="00B70EC8">
        <w:rPr>
          <w:rFonts w:cs="Arial"/>
          <w:i w:val="0"/>
          <w:sz w:val="22"/>
          <w:szCs w:val="22"/>
        </w:rPr>
        <w:t>en de prelación de los postores</w:t>
      </w:r>
      <w:r w:rsidRPr="00D2462E">
        <w:rPr>
          <w:rFonts w:cs="Arial"/>
          <w:i w:val="0"/>
          <w:sz w:val="22"/>
          <w:szCs w:val="22"/>
        </w:rPr>
        <w:t>. El referido cuadro comparativo será parte integrante</w:t>
      </w:r>
      <w:r>
        <w:rPr>
          <w:rFonts w:cs="Arial"/>
          <w:i w:val="0"/>
          <w:sz w:val="22"/>
          <w:szCs w:val="22"/>
        </w:rPr>
        <w:t xml:space="preserve"> d</w:t>
      </w:r>
      <w:r w:rsidR="00570E71">
        <w:rPr>
          <w:rFonts w:cs="Arial"/>
          <w:i w:val="0"/>
          <w:sz w:val="22"/>
          <w:szCs w:val="22"/>
        </w:rPr>
        <w:t>el acta de otorgamiento de buena p</w:t>
      </w:r>
      <w:r w:rsidRPr="00D2462E">
        <w:rPr>
          <w:rFonts w:cs="Arial"/>
          <w:i w:val="0"/>
          <w:sz w:val="22"/>
          <w:szCs w:val="22"/>
        </w:rPr>
        <w:t>ro.</w:t>
      </w:r>
    </w:p>
    <w:p w14:paraId="0BAE0CC8" w14:textId="77777777" w:rsidR="00B70EC8" w:rsidRDefault="00B70EC8" w:rsidP="00B70EC8">
      <w:pPr>
        <w:pStyle w:val="Sangra3detindependiente"/>
        <w:widowControl w:val="0"/>
        <w:ind w:left="567" w:firstLine="0"/>
        <w:contextualSpacing/>
        <w:jc w:val="both"/>
        <w:rPr>
          <w:rFonts w:cs="Arial"/>
          <w:i w:val="0"/>
          <w:sz w:val="22"/>
          <w:szCs w:val="22"/>
        </w:rPr>
      </w:pPr>
    </w:p>
    <w:p w14:paraId="7DA4E2F4" w14:textId="5F1606A8" w:rsidR="00B70EC8" w:rsidRDefault="00B40F67" w:rsidP="00B70EC8">
      <w:pPr>
        <w:pStyle w:val="Sangra3detindependiente"/>
        <w:widowControl w:val="0"/>
        <w:ind w:left="567" w:firstLine="0"/>
        <w:contextualSpacing/>
        <w:jc w:val="both"/>
        <w:rPr>
          <w:rFonts w:cs="Arial"/>
          <w:i w:val="0"/>
          <w:sz w:val="22"/>
          <w:szCs w:val="22"/>
        </w:rPr>
      </w:pPr>
      <w:r w:rsidRPr="00B70EC8">
        <w:rPr>
          <w:rFonts w:cs="Arial"/>
          <w:i w:val="0"/>
          <w:sz w:val="22"/>
          <w:szCs w:val="22"/>
        </w:rPr>
        <w:t>Definida la oferta ganadora, el COMITÉ otorga la buena pro y comunicará el mismo día a los postores mediante correo electrónico</w:t>
      </w:r>
      <w:r w:rsidR="00AD64BE" w:rsidRPr="00AD64BE">
        <w:rPr>
          <w:rFonts w:cs="Arial"/>
          <w:i w:val="0"/>
          <w:sz w:val="22"/>
          <w:szCs w:val="22"/>
        </w:rPr>
        <w:t xml:space="preserve"> </w:t>
      </w:r>
      <w:r w:rsidR="00AD64BE">
        <w:rPr>
          <w:rFonts w:cs="Arial"/>
          <w:i w:val="0"/>
          <w:sz w:val="22"/>
          <w:szCs w:val="22"/>
        </w:rPr>
        <w:t xml:space="preserve">o </w:t>
      </w:r>
      <w:r w:rsidR="00AD64BE" w:rsidRPr="00B70EC8">
        <w:rPr>
          <w:rFonts w:cs="Arial"/>
          <w:i w:val="0"/>
          <w:sz w:val="22"/>
          <w:szCs w:val="22"/>
        </w:rPr>
        <w:t>el SIGCO</w:t>
      </w:r>
      <w:r w:rsidRPr="00B70EC8">
        <w:rPr>
          <w:rFonts w:cs="Arial"/>
          <w:i w:val="0"/>
          <w:sz w:val="22"/>
          <w:szCs w:val="22"/>
        </w:rPr>
        <w:t>, según corresponda, los resultados de la evaluación, así como el p</w:t>
      </w:r>
      <w:r w:rsidR="00AD64BE">
        <w:rPr>
          <w:rFonts w:cs="Arial"/>
          <w:i w:val="0"/>
          <w:sz w:val="22"/>
          <w:szCs w:val="22"/>
        </w:rPr>
        <w:t>ostor</w:t>
      </w:r>
      <w:r w:rsidRPr="00B70EC8">
        <w:rPr>
          <w:rFonts w:cs="Arial"/>
          <w:i w:val="0"/>
          <w:sz w:val="22"/>
          <w:szCs w:val="22"/>
        </w:rPr>
        <w:t xml:space="preserve"> o </w:t>
      </w:r>
      <w:r w:rsidR="00AD64BE">
        <w:rPr>
          <w:rFonts w:cs="Arial"/>
          <w:i w:val="0"/>
          <w:sz w:val="22"/>
          <w:szCs w:val="22"/>
        </w:rPr>
        <w:t>postores</w:t>
      </w:r>
      <w:r w:rsidRPr="00B70EC8">
        <w:rPr>
          <w:rFonts w:cs="Arial"/>
          <w:i w:val="0"/>
          <w:sz w:val="22"/>
          <w:szCs w:val="22"/>
        </w:rPr>
        <w:t xml:space="preserve"> que resultaron ganadores del procedimiento de selección. </w:t>
      </w:r>
    </w:p>
    <w:p w14:paraId="5517C6A6" w14:textId="77777777" w:rsidR="00B70EC8" w:rsidRDefault="00B70EC8" w:rsidP="00B70EC8">
      <w:pPr>
        <w:pStyle w:val="Sangra3detindependiente"/>
        <w:widowControl w:val="0"/>
        <w:ind w:left="567" w:firstLine="0"/>
        <w:contextualSpacing/>
        <w:jc w:val="both"/>
        <w:rPr>
          <w:rFonts w:cs="Arial"/>
          <w:i w:val="0"/>
          <w:sz w:val="22"/>
          <w:szCs w:val="22"/>
        </w:rPr>
      </w:pPr>
    </w:p>
    <w:p w14:paraId="33B29EF0" w14:textId="76AD73BB" w:rsidR="00B70EC8" w:rsidRPr="00EA35D2" w:rsidRDefault="00B40F67" w:rsidP="00B70EC8">
      <w:pPr>
        <w:pStyle w:val="Sangra3detindependiente"/>
        <w:widowControl w:val="0"/>
        <w:ind w:left="567" w:firstLine="0"/>
        <w:contextualSpacing/>
        <w:jc w:val="both"/>
        <w:rPr>
          <w:rFonts w:cs="Arial"/>
          <w:i w:val="0"/>
          <w:sz w:val="22"/>
          <w:szCs w:val="22"/>
        </w:rPr>
      </w:pPr>
      <w:r w:rsidRPr="00FC0D51">
        <w:rPr>
          <w:rFonts w:cs="Arial"/>
          <w:i w:val="0"/>
          <w:sz w:val="22"/>
          <w:szCs w:val="22"/>
        </w:rPr>
        <w:t>En caso de procedimientos de selección por relación de ítems, el COMITÉ podrá otorgar la buena pro en fec</w:t>
      </w:r>
      <w:r w:rsidR="00986347" w:rsidRPr="00FC0D51">
        <w:rPr>
          <w:rFonts w:cs="Arial"/>
          <w:i w:val="0"/>
          <w:sz w:val="22"/>
          <w:szCs w:val="22"/>
        </w:rPr>
        <w:t>has distintas, de ser necesario</w:t>
      </w:r>
      <w:r w:rsidR="00481130" w:rsidRPr="00FC0D51">
        <w:rPr>
          <w:rFonts w:cs="Arial"/>
          <w:i w:val="0"/>
          <w:sz w:val="22"/>
          <w:szCs w:val="22"/>
        </w:rPr>
        <w:t xml:space="preserve">. </w:t>
      </w:r>
      <w:r w:rsidR="00EA35D2" w:rsidRPr="00EA35D2">
        <w:rPr>
          <w:rFonts w:cs="Arial"/>
          <w:i w:val="0"/>
          <w:sz w:val="22"/>
          <w:szCs w:val="22"/>
        </w:rPr>
        <w:t>En tal situación, el COMITÉ registrará en acta el sustento correspondiente.</w:t>
      </w:r>
    </w:p>
    <w:p w14:paraId="773DC4F7" w14:textId="77777777" w:rsidR="00EA35D2" w:rsidRDefault="00EA35D2" w:rsidP="00B70EC8">
      <w:pPr>
        <w:pStyle w:val="Sangra3detindependiente"/>
        <w:widowControl w:val="0"/>
        <w:ind w:left="567" w:firstLine="0"/>
        <w:contextualSpacing/>
        <w:jc w:val="both"/>
        <w:rPr>
          <w:rFonts w:cs="Arial"/>
          <w:i w:val="0"/>
          <w:sz w:val="22"/>
          <w:szCs w:val="22"/>
        </w:rPr>
      </w:pPr>
    </w:p>
    <w:p w14:paraId="3F1F52E1" w14:textId="51400351" w:rsidR="00D65F66" w:rsidRPr="00501F97" w:rsidRDefault="00EF2D94" w:rsidP="00D65F66">
      <w:pPr>
        <w:pStyle w:val="Prrafodelista"/>
        <w:tabs>
          <w:tab w:val="left" w:pos="567"/>
        </w:tabs>
        <w:spacing w:after="0" w:line="240" w:lineRule="auto"/>
        <w:ind w:left="567"/>
        <w:jc w:val="both"/>
        <w:rPr>
          <w:rFonts w:ascii="Arial" w:hAnsi="Arial" w:cs="Arial"/>
          <w:color w:val="000000" w:themeColor="text1"/>
        </w:rPr>
      </w:pPr>
      <w:r w:rsidRPr="00501F97">
        <w:rPr>
          <w:rFonts w:ascii="Arial" w:hAnsi="Arial" w:cs="Arial"/>
          <w:color w:val="000000" w:themeColor="text1"/>
        </w:rPr>
        <w:t xml:space="preserve">El </w:t>
      </w:r>
      <w:r w:rsidR="00AD64BE" w:rsidRPr="00501F97">
        <w:rPr>
          <w:rFonts w:ascii="Arial" w:hAnsi="Arial" w:cs="Arial"/>
          <w:color w:val="000000" w:themeColor="text1"/>
        </w:rPr>
        <w:t>COMI</w:t>
      </w:r>
      <w:r w:rsidR="00AD64BE">
        <w:rPr>
          <w:rFonts w:ascii="Arial" w:hAnsi="Arial" w:cs="Arial"/>
          <w:color w:val="000000" w:themeColor="text1"/>
        </w:rPr>
        <w:t xml:space="preserve">TÉ podrá </w:t>
      </w:r>
      <w:r w:rsidR="00B70EC8">
        <w:rPr>
          <w:rFonts w:ascii="Arial" w:hAnsi="Arial" w:cs="Arial"/>
          <w:color w:val="000000" w:themeColor="text1"/>
        </w:rPr>
        <w:t>otorgar la b</w:t>
      </w:r>
      <w:r w:rsidR="00D65F66" w:rsidRPr="00501F97">
        <w:rPr>
          <w:rFonts w:ascii="Arial" w:hAnsi="Arial" w:cs="Arial"/>
          <w:color w:val="000000" w:themeColor="text1"/>
        </w:rPr>
        <w:t xml:space="preserve">uena </w:t>
      </w:r>
      <w:r w:rsidR="00B70EC8">
        <w:rPr>
          <w:rFonts w:ascii="Arial" w:hAnsi="Arial" w:cs="Arial"/>
          <w:color w:val="000000" w:themeColor="text1"/>
        </w:rPr>
        <w:t>p</w:t>
      </w:r>
      <w:r w:rsidR="000545F9" w:rsidRPr="00501F97">
        <w:rPr>
          <w:rFonts w:ascii="Arial" w:hAnsi="Arial" w:cs="Arial"/>
          <w:color w:val="000000" w:themeColor="text1"/>
        </w:rPr>
        <w:t xml:space="preserve">ro </w:t>
      </w:r>
      <w:r w:rsidR="00B70EC8">
        <w:rPr>
          <w:rFonts w:ascii="Arial" w:hAnsi="Arial" w:cs="Arial"/>
          <w:color w:val="000000" w:themeColor="text1"/>
        </w:rPr>
        <w:t>au</w:t>
      </w:r>
      <w:r w:rsidR="00B70EC8" w:rsidRPr="00501F97">
        <w:rPr>
          <w:rFonts w:ascii="Arial" w:hAnsi="Arial" w:cs="Arial"/>
          <w:color w:val="000000" w:themeColor="text1"/>
        </w:rPr>
        <w:t>n</w:t>
      </w:r>
      <w:r w:rsidR="00D65F66" w:rsidRPr="00501F97">
        <w:rPr>
          <w:rFonts w:ascii="Arial" w:hAnsi="Arial" w:cs="Arial"/>
          <w:color w:val="000000" w:themeColor="text1"/>
        </w:rPr>
        <w:t xml:space="preserve"> cuando </w:t>
      </w:r>
      <w:r w:rsidR="00F51AE1">
        <w:rPr>
          <w:rFonts w:ascii="Arial" w:hAnsi="Arial" w:cs="Arial"/>
          <w:color w:val="000000" w:themeColor="text1"/>
        </w:rPr>
        <w:t>exista</w:t>
      </w:r>
      <w:r w:rsidR="003004CC" w:rsidRPr="00501F97">
        <w:rPr>
          <w:rFonts w:ascii="Arial" w:hAnsi="Arial" w:cs="Arial"/>
          <w:color w:val="000000" w:themeColor="text1"/>
        </w:rPr>
        <w:t xml:space="preserve"> sólo una </w:t>
      </w:r>
      <w:r w:rsidR="004434E4">
        <w:rPr>
          <w:rFonts w:ascii="Arial" w:hAnsi="Arial" w:cs="Arial"/>
          <w:color w:val="000000" w:themeColor="text1"/>
        </w:rPr>
        <w:t>oferta</w:t>
      </w:r>
      <w:r w:rsidR="003004CC" w:rsidRPr="00501F97">
        <w:rPr>
          <w:rFonts w:ascii="Arial" w:hAnsi="Arial" w:cs="Arial"/>
          <w:color w:val="000000" w:themeColor="text1"/>
        </w:rPr>
        <w:t xml:space="preserve"> válida</w:t>
      </w:r>
      <w:r w:rsidR="00F50077" w:rsidRPr="00501F97">
        <w:rPr>
          <w:rFonts w:ascii="Arial" w:hAnsi="Arial" w:cs="Arial"/>
          <w:color w:val="000000" w:themeColor="text1"/>
        </w:rPr>
        <w:t xml:space="preserve">. </w:t>
      </w:r>
    </w:p>
    <w:p w14:paraId="2FBB573C" w14:textId="77777777" w:rsidR="00D65F66" w:rsidRPr="00501F97" w:rsidRDefault="00D65F66" w:rsidP="00D65F66">
      <w:pPr>
        <w:pStyle w:val="Prrafodelista"/>
        <w:tabs>
          <w:tab w:val="left" w:pos="567"/>
        </w:tabs>
        <w:spacing w:after="0" w:line="240" w:lineRule="auto"/>
        <w:ind w:left="567"/>
        <w:jc w:val="both"/>
        <w:rPr>
          <w:rFonts w:ascii="Arial" w:hAnsi="Arial" w:cs="Arial"/>
          <w:color w:val="000000" w:themeColor="text1"/>
        </w:rPr>
      </w:pPr>
    </w:p>
    <w:p w14:paraId="24CE68FD" w14:textId="77777777" w:rsidR="00A65D07" w:rsidRDefault="00766020" w:rsidP="00A65D0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CONSENTIMIENTO DE LA BUENA PRO</w:t>
      </w:r>
    </w:p>
    <w:p w14:paraId="1D9E889B" w14:textId="3FE6B9D4" w:rsidR="00A65D07" w:rsidRDefault="00A65D07" w:rsidP="00A65D07">
      <w:pPr>
        <w:pStyle w:val="WW-Textosinformato"/>
        <w:widowControl w:val="0"/>
        <w:ind w:left="567"/>
        <w:contextualSpacing/>
        <w:jc w:val="both"/>
        <w:rPr>
          <w:rFonts w:ascii="Arial" w:hAnsi="Arial" w:cs="Arial"/>
          <w:b/>
          <w:sz w:val="22"/>
          <w:szCs w:val="22"/>
          <w:lang w:val="es-ES_tradnl"/>
        </w:rPr>
      </w:pPr>
    </w:p>
    <w:p w14:paraId="568F049E" w14:textId="1A32CAB6" w:rsidR="008F7C5B" w:rsidRPr="00B70EC8" w:rsidRDefault="008F7C5B"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 xml:space="preserve">Cuando se hayan presentado dos (2) o más ofertas, el consentimiento de la buena pro se producirá a los ocho (8) días hábiles siguientes de haberse notificado la misma, sin que los postores hayan ejercido el derecho de presentar recurso de apelación. El COMITÉ comunicará </w:t>
      </w:r>
      <w:r w:rsidR="00C137C1" w:rsidRPr="00B70EC8">
        <w:rPr>
          <w:rFonts w:ascii="Arial" w:hAnsi="Arial" w:cs="Arial"/>
          <w:color w:val="000000" w:themeColor="text1"/>
        </w:rPr>
        <w:t xml:space="preserve">el </w:t>
      </w:r>
      <w:r w:rsidR="00AD64BE" w:rsidRPr="00B70EC8">
        <w:rPr>
          <w:rFonts w:ascii="Arial" w:hAnsi="Arial" w:cs="Arial"/>
          <w:color w:val="000000" w:themeColor="text1"/>
        </w:rPr>
        <w:t xml:space="preserve">consentimiento al postor ganador </w:t>
      </w:r>
      <w:r w:rsidRPr="00B70EC8">
        <w:rPr>
          <w:rFonts w:ascii="Arial" w:hAnsi="Arial" w:cs="Arial"/>
          <w:color w:val="000000" w:themeColor="text1"/>
        </w:rPr>
        <w:t>al siguiente día hábil</w:t>
      </w:r>
      <w:r w:rsidR="00986347">
        <w:rPr>
          <w:rFonts w:ascii="Arial" w:hAnsi="Arial" w:cs="Arial"/>
          <w:color w:val="000000" w:themeColor="text1"/>
        </w:rPr>
        <w:t xml:space="preserve"> </w:t>
      </w:r>
      <w:r w:rsidR="00986347" w:rsidRPr="00481130">
        <w:rPr>
          <w:rFonts w:ascii="Arial" w:hAnsi="Arial" w:cs="Arial"/>
          <w:color w:val="000000" w:themeColor="text1"/>
        </w:rPr>
        <w:t>de producido</w:t>
      </w:r>
      <w:r w:rsidR="00481130" w:rsidRPr="00481130">
        <w:rPr>
          <w:rFonts w:ascii="Arial" w:hAnsi="Arial" w:cs="Arial"/>
          <w:color w:val="000000" w:themeColor="text1"/>
        </w:rPr>
        <w:t xml:space="preserve"> el consentimiento</w:t>
      </w:r>
      <w:r w:rsidRPr="00B70EC8">
        <w:rPr>
          <w:rFonts w:ascii="Arial" w:hAnsi="Arial" w:cs="Arial"/>
          <w:color w:val="000000" w:themeColor="text1"/>
        </w:rPr>
        <w:t>, mediante carta</w:t>
      </w:r>
      <w:r w:rsidR="00C137C1">
        <w:rPr>
          <w:rFonts w:ascii="Arial" w:hAnsi="Arial" w:cs="Arial"/>
          <w:color w:val="000000" w:themeColor="text1"/>
        </w:rPr>
        <w:t xml:space="preserve"> y por el mismo medio utilizado para la invitación</w:t>
      </w:r>
      <w:r w:rsidRPr="00B70EC8">
        <w:rPr>
          <w:rFonts w:ascii="Arial" w:hAnsi="Arial" w:cs="Arial"/>
          <w:color w:val="000000" w:themeColor="text1"/>
        </w:rPr>
        <w:t xml:space="preserve">. En caso de procedimientos de selección derivados de desiertos se tomará en consideración lo señalado </w:t>
      </w:r>
      <w:r w:rsidRPr="00344759">
        <w:rPr>
          <w:rFonts w:ascii="Arial" w:hAnsi="Arial" w:cs="Arial"/>
          <w:color w:val="000000" w:themeColor="text1"/>
        </w:rPr>
        <w:t xml:space="preserve">en el numeral </w:t>
      </w:r>
      <w:r w:rsidR="00D27DF0" w:rsidRPr="00344759">
        <w:rPr>
          <w:rFonts w:ascii="Arial" w:hAnsi="Arial" w:cs="Arial"/>
          <w:color w:val="000000" w:themeColor="text1"/>
        </w:rPr>
        <w:t>17</w:t>
      </w:r>
      <w:r w:rsidRPr="00344759">
        <w:rPr>
          <w:rFonts w:ascii="Arial" w:hAnsi="Arial" w:cs="Arial"/>
          <w:color w:val="000000" w:themeColor="text1"/>
        </w:rPr>
        <w:t>, literal c., del Capítulo</w:t>
      </w:r>
      <w:r w:rsidR="00A40FB8" w:rsidRPr="00344759">
        <w:rPr>
          <w:rFonts w:ascii="Arial" w:hAnsi="Arial" w:cs="Arial"/>
          <w:color w:val="000000" w:themeColor="text1"/>
        </w:rPr>
        <w:t xml:space="preserve"> III del Manual</w:t>
      </w:r>
      <w:r w:rsidRPr="00344759">
        <w:rPr>
          <w:rFonts w:ascii="Arial" w:hAnsi="Arial" w:cs="Arial"/>
          <w:color w:val="000000" w:themeColor="text1"/>
        </w:rPr>
        <w:t>.</w:t>
      </w:r>
    </w:p>
    <w:p w14:paraId="47B0FB16" w14:textId="77777777" w:rsidR="008F7C5B" w:rsidRPr="0024622B" w:rsidRDefault="008F7C5B" w:rsidP="008F7C5B">
      <w:pPr>
        <w:pStyle w:val="Prrafodelista"/>
        <w:spacing w:after="0" w:line="240" w:lineRule="auto"/>
        <w:ind w:left="851" w:hanging="425"/>
        <w:jc w:val="both"/>
        <w:rPr>
          <w:rFonts w:ascii="Arial" w:hAnsi="Arial" w:cs="Arial"/>
          <w:color w:val="0000FF"/>
        </w:rPr>
      </w:pPr>
    </w:p>
    <w:p w14:paraId="6B9D6517" w14:textId="7861B5D1" w:rsidR="008F7C5B" w:rsidRPr="00B70EC8" w:rsidRDefault="008F7C5B"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 xml:space="preserve">En caso se haya presentado un solo postor, el consentimiento de la buena pro se producirá el mismo día del otorgamiento, situación que será comunicada al postor </w:t>
      </w:r>
      <w:r w:rsidR="00C137C1">
        <w:rPr>
          <w:rFonts w:ascii="Arial" w:hAnsi="Arial" w:cs="Arial"/>
          <w:color w:val="000000" w:themeColor="text1"/>
        </w:rPr>
        <w:t>por el mismo medio utilizado para la invitación.</w:t>
      </w:r>
    </w:p>
    <w:p w14:paraId="103C04FE" w14:textId="77777777" w:rsidR="008F7C5B" w:rsidRPr="00B70EC8" w:rsidRDefault="008F7C5B" w:rsidP="00B70EC8">
      <w:pPr>
        <w:pStyle w:val="Prrafodelista"/>
        <w:tabs>
          <w:tab w:val="left" w:pos="567"/>
        </w:tabs>
        <w:spacing w:after="0" w:line="240" w:lineRule="auto"/>
        <w:ind w:left="567"/>
        <w:jc w:val="both"/>
        <w:rPr>
          <w:rFonts w:ascii="Arial" w:hAnsi="Arial" w:cs="Arial"/>
          <w:color w:val="000000" w:themeColor="text1"/>
        </w:rPr>
      </w:pPr>
    </w:p>
    <w:p w14:paraId="69982B75" w14:textId="2699714F" w:rsidR="008F7C5B" w:rsidRPr="00B70EC8" w:rsidRDefault="008F7C5B"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Una vez consentida la buena pro, el COMITÉ remitirá toda la documentación a la dependencia competente</w:t>
      </w:r>
      <w:r w:rsidR="00C137C1">
        <w:rPr>
          <w:rFonts w:ascii="Arial" w:hAnsi="Arial" w:cs="Arial"/>
          <w:color w:val="000000" w:themeColor="text1"/>
        </w:rPr>
        <w:t xml:space="preserve"> para perfeccionar el contrato</w:t>
      </w:r>
      <w:r w:rsidRPr="00B70EC8">
        <w:rPr>
          <w:rFonts w:ascii="Arial" w:hAnsi="Arial" w:cs="Arial"/>
          <w:color w:val="000000" w:themeColor="text1"/>
        </w:rPr>
        <w:t xml:space="preserve">, debidamente foliada y con índice. En caso de contrataciones a cargo de la ACFFAA, será la Dirección de Ejecución de Contratos la responsable de remitir </w:t>
      </w:r>
      <w:r w:rsidR="00AD64BE">
        <w:rPr>
          <w:rFonts w:ascii="Arial" w:hAnsi="Arial" w:cs="Arial"/>
          <w:color w:val="000000" w:themeColor="text1"/>
        </w:rPr>
        <w:t xml:space="preserve">al OBAC </w:t>
      </w:r>
      <w:r w:rsidRPr="00B70EC8">
        <w:rPr>
          <w:rFonts w:ascii="Arial" w:hAnsi="Arial" w:cs="Arial"/>
          <w:color w:val="000000" w:themeColor="text1"/>
        </w:rPr>
        <w:t>toda la documentación necesaria para la suscripción del contrato, la cual i</w:t>
      </w:r>
      <w:r w:rsidR="00C137C1">
        <w:rPr>
          <w:rFonts w:ascii="Arial" w:hAnsi="Arial" w:cs="Arial"/>
          <w:color w:val="000000" w:themeColor="text1"/>
        </w:rPr>
        <w:t>ncluye el proyecto de contrato.</w:t>
      </w:r>
    </w:p>
    <w:p w14:paraId="1173DCC6" w14:textId="77777777" w:rsidR="008F7C5B" w:rsidRDefault="008F7C5B" w:rsidP="00A65D07">
      <w:pPr>
        <w:pStyle w:val="WW-Textosinformato"/>
        <w:widowControl w:val="0"/>
        <w:ind w:left="567"/>
        <w:contextualSpacing/>
        <w:jc w:val="both"/>
        <w:rPr>
          <w:rFonts w:ascii="Arial" w:hAnsi="Arial" w:cs="Arial"/>
          <w:b/>
          <w:sz w:val="22"/>
          <w:szCs w:val="22"/>
          <w:lang w:val="es-ES_tradnl"/>
        </w:rPr>
      </w:pPr>
    </w:p>
    <w:p w14:paraId="685D3801" w14:textId="5375FBCC" w:rsidR="008566DB" w:rsidRDefault="008566DB" w:rsidP="00126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SUBSANACIÓN DE OFERTAS</w:t>
      </w:r>
    </w:p>
    <w:p w14:paraId="70499B3F" w14:textId="35BB3A7D" w:rsidR="008566DB" w:rsidRDefault="008566DB" w:rsidP="008566DB">
      <w:pPr>
        <w:pStyle w:val="WW-Textosinformato"/>
        <w:widowControl w:val="0"/>
        <w:contextualSpacing/>
        <w:jc w:val="both"/>
        <w:rPr>
          <w:rFonts w:ascii="Arial" w:hAnsi="Arial" w:cs="Arial"/>
          <w:b/>
          <w:sz w:val="22"/>
          <w:szCs w:val="22"/>
          <w:lang w:val="es-ES_tradnl"/>
        </w:rPr>
      </w:pPr>
    </w:p>
    <w:p w14:paraId="5DDAB9A7" w14:textId="141B7898" w:rsidR="001720A6" w:rsidRPr="00B70EC8" w:rsidRDefault="001720A6"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 xml:space="preserve">Durante el desarrollo de la admisión y evaluación, el COMITÉ podrá solicitar a cualquier postor que subsane alguna omisión o corrija algún error material o formal de los documentos presentados, siempre que no </w:t>
      </w:r>
      <w:r w:rsidR="00C137C1">
        <w:rPr>
          <w:rFonts w:ascii="Arial" w:hAnsi="Arial" w:cs="Arial"/>
          <w:color w:val="000000" w:themeColor="text1"/>
        </w:rPr>
        <w:t xml:space="preserve">se </w:t>
      </w:r>
      <w:r w:rsidRPr="00B70EC8">
        <w:rPr>
          <w:rFonts w:ascii="Arial" w:hAnsi="Arial" w:cs="Arial"/>
          <w:color w:val="000000" w:themeColor="text1"/>
        </w:rPr>
        <w:t xml:space="preserve">altere el contenido esencial de la oferta. </w:t>
      </w:r>
    </w:p>
    <w:p w14:paraId="2B112B03" w14:textId="77777777" w:rsidR="001720A6" w:rsidRPr="00F33976" w:rsidRDefault="001720A6" w:rsidP="001720A6">
      <w:pPr>
        <w:spacing w:after="0" w:line="240" w:lineRule="auto"/>
        <w:ind w:left="709"/>
        <w:contextualSpacing/>
        <w:jc w:val="both"/>
        <w:rPr>
          <w:rFonts w:ascii="Arial" w:hAnsi="Arial" w:cs="Arial"/>
          <w:color w:val="0000FF"/>
        </w:rPr>
      </w:pPr>
    </w:p>
    <w:p w14:paraId="4CABE8C8" w14:textId="77777777" w:rsidR="001720A6" w:rsidRPr="00B70EC8" w:rsidRDefault="001720A6" w:rsidP="00B70EC8">
      <w:pPr>
        <w:spacing w:after="0" w:line="240" w:lineRule="auto"/>
        <w:ind w:left="567"/>
        <w:contextualSpacing/>
        <w:jc w:val="both"/>
        <w:rPr>
          <w:rFonts w:ascii="Arial" w:hAnsi="Arial" w:cs="Arial"/>
          <w:color w:val="000000" w:themeColor="text1"/>
        </w:rPr>
      </w:pPr>
      <w:r w:rsidRPr="00B70EC8">
        <w:rPr>
          <w:rFonts w:ascii="Arial" w:hAnsi="Arial" w:cs="Arial"/>
          <w:color w:val="000000" w:themeColor="text1"/>
        </w:rPr>
        <w:t>Son subsanables, entre otros, los siguientes errores materiales o formales:</w:t>
      </w:r>
    </w:p>
    <w:p w14:paraId="7A0E2090" w14:textId="77777777" w:rsidR="001720A6" w:rsidRPr="00F33976" w:rsidRDefault="001720A6" w:rsidP="001720A6">
      <w:pPr>
        <w:spacing w:after="0" w:line="240" w:lineRule="auto"/>
        <w:ind w:left="709"/>
        <w:contextualSpacing/>
        <w:jc w:val="both"/>
        <w:rPr>
          <w:rFonts w:ascii="Arial" w:hAnsi="Arial" w:cs="Arial"/>
          <w:color w:val="0000FF"/>
        </w:rPr>
      </w:pPr>
    </w:p>
    <w:p w14:paraId="0B042156" w14:textId="0BF91500" w:rsidR="001720A6" w:rsidRPr="00B70EC8" w:rsidRDefault="001720A6" w:rsidP="009B3D90">
      <w:pPr>
        <w:numPr>
          <w:ilvl w:val="0"/>
          <w:numId w:val="21"/>
        </w:numPr>
        <w:spacing w:line="259" w:lineRule="auto"/>
        <w:ind w:left="993" w:hanging="426"/>
        <w:jc w:val="both"/>
        <w:rPr>
          <w:rFonts w:ascii="Arial" w:hAnsi="Arial" w:cs="Arial"/>
          <w:color w:val="auto"/>
        </w:rPr>
      </w:pPr>
      <w:r w:rsidRPr="00B70EC8">
        <w:rPr>
          <w:rFonts w:ascii="Arial" w:hAnsi="Arial" w:cs="Arial"/>
          <w:color w:val="auto"/>
        </w:rPr>
        <w:t xml:space="preserve">La omisión de determinada información en formatos y declaraciones juradas, distintas al plazo ofertado y al precio u oferta económica; </w:t>
      </w:r>
    </w:p>
    <w:p w14:paraId="387F9ECF" w14:textId="77777777" w:rsidR="001720A6" w:rsidRPr="00B70EC8" w:rsidRDefault="001720A6" w:rsidP="009B3D90">
      <w:pPr>
        <w:numPr>
          <w:ilvl w:val="0"/>
          <w:numId w:val="21"/>
        </w:numPr>
        <w:spacing w:line="259" w:lineRule="auto"/>
        <w:ind w:left="993" w:hanging="426"/>
        <w:jc w:val="both"/>
        <w:rPr>
          <w:rFonts w:ascii="Arial" w:hAnsi="Arial" w:cs="Arial"/>
          <w:color w:val="auto"/>
        </w:rPr>
      </w:pPr>
      <w:r w:rsidRPr="00B70EC8">
        <w:rPr>
          <w:rFonts w:ascii="Arial" w:hAnsi="Arial" w:cs="Arial"/>
          <w:color w:val="auto"/>
        </w:rPr>
        <w:lastRenderedPageBreak/>
        <w:t xml:space="preserve">La nomenclatura del procedimiento de selección y falta de firma o foliatura del postor o su representante; </w:t>
      </w:r>
    </w:p>
    <w:p w14:paraId="12FC3861" w14:textId="77777777" w:rsidR="001720A6" w:rsidRPr="00B70EC8" w:rsidRDefault="001720A6" w:rsidP="009B3D90">
      <w:pPr>
        <w:numPr>
          <w:ilvl w:val="0"/>
          <w:numId w:val="21"/>
        </w:numPr>
        <w:spacing w:line="259" w:lineRule="auto"/>
        <w:ind w:left="993" w:hanging="426"/>
        <w:jc w:val="both"/>
        <w:rPr>
          <w:rFonts w:ascii="Arial" w:hAnsi="Arial" w:cs="Arial"/>
          <w:color w:val="auto"/>
        </w:rPr>
      </w:pPr>
      <w:r w:rsidRPr="00B70EC8">
        <w:rPr>
          <w:rFonts w:ascii="Arial" w:hAnsi="Arial" w:cs="Arial"/>
          <w:color w:val="auto"/>
        </w:rPr>
        <w:t>La traducción requerida, en tanto se haya presentado el documento objeto de traducción;</w:t>
      </w:r>
    </w:p>
    <w:p w14:paraId="645C60B0" w14:textId="77777777" w:rsidR="00B70EC8" w:rsidRDefault="001720A6" w:rsidP="009B3D90">
      <w:pPr>
        <w:numPr>
          <w:ilvl w:val="0"/>
          <w:numId w:val="21"/>
        </w:numPr>
        <w:spacing w:line="259" w:lineRule="auto"/>
        <w:ind w:left="993" w:hanging="426"/>
        <w:jc w:val="both"/>
        <w:rPr>
          <w:rFonts w:ascii="Arial" w:hAnsi="Arial" w:cs="Arial"/>
          <w:color w:val="auto"/>
        </w:rPr>
      </w:pPr>
      <w:r w:rsidRPr="00B70EC8">
        <w:rPr>
          <w:rFonts w:ascii="Arial" w:hAnsi="Arial" w:cs="Arial"/>
          <w:color w:val="auto"/>
        </w:rPr>
        <w:t>Los referidos a las divergencias, en la información contenida en uno o varios documentos, siempre que las circunstancias materia de acreditación existieran al momento de la presentación de la oferta.</w:t>
      </w:r>
    </w:p>
    <w:p w14:paraId="64D93C34" w14:textId="5580BAA0" w:rsidR="001720A6" w:rsidRPr="00B70EC8" w:rsidRDefault="001720A6" w:rsidP="009B3D90">
      <w:pPr>
        <w:numPr>
          <w:ilvl w:val="0"/>
          <w:numId w:val="21"/>
        </w:numPr>
        <w:spacing w:line="259" w:lineRule="auto"/>
        <w:ind w:left="993" w:hanging="426"/>
        <w:jc w:val="both"/>
        <w:rPr>
          <w:rFonts w:ascii="Arial" w:hAnsi="Arial" w:cs="Arial"/>
          <w:color w:val="auto"/>
        </w:rPr>
      </w:pPr>
      <w:r w:rsidRPr="00B70EC8">
        <w:rPr>
          <w:rFonts w:ascii="Arial" w:hAnsi="Arial" w:cs="Arial"/>
          <w:color w:val="auto"/>
        </w:rPr>
        <w:t>La no presentación de doc</w:t>
      </w:r>
      <w:r w:rsidR="00C137C1">
        <w:rPr>
          <w:rFonts w:ascii="Arial" w:hAnsi="Arial" w:cs="Arial"/>
          <w:color w:val="auto"/>
        </w:rPr>
        <w:t>umentos emitidos por Entidades p</w:t>
      </w:r>
      <w:r w:rsidRPr="00B70EC8">
        <w:rPr>
          <w:rFonts w:ascii="Arial" w:hAnsi="Arial" w:cs="Arial"/>
          <w:color w:val="auto"/>
        </w:rPr>
        <w:t xml:space="preserve">úblicas del país de origen o un privado ejerciendo función pública. Siempre que tales documentos hayan sido emitidos con anterioridad a la fecha establecida para la presentación de ofertas, tales como autorizaciones, permisos, títulos, constancias, certificaciones y/o documentos que acrediten estar inscrito o integrar un registro, y otros de naturaleza análoga.  </w:t>
      </w:r>
    </w:p>
    <w:p w14:paraId="7CE77286" w14:textId="7AF74B43" w:rsidR="001720A6" w:rsidRPr="00B70EC8" w:rsidRDefault="001720A6"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En el documento que contiene el precio u oferta económica</w:t>
      </w:r>
      <w:r w:rsidR="00C137C1">
        <w:rPr>
          <w:rFonts w:ascii="Arial" w:hAnsi="Arial" w:cs="Arial"/>
          <w:color w:val="000000" w:themeColor="text1"/>
        </w:rPr>
        <w:t>,</w:t>
      </w:r>
      <w:r w:rsidRPr="00B70EC8">
        <w:rPr>
          <w:rFonts w:ascii="Arial" w:hAnsi="Arial" w:cs="Arial"/>
          <w:color w:val="000000" w:themeColor="text1"/>
        </w:rPr>
        <w:t xml:space="preserve"> puede subsanarse la rúbrica y la foliación</w:t>
      </w:r>
      <w:r w:rsidR="00E86B27">
        <w:rPr>
          <w:rFonts w:ascii="Arial" w:hAnsi="Arial" w:cs="Arial"/>
          <w:color w:val="000000" w:themeColor="text1"/>
        </w:rPr>
        <w:t>, entre otros</w:t>
      </w:r>
      <w:r w:rsidRPr="00B70EC8">
        <w:rPr>
          <w:rFonts w:ascii="Arial" w:hAnsi="Arial" w:cs="Arial"/>
          <w:color w:val="000000" w:themeColor="text1"/>
        </w:rPr>
        <w:t xml:space="preserve">. La falta de firma en la oferta económica no es subsanable. En caso de divergencia entre el precio ofertado en números y letras, prevalece este último. </w:t>
      </w:r>
    </w:p>
    <w:p w14:paraId="56218480" w14:textId="77777777" w:rsidR="001720A6" w:rsidRPr="00B70EC8" w:rsidRDefault="001720A6" w:rsidP="001720A6">
      <w:pPr>
        <w:spacing w:after="0" w:line="240" w:lineRule="auto"/>
        <w:ind w:left="709"/>
        <w:contextualSpacing/>
        <w:jc w:val="both"/>
        <w:rPr>
          <w:rFonts w:ascii="Arial" w:hAnsi="Arial" w:cs="Arial"/>
          <w:color w:val="000000" w:themeColor="text1"/>
        </w:rPr>
      </w:pPr>
    </w:p>
    <w:p w14:paraId="5EE50C39" w14:textId="77777777" w:rsidR="001720A6" w:rsidRPr="00B70EC8" w:rsidRDefault="001720A6"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 xml:space="preserve">En los sistemas de contratación a precios unitarios, cuando se advierta errores aritméticos, corresponde su corrección al COMITÉ, debiendo constar dicha rectificación en el acta respectiva; en este último caso, dicha corrección no implica la variación de los precios unitarios ofertados. </w:t>
      </w:r>
    </w:p>
    <w:p w14:paraId="1412CBDD" w14:textId="77777777" w:rsidR="001720A6" w:rsidRPr="00F33976" w:rsidRDefault="001720A6" w:rsidP="001720A6">
      <w:pPr>
        <w:pStyle w:val="Prrafodelista"/>
        <w:rPr>
          <w:rFonts w:ascii="Arial" w:hAnsi="Arial" w:cs="Arial"/>
          <w:color w:val="0000FF"/>
        </w:rPr>
      </w:pPr>
    </w:p>
    <w:p w14:paraId="30239901" w14:textId="5F55BDC5" w:rsidR="001720A6" w:rsidRDefault="001720A6"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Cuando se requiera subsanación, la oferta continúa vigente para todo efecto, a condición de la efectiva subsanación dentro del plazo otorgado, el que no puede exceder de cinco (5) días hábiles, contados a partir de la comunicación para la subsanación de ofertas.</w:t>
      </w:r>
      <w:r w:rsidR="00B248D9" w:rsidRPr="004F20EC">
        <w:rPr>
          <w:rFonts w:ascii="Arial" w:hAnsi="Arial" w:cs="Arial"/>
          <w:color w:val="000000" w:themeColor="text1"/>
        </w:rPr>
        <w:t xml:space="preserve"> </w:t>
      </w:r>
      <w:r w:rsidR="00B248D9" w:rsidRPr="00FB6BF9">
        <w:rPr>
          <w:rFonts w:ascii="Arial" w:hAnsi="Arial" w:cs="Arial"/>
        </w:rPr>
        <w:t>Si no se produce la subsanación o ésta no es conforme a lo establecido en las bases</w:t>
      </w:r>
      <w:r w:rsidR="00B248D9">
        <w:rPr>
          <w:rFonts w:ascii="Arial" w:hAnsi="Arial" w:cs="Arial"/>
        </w:rPr>
        <w:t>, la oferta</w:t>
      </w:r>
      <w:r w:rsidR="00B248D9" w:rsidRPr="00FB6BF9">
        <w:rPr>
          <w:rFonts w:ascii="Arial" w:hAnsi="Arial" w:cs="Arial"/>
        </w:rPr>
        <w:t xml:space="preserve"> no será admitida. </w:t>
      </w:r>
    </w:p>
    <w:p w14:paraId="4788B194" w14:textId="60EEAE8E" w:rsidR="0020078F" w:rsidRDefault="0020078F" w:rsidP="00B70EC8">
      <w:pPr>
        <w:pStyle w:val="Prrafodelista"/>
        <w:tabs>
          <w:tab w:val="left" w:pos="567"/>
        </w:tabs>
        <w:spacing w:after="0" w:line="240" w:lineRule="auto"/>
        <w:ind w:left="567"/>
        <w:jc w:val="both"/>
        <w:rPr>
          <w:rFonts w:ascii="Arial" w:hAnsi="Arial" w:cs="Arial"/>
          <w:color w:val="000000" w:themeColor="text1"/>
        </w:rPr>
      </w:pPr>
    </w:p>
    <w:p w14:paraId="5EC5539D" w14:textId="4CBA7DAB" w:rsidR="001720A6"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RECHAZO DE OFERTAS</w:t>
      </w:r>
    </w:p>
    <w:p w14:paraId="2973E5BC" w14:textId="3A0E0CFC" w:rsidR="001720A6" w:rsidRDefault="001720A6" w:rsidP="001720A6">
      <w:pPr>
        <w:pStyle w:val="WW-Textosinformato"/>
        <w:widowControl w:val="0"/>
        <w:contextualSpacing/>
        <w:jc w:val="both"/>
        <w:rPr>
          <w:rFonts w:ascii="Arial" w:hAnsi="Arial" w:cs="Arial"/>
          <w:b/>
          <w:sz w:val="22"/>
          <w:szCs w:val="22"/>
          <w:lang w:val="es-ES_tradnl"/>
        </w:rPr>
      </w:pPr>
    </w:p>
    <w:p w14:paraId="5F84CFF0" w14:textId="29804CA8" w:rsidR="001720A6" w:rsidRPr="00B70EC8" w:rsidRDefault="001720A6" w:rsidP="00B70EC8">
      <w:pPr>
        <w:spacing w:after="0" w:line="240" w:lineRule="auto"/>
        <w:ind w:left="567" w:right="-1"/>
        <w:contextualSpacing/>
        <w:jc w:val="both"/>
        <w:rPr>
          <w:rFonts w:ascii="Arial" w:hAnsi="Arial" w:cs="Arial"/>
        </w:rPr>
      </w:pPr>
      <w:r w:rsidRPr="00B70EC8">
        <w:rPr>
          <w:rFonts w:ascii="Arial" w:hAnsi="Arial" w:cs="Arial"/>
        </w:rPr>
        <w:t>En el caso de contratació</w:t>
      </w:r>
      <w:r w:rsidR="00051DFF">
        <w:rPr>
          <w:rFonts w:ascii="Arial" w:hAnsi="Arial" w:cs="Arial"/>
        </w:rPr>
        <w:t>n de servicios</w:t>
      </w:r>
      <w:r w:rsidRPr="00B70EC8">
        <w:rPr>
          <w:rFonts w:ascii="Arial" w:hAnsi="Arial" w:cs="Arial"/>
        </w:rPr>
        <w:t xml:space="preserve">, el COMITÉ puede solicitar al postor la descripción </w:t>
      </w:r>
      <w:r w:rsidR="00C137C1">
        <w:rPr>
          <w:rFonts w:ascii="Arial" w:hAnsi="Arial" w:cs="Arial"/>
        </w:rPr>
        <w:t>en</w:t>
      </w:r>
      <w:r w:rsidRPr="00B70EC8">
        <w:rPr>
          <w:rFonts w:ascii="Arial" w:hAnsi="Arial" w:cs="Arial"/>
        </w:rPr>
        <w:t xml:space="preserve"> detalle de todos los elementos constitutivos de su oferta cuando </w:t>
      </w:r>
      <w:r w:rsidR="00C137C1">
        <w:rPr>
          <w:rFonts w:ascii="Arial" w:hAnsi="Arial" w:cs="Arial"/>
        </w:rPr>
        <w:t>el precio se encuentre</w:t>
      </w:r>
      <w:r w:rsidRPr="00B70EC8">
        <w:rPr>
          <w:rFonts w:ascii="Arial" w:hAnsi="Arial" w:cs="Arial"/>
        </w:rPr>
        <w:t xml:space="preserve"> sustancialmente por debajo del valor referencial.</w:t>
      </w:r>
    </w:p>
    <w:p w14:paraId="052A1A36" w14:textId="77777777" w:rsidR="001720A6" w:rsidRPr="00F33976" w:rsidRDefault="001720A6" w:rsidP="001720A6">
      <w:pPr>
        <w:pStyle w:val="Prrafodelista"/>
        <w:spacing w:after="0" w:line="240" w:lineRule="auto"/>
        <w:ind w:left="709"/>
        <w:jc w:val="both"/>
        <w:rPr>
          <w:rFonts w:ascii="Arial" w:hAnsi="Arial" w:cs="Arial"/>
          <w:color w:val="0000FF"/>
        </w:rPr>
      </w:pPr>
    </w:p>
    <w:p w14:paraId="3B3C2BEF" w14:textId="77777777" w:rsidR="001720A6" w:rsidRPr="00B70EC8" w:rsidRDefault="001720A6" w:rsidP="00B70EC8">
      <w:pPr>
        <w:spacing w:after="0" w:line="240" w:lineRule="auto"/>
        <w:ind w:left="567" w:right="-1"/>
        <w:contextualSpacing/>
        <w:jc w:val="both"/>
        <w:rPr>
          <w:rFonts w:ascii="Arial" w:hAnsi="Arial" w:cs="Arial"/>
        </w:rPr>
      </w:pPr>
      <w:r w:rsidRPr="00B70EC8">
        <w:rPr>
          <w:rFonts w:ascii="Arial" w:hAnsi="Arial" w:cs="Arial"/>
        </w:rPr>
        <w:t>El OBAC puede, a través del COMITÉ, proporcionar un formato de estructura de costos con los componentes mínimos materia de acreditación, así como solicitar al postor la información adicional que resulte pertinente, otorgándole para ello un plazo mínimo de dos (2) días hábiles de recibida dicha solicitud. Una vez cumplido con lo indicado, el COMITÉ determina si rechaza la oferta, decisión que es fundamentada.</w:t>
      </w:r>
    </w:p>
    <w:p w14:paraId="0E6E5102" w14:textId="77777777" w:rsidR="001720A6" w:rsidRPr="00F33976" w:rsidRDefault="001720A6" w:rsidP="001720A6">
      <w:pPr>
        <w:spacing w:after="0" w:line="240" w:lineRule="auto"/>
        <w:jc w:val="both"/>
        <w:rPr>
          <w:rFonts w:ascii="Arial" w:hAnsi="Arial" w:cs="Arial"/>
          <w:color w:val="0000FF"/>
        </w:rPr>
      </w:pPr>
    </w:p>
    <w:p w14:paraId="3A4A71C6" w14:textId="77777777" w:rsidR="00E86B27" w:rsidRPr="000371E4" w:rsidRDefault="00E86B27" w:rsidP="00E86B27">
      <w:pPr>
        <w:spacing w:after="0" w:line="240" w:lineRule="auto"/>
        <w:ind w:left="567" w:right="-1"/>
        <w:contextualSpacing/>
        <w:jc w:val="both"/>
        <w:rPr>
          <w:rFonts w:ascii="Arial" w:hAnsi="Arial" w:cs="Arial"/>
        </w:rPr>
      </w:pPr>
      <w:r w:rsidRPr="000371E4">
        <w:rPr>
          <w:rFonts w:ascii="Arial" w:hAnsi="Arial" w:cs="Arial"/>
        </w:rPr>
        <w:t xml:space="preserve">En el supuesto que la oferta económica del postor que obtenga el primer lugar supere el valor referencial, el COMITÉ solicita al postor la reducción de su oferta económica, otorgándole un plazo máximo de tres (03) días hábiles para su respuesta. </w:t>
      </w:r>
    </w:p>
    <w:p w14:paraId="54FB832F" w14:textId="77777777" w:rsidR="00E86B27" w:rsidRPr="000371E4" w:rsidRDefault="00E86B27" w:rsidP="00E86B27">
      <w:pPr>
        <w:spacing w:after="0" w:line="240" w:lineRule="auto"/>
        <w:ind w:left="567" w:right="-1"/>
        <w:contextualSpacing/>
        <w:jc w:val="both"/>
        <w:rPr>
          <w:rFonts w:ascii="Arial" w:hAnsi="Arial" w:cs="Arial"/>
        </w:rPr>
      </w:pPr>
    </w:p>
    <w:p w14:paraId="4FE47C23" w14:textId="77777777" w:rsidR="00E86B27" w:rsidRPr="000371E4" w:rsidRDefault="00E86B27" w:rsidP="00E86B27">
      <w:pPr>
        <w:spacing w:after="0" w:line="240" w:lineRule="auto"/>
        <w:ind w:left="567" w:right="-1"/>
        <w:contextualSpacing/>
        <w:jc w:val="both"/>
        <w:rPr>
          <w:rFonts w:ascii="Arial" w:hAnsi="Arial" w:cs="Arial"/>
        </w:rPr>
      </w:pPr>
      <w:r w:rsidRPr="000371E4">
        <w:rPr>
          <w:rFonts w:ascii="Arial" w:hAnsi="Arial" w:cs="Arial"/>
        </w:rPr>
        <w:t xml:space="preserve">En caso el postor no responda, no reduzca  su oferta económica o la reducción siga superando el valor referencial, para efectos que el COMITÉ considere válida la oferta económica, solicita la certificación de crédito presupuestario correspondiente y la aprobación del Titular del OBAC o del funcionario al que se </w:t>
      </w:r>
      <w:r w:rsidRPr="000371E4">
        <w:rPr>
          <w:rFonts w:ascii="Arial" w:hAnsi="Arial" w:cs="Arial"/>
        </w:rPr>
        <w:lastRenderedPageBreak/>
        <w:t>le haya delegado dicha facultad; ambas condiciones son cumplidas como máximo a los cinco (5) días hábiles, contados desde la fecha prevista en el calendario para el otorgamiento de la buena pro. En caso no se cuente con la certificación de crédito presupuestario y la autorización correspondiente, se rechaza la oferta.</w:t>
      </w:r>
    </w:p>
    <w:p w14:paraId="0B7B314C" w14:textId="77777777" w:rsidR="00E86B27" w:rsidRPr="000371E4" w:rsidRDefault="00E86B27" w:rsidP="00E86B27">
      <w:pPr>
        <w:spacing w:after="0" w:line="240" w:lineRule="auto"/>
        <w:ind w:left="567" w:right="-1"/>
        <w:contextualSpacing/>
        <w:jc w:val="both"/>
        <w:rPr>
          <w:rFonts w:ascii="Arial" w:hAnsi="Arial" w:cs="Arial"/>
        </w:rPr>
      </w:pPr>
    </w:p>
    <w:p w14:paraId="101ED747" w14:textId="77777777" w:rsidR="00E86B27" w:rsidRPr="000371E4" w:rsidRDefault="00E86B27" w:rsidP="00E86B27">
      <w:pPr>
        <w:spacing w:after="0" w:line="240" w:lineRule="auto"/>
        <w:ind w:left="567" w:right="-1"/>
        <w:contextualSpacing/>
        <w:jc w:val="both"/>
        <w:rPr>
          <w:rFonts w:ascii="Arial" w:hAnsi="Arial" w:cs="Arial"/>
        </w:rPr>
      </w:pPr>
      <w:r w:rsidRPr="000371E4">
        <w:rPr>
          <w:rFonts w:ascii="Arial" w:hAnsi="Arial" w:cs="Arial"/>
        </w:rPr>
        <w:t>De rechazarse alguna de las ofertas, el COMITÉ realiza el mismo procedimiento con las demás ofertas admitidas respetando el orden de prelación. Para tal efecto, el Titular del OBAC o el funcionario al que se le haya delegado dicha facultad</w:t>
      </w:r>
      <w:r w:rsidRPr="000371E4" w:rsidDel="001A3084">
        <w:rPr>
          <w:rFonts w:ascii="Arial" w:hAnsi="Arial" w:cs="Arial"/>
        </w:rPr>
        <w:t xml:space="preserve"> </w:t>
      </w:r>
      <w:r w:rsidRPr="000371E4">
        <w:rPr>
          <w:rFonts w:ascii="Arial" w:hAnsi="Arial" w:cs="Arial"/>
        </w:rPr>
        <w:t xml:space="preserve">no podrá aprobar incrementos de certificación presupuestaria por montos iguales o superiores a los que previamente haya denegado. </w:t>
      </w:r>
    </w:p>
    <w:p w14:paraId="0A3567C8" w14:textId="77777777" w:rsidR="00E86B27" w:rsidRDefault="00E86B27" w:rsidP="00B70EC8">
      <w:pPr>
        <w:spacing w:after="0" w:line="240" w:lineRule="auto"/>
        <w:ind w:left="567" w:right="-1"/>
        <w:contextualSpacing/>
        <w:jc w:val="both"/>
        <w:rPr>
          <w:rFonts w:ascii="Arial" w:hAnsi="Arial" w:cs="Arial"/>
        </w:rPr>
      </w:pPr>
    </w:p>
    <w:p w14:paraId="27033A6D" w14:textId="6DD392C2" w:rsidR="001720A6"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CÓMPUTO DE PLAZOS</w:t>
      </w:r>
    </w:p>
    <w:p w14:paraId="68B20659" w14:textId="18EA74AF" w:rsidR="001720A6" w:rsidRPr="001F1AC0" w:rsidRDefault="001720A6" w:rsidP="001720A6">
      <w:pPr>
        <w:pStyle w:val="WW-Textosinformato"/>
        <w:widowControl w:val="0"/>
        <w:contextualSpacing/>
        <w:jc w:val="both"/>
        <w:rPr>
          <w:rFonts w:ascii="Arial" w:eastAsia="Batang" w:hAnsi="Arial" w:cs="Arial"/>
          <w:color w:val="000000"/>
          <w:sz w:val="22"/>
          <w:lang w:eastAsia="es-PE"/>
        </w:rPr>
      </w:pPr>
    </w:p>
    <w:p w14:paraId="07FC83A5" w14:textId="77777777" w:rsidR="001720A6" w:rsidRPr="001F1AC0" w:rsidRDefault="001720A6" w:rsidP="001F1AC0">
      <w:pPr>
        <w:pStyle w:val="Prrafodelista"/>
        <w:spacing w:after="0" w:line="240" w:lineRule="auto"/>
        <w:ind w:left="567"/>
        <w:jc w:val="both"/>
        <w:rPr>
          <w:rFonts w:ascii="Arial" w:hAnsi="Arial" w:cs="Arial"/>
        </w:rPr>
      </w:pPr>
      <w:r w:rsidRPr="001F1AC0">
        <w:rPr>
          <w:rFonts w:ascii="Arial" w:hAnsi="Arial" w:cs="Arial"/>
        </w:rPr>
        <w:t>En los procesos de contratación en el mercado extranjero, desde su registro en el SEACE hasta el perfeccionamiento del contrato, los plazos se computan por días hábiles. Son considerados días no hábiles, los días sábado, domingo, feriados y los declarados no laborables para el sector público en el Perú. El plazo excluye el día inicial e incluye el día de vencimiento.</w:t>
      </w:r>
    </w:p>
    <w:p w14:paraId="7D530A09" w14:textId="77777777" w:rsidR="001720A6" w:rsidRPr="001F1AC0" w:rsidRDefault="001720A6" w:rsidP="001720A6">
      <w:pPr>
        <w:pStyle w:val="Prrafodelista"/>
        <w:spacing w:after="0" w:line="240" w:lineRule="auto"/>
        <w:ind w:left="786"/>
        <w:jc w:val="both"/>
        <w:rPr>
          <w:rFonts w:ascii="Arial" w:hAnsi="Arial" w:cs="Arial"/>
        </w:rPr>
      </w:pPr>
    </w:p>
    <w:p w14:paraId="65DDEF24" w14:textId="77777777" w:rsidR="001F1AC0" w:rsidRDefault="001720A6" w:rsidP="001F1AC0">
      <w:pPr>
        <w:pStyle w:val="Prrafodelista"/>
        <w:spacing w:after="0" w:line="240" w:lineRule="auto"/>
        <w:ind w:left="567"/>
        <w:jc w:val="both"/>
        <w:rPr>
          <w:rFonts w:ascii="Arial" w:hAnsi="Arial" w:cs="Arial"/>
        </w:rPr>
      </w:pPr>
      <w:r w:rsidRPr="001F1AC0">
        <w:rPr>
          <w:rFonts w:ascii="Arial" w:hAnsi="Arial" w:cs="Arial"/>
        </w:rPr>
        <w:t>El plazo máximo para la presentación de consultas es de diez (10) días hábiles, contados desde el día siguiente de l</w:t>
      </w:r>
      <w:r w:rsidR="001F1AC0">
        <w:rPr>
          <w:rFonts w:ascii="Arial" w:hAnsi="Arial" w:cs="Arial"/>
        </w:rPr>
        <w:t>a invitación a los proveedores.</w:t>
      </w:r>
    </w:p>
    <w:p w14:paraId="50839ED2" w14:textId="77777777" w:rsidR="001F1AC0" w:rsidRDefault="001F1AC0" w:rsidP="001F1AC0">
      <w:pPr>
        <w:pStyle w:val="Prrafodelista"/>
        <w:spacing w:after="0" w:line="240" w:lineRule="auto"/>
        <w:ind w:left="567"/>
        <w:jc w:val="both"/>
        <w:rPr>
          <w:rFonts w:ascii="Arial" w:hAnsi="Arial" w:cs="Arial"/>
        </w:rPr>
      </w:pPr>
    </w:p>
    <w:p w14:paraId="59869CE4" w14:textId="77777777" w:rsidR="001F1AC0" w:rsidRDefault="001720A6" w:rsidP="001F1AC0">
      <w:pPr>
        <w:pStyle w:val="Prrafodelista"/>
        <w:spacing w:after="0" w:line="240" w:lineRule="auto"/>
        <w:ind w:left="567"/>
        <w:jc w:val="both"/>
        <w:rPr>
          <w:rFonts w:ascii="Arial" w:hAnsi="Arial" w:cs="Arial"/>
        </w:rPr>
      </w:pPr>
      <w:r w:rsidRPr="001F1AC0">
        <w:rPr>
          <w:rFonts w:ascii="Arial" w:hAnsi="Arial" w:cs="Arial"/>
        </w:rPr>
        <w:t xml:space="preserve">El plazo máximo para la absolución de consultas por parte del COMITÉ será de cinco (5) días hábiles, contados a partir del día siguiente de culminado el plazo para presentar consultas.  </w:t>
      </w:r>
    </w:p>
    <w:p w14:paraId="04E62ADA" w14:textId="77777777" w:rsidR="001F1AC0" w:rsidRDefault="001F1AC0" w:rsidP="001F1AC0">
      <w:pPr>
        <w:pStyle w:val="Prrafodelista"/>
        <w:spacing w:after="0" w:line="240" w:lineRule="auto"/>
        <w:ind w:left="567"/>
        <w:jc w:val="both"/>
        <w:rPr>
          <w:rFonts w:ascii="Arial" w:hAnsi="Arial" w:cs="Arial"/>
        </w:rPr>
      </w:pPr>
    </w:p>
    <w:p w14:paraId="34F35245" w14:textId="6A202E3B" w:rsidR="001F1AC0" w:rsidRDefault="001720A6" w:rsidP="001F1AC0">
      <w:pPr>
        <w:pStyle w:val="Prrafodelista"/>
        <w:spacing w:after="0" w:line="240" w:lineRule="auto"/>
        <w:ind w:left="567"/>
        <w:jc w:val="both"/>
        <w:rPr>
          <w:rFonts w:ascii="Arial" w:hAnsi="Arial" w:cs="Arial"/>
        </w:rPr>
      </w:pPr>
      <w:r w:rsidRPr="001F1AC0">
        <w:rPr>
          <w:rFonts w:ascii="Arial" w:hAnsi="Arial" w:cs="Arial"/>
        </w:rPr>
        <w:t>El plazo míni</w:t>
      </w:r>
      <w:r w:rsidR="007664A2">
        <w:rPr>
          <w:rFonts w:ascii="Arial" w:hAnsi="Arial" w:cs="Arial"/>
        </w:rPr>
        <w:t>mo entre la integración de las b</w:t>
      </w:r>
      <w:r w:rsidRPr="001F1AC0">
        <w:rPr>
          <w:rFonts w:ascii="Arial" w:hAnsi="Arial" w:cs="Arial"/>
        </w:rPr>
        <w:t>ases y la presentación de ofertas será de cinco (5) días hábiles.</w:t>
      </w:r>
    </w:p>
    <w:p w14:paraId="47AD8F53" w14:textId="77777777" w:rsidR="001F1AC0" w:rsidRDefault="001F1AC0" w:rsidP="001F1AC0">
      <w:pPr>
        <w:pStyle w:val="Prrafodelista"/>
        <w:spacing w:after="0" w:line="240" w:lineRule="auto"/>
        <w:ind w:left="567"/>
        <w:jc w:val="both"/>
        <w:rPr>
          <w:rFonts w:ascii="Arial" w:hAnsi="Arial" w:cs="Arial"/>
        </w:rPr>
      </w:pPr>
    </w:p>
    <w:p w14:paraId="0973C5F5" w14:textId="1C989EEB" w:rsidR="001F1AC0" w:rsidRDefault="001720A6" w:rsidP="001F1AC0">
      <w:pPr>
        <w:pStyle w:val="Prrafodelista"/>
        <w:spacing w:after="0" w:line="240" w:lineRule="auto"/>
        <w:ind w:left="567"/>
        <w:jc w:val="both"/>
        <w:rPr>
          <w:rFonts w:ascii="Arial" w:hAnsi="Arial" w:cs="Arial"/>
        </w:rPr>
      </w:pPr>
      <w:r w:rsidRPr="001F1AC0">
        <w:rPr>
          <w:rFonts w:ascii="Arial" w:hAnsi="Arial" w:cs="Arial"/>
        </w:rPr>
        <w:t xml:space="preserve">El plazo máximo entre la </w:t>
      </w:r>
      <w:r w:rsidR="00E86B27">
        <w:rPr>
          <w:rFonts w:ascii="Arial" w:hAnsi="Arial" w:cs="Arial"/>
        </w:rPr>
        <w:t xml:space="preserve">presentación </w:t>
      </w:r>
      <w:r w:rsidRPr="001F1AC0">
        <w:rPr>
          <w:rFonts w:ascii="Arial" w:hAnsi="Arial" w:cs="Arial"/>
        </w:rPr>
        <w:t>de las ofertas y el otorgamiento de la buena pro será de cinco (5) días hábiles. De requerirse un plazo mayor, el COMITÉ deberá fundamentar tal decisión quedando registrado en el acta respectiva.</w:t>
      </w:r>
    </w:p>
    <w:p w14:paraId="32F43A89" w14:textId="77777777" w:rsidR="001F1AC0" w:rsidRDefault="001F1AC0" w:rsidP="001F1AC0">
      <w:pPr>
        <w:pStyle w:val="Prrafodelista"/>
        <w:spacing w:after="0" w:line="240" w:lineRule="auto"/>
        <w:ind w:left="567"/>
        <w:jc w:val="both"/>
        <w:rPr>
          <w:rFonts w:ascii="Arial" w:hAnsi="Arial" w:cs="Arial"/>
        </w:rPr>
      </w:pPr>
    </w:p>
    <w:p w14:paraId="2DF2432B" w14:textId="499546E0" w:rsidR="001720A6" w:rsidRPr="001F1AC0" w:rsidRDefault="001720A6" w:rsidP="001F1AC0">
      <w:pPr>
        <w:pStyle w:val="Prrafodelista"/>
        <w:spacing w:after="0" w:line="240" w:lineRule="auto"/>
        <w:ind w:left="567"/>
        <w:jc w:val="both"/>
        <w:rPr>
          <w:rFonts w:ascii="Arial" w:hAnsi="Arial" w:cs="Arial"/>
        </w:rPr>
      </w:pPr>
      <w:r w:rsidRPr="001F1AC0">
        <w:rPr>
          <w:rFonts w:ascii="Arial" w:hAnsi="Arial" w:cs="Arial"/>
        </w:rPr>
        <w:t>Los procedimientos de selección en el mercado extranjero no deben exceder de treinta (30) días hábiles, contados desde el día siguiente de su registro en el SEAC</w:t>
      </w:r>
      <w:r w:rsidR="0028201E">
        <w:rPr>
          <w:rFonts w:ascii="Arial" w:hAnsi="Arial" w:cs="Arial"/>
        </w:rPr>
        <w:t>E, hasta el otorgamiento de la buena p</w:t>
      </w:r>
      <w:r w:rsidRPr="001F1AC0">
        <w:rPr>
          <w:rFonts w:ascii="Arial" w:hAnsi="Arial" w:cs="Arial"/>
        </w:rPr>
        <w:t xml:space="preserve">ro. De requerirse un plazo mayor, el COMITÉ deberá informar al órgano competente del OBAC las razones de tal decisión. En caso de contrataciones a cargo de la ACFFAA, el COMITÉ deberá informar al </w:t>
      </w:r>
      <w:proofErr w:type="gramStart"/>
      <w:r w:rsidRPr="001F1AC0">
        <w:rPr>
          <w:rFonts w:ascii="Arial" w:hAnsi="Arial" w:cs="Arial"/>
        </w:rPr>
        <w:t>Director</w:t>
      </w:r>
      <w:proofErr w:type="gramEnd"/>
      <w:r w:rsidRPr="001F1AC0">
        <w:rPr>
          <w:rFonts w:ascii="Arial" w:hAnsi="Arial" w:cs="Arial"/>
        </w:rPr>
        <w:t xml:space="preserve"> de Procesos de Compras las razones de la referida ampliación. </w:t>
      </w:r>
    </w:p>
    <w:p w14:paraId="541CD78F" w14:textId="77777777" w:rsidR="001F1AC0" w:rsidRPr="001F1AC0" w:rsidRDefault="001F1AC0" w:rsidP="001F1AC0">
      <w:pPr>
        <w:spacing w:after="0" w:line="240" w:lineRule="auto"/>
        <w:jc w:val="both"/>
        <w:rPr>
          <w:rFonts w:ascii="Arial" w:hAnsi="Arial" w:cs="Arial"/>
          <w:color w:val="0000FF"/>
        </w:rPr>
      </w:pPr>
    </w:p>
    <w:p w14:paraId="59674F82" w14:textId="09DD7CB2" w:rsidR="001720A6"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PRÓRROGAS Y POSTERGACIONES</w:t>
      </w:r>
    </w:p>
    <w:p w14:paraId="11056C5E" w14:textId="3714E8A0" w:rsidR="001720A6" w:rsidRPr="001F1AC0" w:rsidRDefault="001720A6" w:rsidP="001720A6">
      <w:pPr>
        <w:pStyle w:val="WW-Textosinformato"/>
        <w:widowControl w:val="0"/>
        <w:contextualSpacing/>
        <w:jc w:val="both"/>
        <w:rPr>
          <w:rFonts w:ascii="Arial" w:eastAsia="Batang" w:hAnsi="Arial" w:cs="Arial"/>
          <w:color w:val="000000"/>
          <w:sz w:val="22"/>
          <w:lang w:eastAsia="es-PE"/>
        </w:rPr>
      </w:pPr>
    </w:p>
    <w:p w14:paraId="6A118763" w14:textId="6A073ABB" w:rsidR="001720A6" w:rsidRPr="001F1AC0" w:rsidRDefault="001720A6" w:rsidP="001F1AC0">
      <w:pPr>
        <w:pStyle w:val="Prrafodelista"/>
        <w:spacing w:after="0" w:line="240" w:lineRule="auto"/>
        <w:ind w:left="567"/>
        <w:jc w:val="both"/>
        <w:rPr>
          <w:rFonts w:ascii="Arial" w:hAnsi="Arial" w:cs="Arial"/>
        </w:rPr>
      </w:pPr>
      <w:r w:rsidRPr="001F1AC0">
        <w:rPr>
          <w:rFonts w:ascii="Arial" w:hAnsi="Arial" w:cs="Arial"/>
        </w:rPr>
        <w:t>La prórroga o postergación de las etapas de un procedimiento de selección se determina por acuerdo del COMITÉ, mediante acta debidamente justificada, informando de ello a t</w:t>
      </w:r>
      <w:r w:rsidR="00E33B6F">
        <w:rPr>
          <w:rFonts w:ascii="Arial" w:hAnsi="Arial" w:cs="Arial"/>
        </w:rPr>
        <w:t>odos los participantes, por el</w:t>
      </w:r>
      <w:r w:rsidRPr="001F1AC0">
        <w:rPr>
          <w:rFonts w:ascii="Arial" w:hAnsi="Arial" w:cs="Arial"/>
        </w:rPr>
        <w:t xml:space="preserve"> mism</w:t>
      </w:r>
      <w:r w:rsidR="001F1AC0">
        <w:rPr>
          <w:rFonts w:ascii="Arial" w:hAnsi="Arial" w:cs="Arial"/>
        </w:rPr>
        <w:t>o medio</w:t>
      </w:r>
      <w:r w:rsidRPr="001F1AC0">
        <w:rPr>
          <w:rFonts w:ascii="Arial" w:hAnsi="Arial" w:cs="Arial"/>
        </w:rPr>
        <w:t xml:space="preserve"> por </w:t>
      </w:r>
      <w:r w:rsidR="001F1AC0">
        <w:rPr>
          <w:rFonts w:ascii="Arial" w:hAnsi="Arial" w:cs="Arial"/>
        </w:rPr>
        <w:t>el</w:t>
      </w:r>
      <w:r w:rsidRPr="001F1AC0">
        <w:rPr>
          <w:rFonts w:ascii="Arial" w:hAnsi="Arial" w:cs="Arial"/>
        </w:rPr>
        <w:t xml:space="preserve"> que fueron invitados. </w:t>
      </w:r>
    </w:p>
    <w:p w14:paraId="3E237162" w14:textId="354DA0C1" w:rsidR="001720A6" w:rsidRDefault="001720A6" w:rsidP="001720A6">
      <w:pPr>
        <w:pStyle w:val="WW-Textosinformato"/>
        <w:widowControl w:val="0"/>
        <w:contextualSpacing/>
        <w:jc w:val="both"/>
        <w:rPr>
          <w:rFonts w:ascii="Arial" w:hAnsi="Arial" w:cs="Arial"/>
          <w:b/>
          <w:sz w:val="22"/>
          <w:szCs w:val="22"/>
          <w:lang w:val="es-ES_tradnl"/>
        </w:rPr>
      </w:pPr>
    </w:p>
    <w:p w14:paraId="07AF7A00" w14:textId="77777777" w:rsidR="00B34845" w:rsidRDefault="00B34845" w:rsidP="001720A6">
      <w:pPr>
        <w:pStyle w:val="WW-Textosinformato"/>
        <w:widowControl w:val="0"/>
        <w:contextualSpacing/>
        <w:jc w:val="both"/>
        <w:rPr>
          <w:rFonts w:ascii="Arial" w:hAnsi="Arial" w:cs="Arial"/>
          <w:b/>
          <w:sz w:val="22"/>
          <w:szCs w:val="22"/>
          <w:lang w:val="es-ES_tradnl"/>
        </w:rPr>
      </w:pPr>
    </w:p>
    <w:p w14:paraId="0BD1877B" w14:textId="77777777" w:rsidR="00B34845" w:rsidRDefault="00B34845" w:rsidP="001720A6">
      <w:pPr>
        <w:pStyle w:val="WW-Textosinformato"/>
        <w:widowControl w:val="0"/>
        <w:contextualSpacing/>
        <w:jc w:val="both"/>
        <w:rPr>
          <w:rFonts w:ascii="Arial" w:hAnsi="Arial" w:cs="Arial"/>
          <w:b/>
          <w:sz w:val="22"/>
          <w:szCs w:val="22"/>
          <w:lang w:val="es-ES_tradnl"/>
        </w:rPr>
      </w:pPr>
    </w:p>
    <w:p w14:paraId="43B22DE0" w14:textId="77777777" w:rsidR="00B34845" w:rsidRDefault="00B34845" w:rsidP="001720A6">
      <w:pPr>
        <w:pStyle w:val="WW-Textosinformato"/>
        <w:widowControl w:val="0"/>
        <w:contextualSpacing/>
        <w:jc w:val="both"/>
        <w:rPr>
          <w:rFonts w:ascii="Arial" w:hAnsi="Arial" w:cs="Arial"/>
          <w:b/>
          <w:sz w:val="22"/>
          <w:szCs w:val="22"/>
          <w:lang w:val="es-ES_tradnl"/>
        </w:rPr>
      </w:pPr>
    </w:p>
    <w:p w14:paraId="7E67960C" w14:textId="33083769" w:rsidR="001720A6"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CULMINACIÓN DE LOS PROCEDIMIENTOS DE SELECCIÓN</w:t>
      </w:r>
    </w:p>
    <w:p w14:paraId="5D42933B" w14:textId="1185372C" w:rsidR="001720A6" w:rsidRPr="001F1AC0" w:rsidRDefault="001720A6" w:rsidP="001F1AC0">
      <w:pPr>
        <w:pStyle w:val="Prrafodelista"/>
        <w:spacing w:after="0" w:line="240" w:lineRule="auto"/>
        <w:ind w:left="567"/>
        <w:jc w:val="both"/>
        <w:rPr>
          <w:rFonts w:ascii="Arial" w:hAnsi="Arial" w:cs="Arial"/>
        </w:rPr>
      </w:pPr>
    </w:p>
    <w:p w14:paraId="1A791B59" w14:textId="0F82BA06" w:rsidR="001720A6" w:rsidRPr="001F1AC0" w:rsidRDefault="001720A6" w:rsidP="001F1AC0">
      <w:pPr>
        <w:pStyle w:val="Prrafodelista"/>
        <w:spacing w:after="0" w:line="240" w:lineRule="auto"/>
        <w:ind w:left="567"/>
        <w:jc w:val="both"/>
        <w:rPr>
          <w:rFonts w:ascii="Arial" w:hAnsi="Arial" w:cs="Arial"/>
        </w:rPr>
      </w:pPr>
      <w:r w:rsidRPr="001F1AC0">
        <w:rPr>
          <w:rFonts w:ascii="Arial" w:hAnsi="Arial" w:cs="Arial"/>
        </w:rPr>
        <w:t>Los procedimientos de selección culminan cuando se produ</w:t>
      </w:r>
      <w:r w:rsidR="0028201E">
        <w:rPr>
          <w:rFonts w:ascii="Arial" w:hAnsi="Arial" w:cs="Arial"/>
        </w:rPr>
        <w:t>ce</w:t>
      </w:r>
      <w:r w:rsidRPr="001F1AC0">
        <w:rPr>
          <w:rFonts w:ascii="Arial" w:hAnsi="Arial" w:cs="Arial"/>
        </w:rPr>
        <w:t xml:space="preserve"> alguno de los siguientes eventos: </w:t>
      </w:r>
    </w:p>
    <w:p w14:paraId="331AF86E" w14:textId="77777777" w:rsidR="001720A6" w:rsidRPr="001720A6" w:rsidRDefault="001720A6" w:rsidP="001720A6">
      <w:pPr>
        <w:pStyle w:val="Prrafodelista"/>
        <w:spacing w:after="0" w:line="240" w:lineRule="auto"/>
        <w:ind w:left="426"/>
        <w:jc w:val="both"/>
        <w:rPr>
          <w:rFonts w:ascii="Arial" w:hAnsi="Arial" w:cs="Arial"/>
          <w:color w:val="0000FF"/>
        </w:rPr>
      </w:pPr>
    </w:p>
    <w:p w14:paraId="2CB9584C" w14:textId="15651142" w:rsidR="001720A6" w:rsidRPr="001F1AC0" w:rsidRDefault="0028201E" w:rsidP="009B3D90">
      <w:pPr>
        <w:pStyle w:val="Prrafodelista"/>
        <w:numPr>
          <w:ilvl w:val="0"/>
          <w:numId w:val="22"/>
        </w:numPr>
        <w:spacing w:after="0" w:line="240" w:lineRule="auto"/>
        <w:ind w:left="851" w:hanging="284"/>
        <w:jc w:val="both"/>
        <w:rPr>
          <w:rFonts w:ascii="Arial" w:hAnsi="Arial" w:cs="Arial"/>
          <w:color w:val="auto"/>
        </w:rPr>
      </w:pPr>
      <w:r>
        <w:rPr>
          <w:rFonts w:ascii="Arial" w:hAnsi="Arial" w:cs="Arial"/>
          <w:color w:val="auto"/>
        </w:rPr>
        <w:t>Se perfeccione</w:t>
      </w:r>
      <w:r w:rsidR="001720A6" w:rsidRPr="001F1AC0">
        <w:rPr>
          <w:rFonts w:ascii="Arial" w:hAnsi="Arial" w:cs="Arial"/>
          <w:color w:val="auto"/>
        </w:rPr>
        <w:t xml:space="preserve"> el contrato. </w:t>
      </w:r>
    </w:p>
    <w:p w14:paraId="5D7D2842" w14:textId="64EC7016" w:rsidR="001720A6" w:rsidRPr="001F1AC0" w:rsidRDefault="0028201E" w:rsidP="009B3D90">
      <w:pPr>
        <w:pStyle w:val="Prrafodelista"/>
        <w:numPr>
          <w:ilvl w:val="0"/>
          <w:numId w:val="22"/>
        </w:numPr>
        <w:spacing w:after="0" w:line="240" w:lineRule="auto"/>
        <w:ind w:left="851" w:hanging="284"/>
        <w:jc w:val="both"/>
        <w:rPr>
          <w:rFonts w:ascii="Arial" w:hAnsi="Arial" w:cs="Arial"/>
          <w:color w:val="auto"/>
        </w:rPr>
      </w:pPr>
      <w:r>
        <w:rPr>
          <w:rFonts w:ascii="Arial" w:hAnsi="Arial" w:cs="Arial"/>
          <w:color w:val="auto"/>
        </w:rPr>
        <w:t>Se cancele</w:t>
      </w:r>
      <w:r w:rsidR="001720A6" w:rsidRPr="001F1AC0">
        <w:rPr>
          <w:rFonts w:ascii="Arial" w:hAnsi="Arial" w:cs="Arial"/>
          <w:color w:val="auto"/>
        </w:rPr>
        <w:t xml:space="preserve"> el procedimiento de selección. </w:t>
      </w:r>
    </w:p>
    <w:p w14:paraId="5C461113" w14:textId="77777777" w:rsidR="00110179" w:rsidRPr="00111F5E" w:rsidRDefault="00110179" w:rsidP="00111F5E">
      <w:pPr>
        <w:pStyle w:val="Prrafodelista"/>
        <w:numPr>
          <w:ilvl w:val="0"/>
          <w:numId w:val="22"/>
        </w:numPr>
        <w:spacing w:after="0" w:line="240" w:lineRule="auto"/>
        <w:ind w:left="851" w:hanging="284"/>
        <w:jc w:val="both"/>
        <w:rPr>
          <w:rFonts w:ascii="Arial" w:hAnsi="Arial" w:cs="Arial"/>
          <w:color w:val="auto"/>
        </w:rPr>
      </w:pPr>
      <w:r w:rsidRPr="00111F5E">
        <w:rPr>
          <w:rFonts w:ascii="Arial" w:hAnsi="Arial" w:cs="Arial"/>
          <w:color w:val="auto"/>
        </w:rPr>
        <w:t xml:space="preserve">Se deja sin efecto el otorgamiento de la buena pro por causa imputable a la Entidad, según lo establecido en el literal h., del numeral 1, del capítulo V, del Manual. </w:t>
      </w:r>
    </w:p>
    <w:p w14:paraId="0709DCAC" w14:textId="77777777" w:rsidR="00110179" w:rsidRPr="00111F5E" w:rsidRDefault="00110179" w:rsidP="00111F5E">
      <w:pPr>
        <w:pStyle w:val="Prrafodelista"/>
        <w:numPr>
          <w:ilvl w:val="0"/>
          <w:numId w:val="22"/>
        </w:numPr>
        <w:spacing w:after="0" w:line="240" w:lineRule="auto"/>
        <w:ind w:left="851" w:hanging="284"/>
        <w:jc w:val="both"/>
        <w:rPr>
          <w:rFonts w:ascii="Arial" w:hAnsi="Arial" w:cs="Arial"/>
          <w:color w:val="auto"/>
        </w:rPr>
      </w:pPr>
      <w:r w:rsidRPr="00111F5E">
        <w:rPr>
          <w:rFonts w:ascii="Arial" w:hAnsi="Arial" w:cs="Arial"/>
          <w:color w:val="auto"/>
        </w:rPr>
        <w:t>No se suscriba el contrato por los supuestos establecidos en el literal e., del numeral 1, del capítulo V, del Manual.</w:t>
      </w:r>
    </w:p>
    <w:p w14:paraId="3EA24915" w14:textId="5E6006C4" w:rsidR="001720A6" w:rsidRDefault="001720A6" w:rsidP="001720A6">
      <w:pPr>
        <w:pStyle w:val="WW-Textosinformato"/>
        <w:widowControl w:val="0"/>
        <w:contextualSpacing/>
        <w:jc w:val="both"/>
        <w:rPr>
          <w:rFonts w:ascii="Arial" w:hAnsi="Arial" w:cs="Arial"/>
          <w:b/>
          <w:sz w:val="22"/>
          <w:szCs w:val="22"/>
          <w:lang w:val="es-ES_tradnl"/>
        </w:rPr>
      </w:pPr>
    </w:p>
    <w:p w14:paraId="72C5EF46" w14:textId="191EFD92" w:rsidR="001265EA" w:rsidRDefault="00181E81" w:rsidP="00126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CANCELACIÓN DEL PROCE</w:t>
      </w:r>
      <w:r w:rsidR="00C027D3">
        <w:rPr>
          <w:rFonts w:ascii="Arial" w:hAnsi="Arial" w:cs="Arial"/>
          <w:b/>
          <w:sz w:val="22"/>
          <w:szCs w:val="22"/>
          <w:lang w:val="es-ES_tradnl"/>
        </w:rPr>
        <w:t>DIMIENTO DE SELECCIÓN</w:t>
      </w:r>
      <w:r w:rsidR="002E396C" w:rsidRPr="00F27094">
        <w:rPr>
          <w:rFonts w:ascii="Arial" w:hAnsi="Arial" w:cs="Arial"/>
          <w:b/>
          <w:sz w:val="22"/>
          <w:szCs w:val="22"/>
          <w:lang w:val="es-ES_tradnl"/>
        </w:rPr>
        <w:t xml:space="preserve"> </w:t>
      </w:r>
    </w:p>
    <w:p w14:paraId="2E7944DF" w14:textId="77777777" w:rsidR="001265EA" w:rsidRDefault="001265EA" w:rsidP="001265EA">
      <w:pPr>
        <w:pStyle w:val="WW-Textosinformato"/>
        <w:widowControl w:val="0"/>
        <w:ind w:left="567"/>
        <w:contextualSpacing/>
        <w:jc w:val="both"/>
        <w:rPr>
          <w:rFonts w:ascii="Arial" w:hAnsi="Arial" w:cs="Arial"/>
          <w:b/>
          <w:sz w:val="22"/>
          <w:szCs w:val="22"/>
          <w:lang w:val="es-ES_tradnl"/>
        </w:rPr>
      </w:pPr>
    </w:p>
    <w:p w14:paraId="2DE48ABB" w14:textId="1940C58D" w:rsidR="00C027D3" w:rsidRPr="001F1AC0" w:rsidRDefault="00C027D3" w:rsidP="001F1AC0">
      <w:pPr>
        <w:pStyle w:val="Prrafodelista"/>
        <w:spacing w:after="0" w:line="240" w:lineRule="auto"/>
        <w:ind w:left="567"/>
        <w:jc w:val="both"/>
        <w:rPr>
          <w:rFonts w:ascii="Arial" w:hAnsi="Arial" w:cs="Arial"/>
          <w:color w:val="auto"/>
        </w:rPr>
      </w:pPr>
      <w:r w:rsidRPr="001F1AC0">
        <w:rPr>
          <w:rFonts w:ascii="Arial" w:hAnsi="Arial" w:cs="Arial"/>
          <w:color w:val="auto"/>
        </w:rPr>
        <w:t>En cualquier estado del procedimiento de selección y hasta antes d</w:t>
      </w:r>
      <w:r w:rsidR="00E33B6F">
        <w:rPr>
          <w:rFonts w:ascii="Arial" w:hAnsi="Arial" w:cs="Arial"/>
          <w:color w:val="auto"/>
        </w:rPr>
        <w:t>el otorgamiento de la buena pro</w:t>
      </w:r>
      <w:r w:rsidRPr="001F1AC0">
        <w:rPr>
          <w:rFonts w:ascii="Arial" w:hAnsi="Arial" w:cs="Arial"/>
          <w:color w:val="auto"/>
        </w:rPr>
        <w:t xml:space="preserve"> éste podrá </w:t>
      </w:r>
      <w:r w:rsidR="00E33B6F">
        <w:rPr>
          <w:rFonts w:ascii="Arial" w:hAnsi="Arial" w:cs="Arial"/>
          <w:color w:val="auto"/>
        </w:rPr>
        <w:t>ser cancelado</w:t>
      </w:r>
      <w:r w:rsidRPr="001F1AC0">
        <w:rPr>
          <w:rFonts w:ascii="Arial" w:hAnsi="Arial" w:cs="Arial"/>
          <w:color w:val="auto"/>
        </w:rPr>
        <w:t>, por razones de fuerza mayor o caso fortuito, cuando desaparezca la necesidad de contratar, o cuando</w:t>
      </w:r>
      <w:r w:rsidR="00E33B6F">
        <w:rPr>
          <w:rFonts w:ascii="Arial" w:hAnsi="Arial" w:cs="Arial"/>
          <w:color w:val="auto"/>
        </w:rPr>
        <w:t>,</w:t>
      </w:r>
      <w:r w:rsidRPr="001F1AC0">
        <w:rPr>
          <w:rFonts w:ascii="Arial" w:hAnsi="Arial" w:cs="Arial"/>
          <w:color w:val="auto"/>
        </w:rPr>
        <w:t xml:space="preserve"> persistiendo la necesidad, el presupuesto asignado tenga que destinarse a otros propósitos declarados expresamente.</w:t>
      </w:r>
    </w:p>
    <w:p w14:paraId="33AAFE41" w14:textId="77777777" w:rsidR="00C027D3" w:rsidRPr="001F1AC0" w:rsidRDefault="00C027D3" w:rsidP="001F1AC0">
      <w:pPr>
        <w:pStyle w:val="Prrafodelista"/>
        <w:spacing w:after="0" w:line="240" w:lineRule="auto"/>
        <w:ind w:left="567"/>
        <w:jc w:val="both"/>
        <w:rPr>
          <w:rFonts w:ascii="Arial" w:hAnsi="Arial" w:cs="Arial"/>
          <w:color w:val="auto"/>
        </w:rPr>
      </w:pPr>
    </w:p>
    <w:p w14:paraId="41E8C0AE" w14:textId="77777777" w:rsidR="00C027D3" w:rsidRPr="001F1AC0" w:rsidRDefault="00C027D3" w:rsidP="001F1AC0">
      <w:pPr>
        <w:pStyle w:val="Prrafodelista"/>
        <w:spacing w:after="0" w:line="240" w:lineRule="auto"/>
        <w:ind w:left="567"/>
        <w:jc w:val="both"/>
        <w:rPr>
          <w:rFonts w:ascii="Arial" w:hAnsi="Arial" w:cs="Arial"/>
          <w:color w:val="auto"/>
        </w:rPr>
      </w:pPr>
      <w:r w:rsidRPr="001F1AC0">
        <w:rPr>
          <w:rFonts w:ascii="Arial" w:hAnsi="Arial" w:cs="Arial"/>
          <w:color w:val="auto"/>
        </w:rPr>
        <w:t>La cancelación implica la imposibilidad de convocar el mismo objeto contractual durante el ejercicio presupuestal, salvo que la causal de la cancelación sea la falta de presupuesto.</w:t>
      </w:r>
    </w:p>
    <w:p w14:paraId="1934AE7A" w14:textId="77777777" w:rsidR="00C027D3" w:rsidRPr="00A00275" w:rsidRDefault="00C027D3" w:rsidP="00C027D3">
      <w:pPr>
        <w:pStyle w:val="Prrafodelista"/>
        <w:spacing w:after="0" w:line="240" w:lineRule="auto"/>
        <w:jc w:val="both"/>
        <w:rPr>
          <w:rFonts w:ascii="Arial" w:hAnsi="Arial" w:cs="Arial"/>
          <w:color w:val="0000FF"/>
        </w:rPr>
      </w:pPr>
    </w:p>
    <w:p w14:paraId="5541035B" w14:textId="77777777" w:rsidR="001F1AC0" w:rsidRDefault="00C027D3" w:rsidP="001F1AC0">
      <w:pPr>
        <w:pStyle w:val="Prrafodelista"/>
        <w:spacing w:after="0" w:line="240" w:lineRule="auto"/>
        <w:ind w:left="567"/>
        <w:jc w:val="both"/>
        <w:rPr>
          <w:rFonts w:ascii="Arial" w:hAnsi="Arial" w:cs="Arial"/>
          <w:color w:val="auto"/>
        </w:rPr>
      </w:pPr>
      <w:r w:rsidRPr="001F1AC0">
        <w:rPr>
          <w:rFonts w:ascii="Arial" w:hAnsi="Arial" w:cs="Arial"/>
          <w:color w:val="auto"/>
        </w:rPr>
        <w:t>Cuando el órgano competente del OBAC requiera la cancelación del procedimiento de selección, deberá comunicar su decisión al día siguiente y por escrito al COMITÉ; éste a su vez, deberá comunicar dicha decisión a todos los participantes o a quienes hayan sido invitados, según sea el caso, dentro del día siguient</w:t>
      </w:r>
      <w:r w:rsidR="001F1AC0">
        <w:rPr>
          <w:rFonts w:ascii="Arial" w:hAnsi="Arial" w:cs="Arial"/>
          <w:color w:val="auto"/>
        </w:rPr>
        <w:t xml:space="preserve">e de recibida la comunicación. </w:t>
      </w:r>
    </w:p>
    <w:p w14:paraId="101F3D38" w14:textId="77777777" w:rsidR="001F1AC0" w:rsidRDefault="001F1AC0" w:rsidP="001F1AC0">
      <w:pPr>
        <w:pStyle w:val="Prrafodelista"/>
        <w:spacing w:after="0" w:line="240" w:lineRule="auto"/>
        <w:ind w:left="567"/>
        <w:jc w:val="both"/>
        <w:rPr>
          <w:rFonts w:ascii="Arial" w:hAnsi="Arial" w:cs="Arial"/>
          <w:color w:val="auto"/>
        </w:rPr>
      </w:pPr>
    </w:p>
    <w:p w14:paraId="21ED2F7A" w14:textId="77777777" w:rsidR="001F1AC0" w:rsidRDefault="00C027D3" w:rsidP="001F1AC0">
      <w:pPr>
        <w:pStyle w:val="Prrafodelista"/>
        <w:spacing w:after="0" w:line="240" w:lineRule="auto"/>
        <w:ind w:left="567"/>
        <w:jc w:val="both"/>
        <w:rPr>
          <w:rFonts w:ascii="Arial" w:hAnsi="Arial" w:cs="Arial"/>
          <w:color w:val="auto"/>
        </w:rPr>
      </w:pPr>
      <w:r w:rsidRPr="001F1AC0">
        <w:rPr>
          <w:rFonts w:ascii="Arial" w:hAnsi="Arial" w:cs="Arial"/>
          <w:color w:val="auto"/>
        </w:rPr>
        <w:t>En caso de contrataciones a cargo de los OBAC, la formalización de la cancelación del procedimiento deberá realizarse mediante Resolución, debidamente sustentada, emitida por la autoridad que aprobó el expediente de contratación.</w:t>
      </w:r>
    </w:p>
    <w:p w14:paraId="6127FC6C" w14:textId="77777777" w:rsidR="001F1AC0" w:rsidRDefault="001F1AC0" w:rsidP="001F1AC0">
      <w:pPr>
        <w:pStyle w:val="Prrafodelista"/>
        <w:spacing w:after="0" w:line="240" w:lineRule="auto"/>
        <w:ind w:left="567"/>
        <w:jc w:val="both"/>
        <w:rPr>
          <w:rFonts w:ascii="Arial" w:hAnsi="Arial" w:cs="Arial"/>
          <w:color w:val="auto"/>
        </w:rPr>
      </w:pPr>
    </w:p>
    <w:p w14:paraId="2DA2AD6A" w14:textId="56AE356C" w:rsidR="00C027D3" w:rsidRPr="001F1AC0" w:rsidRDefault="00C027D3" w:rsidP="001F1AC0">
      <w:pPr>
        <w:pStyle w:val="Prrafodelista"/>
        <w:spacing w:after="0" w:line="240" w:lineRule="auto"/>
        <w:ind w:left="567"/>
        <w:jc w:val="both"/>
        <w:rPr>
          <w:rFonts w:ascii="Arial" w:hAnsi="Arial" w:cs="Arial"/>
          <w:color w:val="auto"/>
        </w:rPr>
      </w:pPr>
      <w:r w:rsidRPr="00492D69">
        <w:rPr>
          <w:rFonts w:ascii="Arial" w:hAnsi="Arial" w:cs="Arial"/>
          <w:color w:val="auto"/>
        </w:rPr>
        <w:t>En caso de contrataciones a cargo de la ACFFAA, la cancelación se aprobará mediante Resolución Jefatural</w:t>
      </w:r>
      <w:r w:rsidR="00891FC3" w:rsidRPr="00492D69">
        <w:rPr>
          <w:rFonts w:ascii="Arial" w:hAnsi="Arial" w:cs="Arial"/>
          <w:color w:val="auto"/>
        </w:rPr>
        <w:t xml:space="preserve"> o por el funcionario a quien se hubiera delegado dicha facultad</w:t>
      </w:r>
      <w:r w:rsidRPr="00492D69">
        <w:rPr>
          <w:rFonts w:ascii="Arial" w:hAnsi="Arial" w:cs="Arial"/>
          <w:color w:val="auto"/>
        </w:rPr>
        <w:t>.</w:t>
      </w:r>
      <w:r w:rsidRPr="00492D69" w:rsidDel="007662A9">
        <w:rPr>
          <w:rFonts w:ascii="Arial" w:hAnsi="Arial" w:cs="Arial"/>
          <w:color w:val="auto"/>
        </w:rPr>
        <w:t xml:space="preserve"> </w:t>
      </w:r>
      <w:r w:rsidRPr="00492D69">
        <w:rPr>
          <w:rFonts w:ascii="Arial" w:hAnsi="Arial" w:cs="Arial"/>
          <w:color w:val="auto"/>
        </w:rPr>
        <w:t>En caso de adjudicaciones parciales, de no existir persistencia de la necesidad respecto del ítem o ítems declarados desiertos, se procederá con su</w:t>
      </w:r>
      <w:r w:rsidRPr="00213A63">
        <w:rPr>
          <w:rFonts w:ascii="Arial" w:hAnsi="Arial" w:cs="Arial"/>
          <w:color w:val="auto"/>
        </w:rPr>
        <w:t xml:space="preserve"> cancelación.</w:t>
      </w:r>
    </w:p>
    <w:p w14:paraId="74429B95" w14:textId="77777777" w:rsidR="00C027D3" w:rsidRDefault="00C027D3" w:rsidP="00A65D07">
      <w:pPr>
        <w:pStyle w:val="Prrafodelista"/>
        <w:tabs>
          <w:tab w:val="left" w:pos="567"/>
        </w:tabs>
        <w:spacing w:after="0" w:line="240" w:lineRule="auto"/>
        <w:ind w:left="567"/>
        <w:jc w:val="both"/>
        <w:rPr>
          <w:rFonts w:ascii="Arial" w:hAnsi="Arial" w:cs="Arial"/>
        </w:rPr>
      </w:pPr>
    </w:p>
    <w:p w14:paraId="69D002DC" w14:textId="77777777" w:rsidR="002E396C" w:rsidRPr="00F27094" w:rsidRDefault="002E396C"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DECLARACIÓN DEL DESIERTO</w:t>
      </w:r>
    </w:p>
    <w:p w14:paraId="6C0A9C2B" w14:textId="1D1C331D" w:rsidR="002E396C" w:rsidRDefault="002E396C" w:rsidP="004B5A87">
      <w:pPr>
        <w:pStyle w:val="Prrafodelista"/>
        <w:autoSpaceDE w:val="0"/>
        <w:autoSpaceDN w:val="0"/>
        <w:adjustRightInd w:val="0"/>
        <w:spacing w:after="0" w:line="240" w:lineRule="auto"/>
        <w:ind w:left="426"/>
        <w:jc w:val="both"/>
        <w:rPr>
          <w:rFonts w:ascii="Arial" w:hAnsi="Arial" w:cs="Arial"/>
          <w:b/>
          <w:color w:val="000000" w:themeColor="text1"/>
          <w:szCs w:val="22"/>
        </w:rPr>
      </w:pPr>
    </w:p>
    <w:p w14:paraId="25267002" w14:textId="77777777" w:rsidR="001F1AC0" w:rsidRDefault="00CE5046" w:rsidP="001F1AC0">
      <w:pPr>
        <w:pStyle w:val="Prrafodelista"/>
        <w:tabs>
          <w:tab w:val="left" w:pos="567"/>
        </w:tabs>
        <w:spacing w:after="0" w:line="240" w:lineRule="auto"/>
        <w:ind w:left="567"/>
        <w:jc w:val="both"/>
        <w:rPr>
          <w:rFonts w:ascii="Arial" w:hAnsi="Arial" w:cs="Arial"/>
        </w:rPr>
      </w:pPr>
      <w:r w:rsidRPr="001F1AC0">
        <w:rPr>
          <w:rFonts w:ascii="Arial" w:hAnsi="Arial" w:cs="Arial"/>
        </w:rPr>
        <w:t xml:space="preserve">El procedimiento de selección será declarado desierto cuando no se recibieron ofertas o cuando no exista ninguna oferta válida y, parcialmente desierto, cuando no se haya presentado o no quede válida ninguna oferta, en alguno de los ítems solicitados. </w:t>
      </w:r>
    </w:p>
    <w:p w14:paraId="7CC79D3A" w14:textId="77777777" w:rsidR="001F1AC0" w:rsidRDefault="001F1AC0" w:rsidP="001F1AC0">
      <w:pPr>
        <w:pStyle w:val="Prrafodelista"/>
        <w:tabs>
          <w:tab w:val="left" w:pos="567"/>
        </w:tabs>
        <w:spacing w:after="0" w:line="240" w:lineRule="auto"/>
        <w:ind w:left="567"/>
        <w:jc w:val="both"/>
        <w:rPr>
          <w:rFonts w:ascii="Arial" w:hAnsi="Arial" w:cs="Arial"/>
        </w:rPr>
      </w:pPr>
    </w:p>
    <w:p w14:paraId="617E8EC8" w14:textId="77777777" w:rsidR="001F1AC0" w:rsidRDefault="00CE5046" w:rsidP="001F1AC0">
      <w:pPr>
        <w:pStyle w:val="Prrafodelista"/>
        <w:tabs>
          <w:tab w:val="left" w:pos="567"/>
        </w:tabs>
        <w:spacing w:after="0" w:line="240" w:lineRule="auto"/>
        <w:ind w:left="567"/>
        <w:jc w:val="both"/>
        <w:rPr>
          <w:rFonts w:ascii="Arial" w:hAnsi="Arial" w:cs="Arial"/>
        </w:rPr>
      </w:pPr>
      <w:r w:rsidRPr="001F1AC0">
        <w:rPr>
          <w:rFonts w:ascii="Arial" w:hAnsi="Arial" w:cs="Arial"/>
        </w:rPr>
        <w:t>Para tal efecto, el COMITÉ deberá remitir un informe en el que evalúe las causas que no permitieron la conclusión del procedimiento o ítem, recomendando las medidas correctivas, de ser el caso. Si las medidas correctivas recomendadas se refieren al requerimiento y/o al estudio de mercado, se debe devolver el expediente al órgano competente del OBAC o a la Dirección de Estudios de Mercado, según corresponda. De haberse producido modificaciones sustanciales que hayan afectado el requerimiento o el valor referencial, se realizará una nueva aprobación d</w:t>
      </w:r>
      <w:r w:rsidR="001F1AC0">
        <w:rPr>
          <w:rFonts w:ascii="Arial" w:hAnsi="Arial" w:cs="Arial"/>
        </w:rPr>
        <w:t xml:space="preserve">el expediente de contratación. </w:t>
      </w:r>
    </w:p>
    <w:p w14:paraId="469F8D2C" w14:textId="77777777" w:rsidR="001F1AC0" w:rsidRDefault="001F1AC0" w:rsidP="001F1AC0">
      <w:pPr>
        <w:pStyle w:val="Prrafodelista"/>
        <w:tabs>
          <w:tab w:val="left" w:pos="567"/>
        </w:tabs>
        <w:spacing w:after="0" w:line="240" w:lineRule="auto"/>
        <w:ind w:left="567"/>
        <w:jc w:val="both"/>
        <w:rPr>
          <w:rFonts w:ascii="Arial" w:hAnsi="Arial" w:cs="Arial"/>
        </w:rPr>
      </w:pPr>
    </w:p>
    <w:p w14:paraId="52A5A91A" w14:textId="4F3886FE" w:rsidR="00CE5046" w:rsidRPr="001F1AC0" w:rsidRDefault="00CE5046" w:rsidP="001F1AC0">
      <w:pPr>
        <w:pStyle w:val="Prrafodelista"/>
        <w:tabs>
          <w:tab w:val="left" w:pos="567"/>
        </w:tabs>
        <w:spacing w:after="0" w:line="240" w:lineRule="auto"/>
        <w:ind w:left="567"/>
        <w:jc w:val="both"/>
        <w:rPr>
          <w:rFonts w:ascii="Arial" w:hAnsi="Arial" w:cs="Arial"/>
        </w:rPr>
      </w:pPr>
      <w:r w:rsidRPr="001F1AC0">
        <w:rPr>
          <w:rFonts w:ascii="Arial" w:hAnsi="Arial" w:cs="Arial"/>
        </w:rPr>
        <w:lastRenderedPageBreak/>
        <w:t xml:space="preserve">El COMITÉ comunicará a los postores la declaratoria de desierto mediante </w:t>
      </w:r>
      <w:r w:rsidR="001F1AC0" w:rsidRPr="001F1AC0">
        <w:rPr>
          <w:rFonts w:ascii="Arial" w:hAnsi="Arial" w:cs="Arial"/>
        </w:rPr>
        <w:t>el mismo medio por el cual fueron invitados.</w:t>
      </w:r>
    </w:p>
    <w:p w14:paraId="5DE1A0B9" w14:textId="77777777" w:rsidR="00CE5046" w:rsidRPr="00501F97" w:rsidRDefault="00CE5046" w:rsidP="004B5A87">
      <w:pPr>
        <w:pStyle w:val="Prrafodelista"/>
        <w:autoSpaceDE w:val="0"/>
        <w:autoSpaceDN w:val="0"/>
        <w:adjustRightInd w:val="0"/>
        <w:spacing w:after="0" w:line="240" w:lineRule="auto"/>
        <w:ind w:left="426"/>
        <w:jc w:val="both"/>
        <w:rPr>
          <w:rFonts w:ascii="Arial" w:hAnsi="Arial" w:cs="Arial"/>
          <w:b/>
          <w:color w:val="000000" w:themeColor="text1"/>
          <w:szCs w:val="22"/>
        </w:rPr>
      </w:pPr>
    </w:p>
    <w:p w14:paraId="1BED6D2D" w14:textId="516CCD83" w:rsidR="00810ED2" w:rsidRDefault="00810ED2" w:rsidP="004B5A87">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PROCEDIMIENTOS DE SELECCIÓN DERIVADOS DE PROCEDIMIENTOS DECLARADOS DESIERTOS</w:t>
      </w:r>
    </w:p>
    <w:p w14:paraId="36A23688" w14:textId="15C58E1B" w:rsidR="00810ED2" w:rsidRDefault="00810ED2" w:rsidP="00810ED2">
      <w:pPr>
        <w:pStyle w:val="WW-Textosinformato"/>
        <w:widowControl w:val="0"/>
        <w:contextualSpacing/>
        <w:jc w:val="both"/>
        <w:rPr>
          <w:rFonts w:ascii="Arial" w:hAnsi="Arial" w:cs="Arial"/>
          <w:b/>
          <w:sz w:val="22"/>
          <w:szCs w:val="22"/>
          <w:lang w:val="es-ES_tradnl"/>
        </w:rPr>
      </w:pPr>
    </w:p>
    <w:p w14:paraId="0BB32443" w14:textId="019547A6" w:rsidR="00810ED2" w:rsidRPr="001F1AC0" w:rsidRDefault="00810ED2" w:rsidP="001F1AC0">
      <w:pPr>
        <w:pStyle w:val="Prrafodelista"/>
        <w:spacing w:after="0" w:line="240" w:lineRule="auto"/>
        <w:ind w:left="567"/>
        <w:jc w:val="both"/>
        <w:rPr>
          <w:rFonts w:ascii="Arial" w:hAnsi="Arial" w:cs="Arial"/>
          <w:color w:val="auto"/>
        </w:rPr>
      </w:pPr>
      <w:r w:rsidRPr="001F1AC0">
        <w:rPr>
          <w:rFonts w:ascii="Arial" w:hAnsi="Arial" w:cs="Arial"/>
          <w:color w:val="auto"/>
        </w:rPr>
        <w:t>El plazo mínimo entre la inte</w:t>
      </w:r>
      <w:r w:rsidR="007664A2">
        <w:rPr>
          <w:rFonts w:ascii="Arial" w:hAnsi="Arial" w:cs="Arial"/>
          <w:color w:val="auto"/>
        </w:rPr>
        <w:t>gración de las b</w:t>
      </w:r>
      <w:r w:rsidRPr="001F1AC0">
        <w:rPr>
          <w:rFonts w:ascii="Arial" w:hAnsi="Arial" w:cs="Arial"/>
          <w:color w:val="auto"/>
        </w:rPr>
        <w:t>ases y la presentación de ofertas será de cinco (</w:t>
      </w:r>
      <w:r w:rsidR="00CC7C0E">
        <w:rPr>
          <w:rFonts w:ascii="Arial" w:hAnsi="Arial" w:cs="Arial"/>
          <w:color w:val="auto"/>
        </w:rPr>
        <w:t>0</w:t>
      </w:r>
      <w:r w:rsidRPr="001F1AC0">
        <w:rPr>
          <w:rFonts w:ascii="Arial" w:hAnsi="Arial" w:cs="Arial"/>
          <w:color w:val="auto"/>
        </w:rPr>
        <w:t>5) días hábiles.</w:t>
      </w:r>
    </w:p>
    <w:p w14:paraId="7282D02A" w14:textId="77777777" w:rsidR="00810ED2" w:rsidRPr="001F1AC0" w:rsidRDefault="00810ED2" w:rsidP="001F1AC0">
      <w:pPr>
        <w:pStyle w:val="Prrafodelista"/>
        <w:spacing w:after="0" w:line="240" w:lineRule="auto"/>
        <w:ind w:left="567"/>
        <w:jc w:val="both"/>
        <w:rPr>
          <w:rFonts w:ascii="Arial" w:hAnsi="Arial" w:cs="Arial"/>
          <w:color w:val="auto"/>
        </w:rPr>
      </w:pPr>
    </w:p>
    <w:p w14:paraId="1F78D372" w14:textId="0BCE0332" w:rsidR="00810ED2" w:rsidRPr="001F1AC0" w:rsidRDefault="00810ED2" w:rsidP="001F1AC0">
      <w:pPr>
        <w:pStyle w:val="Prrafodelista"/>
        <w:spacing w:after="0" w:line="240" w:lineRule="auto"/>
        <w:ind w:left="567"/>
        <w:jc w:val="both"/>
        <w:rPr>
          <w:rFonts w:ascii="Arial" w:hAnsi="Arial" w:cs="Arial"/>
          <w:color w:val="auto"/>
        </w:rPr>
      </w:pPr>
      <w:r w:rsidRPr="001F1AC0">
        <w:rPr>
          <w:rFonts w:ascii="Arial" w:hAnsi="Arial" w:cs="Arial"/>
          <w:color w:val="auto"/>
        </w:rPr>
        <w:t>El plazo máximo entre las invita</w:t>
      </w:r>
      <w:r w:rsidR="00E33B6F">
        <w:rPr>
          <w:rFonts w:ascii="Arial" w:hAnsi="Arial" w:cs="Arial"/>
          <w:color w:val="auto"/>
        </w:rPr>
        <w:t>ciones y el otorgamiento de la buena p</w:t>
      </w:r>
      <w:r w:rsidRPr="001F1AC0">
        <w:rPr>
          <w:rFonts w:ascii="Arial" w:hAnsi="Arial" w:cs="Arial"/>
          <w:color w:val="auto"/>
        </w:rPr>
        <w:t>ro será de quince (15) días hábiles.</w:t>
      </w:r>
    </w:p>
    <w:p w14:paraId="79547D60" w14:textId="77777777" w:rsidR="00810ED2" w:rsidRPr="001F1AC0" w:rsidRDefault="00810ED2" w:rsidP="001F1AC0">
      <w:pPr>
        <w:pStyle w:val="Prrafodelista"/>
        <w:spacing w:after="0" w:line="240" w:lineRule="auto"/>
        <w:ind w:left="567"/>
        <w:jc w:val="both"/>
        <w:rPr>
          <w:rFonts w:ascii="Arial" w:hAnsi="Arial" w:cs="Arial"/>
          <w:color w:val="auto"/>
        </w:rPr>
      </w:pPr>
    </w:p>
    <w:p w14:paraId="395AB839" w14:textId="76998377" w:rsidR="00810ED2" w:rsidRPr="001F1AC0" w:rsidRDefault="0061708E" w:rsidP="001F1AC0">
      <w:pPr>
        <w:pStyle w:val="Prrafodelista"/>
        <w:spacing w:after="0" w:line="240" w:lineRule="auto"/>
        <w:ind w:left="567"/>
        <w:jc w:val="both"/>
        <w:rPr>
          <w:rFonts w:ascii="Arial" w:hAnsi="Arial" w:cs="Arial"/>
          <w:color w:val="auto"/>
        </w:rPr>
      </w:pPr>
      <w:r>
        <w:rPr>
          <w:rFonts w:ascii="Arial" w:hAnsi="Arial" w:cs="Arial"/>
          <w:color w:val="auto"/>
        </w:rPr>
        <w:t>La buena p</w:t>
      </w:r>
      <w:r w:rsidR="00810ED2" w:rsidRPr="001F1AC0">
        <w:rPr>
          <w:rFonts w:ascii="Arial" w:hAnsi="Arial" w:cs="Arial"/>
          <w:color w:val="auto"/>
        </w:rPr>
        <w:t>ro quedará consentida a los cinco (</w:t>
      </w:r>
      <w:r w:rsidR="00CC7C0E">
        <w:rPr>
          <w:rFonts w:ascii="Arial" w:hAnsi="Arial" w:cs="Arial"/>
          <w:color w:val="auto"/>
        </w:rPr>
        <w:t>0</w:t>
      </w:r>
      <w:r w:rsidR="00810ED2" w:rsidRPr="001F1AC0">
        <w:rPr>
          <w:rFonts w:ascii="Arial" w:hAnsi="Arial" w:cs="Arial"/>
          <w:color w:val="auto"/>
        </w:rPr>
        <w:t>5) días hábiles de haber sido notificada a los postores, sin que se haya presentado recurso impu</w:t>
      </w:r>
      <w:r w:rsidR="00E33B6F">
        <w:rPr>
          <w:rFonts w:ascii="Arial" w:hAnsi="Arial" w:cs="Arial"/>
          <w:color w:val="auto"/>
        </w:rPr>
        <w:t>gnatorio</w:t>
      </w:r>
      <w:r w:rsidR="00810ED2" w:rsidRPr="001F1AC0">
        <w:rPr>
          <w:rFonts w:ascii="Arial" w:hAnsi="Arial" w:cs="Arial"/>
          <w:color w:val="auto"/>
        </w:rPr>
        <w:t xml:space="preserve"> alguno.   </w:t>
      </w:r>
    </w:p>
    <w:p w14:paraId="56E951C3" w14:textId="64FF6B2B" w:rsidR="00810ED2" w:rsidRDefault="00810ED2" w:rsidP="00810ED2">
      <w:pPr>
        <w:pStyle w:val="WW-Textosinformato"/>
        <w:widowControl w:val="0"/>
        <w:contextualSpacing/>
        <w:jc w:val="both"/>
        <w:rPr>
          <w:rFonts w:ascii="Arial" w:hAnsi="Arial" w:cs="Arial"/>
          <w:b/>
          <w:sz w:val="22"/>
          <w:szCs w:val="22"/>
          <w:lang w:val="es-ES_tradnl"/>
        </w:rPr>
      </w:pPr>
    </w:p>
    <w:p w14:paraId="045A8324" w14:textId="2C7A610A" w:rsidR="002E396C" w:rsidRPr="00F27094" w:rsidRDefault="002E396C"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NULIDAD DEL PROCE</w:t>
      </w:r>
      <w:r w:rsidR="002C1914">
        <w:rPr>
          <w:rFonts w:ascii="Arial" w:hAnsi="Arial" w:cs="Arial"/>
          <w:b/>
          <w:sz w:val="22"/>
          <w:szCs w:val="22"/>
          <w:lang w:val="es-ES_tradnl"/>
        </w:rPr>
        <w:t>DIMIENTO</w:t>
      </w:r>
    </w:p>
    <w:p w14:paraId="1F65A7B0" w14:textId="676668CC" w:rsidR="002E396C" w:rsidRDefault="002E396C" w:rsidP="004B5A87">
      <w:pPr>
        <w:pStyle w:val="Prrafodelista"/>
        <w:autoSpaceDE w:val="0"/>
        <w:autoSpaceDN w:val="0"/>
        <w:adjustRightInd w:val="0"/>
        <w:spacing w:after="0" w:line="240" w:lineRule="auto"/>
        <w:ind w:left="426"/>
        <w:jc w:val="both"/>
        <w:rPr>
          <w:rFonts w:ascii="Arial" w:hAnsi="Arial" w:cs="Arial"/>
          <w:b/>
          <w:color w:val="2F5496"/>
          <w:szCs w:val="22"/>
        </w:rPr>
      </w:pPr>
    </w:p>
    <w:p w14:paraId="250CC418" w14:textId="77777777" w:rsidR="00A56AC1" w:rsidRDefault="00A56AC1" w:rsidP="00A56AC1">
      <w:pPr>
        <w:pStyle w:val="Prrafodelista"/>
        <w:spacing w:after="0" w:line="240" w:lineRule="auto"/>
        <w:ind w:left="567"/>
        <w:jc w:val="both"/>
        <w:rPr>
          <w:rFonts w:ascii="Arial" w:hAnsi="Arial" w:cs="Arial"/>
          <w:color w:val="auto"/>
        </w:rPr>
      </w:pPr>
      <w:r w:rsidRPr="00BE20C6">
        <w:rPr>
          <w:rFonts w:ascii="Arial" w:hAnsi="Arial" w:cs="Arial"/>
          <w:color w:val="auto"/>
        </w:rPr>
        <w:t xml:space="preserve">El Titular del OBAC a cargo del proceso de contratación, como máxima autoridad administrativa, declara de oficio la nulidad del procedimiento de selección, hasta antes de la suscripción del contrato, en los casos que advierta en los actuados de los mismos: i) Actos dictados por órganos incompetentes; </w:t>
      </w:r>
      <w:proofErr w:type="spellStart"/>
      <w:r w:rsidRPr="00BE20C6">
        <w:rPr>
          <w:rFonts w:ascii="Arial" w:hAnsi="Arial" w:cs="Arial"/>
          <w:color w:val="auto"/>
        </w:rPr>
        <w:t>ii</w:t>
      </w:r>
      <w:proofErr w:type="spellEnd"/>
      <w:r w:rsidRPr="00BE20C6">
        <w:rPr>
          <w:rFonts w:ascii="Arial" w:hAnsi="Arial" w:cs="Arial"/>
          <w:color w:val="auto"/>
        </w:rPr>
        <w:t xml:space="preserve">) La contravención de normas legales; </w:t>
      </w:r>
      <w:proofErr w:type="spellStart"/>
      <w:r w:rsidRPr="00BE20C6">
        <w:rPr>
          <w:rFonts w:ascii="Arial" w:hAnsi="Arial" w:cs="Arial"/>
          <w:color w:val="auto"/>
        </w:rPr>
        <w:t>iii</w:t>
      </w:r>
      <w:proofErr w:type="spellEnd"/>
      <w:r w:rsidRPr="00BE20C6">
        <w:rPr>
          <w:rFonts w:ascii="Arial" w:hAnsi="Arial" w:cs="Arial"/>
          <w:color w:val="auto"/>
        </w:rPr>
        <w:t xml:space="preserve">) El contenido de un imposible jurídico; o </w:t>
      </w:r>
      <w:proofErr w:type="spellStart"/>
      <w:r w:rsidRPr="00BE20C6">
        <w:rPr>
          <w:rFonts w:ascii="Arial" w:hAnsi="Arial" w:cs="Arial"/>
          <w:color w:val="auto"/>
        </w:rPr>
        <w:t>iv</w:t>
      </w:r>
      <w:proofErr w:type="spellEnd"/>
      <w:r w:rsidRPr="00BE20C6">
        <w:rPr>
          <w:rFonts w:ascii="Arial" w:hAnsi="Arial" w:cs="Arial"/>
          <w:color w:val="auto"/>
        </w:rPr>
        <w:t xml:space="preserve">) Se prescinda del procedimiento establecido por la normativa aplicable. Debiendo expresar en la Resolución que se expida, la etapa a la cual se retrotraerá el procedimiento de selección, para lo cual será de aplicación el Texto Único Ordenado de la Ley </w:t>
      </w:r>
      <w:proofErr w:type="spellStart"/>
      <w:r w:rsidRPr="00BE20C6">
        <w:rPr>
          <w:rFonts w:ascii="Arial" w:hAnsi="Arial" w:cs="Arial"/>
          <w:color w:val="auto"/>
        </w:rPr>
        <w:t>Nº</w:t>
      </w:r>
      <w:proofErr w:type="spellEnd"/>
      <w:r w:rsidRPr="00BE20C6">
        <w:rPr>
          <w:rFonts w:ascii="Arial" w:hAnsi="Arial" w:cs="Arial"/>
          <w:color w:val="auto"/>
        </w:rPr>
        <w:t xml:space="preserve"> 27444, Ley de Procedimiento Administrativo General, en lo referente a la nulidad de los actos administrativos. </w:t>
      </w:r>
    </w:p>
    <w:p w14:paraId="629FA8CB" w14:textId="77777777" w:rsidR="001F1AC0" w:rsidRPr="00492D69" w:rsidRDefault="001F1AC0" w:rsidP="001F1AC0">
      <w:pPr>
        <w:pStyle w:val="Prrafodelista"/>
        <w:spacing w:after="0" w:line="240" w:lineRule="auto"/>
        <w:ind w:left="567"/>
        <w:jc w:val="both"/>
        <w:rPr>
          <w:rFonts w:ascii="Arial" w:hAnsi="Arial" w:cs="Arial"/>
          <w:color w:val="auto"/>
        </w:rPr>
      </w:pPr>
    </w:p>
    <w:p w14:paraId="08123823" w14:textId="37114DBD" w:rsidR="001F1AC0" w:rsidRDefault="00A25E79" w:rsidP="001F1AC0">
      <w:pPr>
        <w:pStyle w:val="Prrafodelista"/>
        <w:spacing w:after="0" w:line="240" w:lineRule="auto"/>
        <w:ind w:left="567"/>
        <w:jc w:val="both"/>
        <w:rPr>
          <w:rFonts w:ascii="Arial" w:hAnsi="Arial" w:cs="Arial"/>
          <w:color w:val="auto"/>
        </w:rPr>
      </w:pPr>
      <w:r w:rsidRPr="00492D69">
        <w:rPr>
          <w:rFonts w:ascii="Arial" w:hAnsi="Arial" w:cs="Arial"/>
          <w:color w:val="auto"/>
        </w:rPr>
        <w:t xml:space="preserve">Por los mismos supuestos el </w:t>
      </w:r>
      <w:proofErr w:type="gramStart"/>
      <w:r w:rsidRPr="00492D69">
        <w:rPr>
          <w:rFonts w:ascii="Arial" w:hAnsi="Arial" w:cs="Arial"/>
          <w:color w:val="auto"/>
        </w:rPr>
        <w:t>Jefe</w:t>
      </w:r>
      <w:proofErr w:type="gramEnd"/>
      <w:r w:rsidRPr="00492D69">
        <w:rPr>
          <w:rFonts w:ascii="Arial" w:hAnsi="Arial" w:cs="Arial"/>
          <w:color w:val="auto"/>
        </w:rPr>
        <w:t xml:space="preserve"> de la ACFFAA declara </w:t>
      </w:r>
      <w:r w:rsidR="006E2EE7" w:rsidRPr="00492D69">
        <w:rPr>
          <w:rFonts w:ascii="Arial" w:hAnsi="Arial" w:cs="Arial"/>
          <w:color w:val="auto"/>
        </w:rPr>
        <w:t xml:space="preserve">de oficio </w:t>
      </w:r>
      <w:r w:rsidRPr="00492D69">
        <w:rPr>
          <w:rFonts w:ascii="Arial" w:hAnsi="Arial" w:cs="Arial"/>
          <w:color w:val="auto"/>
        </w:rPr>
        <w:t>la nulidad del</w:t>
      </w:r>
      <w:r w:rsidRPr="001F1AC0">
        <w:rPr>
          <w:rFonts w:ascii="Arial" w:hAnsi="Arial" w:cs="Arial"/>
          <w:color w:val="auto"/>
        </w:rPr>
        <w:t xml:space="preserve"> procedimiento cuando se trate de procesos de </w:t>
      </w:r>
      <w:r w:rsidR="00E33B6F" w:rsidRPr="001F1AC0">
        <w:rPr>
          <w:rFonts w:ascii="Arial" w:hAnsi="Arial" w:cs="Arial"/>
          <w:color w:val="auto"/>
        </w:rPr>
        <w:t>contratación</w:t>
      </w:r>
      <w:r w:rsidRPr="001F1AC0">
        <w:rPr>
          <w:rFonts w:ascii="Arial" w:hAnsi="Arial" w:cs="Arial"/>
          <w:color w:val="auto"/>
        </w:rPr>
        <w:t xml:space="preserve"> a cargo de la ACFFAA. </w:t>
      </w:r>
    </w:p>
    <w:p w14:paraId="2B5934EA" w14:textId="77777777" w:rsidR="001F1AC0" w:rsidRDefault="001F1AC0" w:rsidP="001F1AC0">
      <w:pPr>
        <w:pStyle w:val="Prrafodelista"/>
        <w:spacing w:after="0" w:line="240" w:lineRule="auto"/>
        <w:ind w:left="567"/>
        <w:jc w:val="both"/>
        <w:rPr>
          <w:rFonts w:ascii="Arial" w:hAnsi="Arial" w:cs="Arial"/>
          <w:color w:val="auto"/>
        </w:rPr>
      </w:pPr>
    </w:p>
    <w:p w14:paraId="0A3B94B3" w14:textId="77777777" w:rsidR="00E31358" w:rsidRPr="00FB6BF9" w:rsidRDefault="00E31358" w:rsidP="00E31358">
      <w:pPr>
        <w:pStyle w:val="Prrafodelista"/>
        <w:spacing w:after="0" w:line="240" w:lineRule="auto"/>
        <w:ind w:left="567"/>
        <w:jc w:val="both"/>
        <w:rPr>
          <w:rFonts w:ascii="Arial" w:hAnsi="Arial" w:cs="Arial"/>
        </w:rPr>
      </w:pPr>
      <w:r w:rsidRPr="00FB6BF9">
        <w:rPr>
          <w:rFonts w:ascii="Arial" w:hAnsi="Arial" w:cs="Arial"/>
        </w:rPr>
        <w:t>En caso la nulidad haya sido solicitada bajo cualquier modalidad por alguno de los participantes o postores, la misma se sujeta al requisito de admisibilidad contemplado en el numeral 19 (Recursos de Apelación), literal b., número 8</w:t>
      </w:r>
      <w:r>
        <w:rPr>
          <w:rFonts w:ascii="Arial" w:hAnsi="Arial" w:cs="Arial"/>
        </w:rPr>
        <w:t>)</w:t>
      </w:r>
      <w:r w:rsidRPr="00FB6BF9">
        <w:rPr>
          <w:rFonts w:ascii="Arial" w:hAnsi="Arial" w:cs="Arial"/>
        </w:rPr>
        <w:t xml:space="preserve">, punto </w:t>
      </w:r>
      <w:proofErr w:type="spellStart"/>
      <w:r w:rsidRPr="00FB6BF9">
        <w:rPr>
          <w:rFonts w:ascii="Arial" w:hAnsi="Arial" w:cs="Arial"/>
        </w:rPr>
        <w:t>iii</w:t>
      </w:r>
      <w:proofErr w:type="spellEnd"/>
      <w:r w:rsidRPr="00FB6BF9">
        <w:rPr>
          <w:rFonts w:ascii="Arial" w:hAnsi="Arial" w:cs="Arial"/>
        </w:rPr>
        <w:t xml:space="preserve">., del </w:t>
      </w:r>
      <w:r>
        <w:rPr>
          <w:rFonts w:ascii="Arial" w:hAnsi="Arial" w:cs="Arial"/>
        </w:rPr>
        <w:t>Capítulo III, del Manual</w:t>
      </w:r>
      <w:r w:rsidRPr="00FB6BF9">
        <w:rPr>
          <w:rFonts w:ascii="Arial" w:hAnsi="Arial" w:cs="Arial"/>
        </w:rPr>
        <w:t>. Dicha situación no acarrea la suspensión del procedimiento de selección.</w:t>
      </w:r>
    </w:p>
    <w:p w14:paraId="5D12C5A2" w14:textId="77777777" w:rsidR="002C1914" w:rsidRDefault="002C1914" w:rsidP="002C1914">
      <w:pPr>
        <w:pStyle w:val="Prrafodelista"/>
        <w:spacing w:after="0" w:line="240" w:lineRule="auto"/>
        <w:ind w:left="567"/>
        <w:jc w:val="both"/>
        <w:rPr>
          <w:rFonts w:ascii="Arial" w:hAnsi="Arial" w:cs="Arial"/>
          <w:color w:val="auto"/>
        </w:rPr>
      </w:pPr>
    </w:p>
    <w:p w14:paraId="34C2D731" w14:textId="3CFDFCCB" w:rsidR="007F6529" w:rsidRDefault="002C1914" w:rsidP="006F48D3">
      <w:pPr>
        <w:spacing w:after="0" w:line="240" w:lineRule="auto"/>
        <w:rPr>
          <w:rFonts w:ascii="Arial" w:hAnsi="Arial" w:cs="Arial"/>
          <w:szCs w:val="22"/>
          <w:lang w:val="es-ES_tradnl"/>
        </w:rPr>
      </w:pPr>
      <w:r>
        <w:rPr>
          <w:rFonts w:ascii="Arial" w:hAnsi="Arial" w:cs="Arial"/>
          <w:szCs w:val="22"/>
          <w:lang w:val="es-ES_tradnl"/>
        </w:rPr>
        <w:br w:type="page"/>
      </w:r>
      <w:r w:rsidR="00F13965">
        <w:rPr>
          <w:rFonts w:ascii="Arial" w:hAnsi="Arial" w:cs="Arial"/>
          <w:szCs w:val="22"/>
          <w:lang w:val="es-ES_tradnl"/>
        </w:rPr>
        <w:lastRenderedPageBreak/>
        <w:tab/>
      </w: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F27094" w14:paraId="7C658148" w14:textId="77777777" w:rsidTr="00057BAF">
        <w:trPr>
          <w:trHeight w:val="983"/>
        </w:trPr>
        <w:tc>
          <w:tcPr>
            <w:tcW w:w="8495" w:type="dxa"/>
            <w:shd w:val="clear" w:color="auto" w:fill="D9D9D9"/>
            <w:vAlign w:val="center"/>
          </w:tcPr>
          <w:p w14:paraId="5B1A3B4D" w14:textId="77777777" w:rsidR="00881C59" w:rsidRPr="00F27094" w:rsidRDefault="00881C59"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II</w:t>
            </w:r>
          </w:p>
          <w:p w14:paraId="2C987E75" w14:textId="77777777" w:rsidR="00546690" w:rsidRDefault="00766020" w:rsidP="00546690">
            <w:pPr>
              <w:widowControl w:val="0"/>
              <w:spacing w:after="0" w:line="240" w:lineRule="auto"/>
              <w:contextualSpacing/>
              <w:jc w:val="center"/>
              <w:rPr>
                <w:rFonts w:ascii="Arial" w:hAnsi="Arial" w:cs="Arial"/>
                <w:b/>
                <w:color w:val="auto"/>
                <w:szCs w:val="22"/>
              </w:rPr>
            </w:pPr>
            <w:r w:rsidRPr="00F27094">
              <w:rPr>
                <w:rFonts w:ascii="Arial" w:hAnsi="Arial" w:cs="Arial"/>
                <w:b/>
                <w:szCs w:val="22"/>
              </w:rPr>
              <w:t xml:space="preserve">SOLUCIÓN DE CONTROVERSIAS </w:t>
            </w:r>
            <w:r w:rsidRPr="00D12CD9">
              <w:rPr>
                <w:rFonts w:ascii="Arial" w:hAnsi="Arial" w:cs="Arial"/>
                <w:b/>
                <w:color w:val="auto"/>
                <w:szCs w:val="22"/>
              </w:rPr>
              <w:t>DURANT</w:t>
            </w:r>
            <w:r w:rsidR="00546690">
              <w:rPr>
                <w:rFonts w:ascii="Arial" w:hAnsi="Arial" w:cs="Arial"/>
                <w:b/>
                <w:color w:val="auto"/>
                <w:szCs w:val="22"/>
              </w:rPr>
              <w:t>E EL PROCEDIMIENTO</w:t>
            </w:r>
            <w:r w:rsidR="00507648" w:rsidRPr="00D12CD9">
              <w:rPr>
                <w:rFonts w:ascii="Arial" w:hAnsi="Arial" w:cs="Arial"/>
                <w:b/>
                <w:color w:val="auto"/>
                <w:szCs w:val="22"/>
              </w:rPr>
              <w:t xml:space="preserve"> </w:t>
            </w:r>
          </w:p>
          <w:p w14:paraId="1861D643" w14:textId="736CB63F" w:rsidR="00881C59" w:rsidRPr="00546690" w:rsidRDefault="00507648" w:rsidP="00546690">
            <w:pPr>
              <w:widowControl w:val="0"/>
              <w:spacing w:after="0" w:line="240" w:lineRule="auto"/>
              <w:contextualSpacing/>
              <w:jc w:val="center"/>
              <w:rPr>
                <w:rFonts w:ascii="Arial" w:hAnsi="Arial" w:cs="Arial"/>
                <w:b/>
                <w:color w:val="auto"/>
                <w:szCs w:val="22"/>
              </w:rPr>
            </w:pPr>
            <w:r w:rsidRPr="00D12CD9">
              <w:rPr>
                <w:rFonts w:ascii="Arial" w:hAnsi="Arial" w:cs="Arial"/>
                <w:b/>
                <w:color w:val="auto"/>
                <w:szCs w:val="22"/>
              </w:rPr>
              <w:t>DE SELECCIÓN</w:t>
            </w:r>
          </w:p>
        </w:tc>
      </w:tr>
    </w:tbl>
    <w:p w14:paraId="5D1DA928" w14:textId="77777777" w:rsidR="00881C59" w:rsidRPr="00F27094" w:rsidRDefault="00881C59" w:rsidP="004B5A87">
      <w:pPr>
        <w:spacing w:after="0" w:line="240" w:lineRule="auto"/>
        <w:contextualSpacing/>
        <w:rPr>
          <w:rFonts w:ascii="Arial" w:hAnsi="Arial" w:cs="Arial"/>
          <w:szCs w:val="22"/>
        </w:rPr>
      </w:pPr>
    </w:p>
    <w:p w14:paraId="55EF4310" w14:textId="1E651B0E" w:rsidR="00085476" w:rsidRPr="00F27094" w:rsidRDefault="00766020" w:rsidP="004B5A87">
      <w:pPr>
        <w:widowControl w:val="0"/>
        <w:spacing w:after="0" w:line="240" w:lineRule="auto"/>
        <w:contextualSpacing/>
        <w:jc w:val="both"/>
        <w:rPr>
          <w:rFonts w:ascii="Arial" w:hAnsi="Arial" w:cs="Arial"/>
          <w:b/>
          <w:caps/>
          <w:szCs w:val="22"/>
        </w:rPr>
      </w:pPr>
      <w:r w:rsidRPr="00F27094">
        <w:rPr>
          <w:rFonts w:ascii="Arial" w:hAnsi="Arial" w:cs="Arial"/>
          <w:b/>
          <w:caps/>
          <w:szCs w:val="22"/>
        </w:rPr>
        <w:t>RECURSO</w:t>
      </w:r>
      <w:r w:rsidR="00040814">
        <w:rPr>
          <w:rFonts w:ascii="Arial" w:hAnsi="Arial" w:cs="Arial"/>
          <w:b/>
          <w:caps/>
          <w:szCs w:val="22"/>
        </w:rPr>
        <w:t>s</w:t>
      </w:r>
      <w:r w:rsidRPr="00F27094">
        <w:rPr>
          <w:rFonts w:ascii="Arial" w:hAnsi="Arial" w:cs="Arial"/>
          <w:b/>
          <w:caps/>
          <w:szCs w:val="22"/>
        </w:rPr>
        <w:t xml:space="preserve"> DE APELACIÓN</w:t>
      </w:r>
    </w:p>
    <w:p w14:paraId="56ECAD5B" w14:textId="77777777" w:rsidR="00085476" w:rsidRPr="006B5538" w:rsidRDefault="00085476" w:rsidP="004B5A87">
      <w:pPr>
        <w:pStyle w:val="Prrafodelista"/>
        <w:widowControl w:val="0"/>
        <w:spacing w:after="0" w:line="240" w:lineRule="auto"/>
        <w:ind w:left="709"/>
        <w:jc w:val="both"/>
        <w:rPr>
          <w:rFonts w:ascii="Arial" w:hAnsi="Arial" w:cs="Arial"/>
          <w:b/>
          <w:caps/>
          <w:szCs w:val="22"/>
        </w:rPr>
      </w:pPr>
    </w:p>
    <w:p w14:paraId="6DA50413" w14:textId="77777777" w:rsidR="00BE5AA8" w:rsidRPr="002C1914" w:rsidRDefault="00BE5AA8" w:rsidP="002C1914">
      <w:pPr>
        <w:spacing w:after="0" w:line="240" w:lineRule="auto"/>
        <w:jc w:val="both"/>
        <w:rPr>
          <w:rFonts w:ascii="Arial" w:hAnsi="Arial" w:cs="Arial"/>
          <w:b/>
          <w:color w:val="auto"/>
        </w:rPr>
      </w:pPr>
      <w:r w:rsidRPr="002C1914">
        <w:rPr>
          <w:rFonts w:ascii="Arial" w:hAnsi="Arial" w:cs="Arial"/>
          <w:b/>
          <w:color w:val="auto"/>
        </w:rPr>
        <w:t>Acceso a la Información</w:t>
      </w:r>
    </w:p>
    <w:p w14:paraId="6E9A5173" w14:textId="77777777" w:rsidR="00BE5AA8" w:rsidRPr="006768A2" w:rsidRDefault="00BE5AA8" w:rsidP="00BE5AA8">
      <w:pPr>
        <w:pStyle w:val="Prrafodelista"/>
        <w:spacing w:after="0" w:line="240" w:lineRule="auto"/>
        <w:ind w:left="786"/>
        <w:jc w:val="both"/>
        <w:rPr>
          <w:rFonts w:ascii="Arial" w:hAnsi="Arial" w:cs="Arial"/>
          <w:color w:val="0000FF"/>
        </w:rPr>
      </w:pPr>
    </w:p>
    <w:p w14:paraId="31338F0E" w14:textId="77777777" w:rsidR="00BE5AA8" w:rsidRPr="002C1914" w:rsidRDefault="00BE5AA8" w:rsidP="002C1914">
      <w:pPr>
        <w:pStyle w:val="Prrafodelista"/>
        <w:spacing w:after="0" w:line="240" w:lineRule="auto"/>
        <w:ind w:left="0"/>
        <w:jc w:val="both"/>
        <w:rPr>
          <w:rFonts w:ascii="Arial" w:hAnsi="Arial" w:cs="Arial"/>
          <w:color w:val="auto"/>
        </w:rPr>
      </w:pPr>
      <w:r w:rsidRPr="002C1914">
        <w:rPr>
          <w:rFonts w:ascii="Arial" w:hAnsi="Arial" w:cs="Arial"/>
          <w:color w:val="auto"/>
        </w:rPr>
        <w:t>Durante la revisión de las ofertas no se da a conocer información alguna acerca del análisis, subsanación y evaluación de las ofertas hasta que se haya publicado la adjudicación de la buena pro.</w:t>
      </w:r>
    </w:p>
    <w:p w14:paraId="2203E3AE" w14:textId="77777777" w:rsidR="00BE5AA8" w:rsidRPr="002C1914" w:rsidRDefault="00BE5AA8" w:rsidP="002C1914">
      <w:pPr>
        <w:pStyle w:val="Prrafodelista"/>
        <w:spacing w:after="0" w:line="240" w:lineRule="auto"/>
        <w:ind w:left="0"/>
        <w:jc w:val="both"/>
        <w:rPr>
          <w:rFonts w:ascii="Arial" w:hAnsi="Arial" w:cs="Arial"/>
          <w:color w:val="auto"/>
        </w:rPr>
      </w:pPr>
    </w:p>
    <w:p w14:paraId="1BCAA689" w14:textId="77777777" w:rsidR="00336E2E" w:rsidRDefault="00336E2E" w:rsidP="00336E2E">
      <w:pPr>
        <w:pStyle w:val="Prrafodelista"/>
        <w:spacing w:after="0" w:line="240" w:lineRule="auto"/>
        <w:ind w:left="0"/>
        <w:jc w:val="both"/>
        <w:rPr>
          <w:rFonts w:ascii="Arial" w:hAnsi="Arial" w:cs="Arial"/>
        </w:rPr>
      </w:pPr>
      <w:r>
        <w:rPr>
          <w:rFonts w:ascii="Arial" w:hAnsi="Arial" w:cs="Arial"/>
        </w:rPr>
        <w:t>Una vez</w:t>
      </w:r>
      <w:r w:rsidRPr="00E2450D">
        <w:rPr>
          <w:rFonts w:ascii="Arial" w:hAnsi="Arial" w:cs="Arial"/>
        </w:rPr>
        <w:t xml:space="preserve"> otorga</w:t>
      </w:r>
      <w:r>
        <w:rPr>
          <w:rFonts w:ascii="Arial" w:hAnsi="Arial" w:cs="Arial"/>
        </w:rPr>
        <w:t>da</w:t>
      </w:r>
      <w:r w:rsidRPr="00E2450D">
        <w:rPr>
          <w:rFonts w:ascii="Arial" w:hAnsi="Arial" w:cs="Arial"/>
        </w:rPr>
        <w:t xml:space="preserve"> la Buena Pro y hasta que la misma quede consentida, cualquiera de los postores podrá solicitar por escrito al </w:t>
      </w:r>
      <w:proofErr w:type="gramStart"/>
      <w:r w:rsidRPr="00E2450D">
        <w:rPr>
          <w:rFonts w:ascii="Arial" w:hAnsi="Arial" w:cs="Arial"/>
        </w:rPr>
        <w:t>Presidente</w:t>
      </w:r>
      <w:proofErr w:type="gramEnd"/>
      <w:r w:rsidRPr="00E2450D">
        <w:rPr>
          <w:rFonts w:ascii="Arial" w:hAnsi="Arial" w:cs="Arial"/>
        </w:rPr>
        <w:t xml:space="preserve"> del COMITÉ, el acceso a la información que obra en el expediente, y aquél está en la obligación de acceder a la solicitud formulada, a más tardar dentro de los dos (2) días hábiles de formulada la solicitud.</w:t>
      </w:r>
      <w:r>
        <w:rPr>
          <w:rFonts w:ascii="Arial" w:hAnsi="Arial" w:cs="Arial"/>
        </w:rPr>
        <w:t xml:space="preserve"> En los casos donde el procedimiento de selección haya quedado desierto, el acceso estará limitado a la información correspondiente a la etapa de admisión y evaluación de ofertas.</w:t>
      </w:r>
    </w:p>
    <w:p w14:paraId="48638606" w14:textId="77777777" w:rsidR="00336E2E" w:rsidRDefault="00336E2E" w:rsidP="00336E2E">
      <w:pPr>
        <w:pStyle w:val="Prrafodelista"/>
        <w:spacing w:after="0" w:line="240" w:lineRule="auto"/>
        <w:ind w:left="0"/>
        <w:jc w:val="both"/>
        <w:rPr>
          <w:rFonts w:ascii="Arial" w:hAnsi="Arial" w:cs="Arial"/>
        </w:rPr>
      </w:pPr>
    </w:p>
    <w:p w14:paraId="2D196D1F" w14:textId="77777777" w:rsidR="00336E2E" w:rsidRPr="00A2162B" w:rsidRDefault="00336E2E" w:rsidP="00336E2E">
      <w:pPr>
        <w:pStyle w:val="Prrafodelista"/>
        <w:spacing w:after="0" w:line="240" w:lineRule="auto"/>
        <w:ind w:left="0"/>
        <w:jc w:val="both"/>
        <w:rPr>
          <w:rFonts w:ascii="Arial" w:hAnsi="Arial" w:cs="Arial"/>
        </w:rPr>
      </w:pPr>
      <w:r w:rsidRPr="00A2162B">
        <w:rPr>
          <w:rFonts w:ascii="Arial" w:hAnsi="Arial" w:cs="Arial"/>
        </w:rPr>
        <w:t xml:space="preserve">En caso el expediente tenga la clasificación de secreto, confidencial o reservado, los postores solo tendrán acceso a la lectura del expediente. </w:t>
      </w:r>
    </w:p>
    <w:p w14:paraId="2C36A43D" w14:textId="77777777" w:rsidR="00BE5AA8" w:rsidRPr="006768A2" w:rsidRDefault="00BE5AA8" w:rsidP="00BE5AA8">
      <w:pPr>
        <w:pStyle w:val="Prrafodelista"/>
        <w:spacing w:after="0" w:line="240" w:lineRule="auto"/>
        <w:ind w:left="786"/>
        <w:jc w:val="both"/>
        <w:rPr>
          <w:rFonts w:ascii="Arial" w:hAnsi="Arial" w:cs="Arial"/>
          <w:color w:val="0000FF"/>
        </w:rPr>
      </w:pPr>
    </w:p>
    <w:p w14:paraId="710A2DB8" w14:textId="77777777" w:rsidR="004279D0" w:rsidRPr="004F20EC" w:rsidRDefault="004279D0" w:rsidP="004279D0">
      <w:pPr>
        <w:spacing w:after="0" w:line="240" w:lineRule="auto"/>
        <w:jc w:val="both"/>
        <w:rPr>
          <w:rFonts w:ascii="Arial" w:hAnsi="Arial" w:cs="Arial"/>
          <w:b/>
          <w:color w:val="auto"/>
        </w:rPr>
      </w:pPr>
      <w:r w:rsidRPr="004F20EC">
        <w:rPr>
          <w:rFonts w:ascii="Arial" w:hAnsi="Arial" w:cs="Arial"/>
          <w:b/>
          <w:color w:val="auto"/>
        </w:rPr>
        <w:t xml:space="preserve">Recurso de Apelación </w:t>
      </w:r>
    </w:p>
    <w:p w14:paraId="2E88F078" w14:textId="77777777" w:rsidR="004279D0" w:rsidRPr="004F20EC" w:rsidRDefault="004279D0" w:rsidP="004279D0">
      <w:pPr>
        <w:pStyle w:val="Prrafodelista"/>
        <w:spacing w:after="0" w:line="240" w:lineRule="auto"/>
        <w:jc w:val="both"/>
        <w:rPr>
          <w:rFonts w:ascii="Arial" w:hAnsi="Arial" w:cs="Arial"/>
          <w:color w:val="0000FF"/>
        </w:rPr>
      </w:pPr>
    </w:p>
    <w:p w14:paraId="567DF28D" w14:textId="77777777" w:rsidR="004279D0" w:rsidRPr="00FB6BF9" w:rsidRDefault="004279D0" w:rsidP="004279D0">
      <w:pPr>
        <w:pStyle w:val="Prrafodelista"/>
        <w:numPr>
          <w:ilvl w:val="2"/>
          <w:numId w:val="58"/>
        </w:numPr>
        <w:spacing w:after="0" w:line="240" w:lineRule="auto"/>
        <w:ind w:left="284" w:hanging="284"/>
        <w:jc w:val="both"/>
        <w:rPr>
          <w:rFonts w:ascii="Arial" w:hAnsi="Arial" w:cs="Arial"/>
        </w:rPr>
      </w:pPr>
      <w:r w:rsidRPr="00FB6BF9">
        <w:rPr>
          <w:rFonts w:ascii="Arial" w:hAnsi="Arial" w:cs="Arial"/>
        </w:rPr>
        <w:t>Los postores mediante recurso de apelación pueden impugnar los actos dictados por el COMITÉ durante el desarrollo del procedimiento de selección, así como los actos acontecidos después del otorgamiento de la Buena Pro hasta antes de la suscripción del contrato.</w:t>
      </w:r>
    </w:p>
    <w:p w14:paraId="38CEE596" w14:textId="77777777" w:rsidR="004279D0" w:rsidRPr="00FB6BF9" w:rsidRDefault="004279D0" w:rsidP="004279D0">
      <w:pPr>
        <w:pStyle w:val="Prrafodelista"/>
        <w:spacing w:after="0" w:line="240" w:lineRule="auto"/>
        <w:ind w:left="284" w:hanging="284"/>
        <w:jc w:val="both"/>
        <w:rPr>
          <w:rFonts w:ascii="Arial" w:hAnsi="Arial" w:cs="Arial"/>
        </w:rPr>
      </w:pPr>
    </w:p>
    <w:p w14:paraId="744A8794" w14:textId="77777777" w:rsidR="004279D0" w:rsidRPr="00FB6BF9" w:rsidRDefault="004279D0" w:rsidP="004279D0">
      <w:pPr>
        <w:pStyle w:val="Prrafodelista"/>
        <w:numPr>
          <w:ilvl w:val="2"/>
          <w:numId w:val="58"/>
        </w:numPr>
        <w:spacing w:after="0" w:line="240" w:lineRule="auto"/>
        <w:ind w:left="284" w:hanging="284"/>
        <w:jc w:val="both"/>
        <w:rPr>
          <w:rFonts w:ascii="Arial" w:hAnsi="Arial" w:cs="Arial"/>
        </w:rPr>
      </w:pPr>
      <w:r w:rsidRPr="00FB6BF9">
        <w:rPr>
          <w:rFonts w:ascii="Arial" w:hAnsi="Arial" w:cs="Arial"/>
        </w:rPr>
        <w:t xml:space="preserve">El Titular del OBAC resolverá mediante Resolución, los recursos de apelación interpuestos en los procesos de contratación no estratégicos en el mercado extranjero que estén vinculados a la Seguridad y Defensa Nacional (INTER). </w:t>
      </w:r>
    </w:p>
    <w:p w14:paraId="6A401BAB" w14:textId="77777777" w:rsidR="004279D0" w:rsidRPr="00FB6BF9" w:rsidRDefault="004279D0" w:rsidP="004279D0">
      <w:pPr>
        <w:pStyle w:val="Prrafodelista"/>
        <w:spacing w:after="0" w:line="240" w:lineRule="auto"/>
        <w:ind w:left="284" w:hanging="284"/>
        <w:jc w:val="both"/>
        <w:rPr>
          <w:rFonts w:ascii="Arial" w:hAnsi="Arial" w:cs="Arial"/>
        </w:rPr>
      </w:pPr>
    </w:p>
    <w:p w14:paraId="38726655" w14:textId="77777777" w:rsidR="004279D0" w:rsidRPr="00FB6BF9" w:rsidRDefault="004279D0" w:rsidP="004279D0">
      <w:pPr>
        <w:pStyle w:val="Prrafodelista"/>
        <w:numPr>
          <w:ilvl w:val="2"/>
          <w:numId w:val="58"/>
        </w:numPr>
        <w:spacing w:after="0" w:line="240" w:lineRule="auto"/>
        <w:ind w:left="284" w:hanging="284"/>
        <w:jc w:val="both"/>
        <w:rPr>
          <w:rFonts w:ascii="Arial" w:hAnsi="Arial" w:cs="Arial"/>
        </w:rPr>
      </w:pPr>
      <w:r w:rsidRPr="00FB6BF9">
        <w:rPr>
          <w:rFonts w:ascii="Arial" w:hAnsi="Arial" w:cs="Arial"/>
        </w:rPr>
        <w:t xml:space="preserve">El </w:t>
      </w:r>
      <w:proofErr w:type="gramStart"/>
      <w:r w:rsidRPr="00FB6BF9">
        <w:rPr>
          <w:rFonts w:ascii="Arial" w:hAnsi="Arial" w:cs="Arial"/>
        </w:rPr>
        <w:t>Jefe</w:t>
      </w:r>
      <w:proofErr w:type="gramEnd"/>
      <w:r w:rsidRPr="00FB6BF9">
        <w:rPr>
          <w:rFonts w:ascii="Arial" w:hAnsi="Arial" w:cs="Arial"/>
        </w:rPr>
        <w:t xml:space="preserve"> de la ACFFAA resolverá mediante Resolución Jefatural los recursos de apelación interpuestos en las contrataciones a su cargo, así como las que autorice a los OBAC, previo dictamen de la Unidad de Revisión de Apelaciones.</w:t>
      </w:r>
    </w:p>
    <w:p w14:paraId="17CCA459" w14:textId="77777777" w:rsidR="004279D0" w:rsidRPr="00FB6BF9" w:rsidRDefault="004279D0" w:rsidP="004279D0">
      <w:pPr>
        <w:pStyle w:val="Prrafodelista"/>
        <w:spacing w:after="0" w:line="240" w:lineRule="auto"/>
        <w:ind w:left="284" w:hanging="284"/>
        <w:jc w:val="both"/>
        <w:rPr>
          <w:rFonts w:ascii="Arial" w:hAnsi="Arial" w:cs="Arial"/>
        </w:rPr>
      </w:pPr>
    </w:p>
    <w:p w14:paraId="20C9992A" w14:textId="77777777" w:rsidR="004279D0" w:rsidRPr="00FB6BF9" w:rsidRDefault="004279D0" w:rsidP="004279D0">
      <w:pPr>
        <w:pStyle w:val="Prrafodelista"/>
        <w:numPr>
          <w:ilvl w:val="2"/>
          <w:numId w:val="58"/>
        </w:numPr>
        <w:spacing w:after="0" w:line="240" w:lineRule="auto"/>
        <w:ind w:left="284" w:hanging="284"/>
        <w:jc w:val="both"/>
        <w:rPr>
          <w:rFonts w:ascii="Arial" w:hAnsi="Arial" w:cs="Arial"/>
        </w:rPr>
      </w:pPr>
      <w:r w:rsidRPr="00FB6BF9">
        <w:rPr>
          <w:rFonts w:ascii="Arial" w:hAnsi="Arial" w:cs="Arial"/>
        </w:rPr>
        <w:t xml:space="preserve">Los recursos de apelación derivados de procesos de contratación a cargo de la ACFFAA deberán ser presentados a través del módulo de apelaciones del SIGCO, </w:t>
      </w:r>
      <w:proofErr w:type="gramStart"/>
      <w:r w:rsidRPr="00FB6BF9">
        <w:rPr>
          <w:rFonts w:ascii="Arial" w:hAnsi="Arial" w:cs="Arial"/>
        </w:rPr>
        <w:t>de acuerdo a</w:t>
      </w:r>
      <w:proofErr w:type="gramEnd"/>
      <w:r w:rsidRPr="00FB6BF9">
        <w:rPr>
          <w:rFonts w:ascii="Arial" w:hAnsi="Arial" w:cs="Arial"/>
        </w:rPr>
        <w:t xml:space="preserve"> los procedimientos que la ACFFAA emita para tal fin. </w:t>
      </w:r>
    </w:p>
    <w:p w14:paraId="7105A7E3" w14:textId="77777777" w:rsidR="004279D0" w:rsidRPr="00FB6BF9" w:rsidRDefault="004279D0" w:rsidP="004279D0">
      <w:pPr>
        <w:pStyle w:val="Prrafodelista"/>
        <w:spacing w:after="0" w:line="240" w:lineRule="auto"/>
        <w:ind w:left="284" w:hanging="284"/>
        <w:jc w:val="both"/>
        <w:rPr>
          <w:rFonts w:ascii="Arial" w:hAnsi="Arial" w:cs="Arial"/>
        </w:rPr>
      </w:pPr>
    </w:p>
    <w:p w14:paraId="0106A22F" w14:textId="77777777" w:rsidR="004279D0" w:rsidRPr="00FB6BF9" w:rsidRDefault="004279D0" w:rsidP="004279D0">
      <w:pPr>
        <w:pStyle w:val="Prrafodelista"/>
        <w:numPr>
          <w:ilvl w:val="2"/>
          <w:numId w:val="58"/>
        </w:numPr>
        <w:spacing w:after="0" w:line="240" w:lineRule="auto"/>
        <w:ind w:left="284" w:hanging="284"/>
        <w:jc w:val="both"/>
        <w:rPr>
          <w:rFonts w:ascii="Arial" w:hAnsi="Arial" w:cs="Arial"/>
        </w:rPr>
      </w:pPr>
      <w:r w:rsidRPr="00FB6BF9">
        <w:rPr>
          <w:rFonts w:ascii="Arial" w:hAnsi="Arial" w:cs="Arial"/>
        </w:rPr>
        <w:t>Los recursos de apelación, derivados de procesos de contratación autorizados a los OBAC, deberán ser presentados en la mesa de partes de la ACFFAA.</w:t>
      </w:r>
    </w:p>
    <w:p w14:paraId="76889C25" w14:textId="77777777" w:rsidR="004279D0" w:rsidRPr="00FB6BF9" w:rsidRDefault="004279D0" w:rsidP="004279D0">
      <w:pPr>
        <w:pStyle w:val="Prrafodelista"/>
        <w:spacing w:after="0" w:line="240" w:lineRule="auto"/>
        <w:ind w:left="284" w:hanging="284"/>
        <w:jc w:val="both"/>
        <w:rPr>
          <w:rFonts w:ascii="Arial" w:hAnsi="Arial" w:cs="Arial"/>
        </w:rPr>
      </w:pPr>
    </w:p>
    <w:p w14:paraId="71DB24AF" w14:textId="77777777" w:rsidR="004279D0" w:rsidRPr="00FB6BF9" w:rsidRDefault="004279D0" w:rsidP="004279D0">
      <w:pPr>
        <w:pStyle w:val="Prrafodelista"/>
        <w:numPr>
          <w:ilvl w:val="2"/>
          <w:numId w:val="58"/>
        </w:numPr>
        <w:spacing w:after="0" w:line="240" w:lineRule="auto"/>
        <w:ind w:left="284" w:hanging="284"/>
        <w:jc w:val="both"/>
        <w:rPr>
          <w:rFonts w:ascii="Arial" w:hAnsi="Arial" w:cs="Arial"/>
        </w:rPr>
      </w:pPr>
      <w:r w:rsidRPr="00FB6BF9">
        <w:rPr>
          <w:rFonts w:ascii="Arial" w:hAnsi="Arial" w:cs="Arial"/>
        </w:rPr>
        <w:t xml:space="preserve">La interposición del recurso de apelación suspende el procedimiento de selección mientras éste se resuelve. </w:t>
      </w:r>
    </w:p>
    <w:p w14:paraId="7F1B52DE" w14:textId="77777777" w:rsidR="004279D0" w:rsidRPr="00FB6BF9" w:rsidRDefault="004279D0" w:rsidP="004279D0">
      <w:pPr>
        <w:pStyle w:val="Prrafodelista"/>
        <w:spacing w:after="0" w:line="240" w:lineRule="auto"/>
        <w:ind w:left="284" w:hanging="284"/>
        <w:jc w:val="both"/>
        <w:rPr>
          <w:rFonts w:ascii="Arial" w:hAnsi="Arial" w:cs="Arial"/>
        </w:rPr>
      </w:pPr>
    </w:p>
    <w:p w14:paraId="5647143F" w14:textId="77777777" w:rsidR="004279D0" w:rsidRPr="00FB6BF9" w:rsidRDefault="004279D0" w:rsidP="004279D0">
      <w:pPr>
        <w:pStyle w:val="Prrafodelista"/>
        <w:numPr>
          <w:ilvl w:val="2"/>
          <w:numId w:val="58"/>
        </w:numPr>
        <w:spacing w:after="0" w:line="240" w:lineRule="auto"/>
        <w:ind w:left="284" w:hanging="284"/>
        <w:jc w:val="both"/>
        <w:rPr>
          <w:rFonts w:ascii="Arial" w:hAnsi="Arial" w:cs="Arial"/>
        </w:rPr>
      </w:pPr>
      <w:r w:rsidRPr="00FB6BF9">
        <w:rPr>
          <w:rFonts w:ascii="Arial" w:hAnsi="Arial" w:cs="Arial"/>
        </w:rPr>
        <w:t xml:space="preserve">El recurso de apelación debe interponerse dentro del plazo de ocho (8) días hábiles posteriores al otorgamiento de la Buena Pro. En el caso de los procedimientos de selección derivados de desiertos el plazo será de cinco (5) días hábiles. Las apelaciones contra los actos dictados con posterioridad a la Buena Pro hasta antes </w:t>
      </w:r>
      <w:r w:rsidRPr="00FB6BF9">
        <w:rPr>
          <w:rFonts w:ascii="Arial" w:hAnsi="Arial" w:cs="Arial"/>
        </w:rPr>
        <w:lastRenderedPageBreak/>
        <w:t>de la suscripción de contrato se interponen dentro de los ocho (8) días siguientes de haberse tomado conocimiento del acto que se desea impugnar.</w:t>
      </w:r>
    </w:p>
    <w:p w14:paraId="7FE089A1" w14:textId="77777777" w:rsidR="004279D0" w:rsidRPr="00FB6BF9" w:rsidRDefault="004279D0" w:rsidP="004279D0">
      <w:pPr>
        <w:pStyle w:val="Prrafodelista"/>
        <w:spacing w:after="0" w:line="240" w:lineRule="auto"/>
        <w:ind w:left="567" w:hanging="425"/>
        <w:jc w:val="both"/>
        <w:rPr>
          <w:rFonts w:ascii="Arial" w:hAnsi="Arial" w:cs="Arial"/>
        </w:rPr>
      </w:pPr>
    </w:p>
    <w:p w14:paraId="640CD009" w14:textId="77777777" w:rsidR="004279D0" w:rsidRPr="00FB6BF9" w:rsidRDefault="004279D0" w:rsidP="004279D0">
      <w:pPr>
        <w:pStyle w:val="Prrafodelista"/>
        <w:numPr>
          <w:ilvl w:val="2"/>
          <w:numId w:val="58"/>
        </w:numPr>
        <w:spacing w:after="0" w:line="240" w:lineRule="auto"/>
        <w:ind w:left="284" w:hanging="284"/>
        <w:jc w:val="both"/>
        <w:rPr>
          <w:rFonts w:ascii="Arial" w:hAnsi="Arial" w:cs="Arial"/>
        </w:rPr>
      </w:pPr>
      <w:r w:rsidRPr="00FB6BF9">
        <w:rPr>
          <w:rFonts w:ascii="Arial" w:hAnsi="Arial" w:cs="Arial"/>
        </w:rPr>
        <w:t xml:space="preserve">El recurso de apelación presentado debe cumplir con los siguientes requisitos de admisibilidad: </w:t>
      </w:r>
    </w:p>
    <w:p w14:paraId="5A95CE7F" w14:textId="77777777" w:rsidR="004279D0" w:rsidRPr="00FB6BF9" w:rsidRDefault="004279D0" w:rsidP="004279D0">
      <w:pPr>
        <w:pStyle w:val="Prrafodelista"/>
        <w:spacing w:after="0" w:line="240" w:lineRule="auto"/>
        <w:ind w:left="11"/>
        <w:jc w:val="both"/>
        <w:rPr>
          <w:rFonts w:ascii="Arial" w:hAnsi="Arial" w:cs="Arial"/>
        </w:rPr>
      </w:pPr>
    </w:p>
    <w:p w14:paraId="401FC730" w14:textId="77777777" w:rsidR="004279D0" w:rsidRPr="00FB6BF9" w:rsidRDefault="004279D0" w:rsidP="004279D0">
      <w:pPr>
        <w:pStyle w:val="Prrafodelista"/>
        <w:numPr>
          <w:ilvl w:val="0"/>
          <w:numId w:val="60"/>
        </w:numPr>
        <w:spacing w:after="0" w:line="240" w:lineRule="auto"/>
        <w:ind w:left="709" w:hanging="142"/>
        <w:jc w:val="both"/>
        <w:rPr>
          <w:rFonts w:ascii="Arial" w:hAnsi="Arial" w:cs="Arial"/>
        </w:rPr>
      </w:pPr>
      <w:r w:rsidRPr="00FB6BF9">
        <w:rPr>
          <w:rFonts w:ascii="Arial" w:hAnsi="Arial" w:cs="Arial"/>
        </w:rPr>
        <w:t>Ser presentado en la mesa de partes del OBAC, de la ACFFAA o a través del SIGCO, según corresponda.</w:t>
      </w:r>
    </w:p>
    <w:p w14:paraId="1E29493E" w14:textId="77777777" w:rsidR="004279D0" w:rsidRPr="00FB6BF9" w:rsidRDefault="004279D0" w:rsidP="004279D0">
      <w:pPr>
        <w:pStyle w:val="Prrafodelista"/>
        <w:spacing w:after="0" w:line="240" w:lineRule="auto"/>
        <w:ind w:left="709" w:hanging="142"/>
        <w:jc w:val="both"/>
        <w:rPr>
          <w:rFonts w:ascii="Arial" w:hAnsi="Arial" w:cs="Arial"/>
        </w:rPr>
      </w:pPr>
    </w:p>
    <w:p w14:paraId="30EB89F8" w14:textId="77777777" w:rsidR="004279D0" w:rsidRPr="00FB6BF9" w:rsidRDefault="004279D0" w:rsidP="004279D0">
      <w:pPr>
        <w:pStyle w:val="Prrafodelista"/>
        <w:numPr>
          <w:ilvl w:val="0"/>
          <w:numId w:val="60"/>
        </w:numPr>
        <w:spacing w:after="0" w:line="240" w:lineRule="auto"/>
        <w:ind w:left="709" w:hanging="142"/>
        <w:jc w:val="both"/>
        <w:rPr>
          <w:rFonts w:ascii="Arial" w:hAnsi="Arial" w:cs="Arial"/>
        </w:rPr>
      </w:pPr>
      <w:r w:rsidRPr="00FB6BF9">
        <w:rPr>
          <w:rFonts w:ascii="Arial" w:hAnsi="Arial" w:cs="Arial"/>
        </w:rPr>
        <w:t>Identificación del impugnante, debiendo consignar su nombre, razón social, domicilio, dirección electrónica propia, nombre del Representante, anexando la documentación que acredite su representación.</w:t>
      </w:r>
    </w:p>
    <w:p w14:paraId="5718BCA5" w14:textId="77777777" w:rsidR="004279D0" w:rsidRPr="00FB6BF9" w:rsidRDefault="004279D0" w:rsidP="004279D0">
      <w:pPr>
        <w:pStyle w:val="Prrafodelista"/>
        <w:spacing w:after="0" w:line="240" w:lineRule="auto"/>
        <w:ind w:left="709" w:hanging="142"/>
        <w:jc w:val="both"/>
        <w:rPr>
          <w:rFonts w:ascii="Arial" w:hAnsi="Arial" w:cs="Arial"/>
        </w:rPr>
      </w:pPr>
    </w:p>
    <w:p w14:paraId="6B09DFB4" w14:textId="77777777" w:rsidR="004279D0" w:rsidRPr="00FB6BF9" w:rsidRDefault="004279D0" w:rsidP="004279D0">
      <w:pPr>
        <w:pStyle w:val="Prrafodelista"/>
        <w:numPr>
          <w:ilvl w:val="0"/>
          <w:numId w:val="60"/>
        </w:numPr>
        <w:spacing w:after="0" w:line="240" w:lineRule="auto"/>
        <w:ind w:left="709" w:hanging="142"/>
        <w:jc w:val="both"/>
        <w:rPr>
          <w:rFonts w:ascii="Arial" w:hAnsi="Arial" w:cs="Arial"/>
        </w:rPr>
      </w:pPr>
      <w:r w:rsidRPr="00FB6BF9">
        <w:rPr>
          <w:rFonts w:ascii="Arial" w:hAnsi="Arial" w:cs="Arial"/>
        </w:rPr>
        <w:t>Garantía equivalente al tres por ciento (3%) del valor referencial del procedimiento de selección, o del ítem que se impugna.</w:t>
      </w:r>
    </w:p>
    <w:p w14:paraId="74D7ED74" w14:textId="77777777" w:rsidR="004279D0" w:rsidRPr="00FB6BF9" w:rsidRDefault="004279D0" w:rsidP="004279D0">
      <w:pPr>
        <w:pStyle w:val="Prrafodelista"/>
        <w:spacing w:after="0" w:line="240" w:lineRule="auto"/>
        <w:ind w:left="709" w:hanging="142"/>
        <w:jc w:val="both"/>
        <w:rPr>
          <w:rFonts w:ascii="Arial" w:hAnsi="Arial" w:cs="Arial"/>
        </w:rPr>
      </w:pPr>
    </w:p>
    <w:p w14:paraId="1ABD7F18" w14:textId="77777777" w:rsidR="004279D0" w:rsidRPr="00FB6BF9" w:rsidRDefault="004279D0" w:rsidP="004279D0">
      <w:pPr>
        <w:pStyle w:val="Prrafodelista"/>
        <w:numPr>
          <w:ilvl w:val="0"/>
          <w:numId w:val="60"/>
        </w:numPr>
        <w:spacing w:after="0" w:line="240" w:lineRule="auto"/>
        <w:ind w:left="709" w:hanging="142"/>
        <w:jc w:val="both"/>
        <w:rPr>
          <w:rFonts w:ascii="Arial" w:hAnsi="Arial" w:cs="Arial"/>
        </w:rPr>
      </w:pPr>
      <w:r w:rsidRPr="00FB6BF9">
        <w:rPr>
          <w:rFonts w:ascii="Arial" w:hAnsi="Arial" w:cs="Arial"/>
        </w:rPr>
        <w:t>Petitorio que comprende la determinación clara y concreta de lo que se solicita, pruebas instrumentales, y copia del escrito con sus recaudos.</w:t>
      </w:r>
    </w:p>
    <w:p w14:paraId="72C16A3F" w14:textId="77777777" w:rsidR="004279D0" w:rsidRPr="00FB6BF9" w:rsidRDefault="004279D0" w:rsidP="004279D0">
      <w:pPr>
        <w:pStyle w:val="Prrafodelista"/>
        <w:ind w:left="11"/>
        <w:rPr>
          <w:rFonts w:ascii="Arial" w:hAnsi="Arial" w:cs="Arial"/>
        </w:rPr>
      </w:pPr>
    </w:p>
    <w:p w14:paraId="0115EB60" w14:textId="77777777" w:rsidR="004279D0" w:rsidRPr="00FB6BF9" w:rsidRDefault="004279D0" w:rsidP="004279D0">
      <w:pPr>
        <w:pStyle w:val="Prrafodelista"/>
        <w:spacing w:after="0" w:line="240" w:lineRule="auto"/>
        <w:ind w:left="284"/>
        <w:jc w:val="both"/>
        <w:rPr>
          <w:rFonts w:ascii="Arial" w:hAnsi="Arial" w:cs="Arial"/>
        </w:rPr>
      </w:pPr>
      <w:r w:rsidRPr="00FB6BF9">
        <w:rPr>
          <w:rFonts w:ascii="Arial" w:hAnsi="Arial" w:cs="Arial"/>
        </w:rPr>
        <w:t>En el caso que haya sido observada la omisión de algún requisito, el apelante tiene un plazo máximo de dos (2) días hábiles, contado desde el día siguiente de la presentación del recurso de apelación, para la correspondiente subsanación. De no subsanarse la omisión, el recurso se tiene como no presentado.</w:t>
      </w:r>
    </w:p>
    <w:p w14:paraId="40F37859" w14:textId="77777777" w:rsidR="004279D0" w:rsidRPr="00FB6BF9" w:rsidRDefault="004279D0" w:rsidP="004279D0">
      <w:pPr>
        <w:pStyle w:val="Prrafodelista"/>
        <w:spacing w:after="0" w:line="240" w:lineRule="auto"/>
        <w:ind w:left="11"/>
        <w:jc w:val="both"/>
        <w:rPr>
          <w:rFonts w:ascii="Arial" w:hAnsi="Arial" w:cs="Arial"/>
        </w:rPr>
      </w:pPr>
      <w:r w:rsidRPr="00FB6BF9">
        <w:rPr>
          <w:rFonts w:ascii="Arial" w:hAnsi="Arial" w:cs="Arial"/>
        </w:rPr>
        <w:t xml:space="preserve"> </w:t>
      </w:r>
    </w:p>
    <w:p w14:paraId="575CCA32" w14:textId="77777777" w:rsidR="004279D0" w:rsidRPr="00FB6BF9" w:rsidRDefault="004279D0" w:rsidP="004279D0">
      <w:pPr>
        <w:pStyle w:val="Prrafodelista"/>
        <w:numPr>
          <w:ilvl w:val="2"/>
          <w:numId w:val="58"/>
        </w:numPr>
        <w:spacing w:after="0" w:line="240" w:lineRule="auto"/>
        <w:ind w:left="284" w:hanging="284"/>
        <w:jc w:val="both"/>
        <w:rPr>
          <w:rFonts w:ascii="Arial" w:hAnsi="Arial" w:cs="Arial"/>
        </w:rPr>
      </w:pPr>
      <w:r w:rsidRPr="00FB6BF9">
        <w:rPr>
          <w:rFonts w:ascii="Arial" w:hAnsi="Arial" w:cs="Arial"/>
        </w:rPr>
        <w:t xml:space="preserve">El recurso de apelación será declarado improcedente cuando: i) Sea interpuesto contra algunos de los actos que no son impugnables; </w:t>
      </w:r>
      <w:proofErr w:type="spellStart"/>
      <w:r w:rsidRPr="00FB6BF9">
        <w:rPr>
          <w:rFonts w:ascii="Arial" w:hAnsi="Arial" w:cs="Arial"/>
        </w:rPr>
        <w:t>ii</w:t>
      </w:r>
      <w:proofErr w:type="spellEnd"/>
      <w:r w:rsidRPr="00FB6BF9">
        <w:rPr>
          <w:rFonts w:ascii="Arial" w:hAnsi="Arial" w:cs="Arial"/>
        </w:rPr>
        <w:t xml:space="preserve">) Sea interpuesto fuera del plazo establecido; </w:t>
      </w:r>
      <w:proofErr w:type="spellStart"/>
      <w:r w:rsidRPr="00FB6BF9">
        <w:rPr>
          <w:rFonts w:ascii="Arial" w:hAnsi="Arial" w:cs="Arial"/>
        </w:rPr>
        <w:t>iii</w:t>
      </w:r>
      <w:proofErr w:type="spellEnd"/>
      <w:r w:rsidRPr="00FB6BF9">
        <w:rPr>
          <w:rFonts w:ascii="Arial" w:hAnsi="Arial" w:cs="Arial"/>
        </w:rPr>
        <w:t xml:space="preserve">) El que suscriba el recurso no sea el postor impugnante o su representante, debidamente acreditado; y </w:t>
      </w:r>
      <w:proofErr w:type="spellStart"/>
      <w:r w:rsidRPr="00FB6BF9">
        <w:rPr>
          <w:rFonts w:ascii="Arial" w:hAnsi="Arial" w:cs="Arial"/>
        </w:rPr>
        <w:t>iv</w:t>
      </w:r>
      <w:proofErr w:type="spellEnd"/>
      <w:r w:rsidRPr="00FB6BF9">
        <w:rPr>
          <w:rFonts w:ascii="Arial" w:hAnsi="Arial" w:cs="Arial"/>
        </w:rPr>
        <w:t>) El postor carezca de interés para obrar o de legitimidad procesal, para impugnar el acto objeto de cuestionamiento.</w:t>
      </w:r>
    </w:p>
    <w:p w14:paraId="1DC5B9A1" w14:textId="77777777" w:rsidR="004279D0" w:rsidRPr="00FB6BF9" w:rsidRDefault="004279D0" w:rsidP="004279D0">
      <w:pPr>
        <w:pStyle w:val="Prrafodelista"/>
        <w:spacing w:after="0" w:line="240" w:lineRule="auto"/>
        <w:ind w:left="567"/>
        <w:jc w:val="both"/>
        <w:rPr>
          <w:rFonts w:ascii="Arial" w:hAnsi="Arial" w:cs="Arial"/>
        </w:rPr>
      </w:pPr>
    </w:p>
    <w:p w14:paraId="456F2AAF" w14:textId="77777777" w:rsidR="004279D0" w:rsidRPr="00FB6BF9" w:rsidRDefault="004279D0" w:rsidP="004279D0">
      <w:pPr>
        <w:pStyle w:val="Prrafodelista"/>
        <w:spacing w:after="0" w:line="240" w:lineRule="auto"/>
        <w:ind w:left="284"/>
        <w:jc w:val="both"/>
        <w:rPr>
          <w:rFonts w:ascii="Arial" w:hAnsi="Arial" w:cs="Arial"/>
        </w:rPr>
      </w:pPr>
      <w:r w:rsidRPr="00FB6BF9">
        <w:rPr>
          <w:rFonts w:ascii="Arial" w:hAnsi="Arial" w:cs="Arial"/>
        </w:rPr>
        <w:t>No son impugnables:</w:t>
      </w:r>
    </w:p>
    <w:p w14:paraId="54C54334" w14:textId="77777777" w:rsidR="004279D0" w:rsidRPr="00FB6BF9" w:rsidRDefault="004279D0" w:rsidP="004279D0">
      <w:pPr>
        <w:spacing w:after="0" w:line="240" w:lineRule="auto"/>
        <w:jc w:val="both"/>
        <w:rPr>
          <w:rFonts w:ascii="Arial" w:hAnsi="Arial" w:cs="Arial"/>
        </w:rPr>
      </w:pPr>
    </w:p>
    <w:p w14:paraId="2EB0149B" w14:textId="77777777" w:rsidR="004279D0" w:rsidRPr="00FB6BF9" w:rsidRDefault="004279D0" w:rsidP="004279D0">
      <w:pPr>
        <w:pStyle w:val="Prrafodelista"/>
        <w:numPr>
          <w:ilvl w:val="0"/>
          <w:numId w:val="23"/>
        </w:numPr>
        <w:spacing w:after="0" w:line="240" w:lineRule="auto"/>
        <w:ind w:left="709" w:hanging="142"/>
        <w:jc w:val="both"/>
        <w:rPr>
          <w:rFonts w:ascii="Arial" w:hAnsi="Arial" w:cs="Arial"/>
        </w:rPr>
      </w:pPr>
      <w:r w:rsidRPr="00FB6BF9">
        <w:rPr>
          <w:rFonts w:ascii="Arial" w:hAnsi="Arial" w:cs="Arial"/>
        </w:rPr>
        <w:t>Las actuaciones materiales relativas a la planificación de las contrataciones</w:t>
      </w:r>
    </w:p>
    <w:p w14:paraId="34135BAC" w14:textId="77777777" w:rsidR="004279D0" w:rsidRPr="00FB6BF9" w:rsidRDefault="004279D0" w:rsidP="004279D0">
      <w:pPr>
        <w:pStyle w:val="Prrafodelista"/>
        <w:numPr>
          <w:ilvl w:val="0"/>
          <w:numId w:val="23"/>
        </w:numPr>
        <w:spacing w:after="0" w:line="240" w:lineRule="auto"/>
        <w:ind w:left="709" w:hanging="142"/>
        <w:jc w:val="both"/>
        <w:rPr>
          <w:rFonts w:ascii="Arial" w:hAnsi="Arial" w:cs="Arial"/>
        </w:rPr>
      </w:pPr>
      <w:r w:rsidRPr="00FB6BF9">
        <w:rPr>
          <w:rFonts w:ascii="Arial" w:hAnsi="Arial" w:cs="Arial"/>
        </w:rPr>
        <w:t>Las actuaciones preparatorias de la Entidad convocante, destinadas a organizar la realización de procedimientos de selección.</w:t>
      </w:r>
    </w:p>
    <w:p w14:paraId="65B09565" w14:textId="77777777" w:rsidR="004279D0" w:rsidRPr="00FB6BF9" w:rsidRDefault="004279D0" w:rsidP="004279D0">
      <w:pPr>
        <w:pStyle w:val="Prrafodelista"/>
        <w:numPr>
          <w:ilvl w:val="0"/>
          <w:numId w:val="23"/>
        </w:numPr>
        <w:spacing w:after="0" w:line="240" w:lineRule="auto"/>
        <w:ind w:left="709" w:hanging="142"/>
        <w:jc w:val="both"/>
        <w:rPr>
          <w:rFonts w:ascii="Arial" w:hAnsi="Arial" w:cs="Arial"/>
        </w:rPr>
      </w:pPr>
      <w:r w:rsidRPr="00FB6BF9">
        <w:rPr>
          <w:rFonts w:ascii="Arial" w:hAnsi="Arial" w:cs="Arial"/>
        </w:rPr>
        <w:t>Las bases y/o su integración.</w:t>
      </w:r>
    </w:p>
    <w:p w14:paraId="42604192" w14:textId="77777777" w:rsidR="004279D0" w:rsidRPr="00FB6BF9" w:rsidRDefault="004279D0" w:rsidP="004279D0">
      <w:pPr>
        <w:pStyle w:val="Prrafodelista"/>
        <w:numPr>
          <w:ilvl w:val="0"/>
          <w:numId w:val="23"/>
        </w:numPr>
        <w:spacing w:after="0" w:line="240" w:lineRule="auto"/>
        <w:ind w:left="709" w:hanging="142"/>
        <w:jc w:val="both"/>
        <w:rPr>
          <w:rFonts w:ascii="Arial" w:hAnsi="Arial" w:cs="Arial"/>
        </w:rPr>
      </w:pPr>
      <w:r w:rsidRPr="00FB6BF9">
        <w:rPr>
          <w:rFonts w:ascii="Arial" w:hAnsi="Arial" w:cs="Arial"/>
        </w:rPr>
        <w:t>Las actuaciones materiales referidas a las invitaciones y al registro de participantes.</w:t>
      </w:r>
    </w:p>
    <w:p w14:paraId="01C05DE0" w14:textId="77777777" w:rsidR="004279D0" w:rsidRPr="00FB6BF9" w:rsidRDefault="004279D0" w:rsidP="004279D0">
      <w:pPr>
        <w:pStyle w:val="Prrafodelista"/>
        <w:numPr>
          <w:ilvl w:val="0"/>
          <w:numId w:val="23"/>
        </w:numPr>
        <w:spacing w:after="0" w:line="240" w:lineRule="auto"/>
        <w:ind w:left="709" w:hanging="142"/>
        <w:jc w:val="both"/>
        <w:rPr>
          <w:rFonts w:ascii="Arial" w:hAnsi="Arial" w:cs="Arial"/>
        </w:rPr>
      </w:pPr>
      <w:r w:rsidRPr="00FB6BF9">
        <w:rPr>
          <w:rFonts w:ascii="Arial" w:hAnsi="Arial" w:cs="Arial"/>
        </w:rPr>
        <w:t>Las contrataciones bajo las modalidades de proveedor único y de requerimientos operaciones de urgencia o acontecimientos catastróficos.</w:t>
      </w:r>
    </w:p>
    <w:p w14:paraId="4BDE1A10" w14:textId="77777777" w:rsidR="004279D0" w:rsidRPr="00FB6BF9" w:rsidRDefault="004279D0" w:rsidP="004279D0">
      <w:pPr>
        <w:pStyle w:val="Prrafodelista"/>
        <w:spacing w:after="0" w:line="240" w:lineRule="auto"/>
        <w:ind w:left="425"/>
        <w:jc w:val="both"/>
        <w:rPr>
          <w:rFonts w:ascii="Arial" w:hAnsi="Arial" w:cs="Arial"/>
        </w:rPr>
      </w:pPr>
    </w:p>
    <w:p w14:paraId="229AC0CB" w14:textId="77777777" w:rsidR="004279D0" w:rsidRPr="00FB6BF9" w:rsidRDefault="004279D0" w:rsidP="004279D0">
      <w:pPr>
        <w:pStyle w:val="Prrafodelista"/>
        <w:spacing w:after="0" w:line="240" w:lineRule="auto"/>
        <w:ind w:left="284"/>
        <w:jc w:val="both"/>
        <w:rPr>
          <w:rFonts w:ascii="Arial" w:hAnsi="Arial" w:cs="Arial"/>
        </w:rPr>
      </w:pPr>
      <w:r w:rsidRPr="00FB6BF9">
        <w:rPr>
          <w:rFonts w:ascii="Arial" w:hAnsi="Arial" w:cs="Arial"/>
        </w:rPr>
        <w:t>Se configura la falta de interés para obrar o de legitimidad procesal cuando el postor, cuya oferta no ha sido admitida, impugna la adjudicación de la Buena Pro, sin cuestionar la no admisión de su oferta y no haya podido revertir tal condición.</w:t>
      </w:r>
    </w:p>
    <w:p w14:paraId="25E2E239" w14:textId="77777777" w:rsidR="004279D0" w:rsidRPr="00FB6BF9" w:rsidRDefault="004279D0" w:rsidP="004279D0">
      <w:pPr>
        <w:pStyle w:val="Prrafodelista"/>
        <w:spacing w:after="0" w:line="240" w:lineRule="auto"/>
        <w:ind w:left="567"/>
        <w:jc w:val="both"/>
        <w:rPr>
          <w:rFonts w:ascii="Arial" w:hAnsi="Arial" w:cs="Arial"/>
        </w:rPr>
      </w:pPr>
    </w:p>
    <w:p w14:paraId="0C0D5A36" w14:textId="77777777" w:rsidR="004279D0" w:rsidRPr="00FB6BF9" w:rsidRDefault="004279D0" w:rsidP="004279D0">
      <w:pPr>
        <w:pStyle w:val="Prrafodelista"/>
        <w:numPr>
          <w:ilvl w:val="2"/>
          <w:numId w:val="58"/>
        </w:numPr>
        <w:spacing w:after="0" w:line="240" w:lineRule="auto"/>
        <w:ind w:left="284" w:hanging="426"/>
        <w:jc w:val="both"/>
        <w:rPr>
          <w:rFonts w:ascii="Arial" w:hAnsi="Arial" w:cs="Arial"/>
        </w:rPr>
      </w:pPr>
      <w:r w:rsidRPr="00FB6BF9">
        <w:rPr>
          <w:rFonts w:ascii="Arial" w:hAnsi="Arial" w:cs="Arial"/>
        </w:rPr>
        <w:t xml:space="preserve">La garantía bancaria por interposición de recurso de apelación se debe otorgar a favor del OBAC o de la ACFFAA, según sea el caso, por un equivalente al tres por ciento (3%) del valor referencial del procedimiento. En caso de procedimientos convocados según relación de ítems, el monto de la garantía será equivalente al tres por ciento (3%) del valor referencial del respectivo ítem, etapa, tramo, lote o paquete. En ningún caso la garantía puede ser inferior a una (1) UIT vigente al momento de la interposición del recurso. Los gastos que irrogue el pago o la devolución de esta garantía serán asumidos por el impugnante. </w:t>
      </w:r>
    </w:p>
    <w:p w14:paraId="774A7140" w14:textId="77777777" w:rsidR="004279D0" w:rsidRPr="00FB6BF9" w:rsidRDefault="004279D0" w:rsidP="004279D0">
      <w:pPr>
        <w:pStyle w:val="Prrafodelista"/>
        <w:spacing w:after="0" w:line="240" w:lineRule="auto"/>
        <w:ind w:left="425"/>
        <w:jc w:val="both"/>
        <w:rPr>
          <w:rFonts w:ascii="Arial" w:hAnsi="Arial" w:cs="Arial"/>
        </w:rPr>
      </w:pPr>
    </w:p>
    <w:p w14:paraId="7DE7A7D2" w14:textId="77777777" w:rsidR="004279D0" w:rsidRPr="00FB6BF9" w:rsidRDefault="004279D0" w:rsidP="004279D0">
      <w:pPr>
        <w:pStyle w:val="Prrafodelista"/>
        <w:numPr>
          <w:ilvl w:val="2"/>
          <w:numId w:val="58"/>
        </w:numPr>
        <w:spacing w:after="0" w:line="240" w:lineRule="auto"/>
        <w:ind w:left="284" w:hanging="426"/>
        <w:jc w:val="both"/>
        <w:rPr>
          <w:rFonts w:ascii="Arial" w:hAnsi="Arial" w:cs="Arial"/>
        </w:rPr>
      </w:pPr>
      <w:r w:rsidRPr="00FB6BF9">
        <w:rPr>
          <w:rFonts w:ascii="Arial" w:hAnsi="Arial" w:cs="Arial"/>
        </w:rPr>
        <w:lastRenderedPageBreak/>
        <w:t xml:space="preserve">La garantía bancaria por interposición del recurso de apelación guarda las mismas formalidades que las establecidas en el literal </w:t>
      </w:r>
      <w:r>
        <w:rPr>
          <w:rFonts w:ascii="Arial" w:hAnsi="Arial" w:cs="Arial"/>
        </w:rPr>
        <w:t>f</w:t>
      </w:r>
      <w:r w:rsidRPr="00FB6BF9">
        <w:rPr>
          <w:rFonts w:ascii="Arial" w:hAnsi="Arial" w:cs="Arial"/>
        </w:rPr>
        <w:t xml:space="preserve">., del numeral </w:t>
      </w:r>
      <w:r>
        <w:rPr>
          <w:rFonts w:ascii="Arial" w:hAnsi="Arial" w:cs="Arial"/>
        </w:rPr>
        <w:t>2</w:t>
      </w:r>
      <w:r w:rsidRPr="00FB6BF9">
        <w:rPr>
          <w:rFonts w:ascii="Arial" w:hAnsi="Arial" w:cs="Arial"/>
        </w:rPr>
        <w:t>, del Capítulo V</w:t>
      </w:r>
      <w:r>
        <w:rPr>
          <w:rFonts w:ascii="Arial" w:hAnsi="Arial" w:cs="Arial"/>
        </w:rPr>
        <w:t>, del Manual</w:t>
      </w:r>
      <w:r w:rsidRPr="00FB6BF9">
        <w:rPr>
          <w:rFonts w:ascii="Arial" w:hAnsi="Arial" w:cs="Arial"/>
        </w:rPr>
        <w:t xml:space="preserve"> y debe tener un plazo de vigencia mínimo de treinta (30) días, pudiendo ser renovada de ser el caso. La garantía también puede consistir en un depósito a la cuenta bancaria del OBAC o de la ACFFAA, según corresponda.</w:t>
      </w:r>
    </w:p>
    <w:p w14:paraId="3B1E21FE" w14:textId="77777777" w:rsidR="004279D0" w:rsidRPr="00FB6BF9" w:rsidRDefault="004279D0" w:rsidP="004279D0">
      <w:pPr>
        <w:pStyle w:val="Prrafodelista"/>
        <w:ind w:left="11"/>
        <w:rPr>
          <w:rFonts w:ascii="Arial" w:hAnsi="Arial" w:cs="Arial"/>
        </w:rPr>
      </w:pPr>
    </w:p>
    <w:p w14:paraId="0E0AED1C" w14:textId="77777777" w:rsidR="004279D0" w:rsidRPr="00FB6BF9" w:rsidRDefault="004279D0" w:rsidP="004279D0">
      <w:pPr>
        <w:pStyle w:val="Prrafodelista"/>
        <w:numPr>
          <w:ilvl w:val="2"/>
          <w:numId w:val="58"/>
        </w:numPr>
        <w:spacing w:after="0" w:line="240" w:lineRule="auto"/>
        <w:ind w:left="284" w:hanging="426"/>
        <w:jc w:val="both"/>
        <w:rPr>
          <w:rFonts w:ascii="Arial" w:hAnsi="Arial" w:cs="Arial"/>
        </w:rPr>
      </w:pPr>
      <w:r w:rsidRPr="00FB6BF9">
        <w:rPr>
          <w:rFonts w:ascii="Arial" w:hAnsi="Arial" w:cs="Arial"/>
        </w:rPr>
        <w:t>El trámite del recurso de apelación a ser resuelto por el Titular del OBAC, se ajusta a los siguientes procedimientos:</w:t>
      </w:r>
    </w:p>
    <w:p w14:paraId="54370ADC" w14:textId="77777777" w:rsidR="004279D0" w:rsidRPr="00FB6BF9" w:rsidRDefault="004279D0" w:rsidP="004279D0">
      <w:pPr>
        <w:pStyle w:val="Prrafodelista"/>
        <w:spacing w:after="0" w:line="240" w:lineRule="auto"/>
        <w:ind w:left="11"/>
        <w:jc w:val="both"/>
        <w:rPr>
          <w:rFonts w:ascii="Arial" w:hAnsi="Arial" w:cs="Arial"/>
        </w:rPr>
      </w:pPr>
    </w:p>
    <w:p w14:paraId="5EA882E5" w14:textId="77777777" w:rsidR="004279D0" w:rsidRPr="00FB6BF9" w:rsidRDefault="004279D0" w:rsidP="004279D0">
      <w:pPr>
        <w:pStyle w:val="Prrafodelista"/>
        <w:numPr>
          <w:ilvl w:val="0"/>
          <w:numId w:val="61"/>
        </w:numPr>
        <w:spacing w:after="0" w:line="240" w:lineRule="auto"/>
        <w:ind w:left="709" w:hanging="218"/>
        <w:jc w:val="both"/>
        <w:rPr>
          <w:rFonts w:ascii="Arial" w:hAnsi="Arial" w:cs="Arial"/>
        </w:rPr>
      </w:pPr>
      <w:r w:rsidRPr="00FB6BF9">
        <w:rPr>
          <w:rFonts w:ascii="Arial" w:hAnsi="Arial" w:cs="Arial"/>
        </w:rPr>
        <w:t xml:space="preserve">En un plazo no mayor de dos (2) días hábiles, contados desde la recepción del recurso de apelación o desde la subsanación de las omisiones advertidas en la presentación </w:t>
      </w:r>
      <w:proofErr w:type="gramStart"/>
      <w:r w:rsidRPr="00FB6BF9">
        <w:rPr>
          <w:rFonts w:ascii="Arial" w:hAnsi="Arial" w:cs="Arial"/>
        </w:rPr>
        <w:t>del mismo</w:t>
      </w:r>
      <w:proofErr w:type="gramEnd"/>
      <w:r w:rsidRPr="00FB6BF9">
        <w:rPr>
          <w:rFonts w:ascii="Arial" w:hAnsi="Arial" w:cs="Arial"/>
        </w:rPr>
        <w:t>, deberá solicitar al COMITÉ el expediente de contratación.</w:t>
      </w:r>
    </w:p>
    <w:p w14:paraId="01B27764" w14:textId="77777777" w:rsidR="004279D0" w:rsidRPr="00FB6BF9" w:rsidRDefault="004279D0" w:rsidP="004279D0">
      <w:pPr>
        <w:pStyle w:val="Prrafodelista"/>
        <w:spacing w:after="0" w:line="240" w:lineRule="auto"/>
        <w:ind w:left="709" w:hanging="218"/>
        <w:jc w:val="both"/>
        <w:rPr>
          <w:rFonts w:ascii="Arial" w:hAnsi="Arial" w:cs="Arial"/>
        </w:rPr>
      </w:pPr>
    </w:p>
    <w:p w14:paraId="369AF5E5" w14:textId="77777777" w:rsidR="004279D0" w:rsidRPr="00FB6BF9" w:rsidRDefault="004279D0" w:rsidP="004279D0">
      <w:pPr>
        <w:pStyle w:val="Prrafodelista"/>
        <w:numPr>
          <w:ilvl w:val="0"/>
          <w:numId w:val="61"/>
        </w:numPr>
        <w:spacing w:after="0" w:line="240" w:lineRule="auto"/>
        <w:ind w:left="709" w:hanging="218"/>
        <w:jc w:val="both"/>
        <w:rPr>
          <w:rFonts w:ascii="Arial" w:hAnsi="Arial" w:cs="Arial"/>
        </w:rPr>
      </w:pPr>
      <w:r w:rsidRPr="00FB6BF9">
        <w:rPr>
          <w:rFonts w:ascii="Arial" w:hAnsi="Arial" w:cs="Arial"/>
        </w:rPr>
        <w:t>El COMITÉ remite el expediente de contratación, en un plazo no mayor de tres (3) días hábiles, bajo responsabilidad.</w:t>
      </w:r>
    </w:p>
    <w:p w14:paraId="71D81F5E" w14:textId="77777777" w:rsidR="004279D0" w:rsidRPr="00FB6BF9" w:rsidRDefault="004279D0" w:rsidP="004279D0">
      <w:pPr>
        <w:pStyle w:val="Prrafodelista"/>
        <w:ind w:left="709" w:hanging="218"/>
        <w:rPr>
          <w:rFonts w:ascii="Arial" w:hAnsi="Arial" w:cs="Arial"/>
        </w:rPr>
      </w:pPr>
    </w:p>
    <w:p w14:paraId="0B384D71" w14:textId="77777777" w:rsidR="004279D0" w:rsidRPr="00FB6BF9" w:rsidRDefault="004279D0" w:rsidP="004279D0">
      <w:pPr>
        <w:pStyle w:val="Prrafodelista"/>
        <w:numPr>
          <w:ilvl w:val="0"/>
          <w:numId w:val="61"/>
        </w:numPr>
        <w:spacing w:after="0" w:line="240" w:lineRule="auto"/>
        <w:ind w:left="709" w:hanging="218"/>
        <w:jc w:val="both"/>
        <w:rPr>
          <w:rFonts w:ascii="Arial" w:hAnsi="Arial" w:cs="Arial"/>
        </w:rPr>
      </w:pPr>
      <w:r w:rsidRPr="00FB6BF9">
        <w:rPr>
          <w:rFonts w:ascii="Arial" w:hAnsi="Arial" w:cs="Arial"/>
        </w:rPr>
        <w:t xml:space="preserve">El recurso de apelación debe ser resuelto en un plazo no mayor de quince (15) días hábiles desde la presentación del recurso o desde la subsanación de las omisiones advertidas en la presentación </w:t>
      </w:r>
      <w:proofErr w:type="gramStart"/>
      <w:r w:rsidRPr="00FB6BF9">
        <w:rPr>
          <w:rFonts w:ascii="Arial" w:hAnsi="Arial" w:cs="Arial"/>
        </w:rPr>
        <w:t>del mismo</w:t>
      </w:r>
      <w:proofErr w:type="gramEnd"/>
      <w:r w:rsidRPr="00FB6BF9">
        <w:rPr>
          <w:rFonts w:ascii="Arial" w:hAnsi="Arial" w:cs="Arial"/>
        </w:rPr>
        <w:t>.</w:t>
      </w:r>
    </w:p>
    <w:p w14:paraId="09FF97EF" w14:textId="77777777" w:rsidR="004279D0" w:rsidRPr="00FB6BF9" w:rsidRDefault="004279D0" w:rsidP="004279D0">
      <w:pPr>
        <w:pStyle w:val="Prrafodelista"/>
        <w:spacing w:after="0" w:line="240" w:lineRule="auto"/>
        <w:ind w:left="709" w:hanging="218"/>
        <w:jc w:val="both"/>
        <w:rPr>
          <w:rFonts w:ascii="Arial" w:hAnsi="Arial" w:cs="Arial"/>
        </w:rPr>
      </w:pPr>
    </w:p>
    <w:p w14:paraId="2D7461ED" w14:textId="77777777" w:rsidR="004279D0" w:rsidRPr="00FB6BF9" w:rsidRDefault="004279D0" w:rsidP="004279D0">
      <w:pPr>
        <w:pStyle w:val="Prrafodelista"/>
        <w:numPr>
          <w:ilvl w:val="0"/>
          <w:numId w:val="61"/>
        </w:numPr>
        <w:spacing w:after="0" w:line="240" w:lineRule="auto"/>
        <w:ind w:left="709" w:hanging="218"/>
        <w:jc w:val="both"/>
        <w:rPr>
          <w:rFonts w:ascii="Arial" w:hAnsi="Arial" w:cs="Arial"/>
        </w:rPr>
      </w:pPr>
      <w:r w:rsidRPr="00FB6BF9">
        <w:rPr>
          <w:rFonts w:ascii="Arial" w:hAnsi="Arial" w:cs="Arial"/>
        </w:rPr>
        <w:t>De haberse interpuesto dos (2) o más recursos de apelación, respecto a un mismo proceso o ítem, corresponde su acumulación, a fin de resolverlos de manera conjunta siempre que guarden conexión.</w:t>
      </w:r>
    </w:p>
    <w:p w14:paraId="64DD7A1E" w14:textId="77777777" w:rsidR="004279D0" w:rsidRPr="00FB6BF9" w:rsidRDefault="004279D0" w:rsidP="004279D0">
      <w:pPr>
        <w:pStyle w:val="Prrafodelista"/>
        <w:spacing w:after="0" w:line="240" w:lineRule="auto"/>
        <w:ind w:left="11"/>
        <w:jc w:val="both"/>
        <w:rPr>
          <w:rFonts w:ascii="Arial" w:hAnsi="Arial" w:cs="Arial"/>
        </w:rPr>
      </w:pPr>
    </w:p>
    <w:p w14:paraId="1FA2B382" w14:textId="77777777" w:rsidR="004279D0" w:rsidRPr="00FB6BF9" w:rsidRDefault="004279D0" w:rsidP="004279D0">
      <w:pPr>
        <w:pStyle w:val="Prrafodelista"/>
        <w:numPr>
          <w:ilvl w:val="2"/>
          <w:numId w:val="58"/>
        </w:numPr>
        <w:spacing w:after="0" w:line="240" w:lineRule="auto"/>
        <w:ind w:left="284" w:hanging="426"/>
        <w:jc w:val="both"/>
        <w:rPr>
          <w:rFonts w:ascii="Arial" w:hAnsi="Arial" w:cs="Arial"/>
        </w:rPr>
      </w:pPr>
      <w:r w:rsidRPr="00FB6BF9">
        <w:rPr>
          <w:rFonts w:ascii="Arial" w:hAnsi="Arial" w:cs="Arial"/>
        </w:rPr>
        <w:t>El trámite del recurso de apelación a ser resuelto por la ACFFAA se ajusta a los siguientes procedimientos:</w:t>
      </w:r>
    </w:p>
    <w:p w14:paraId="3FCD3734" w14:textId="77777777" w:rsidR="004279D0" w:rsidRPr="00FB6BF9" w:rsidRDefault="004279D0" w:rsidP="004279D0">
      <w:pPr>
        <w:pStyle w:val="Prrafodelista"/>
        <w:spacing w:after="0" w:line="240" w:lineRule="auto"/>
        <w:ind w:left="11"/>
        <w:jc w:val="both"/>
        <w:rPr>
          <w:rFonts w:ascii="Arial" w:hAnsi="Arial" w:cs="Arial"/>
        </w:rPr>
      </w:pPr>
    </w:p>
    <w:p w14:paraId="3ECB897A" w14:textId="77777777" w:rsidR="004279D0" w:rsidRPr="00FB6BF9" w:rsidRDefault="004279D0" w:rsidP="004279D0">
      <w:pPr>
        <w:pStyle w:val="Prrafodelista"/>
        <w:numPr>
          <w:ilvl w:val="0"/>
          <w:numId w:val="59"/>
        </w:numPr>
        <w:spacing w:after="0" w:line="240" w:lineRule="auto"/>
        <w:ind w:left="709" w:hanging="284"/>
        <w:jc w:val="both"/>
        <w:rPr>
          <w:rFonts w:ascii="Arial" w:hAnsi="Arial" w:cs="Arial"/>
        </w:rPr>
      </w:pPr>
      <w:r w:rsidRPr="00FB6BF9">
        <w:rPr>
          <w:rFonts w:ascii="Arial" w:hAnsi="Arial" w:cs="Arial"/>
        </w:rPr>
        <w:t>En un plazo no mayor de dos (2) días hábiles, contados desde la recepción del recurso de apelación o desde la subsanación de las omisiones advertidas, en la presentación de este, la ACFFAA solicitará al COMITÉ el expediente de contratación.</w:t>
      </w:r>
    </w:p>
    <w:p w14:paraId="2165E104" w14:textId="77777777" w:rsidR="004279D0" w:rsidRPr="00FB6BF9" w:rsidRDefault="004279D0" w:rsidP="004279D0">
      <w:pPr>
        <w:pStyle w:val="Prrafodelista"/>
        <w:spacing w:after="0" w:line="240" w:lineRule="auto"/>
        <w:ind w:left="709" w:hanging="284"/>
        <w:jc w:val="both"/>
        <w:rPr>
          <w:rFonts w:ascii="Arial" w:hAnsi="Arial" w:cs="Arial"/>
        </w:rPr>
      </w:pPr>
    </w:p>
    <w:p w14:paraId="5C762C2B" w14:textId="77777777" w:rsidR="004279D0" w:rsidRPr="00FB6BF9" w:rsidRDefault="004279D0" w:rsidP="004279D0">
      <w:pPr>
        <w:pStyle w:val="Prrafodelista"/>
        <w:numPr>
          <w:ilvl w:val="0"/>
          <w:numId w:val="59"/>
        </w:numPr>
        <w:spacing w:after="0" w:line="240" w:lineRule="auto"/>
        <w:ind w:left="709" w:hanging="284"/>
        <w:jc w:val="both"/>
        <w:rPr>
          <w:rFonts w:ascii="Arial" w:hAnsi="Arial" w:cs="Arial"/>
        </w:rPr>
      </w:pPr>
      <w:r w:rsidRPr="00FB6BF9">
        <w:rPr>
          <w:rFonts w:ascii="Arial" w:hAnsi="Arial" w:cs="Arial"/>
        </w:rPr>
        <w:t>El COMITÉ deberá remitir el expediente de contratación a la ACFFAA, en un plazo no mayor de tres (3) días hábiles de requerido, bajo responsabilidad. En caso de procesos de contratación autorizados, el OBAC remite a la ACFFAA el expediente de contratación en el referido plazo, debiendo el expediente estar acompañado por un Informe Técnico Legal sobre la impugnación, en el cual se indique expresamente la posición del OBAC, respecto de los fundamentos del recurso.</w:t>
      </w:r>
    </w:p>
    <w:p w14:paraId="3C896608" w14:textId="77777777" w:rsidR="004279D0" w:rsidRPr="00FB6BF9" w:rsidRDefault="004279D0" w:rsidP="004279D0">
      <w:pPr>
        <w:pStyle w:val="Prrafodelista"/>
        <w:spacing w:after="0" w:line="240" w:lineRule="auto"/>
        <w:ind w:left="709" w:hanging="284"/>
        <w:jc w:val="both"/>
        <w:rPr>
          <w:rFonts w:ascii="Arial" w:hAnsi="Arial" w:cs="Arial"/>
        </w:rPr>
      </w:pPr>
    </w:p>
    <w:p w14:paraId="7E1C16C5" w14:textId="77777777" w:rsidR="004279D0" w:rsidRPr="00FB6BF9" w:rsidRDefault="004279D0" w:rsidP="004279D0">
      <w:pPr>
        <w:pStyle w:val="Prrafodelista"/>
        <w:numPr>
          <w:ilvl w:val="0"/>
          <w:numId w:val="59"/>
        </w:numPr>
        <w:spacing w:after="0" w:line="240" w:lineRule="auto"/>
        <w:ind w:left="709" w:hanging="284"/>
        <w:jc w:val="both"/>
        <w:rPr>
          <w:rFonts w:ascii="Arial" w:hAnsi="Arial" w:cs="Arial"/>
        </w:rPr>
      </w:pPr>
      <w:r w:rsidRPr="00FB6BF9">
        <w:rPr>
          <w:rFonts w:ascii="Arial" w:hAnsi="Arial" w:cs="Arial"/>
        </w:rPr>
        <w:t>La ACFFAA, tiene un plazo no mayor de quince (15) días hábiles para resolver el recurso de apelación, desde su presentación o desde la subsanación de las omisiones advertidas en la presentación de este. En caso de procesos autorizados el plazo correrá desde el día siguiente de recibido el expediente de contratación.</w:t>
      </w:r>
    </w:p>
    <w:p w14:paraId="16A289EA" w14:textId="77777777" w:rsidR="004279D0" w:rsidRPr="00FB6BF9" w:rsidRDefault="004279D0" w:rsidP="004279D0">
      <w:pPr>
        <w:pStyle w:val="Prrafodelista"/>
        <w:spacing w:after="0" w:line="240" w:lineRule="auto"/>
        <w:ind w:left="709" w:hanging="284"/>
        <w:jc w:val="both"/>
        <w:rPr>
          <w:rFonts w:ascii="Arial" w:hAnsi="Arial" w:cs="Arial"/>
        </w:rPr>
      </w:pPr>
    </w:p>
    <w:p w14:paraId="7491A3B5" w14:textId="77777777" w:rsidR="004279D0" w:rsidRPr="00FB6BF9" w:rsidRDefault="004279D0" w:rsidP="004279D0">
      <w:pPr>
        <w:pStyle w:val="Prrafodelista"/>
        <w:numPr>
          <w:ilvl w:val="0"/>
          <w:numId w:val="59"/>
        </w:numPr>
        <w:spacing w:after="0" w:line="240" w:lineRule="auto"/>
        <w:ind w:left="709" w:hanging="284"/>
        <w:jc w:val="both"/>
        <w:rPr>
          <w:rFonts w:ascii="Arial" w:hAnsi="Arial" w:cs="Arial"/>
        </w:rPr>
      </w:pPr>
      <w:r w:rsidRPr="00FB6BF9">
        <w:rPr>
          <w:rFonts w:ascii="Arial" w:hAnsi="Arial" w:cs="Arial"/>
        </w:rPr>
        <w:t>De haberse interpuesto dos (2) o más recursos de apelación, respecto a un mismo proceso o ítem, la ACFFAA puede acumularlos, a fin de resolverlos de manera conjunta siempre que guarden conexión. De ser el caso, el plazo para resolver será contabilizado desde la presentación o desde la subsanación de las omisiones advertidas del último recurso de apelación presentado o desde la recepción del último expediente de contratación; este último supuesto se aplica para los procesos autorizados.</w:t>
      </w:r>
    </w:p>
    <w:p w14:paraId="12423E75" w14:textId="77777777" w:rsidR="004279D0" w:rsidRPr="00FB6BF9" w:rsidRDefault="004279D0" w:rsidP="004279D0">
      <w:pPr>
        <w:pStyle w:val="Prrafodelista"/>
        <w:spacing w:line="240" w:lineRule="auto"/>
        <w:ind w:left="709" w:hanging="284"/>
        <w:rPr>
          <w:rFonts w:ascii="Arial" w:hAnsi="Arial" w:cs="Arial"/>
        </w:rPr>
      </w:pPr>
    </w:p>
    <w:p w14:paraId="1262D0F8" w14:textId="77777777" w:rsidR="004279D0" w:rsidRPr="00FB6BF9" w:rsidRDefault="004279D0" w:rsidP="004279D0">
      <w:pPr>
        <w:pStyle w:val="Prrafodelista"/>
        <w:numPr>
          <w:ilvl w:val="0"/>
          <w:numId w:val="59"/>
        </w:numPr>
        <w:spacing w:after="0" w:line="240" w:lineRule="auto"/>
        <w:ind w:left="709" w:hanging="284"/>
        <w:jc w:val="both"/>
        <w:rPr>
          <w:rFonts w:ascii="Arial" w:hAnsi="Arial" w:cs="Arial"/>
        </w:rPr>
      </w:pPr>
      <w:r w:rsidRPr="00FB6BF9">
        <w:rPr>
          <w:rFonts w:ascii="Arial" w:hAnsi="Arial" w:cs="Arial"/>
        </w:rPr>
        <w:t xml:space="preserve">La Unidad de Revisión de Apelaciones emitirá un Dictamen sobre el recurso de apelación y lo remitirá a la Oficina de Asesoría Jurídica, y de estar conforme, esta última procederá a visarlo para ponerlo posteriormente a consideración del </w:t>
      </w:r>
      <w:proofErr w:type="gramStart"/>
      <w:r w:rsidRPr="00FB6BF9">
        <w:rPr>
          <w:rFonts w:ascii="Arial" w:hAnsi="Arial" w:cs="Arial"/>
        </w:rPr>
        <w:t>Jefe</w:t>
      </w:r>
      <w:proofErr w:type="gramEnd"/>
      <w:r w:rsidRPr="00FB6BF9">
        <w:rPr>
          <w:rFonts w:ascii="Arial" w:hAnsi="Arial" w:cs="Arial"/>
        </w:rPr>
        <w:t xml:space="preserve"> de la Agencia, a través de la Secretaría General. </w:t>
      </w:r>
    </w:p>
    <w:p w14:paraId="73F771FD" w14:textId="77777777" w:rsidR="004279D0" w:rsidRPr="00FB6BF9" w:rsidRDefault="004279D0" w:rsidP="004279D0">
      <w:pPr>
        <w:pStyle w:val="Prrafodelista"/>
        <w:spacing w:after="0" w:line="240" w:lineRule="auto"/>
        <w:ind w:left="709" w:hanging="284"/>
        <w:jc w:val="both"/>
        <w:rPr>
          <w:rFonts w:ascii="Arial" w:hAnsi="Arial" w:cs="Arial"/>
        </w:rPr>
      </w:pPr>
    </w:p>
    <w:p w14:paraId="76DCE414" w14:textId="77777777" w:rsidR="004279D0" w:rsidRPr="00FB6BF9" w:rsidRDefault="004279D0" w:rsidP="004279D0">
      <w:pPr>
        <w:pStyle w:val="Prrafodelista"/>
        <w:numPr>
          <w:ilvl w:val="0"/>
          <w:numId w:val="59"/>
        </w:numPr>
        <w:spacing w:after="0" w:line="240" w:lineRule="auto"/>
        <w:ind w:left="709" w:hanging="284"/>
        <w:jc w:val="both"/>
        <w:rPr>
          <w:rFonts w:ascii="Arial" w:hAnsi="Arial" w:cs="Arial"/>
        </w:rPr>
      </w:pPr>
      <w:r w:rsidRPr="00FB6BF9">
        <w:rPr>
          <w:rFonts w:ascii="Arial" w:hAnsi="Arial" w:cs="Arial"/>
        </w:rPr>
        <w:t xml:space="preserve">La Oficina de Asesoría Jurídica, de encontrar conforme el Dictamen, procederá a visarlo y posteriormente lo pondrá a consideración del </w:t>
      </w:r>
      <w:proofErr w:type="gramStart"/>
      <w:r w:rsidRPr="00FB6BF9">
        <w:rPr>
          <w:rFonts w:ascii="Arial" w:hAnsi="Arial" w:cs="Arial"/>
        </w:rPr>
        <w:t>Jefe</w:t>
      </w:r>
      <w:proofErr w:type="gramEnd"/>
      <w:r w:rsidRPr="00FB6BF9">
        <w:rPr>
          <w:rFonts w:ascii="Arial" w:hAnsi="Arial" w:cs="Arial"/>
        </w:rPr>
        <w:t xml:space="preserve"> de la Agencia, a través de la Secretaría General dentro de los dos (2) días siguientes de recibido el mismo.</w:t>
      </w:r>
    </w:p>
    <w:p w14:paraId="1326C622" w14:textId="77777777" w:rsidR="004279D0" w:rsidRPr="00FB6BF9" w:rsidRDefault="004279D0" w:rsidP="004279D0">
      <w:pPr>
        <w:pStyle w:val="Prrafodelista"/>
        <w:spacing w:after="0" w:line="240" w:lineRule="auto"/>
        <w:ind w:left="709" w:hanging="284"/>
        <w:jc w:val="both"/>
        <w:rPr>
          <w:rFonts w:ascii="Arial" w:hAnsi="Arial" w:cs="Arial"/>
        </w:rPr>
      </w:pPr>
    </w:p>
    <w:p w14:paraId="518BCB5C" w14:textId="77777777" w:rsidR="004279D0" w:rsidRPr="00FB6BF9" w:rsidRDefault="004279D0" w:rsidP="004279D0">
      <w:pPr>
        <w:pStyle w:val="Prrafodelista"/>
        <w:numPr>
          <w:ilvl w:val="0"/>
          <w:numId w:val="59"/>
        </w:numPr>
        <w:spacing w:after="0" w:line="240" w:lineRule="auto"/>
        <w:ind w:left="709" w:hanging="284"/>
        <w:jc w:val="both"/>
        <w:rPr>
          <w:rFonts w:ascii="Arial" w:hAnsi="Arial" w:cs="Arial"/>
        </w:rPr>
      </w:pPr>
      <w:r w:rsidRPr="00FB6BF9">
        <w:rPr>
          <w:rFonts w:ascii="Arial" w:hAnsi="Arial" w:cs="Arial"/>
        </w:rPr>
        <w:t xml:space="preserve">El </w:t>
      </w:r>
      <w:proofErr w:type="gramStart"/>
      <w:r w:rsidRPr="00FB6BF9">
        <w:rPr>
          <w:rFonts w:ascii="Arial" w:hAnsi="Arial" w:cs="Arial"/>
        </w:rPr>
        <w:t>Jefe</w:t>
      </w:r>
      <w:proofErr w:type="gramEnd"/>
      <w:r w:rsidRPr="00FB6BF9">
        <w:rPr>
          <w:rFonts w:ascii="Arial" w:hAnsi="Arial" w:cs="Arial"/>
        </w:rPr>
        <w:t xml:space="preserve"> de la ACFFAA, resolverá el recurso de apelación dentro del plazo previsto. </w:t>
      </w:r>
    </w:p>
    <w:p w14:paraId="7B056D6C" w14:textId="77777777" w:rsidR="004279D0" w:rsidRPr="00FB6BF9" w:rsidRDefault="004279D0" w:rsidP="004279D0">
      <w:pPr>
        <w:pStyle w:val="Prrafodelista"/>
        <w:spacing w:after="0" w:line="240" w:lineRule="auto"/>
        <w:ind w:left="11"/>
        <w:jc w:val="both"/>
        <w:rPr>
          <w:rFonts w:ascii="Arial" w:hAnsi="Arial" w:cs="Arial"/>
        </w:rPr>
      </w:pPr>
    </w:p>
    <w:p w14:paraId="1A43C2BF" w14:textId="77777777" w:rsidR="004279D0" w:rsidRPr="00FB6BF9" w:rsidRDefault="004279D0" w:rsidP="004279D0">
      <w:pPr>
        <w:pStyle w:val="Prrafodelista"/>
        <w:numPr>
          <w:ilvl w:val="2"/>
          <w:numId w:val="58"/>
        </w:numPr>
        <w:spacing w:after="0" w:line="240" w:lineRule="auto"/>
        <w:ind w:left="284" w:hanging="426"/>
        <w:jc w:val="both"/>
        <w:rPr>
          <w:rFonts w:ascii="Arial" w:hAnsi="Arial" w:cs="Arial"/>
        </w:rPr>
      </w:pPr>
      <w:r w:rsidRPr="00FB6BF9">
        <w:rPr>
          <w:rFonts w:ascii="Arial" w:hAnsi="Arial" w:cs="Arial"/>
        </w:rPr>
        <w:t xml:space="preserve">El Titular del OBAC o el </w:t>
      </w:r>
      <w:proofErr w:type="gramStart"/>
      <w:r w:rsidRPr="00FB6BF9">
        <w:rPr>
          <w:rFonts w:ascii="Arial" w:hAnsi="Arial" w:cs="Arial"/>
        </w:rPr>
        <w:t>Jefe</w:t>
      </w:r>
      <w:proofErr w:type="gramEnd"/>
      <w:r w:rsidRPr="00FB6BF9">
        <w:rPr>
          <w:rFonts w:ascii="Arial" w:hAnsi="Arial" w:cs="Arial"/>
        </w:rPr>
        <w:t xml:space="preserve"> de la ACCFFA, según corresponda, en virtud del recurso de apelación interpuesto podrá resolver de las siguientes formas: i) Fundado; </w:t>
      </w:r>
      <w:proofErr w:type="spellStart"/>
      <w:r w:rsidRPr="00FB6BF9">
        <w:rPr>
          <w:rFonts w:ascii="Arial" w:hAnsi="Arial" w:cs="Arial"/>
        </w:rPr>
        <w:t>ii</w:t>
      </w:r>
      <w:proofErr w:type="spellEnd"/>
      <w:r w:rsidRPr="00FB6BF9">
        <w:rPr>
          <w:rFonts w:ascii="Arial" w:hAnsi="Arial" w:cs="Arial"/>
        </w:rPr>
        <w:t xml:space="preserve">) Infundado; o </w:t>
      </w:r>
      <w:proofErr w:type="spellStart"/>
      <w:r w:rsidRPr="00FB6BF9">
        <w:rPr>
          <w:rFonts w:ascii="Arial" w:hAnsi="Arial" w:cs="Arial"/>
        </w:rPr>
        <w:t>iii</w:t>
      </w:r>
      <w:proofErr w:type="spellEnd"/>
      <w:r w:rsidRPr="00FB6BF9">
        <w:rPr>
          <w:rFonts w:ascii="Arial" w:hAnsi="Arial" w:cs="Arial"/>
        </w:rPr>
        <w:t>) Improcedente. Asimismo, si en virtud de la evaluación del recurso impugnativo advierta contravenciones a la normativa, actos dictados por órganos incompetentes o un imposible jurídico o se prescinda del procedimiento establecido en la normativa aplicable, podrá declarar la nulidad del procedimiento de selección debiendo señalar hasta la etapa que se retrotraerá el mismo.</w:t>
      </w:r>
    </w:p>
    <w:p w14:paraId="3492CC44" w14:textId="77777777" w:rsidR="004279D0" w:rsidRPr="00FB6BF9" w:rsidRDefault="004279D0" w:rsidP="004279D0">
      <w:pPr>
        <w:pStyle w:val="Prrafodelista"/>
        <w:spacing w:after="0" w:line="240" w:lineRule="auto"/>
        <w:ind w:left="567"/>
        <w:jc w:val="both"/>
        <w:rPr>
          <w:rFonts w:ascii="Arial" w:hAnsi="Arial" w:cs="Arial"/>
        </w:rPr>
      </w:pPr>
    </w:p>
    <w:p w14:paraId="7EB30CFD" w14:textId="77777777" w:rsidR="004279D0" w:rsidRPr="00FB6BF9" w:rsidRDefault="004279D0" w:rsidP="004279D0">
      <w:pPr>
        <w:pStyle w:val="Prrafodelista"/>
        <w:spacing w:after="0" w:line="240" w:lineRule="auto"/>
        <w:ind w:left="284"/>
        <w:jc w:val="both"/>
        <w:rPr>
          <w:rFonts w:ascii="Arial" w:hAnsi="Arial" w:cs="Arial"/>
        </w:rPr>
      </w:pPr>
      <w:r w:rsidRPr="00FB6BF9">
        <w:rPr>
          <w:rFonts w:ascii="Arial" w:hAnsi="Arial" w:cs="Arial"/>
        </w:rPr>
        <w:t xml:space="preserve">Cuando en el recurso de apelación interpuesto se hayan cuestionado actos directamente vinculados a la evaluación de las ofertas y otorgamiento de la Buena Pro, el Titular del OBAC (INTER) o el </w:t>
      </w:r>
      <w:proofErr w:type="gramStart"/>
      <w:r w:rsidRPr="00FB6BF9">
        <w:rPr>
          <w:rFonts w:ascii="Arial" w:hAnsi="Arial" w:cs="Arial"/>
        </w:rPr>
        <w:t>Jefe</w:t>
      </w:r>
      <w:proofErr w:type="gramEnd"/>
      <w:r w:rsidRPr="00FB6BF9">
        <w:rPr>
          <w:rFonts w:ascii="Arial" w:hAnsi="Arial" w:cs="Arial"/>
        </w:rPr>
        <w:t xml:space="preserve"> de la ACFFAA (RES), según corresponda, podrá efectuar un análisis sobre el fondo, revocar el otorgamiento de la Buena Pro y otorgárselo a quien corresponda.</w:t>
      </w:r>
    </w:p>
    <w:p w14:paraId="36064045" w14:textId="77777777" w:rsidR="004279D0" w:rsidRPr="00FB6BF9" w:rsidRDefault="004279D0" w:rsidP="004279D0">
      <w:pPr>
        <w:pStyle w:val="Prrafodelista"/>
        <w:spacing w:after="0" w:line="240" w:lineRule="auto"/>
        <w:ind w:left="425"/>
        <w:jc w:val="both"/>
        <w:rPr>
          <w:rFonts w:ascii="Arial" w:hAnsi="Arial" w:cs="Arial"/>
        </w:rPr>
      </w:pPr>
    </w:p>
    <w:p w14:paraId="28DC625F" w14:textId="77777777" w:rsidR="004279D0" w:rsidRPr="00FB6BF9" w:rsidRDefault="004279D0" w:rsidP="004279D0">
      <w:pPr>
        <w:pStyle w:val="Prrafodelista"/>
        <w:numPr>
          <w:ilvl w:val="2"/>
          <w:numId w:val="58"/>
        </w:numPr>
        <w:spacing w:after="0" w:line="240" w:lineRule="auto"/>
        <w:ind w:left="284" w:hanging="426"/>
        <w:jc w:val="both"/>
        <w:rPr>
          <w:rFonts w:ascii="Arial" w:hAnsi="Arial" w:cs="Arial"/>
        </w:rPr>
      </w:pPr>
      <w:r w:rsidRPr="00FB6BF9">
        <w:rPr>
          <w:rFonts w:ascii="Arial" w:hAnsi="Arial" w:cs="Arial"/>
        </w:rPr>
        <w:t>Cuando el recurso de apelación sea declarado fundado en todo o en parte, o cuando se declara la nulidad como consecuencia de la interposición de este, se procede a devolver la garantía al impugnante en un plazo máximo de quince (15) días hábiles de emitida la Resolución que resuelve el recurso. Dicha devolución se efectuará a la cuenta que el impugnante establezca. En caso el recurso sea declarado infundado o improcedente, se procede a ejecutar la garantía, así como en el caso de desistimiento por parte del impugnante.</w:t>
      </w:r>
    </w:p>
    <w:p w14:paraId="29B69F0B" w14:textId="77777777" w:rsidR="004279D0" w:rsidRPr="00FB6BF9" w:rsidRDefault="004279D0" w:rsidP="004279D0">
      <w:pPr>
        <w:pStyle w:val="Prrafodelista"/>
        <w:spacing w:after="0" w:line="240" w:lineRule="auto"/>
        <w:ind w:left="425"/>
        <w:jc w:val="both"/>
        <w:rPr>
          <w:rFonts w:ascii="Arial" w:hAnsi="Arial" w:cs="Arial"/>
        </w:rPr>
      </w:pPr>
    </w:p>
    <w:p w14:paraId="5E003C3D" w14:textId="77777777" w:rsidR="004279D0" w:rsidRPr="00FB6BF9" w:rsidRDefault="004279D0" w:rsidP="004279D0">
      <w:pPr>
        <w:pStyle w:val="Prrafodelista"/>
        <w:numPr>
          <w:ilvl w:val="2"/>
          <w:numId w:val="58"/>
        </w:numPr>
        <w:spacing w:after="0" w:line="240" w:lineRule="auto"/>
        <w:ind w:left="284" w:hanging="426"/>
        <w:jc w:val="both"/>
        <w:rPr>
          <w:rFonts w:ascii="Arial" w:hAnsi="Arial" w:cs="Arial"/>
        </w:rPr>
      </w:pPr>
      <w:r w:rsidRPr="00FB6BF9">
        <w:rPr>
          <w:rFonts w:ascii="Arial" w:hAnsi="Arial" w:cs="Arial"/>
        </w:rPr>
        <w:t>El acto administrativo que resuelve los recursos de apelación de los procedimientos de selección en el mercado extranjero agota la vía administrativa.</w:t>
      </w:r>
    </w:p>
    <w:p w14:paraId="4A13E8CB" w14:textId="77777777" w:rsidR="004279D0" w:rsidRPr="00FB6BF9" w:rsidRDefault="004279D0" w:rsidP="004279D0">
      <w:pPr>
        <w:pStyle w:val="Prrafodelista"/>
        <w:spacing w:after="0" w:line="240" w:lineRule="auto"/>
        <w:ind w:left="0"/>
        <w:jc w:val="both"/>
        <w:rPr>
          <w:rFonts w:ascii="Arial" w:hAnsi="Arial" w:cs="Arial"/>
        </w:rPr>
      </w:pPr>
    </w:p>
    <w:p w14:paraId="78D69E84" w14:textId="77777777" w:rsidR="004279D0" w:rsidRPr="00FB6BF9" w:rsidRDefault="004279D0" w:rsidP="004279D0">
      <w:pPr>
        <w:pStyle w:val="Prrafodelista"/>
        <w:numPr>
          <w:ilvl w:val="2"/>
          <w:numId w:val="58"/>
        </w:numPr>
        <w:spacing w:after="0" w:line="240" w:lineRule="auto"/>
        <w:ind w:left="284" w:hanging="426"/>
        <w:jc w:val="both"/>
        <w:rPr>
          <w:rFonts w:ascii="Arial" w:hAnsi="Arial" w:cs="Arial"/>
        </w:rPr>
      </w:pPr>
      <w:r w:rsidRPr="00FB6BF9">
        <w:rPr>
          <w:rFonts w:ascii="Arial" w:hAnsi="Arial" w:cs="Arial"/>
        </w:rPr>
        <w:t>Los recursos de apelación interpuestos en los procesos de contratación en el mercado al extranjero a cargo de la ACFFAA se rigen por las disposiciones de su norma de creación, su Reglamento y lo establecido en el presente Manual, en ese orden de prelación.</w:t>
      </w:r>
    </w:p>
    <w:p w14:paraId="5C8C27EF" w14:textId="77777777" w:rsidR="004279D0" w:rsidRPr="004F20EC" w:rsidRDefault="004279D0" w:rsidP="004279D0">
      <w:pPr>
        <w:widowControl w:val="0"/>
        <w:spacing w:after="0" w:line="240" w:lineRule="auto"/>
        <w:contextualSpacing/>
        <w:jc w:val="both"/>
        <w:rPr>
          <w:rFonts w:ascii="Arial" w:hAnsi="Arial" w:cs="Arial"/>
          <w:color w:val="auto"/>
          <w:szCs w:val="22"/>
        </w:rPr>
      </w:pPr>
    </w:p>
    <w:p w14:paraId="5F3789D0" w14:textId="77777777" w:rsidR="004279D0" w:rsidRDefault="004279D0" w:rsidP="002C1914">
      <w:pPr>
        <w:spacing w:after="0" w:line="240" w:lineRule="auto"/>
        <w:jc w:val="both"/>
        <w:rPr>
          <w:rFonts w:ascii="Arial" w:hAnsi="Arial" w:cs="Arial"/>
          <w:b/>
          <w:color w:val="auto"/>
        </w:rPr>
      </w:pPr>
    </w:p>
    <w:p w14:paraId="70408658" w14:textId="77777777" w:rsidR="004279D0" w:rsidRDefault="004279D0" w:rsidP="002C1914">
      <w:pPr>
        <w:spacing w:after="0" w:line="240" w:lineRule="auto"/>
        <w:jc w:val="both"/>
        <w:rPr>
          <w:rFonts w:ascii="Arial" w:hAnsi="Arial" w:cs="Arial"/>
          <w:b/>
          <w:color w:val="auto"/>
        </w:rPr>
      </w:pPr>
    </w:p>
    <w:p w14:paraId="2478A55C" w14:textId="77777777" w:rsidR="004279D0" w:rsidRDefault="004279D0" w:rsidP="002C1914">
      <w:pPr>
        <w:spacing w:after="0" w:line="240" w:lineRule="auto"/>
        <w:jc w:val="both"/>
        <w:rPr>
          <w:rFonts w:ascii="Arial" w:hAnsi="Arial" w:cs="Arial"/>
          <w:b/>
          <w:color w:val="auto"/>
        </w:rPr>
      </w:pPr>
    </w:p>
    <w:p w14:paraId="259A57EA" w14:textId="77777777" w:rsidR="004279D0" w:rsidRDefault="004279D0" w:rsidP="002C1914">
      <w:pPr>
        <w:spacing w:after="0" w:line="240" w:lineRule="auto"/>
        <w:jc w:val="both"/>
        <w:rPr>
          <w:rFonts w:ascii="Arial" w:hAnsi="Arial" w:cs="Arial"/>
          <w:b/>
          <w:color w:val="auto"/>
        </w:rPr>
      </w:pPr>
    </w:p>
    <w:p w14:paraId="67677664" w14:textId="77777777" w:rsidR="004279D0" w:rsidRDefault="004279D0" w:rsidP="002C1914">
      <w:pPr>
        <w:spacing w:after="0" w:line="240" w:lineRule="auto"/>
        <w:jc w:val="both"/>
        <w:rPr>
          <w:rFonts w:ascii="Arial" w:hAnsi="Arial" w:cs="Arial"/>
          <w:b/>
          <w:color w:val="auto"/>
        </w:rPr>
      </w:pPr>
    </w:p>
    <w:p w14:paraId="62047A76" w14:textId="77777777" w:rsidR="00CE0DD3" w:rsidRPr="006B5538" w:rsidRDefault="00CE0DD3" w:rsidP="00CE0DD3">
      <w:pPr>
        <w:widowControl w:val="0"/>
        <w:spacing w:after="0" w:line="240" w:lineRule="auto"/>
        <w:contextualSpacing/>
        <w:jc w:val="both"/>
        <w:rPr>
          <w:rFonts w:ascii="Arial" w:hAnsi="Arial" w:cs="Arial"/>
          <w:szCs w:val="22"/>
        </w:rPr>
      </w:pPr>
    </w:p>
    <w:p w14:paraId="730F7895" w14:textId="4EDEC139" w:rsidR="00390B63" w:rsidRDefault="00390B63">
      <w:pPr>
        <w:spacing w:after="0" w:line="240" w:lineRule="auto"/>
        <w:rPr>
          <w:rFonts w:ascii="Arial" w:hAnsi="Arial" w:cs="Arial"/>
        </w:rPr>
      </w:pPr>
    </w:p>
    <w:p w14:paraId="17D1FFDF" w14:textId="4D27951D" w:rsidR="00D12CD9" w:rsidRPr="00F27094" w:rsidRDefault="00D12CD9" w:rsidP="004B5A87">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F27094" w14:paraId="43E640F0" w14:textId="77777777" w:rsidTr="00027B2E">
        <w:trPr>
          <w:trHeight w:val="698"/>
        </w:trPr>
        <w:tc>
          <w:tcPr>
            <w:tcW w:w="8701" w:type="dxa"/>
            <w:shd w:val="clear" w:color="auto" w:fill="D9D9D9"/>
            <w:vAlign w:val="center"/>
          </w:tcPr>
          <w:p w14:paraId="6E51DA36" w14:textId="77777777" w:rsidR="00881C59" w:rsidRPr="00F27094" w:rsidRDefault="00881C59"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w:t>
            </w:r>
            <w:r w:rsidR="00766020" w:rsidRPr="00F27094">
              <w:rPr>
                <w:rFonts w:ascii="Arial" w:hAnsi="Arial" w:cs="Arial"/>
                <w:b/>
                <w:szCs w:val="22"/>
              </w:rPr>
              <w:t>II</w:t>
            </w:r>
          </w:p>
          <w:p w14:paraId="552D3F67" w14:textId="77777777" w:rsidR="00881C59" w:rsidRPr="00F27094" w:rsidRDefault="001470E5" w:rsidP="004B5A87">
            <w:pPr>
              <w:widowControl w:val="0"/>
              <w:spacing w:after="0" w:line="240" w:lineRule="auto"/>
              <w:contextualSpacing/>
              <w:jc w:val="center"/>
              <w:rPr>
                <w:rFonts w:ascii="Arial" w:hAnsi="Arial" w:cs="Arial"/>
                <w:b/>
                <w:szCs w:val="22"/>
              </w:rPr>
            </w:pPr>
            <w:r w:rsidRPr="00F27094">
              <w:rPr>
                <w:rFonts w:ascii="Arial" w:hAnsi="Arial" w:cs="Arial"/>
                <w:b/>
                <w:szCs w:val="22"/>
              </w:rPr>
              <w:t>DEL CONTRATO</w:t>
            </w:r>
          </w:p>
        </w:tc>
      </w:tr>
    </w:tbl>
    <w:p w14:paraId="73560DF4" w14:textId="77777777" w:rsidR="00881C59" w:rsidRDefault="00881C59" w:rsidP="004B5A87">
      <w:pPr>
        <w:spacing w:after="0" w:line="240" w:lineRule="auto"/>
        <w:contextualSpacing/>
        <w:rPr>
          <w:rFonts w:ascii="Arial" w:hAnsi="Arial" w:cs="Arial"/>
          <w:szCs w:val="22"/>
        </w:rPr>
      </w:pPr>
    </w:p>
    <w:p w14:paraId="47623084" w14:textId="77777777" w:rsidR="00430488" w:rsidRDefault="00766020" w:rsidP="00430488">
      <w:pPr>
        <w:pStyle w:val="Prrafodelista"/>
        <w:widowControl w:val="0"/>
        <w:numPr>
          <w:ilvl w:val="1"/>
          <w:numId w:val="2"/>
        </w:numPr>
        <w:spacing w:after="0" w:line="240" w:lineRule="auto"/>
        <w:ind w:left="567" w:hanging="567"/>
        <w:jc w:val="both"/>
        <w:rPr>
          <w:rFonts w:ascii="Arial" w:hAnsi="Arial" w:cs="Arial"/>
          <w:b/>
          <w:caps/>
          <w:szCs w:val="22"/>
        </w:rPr>
      </w:pPr>
      <w:r w:rsidRPr="00F27094">
        <w:rPr>
          <w:rFonts w:ascii="Arial" w:hAnsi="Arial" w:cs="Arial"/>
          <w:b/>
          <w:caps/>
          <w:szCs w:val="22"/>
        </w:rPr>
        <w:t>PERFECCIONAMIEN</w:t>
      </w:r>
      <w:r w:rsidR="00430488">
        <w:rPr>
          <w:rFonts w:ascii="Arial" w:hAnsi="Arial" w:cs="Arial"/>
          <w:b/>
          <w:caps/>
          <w:szCs w:val="22"/>
        </w:rPr>
        <w:t>TO DEL CONTRATo</w:t>
      </w:r>
    </w:p>
    <w:p w14:paraId="43AB2EE4" w14:textId="77777777" w:rsidR="004C74EB" w:rsidRPr="00B161FC" w:rsidRDefault="004C74EB" w:rsidP="004C74EB">
      <w:pPr>
        <w:spacing w:before="240" w:line="240" w:lineRule="auto"/>
        <w:ind w:left="567"/>
        <w:jc w:val="both"/>
        <w:rPr>
          <w:rFonts w:ascii="Arial" w:hAnsi="Arial" w:cs="Arial"/>
        </w:rPr>
      </w:pPr>
      <w:r w:rsidRPr="00B161FC">
        <w:rPr>
          <w:rFonts w:ascii="Arial" w:hAnsi="Arial" w:cs="Arial"/>
        </w:rPr>
        <w:t xml:space="preserve">El adjudicatario debe presentar los siguientes documentos para perfeccionar el contrato: </w:t>
      </w:r>
    </w:p>
    <w:p w14:paraId="1932B4FA" w14:textId="77777777" w:rsidR="004C74EB" w:rsidRPr="00FB6BF9" w:rsidRDefault="004C74EB" w:rsidP="004C74EB">
      <w:pPr>
        <w:pStyle w:val="Prrafodelista"/>
        <w:numPr>
          <w:ilvl w:val="3"/>
          <w:numId w:val="20"/>
        </w:numPr>
        <w:spacing w:before="240" w:line="240" w:lineRule="auto"/>
        <w:ind w:left="993"/>
        <w:jc w:val="both"/>
        <w:rPr>
          <w:rFonts w:ascii="Arial" w:hAnsi="Arial" w:cs="Arial"/>
        </w:rPr>
      </w:pPr>
      <w:r w:rsidRPr="00FB6BF9">
        <w:rPr>
          <w:rFonts w:ascii="Arial" w:hAnsi="Arial" w:cs="Arial"/>
        </w:rPr>
        <w:t xml:space="preserve">Documento vigente del representante legal o de su apoderado que acredite la facultad para perfeccionar el contrato, el cual debe estar: i) Registrado en el consulado del país de origen del proveedor ganador y certificado por el Ministerio de Relaciones Exteriores o apostillado, en el caso de países que se cuente con convenio; o </w:t>
      </w:r>
      <w:proofErr w:type="spellStart"/>
      <w:r w:rsidRPr="00FB6BF9">
        <w:rPr>
          <w:rFonts w:ascii="Arial" w:hAnsi="Arial" w:cs="Arial"/>
        </w:rPr>
        <w:t>ii</w:t>
      </w:r>
      <w:proofErr w:type="spellEnd"/>
      <w:r w:rsidRPr="00FB6BF9">
        <w:rPr>
          <w:rFonts w:ascii="Arial" w:hAnsi="Arial" w:cs="Arial"/>
        </w:rPr>
        <w:t>) Inscrito en el Registro de poderes otorgados por sociedades constituidas o sucursales establecidas en el extranjero de los Registros Públicos del Perú.</w:t>
      </w:r>
    </w:p>
    <w:p w14:paraId="49558D9F" w14:textId="77777777" w:rsidR="004C74EB" w:rsidRPr="00FB6BF9" w:rsidRDefault="004C74EB" w:rsidP="004C74EB">
      <w:pPr>
        <w:pStyle w:val="Prrafodelista"/>
        <w:numPr>
          <w:ilvl w:val="3"/>
          <w:numId w:val="20"/>
        </w:numPr>
        <w:spacing w:before="240" w:line="240" w:lineRule="auto"/>
        <w:ind w:left="993"/>
        <w:jc w:val="both"/>
        <w:rPr>
          <w:rFonts w:ascii="Arial" w:hAnsi="Arial" w:cs="Arial"/>
        </w:rPr>
      </w:pPr>
      <w:r w:rsidRPr="00FB6BF9">
        <w:rPr>
          <w:rFonts w:ascii="Arial" w:hAnsi="Arial" w:cs="Arial"/>
        </w:rPr>
        <w:t>Copia del pasaporte del representante legal o apoderado designado para suscribir el contrato.</w:t>
      </w:r>
    </w:p>
    <w:p w14:paraId="7226EC71" w14:textId="77777777" w:rsidR="004C74EB" w:rsidRPr="00FB6BF9" w:rsidRDefault="004C74EB" w:rsidP="004C74EB">
      <w:pPr>
        <w:pStyle w:val="Prrafodelista"/>
        <w:numPr>
          <w:ilvl w:val="3"/>
          <w:numId w:val="20"/>
        </w:numPr>
        <w:spacing w:before="240" w:line="240" w:lineRule="auto"/>
        <w:ind w:left="993"/>
        <w:jc w:val="both"/>
        <w:rPr>
          <w:rFonts w:ascii="Arial" w:hAnsi="Arial" w:cs="Arial"/>
        </w:rPr>
      </w:pPr>
      <w:r w:rsidRPr="00FB6BF9">
        <w:rPr>
          <w:rFonts w:ascii="Arial" w:hAnsi="Arial" w:cs="Arial"/>
        </w:rPr>
        <w:t xml:space="preserve">Contrato de consorcio con firmas legalizadas de los integrantes, </w:t>
      </w:r>
      <w:proofErr w:type="gramStart"/>
      <w:r w:rsidRPr="00FB6BF9">
        <w:rPr>
          <w:rFonts w:ascii="Arial" w:hAnsi="Arial" w:cs="Arial"/>
        </w:rPr>
        <w:t>de acuerdo a</w:t>
      </w:r>
      <w:proofErr w:type="gramEnd"/>
      <w:r w:rsidRPr="00FB6BF9">
        <w:rPr>
          <w:rFonts w:ascii="Arial" w:hAnsi="Arial" w:cs="Arial"/>
        </w:rPr>
        <w:t xml:space="preserve"> las obligaciones establecidas en su promesa formal, de ser el caso.</w:t>
      </w:r>
    </w:p>
    <w:p w14:paraId="5A49A987" w14:textId="77777777" w:rsidR="004C74EB" w:rsidRPr="00FB6BF9" w:rsidRDefault="004C74EB" w:rsidP="004C74EB">
      <w:pPr>
        <w:pStyle w:val="Prrafodelista"/>
        <w:numPr>
          <w:ilvl w:val="3"/>
          <w:numId w:val="20"/>
        </w:numPr>
        <w:spacing w:before="240" w:line="240" w:lineRule="auto"/>
        <w:ind w:left="993"/>
        <w:jc w:val="both"/>
        <w:rPr>
          <w:rFonts w:ascii="Arial" w:hAnsi="Arial" w:cs="Arial"/>
        </w:rPr>
      </w:pPr>
      <w:r w:rsidRPr="00FB6BF9">
        <w:rPr>
          <w:rFonts w:ascii="Arial" w:hAnsi="Arial" w:cs="Arial"/>
        </w:rPr>
        <w:t>Carta fianza o depósito en efectivo a la cuenta bancaria del OBAC presentada como garantía de fiel cumplimiento de obligaciones, por el diez (10%) del monto contractual.</w:t>
      </w:r>
    </w:p>
    <w:p w14:paraId="56F99142" w14:textId="77777777" w:rsidR="004C74EB" w:rsidRPr="00FB6BF9" w:rsidRDefault="004C74EB" w:rsidP="004C74EB">
      <w:pPr>
        <w:pStyle w:val="Prrafodelista"/>
        <w:numPr>
          <w:ilvl w:val="3"/>
          <w:numId w:val="20"/>
        </w:numPr>
        <w:spacing w:before="240" w:line="240" w:lineRule="auto"/>
        <w:ind w:left="993"/>
        <w:jc w:val="both"/>
        <w:rPr>
          <w:rFonts w:ascii="Arial" w:hAnsi="Arial" w:cs="Arial"/>
        </w:rPr>
      </w:pPr>
      <w:r w:rsidRPr="00FB6BF9">
        <w:rPr>
          <w:rFonts w:ascii="Arial" w:hAnsi="Arial" w:cs="Arial"/>
        </w:rPr>
        <w:t>Carta fianza por el cien por ciento (100%) en caso de pago adelantado, de ser el caso.</w:t>
      </w:r>
    </w:p>
    <w:p w14:paraId="3F467C6D" w14:textId="77777777" w:rsidR="004C74EB" w:rsidRPr="00FB6BF9" w:rsidRDefault="004C74EB" w:rsidP="004C74EB">
      <w:pPr>
        <w:pStyle w:val="Prrafodelista"/>
        <w:numPr>
          <w:ilvl w:val="3"/>
          <w:numId w:val="20"/>
        </w:numPr>
        <w:spacing w:before="240" w:line="240" w:lineRule="auto"/>
        <w:ind w:left="993"/>
        <w:jc w:val="both"/>
        <w:rPr>
          <w:rFonts w:ascii="Arial" w:hAnsi="Arial" w:cs="Arial"/>
        </w:rPr>
      </w:pPr>
      <w:r w:rsidRPr="00FB6BF9">
        <w:rPr>
          <w:rFonts w:ascii="Arial" w:hAnsi="Arial" w:cs="Arial"/>
        </w:rPr>
        <w:t>Número de cuenta y la entidad bancaria en el exterior para el establecimiento de medios de pago.</w:t>
      </w:r>
    </w:p>
    <w:p w14:paraId="0E202736" w14:textId="77777777" w:rsidR="004C74EB" w:rsidRPr="00FB6BF9" w:rsidRDefault="004C74EB" w:rsidP="004C74EB">
      <w:pPr>
        <w:pStyle w:val="Prrafodelista"/>
        <w:numPr>
          <w:ilvl w:val="3"/>
          <w:numId w:val="20"/>
        </w:numPr>
        <w:spacing w:before="240" w:line="240" w:lineRule="auto"/>
        <w:ind w:left="993"/>
        <w:jc w:val="both"/>
        <w:rPr>
          <w:rFonts w:ascii="Arial" w:hAnsi="Arial" w:cs="Arial"/>
        </w:rPr>
      </w:pPr>
      <w:r w:rsidRPr="00FB6BF9">
        <w:rPr>
          <w:rFonts w:ascii="Arial" w:hAnsi="Arial" w:cs="Arial"/>
        </w:rPr>
        <w:t>Otra documentación para el perfeccionamiento que se haya establecido en las bases.</w:t>
      </w:r>
    </w:p>
    <w:p w14:paraId="028CEC48" w14:textId="77777777" w:rsidR="004C74EB" w:rsidRPr="00FB6BF9" w:rsidRDefault="004C74EB" w:rsidP="004C74EB">
      <w:pPr>
        <w:spacing w:before="240" w:line="240" w:lineRule="auto"/>
        <w:ind w:left="567"/>
        <w:jc w:val="both"/>
        <w:rPr>
          <w:rFonts w:ascii="Arial" w:hAnsi="Arial" w:cs="Arial"/>
        </w:rPr>
      </w:pPr>
      <w:r w:rsidRPr="00FB6BF9">
        <w:rPr>
          <w:rFonts w:ascii="Arial" w:hAnsi="Arial" w:cs="Arial"/>
        </w:rPr>
        <w:t>Una vez que la buena pro ha quedado consentida o administrativamente firme, las partes están obligadas a suscribir el contrato. El adjudicatario debe presentar los requisitos establecidos en las bases para perfeccionar el contrato, en el plazo de hasta dieciocho (18) días hábiles siguientes a la comunicación del consentimiento de la buena pro o de que esta haya quedado administrativamente firme.</w:t>
      </w:r>
    </w:p>
    <w:p w14:paraId="73513954" w14:textId="77777777" w:rsidR="004C74EB" w:rsidRPr="00FB6BF9" w:rsidRDefault="004C74EB" w:rsidP="004C74EB">
      <w:pPr>
        <w:spacing w:before="240" w:line="240" w:lineRule="auto"/>
        <w:ind w:left="567"/>
        <w:jc w:val="both"/>
        <w:rPr>
          <w:rFonts w:ascii="Arial" w:hAnsi="Arial" w:cs="Arial"/>
        </w:rPr>
      </w:pPr>
      <w:r w:rsidRPr="00FB6BF9">
        <w:rPr>
          <w:rFonts w:ascii="Arial" w:hAnsi="Arial" w:cs="Arial"/>
        </w:rPr>
        <w:t xml:space="preserve">Durante este periodo las partes deben coordinar la versión final del contrato a ser suscrito, sobre la base del proyecto de contrato contenido en las bases del procedimiento de selección.  </w:t>
      </w:r>
    </w:p>
    <w:p w14:paraId="0E114E0C" w14:textId="77777777" w:rsidR="004C74EB" w:rsidRPr="00B161FC" w:rsidRDefault="004C74EB" w:rsidP="004C74EB">
      <w:pPr>
        <w:spacing w:before="240" w:line="240" w:lineRule="auto"/>
        <w:ind w:left="567"/>
        <w:jc w:val="both"/>
        <w:rPr>
          <w:rFonts w:ascii="Arial" w:eastAsia="PMingLiU" w:hAnsi="Arial" w:cs="Arial"/>
        </w:rPr>
      </w:pPr>
      <w:r w:rsidRPr="00B161FC">
        <w:rPr>
          <w:rFonts w:ascii="Arial" w:hAnsi="Arial" w:cs="Arial"/>
        </w:rPr>
        <w:t xml:space="preserve">En un plazo que no puede exceder los cinco (5) días hábiles siguientes de presentados los requisitos exigidos en las bases, el OBAC suscribe el contrato u otorga un plazo adicional para subsanar los requisitos el que no puede exceder de cinco (5) días hábiles contados desde el día siguiente de la notificación del OBAC. </w:t>
      </w:r>
    </w:p>
    <w:p w14:paraId="48EBD696" w14:textId="77777777" w:rsidR="004C74EB" w:rsidRPr="00B161FC" w:rsidRDefault="004C74EB" w:rsidP="004C74EB">
      <w:pPr>
        <w:spacing w:before="240" w:line="240" w:lineRule="auto"/>
        <w:ind w:left="567"/>
        <w:jc w:val="both"/>
        <w:rPr>
          <w:rFonts w:ascii="Arial" w:eastAsia="PMingLiU" w:hAnsi="Arial" w:cs="Arial"/>
        </w:rPr>
      </w:pPr>
      <w:r w:rsidRPr="00B161FC">
        <w:rPr>
          <w:rFonts w:ascii="Arial" w:hAnsi="Arial" w:cs="Arial"/>
        </w:rPr>
        <w:t>El</w:t>
      </w:r>
      <w:r w:rsidRPr="00B161FC">
        <w:rPr>
          <w:rFonts w:ascii="Arial" w:eastAsia="PMingLiU" w:hAnsi="Arial" w:cs="Arial"/>
        </w:rPr>
        <w:t xml:space="preserve"> titular del OBAC o quien tenga delegada la facultad, puede autorizar plazos mayores para la subsanación de requisitos. Para esto, el adjudicatario debe presentar, dentro del plazo otorgado para la subsanación de requisitos, una solicitud acreditando la situación de caso fortuito o de fuerza mayor. La solicitud debe ser atendida en un plazo de hasta ocho (8) días hábiles contados desde el día siguiente de presentada la solicitud. </w:t>
      </w:r>
    </w:p>
    <w:p w14:paraId="1A940320" w14:textId="77777777" w:rsidR="004C74EB" w:rsidRPr="00FB6BF9" w:rsidRDefault="004C74EB" w:rsidP="004C74EB">
      <w:pPr>
        <w:pStyle w:val="Prrafodelista"/>
        <w:ind w:left="567"/>
        <w:rPr>
          <w:rFonts w:ascii="Arial" w:eastAsia="PMingLiU" w:hAnsi="Arial" w:cs="Arial"/>
        </w:rPr>
      </w:pPr>
    </w:p>
    <w:p w14:paraId="3B4892CE" w14:textId="77777777" w:rsidR="004C74EB" w:rsidRPr="00B161FC" w:rsidRDefault="004C74EB" w:rsidP="004C74EB">
      <w:pPr>
        <w:spacing w:before="240" w:line="240" w:lineRule="auto"/>
        <w:ind w:left="567"/>
        <w:jc w:val="both"/>
        <w:rPr>
          <w:rFonts w:ascii="Arial" w:eastAsia="PMingLiU" w:hAnsi="Arial" w:cs="Arial"/>
        </w:rPr>
      </w:pPr>
      <w:r w:rsidRPr="00B161FC">
        <w:rPr>
          <w:rFonts w:ascii="Arial" w:eastAsia="PMingLiU" w:hAnsi="Arial" w:cs="Arial"/>
        </w:rPr>
        <w:lastRenderedPageBreak/>
        <w:t xml:space="preserve">En caso de contrataciones a cargo de la ACFFAA, la solicitud debe dirigirse al </w:t>
      </w:r>
      <w:proofErr w:type="gramStart"/>
      <w:r w:rsidRPr="00B161FC">
        <w:rPr>
          <w:rFonts w:ascii="Arial" w:eastAsia="PMingLiU" w:hAnsi="Arial" w:cs="Arial"/>
        </w:rPr>
        <w:t>Jefe</w:t>
      </w:r>
      <w:proofErr w:type="gramEnd"/>
      <w:r w:rsidRPr="00B161FC">
        <w:rPr>
          <w:rFonts w:ascii="Arial" w:eastAsia="PMingLiU" w:hAnsi="Arial" w:cs="Arial"/>
        </w:rPr>
        <w:t xml:space="preserve"> de la ACFFAA. La autorización se realiza mediante Resolución Jefatural, previo Informe Técnico e Informe Legal de la Dirección de Ejecución de Contratos y de la Oficina de Asesoría Jurídica, respectivamente; en un plazo de hasta ocho (8) días hábiles, contados desde el día siguiente de presentada la solicitud.</w:t>
      </w:r>
    </w:p>
    <w:p w14:paraId="6A34BACE" w14:textId="77777777" w:rsidR="004C74EB" w:rsidRPr="00B161FC" w:rsidRDefault="004C74EB" w:rsidP="004C74EB">
      <w:pPr>
        <w:spacing w:before="240" w:line="240" w:lineRule="auto"/>
        <w:ind w:left="567"/>
        <w:jc w:val="both"/>
        <w:rPr>
          <w:rFonts w:ascii="Arial" w:hAnsi="Arial" w:cs="Arial"/>
        </w:rPr>
      </w:pPr>
      <w:r w:rsidRPr="00B161FC">
        <w:rPr>
          <w:rFonts w:ascii="Arial" w:hAnsi="Arial" w:cs="Arial"/>
        </w:rPr>
        <w:t>Para efectos del perfeccionamiento del contrato, el proyecto podrá hacerse de conocimiento al contratista por cualquier medio que acredite su recepción, con la finalidad que éste otorgue conformidad a su contenido. Preferentemente, el contrato deberá ser suscrito de forma presencial por ambas partes o, de manera excepcional, el contratista deberá devolverlo debidamente firmado a través de un medio certificado que acredite su identidad, dentro de los plazos establecidos.</w:t>
      </w:r>
      <w:r w:rsidRPr="00B161FC" w:rsidDel="00FF0CAC">
        <w:rPr>
          <w:rFonts w:ascii="Arial" w:hAnsi="Arial" w:cs="Arial"/>
        </w:rPr>
        <w:t xml:space="preserve"> </w:t>
      </w:r>
    </w:p>
    <w:p w14:paraId="03EF661A" w14:textId="77777777" w:rsidR="004C74EB" w:rsidRPr="00B161FC" w:rsidRDefault="004C74EB" w:rsidP="004C74EB">
      <w:pPr>
        <w:spacing w:before="240" w:line="240" w:lineRule="auto"/>
        <w:ind w:left="567"/>
        <w:jc w:val="both"/>
        <w:rPr>
          <w:rFonts w:ascii="Arial" w:hAnsi="Arial" w:cs="Arial"/>
        </w:rPr>
      </w:pPr>
      <w:r w:rsidRPr="00B161FC">
        <w:rPr>
          <w:rFonts w:ascii="Arial" w:hAnsi="Arial" w:cs="Arial"/>
        </w:rPr>
        <w:t xml:space="preserve">Los OBAC no pueden negarse a suscribir el contrato salvo por los siguientes supuestos: i) Recorte presupuestal acreditado que afecte directamente al procedimiento de selección; </w:t>
      </w:r>
      <w:proofErr w:type="spellStart"/>
      <w:r w:rsidRPr="00B161FC">
        <w:rPr>
          <w:rFonts w:ascii="Arial" w:hAnsi="Arial" w:cs="Arial"/>
        </w:rPr>
        <w:t>ii</w:t>
      </w:r>
      <w:proofErr w:type="spellEnd"/>
      <w:r w:rsidRPr="00B161FC">
        <w:rPr>
          <w:rFonts w:ascii="Arial" w:hAnsi="Arial" w:cs="Arial"/>
        </w:rPr>
        <w:t xml:space="preserve">) Norma expresa; o </w:t>
      </w:r>
      <w:proofErr w:type="spellStart"/>
      <w:r w:rsidRPr="00B161FC">
        <w:rPr>
          <w:rFonts w:ascii="Arial" w:hAnsi="Arial" w:cs="Arial"/>
        </w:rPr>
        <w:t>iii</w:t>
      </w:r>
      <w:proofErr w:type="spellEnd"/>
      <w:r w:rsidRPr="00B161FC">
        <w:rPr>
          <w:rFonts w:ascii="Arial" w:hAnsi="Arial" w:cs="Arial"/>
        </w:rPr>
        <w:t xml:space="preserve">) Cuando la necesidad haya desaparecido previo informe </w:t>
      </w:r>
      <w:proofErr w:type="spellStart"/>
      <w:r w:rsidRPr="00B161FC">
        <w:rPr>
          <w:rFonts w:ascii="Arial" w:hAnsi="Arial" w:cs="Arial"/>
        </w:rPr>
        <w:t>sustentatorio</w:t>
      </w:r>
      <w:proofErr w:type="spellEnd"/>
      <w:r w:rsidRPr="00B161FC">
        <w:rPr>
          <w:rFonts w:ascii="Arial" w:hAnsi="Arial" w:cs="Arial"/>
        </w:rPr>
        <w:t xml:space="preserve"> del área usuaria. Esta situación debe ser comunicada al adjudicatario y a la ACFFAA, en un plazo no mayor a tres (3) días hábiles, luego de configurado el supuesto.</w:t>
      </w:r>
    </w:p>
    <w:p w14:paraId="122CB130" w14:textId="77777777" w:rsidR="004C74EB" w:rsidRPr="00B161FC" w:rsidRDefault="004C74EB" w:rsidP="004C74EB">
      <w:pPr>
        <w:spacing w:before="240" w:line="240" w:lineRule="auto"/>
        <w:ind w:left="567"/>
        <w:jc w:val="both"/>
        <w:rPr>
          <w:rFonts w:ascii="Arial" w:hAnsi="Arial" w:cs="Arial"/>
        </w:rPr>
      </w:pPr>
      <w:r w:rsidRPr="00B161FC">
        <w:rPr>
          <w:rFonts w:ascii="Arial" w:hAnsi="Arial" w:cs="Arial"/>
        </w:rPr>
        <w:t xml:space="preserve">En estos supuestos, el procedimiento de selección culmina por causa no imputable a la Entidad. </w:t>
      </w:r>
    </w:p>
    <w:p w14:paraId="57964BB0" w14:textId="77777777" w:rsidR="004C74EB" w:rsidRPr="00B161FC" w:rsidRDefault="004C74EB" w:rsidP="004C74EB">
      <w:pPr>
        <w:spacing w:before="240" w:line="240" w:lineRule="auto"/>
        <w:ind w:left="567"/>
        <w:jc w:val="both"/>
        <w:rPr>
          <w:rFonts w:ascii="Arial" w:hAnsi="Arial" w:cs="Arial"/>
        </w:rPr>
      </w:pPr>
      <w:r w:rsidRPr="00B161FC">
        <w:rPr>
          <w:rFonts w:ascii="Arial" w:hAnsi="Arial" w:cs="Arial"/>
        </w:rPr>
        <w:t xml:space="preserve">El supuesto </w:t>
      </w:r>
      <w:proofErr w:type="spellStart"/>
      <w:r w:rsidRPr="00B161FC">
        <w:rPr>
          <w:rFonts w:ascii="Arial" w:hAnsi="Arial" w:cs="Arial"/>
        </w:rPr>
        <w:t>iii</w:t>
      </w:r>
      <w:proofErr w:type="spellEnd"/>
      <w:r w:rsidRPr="00B161FC">
        <w:rPr>
          <w:rFonts w:ascii="Arial" w:hAnsi="Arial" w:cs="Arial"/>
        </w:rPr>
        <w:t>) genera la imposibilidad de realizar un nuevo procedimiento de selección para el mismo objeto contractual, durante el ejercicio presupuestal correspondiente a la convocatoria.</w:t>
      </w:r>
    </w:p>
    <w:p w14:paraId="3BE28331" w14:textId="77777777" w:rsidR="004C74EB" w:rsidRPr="00B161FC" w:rsidRDefault="004C74EB" w:rsidP="004C74EB">
      <w:pPr>
        <w:spacing w:before="240" w:line="240" w:lineRule="auto"/>
        <w:ind w:left="567"/>
        <w:jc w:val="both"/>
        <w:rPr>
          <w:rFonts w:ascii="Arial" w:hAnsi="Arial" w:cs="Arial"/>
        </w:rPr>
      </w:pPr>
      <w:r w:rsidRPr="00B161FC">
        <w:rPr>
          <w:rFonts w:ascii="Arial" w:hAnsi="Arial" w:cs="Arial"/>
        </w:rPr>
        <w:t xml:space="preserve">La negativa a suscribir el contrato por supuestos distintos a los establecidos genera responsabilidad funcional en el servidor al que se le haya delegado la facultad de suscribir el contrato. </w:t>
      </w:r>
    </w:p>
    <w:p w14:paraId="7BCFC9FC" w14:textId="77777777" w:rsidR="004C74EB" w:rsidRPr="00B161FC" w:rsidRDefault="004C74EB" w:rsidP="004C74EB">
      <w:pPr>
        <w:spacing w:before="240" w:line="240" w:lineRule="auto"/>
        <w:ind w:left="567"/>
        <w:jc w:val="both"/>
        <w:rPr>
          <w:rFonts w:ascii="Arial" w:hAnsi="Arial" w:cs="Arial"/>
        </w:rPr>
      </w:pPr>
      <w:r w:rsidRPr="00B161FC">
        <w:rPr>
          <w:rFonts w:ascii="Arial" w:hAnsi="Arial" w:cs="Arial"/>
        </w:rPr>
        <w:t>En el caso que la contratación esté sujeta a compensaciones industriales y sociales Offset, previamente a la firma del contrato deberá suscribirse el Convenio Marco Offset correspondiente.</w:t>
      </w:r>
    </w:p>
    <w:p w14:paraId="6D84CAEB" w14:textId="787722CD" w:rsidR="004C74EB" w:rsidRPr="00B161FC" w:rsidRDefault="004C74EB" w:rsidP="004C74EB">
      <w:pPr>
        <w:spacing w:before="240" w:line="240" w:lineRule="auto"/>
        <w:ind w:left="567"/>
        <w:jc w:val="both"/>
        <w:rPr>
          <w:rFonts w:ascii="Arial" w:hAnsi="Arial" w:cs="Arial"/>
        </w:rPr>
      </w:pPr>
      <w:r w:rsidRPr="00B161FC">
        <w:rPr>
          <w:rFonts w:ascii="Arial" w:hAnsi="Arial" w:cs="Arial"/>
        </w:rPr>
        <w:t xml:space="preserve">El adjudicatario pierde automáticamente la Buena Pro, en los siguientes supuestos: i) Cuando no presente los requisitos para perfeccionar el contrato, dentro de los plazos establecidos; </w:t>
      </w:r>
      <w:proofErr w:type="spellStart"/>
      <w:r w:rsidRPr="00B161FC">
        <w:rPr>
          <w:rFonts w:ascii="Arial" w:hAnsi="Arial" w:cs="Arial"/>
        </w:rPr>
        <w:t>ii</w:t>
      </w:r>
      <w:proofErr w:type="spellEnd"/>
      <w:r w:rsidRPr="00B161FC">
        <w:rPr>
          <w:rFonts w:ascii="Arial" w:hAnsi="Arial" w:cs="Arial"/>
        </w:rPr>
        <w:t>) Cuando no suscriba el contrato dentro del plazo establecido</w:t>
      </w:r>
      <w:r w:rsidR="00DC3CAE">
        <w:rPr>
          <w:rFonts w:ascii="Arial" w:hAnsi="Arial" w:cs="Arial"/>
        </w:rPr>
        <w:t xml:space="preserve">; y </w:t>
      </w:r>
      <w:proofErr w:type="spellStart"/>
      <w:r w:rsidR="00DC3CAE" w:rsidRPr="00487671">
        <w:rPr>
          <w:rFonts w:ascii="Arial" w:hAnsi="Arial" w:cs="Arial"/>
        </w:rPr>
        <w:t>iii</w:t>
      </w:r>
      <w:proofErr w:type="spellEnd"/>
      <w:r w:rsidR="00DC3CAE" w:rsidRPr="00487671">
        <w:rPr>
          <w:rFonts w:ascii="Arial" w:hAnsi="Arial" w:cs="Arial"/>
        </w:rPr>
        <w:t>) Cuando, a la culminación del plazo de suscripción del contrato, el adjudicatario no haya revertido el estado “Pendiente de Actualización” en el RPME</w:t>
      </w:r>
      <w:r w:rsidRPr="00B161FC">
        <w:rPr>
          <w:rFonts w:ascii="Arial" w:hAnsi="Arial" w:cs="Arial"/>
        </w:rPr>
        <w:t>. En estos supuestos, el órgano competente del OBAC debe notificar por escrito la pérdida de la buena pro al adjudicatario, dentro del siguiente día hábil.</w:t>
      </w:r>
    </w:p>
    <w:p w14:paraId="1A699BAD" w14:textId="77777777" w:rsidR="004C74EB" w:rsidRPr="00FB6BF9" w:rsidRDefault="004C74EB" w:rsidP="004C74EB">
      <w:pPr>
        <w:pStyle w:val="Sinespaciado"/>
        <w:ind w:left="567"/>
        <w:jc w:val="both"/>
        <w:rPr>
          <w:rFonts w:ascii="Arial" w:hAnsi="Arial" w:cs="Arial"/>
        </w:rPr>
      </w:pPr>
      <w:r w:rsidRPr="00FB6BF9">
        <w:rPr>
          <w:rFonts w:ascii="Arial" w:hAnsi="Arial" w:cs="Arial"/>
        </w:rPr>
        <w:t xml:space="preserve">Transcurridos ocho (8) días hábiles de la notificación, el órgano competente del OBAC solicita al postor que ocupó el segundo lugar en el orden de prelación la presentación de requisitos para perfeccionar el contrato; para lo cual se sigue el procedimiento establecido en los literales </w:t>
      </w:r>
      <w:r>
        <w:rPr>
          <w:rFonts w:ascii="Arial" w:hAnsi="Arial" w:cs="Arial"/>
        </w:rPr>
        <w:t>b., c., y</w:t>
      </w:r>
      <w:r w:rsidRPr="00FB6BF9">
        <w:rPr>
          <w:rFonts w:ascii="Arial" w:hAnsi="Arial" w:cs="Arial"/>
        </w:rPr>
        <w:t xml:space="preserve"> </w:t>
      </w:r>
      <w:r>
        <w:rPr>
          <w:rFonts w:ascii="Arial" w:hAnsi="Arial" w:cs="Arial"/>
        </w:rPr>
        <w:t>d. del presente numeral</w:t>
      </w:r>
      <w:r w:rsidRPr="00FB6BF9">
        <w:rPr>
          <w:rFonts w:ascii="Arial" w:hAnsi="Arial" w:cs="Arial"/>
        </w:rPr>
        <w:t xml:space="preserve">. </w:t>
      </w:r>
      <w:r w:rsidRPr="00FB6BF9">
        <w:rPr>
          <w:rFonts w:ascii="Arial" w:eastAsia="PMingLiU" w:hAnsi="Arial" w:cs="Arial"/>
        </w:rPr>
        <w:t>En caso de contrataciones a cargo de la ACFFAA</w:t>
      </w:r>
      <w:r w:rsidRPr="00FB6BF9">
        <w:rPr>
          <w:rFonts w:ascii="Arial" w:hAnsi="Arial" w:cs="Arial"/>
        </w:rPr>
        <w:t>, el órgano competente del OBAC comunica los actuados a la Dirección de Procesos de Compras, para que esta realice el registro correspondiente en el SEACE.</w:t>
      </w:r>
    </w:p>
    <w:p w14:paraId="6085EA87" w14:textId="77777777" w:rsidR="004C74EB" w:rsidRPr="00FB6BF9" w:rsidRDefault="004C74EB" w:rsidP="004C74EB">
      <w:pPr>
        <w:pStyle w:val="Sinespaciado"/>
        <w:ind w:left="567"/>
        <w:jc w:val="both"/>
        <w:rPr>
          <w:rFonts w:ascii="Arial" w:hAnsi="Arial" w:cs="Arial"/>
        </w:rPr>
      </w:pPr>
    </w:p>
    <w:p w14:paraId="0C831D1B" w14:textId="77777777" w:rsidR="004C74EB" w:rsidRPr="00FB6BF9" w:rsidRDefault="004C74EB" w:rsidP="004C74EB">
      <w:pPr>
        <w:pStyle w:val="Sinespaciado"/>
        <w:ind w:left="567"/>
        <w:jc w:val="both"/>
        <w:rPr>
          <w:rFonts w:ascii="Arial" w:hAnsi="Arial" w:cs="Arial"/>
        </w:rPr>
      </w:pPr>
      <w:r w:rsidRPr="00FB6BF9">
        <w:rPr>
          <w:rFonts w:ascii="Arial" w:hAnsi="Arial" w:cs="Arial"/>
        </w:rPr>
        <w:t>En caso el postor no presente los requisitos para perfeccionar el contrato, el órgano competente del OBAC comunica tal hecho al COMITÉ para que declare desierto el procedimiento de selección.</w:t>
      </w:r>
      <w:r w:rsidRPr="00FB6BF9">
        <w:rPr>
          <w:rFonts w:ascii="Arial" w:eastAsia="PMingLiU" w:hAnsi="Arial" w:cs="Arial"/>
        </w:rPr>
        <w:t xml:space="preserve"> En caso de contrataciones a cargo de la </w:t>
      </w:r>
      <w:r w:rsidRPr="00FB6BF9">
        <w:rPr>
          <w:rFonts w:ascii="Arial" w:eastAsia="PMingLiU" w:hAnsi="Arial" w:cs="Arial"/>
        </w:rPr>
        <w:lastRenderedPageBreak/>
        <w:t>ACFFAA, el OBAC hace la comunicación correspondiente a la Dirección de Procesos de Compras.</w:t>
      </w:r>
    </w:p>
    <w:p w14:paraId="1D00430B" w14:textId="77777777" w:rsidR="004C74EB" w:rsidRPr="00B161FC" w:rsidRDefault="004C74EB" w:rsidP="004C74EB">
      <w:pPr>
        <w:spacing w:before="240" w:line="240" w:lineRule="auto"/>
        <w:ind w:left="567"/>
        <w:jc w:val="both"/>
        <w:rPr>
          <w:rFonts w:ascii="Arial" w:hAnsi="Arial" w:cs="Arial"/>
        </w:rPr>
      </w:pPr>
      <w:r w:rsidRPr="00B161FC">
        <w:rPr>
          <w:rFonts w:ascii="Arial" w:hAnsi="Arial" w:cs="Arial"/>
        </w:rPr>
        <w:t xml:space="preserve">Cuando el OBAC no cumpla con la suscripción del contrato dentro de los plazos establecidos, el adjudicatario puede requerirlo por escrito, dándole un plazo de diez (10) días hábiles, contados desde el día siguiente de recibido este documento por el OBAC. Vencido el plazo sin que el OBAC haya suscrito el contrato, el adjudicatario tiene la facultad de dejar sin efecto el otorgamiento la buena pro, con lo cual deja de estar obligado a la suscripción </w:t>
      </w:r>
      <w:proofErr w:type="gramStart"/>
      <w:r w:rsidRPr="00B161FC">
        <w:rPr>
          <w:rFonts w:ascii="Arial" w:hAnsi="Arial" w:cs="Arial"/>
        </w:rPr>
        <w:t>del mismo</w:t>
      </w:r>
      <w:proofErr w:type="gramEnd"/>
      <w:r w:rsidRPr="00B161FC">
        <w:rPr>
          <w:rFonts w:ascii="Arial" w:hAnsi="Arial" w:cs="Arial"/>
        </w:rPr>
        <w:t xml:space="preserve">. </w:t>
      </w:r>
    </w:p>
    <w:p w14:paraId="2E18B33F" w14:textId="77777777" w:rsidR="004C74EB" w:rsidRDefault="004C74EB" w:rsidP="00111F5E">
      <w:pPr>
        <w:spacing w:after="0" w:line="240" w:lineRule="auto"/>
        <w:ind w:left="567"/>
        <w:jc w:val="both"/>
        <w:rPr>
          <w:rFonts w:ascii="Arial" w:hAnsi="Arial" w:cs="Arial"/>
        </w:rPr>
      </w:pPr>
      <w:r w:rsidRPr="00B161FC">
        <w:rPr>
          <w:rFonts w:ascii="Arial" w:hAnsi="Arial" w:cs="Arial"/>
        </w:rPr>
        <w:t>En este supuesto, el procedimiento de selección culmina por causa imputable a la Entidad y el OBAC no puede convocar el mismo objeto contractual en el ejercicio fiscal en el que se realizó la citada convocatoria, bajo responsabilidad. El OBAC debe realizar el deslinde de responsabilidad que corresponda.</w:t>
      </w:r>
    </w:p>
    <w:p w14:paraId="7BC53B2E" w14:textId="77777777" w:rsidR="00DC3CAE" w:rsidRPr="00F4365E" w:rsidRDefault="00DC3CAE" w:rsidP="00DC3CAE">
      <w:pPr>
        <w:spacing w:before="240" w:line="240" w:lineRule="auto"/>
        <w:ind w:left="567"/>
        <w:jc w:val="both"/>
        <w:rPr>
          <w:rFonts w:ascii="Arial" w:hAnsi="Arial" w:cs="Arial"/>
        </w:rPr>
      </w:pPr>
      <w:r w:rsidRPr="00487671">
        <w:rPr>
          <w:rFonts w:ascii="Arial" w:hAnsi="Arial" w:cs="Arial"/>
        </w:rPr>
        <w:t>El órgano competente del OBAC debe verificar antes de suscribir el contrato que el adjudicatario no mantenga el estado “Pendiente de Actualización” en el RPME.</w:t>
      </w:r>
    </w:p>
    <w:p w14:paraId="48B2FFB0" w14:textId="77777777" w:rsidR="00DC3CAE" w:rsidRPr="00B161FC" w:rsidRDefault="00DC3CAE" w:rsidP="00111F5E">
      <w:pPr>
        <w:spacing w:after="0" w:line="240" w:lineRule="auto"/>
        <w:ind w:left="567"/>
        <w:jc w:val="both"/>
        <w:rPr>
          <w:rFonts w:ascii="Arial" w:hAnsi="Arial" w:cs="Arial"/>
        </w:rPr>
      </w:pPr>
    </w:p>
    <w:p w14:paraId="7987892D" w14:textId="77777777" w:rsidR="008C40F8" w:rsidRPr="00B161FC" w:rsidRDefault="008C40F8" w:rsidP="008C40F8">
      <w:pPr>
        <w:pStyle w:val="Prrafodelista"/>
        <w:widowControl w:val="0"/>
        <w:numPr>
          <w:ilvl w:val="1"/>
          <w:numId w:val="2"/>
        </w:numPr>
        <w:spacing w:after="0" w:line="240" w:lineRule="auto"/>
        <w:ind w:left="567" w:hanging="567"/>
        <w:jc w:val="both"/>
        <w:rPr>
          <w:rFonts w:ascii="Arial" w:hAnsi="Arial" w:cs="Arial"/>
          <w:b/>
          <w:caps/>
          <w:szCs w:val="22"/>
        </w:rPr>
      </w:pPr>
      <w:r w:rsidRPr="00B161FC">
        <w:rPr>
          <w:rFonts w:ascii="Arial" w:hAnsi="Arial" w:cs="Arial"/>
          <w:b/>
          <w:caps/>
          <w:szCs w:val="22"/>
        </w:rPr>
        <w:t xml:space="preserve">CONDICIONES GENERALES PARA LA EJECUCIÓN CONTRACTUAL </w:t>
      </w:r>
    </w:p>
    <w:p w14:paraId="4C604E92" w14:textId="77777777" w:rsidR="00665E50" w:rsidRDefault="00665E50" w:rsidP="00665E50">
      <w:pPr>
        <w:spacing w:after="0" w:line="240" w:lineRule="auto"/>
        <w:ind w:left="567"/>
        <w:jc w:val="both"/>
        <w:rPr>
          <w:rFonts w:ascii="Arial" w:hAnsi="Arial" w:cs="Arial"/>
        </w:rPr>
      </w:pPr>
    </w:p>
    <w:p w14:paraId="7BDB22A7" w14:textId="45BF0645" w:rsidR="00665E50" w:rsidRDefault="00665E50" w:rsidP="00665E50">
      <w:pPr>
        <w:spacing w:after="0" w:line="240" w:lineRule="auto"/>
        <w:ind w:left="567"/>
        <w:jc w:val="both"/>
        <w:rPr>
          <w:rFonts w:ascii="Arial" w:hAnsi="Arial" w:cs="Arial"/>
        </w:rPr>
      </w:pPr>
      <w:r w:rsidRPr="00665E50">
        <w:rPr>
          <w:rFonts w:ascii="Arial" w:hAnsi="Arial" w:cs="Arial"/>
        </w:rPr>
        <w:t xml:space="preserve">El contrato está conformado por el documento que lo contiene, las bases integradas que establecen reglas definitivas, la oferta ganadora, así como los documentos derivados del procedimiento de selección que establezcan obligaciones para las partes. </w:t>
      </w:r>
    </w:p>
    <w:p w14:paraId="3A10348F" w14:textId="77777777" w:rsidR="00665E50" w:rsidRPr="00665E50" w:rsidRDefault="00665E50" w:rsidP="00111F5E">
      <w:pPr>
        <w:spacing w:after="0" w:line="240" w:lineRule="auto"/>
        <w:ind w:left="567"/>
        <w:jc w:val="both"/>
        <w:rPr>
          <w:rFonts w:ascii="Arial" w:hAnsi="Arial" w:cs="Arial"/>
        </w:rPr>
      </w:pPr>
    </w:p>
    <w:p w14:paraId="20CD48BF" w14:textId="77777777" w:rsidR="00665E50" w:rsidRDefault="00665E50" w:rsidP="00665E50">
      <w:pPr>
        <w:spacing w:after="0" w:line="240" w:lineRule="auto"/>
        <w:ind w:left="567"/>
        <w:jc w:val="both"/>
        <w:rPr>
          <w:rFonts w:ascii="Arial" w:hAnsi="Arial" w:cs="Arial"/>
        </w:rPr>
      </w:pPr>
      <w:r w:rsidRPr="00665E50">
        <w:rPr>
          <w:rFonts w:ascii="Arial" w:hAnsi="Arial" w:cs="Arial"/>
        </w:rPr>
        <w:t xml:space="preserve">El contrato será suscrito por el Titular de la Entidad o funcionario del OBAC cuya competencia haya sido delegada mediante la Resolución respectiva. El adjudicatario debe acreditar a su representante legal u apoderado, así como el poder en el que expresamente se indique la facultad de celebrar contratos; dicho poder debe estar: i) Registrado en el consulado del país de origen y certificado por el Ministerio de Relaciones Exteriores o apostillado en el caso de países que se cuente con convenio; o </w:t>
      </w:r>
      <w:proofErr w:type="spellStart"/>
      <w:r w:rsidRPr="00665E50">
        <w:rPr>
          <w:rFonts w:ascii="Arial" w:hAnsi="Arial" w:cs="Arial"/>
        </w:rPr>
        <w:t>ii</w:t>
      </w:r>
      <w:proofErr w:type="spellEnd"/>
      <w:r w:rsidRPr="00665E50">
        <w:rPr>
          <w:rFonts w:ascii="Arial" w:hAnsi="Arial" w:cs="Arial"/>
        </w:rPr>
        <w:t xml:space="preserve">) Inscrito en el Registro de  poderes otorgados por sociedades constituidas o sucursales establecidas  en el extranjero de los Registros Públicos. </w:t>
      </w:r>
    </w:p>
    <w:p w14:paraId="4CB2A612" w14:textId="77777777" w:rsidR="00665E50" w:rsidRPr="00665E50" w:rsidRDefault="00665E50" w:rsidP="00111F5E">
      <w:pPr>
        <w:spacing w:after="0" w:line="240" w:lineRule="auto"/>
        <w:ind w:left="567"/>
        <w:jc w:val="both"/>
        <w:rPr>
          <w:rFonts w:ascii="Arial" w:hAnsi="Arial" w:cs="Arial"/>
        </w:rPr>
      </w:pPr>
    </w:p>
    <w:p w14:paraId="7E6C8666" w14:textId="77777777" w:rsidR="00665E50" w:rsidRDefault="00665E50" w:rsidP="00665E50">
      <w:pPr>
        <w:spacing w:after="0" w:line="240" w:lineRule="auto"/>
        <w:ind w:left="567"/>
        <w:jc w:val="both"/>
        <w:rPr>
          <w:rFonts w:ascii="Arial" w:hAnsi="Arial" w:cs="Arial"/>
        </w:rPr>
      </w:pPr>
      <w:r w:rsidRPr="00665E50">
        <w:rPr>
          <w:rFonts w:ascii="Arial" w:hAnsi="Arial" w:cs="Arial"/>
        </w:rPr>
        <w:t xml:space="preserve">En caso se haya realizado la transferencia presupuestal correspondiente a la ACFFAA, el contrato será suscrito por el </w:t>
      </w:r>
      <w:proofErr w:type="gramStart"/>
      <w:r w:rsidRPr="00665E50">
        <w:rPr>
          <w:rFonts w:ascii="Arial" w:hAnsi="Arial" w:cs="Arial"/>
        </w:rPr>
        <w:t>Jefe</w:t>
      </w:r>
      <w:proofErr w:type="gramEnd"/>
      <w:r w:rsidRPr="00665E50">
        <w:rPr>
          <w:rFonts w:ascii="Arial" w:hAnsi="Arial" w:cs="Arial"/>
        </w:rPr>
        <w:t xml:space="preserve"> de la ACFFAA o el funcionario que éste delegue.</w:t>
      </w:r>
    </w:p>
    <w:p w14:paraId="71CEDB5B" w14:textId="77777777" w:rsidR="00665E50" w:rsidRPr="00665E50" w:rsidRDefault="00665E50" w:rsidP="00111F5E">
      <w:pPr>
        <w:spacing w:after="0" w:line="240" w:lineRule="auto"/>
        <w:ind w:left="567"/>
        <w:jc w:val="both"/>
        <w:rPr>
          <w:rFonts w:ascii="Arial" w:hAnsi="Arial" w:cs="Arial"/>
        </w:rPr>
      </w:pPr>
    </w:p>
    <w:p w14:paraId="2C1D34B8" w14:textId="6FC5121E" w:rsidR="004C55C8" w:rsidRDefault="004C55C8" w:rsidP="00111F5E">
      <w:pPr>
        <w:spacing w:after="0"/>
        <w:rPr>
          <w:color w:val="0000FF"/>
        </w:rPr>
      </w:pPr>
    </w:p>
    <w:p w14:paraId="6D8F0722" w14:textId="7E7A264A" w:rsidR="00334BC7" w:rsidRDefault="00334BC7" w:rsidP="00334BC7">
      <w:pPr>
        <w:pStyle w:val="Prrafodelista"/>
        <w:widowControl w:val="0"/>
        <w:numPr>
          <w:ilvl w:val="1"/>
          <w:numId w:val="2"/>
        </w:numPr>
        <w:spacing w:after="0" w:line="240" w:lineRule="auto"/>
        <w:ind w:left="567" w:hanging="567"/>
        <w:jc w:val="both"/>
        <w:rPr>
          <w:rFonts w:ascii="Arial" w:hAnsi="Arial" w:cs="Arial"/>
          <w:b/>
          <w:caps/>
          <w:szCs w:val="22"/>
        </w:rPr>
      </w:pPr>
      <w:r>
        <w:rPr>
          <w:rFonts w:ascii="Arial" w:hAnsi="Arial" w:cs="Arial"/>
          <w:b/>
          <w:caps/>
          <w:szCs w:val="22"/>
        </w:rPr>
        <w:t>GARANTÍAS</w:t>
      </w:r>
    </w:p>
    <w:p w14:paraId="56C8B9DC" w14:textId="77777777" w:rsidR="00334BC7" w:rsidRDefault="00334BC7" w:rsidP="00334BC7">
      <w:pPr>
        <w:pStyle w:val="Prrafodelista"/>
        <w:spacing w:before="240" w:line="240" w:lineRule="auto"/>
        <w:ind w:left="567"/>
        <w:jc w:val="both"/>
        <w:rPr>
          <w:rFonts w:ascii="Arial" w:hAnsi="Arial" w:cs="Arial"/>
          <w:color w:val="auto"/>
        </w:rPr>
      </w:pPr>
    </w:p>
    <w:p w14:paraId="59663975" w14:textId="77777777" w:rsidR="00B103FE" w:rsidRPr="00FB6BF9" w:rsidRDefault="00B103FE" w:rsidP="00B103FE">
      <w:pPr>
        <w:pStyle w:val="Prrafodelista"/>
        <w:spacing w:before="240" w:line="240" w:lineRule="auto"/>
        <w:ind w:left="567"/>
        <w:jc w:val="both"/>
        <w:rPr>
          <w:rFonts w:ascii="Arial" w:hAnsi="Arial" w:cs="Arial"/>
        </w:rPr>
      </w:pPr>
      <w:r w:rsidRPr="00FB6BF9">
        <w:rPr>
          <w:rFonts w:ascii="Arial" w:hAnsi="Arial" w:cs="Arial"/>
        </w:rPr>
        <w:t>Los contratos en el mercado extranjero deben incluir cláusulas de garantías de fiel cumplimiento del contrato y por adelantos. Estas garantías deben ser avaladas con cartas fianza u otros instrumentos internacionales de garantía, debiendo dichos instrumentos ser incondicionales, solidarios, irrevocables y de realización automática en el Perú a sólo requerimiento. La garantía de fiel cumplimiento, a pedido del contratista, puede constituirse a través de un depósito en efectivo a la cuenta bancaria del OBAC o de la ACFFAA, según corresponda. Las garantías tienen como objeto asegurar la ejecución y cumplimiento de las obligaciones asumidas por el contratista.</w:t>
      </w:r>
    </w:p>
    <w:p w14:paraId="41B726CE" w14:textId="77777777" w:rsidR="00B103FE" w:rsidRPr="00FB6BF9" w:rsidRDefault="00B103FE" w:rsidP="00B103FE">
      <w:pPr>
        <w:pStyle w:val="Prrafodelista"/>
        <w:spacing w:line="240" w:lineRule="auto"/>
        <w:ind w:left="578"/>
        <w:jc w:val="both"/>
        <w:rPr>
          <w:rFonts w:ascii="Arial" w:hAnsi="Arial" w:cs="Arial"/>
        </w:rPr>
      </w:pPr>
    </w:p>
    <w:p w14:paraId="2A5895F6" w14:textId="77777777" w:rsidR="00B103FE" w:rsidRPr="00FB6BF9" w:rsidRDefault="00B103FE" w:rsidP="00B103FE">
      <w:pPr>
        <w:pStyle w:val="Prrafodelista"/>
        <w:spacing w:before="240" w:line="240" w:lineRule="auto"/>
        <w:ind w:left="567"/>
        <w:jc w:val="both"/>
        <w:rPr>
          <w:rFonts w:ascii="Arial" w:hAnsi="Arial" w:cs="Arial"/>
        </w:rPr>
      </w:pPr>
      <w:r w:rsidRPr="00FB6BF9">
        <w:rPr>
          <w:rFonts w:ascii="Arial" w:hAnsi="Arial" w:cs="Arial"/>
        </w:rPr>
        <w:t xml:space="preserve">Las entidades emisoras de las indicadas garantías, deben ser bancos que se encuentren bajo la supervisión de la Superintendencia de Banca y Seguros y </w:t>
      </w:r>
      <w:r w:rsidRPr="00FB6BF9">
        <w:rPr>
          <w:rFonts w:ascii="Arial" w:hAnsi="Arial" w:cs="Arial"/>
        </w:rPr>
        <w:lastRenderedPageBreak/>
        <w:t>Administradora Privada de Fondos de Pensiones; y deben estar autorizadas para la emisión de garantías o estar consideradas en la última lista de bancos extranjeros de primer orden que periódicamente publica el Banco Central de Reserva del Perú.</w:t>
      </w:r>
    </w:p>
    <w:p w14:paraId="237DD224" w14:textId="77777777" w:rsidR="00B103FE" w:rsidRPr="00FB6BF9" w:rsidRDefault="00B103FE" w:rsidP="00B103FE">
      <w:pPr>
        <w:pStyle w:val="Prrafodelista"/>
        <w:spacing w:line="240" w:lineRule="auto"/>
        <w:ind w:left="578"/>
        <w:jc w:val="both"/>
        <w:rPr>
          <w:rFonts w:ascii="Arial" w:hAnsi="Arial" w:cs="Arial"/>
        </w:rPr>
      </w:pPr>
    </w:p>
    <w:p w14:paraId="2CF36567" w14:textId="77777777" w:rsidR="00B103FE" w:rsidRPr="00FB6BF9" w:rsidRDefault="00B103FE" w:rsidP="00B103FE">
      <w:pPr>
        <w:pStyle w:val="Prrafodelista"/>
        <w:spacing w:line="240" w:lineRule="auto"/>
        <w:ind w:left="567"/>
        <w:jc w:val="both"/>
        <w:rPr>
          <w:rFonts w:ascii="Arial" w:hAnsi="Arial" w:cs="Arial"/>
        </w:rPr>
      </w:pPr>
      <w:r w:rsidRPr="00FB6BF9">
        <w:rPr>
          <w:rFonts w:ascii="Arial" w:hAnsi="Arial" w:cs="Arial"/>
        </w:rPr>
        <w:t>Para tal efecto, se deberán tener en consideración los siguientes lineamientos:</w:t>
      </w:r>
    </w:p>
    <w:p w14:paraId="1085EE59" w14:textId="77777777" w:rsidR="00B103FE" w:rsidRPr="00FB6BF9" w:rsidRDefault="00B103FE" w:rsidP="00B103FE">
      <w:pPr>
        <w:pStyle w:val="Prrafodelista"/>
        <w:spacing w:line="240" w:lineRule="auto"/>
        <w:ind w:left="644"/>
        <w:jc w:val="both"/>
        <w:rPr>
          <w:rFonts w:ascii="Arial" w:hAnsi="Arial" w:cs="Arial"/>
        </w:rPr>
      </w:pPr>
    </w:p>
    <w:p w14:paraId="7D157C35" w14:textId="77777777" w:rsidR="00B103FE" w:rsidRPr="00FB6BF9" w:rsidRDefault="00B103FE" w:rsidP="00B103FE">
      <w:pPr>
        <w:pStyle w:val="Prrafodelista"/>
        <w:numPr>
          <w:ilvl w:val="5"/>
          <w:numId w:val="24"/>
        </w:numPr>
        <w:spacing w:line="240" w:lineRule="auto"/>
        <w:ind w:left="851" w:hanging="284"/>
        <w:jc w:val="both"/>
        <w:rPr>
          <w:rFonts w:ascii="Arial" w:hAnsi="Arial" w:cs="Arial"/>
        </w:rPr>
      </w:pPr>
      <w:r w:rsidRPr="00FB6BF9">
        <w:rPr>
          <w:rFonts w:ascii="Arial" w:hAnsi="Arial" w:cs="Arial"/>
        </w:rPr>
        <w:t xml:space="preserve">Los contratos deberán contar con una garantía de fiel cumplimiento por el diez por ciento (10%) del monto contractual, ésta se mantiene vigente hasta la conformidad del total de la prestación a cargo del contratista. Para efectos de la garantía de fiel cumplimento por prestaciones accesorias será de aplicación supletoria lo dispuesto en la Directiva correspondiente emitida por el OSCE, de conformidad con la Primera Disposición Complementaria Final de la Ley de Contrataciones del Estado. </w:t>
      </w:r>
    </w:p>
    <w:p w14:paraId="3C4B0014" w14:textId="77777777" w:rsidR="00B103FE" w:rsidRPr="00FB6BF9" w:rsidRDefault="00B103FE" w:rsidP="00B103FE">
      <w:pPr>
        <w:pStyle w:val="Prrafodelista"/>
        <w:tabs>
          <w:tab w:val="left" w:pos="1134"/>
        </w:tabs>
        <w:spacing w:line="240" w:lineRule="auto"/>
        <w:ind w:left="992"/>
        <w:jc w:val="both"/>
        <w:rPr>
          <w:rFonts w:ascii="Arial" w:hAnsi="Arial" w:cs="Arial"/>
        </w:rPr>
      </w:pPr>
    </w:p>
    <w:p w14:paraId="244EDECD" w14:textId="77777777" w:rsidR="00B103FE" w:rsidRPr="00FB6BF9" w:rsidRDefault="00B103FE" w:rsidP="00B103FE">
      <w:pPr>
        <w:pStyle w:val="Prrafodelista"/>
        <w:numPr>
          <w:ilvl w:val="5"/>
          <w:numId w:val="24"/>
        </w:numPr>
        <w:spacing w:line="240" w:lineRule="auto"/>
        <w:ind w:left="851" w:hanging="284"/>
        <w:jc w:val="both"/>
        <w:rPr>
          <w:rFonts w:ascii="Arial" w:hAnsi="Arial" w:cs="Arial"/>
        </w:rPr>
      </w:pPr>
      <w:r w:rsidRPr="00FB6BF9">
        <w:rPr>
          <w:rFonts w:ascii="Arial" w:hAnsi="Arial" w:cs="Arial"/>
        </w:rPr>
        <w:t>Los adelantos deberán contar con una garantía correspondiente al cien por ciento (100%) del importe de adelanto. Dicha garantía podrá reducirse conforme se vaya liquidando el contrato por etapas, hasta completar el cien por ciento (100%) total.</w:t>
      </w:r>
    </w:p>
    <w:p w14:paraId="00C628A8" w14:textId="77777777" w:rsidR="00B103FE" w:rsidRPr="00FB6BF9" w:rsidRDefault="00B103FE" w:rsidP="00B103FE">
      <w:pPr>
        <w:pStyle w:val="Prrafodelista"/>
        <w:spacing w:line="240" w:lineRule="auto"/>
        <w:ind w:left="578"/>
        <w:jc w:val="both"/>
        <w:rPr>
          <w:rFonts w:ascii="Arial" w:hAnsi="Arial" w:cs="Arial"/>
        </w:rPr>
      </w:pPr>
    </w:p>
    <w:p w14:paraId="4D1261C3" w14:textId="77777777" w:rsidR="00B103FE" w:rsidRPr="00FB6BF9" w:rsidRDefault="00B103FE" w:rsidP="00B103FE">
      <w:pPr>
        <w:pStyle w:val="Prrafodelista"/>
        <w:numPr>
          <w:ilvl w:val="5"/>
          <w:numId w:val="24"/>
        </w:numPr>
        <w:spacing w:line="240" w:lineRule="auto"/>
        <w:ind w:left="851" w:hanging="284"/>
        <w:jc w:val="both"/>
        <w:rPr>
          <w:rFonts w:ascii="Arial" w:hAnsi="Arial" w:cs="Arial"/>
        </w:rPr>
      </w:pPr>
      <w:r w:rsidRPr="00FB6BF9">
        <w:rPr>
          <w:rFonts w:ascii="Arial" w:hAnsi="Arial" w:cs="Arial"/>
        </w:rPr>
        <w:t xml:space="preserve">Las contrataciones al mercado extranjero cuyo monto no supere las cincuenta (50) UIT, están exceptuadas de la presentación de la garantía de fiel cumplimiento del contrato. </w:t>
      </w:r>
    </w:p>
    <w:p w14:paraId="553D608A" w14:textId="77777777" w:rsidR="00B103FE" w:rsidRPr="00FB6BF9" w:rsidRDefault="00B103FE" w:rsidP="00B103FE">
      <w:pPr>
        <w:pStyle w:val="Prrafodelista"/>
        <w:ind w:left="578"/>
        <w:rPr>
          <w:rFonts w:ascii="Arial" w:hAnsi="Arial" w:cs="Arial"/>
        </w:rPr>
      </w:pPr>
    </w:p>
    <w:p w14:paraId="2EAD6640" w14:textId="77777777" w:rsidR="00B103FE" w:rsidRPr="00FB6BF9" w:rsidRDefault="00B103FE" w:rsidP="00B103FE">
      <w:pPr>
        <w:pStyle w:val="Prrafodelista"/>
        <w:numPr>
          <w:ilvl w:val="5"/>
          <w:numId w:val="24"/>
        </w:numPr>
        <w:spacing w:line="240" w:lineRule="auto"/>
        <w:ind w:left="851" w:hanging="284"/>
        <w:jc w:val="both"/>
        <w:rPr>
          <w:rFonts w:ascii="Arial" w:hAnsi="Arial" w:cs="Arial"/>
        </w:rPr>
      </w:pPr>
      <w:r w:rsidRPr="00FB6BF9">
        <w:rPr>
          <w:rFonts w:ascii="Arial" w:hAnsi="Arial" w:cs="Arial"/>
        </w:rPr>
        <w:t>Para el caso de procesos de contratación en el mercado extranjero cuyos montos sean mayores a cincuenta (50) UIT, se podrá exonerar la presentación de la garantía de fiel cumplimiento, si como resultado del estudio de mercado se determina la existencia de posición de dominio.</w:t>
      </w:r>
    </w:p>
    <w:p w14:paraId="4D38701A" w14:textId="77777777" w:rsidR="00B103FE" w:rsidRPr="00FB6BF9" w:rsidRDefault="00B103FE" w:rsidP="00B103FE">
      <w:pPr>
        <w:pStyle w:val="Prrafodelista"/>
        <w:ind w:left="578"/>
        <w:rPr>
          <w:rFonts w:ascii="Arial" w:hAnsi="Arial" w:cs="Arial"/>
        </w:rPr>
      </w:pPr>
    </w:p>
    <w:p w14:paraId="093180E5" w14:textId="77777777" w:rsidR="00B103FE" w:rsidRPr="00FB6BF9" w:rsidRDefault="00B103FE" w:rsidP="00B103FE">
      <w:pPr>
        <w:pStyle w:val="Prrafodelista"/>
        <w:spacing w:line="240" w:lineRule="auto"/>
        <w:ind w:left="851"/>
        <w:jc w:val="both"/>
        <w:rPr>
          <w:rFonts w:ascii="Arial" w:hAnsi="Arial" w:cs="Arial"/>
        </w:rPr>
      </w:pPr>
      <w:r w:rsidRPr="00FB6BF9">
        <w:rPr>
          <w:rFonts w:ascii="Arial" w:hAnsi="Arial" w:cs="Arial"/>
        </w:rPr>
        <w:t>La referida exoneración debe ser autorizada mediante Resolución Jefatural, previo Informe Técnico e Informe Legal formulados por los órganos competentes de la ACFFAA. En caso, el proceso de contratación sea ejecutado por el OBAC, la autorización está a cargo del titular de este y debe contar con el sustento técnico y legal de los órganos correspondientes.</w:t>
      </w:r>
    </w:p>
    <w:p w14:paraId="4B2A96CD" w14:textId="77777777" w:rsidR="00B103FE" w:rsidRPr="00FB6BF9" w:rsidRDefault="00B103FE" w:rsidP="00B103FE">
      <w:pPr>
        <w:pStyle w:val="Prrafodelista"/>
        <w:spacing w:line="240" w:lineRule="auto"/>
        <w:ind w:left="578"/>
        <w:jc w:val="both"/>
        <w:rPr>
          <w:rFonts w:ascii="Arial" w:hAnsi="Arial" w:cs="Arial"/>
        </w:rPr>
      </w:pPr>
    </w:p>
    <w:p w14:paraId="3BE8067F" w14:textId="77777777" w:rsidR="00B103FE" w:rsidRPr="00FB6BF9" w:rsidRDefault="00B103FE" w:rsidP="00B103FE">
      <w:pPr>
        <w:pStyle w:val="Prrafodelista"/>
        <w:numPr>
          <w:ilvl w:val="5"/>
          <w:numId w:val="24"/>
        </w:numPr>
        <w:spacing w:line="240" w:lineRule="auto"/>
        <w:ind w:left="851" w:hanging="284"/>
        <w:jc w:val="both"/>
        <w:rPr>
          <w:rFonts w:ascii="Arial" w:hAnsi="Arial" w:cs="Arial"/>
        </w:rPr>
      </w:pPr>
      <w:r w:rsidRPr="00FB6BF9">
        <w:rPr>
          <w:rFonts w:ascii="Arial" w:hAnsi="Arial" w:cs="Arial"/>
        </w:rPr>
        <w:t>En el caso de existir adicionales al contrato, el contratista entrega una garantía adicional por el diez por ciento (10%) del monto adicional.</w:t>
      </w:r>
    </w:p>
    <w:p w14:paraId="1623D347" w14:textId="3BCA9EBE" w:rsidR="00F10AAF" w:rsidRDefault="00F10AAF" w:rsidP="00F10AAF">
      <w:pPr>
        <w:pStyle w:val="Prrafodelista"/>
        <w:spacing w:line="240" w:lineRule="auto"/>
        <w:ind w:left="993"/>
        <w:jc w:val="both"/>
        <w:rPr>
          <w:rFonts w:ascii="Arial" w:hAnsi="Arial" w:cs="Arial"/>
          <w:color w:val="auto"/>
        </w:rPr>
      </w:pPr>
    </w:p>
    <w:tbl>
      <w:tblPr>
        <w:tblStyle w:val="Tabladecuadrcula1clara1"/>
        <w:tblW w:w="7796"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6"/>
      </w:tblGrid>
      <w:tr w:rsidR="00C605EF" w:rsidRPr="005F5597" w14:paraId="54DFE94D" w14:textId="77777777" w:rsidTr="006F48D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tcBorders>
              <w:bottom w:val="none" w:sz="0" w:space="0" w:color="auto"/>
            </w:tcBorders>
            <w:vAlign w:val="center"/>
          </w:tcPr>
          <w:p w14:paraId="51B2D69B" w14:textId="77777777" w:rsidR="00C605EF" w:rsidRPr="00680EE6" w:rsidRDefault="00C605EF" w:rsidP="00344759">
            <w:pPr>
              <w:spacing w:after="0" w:line="240" w:lineRule="auto"/>
              <w:jc w:val="both"/>
              <w:rPr>
                <w:rFonts w:ascii="Arial" w:hAnsi="Arial" w:cs="Arial"/>
                <w:color w:val="auto"/>
                <w:sz w:val="18"/>
                <w:szCs w:val="18"/>
                <w:lang w:val="es-ES"/>
              </w:rPr>
            </w:pPr>
            <w:r w:rsidRPr="00680EE6">
              <w:rPr>
                <w:rFonts w:ascii="Arial" w:hAnsi="Arial" w:cs="Arial"/>
                <w:i/>
                <w:color w:val="FF0000"/>
                <w:sz w:val="18"/>
                <w:szCs w:val="18"/>
                <w:lang w:val="es-ES"/>
              </w:rPr>
              <w:t>Advertencia</w:t>
            </w:r>
          </w:p>
        </w:tc>
      </w:tr>
      <w:tr w:rsidR="00C605EF" w:rsidRPr="005F5597" w14:paraId="5328D4FF" w14:textId="77777777" w:rsidTr="006F48D3">
        <w:trPr>
          <w:trHeight w:val="949"/>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2D060584" w14:textId="0EAD0A6B" w:rsidR="00C605EF" w:rsidRDefault="00C605EF" w:rsidP="00776ED2">
            <w:pPr>
              <w:spacing w:after="0" w:line="240" w:lineRule="auto"/>
              <w:jc w:val="both"/>
              <w:rPr>
                <w:rFonts w:ascii="Arial" w:hAnsi="Arial" w:cs="Arial"/>
                <w:i/>
                <w:color w:val="FF0000"/>
                <w:sz w:val="18"/>
                <w:szCs w:val="18"/>
                <w:lang w:val="es-ES"/>
              </w:rPr>
            </w:pPr>
            <w:r w:rsidRPr="00344759">
              <w:rPr>
                <w:rFonts w:ascii="Arial" w:hAnsi="Arial" w:cs="Arial"/>
                <w:b w:val="0"/>
                <w:bCs w:val="0"/>
                <w:i/>
                <w:color w:val="FF0000"/>
                <w:sz w:val="18"/>
                <w:szCs w:val="18"/>
                <w:lang w:val="es-ES"/>
              </w:rPr>
              <w:t>Los funcionarios de los OBAC no deben aceptar garantías emitidas bajo condiciones distintas a las establecidas en el Manual.</w:t>
            </w:r>
          </w:p>
          <w:p w14:paraId="1F756910" w14:textId="77777777" w:rsidR="00776ED2" w:rsidRPr="002043EA" w:rsidRDefault="00776ED2" w:rsidP="00344759">
            <w:pPr>
              <w:spacing w:after="0" w:line="240" w:lineRule="auto"/>
              <w:jc w:val="both"/>
              <w:rPr>
                <w:rFonts w:ascii="Arial" w:hAnsi="Arial" w:cs="Arial"/>
                <w:b w:val="0"/>
                <w:bCs w:val="0"/>
                <w:i/>
                <w:color w:val="FF0000"/>
                <w:sz w:val="18"/>
                <w:szCs w:val="18"/>
                <w:lang w:val="es-ES"/>
              </w:rPr>
            </w:pPr>
          </w:p>
          <w:p w14:paraId="5B0E6AEC" w14:textId="77777777" w:rsidR="00C605EF" w:rsidRPr="00680EE6" w:rsidRDefault="00C605EF" w:rsidP="00344759">
            <w:pPr>
              <w:spacing w:after="0" w:line="240" w:lineRule="auto"/>
              <w:jc w:val="both"/>
              <w:rPr>
                <w:rFonts w:ascii="Arial" w:hAnsi="Arial" w:cs="Arial"/>
                <w:color w:val="auto"/>
                <w:sz w:val="18"/>
                <w:szCs w:val="18"/>
                <w:lang w:val="es-ES"/>
              </w:rPr>
            </w:pPr>
            <w:r w:rsidRPr="00344759">
              <w:rPr>
                <w:rFonts w:ascii="Arial" w:hAnsi="Arial" w:cs="Arial"/>
                <w:b w:val="0"/>
                <w:bCs w:val="0"/>
                <w:i/>
                <w:color w:val="FF0000"/>
                <w:sz w:val="18"/>
                <w:szCs w:val="18"/>
                <w:lang w:val="es-ES"/>
              </w:rPr>
              <w:t>Los funcionarios competentes deben verificar la autenticidad de la garantía a través de los mecanismos establecidos (consulta web, teléfono, correo electrónico u otros) por el banco emisor.</w:t>
            </w:r>
          </w:p>
        </w:tc>
      </w:tr>
    </w:tbl>
    <w:p w14:paraId="6738BB55" w14:textId="77777777" w:rsidR="00C605EF" w:rsidRDefault="00C605EF" w:rsidP="00F10AAF">
      <w:pPr>
        <w:pStyle w:val="Prrafodelista"/>
        <w:spacing w:line="240" w:lineRule="auto"/>
        <w:ind w:left="993"/>
        <w:jc w:val="both"/>
        <w:rPr>
          <w:rFonts w:ascii="Arial" w:hAnsi="Arial" w:cs="Arial"/>
          <w:color w:val="auto"/>
        </w:rPr>
      </w:pPr>
    </w:p>
    <w:p w14:paraId="5F9D1A87" w14:textId="3A054674" w:rsidR="00332EB8" w:rsidRDefault="00046272"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APLICACIÓN DE PENALIDADES</w:t>
      </w:r>
    </w:p>
    <w:p w14:paraId="518D8348" w14:textId="12D21F91" w:rsidR="00332EB8" w:rsidRDefault="00332EB8" w:rsidP="00332EB8">
      <w:pPr>
        <w:widowControl w:val="0"/>
        <w:spacing w:after="0" w:line="240" w:lineRule="auto"/>
        <w:jc w:val="both"/>
        <w:rPr>
          <w:rFonts w:ascii="Arial" w:hAnsi="Arial" w:cs="Arial"/>
          <w:b/>
          <w:caps/>
          <w:color w:val="auto"/>
          <w:szCs w:val="22"/>
        </w:rPr>
      </w:pPr>
    </w:p>
    <w:p w14:paraId="5E137E81" w14:textId="77777777" w:rsidR="0036546E" w:rsidRPr="00B161FC" w:rsidRDefault="0036546E" w:rsidP="0036546E">
      <w:pPr>
        <w:spacing w:after="0" w:line="240" w:lineRule="auto"/>
        <w:ind w:left="567"/>
        <w:jc w:val="both"/>
        <w:rPr>
          <w:rFonts w:ascii="Arial" w:hAnsi="Arial" w:cs="Arial"/>
        </w:rPr>
      </w:pPr>
      <w:r w:rsidRPr="00B161FC">
        <w:rPr>
          <w:rFonts w:ascii="Arial" w:hAnsi="Arial" w:cs="Arial"/>
        </w:rPr>
        <w:t>Las bases y el contrato deben establecer necesariamente la penalidad por mora. En el requerimiento se podrán establecer penalidades distintas a la penalidad por mora, denominadas “Otras Penalidades”, siempre y cuando sean objetivas, razonables y congruentes con la prestación a cargo del contratista, debiendo incluir la fórmula de cálculo para cada supuesto y el procedimiento mediante el cual se verifica el supuesto a penalizar.</w:t>
      </w:r>
    </w:p>
    <w:p w14:paraId="2CE91094" w14:textId="77777777" w:rsidR="0036546E" w:rsidRPr="00FB6BF9" w:rsidRDefault="0036546E" w:rsidP="0036546E">
      <w:pPr>
        <w:pStyle w:val="Prrafodelista"/>
        <w:spacing w:after="0" w:line="240" w:lineRule="auto"/>
        <w:ind w:left="916"/>
        <w:jc w:val="both"/>
        <w:rPr>
          <w:rFonts w:ascii="Arial" w:hAnsi="Arial" w:cs="Arial"/>
        </w:rPr>
      </w:pPr>
    </w:p>
    <w:p w14:paraId="042DBEF5" w14:textId="77777777" w:rsidR="0036546E" w:rsidRPr="00B161FC" w:rsidRDefault="0036546E" w:rsidP="0036546E">
      <w:pPr>
        <w:spacing w:after="0" w:line="240" w:lineRule="auto"/>
        <w:ind w:left="567"/>
        <w:jc w:val="both"/>
        <w:rPr>
          <w:rFonts w:ascii="Arial" w:hAnsi="Arial" w:cs="Arial"/>
        </w:rPr>
      </w:pPr>
      <w:r w:rsidRPr="00B161FC">
        <w:rPr>
          <w:rFonts w:ascii="Arial" w:hAnsi="Arial" w:cs="Arial"/>
        </w:rPr>
        <w:t xml:space="preserve">Estos dos tipos de penalidades puede alcanzar cada una un monto máximo equivalente al diez por ciento (10%) del monto del contrato vigente, o de ser el caso del ítem o ítem paquete que debió ejecutarse. Igual tratamiento tienen las penalidades en caso de prestaciones accesorias. </w:t>
      </w:r>
    </w:p>
    <w:p w14:paraId="6A037187" w14:textId="77777777" w:rsidR="0036546E" w:rsidRPr="00FB6BF9" w:rsidRDefault="0036546E" w:rsidP="0036546E">
      <w:pPr>
        <w:spacing w:after="0" w:line="240" w:lineRule="auto"/>
        <w:ind w:left="633"/>
        <w:jc w:val="both"/>
        <w:rPr>
          <w:rFonts w:ascii="Arial" w:hAnsi="Arial" w:cs="Arial"/>
        </w:rPr>
      </w:pPr>
    </w:p>
    <w:p w14:paraId="21272E8C" w14:textId="77777777" w:rsidR="0036546E" w:rsidRPr="00B161FC" w:rsidRDefault="0036546E" w:rsidP="0036546E">
      <w:pPr>
        <w:spacing w:after="0" w:line="240" w:lineRule="auto"/>
        <w:ind w:left="567"/>
        <w:jc w:val="both"/>
        <w:rPr>
          <w:rFonts w:ascii="Arial" w:hAnsi="Arial"/>
        </w:rPr>
      </w:pPr>
      <w:r w:rsidRPr="00B161FC">
        <w:rPr>
          <w:rFonts w:ascii="Arial" w:hAnsi="Arial" w:cs="Arial"/>
        </w:rPr>
        <w:t xml:space="preserve">En caso de retraso injustificado del contratista en la ejecución de las prestaciones objeto del contrato, el OBAC le aplica automáticamente una penalidad por mora por cada día de retraso. La penalidad por mora se calcula </w:t>
      </w:r>
      <w:proofErr w:type="gramStart"/>
      <w:r w:rsidRPr="00B161FC">
        <w:rPr>
          <w:rFonts w:ascii="Arial" w:hAnsi="Arial" w:cs="Arial"/>
        </w:rPr>
        <w:t>de acuerdo a</w:t>
      </w:r>
      <w:proofErr w:type="gramEnd"/>
      <w:r w:rsidRPr="00B161FC">
        <w:rPr>
          <w:rFonts w:ascii="Arial" w:hAnsi="Arial" w:cs="Arial"/>
        </w:rPr>
        <w:t xml:space="preserve"> la siguiente fórmula:</w:t>
      </w:r>
    </w:p>
    <w:p w14:paraId="773176EA" w14:textId="77777777" w:rsidR="0036546E" w:rsidRPr="00FB6BF9" w:rsidRDefault="0036546E" w:rsidP="0036546E">
      <w:pPr>
        <w:pStyle w:val="Prrafodelista"/>
        <w:spacing w:after="0" w:line="240" w:lineRule="auto"/>
        <w:ind w:left="916"/>
        <w:jc w:val="both"/>
        <w:rPr>
          <w:rFonts w:ascii="Arial" w:hAnsi="Arial" w:cs="Arial"/>
        </w:rPr>
      </w:pPr>
    </w:p>
    <w:p w14:paraId="3FABE8D7" w14:textId="77777777" w:rsidR="0036546E" w:rsidRPr="00B161FC" w:rsidRDefault="0036546E" w:rsidP="0036546E">
      <w:pPr>
        <w:spacing w:after="0" w:line="240" w:lineRule="auto"/>
        <w:ind w:left="567"/>
        <w:jc w:val="both"/>
        <w:rPr>
          <w:rFonts w:ascii="Arial" w:hAnsi="Arial" w:cs="Arial"/>
        </w:rPr>
      </w:pPr>
      <w:r w:rsidRPr="00B161FC">
        <w:rPr>
          <w:rFonts w:ascii="Arial" w:hAnsi="Arial" w:cs="Arial"/>
        </w:rPr>
        <w:t xml:space="preserve">Penalidad por mora diaria = </w:t>
      </w:r>
      <w:r w:rsidRPr="00B161FC">
        <w:rPr>
          <w:rFonts w:ascii="Arial" w:hAnsi="Arial" w:cs="Arial"/>
        </w:rPr>
        <w:tab/>
        <w:t xml:space="preserve">    </w:t>
      </w:r>
      <w:r w:rsidRPr="00B161FC">
        <w:rPr>
          <w:rFonts w:ascii="Arial" w:hAnsi="Arial" w:cs="Arial"/>
          <w:u w:val="single"/>
        </w:rPr>
        <w:t>0.10 x monto aplicable</w:t>
      </w:r>
      <w:r w:rsidRPr="00B161FC">
        <w:rPr>
          <w:rFonts w:ascii="Arial" w:hAnsi="Arial" w:cs="Arial"/>
        </w:rPr>
        <w:t xml:space="preserve">       </w:t>
      </w:r>
    </w:p>
    <w:p w14:paraId="4110676F" w14:textId="77777777" w:rsidR="0036546E" w:rsidRPr="00B161FC" w:rsidRDefault="0036546E" w:rsidP="0036546E">
      <w:pPr>
        <w:tabs>
          <w:tab w:val="left" w:pos="3794"/>
        </w:tabs>
        <w:spacing w:after="0" w:line="240" w:lineRule="auto"/>
        <w:jc w:val="both"/>
        <w:rPr>
          <w:rFonts w:ascii="Arial" w:hAnsi="Arial" w:cs="Arial"/>
        </w:rPr>
      </w:pPr>
      <w:r>
        <w:rPr>
          <w:rFonts w:ascii="Arial" w:hAnsi="Arial" w:cs="Arial"/>
        </w:rPr>
        <w:tab/>
      </w:r>
      <w:r w:rsidRPr="00B161FC">
        <w:rPr>
          <w:rFonts w:ascii="Arial" w:hAnsi="Arial" w:cs="Arial"/>
        </w:rPr>
        <w:t>0.25 x plazo aplicable en días</w:t>
      </w:r>
    </w:p>
    <w:p w14:paraId="2D5CD34F" w14:textId="77777777" w:rsidR="0036546E" w:rsidRPr="00FB6BF9" w:rsidRDefault="0036546E" w:rsidP="0036546E">
      <w:pPr>
        <w:pStyle w:val="Prrafodelista"/>
        <w:spacing w:after="0" w:line="240" w:lineRule="auto"/>
        <w:ind w:left="3039"/>
        <w:jc w:val="both"/>
        <w:rPr>
          <w:rFonts w:ascii="Arial" w:hAnsi="Arial" w:cs="Arial"/>
        </w:rPr>
      </w:pPr>
    </w:p>
    <w:p w14:paraId="5D234A33" w14:textId="77777777" w:rsidR="0036546E" w:rsidRPr="00B161FC" w:rsidRDefault="0036546E" w:rsidP="0036546E">
      <w:pPr>
        <w:spacing w:after="0" w:line="240" w:lineRule="auto"/>
        <w:ind w:left="567"/>
        <w:jc w:val="both"/>
        <w:rPr>
          <w:rFonts w:ascii="Arial" w:hAnsi="Arial" w:cs="Arial"/>
        </w:rPr>
      </w:pPr>
      <w:r w:rsidRPr="00B161FC">
        <w:rPr>
          <w:rFonts w:ascii="Arial" w:hAnsi="Arial" w:cs="Arial"/>
        </w:rPr>
        <w:t xml:space="preserve">El “monto aplicable” y “plazo aplicable en días”, se refieren, según corresponda, al: i) contrato vigente; </w:t>
      </w:r>
      <w:proofErr w:type="spellStart"/>
      <w:r w:rsidRPr="00B161FC">
        <w:rPr>
          <w:rFonts w:ascii="Arial" w:hAnsi="Arial" w:cs="Arial"/>
        </w:rPr>
        <w:t>ii</w:t>
      </w:r>
      <w:proofErr w:type="spellEnd"/>
      <w:r w:rsidRPr="00B161FC">
        <w:rPr>
          <w:rFonts w:ascii="Arial" w:hAnsi="Arial" w:cs="Arial"/>
        </w:rPr>
        <w:t xml:space="preserve">) ítem o ítem paquete que debió ejecutarse; o </w:t>
      </w:r>
      <w:proofErr w:type="spellStart"/>
      <w:r w:rsidRPr="00B161FC">
        <w:rPr>
          <w:rFonts w:ascii="Arial" w:hAnsi="Arial" w:cs="Arial"/>
        </w:rPr>
        <w:t>iii</w:t>
      </w:r>
      <w:proofErr w:type="spellEnd"/>
      <w:r w:rsidRPr="00B161FC">
        <w:rPr>
          <w:rFonts w:ascii="Arial" w:hAnsi="Arial" w:cs="Arial"/>
        </w:rPr>
        <w:t xml:space="preserve">) en caso de entregas parciales, a la prestación individual que fuera materia de retraso. </w:t>
      </w:r>
    </w:p>
    <w:p w14:paraId="2DE271D3" w14:textId="77777777" w:rsidR="0036546E" w:rsidRPr="00FB6BF9" w:rsidRDefault="0036546E" w:rsidP="0036546E">
      <w:pPr>
        <w:pStyle w:val="Prrafodelista"/>
        <w:spacing w:after="0" w:line="240" w:lineRule="auto"/>
        <w:ind w:left="916"/>
        <w:jc w:val="both"/>
        <w:rPr>
          <w:rFonts w:ascii="Arial" w:hAnsi="Arial" w:cs="Arial"/>
        </w:rPr>
      </w:pPr>
    </w:p>
    <w:p w14:paraId="633589AF" w14:textId="77777777" w:rsidR="0036546E" w:rsidRPr="00B161FC" w:rsidRDefault="0036546E" w:rsidP="0036546E">
      <w:pPr>
        <w:spacing w:after="0" w:line="240" w:lineRule="auto"/>
        <w:ind w:left="567"/>
        <w:jc w:val="both"/>
        <w:rPr>
          <w:rFonts w:ascii="Arial" w:hAnsi="Arial" w:cs="Arial"/>
        </w:rPr>
      </w:pPr>
      <w:r w:rsidRPr="00B161FC">
        <w:rPr>
          <w:rFonts w:ascii="Arial" w:hAnsi="Arial" w:cs="Arial"/>
        </w:rPr>
        <w:t>En caso de ítem paquete, cuando el precio y plazo estén diferenciados e individualizados, la aplicación de penalidades se realizará teniendo en cuenta estos dos criterios.</w:t>
      </w:r>
    </w:p>
    <w:p w14:paraId="17EFFD35" w14:textId="77777777" w:rsidR="0036546E" w:rsidRPr="00FB6BF9" w:rsidRDefault="0036546E" w:rsidP="0036546E">
      <w:pPr>
        <w:pStyle w:val="Prrafodelista"/>
        <w:spacing w:after="0" w:line="240" w:lineRule="auto"/>
        <w:ind w:left="916"/>
        <w:jc w:val="both"/>
        <w:rPr>
          <w:rFonts w:ascii="Arial" w:hAnsi="Arial" w:cs="Arial"/>
        </w:rPr>
      </w:pPr>
    </w:p>
    <w:p w14:paraId="6CD18CAE" w14:textId="77777777" w:rsidR="0036546E" w:rsidRPr="00B161FC" w:rsidRDefault="0036546E" w:rsidP="0036546E">
      <w:pPr>
        <w:spacing w:after="0" w:line="240" w:lineRule="auto"/>
        <w:ind w:left="567"/>
        <w:jc w:val="both"/>
        <w:rPr>
          <w:rFonts w:ascii="Arial" w:hAnsi="Arial" w:cs="Arial"/>
        </w:rPr>
      </w:pPr>
      <w:r w:rsidRPr="00B161FC">
        <w:rPr>
          <w:rFonts w:ascii="Arial" w:hAnsi="Arial" w:cs="Arial"/>
        </w:rPr>
        <w:t>La notificación de la penalidad al contratista debe ser realizada por cualquier medio que acredite su recepción. El contratista puede presentar descargos ante el OBAC dentro del plazo de siete (7) días hábiles posteriores a la recepción; caso contrario se considera como penalidad consentida por el contratista.</w:t>
      </w:r>
    </w:p>
    <w:p w14:paraId="3E0ED26B" w14:textId="77777777" w:rsidR="0036546E" w:rsidRPr="00FB6BF9" w:rsidRDefault="0036546E" w:rsidP="0036546E">
      <w:pPr>
        <w:pStyle w:val="Prrafodelista"/>
        <w:spacing w:after="0" w:line="240" w:lineRule="auto"/>
        <w:ind w:left="916"/>
        <w:jc w:val="both"/>
        <w:rPr>
          <w:rFonts w:ascii="Arial" w:hAnsi="Arial" w:cs="Arial"/>
        </w:rPr>
      </w:pPr>
    </w:p>
    <w:p w14:paraId="59AB193A" w14:textId="77777777" w:rsidR="0036546E" w:rsidRPr="00B161FC" w:rsidRDefault="0036546E" w:rsidP="0036546E">
      <w:pPr>
        <w:spacing w:after="0" w:line="240" w:lineRule="auto"/>
        <w:ind w:left="567"/>
        <w:jc w:val="both"/>
        <w:rPr>
          <w:rFonts w:ascii="Arial" w:hAnsi="Arial" w:cs="Arial"/>
        </w:rPr>
      </w:pPr>
      <w:r w:rsidRPr="00B161FC">
        <w:rPr>
          <w:rFonts w:ascii="Arial" w:hAnsi="Arial" w:cs="Arial"/>
        </w:rPr>
        <w:t xml:space="preserve">El retraso se justifica a través de la solicitud de ampliación de plazo debidamente aprobada, </w:t>
      </w:r>
      <w:proofErr w:type="gramStart"/>
      <w:r w:rsidRPr="00B161FC">
        <w:rPr>
          <w:rFonts w:ascii="Arial" w:hAnsi="Arial" w:cs="Arial"/>
        </w:rPr>
        <w:t>de acuerdo al</w:t>
      </w:r>
      <w:proofErr w:type="gramEnd"/>
      <w:r w:rsidRPr="00B161FC">
        <w:rPr>
          <w:rFonts w:ascii="Arial" w:hAnsi="Arial" w:cs="Arial"/>
        </w:rPr>
        <w:t xml:space="preserve"> procedimiento establecido en el numeral 4, del presente Capítulo. </w:t>
      </w:r>
    </w:p>
    <w:p w14:paraId="13F3B56B" w14:textId="77777777" w:rsidR="0036546E" w:rsidRPr="00FB6BF9" w:rsidRDefault="0036546E" w:rsidP="0036546E">
      <w:pPr>
        <w:pStyle w:val="Prrafodelista"/>
        <w:spacing w:after="0" w:line="240" w:lineRule="auto"/>
        <w:ind w:left="916"/>
        <w:jc w:val="both"/>
        <w:rPr>
          <w:rFonts w:ascii="Arial" w:hAnsi="Arial" w:cs="Arial"/>
        </w:rPr>
      </w:pPr>
    </w:p>
    <w:p w14:paraId="07837A34" w14:textId="77777777" w:rsidR="0036546E" w:rsidRPr="00B161FC" w:rsidRDefault="0036546E" w:rsidP="0036546E">
      <w:pPr>
        <w:spacing w:after="0" w:line="240" w:lineRule="auto"/>
        <w:ind w:left="567"/>
        <w:jc w:val="both"/>
        <w:rPr>
          <w:rFonts w:ascii="Arial" w:hAnsi="Arial" w:cs="Arial"/>
        </w:rPr>
      </w:pPr>
      <w:r w:rsidRPr="00B161FC">
        <w:rPr>
          <w:rFonts w:ascii="Arial" w:hAnsi="Arial" w:cs="Arial"/>
        </w:rPr>
        <w:t xml:space="preserve">Adicionalmente, se considera justificado el retraso y, en consecuencia, no se aplica penalidad, cuando el contratista acredite, de modo objetivamente sustentado, que el mayor tiempo transcurrido no le resulta imputable. En este caso, el contratista debe presentar la solicitud de calificación de retraso como justificado siempre que la penalidad no haya quedado consentida.  </w:t>
      </w:r>
    </w:p>
    <w:p w14:paraId="59F3D66F" w14:textId="77777777" w:rsidR="0036546E" w:rsidRPr="00FB6BF9" w:rsidRDefault="0036546E" w:rsidP="0036546E">
      <w:pPr>
        <w:pStyle w:val="Prrafodelista"/>
        <w:spacing w:after="0" w:line="240" w:lineRule="auto"/>
        <w:ind w:left="916"/>
        <w:jc w:val="both"/>
        <w:rPr>
          <w:rFonts w:ascii="Arial" w:hAnsi="Arial" w:cs="Arial"/>
        </w:rPr>
      </w:pPr>
    </w:p>
    <w:p w14:paraId="7A764D57" w14:textId="77777777" w:rsidR="0036546E" w:rsidRPr="00B161FC" w:rsidRDefault="0036546E" w:rsidP="0036546E">
      <w:pPr>
        <w:spacing w:after="0" w:line="240" w:lineRule="auto"/>
        <w:ind w:left="567"/>
        <w:jc w:val="both"/>
        <w:rPr>
          <w:rFonts w:ascii="Arial" w:hAnsi="Arial" w:cs="Arial"/>
        </w:rPr>
      </w:pPr>
      <w:r w:rsidRPr="00B161FC">
        <w:rPr>
          <w:rFonts w:ascii="Arial" w:hAnsi="Arial" w:cs="Arial"/>
        </w:rPr>
        <w:t>La autorización de ampliación de plazo o la calificación del retraso como justificado no da lugar al pago de gastos ni costos de ningún tipo por parte del OBAC.</w:t>
      </w:r>
    </w:p>
    <w:p w14:paraId="27820DD3" w14:textId="77777777" w:rsidR="0036546E" w:rsidRPr="00FB6BF9" w:rsidRDefault="0036546E" w:rsidP="0036546E">
      <w:pPr>
        <w:pStyle w:val="Prrafodelista"/>
        <w:spacing w:after="0" w:line="240" w:lineRule="auto"/>
        <w:ind w:left="916"/>
        <w:jc w:val="both"/>
        <w:rPr>
          <w:rFonts w:ascii="Arial" w:hAnsi="Arial" w:cs="Arial"/>
        </w:rPr>
      </w:pPr>
    </w:p>
    <w:p w14:paraId="43591E03" w14:textId="77777777" w:rsidR="0036546E" w:rsidRPr="00B161FC" w:rsidRDefault="0036546E" w:rsidP="0036546E">
      <w:pPr>
        <w:spacing w:after="0" w:line="240" w:lineRule="auto"/>
        <w:ind w:left="567"/>
        <w:jc w:val="both"/>
        <w:rPr>
          <w:rFonts w:ascii="Arial" w:hAnsi="Arial" w:cs="Arial"/>
        </w:rPr>
      </w:pPr>
      <w:r w:rsidRPr="00B161FC">
        <w:rPr>
          <w:rFonts w:ascii="Arial" w:hAnsi="Arial" w:cs="Arial"/>
        </w:rPr>
        <w:t>Las penalidades son deducidas de los pagos parciales a realizarse o del pago final del contrato, según corresponda; o si fuese necesario se cobrará del monto resultante de la ejecución de la garantía de fiel cumplimiento.</w:t>
      </w:r>
    </w:p>
    <w:p w14:paraId="2211CC21" w14:textId="67F587F0" w:rsidR="00332EB8" w:rsidRDefault="00332EB8" w:rsidP="00332EB8">
      <w:pPr>
        <w:widowControl w:val="0"/>
        <w:spacing w:after="0" w:line="240" w:lineRule="auto"/>
        <w:jc w:val="both"/>
        <w:rPr>
          <w:rFonts w:ascii="Arial" w:hAnsi="Arial" w:cs="Arial"/>
          <w:b/>
          <w:caps/>
          <w:color w:val="auto"/>
          <w:szCs w:val="22"/>
        </w:rPr>
      </w:pPr>
    </w:p>
    <w:p w14:paraId="10F49723" w14:textId="1750DE66" w:rsidR="005D7555" w:rsidRDefault="005D7555"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AMPLIACIÓN DE PLAZO CONTRACTUAL</w:t>
      </w:r>
    </w:p>
    <w:p w14:paraId="1470A741" w14:textId="709BD22D" w:rsidR="005D7555" w:rsidRDefault="005D7555" w:rsidP="005D7555">
      <w:pPr>
        <w:widowControl w:val="0"/>
        <w:spacing w:after="0" w:line="240" w:lineRule="auto"/>
        <w:jc w:val="both"/>
        <w:rPr>
          <w:rFonts w:ascii="Arial" w:hAnsi="Arial" w:cs="Arial"/>
          <w:b/>
          <w:caps/>
          <w:color w:val="auto"/>
          <w:szCs w:val="22"/>
        </w:rPr>
      </w:pPr>
    </w:p>
    <w:p w14:paraId="38816F06" w14:textId="77777777" w:rsidR="00336E2E" w:rsidRPr="00E2450D" w:rsidRDefault="00336E2E" w:rsidP="00336E2E">
      <w:pPr>
        <w:pStyle w:val="Prrafodelista"/>
        <w:spacing w:after="0" w:line="240" w:lineRule="auto"/>
        <w:ind w:left="567"/>
        <w:jc w:val="both"/>
        <w:rPr>
          <w:rFonts w:ascii="Arial" w:hAnsi="Arial" w:cs="Arial"/>
        </w:rPr>
      </w:pPr>
      <w:r w:rsidRPr="00E2450D">
        <w:rPr>
          <w:rFonts w:ascii="Arial" w:hAnsi="Arial" w:cs="Arial"/>
        </w:rPr>
        <w:t xml:space="preserve">El </w:t>
      </w:r>
      <w:r w:rsidRPr="00A2162B">
        <w:rPr>
          <w:rFonts w:ascii="Arial" w:hAnsi="Arial" w:cs="Arial"/>
          <w:color w:val="auto"/>
        </w:rPr>
        <w:t>contratista</w:t>
      </w:r>
      <w:r w:rsidRPr="00E2450D">
        <w:rPr>
          <w:rFonts w:ascii="Arial" w:hAnsi="Arial" w:cs="Arial"/>
        </w:rPr>
        <w:t xml:space="preserve"> podrá solicitar al OBAC la ampliación de plazo contractual en las siguientes situaciones: </w:t>
      </w:r>
    </w:p>
    <w:p w14:paraId="588D1351" w14:textId="77777777" w:rsidR="00336E2E" w:rsidRPr="00E2450D" w:rsidRDefault="00336E2E" w:rsidP="00336E2E">
      <w:pPr>
        <w:pStyle w:val="Prrafodelista"/>
        <w:spacing w:before="240" w:line="240" w:lineRule="auto"/>
        <w:ind w:left="709"/>
        <w:jc w:val="both"/>
        <w:rPr>
          <w:rFonts w:ascii="Arial" w:hAnsi="Arial" w:cs="Arial"/>
        </w:rPr>
      </w:pPr>
    </w:p>
    <w:p w14:paraId="372AF7F9" w14:textId="77777777" w:rsidR="00336E2E" w:rsidRPr="00E2450D" w:rsidRDefault="00336E2E" w:rsidP="00111F5E">
      <w:pPr>
        <w:pStyle w:val="Prrafodelista"/>
        <w:numPr>
          <w:ilvl w:val="0"/>
          <w:numId w:val="55"/>
        </w:numPr>
        <w:spacing w:before="240" w:line="240" w:lineRule="auto"/>
        <w:ind w:left="851" w:hanging="284"/>
        <w:jc w:val="both"/>
        <w:rPr>
          <w:rFonts w:ascii="Arial" w:hAnsi="Arial" w:cs="Arial"/>
        </w:rPr>
      </w:pPr>
      <w:r w:rsidRPr="00E2450D">
        <w:rPr>
          <w:rFonts w:ascii="Arial" w:hAnsi="Arial" w:cs="Arial"/>
        </w:rPr>
        <w:t xml:space="preserve">Por atrasos y/o paralizaciones no imputables al contratista. </w:t>
      </w:r>
    </w:p>
    <w:p w14:paraId="0677D45E" w14:textId="77777777" w:rsidR="00336E2E" w:rsidRPr="00E2450D" w:rsidRDefault="00336E2E" w:rsidP="00111F5E">
      <w:pPr>
        <w:pStyle w:val="Prrafodelista"/>
        <w:numPr>
          <w:ilvl w:val="0"/>
          <w:numId w:val="55"/>
        </w:numPr>
        <w:spacing w:before="240" w:line="240" w:lineRule="auto"/>
        <w:ind w:left="851" w:hanging="284"/>
        <w:jc w:val="both"/>
        <w:rPr>
          <w:rFonts w:ascii="Arial" w:hAnsi="Arial" w:cs="Arial"/>
        </w:rPr>
      </w:pPr>
      <w:r w:rsidRPr="00E2450D">
        <w:rPr>
          <w:rFonts w:ascii="Arial" w:hAnsi="Arial" w:cs="Arial"/>
        </w:rPr>
        <w:t xml:space="preserve">Cuando se aprueba el adicional, siempre y cuando afecte el plazo. </w:t>
      </w:r>
    </w:p>
    <w:p w14:paraId="364BD3A4" w14:textId="77777777" w:rsidR="005D7555" w:rsidRPr="005D7555" w:rsidRDefault="005D7555" w:rsidP="005D7555">
      <w:pPr>
        <w:pStyle w:val="Prrafodelista"/>
        <w:spacing w:before="240" w:line="240" w:lineRule="auto"/>
        <w:ind w:left="426"/>
        <w:jc w:val="both"/>
        <w:rPr>
          <w:rFonts w:ascii="Arial" w:hAnsi="Arial" w:cs="Arial"/>
          <w:color w:val="0000FF"/>
        </w:rPr>
      </w:pPr>
    </w:p>
    <w:p w14:paraId="45EA0073" w14:textId="3F12CCAF" w:rsidR="00F10AAF" w:rsidRDefault="005D7555" w:rsidP="00F10AAF">
      <w:pPr>
        <w:pStyle w:val="Prrafodelista"/>
        <w:spacing w:after="0" w:line="240" w:lineRule="auto"/>
        <w:ind w:left="567"/>
        <w:jc w:val="both"/>
        <w:rPr>
          <w:rFonts w:ascii="Arial" w:hAnsi="Arial" w:cs="Arial"/>
          <w:color w:val="auto"/>
        </w:rPr>
      </w:pPr>
      <w:r w:rsidRPr="00F10AAF">
        <w:rPr>
          <w:rFonts w:ascii="Arial" w:hAnsi="Arial" w:cs="Arial"/>
          <w:color w:val="auto"/>
        </w:rPr>
        <w:t>Dicha solicitud deberá presentarse dentro los ocho (</w:t>
      </w:r>
      <w:r w:rsidR="00E86DDF">
        <w:rPr>
          <w:rFonts w:ascii="Arial" w:hAnsi="Arial" w:cs="Arial"/>
          <w:color w:val="auto"/>
        </w:rPr>
        <w:t>0</w:t>
      </w:r>
      <w:r w:rsidRPr="00F10AAF">
        <w:rPr>
          <w:rFonts w:ascii="Arial" w:hAnsi="Arial" w:cs="Arial"/>
          <w:color w:val="auto"/>
        </w:rPr>
        <w:t xml:space="preserve">8) días hábiles siguientes de finalizado el hecho generador del atraso o de la aprobación del adicional. El Titular </w:t>
      </w:r>
      <w:r w:rsidRPr="00F10AAF">
        <w:rPr>
          <w:rFonts w:ascii="Arial" w:hAnsi="Arial" w:cs="Arial"/>
          <w:color w:val="auto"/>
        </w:rPr>
        <w:lastRenderedPageBreak/>
        <w:t>del OBAC o el funcionario a quien se le haya delegado dicha facultad deberá pronunciarse dentro de los quince (15) días hábiles siguientes de presentada la solicitud a través de la Resolución correspondiente. En caso el OBAC no se pronuncie en el plazo señalado, se entenderá aprobado el plazo ampliatorio, sin perjuicio del</w:t>
      </w:r>
      <w:r w:rsidR="00F10AAF">
        <w:rPr>
          <w:rFonts w:ascii="Arial" w:hAnsi="Arial" w:cs="Arial"/>
          <w:color w:val="auto"/>
        </w:rPr>
        <w:t xml:space="preserve"> deslinde de responsabilidades.</w:t>
      </w:r>
    </w:p>
    <w:p w14:paraId="1337BC95" w14:textId="77777777" w:rsidR="00F10AAF" w:rsidRDefault="00F10AAF" w:rsidP="00F10AAF">
      <w:pPr>
        <w:pStyle w:val="Prrafodelista"/>
        <w:spacing w:after="0" w:line="240" w:lineRule="auto"/>
        <w:ind w:left="567"/>
        <w:jc w:val="both"/>
        <w:rPr>
          <w:rFonts w:ascii="Arial" w:hAnsi="Arial" w:cs="Arial"/>
          <w:color w:val="auto"/>
        </w:rPr>
      </w:pPr>
    </w:p>
    <w:p w14:paraId="24DAFC3A" w14:textId="3D2017A4" w:rsidR="005D7555" w:rsidRPr="00F10AAF" w:rsidRDefault="005D7555" w:rsidP="00F10AAF">
      <w:pPr>
        <w:pStyle w:val="Prrafodelista"/>
        <w:spacing w:after="0" w:line="240" w:lineRule="auto"/>
        <w:ind w:left="567"/>
        <w:jc w:val="both"/>
        <w:rPr>
          <w:rFonts w:ascii="Arial" w:hAnsi="Arial" w:cs="Arial"/>
          <w:color w:val="auto"/>
        </w:rPr>
      </w:pPr>
      <w:r w:rsidRPr="00F10AAF">
        <w:rPr>
          <w:rFonts w:ascii="Arial" w:hAnsi="Arial" w:cs="Arial"/>
          <w:color w:val="auto"/>
        </w:rPr>
        <w:t>En el caso de que el hecho generador del atraso no tenga fecha prevista de conclusión y supere el término del plazo contractual, el contratista previamente deberá comunicar dicha circunstancia al OBAC, antes del vencimiento del contrato, para que una vez concluido el hecho pueda solicitar la ampliación en el plazo previsto en el párrafo precedente.</w:t>
      </w:r>
    </w:p>
    <w:p w14:paraId="080193F5" w14:textId="77777777" w:rsidR="005D7555" w:rsidRPr="00F10AAF" w:rsidRDefault="005D7555" w:rsidP="005D7555">
      <w:pPr>
        <w:widowControl w:val="0"/>
        <w:spacing w:after="0" w:line="240" w:lineRule="auto"/>
        <w:jc w:val="both"/>
        <w:rPr>
          <w:rFonts w:ascii="Arial" w:hAnsi="Arial" w:cs="Arial"/>
          <w:color w:val="auto"/>
        </w:rPr>
      </w:pPr>
    </w:p>
    <w:p w14:paraId="1CE88D52" w14:textId="523D8879" w:rsidR="004662F8" w:rsidRDefault="004662F8"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RESOLUCIÓN DE CONTRATOS</w:t>
      </w:r>
    </w:p>
    <w:p w14:paraId="1DA9678B" w14:textId="4C96C081" w:rsidR="004662F8" w:rsidRDefault="004662F8" w:rsidP="004662F8">
      <w:pPr>
        <w:widowControl w:val="0"/>
        <w:spacing w:after="0" w:line="240" w:lineRule="auto"/>
        <w:jc w:val="both"/>
        <w:rPr>
          <w:rFonts w:ascii="Arial" w:hAnsi="Arial" w:cs="Arial"/>
          <w:b/>
          <w:caps/>
          <w:color w:val="auto"/>
          <w:szCs w:val="22"/>
        </w:rPr>
      </w:pPr>
    </w:p>
    <w:p w14:paraId="729FA298" w14:textId="77777777" w:rsidR="001325D1" w:rsidRPr="00F10AAF" w:rsidRDefault="001325D1" w:rsidP="00F10AAF">
      <w:pPr>
        <w:pStyle w:val="Prrafodelista"/>
        <w:spacing w:after="0" w:line="240" w:lineRule="auto"/>
        <w:ind w:left="567"/>
        <w:jc w:val="both"/>
        <w:rPr>
          <w:rFonts w:ascii="Arial" w:hAnsi="Arial" w:cs="Arial"/>
          <w:color w:val="auto"/>
        </w:rPr>
      </w:pPr>
      <w:r w:rsidRPr="00F10AAF">
        <w:rPr>
          <w:rFonts w:ascii="Arial" w:hAnsi="Arial" w:cs="Arial"/>
          <w:color w:val="auto"/>
        </w:rPr>
        <w:t xml:space="preserve">Los OBAC pueden resolver el contrato por las siguientes causales: </w:t>
      </w:r>
    </w:p>
    <w:p w14:paraId="712D8B8A" w14:textId="77777777" w:rsidR="001325D1" w:rsidRPr="0076110A" w:rsidRDefault="001325D1" w:rsidP="001325D1">
      <w:pPr>
        <w:pStyle w:val="Prrafodelista"/>
        <w:spacing w:before="240" w:line="240" w:lineRule="auto"/>
        <w:ind w:left="709"/>
        <w:jc w:val="both"/>
        <w:rPr>
          <w:rFonts w:ascii="Arial" w:hAnsi="Arial" w:cs="Arial"/>
          <w:color w:val="0000FF"/>
        </w:rPr>
      </w:pPr>
    </w:p>
    <w:p w14:paraId="7B4F23BE" w14:textId="5EDF525D" w:rsidR="001325D1" w:rsidRPr="00F10AAF" w:rsidRDefault="001325D1" w:rsidP="009B3D90">
      <w:pPr>
        <w:pStyle w:val="Prrafodelista"/>
        <w:numPr>
          <w:ilvl w:val="0"/>
          <w:numId w:val="25"/>
        </w:numPr>
        <w:spacing w:line="240" w:lineRule="auto"/>
        <w:ind w:left="993" w:hanging="426"/>
        <w:jc w:val="both"/>
        <w:rPr>
          <w:rFonts w:ascii="Arial" w:hAnsi="Arial" w:cs="Arial"/>
          <w:color w:val="auto"/>
        </w:rPr>
      </w:pPr>
      <w:r w:rsidRPr="00F10AAF">
        <w:rPr>
          <w:rFonts w:ascii="Arial" w:hAnsi="Arial" w:cs="Arial"/>
          <w:color w:val="auto"/>
        </w:rPr>
        <w:t>Si el contratista incumple injustificadamente obligaciones contractuales, legales o reglamentarias a su cargo, generando retrasos en la prestación de los servicios; pese a haber sido requerido para ello.</w:t>
      </w:r>
    </w:p>
    <w:p w14:paraId="00D29AD6" w14:textId="77777777" w:rsidR="00F10AAF" w:rsidRPr="00F10AAF" w:rsidRDefault="00F10AAF" w:rsidP="00F10AAF">
      <w:pPr>
        <w:pStyle w:val="Prrafodelista"/>
        <w:spacing w:line="240" w:lineRule="auto"/>
        <w:ind w:left="993"/>
        <w:jc w:val="both"/>
        <w:rPr>
          <w:rFonts w:ascii="Arial" w:hAnsi="Arial" w:cs="Arial"/>
          <w:color w:val="auto"/>
        </w:rPr>
      </w:pPr>
    </w:p>
    <w:p w14:paraId="261B1E8B" w14:textId="77777777" w:rsidR="001325D1" w:rsidRPr="00F10AAF" w:rsidRDefault="001325D1" w:rsidP="009B3D90">
      <w:pPr>
        <w:pStyle w:val="Prrafodelista"/>
        <w:numPr>
          <w:ilvl w:val="0"/>
          <w:numId w:val="25"/>
        </w:numPr>
        <w:spacing w:line="240" w:lineRule="auto"/>
        <w:ind w:left="993" w:hanging="426"/>
        <w:jc w:val="both"/>
        <w:rPr>
          <w:rFonts w:ascii="Arial" w:hAnsi="Arial" w:cs="Arial"/>
          <w:color w:val="auto"/>
        </w:rPr>
      </w:pPr>
      <w:r w:rsidRPr="00F10AAF">
        <w:rPr>
          <w:rFonts w:ascii="Arial" w:hAnsi="Arial" w:cs="Arial"/>
          <w:color w:val="auto"/>
        </w:rPr>
        <w:t>Cuando se haya llegado a acumular el monto máximo de la penalidad por mora o el monto máximo para otras penalidades, en la ejecución de la prestación a cargo del contratista.</w:t>
      </w:r>
    </w:p>
    <w:p w14:paraId="23C3D220" w14:textId="77777777" w:rsidR="00F10AAF" w:rsidRPr="00F10AAF" w:rsidRDefault="00F10AAF" w:rsidP="00F10AAF">
      <w:pPr>
        <w:pStyle w:val="Prrafodelista"/>
        <w:rPr>
          <w:rFonts w:ascii="Arial" w:hAnsi="Arial" w:cs="Arial"/>
          <w:color w:val="auto"/>
        </w:rPr>
      </w:pPr>
    </w:p>
    <w:p w14:paraId="796F9156" w14:textId="77777777" w:rsidR="001325D1" w:rsidRPr="00F10AAF" w:rsidRDefault="001325D1" w:rsidP="009B3D90">
      <w:pPr>
        <w:pStyle w:val="Prrafodelista"/>
        <w:numPr>
          <w:ilvl w:val="0"/>
          <w:numId w:val="25"/>
        </w:numPr>
        <w:spacing w:line="240" w:lineRule="auto"/>
        <w:ind w:left="993" w:hanging="426"/>
        <w:jc w:val="both"/>
        <w:rPr>
          <w:rFonts w:ascii="Arial" w:hAnsi="Arial" w:cs="Arial"/>
          <w:color w:val="auto"/>
        </w:rPr>
      </w:pPr>
      <w:r w:rsidRPr="00F10AAF">
        <w:rPr>
          <w:rFonts w:ascii="Arial" w:hAnsi="Arial" w:cs="Arial"/>
          <w:color w:val="auto"/>
        </w:rPr>
        <w:t>El contratista paraliza o reduce injustificadamente la ejecución de la prestación, pese a haber sido requerido para corregir tal situación.</w:t>
      </w:r>
    </w:p>
    <w:p w14:paraId="4295A5FE" w14:textId="77777777" w:rsidR="00F10AAF" w:rsidRPr="00F10AAF" w:rsidRDefault="00F10AAF" w:rsidP="00F10AAF">
      <w:pPr>
        <w:pStyle w:val="Prrafodelista"/>
        <w:rPr>
          <w:rFonts w:ascii="Arial" w:hAnsi="Arial" w:cs="Arial"/>
          <w:color w:val="auto"/>
        </w:rPr>
      </w:pPr>
    </w:p>
    <w:p w14:paraId="48277E16" w14:textId="3E1AC382" w:rsidR="001325D1" w:rsidRDefault="001325D1" w:rsidP="009B3D90">
      <w:pPr>
        <w:pStyle w:val="Prrafodelista"/>
        <w:numPr>
          <w:ilvl w:val="0"/>
          <w:numId w:val="25"/>
        </w:numPr>
        <w:spacing w:line="240" w:lineRule="auto"/>
        <w:ind w:left="993" w:hanging="426"/>
        <w:jc w:val="both"/>
        <w:rPr>
          <w:rFonts w:ascii="Arial" w:hAnsi="Arial" w:cs="Arial"/>
          <w:color w:val="auto"/>
        </w:rPr>
      </w:pPr>
      <w:r w:rsidRPr="00F10AAF">
        <w:rPr>
          <w:rFonts w:ascii="Arial" w:hAnsi="Arial" w:cs="Arial"/>
          <w:color w:val="auto"/>
        </w:rPr>
        <w:t xml:space="preserve">Por caso fortuito o fuerza mayor </w:t>
      </w:r>
      <w:r w:rsidR="00336E2E">
        <w:rPr>
          <w:rFonts w:ascii="Arial" w:hAnsi="Arial" w:cs="Arial"/>
          <w:color w:val="auto"/>
        </w:rPr>
        <w:t xml:space="preserve">debidamente comprobada </w:t>
      </w:r>
      <w:r w:rsidRPr="00F10AAF">
        <w:rPr>
          <w:rFonts w:ascii="Arial" w:hAnsi="Arial" w:cs="Arial"/>
          <w:color w:val="auto"/>
        </w:rPr>
        <w:t>que imposibilite de manera definitiva la continuación del contrato.</w:t>
      </w:r>
    </w:p>
    <w:p w14:paraId="36E5AD9E" w14:textId="77777777" w:rsidR="002C6B19" w:rsidRDefault="002C6B19" w:rsidP="002C6B19">
      <w:pPr>
        <w:pStyle w:val="Prrafodelista"/>
        <w:rPr>
          <w:rFonts w:ascii="Arial" w:hAnsi="Arial" w:cs="Arial"/>
          <w:color w:val="auto"/>
        </w:rPr>
      </w:pPr>
    </w:p>
    <w:p w14:paraId="3E3837DC" w14:textId="77777777" w:rsidR="00E921AF" w:rsidRPr="00FB6BF9" w:rsidRDefault="00E921AF" w:rsidP="00E921AF">
      <w:pPr>
        <w:pStyle w:val="Prrafodelista"/>
        <w:spacing w:after="0" w:line="240" w:lineRule="auto"/>
        <w:ind w:left="567"/>
        <w:jc w:val="both"/>
        <w:rPr>
          <w:rFonts w:ascii="Arial" w:hAnsi="Arial" w:cs="Arial"/>
        </w:rPr>
      </w:pPr>
      <w:r w:rsidRPr="00FB6BF9">
        <w:rPr>
          <w:rFonts w:ascii="Arial" w:hAnsi="Arial" w:cs="Arial"/>
        </w:rPr>
        <w:t xml:space="preserve">El </w:t>
      </w:r>
      <w:r w:rsidRPr="00B161FC">
        <w:rPr>
          <w:rFonts w:ascii="Arial" w:hAnsi="Arial" w:cs="Arial"/>
          <w:color w:val="auto"/>
        </w:rPr>
        <w:t>contratista</w:t>
      </w:r>
      <w:r w:rsidRPr="00FB6BF9">
        <w:rPr>
          <w:rFonts w:ascii="Arial" w:hAnsi="Arial" w:cs="Arial"/>
        </w:rPr>
        <w:t xml:space="preserve"> puede solicitar la resolución del contrato en los casos en que la Entidad incumpla injustificadamente con el pago y/u otras obligaciones esenciales a su cargo, pese a haber sido requerida conforme al procedimie</w:t>
      </w:r>
      <w:r>
        <w:rPr>
          <w:rFonts w:ascii="Arial" w:hAnsi="Arial" w:cs="Arial"/>
        </w:rPr>
        <w:t>nto establecido en el literal c., del numeral 5, del Capítulo V, del Manual.</w:t>
      </w:r>
    </w:p>
    <w:p w14:paraId="6537A29B" w14:textId="77777777" w:rsidR="00E921AF" w:rsidRPr="002C6B19" w:rsidRDefault="00E921AF" w:rsidP="002C6B19">
      <w:pPr>
        <w:pStyle w:val="Prrafodelista"/>
        <w:rPr>
          <w:rFonts w:ascii="Arial" w:hAnsi="Arial" w:cs="Arial"/>
          <w:color w:val="auto"/>
        </w:rPr>
      </w:pPr>
    </w:p>
    <w:p w14:paraId="0885DD43" w14:textId="77777777" w:rsidR="002C6B19" w:rsidRPr="002C6B19" w:rsidRDefault="002C6B19" w:rsidP="002C6B19">
      <w:pPr>
        <w:pStyle w:val="Prrafodelista"/>
        <w:widowControl w:val="0"/>
        <w:numPr>
          <w:ilvl w:val="1"/>
          <w:numId w:val="2"/>
        </w:numPr>
        <w:spacing w:after="0" w:line="240" w:lineRule="auto"/>
        <w:ind w:left="567" w:hanging="567"/>
        <w:jc w:val="both"/>
        <w:rPr>
          <w:rFonts w:ascii="Arial" w:hAnsi="Arial" w:cs="Arial"/>
          <w:b/>
          <w:caps/>
          <w:color w:val="auto"/>
          <w:szCs w:val="22"/>
        </w:rPr>
      </w:pPr>
      <w:r w:rsidRPr="002C6B19">
        <w:rPr>
          <w:rFonts w:ascii="Arial" w:hAnsi="Arial" w:cs="Arial"/>
          <w:b/>
          <w:caps/>
          <w:color w:val="auto"/>
          <w:szCs w:val="22"/>
        </w:rPr>
        <w:t>NULIDAD DEL CONTRATO</w:t>
      </w:r>
    </w:p>
    <w:p w14:paraId="7B925E72" w14:textId="77777777" w:rsidR="00C35488" w:rsidRDefault="00C35488" w:rsidP="00832F42">
      <w:pPr>
        <w:autoSpaceDE w:val="0"/>
        <w:autoSpaceDN w:val="0"/>
        <w:adjustRightInd w:val="0"/>
        <w:spacing w:after="0" w:line="240" w:lineRule="auto"/>
        <w:ind w:left="567"/>
        <w:jc w:val="both"/>
        <w:rPr>
          <w:rFonts w:ascii="Arial" w:hAnsi="Arial" w:cs="Arial"/>
        </w:rPr>
      </w:pPr>
    </w:p>
    <w:p w14:paraId="503A54D8" w14:textId="241959AF" w:rsidR="00832F42" w:rsidRPr="00B161FC" w:rsidRDefault="00832F42" w:rsidP="00832F42">
      <w:pPr>
        <w:autoSpaceDE w:val="0"/>
        <w:autoSpaceDN w:val="0"/>
        <w:adjustRightInd w:val="0"/>
        <w:spacing w:after="0" w:line="240" w:lineRule="auto"/>
        <w:ind w:left="567"/>
        <w:jc w:val="both"/>
        <w:rPr>
          <w:rFonts w:ascii="Arial" w:hAnsi="Arial" w:cs="Arial"/>
        </w:rPr>
      </w:pPr>
      <w:r w:rsidRPr="00B161FC">
        <w:rPr>
          <w:rFonts w:ascii="Arial" w:hAnsi="Arial" w:cs="Arial"/>
        </w:rPr>
        <w:t>Después de celebrados los contratos, el Titular del OBAC puede declarar la nulidad de oficio en los siguientes casos:</w:t>
      </w:r>
    </w:p>
    <w:p w14:paraId="68D5B4AA" w14:textId="77777777" w:rsidR="00832F42" w:rsidRPr="004F20EC" w:rsidRDefault="00832F42" w:rsidP="00832F42">
      <w:pPr>
        <w:pStyle w:val="Prrafodelista"/>
        <w:autoSpaceDE w:val="0"/>
        <w:autoSpaceDN w:val="0"/>
        <w:adjustRightInd w:val="0"/>
        <w:spacing w:after="0" w:line="240" w:lineRule="auto"/>
        <w:ind w:left="709"/>
        <w:jc w:val="both"/>
        <w:rPr>
          <w:rFonts w:ascii="Arial" w:hAnsi="Arial" w:cs="Arial"/>
        </w:rPr>
      </w:pPr>
    </w:p>
    <w:p w14:paraId="6980C18F" w14:textId="72D7A5AE" w:rsidR="00832F42" w:rsidRPr="004F20EC" w:rsidRDefault="00832F42" w:rsidP="00111F5E">
      <w:pPr>
        <w:pStyle w:val="Prrafodelista"/>
        <w:numPr>
          <w:ilvl w:val="0"/>
          <w:numId w:val="69"/>
        </w:numPr>
        <w:autoSpaceDE w:val="0"/>
        <w:autoSpaceDN w:val="0"/>
        <w:adjustRightInd w:val="0"/>
        <w:spacing w:before="240" w:after="0" w:line="240" w:lineRule="auto"/>
        <w:jc w:val="both"/>
        <w:rPr>
          <w:rFonts w:ascii="Arial" w:hAnsi="Arial" w:cs="Arial"/>
          <w:lang w:eastAsia="es-ES"/>
        </w:rPr>
      </w:pPr>
      <w:r w:rsidRPr="004F20EC">
        <w:rPr>
          <w:rFonts w:ascii="Arial" w:hAnsi="Arial" w:cs="Arial"/>
          <w:szCs w:val="22"/>
          <w:lang w:eastAsia="es-ES"/>
        </w:rPr>
        <w:t xml:space="preserve">Cuando se verifique la trasgresión del principio de presunción de veracidad durante </w:t>
      </w:r>
      <w:r w:rsidRPr="004F20EC">
        <w:rPr>
          <w:rFonts w:ascii="Arial" w:hAnsi="Arial" w:cs="Arial"/>
          <w:lang w:eastAsia="es-ES"/>
        </w:rPr>
        <w:t>e</w:t>
      </w:r>
      <w:r w:rsidRPr="004F20EC">
        <w:rPr>
          <w:rFonts w:ascii="Arial" w:hAnsi="Arial" w:cs="Arial"/>
          <w:szCs w:val="22"/>
          <w:lang w:eastAsia="es-ES"/>
        </w:rPr>
        <w:t>l procedimiento de selección o para e</w:t>
      </w:r>
      <w:r w:rsidRPr="004F20EC">
        <w:rPr>
          <w:rFonts w:ascii="Arial" w:hAnsi="Arial" w:cs="Arial"/>
          <w:lang w:eastAsia="es-ES"/>
        </w:rPr>
        <w:t xml:space="preserve">l </w:t>
      </w:r>
      <w:r w:rsidRPr="004F20EC">
        <w:rPr>
          <w:rFonts w:ascii="Arial" w:hAnsi="Arial" w:cs="Arial"/>
          <w:szCs w:val="22"/>
          <w:lang w:eastAsia="es-ES"/>
        </w:rPr>
        <w:t>perfeccionamiento del contrato, previo descargo.</w:t>
      </w:r>
    </w:p>
    <w:p w14:paraId="0B8E890F" w14:textId="77777777" w:rsidR="00832F42" w:rsidRPr="004F20EC" w:rsidRDefault="00832F42" w:rsidP="00832F42">
      <w:pPr>
        <w:pStyle w:val="Prrafodelista"/>
        <w:autoSpaceDE w:val="0"/>
        <w:autoSpaceDN w:val="0"/>
        <w:adjustRightInd w:val="0"/>
        <w:spacing w:before="240" w:after="0" w:line="240" w:lineRule="auto"/>
        <w:ind w:left="993"/>
        <w:jc w:val="both"/>
        <w:rPr>
          <w:rFonts w:ascii="Arial" w:hAnsi="Arial" w:cs="Arial"/>
          <w:lang w:eastAsia="es-ES"/>
        </w:rPr>
      </w:pPr>
    </w:p>
    <w:p w14:paraId="762CAC75" w14:textId="77777777" w:rsidR="00832F42" w:rsidRPr="004F20EC" w:rsidRDefault="00832F42" w:rsidP="00111F5E">
      <w:pPr>
        <w:pStyle w:val="Prrafodelista"/>
        <w:numPr>
          <w:ilvl w:val="0"/>
          <w:numId w:val="69"/>
        </w:numPr>
        <w:autoSpaceDE w:val="0"/>
        <w:autoSpaceDN w:val="0"/>
        <w:adjustRightInd w:val="0"/>
        <w:spacing w:before="240" w:after="0" w:line="240" w:lineRule="auto"/>
        <w:jc w:val="both"/>
        <w:rPr>
          <w:rFonts w:ascii="Arial" w:hAnsi="Arial" w:cs="Arial"/>
          <w:lang w:eastAsia="es-ES"/>
        </w:rPr>
      </w:pPr>
      <w:r w:rsidRPr="004F20EC">
        <w:rPr>
          <w:rFonts w:ascii="Arial" w:hAnsi="Arial" w:cs="Arial"/>
          <w:lang w:eastAsia="es-ES"/>
        </w:rPr>
        <w:t xml:space="preserve">Cuando se verifique que no se han cumplido con las exigencias y condiciones de la modalidad de </w:t>
      </w:r>
      <w:r w:rsidRPr="00B34845">
        <w:rPr>
          <w:rFonts w:ascii="Arial" w:hAnsi="Arial" w:cs="Arial"/>
          <w:szCs w:val="22"/>
          <w:lang w:eastAsia="es-ES"/>
        </w:rPr>
        <w:t>Contrataciones</w:t>
      </w:r>
      <w:r w:rsidRPr="004F20EC">
        <w:rPr>
          <w:rFonts w:ascii="Arial" w:hAnsi="Arial" w:cs="Arial"/>
          <w:lang w:eastAsia="es-ES"/>
        </w:rPr>
        <w:t xml:space="preserve"> por Requerimientos Operacionales de Urgencia o por la ocurrencia de Acontecimientos Catastróficos.</w:t>
      </w:r>
    </w:p>
    <w:p w14:paraId="2AE1048F" w14:textId="77777777" w:rsidR="00832F42" w:rsidRPr="004F20EC" w:rsidRDefault="00832F42" w:rsidP="00832F42">
      <w:pPr>
        <w:pStyle w:val="Prrafodelista"/>
        <w:autoSpaceDE w:val="0"/>
        <w:autoSpaceDN w:val="0"/>
        <w:adjustRightInd w:val="0"/>
        <w:spacing w:before="240" w:after="0" w:line="240" w:lineRule="auto"/>
        <w:ind w:left="993"/>
        <w:jc w:val="both"/>
        <w:rPr>
          <w:rFonts w:ascii="Arial" w:hAnsi="Arial" w:cs="Arial"/>
          <w:lang w:eastAsia="es-ES"/>
        </w:rPr>
      </w:pPr>
    </w:p>
    <w:p w14:paraId="1578A5C3" w14:textId="77777777" w:rsidR="00832F42" w:rsidRPr="004F20EC" w:rsidRDefault="00832F42" w:rsidP="00111F5E">
      <w:pPr>
        <w:pStyle w:val="Prrafodelista"/>
        <w:numPr>
          <w:ilvl w:val="0"/>
          <w:numId w:val="69"/>
        </w:numPr>
        <w:autoSpaceDE w:val="0"/>
        <w:autoSpaceDN w:val="0"/>
        <w:adjustRightInd w:val="0"/>
        <w:spacing w:before="240" w:after="0" w:line="240" w:lineRule="auto"/>
        <w:jc w:val="both"/>
        <w:rPr>
          <w:rFonts w:ascii="Arial" w:hAnsi="Arial" w:cs="Arial"/>
          <w:lang w:eastAsia="es-ES"/>
        </w:rPr>
      </w:pPr>
      <w:r w:rsidRPr="004F20EC">
        <w:rPr>
          <w:rFonts w:ascii="Arial" w:hAnsi="Arial" w:cs="Arial"/>
          <w:lang w:eastAsia="es-ES"/>
        </w:rPr>
        <w:t xml:space="preserve">Cuando se haya suscrito el contrato no obstante </w:t>
      </w:r>
      <w:r w:rsidRPr="00B34845">
        <w:rPr>
          <w:rFonts w:ascii="Arial" w:hAnsi="Arial" w:cs="Arial"/>
          <w:szCs w:val="22"/>
          <w:lang w:eastAsia="es-ES"/>
        </w:rPr>
        <w:t>encontrarse</w:t>
      </w:r>
      <w:r w:rsidRPr="004F20EC">
        <w:rPr>
          <w:rFonts w:ascii="Arial" w:hAnsi="Arial" w:cs="Arial"/>
          <w:lang w:eastAsia="es-ES"/>
        </w:rPr>
        <w:t xml:space="preserve"> en trámite un recurso de </w:t>
      </w:r>
      <w:r w:rsidRPr="004F20EC">
        <w:rPr>
          <w:rFonts w:ascii="Arial" w:hAnsi="Arial" w:cs="Arial"/>
          <w:szCs w:val="22"/>
          <w:lang w:eastAsia="es-ES"/>
        </w:rPr>
        <w:t>apelación.</w:t>
      </w:r>
    </w:p>
    <w:p w14:paraId="178B0BA7" w14:textId="77777777" w:rsidR="0069680C" w:rsidRDefault="0069680C" w:rsidP="0069680C">
      <w:pPr>
        <w:autoSpaceDE w:val="0"/>
        <w:autoSpaceDN w:val="0"/>
        <w:adjustRightInd w:val="0"/>
        <w:spacing w:after="0" w:line="240" w:lineRule="auto"/>
        <w:ind w:left="567"/>
        <w:jc w:val="both"/>
        <w:rPr>
          <w:rFonts w:ascii="Arial" w:hAnsi="Arial" w:cs="Arial"/>
        </w:rPr>
      </w:pPr>
    </w:p>
    <w:p w14:paraId="2CE33403" w14:textId="06F13A89" w:rsidR="0069680C" w:rsidRPr="00111F5E" w:rsidRDefault="00832F42" w:rsidP="00111F5E">
      <w:pPr>
        <w:autoSpaceDE w:val="0"/>
        <w:autoSpaceDN w:val="0"/>
        <w:adjustRightInd w:val="0"/>
        <w:spacing w:after="0" w:line="240" w:lineRule="auto"/>
        <w:ind w:left="567"/>
        <w:jc w:val="both"/>
        <w:rPr>
          <w:rFonts w:ascii="Arial" w:hAnsi="Arial" w:cs="Arial"/>
        </w:rPr>
      </w:pPr>
      <w:r w:rsidRPr="00111F5E">
        <w:rPr>
          <w:rFonts w:ascii="Arial" w:hAnsi="Arial" w:cs="Arial"/>
        </w:rPr>
        <w:t>La nulidad del contrato sólo puede ser sometida a arbitraje, dentro de los treinta (30) días hábiles de comunicada la resolución de nulidad</w:t>
      </w:r>
      <w:r w:rsidR="0069680C">
        <w:rPr>
          <w:rFonts w:ascii="Arial" w:hAnsi="Arial" w:cs="Arial"/>
        </w:rPr>
        <w:t>.</w:t>
      </w:r>
    </w:p>
    <w:p w14:paraId="5FE619A5" w14:textId="77777777" w:rsidR="00201245" w:rsidRDefault="00201245" w:rsidP="0069680C">
      <w:pPr>
        <w:autoSpaceDE w:val="0"/>
        <w:autoSpaceDN w:val="0"/>
        <w:adjustRightInd w:val="0"/>
        <w:spacing w:after="0" w:line="240" w:lineRule="auto"/>
        <w:ind w:left="567"/>
        <w:jc w:val="both"/>
        <w:rPr>
          <w:rFonts w:ascii="Arial" w:hAnsi="Arial" w:cs="Arial"/>
        </w:rPr>
      </w:pPr>
    </w:p>
    <w:p w14:paraId="2DF82917" w14:textId="04A7FF09" w:rsidR="00FB3FAE" w:rsidRDefault="00FB3FAE"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lastRenderedPageBreak/>
        <w:t>PRESTACIONES PENDIENTES EN CASO DE RESOLUCIÓN DE CONTRATO O NULIDAD DE CONTRATO</w:t>
      </w:r>
    </w:p>
    <w:p w14:paraId="062E5A01" w14:textId="77777777" w:rsidR="00201245" w:rsidRDefault="00201245" w:rsidP="005C5009">
      <w:pPr>
        <w:pStyle w:val="Prrafodelista"/>
        <w:spacing w:before="240" w:line="240" w:lineRule="auto"/>
        <w:ind w:left="567"/>
        <w:jc w:val="both"/>
        <w:rPr>
          <w:rFonts w:ascii="Arial" w:hAnsi="Arial" w:cs="Arial"/>
        </w:rPr>
      </w:pPr>
    </w:p>
    <w:p w14:paraId="63B91B48" w14:textId="42A31A22" w:rsidR="005C5009" w:rsidRPr="00FB6BF9" w:rsidRDefault="005C5009" w:rsidP="005C5009">
      <w:pPr>
        <w:pStyle w:val="Prrafodelista"/>
        <w:spacing w:before="240" w:line="240" w:lineRule="auto"/>
        <w:ind w:left="567"/>
        <w:jc w:val="both"/>
        <w:rPr>
          <w:rFonts w:ascii="Arial" w:hAnsi="Arial" w:cs="Arial"/>
        </w:rPr>
      </w:pPr>
      <w:r w:rsidRPr="00FB6BF9">
        <w:rPr>
          <w:rFonts w:ascii="Arial" w:hAnsi="Arial" w:cs="Arial"/>
        </w:rPr>
        <w:t xml:space="preserve">Cuando se resuelva un contrato o se declare su nulidad y exista la necesidad urgente de continuar con la ejecución de las prestaciones derivadas de este, sin perjuicio de que dicho acto se encuentre sometido a alguno de los medios de solución de controversias, el OBAC puede contratar a alguno de los postores que participaron en el procedimiento de selección previo informe de su Órgano competente. </w:t>
      </w:r>
    </w:p>
    <w:p w14:paraId="4F588AD2" w14:textId="77777777" w:rsidR="005C5009" w:rsidRPr="00FB6BF9" w:rsidRDefault="005C5009" w:rsidP="005C5009">
      <w:pPr>
        <w:pStyle w:val="Prrafodelista"/>
        <w:spacing w:before="240" w:line="240" w:lineRule="auto"/>
        <w:ind w:left="567" w:hanging="709"/>
        <w:jc w:val="both"/>
        <w:rPr>
          <w:rFonts w:ascii="Arial" w:hAnsi="Arial" w:cs="Arial"/>
        </w:rPr>
      </w:pPr>
    </w:p>
    <w:p w14:paraId="12D28930" w14:textId="77777777" w:rsidR="005C5009" w:rsidRPr="00FB6BF9" w:rsidRDefault="005C5009" w:rsidP="005C5009">
      <w:pPr>
        <w:pStyle w:val="Prrafodelista"/>
        <w:spacing w:before="240" w:line="240" w:lineRule="auto"/>
        <w:ind w:left="567"/>
        <w:jc w:val="both"/>
        <w:rPr>
          <w:rFonts w:ascii="Arial" w:hAnsi="Arial" w:cs="Arial"/>
        </w:rPr>
      </w:pPr>
      <w:r w:rsidRPr="00FB6BF9">
        <w:rPr>
          <w:rFonts w:ascii="Arial" w:hAnsi="Arial" w:cs="Arial"/>
        </w:rPr>
        <w:t>El órgano competente del OBAC debe determinar el precio y las condiciones de ejecución, además de verificar la existencia de disponibilidad presupuestal; luego de ello invita al resto de postores que participaron en el procedimiento de selección para que, en un plazo máximo de cinco (5) días, manifiesten su intención de ejecutar las prestaciones pendientes de ejecución por el precio y condiciones señalados en el documento de invitación.</w:t>
      </w:r>
    </w:p>
    <w:p w14:paraId="31E5A352" w14:textId="77777777" w:rsidR="005C5009" w:rsidRPr="00FB6BF9" w:rsidRDefault="005C5009" w:rsidP="005C5009">
      <w:pPr>
        <w:pStyle w:val="Prrafodelista"/>
        <w:spacing w:before="240" w:line="240" w:lineRule="auto"/>
        <w:ind w:left="567" w:hanging="709"/>
        <w:jc w:val="both"/>
        <w:rPr>
          <w:rFonts w:ascii="Arial" w:hAnsi="Arial" w:cs="Arial"/>
        </w:rPr>
      </w:pPr>
    </w:p>
    <w:p w14:paraId="51B7530F" w14:textId="77777777" w:rsidR="005C5009" w:rsidRPr="00FB6BF9" w:rsidRDefault="005C5009" w:rsidP="005C5009">
      <w:pPr>
        <w:pStyle w:val="Prrafodelista"/>
        <w:spacing w:before="240" w:line="240" w:lineRule="auto"/>
        <w:ind w:left="567"/>
        <w:jc w:val="both"/>
        <w:rPr>
          <w:rFonts w:ascii="Arial" w:hAnsi="Arial" w:cs="Arial"/>
        </w:rPr>
      </w:pPr>
      <w:r w:rsidRPr="00FB6BF9">
        <w:rPr>
          <w:rFonts w:ascii="Arial" w:hAnsi="Arial" w:cs="Arial"/>
        </w:rPr>
        <w:t xml:space="preserve">De presentarse más de una aceptación a la invitación, el OBAC contrata con aquel postor que ocupó una mejor posición en el orden de prelación en el procedimiento de selección correspondiente; cumpliendo con las formalidades establecidas </w:t>
      </w:r>
      <w:proofErr w:type="gramStart"/>
      <w:r w:rsidRPr="00FB6BF9">
        <w:rPr>
          <w:rFonts w:ascii="Arial" w:hAnsi="Arial" w:cs="Arial"/>
        </w:rPr>
        <w:t>para  la</w:t>
      </w:r>
      <w:proofErr w:type="gramEnd"/>
      <w:r w:rsidRPr="00FB6BF9">
        <w:rPr>
          <w:rFonts w:ascii="Arial" w:hAnsi="Arial" w:cs="Arial"/>
        </w:rPr>
        <w:t xml:space="preserve"> etapa de perfeccionamiento de contrato.</w:t>
      </w:r>
    </w:p>
    <w:p w14:paraId="00FA513A" w14:textId="77777777" w:rsidR="005C5009" w:rsidRPr="00FB6BF9" w:rsidRDefault="005C5009" w:rsidP="005C5009">
      <w:pPr>
        <w:pStyle w:val="Prrafodelista"/>
        <w:spacing w:before="240" w:line="240" w:lineRule="auto"/>
        <w:ind w:left="567" w:hanging="283"/>
        <w:jc w:val="both"/>
        <w:rPr>
          <w:rFonts w:ascii="Arial" w:hAnsi="Arial" w:cs="Arial"/>
        </w:rPr>
      </w:pPr>
      <w:r w:rsidRPr="00FB6BF9">
        <w:rPr>
          <w:rFonts w:ascii="Arial" w:hAnsi="Arial" w:cs="Arial"/>
        </w:rPr>
        <w:t xml:space="preserve"> </w:t>
      </w:r>
    </w:p>
    <w:p w14:paraId="1E0ACB54" w14:textId="77777777" w:rsidR="005C5009" w:rsidRPr="00FB6BF9" w:rsidRDefault="005C5009" w:rsidP="00111F5E">
      <w:pPr>
        <w:pStyle w:val="Prrafodelista"/>
        <w:spacing w:before="240" w:after="0" w:line="240" w:lineRule="auto"/>
        <w:ind w:left="567"/>
        <w:jc w:val="both"/>
        <w:rPr>
          <w:rFonts w:ascii="Arial" w:hAnsi="Arial" w:cs="Arial"/>
          <w:b/>
        </w:rPr>
      </w:pPr>
      <w:r w:rsidRPr="00FB6BF9">
        <w:rPr>
          <w:rFonts w:ascii="Arial" w:hAnsi="Arial" w:cs="Arial"/>
        </w:rPr>
        <w:t>En el caso de contrataciones a cargo de la ACFFAA, el órgano competente del OBAC deberá comunicar los actuados a la Dirección de Procesos de Compra para los registros que correspondan.</w:t>
      </w:r>
    </w:p>
    <w:p w14:paraId="3FF06E00" w14:textId="77777777" w:rsidR="00DE2B6D" w:rsidRDefault="00DE2B6D" w:rsidP="00FB3FAE">
      <w:pPr>
        <w:widowControl w:val="0"/>
        <w:spacing w:after="0" w:line="240" w:lineRule="auto"/>
        <w:jc w:val="both"/>
        <w:rPr>
          <w:rFonts w:ascii="Arial" w:hAnsi="Arial" w:cs="Arial"/>
          <w:b/>
          <w:caps/>
          <w:color w:val="auto"/>
          <w:szCs w:val="22"/>
        </w:rPr>
      </w:pPr>
    </w:p>
    <w:p w14:paraId="083C836E" w14:textId="4774425E" w:rsidR="00525101" w:rsidRDefault="00A3021E"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conformidad de servicios</w:t>
      </w:r>
    </w:p>
    <w:p w14:paraId="209B8772" w14:textId="7EFCB8DE" w:rsidR="00525101" w:rsidRDefault="00525101" w:rsidP="00525101">
      <w:pPr>
        <w:widowControl w:val="0"/>
        <w:spacing w:after="0" w:line="240" w:lineRule="auto"/>
        <w:jc w:val="both"/>
        <w:rPr>
          <w:rFonts w:ascii="Arial" w:hAnsi="Arial" w:cs="Arial"/>
          <w:b/>
          <w:caps/>
          <w:color w:val="auto"/>
          <w:szCs w:val="22"/>
        </w:rPr>
      </w:pPr>
    </w:p>
    <w:p w14:paraId="1237298F" w14:textId="3EFCB8E9" w:rsidR="00F10AAF" w:rsidRDefault="00A3021E" w:rsidP="00F10AAF">
      <w:pPr>
        <w:pStyle w:val="Prrafodelista"/>
        <w:spacing w:after="0" w:line="240" w:lineRule="auto"/>
        <w:ind w:left="567"/>
        <w:jc w:val="both"/>
        <w:rPr>
          <w:rFonts w:ascii="Arial" w:hAnsi="Arial" w:cs="Arial"/>
          <w:color w:val="auto"/>
        </w:rPr>
      </w:pPr>
      <w:r>
        <w:rPr>
          <w:rFonts w:ascii="Arial" w:hAnsi="Arial" w:cs="Arial"/>
          <w:color w:val="auto"/>
        </w:rPr>
        <w:t xml:space="preserve">La </w:t>
      </w:r>
      <w:r w:rsidR="00525101" w:rsidRPr="00F10AAF">
        <w:rPr>
          <w:rFonts w:ascii="Arial" w:hAnsi="Arial" w:cs="Arial"/>
          <w:color w:val="auto"/>
        </w:rPr>
        <w:t>conformidad es responsabilidad del ár</w:t>
      </w:r>
      <w:r w:rsidR="00051DFF">
        <w:rPr>
          <w:rFonts w:ascii="Arial" w:hAnsi="Arial" w:cs="Arial"/>
          <w:color w:val="auto"/>
        </w:rPr>
        <w:t>ea usuaria</w:t>
      </w:r>
      <w:r w:rsidR="007002FD">
        <w:rPr>
          <w:rFonts w:ascii="Arial" w:hAnsi="Arial" w:cs="Arial"/>
          <w:color w:val="auto"/>
        </w:rPr>
        <w:t xml:space="preserve"> o de quien </w:t>
      </w:r>
      <w:r w:rsidR="00525101" w:rsidRPr="00F10AAF">
        <w:rPr>
          <w:rFonts w:ascii="Arial" w:hAnsi="Arial" w:cs="Arial"/>
          <w:color w:val="auto"/>
        </w:rPr>
        <w:t xml:space="preserve">se indique en los documentos del procedimiento de selección. </w:t>
      </w:r>
    </w:p>
    <w:p w14:paraId="0EC014F6" w14:textId="77777777" w:rsidR="005D3A04" w:rsidRPr="00B161FC" w:rsidRDefault="005D3A04" w:rsidP="005D3A04">
      <w:pPr>
        <w:spacing w:before="240" w:line="240" w:lineRule="auto"/>
        <w:ind w:left="567"/>
        <w:jc w:val="both"/>
        <w:rPr>
          <w:rFonts w:ascii="Arial" w:hAnsi="Arial" w:cs="Arial"/>
        </w:rPr>
      </w:pPr>
      <w:r w:rsidRPr="00B161FC">
        <w:rPr>
          <w:rFonts w:ascii="Arial" w:hAnsi="Arial" w:cs="Arial"/>
        </w:rPr>
        <w:t>La conformidad requiere del informe del funcionario responsable del área usuaria o a quien se le haya delegado esta actividad; quien verifica, dependiendo de la naturaleza de la prestación, la calidad, cantidad y cumplimiento de las condiciones contractuales, debiendo realizar las pruebas que fueran necesarias.</w:t>
      </w:r>
    </w:p>
    <w:p w14:paraId="79F0EB9E" w14:textId="77777777" w:rsidR="005D3A04" w:rsidRPr="00B161FC" w:rsidRDefault="005D3A04" w:rsidP="005D3A04">
      <w:pPr>
        <w:spacing w:before="240" w:line="240" w:lineRule="auto"/>
        <w:ind w:left="567"/>
        <w:jc w:val="both"/>
        <w:rPr>
          <w:rFonts w:ascii="Arial" w:hAnsi="Arial" w:cs="Arial"/>
        </w:rPr>
      </w:pPr>
      <w:r w:rsidRPr="00B161FC">
        <w:rPr>
          <w:rFonts w:ascii="Arial" w:hAnsi="Arial" w:cs="Arial"/>
        </w:rPr>
        <w:t xml:space="preserve">La conformidad se emite en un plazo máximo de diez (10) días hábiles de producida la recepción. Si </w:t>
      </w:r>
      <w:proofErr w:type="gramStart"/>
      <w:r w:rsidRPr="00B161FC">
        <w:rPr>
          <w:rFonts w:ascii="Arial" w:hAnsi="Arial" w:cs="Arial"/>
        </w:rPr>
        <w:t>de acuerdo a</w:t>
      </w:r>
      <w:proofErr w:type="gramEnd"/>
      <w:r w:rsidRPr="00B161FC">
        <w:rPr>
          <w:rFonts w:ascii="Arial" w:hAnsi="Arial" w:cs="Arial"/>
        </w:rPr>
        <w:t xml:space="preserve"> la complejidad del objeto de la contratación, se requieren plazos adicionales, esto debe ser autorizado por el Titular de la Entidad o por quien haya sido delegada dicha facultad.</w:t>
      </w:r>
    </w:p>
    <w:p w14:paraId="2A8C0CD4" w14:textId="77777777" w:rsidR="005D3A04" w:rsidRPr="00B161FC" w:rsidRDefault="005D3A04" w:rsidP="005D3A04">
      <w:pPr>
        <w:spacing w:before="240" w:line="240" w:lineRule="auto"/>
        <w:ind w:left="567"/>
        <w:jc w:val="both"/>
        <w:rPr>
          <w:rFonts w:ascii="Arial" w:hAnsi="Arial" w:cs="Arial"/>
        </w:rPr>
      </w:pPr>
      <w:r w:rsidRPr="00B161FC">
        <w:rPr>
          <w:rFonts w:ascii="Arial" w:hAnsi="Arial" w:cs="Arial"/>
        </w:rPr>
        <w:t xml:space="preserve">De existir observaciones, el OBAC las comunica al contratista dentro del periodo establecido en el literal c., indicando claramente el sentido de éstas, otorgándole un plazo para subsanar de hasta veinte (20) días calendario. Subsanadas las observaciones dentro del plazo otorgado, no corresponde la aplicación de penalidades. </w:t>
      </w:r>
    </w:p>
    <w:p w14:paraId="59D4E161" w14:textId="77777777" w:rsidR="005D3A04" w:rsidRPr="00B161FC" w:rsidRDefault="005D3A04" w:rsidP="005D3A04">
      <w:pPr>
        <w:spacing w:before="240" w:line="240" w:lineRule="auto"/>
        <w:ind w:left="567"/>
        <w:jc w:val="both"/>
        <w:rPr>
          <w:rFonts w:ascii="Arial" w:hAnsi="Arial" w:cs="Arial"/>
        </w:rPr>
      </w:pPr>
      <w:r w:rsidRPr="00B161FC">
        <w:rPr>
          <w:rFonts w:ascii="Arial" w:hAnsi="Arial" w:cs="Arial"/>
        </w:rPr>
        <w:t>Si pese al plazo otorgado, el contratista no cumpliese a cabalidad con la subsanación, el OBAC puede otorgar periodos adicionales para las correcciones pertinentes. En este supuesto, corresponde aplicar la penalidad por mora desde el vencimiento del plazo establecido para subsanar.</w:t>
      </w:r>
    </w:p>
    <w:p w14:paraId="56D72133" w14:textId="55844CFA" w:rsidR="005D3A04" w:rsidRPr="00B161FC" w:rsidRDefault="005D3A04" w:rsidP="005D3A04">
      <w:pPr>
        <w:spacing w:before="240" w:line="240" w:lineRule="auto"/>
        <w:ind w:left="567"/>
        <w:jc w:val="both"/>
        <w:rPr>
          <w:rFonts w:ascii="Arial" w:hAnsi="Arial" w:cs="Arial"/>
        </w:rPr>
      </w:pPr>
      <w:r w:rsidRPr="00B161FC">
        <w:rPr>
          <w:rFonts w:ascii="Arial" w:hAnsi="Arial" w:cs="Arial"/>
        </w:rPr>
        <w:t xml:space="preserve">Este procedimiento no resulta aplicable cuando </w:t>
      </w:r>
      <w:r w:rsidR="001B6419">
        <w:rPr>
          <w:rFonts w:ascii="Arial" w:hAnsi="Arial" w:cs="Arial"/>
        </w:rPr>
        <w:t xml:space="preserve">el servicio </w:t>
      </w:r>
      <w:r w:rsidRPr="00B161FC">
        <w:rPr>
          <w:rFonts w:ascii="Arial" w:hAnsi="Arial" w:cs="Arial"/>
        </w:rPr>
        <w:t xml:space="preserve">manifiestamente no cumpla con las características y condiciones ofrecidas, en cuyo caso el OBAC no efectúa la recepción o no otorga la conformidad, según corresponda, debiendo </w:t>
      </w:r>
      <w:r w:rsidRPr="00B161FC">
        <w:rPr>
          <w:rFonts w:ascii="Arial" w:hAnsi="Arial" w:cs="Arial"/>
        </w:rPr>
        <w:lastRenderedPageBreak/>
        <w:t>considerarse como no ejecutada la prestación, aplicándose la penalidad que corresponda por cada día de atraso.</w:t>
      </w:r>
    </w:p>
    <w:p w14:paraId="16218F00" w14:textId="77777777" w:rsidR="005D3A04" w:rsidRPr="00B161FC" w:rsidRDefault="005D3A04" w:rsidP="005D3A04">
      <w:pPr>
        <w:spacing w:before="240" w:line="240" w:lineRule="auto"/>
        <w:ind w:left="567"/>
        <w:jc w:val="both"/>
        <w:rPr>
          <w:rFonts w:ascii="Arial" w:hAnsi="Arial" w:cs="Arial"/>
        </w:rPr>
      </w:pPr>
      <w:r w:rsidRPr="00B161FC">
        <w:rPr>
          <w:rFonts w:ascii="Arial" w:hAnsi="Arial" w:cs="Arial"/>
        </w:rPr>
        <w:t>Cuando el OBAC exceda el plazo legal previsto para emitir la conformidad sin pronunciarse sobre el levantamiento de las observaciones, los días de retraso no pueden ser imputados al contratista a efectos de la aplicación de penalidades.</w:t>
      </w:r>
    </w:p>
    <w:p w14:paraId="1D280DD1" w14:textId="7D518DC0" w:rsidR="00C91A2E" w:rsidRDefault="005D3A04" w:rsidP="00F10AAF">
      <w:pPr>
        <w:pStyle w:val="Prrafodelista"/>
        <w:spacing w:after="0" w:line="240" w:lineRule="auto"/>
        <w:ind w:left="567"/>
        <w:jc w:val="both"/>
        <w:rPr>
          <w:rFonts w:ascii="Arial" w:hAnsi="Arial" w:cs="Arial"/>
          <w:color w:val="auto"/>
        </w:rPr>
      </w:pPr>
      <w:r w:rsidRPr="00B161FC">
        <w:rPr>
          <w:rFonts w:ascii="Arial" w:hAnsi="Arial" w:cs="Arial"/>
        </w:rPr>
        <w:t>La conformidad emitida por parte del organismo competente no limita el derecho a reclamar posteriormente por defectos en su empleo o vicios ocultos.</w:t>
      </w:r>
    </w:p>
    <w:p w14:paraId="77D13AA4" w14:textId="77777777" w:rsidR="00C91A2E" w:rsidRDefault="00C91A2E" w:rsidP="00F10AAF">
      <w:pPr>
        <w:pStyle w:val="Prrafodelista"/>
        <w:spacing w:after="0" w:line="240" w:lineRule="auto"/>
        <w:ind w:left="567"/>
        <w:jc w:val="both"/>
        <w:rPr>
          <w:rFonts w:ascii="Arial" w:hAnsi="Arial" w:cs="Arial"/>
          <w:color w:val="auto"/>
        </w:rPr>
      </w:pPr>
    </w:p>
    <w:p w14:paraId="5A35669B" w14:textId="673C2F19" w:rsidR="002D6E0D" w:rsidRDefault="002D6E0D"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ADICIONALES Y REDUCCIONES</w:t>
      </w:r>
    </w:p>
    <w:p w14:paraId="0AE7CAB8" w14:textId="10EC1476" w:rsidR="002D6E0D" w:rsidRDefault="002D6E0D" w:rsidP="002D6E0D">
      <w:pPr>
        <w:widowControl w:val="0"/>
        <w:spacing w:after="0" w:line="240" w:lineRule="auto"/>
        <w:jc w:val="both"/>
        <w:rPr>
          <w:rFonts w:ascii="Arial" w:hAnsi="Arial" w:cs="Arial"/>
          <w:b/>
          <w:caps/>
          <w:color w:val="auto"/>
          <w:szCs w:val="22"/>
        </w:rPr>
      </w:pPr>
    </w:p>
    <w:p w14:paraId="179739AE" w14:textId="1EACA235" w:rsidR="00FD0CEB" w:rsidRDefault="002D6E0D" w:rsidP="00FD0CEB">
      <w:pPr>
        <w:pStyle w:val="Prrafodelista"/>
        <w:spacing w:after="0" w:line="240" w:lineRule="auto"/>
        <w:ind w:left="567"/>
        <w:jc w:val="both"/>
        <w:rPr>
          <w:rFonts w:ascii="Arial" w:hAnsi="Arial" w:cs="Arial"/>
          <w:color w:val="auto"/>
        </w:rPr>
      </w:pPr>
      <w:r w:rsidRPr="00FD0CEB">
        <w:rPr>
          <w:rFonts w:ascii="Arial" w:hAnsi="Arial" w:cs="Arial"/>
          <w:color w:val="auto"/>
        </w:rPr>
        <w:t>Se podrá disponer la ejecución de prestaciones adicionales hasta antes de la culminación del contrato por un límite del treinta por ciento (30%) del monto del contrato original, siempre que sea indispensable para alcanzar la finalidad del contrato. Para tal caso, se requerirá de la aprobación previa, mediante Resolución del Titular del OBAC o del funcionario a quien se le haya delegado esa facultad, la que debe estar acompañada de los Informes Técnico y Legal respectivo y contar con la disponibilidad presupuestal.</w:t>
      </w:r>
      <w:r w:rsidR="00B2603A">
        <w:rPr>
          <w:rFonts w:ascii="Arial" w:hAnsi="Arial" w:cs="Arial"/>
          <w:color w:val="auto"/>
        </w:rPr>
        <w:t xml:space="preserve"> </w:t>
      </w:r>
      <w:r w:rsidRPr="00FD0CEB">
        <w:rPr>
          <w:rFonts w:ascii="Arial" w:hAnsi="Arial" w:cs="Arial"/>
          <w:color w:val="auto"/>
        </w:rPr>
        <w:t>En caso el contrato sea suscrito por la ACFFAA, las prestaciones adicionales serán aprobadas por Resolución Jefatural.</w:t>
      </w:r>
    </w:p>
    <w:p w14:paraId="6FA4F03D" w14:textId="77777777" w:rsidR="00FD0CEB" w:rsidRDefault="00FD0CEB" w:rsidP="00FD0CEB">
      <w:pPr>
        <w:pStyle w:val="Prrafodelista"/>
        <w:spacing w:after="0" w:line="240" w:lineRule="auto"/>
        <w:ind w:left="567"/>
        <w:jc w:val="both"/>
        <w:rPr>
          <w:rFonts w:ascii="Arial" w:hAnsi="Arial" w:cs="Arial"/>
          <w:color w:val="auto"/>
        </w:rPr>
      </w:pPr>
    </w:p>
    <w:p w14:paraId="773DE23E" w14:textId="5FD796BE" w:rsidR="00FD0CEB" w:rsidRPr="00FD0CEB" w:rsidRDefault="002D6E0D" w:rsidP="00FD0CEB">
      <w:pPr>
        <w:pStyle w:val="Prrafodelista"/>
        <w:spacing w:after="0" w:line="240" w:lineRule="auto"/>
        <w:ind w:left="567"/>
        <w:jc w:val="both"/>
        <w:rPr>
          <w:rFonts w:ascii="Arial" w:hAnsi="Arial" w:cs="Arial"/>
          <w:color w:val="auto"/>
        </w:rPr>
      </w:pPr>
      <w:r w:rsidRPr="00FD0CEB">
        <w:rPr>
          <w:rFonts w:ascii="Arial" w:hAnsi="Arial" w:cs="Arial"/>
          <w:color w:val="auto"/>
        </w:rPr>
        <w:t xml:space="preserve">Se podrá disponer la reducción de la prestación hasta por el treinta por ciento (30%) del monto del contrato original. Igualmente, se requerirá de la aprobación previa, mediante Resolución del Titular del OBAC o del funcionario a quien se le haya delegado esa facultad, la que debe estar acompañada de los </w:t>
      </w:r>
      <w:r w:rsidR="00FD0CEB" w:rsidRPr="00FD0CEB">
        <w:rPr>
          <w:rFonts w:ascii="Arial" w:hAnsi="Arial" w:cs="Arial"/>
          <w:color w:val="auto"/>
        </w:rPr>
        <w:t>Informes Técnico</w:t>
      </w:r>
      <w:r w:rsidRPr="00FD0CEB">
        <w:rPr>
          <w:rFonts w:ascii="Arial" w:hAnsi="Arial" w:cs="Arial"/>
          <w:color w:val="auto"/>
        </w:rPr>
        <w:t xml:space="preserve"> y Legal respectivo.</w:t>
      </w:r>
      <w:r w:rsidR="00B2603A">
        <w:rPr>
          <w:rFonts w:ascii="Arial" w:hAnsi="Arial" w:cs="Arial"/>
          <w:color w:val="auto"/>
        </w:rPr>
        <w:t xml:space="preserve"> </w:t>
      </w:r>
      <w:r w:rsidRPr="00FD0CEB">
        <w:rPr>
          <w:rFonts w:ascii="Arial" w:hAnsi="Arial" w:cs="Arial"/>
          <w:color w:val="auto"/>
        </w:rPr>
        <w:t>En caso el contrato sea suscrito por la ACFFAA, la aprobación de dichas reducciones será aprobada por Resolución Jefatural.</w:t>
      </w:r>
    </w:p>
    <w:p w14:paraId="30269474" w14:textId="77777777" w:rsidR="00FD0CEB" w:rsidRPr="00FD0CEB" w:rsidRDefault="00FD0CEB" w:rsidP="00FD0CEB">
      <w:pPr>
        <w:pStyle w:val="Prrafodelista"/>
        <w:spacing w:after="0" w:line="240" w:lineRule="auto"/>
        <w:ind w:left="567"/>
        <w:jc w:val="both"/>
        <w:rPr>
          <w:rFonts w:ascii="Arial" w:hAnsi="Arial" w:cs="Arial"/>
          <w:color w:val="auto"/>
        </w:rPr>
      </w:pPr>
    </w:p>
    <w:p w14:paraId="01D6FEC4" w14:textId="77777777" w:rsidR="00FD0CEB" w:rsidRPr="00FD0CEB" w:rsidRDefault="002D6E0D" w:rsidP="00FD0CEB">
      <w:pPr>
        <w:pStyle w:val="Prrafodelista"/>
        <w:spacing w:after="0" w:line="240" w:lineRule="auto"/>
        <w:ind w:left="567"/>
        <w:jc w:val="both"/>
        <w:rPr>
          <w:rFonts w:ascii="Arial" w:hAnsi="Arial" w:cs="Arial"/>
          <w:color w:val="auto"/>
        </w:rPr>
      </w:pPr>
      <w:r w:rsidRPr="00FD0CEB">
        <w:rPr>
          <w:rFonts w:ascii="Arial" w:hAnsi="Arial" w:cs="Arial"/>
          <w:color w:val="auto"/>
        </w:rPr>
        <w:t xml:space="preserve">En caso de adicionales corresponde que el contratista aumente de forma proporcional las garantías que hubiese otorgado, debiendo entregar la actualización del valor de la garantía correspondiente en el plazo máximo de diez (10) días hábiles de ordenada la prestación adicional. En caso de reducciones puede solicitar la disminución en la misma proporción. </w:t>
      </w:r>
    </w:p>
    <w:p w14:paraId="66BC4DE2" w14:textId="77777777" w:rsidR="00FD0CEB" w:rsidRPr="00FD0CEB" w:rsidRDefault="00FD0CEB" w:rsidP="00FD0CEB">
      <w:pPr>
        <w:pStyle w:val="Prrafodelista"/>
        <w:spacing w:after="0" w:line="240" w:lineRule="auto"/>
        <w:ind w:left="567"/>
        <w:jc w:val="both"/>
        <w:rPr>
          <w:rFonts w:ascii="Arial" w:hAnsi="Arial" w:cs="Arial"/>
          <w:color w:val="auto"/>
        </w:rPr>
      </w:pPr>
    </w:p>
    <w:p w14:paraId="00E5400C" w14:textId="0EF1CB65" w:rsidR="002D6E0D" w:rsidRDefault="002D6E0D"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MODIFICACIONES CONTRACTUALES DISTINTAS A LAS PRESTACIONES ADICIONALES O REDUCCIONES</w:t>
      </w:r>
      <w:r w:rsidR="00BF7731">
        <w:rPr>
          <w:rFonts w:ascii="Arial" w:hAnsi="Arial" w:cs="Arial"/>
          <w:b/>
          <w:caps/>
          <w:color w:val="auto"/>
          <w:szCs w:val="22"/>
        </w:rPr>
        <w:t xml:space="preserve"> Y AMPLIACIÓN DE PLAZO</w:t>
      </w:r>
    </w:p>
    <w:p w14:paraId="5E14F868" w14:textId="77777777" w:rsidR="00BF7731" w:rsidRDefault="00BF7731" w:rsidP="00BF7731">
      <w:pPr>
        <w:pStyle w:val="Prrafodelista"/>
        <w:widowControl w:val="0"/>
        <w:spacing w:after="0" w:line="240" w:lineRule="auto"/>
        <w:ind w:left="567"/>
        <w:jc w:val="both"/>
        <w:rPr>
          <w:rFonts w:ascii="Arial" w:hAnsi="Arial" w:cs="Arial"/>
          <w:b/>
          <w:caps/>
          <w:color w:val="auto"/>
          <w:szCs w:val="22"/>
        </w:rPr>
      </w:pPr>
    </w:p>
    <w:p w14:paraId="717B31AF" w14:textId="77777777" w:rsidR="00BF7731" w:rsidRPr="00F61A1F" w:rsidRDefault="00BF7731" w:rsidP="009B3D90">
      <w:pPr>
        <w:pStyle w:val="Prrafodelista"/>
        <w:numPr>
          <w:ilvl w:val="1"/>
          <w:numId w:val="36"/>
        </w:numPr>
        <w:spacing w:before="240" w:line="240" w:lineRule="auto"/>
        <w:ind w:left="709" w:hanging="283"/>
        <w:jc w:val="both"/>
        <w:rPr>
          <w:rFonts w:ascii="Arial" w:hAnsi="Arial" w:cs="Arial"/>
        </w:rPr>
      </w:pPr>
      <w:r w:rsidRPr="00F61A1F">
        <w:rPr>
          <w:rFonts w:ascii="Arial" w:hAnsi="Arial" w:cs="Arial"/>
        </w:rPr>
        <w:t>El contenido del contrato podrá modificarse cuando se cumplan los siguientes requisitos:</w:t>
      </w:r>
    </w:p>
    <w:p w14:paraId="1E2DFC37" w14:textId="77777777" w:rsidR="00BF7731" w:rsidRPr="00F61A1F" w:rsidRDefault="00BF7731" w:rsidP="00BF7731">
      <w:pPr>
        <w:pStyle w:val="Prrafodelista"/>
        <w:spacing w:before="240" w:line="240" w:lineRule="auto"/>
        <w:ind w:left="426"/>
        <w:jc w:val="both"/>
        <w:rPr>
          <w:rFonts w:ascii="Arial" w:hAnsi="Arial" w:cs="Arial"/>
          <w:b/>
        </w:rPr>
      </w:pPr>
    </w:p>
    <w:p w14:paraId="65318459" w14:textId="77777777" w:rsidR="00BF7731" w:rsidRDefault="00BF7731" w:rsidP="009B3D90">
      <w:pPr>
        <w:pStyle w:val="Prrafodelista"/>
        <w:numPr>
          <w:ilvl w:val="0"/>
          <w:numId w:val="26"/>
        </w:numPr>
        <w:spacing w:before="240" w:line="240" w:lineRule="auto"/>
        <w:jc w:val="both"/>
        <w:rPr>
          <w:rFonts w:ascii="Arial" w:hAnsi="Arial" w:cs="Arial"/>
        </w:rPr>
      </w:pPr>
      <w:r w:rsidRPr="00F61A1F">
        <w:rPr>
          <w:rFonts w:ascii="Arial" w:hAnsi="Arial" w:cs="Arial"/>
        </w:rPr>
        <w:t>Que la modificación sea necesaria para cumplir con el objeto del contrato de manera oportuna y eficiente y/o configure una mejora al bien o servicio.</w:t>
      </w:r>
    </w:p>
    <w:p w14:paraId="29DA5D08" w14:textId="77777777" w:rsidR="00943042" w:rsidRPr="00F61A1F" w:rsidRDefault="00943042" w:rsidP="00111F5E">
      <w:pPr>
        <w:pStyle w:val="Prrafodelista"/>
        <w:spacing w:before="240" w:line="240" w:lineRule="auto"/>
        <w:ind w:left="1068"/>
        <w:jc w:val="both"/>
        <w:rPr>
          <w:rFonts w:ascii="Arial" w:hAnsi="Arial" w:cs="Arial"/>
        </w:rPr>
      </w:pPr>
    </w:p>
    <w:p w14:paraId="37AF3747" w14:textId="77777777" w:rsidR="00BF7731" w:rsidRPr="00F61A1F" w:rsidRDefault="00BF7731" w:rsidP="009B3D90">
      <w:pPr>
        <w:pStyle w:val="Prrafodelista"/>
        <w:numPr>
          <w:ilvl w:val="0"/>
          <w:numId w:val="26"/>
        </w:numPr>
        <w:spacing w:before="240" w:line="240" w:lineRule="auto"/>
        <w:jc w:val="both"/>
        <w:rPr>
          <w:rFonts w:ascii="Arial" w:hAnsi="Arial" w:cs="Arial"/>
        </w:rPr>
      </w:pPr>
      <w:r w:rsidRPr="00F61A1F">
        <w:rPr>
          <w:rFonts w:ascii="Arial" w:hAnsi="Arial" w:cs="Arial"/>
        </w:rPr>
        <w:t>Que no se cambien los elementos esenciales del objeto de la contratación.</w:t>
      </w:r>
    </w:p>
    <w:p w14:paraId="57E87CAD" w14:textId="77777777" w:rsidR="00BF7731" w:rsidRPr="00F61A1F" w:rsidRDefault="00BF7731" w:rsidP="00BF7731">
      <w:pPr>
        <w:pStyle w:val="Prrafodelista"/>
        <w:spacing w:before="240" w:line="240" w:lineRule="auto"/>
        <w:ind w:left="709"/>
        <w:jc w:val="both"/>
        <w:rPr>
          <w:rFonts w:ascii="Arial" w:hAnsi="Arial" w:cs="Arial"/>
        </w:rPr>
      </w:pPr>
    </w:p>
    <w:p w14:paraId="0D03E98B" w14:textId="77777777" w:rsidR="00BF7731" w:rsidRPr="00F61A1F" w:rsidRDefault="00BF7731" w:rsidP="009B3D90">
      <w:pPr>
        <w:pStyle w:val="Prrafodelista"/>
        <w:numPr>
          <w:ilvl w:val="1"/>
          <w:numId w:val="36"/>
        </w:numPr>
        <w:spacing w:before="240" w:line="240" w:lineRule="auto"/>
        <w:ind w:left="709" w:hanging="283"/>
        <w:jc w:val="both"/>
        <w:rPr>
          <w:rFonts w:ascii="Arial" w:hAnsi="Arial" w:cs="Arial"/>
        </w:rPr>
      </w:pPr>
      <w:r w:rsidRPr="00F61A1F">
        <w:rPr>
          <w:rFonts w:ascii="Arial" w:hAnsi="Arial" w:cs="Arial"/>
        </w:rPr>
        <w:t>Estas modificaciones deben cumplir las siguientes formalidades:</w:t>
      </w:r>
    </w:p>
    <w:p w14:paraId="6A23342A" w14:textId="77777777" w:rsidR="00BF7731" w:rsidRDefault="00BF7731" w:rsidP="00BF7731">
      <w:pPr>
        <w:pStyle w:val="Prrafodelista"/>
        <w:spacing w:before="240" w:line="240" w:lineRule="auto"/>
        <w:ind w:left="709"/>
        <w:jc w:val="both"/>
        <w:rPr>
          <w:rFonts w:ascii="Arial" w:hAnsi="Arial" w:cs="Arial"/>
        </w:rPr>
      </w:pPr>
    </w:p>
    <w:p w14:paraId="639511B6" w14:textId="77777777" w:rsidR="00BF7731" w:rsidRDefault="00BF7731" w:rsidP="009B3D90">
      <w:pPr>
        <w:pStyle w:val="Prrafodelista"/>
        <w:numPr>
          <w:ilvl w:val="0"/>
          <w:numId w:val="37"/>
        </w:numPr>
        <w:spacing w:before="240" w:line="240" w:lineRule="auto"/>
        <w:jc w:val="both"/>
        <w:rPr>
          <w:rFonts w:ascii="Arial" w:hAnsi="Arial" w:cs="Arial"/>
        </w:rPr>
      </w:pPr>
      <w:r w:rsidRPr="005147EF">
        <w:rPr>
          <w:rFonts w:ascii="Arial" w:hAnsi="Arial" w:cs="Arial"/>
        </w:rPr>
        <w:t>Deberá ser fundamentada mediante un Informe del área usuaria y/o área técnica conteniendo la comunicación del contratista y deberá ser autorizada por el Titular del OBAC o la autoridad a quien se le haya delegado dicha facultad.</w:t>
      </w:r>
    </w:p>
    <w:p w14:paraId="2614A10A" w14:textId="77777777" w:rsidR="00943042" w:rsidRDefault="00943042" w:rsidP="00111F5E">
      <w:pPr>
        <w:pStyle w:val="Prrafodelista"/>
        <w:spacing w:before="240" w:line="240" w:lineRule="auto"/>
        <w:ind w:left="1068"/>
        <w:jc w:val="both"/>
        <w:rPr>
          <w:rFonts w:ascii="Arial" w:hAnsi="Arial" w:cs="Arial"/>
        </w:rPr>
      </w:pPr>
    </w:p>
    <w:p w14:paraId="7E3C63AA" w14:textId="5A60F4B9" w:rsidR="00943042" w:rsidRDefault="00BF7731" w:rsidP="00943042">
      <w:pPr>
        <w:pStyle w:val="Prrafodelista"/>
        <w:numPr>
          <w:ilvl w:val="0"/>
          <w:numId w:val="37"/>
        </w:numPr>
        <w:spacing w:before="240" w:line="240" w:lineRule="auto"/>
        <w:jc w:val="both"/>
        <w:rPr>
          <w:rFonts w:ascii="Arial" w:hAnsi="Arial" w:cs="Arial"/>
        </w:rPr>
      </w:pPr>
      <w:r w:rsidRPr="005147EF">
        <w:rPr>
          <w:rFonts w:ascii="Arial" w:hAnsi="Arial" w:cs="Arial"/>
        </w:rPr>
        <w:t>En caso de contrataciones a cargo de la ACFFAA, adicionalmente deberá contarse con opinión previa favorable de la Agencia, sustentada en el Informe Técnico que emita la Dirección de Ejecución de Contratos.</w:t>
      </w:r>
    </w:p>
    <w:p w14:paraId="1B675433" w14:textId="77777777" w:rsidR="00943042" w:rsidRPr="00111F5E" w:rsidRDefault="00943042" w:rsidP="00111F5E">
      <w:pPr>
        <w:pStyle w:val="Prrafodelista"/>
        <w:rPr>
          <w:rFonts w:ascii="Arial" w:hAnsi="Arial" w:cs="Arial"/>
        </w:rPr>
      </w:pPr>
    </w:p>
    <w:p w14:paraId="5DD8B7ED" w14:textId="77777777" w:rsidR="00BF7731" w:rsidRPr="00F61A1F" w:rsidRDefault="00BF7731" w:rsidP="009B3D90">
      <w:pPr>
        <w:pStyle w:val="Prrafodelista"/>
        <w:numPr>
          <w:ilvl w:val="0"/>
          <w:numId w:val="37"/>
        </w:numPr>
        <w:spacing w:before="240" w:line="240" w:lineRule="auto"/>
        <w:jc w:val="both"/>
        <w:rPr>
          <w:rFonts w:ascii="Arial" w:hAnsi="Arial" w:cs="Arial"/>
        </w:rPr>
      </w:pPr>
      <w:r w:rsidRPr="00F61A1F">
        <w:rPr>
          <w:rFonts w:ascii="Arial" w:hAnsi="Arial" w:cs="Arial"/>
        </w:rPr>
        <w:t xml:space="preserve">Suscripción de la adenda correspondiente. </w:t>
      </w:r>
    </w:p>
    <w:p w14:paraId="42277143" w14:textId="31B6FE1A" w:rsidR="00DE31F1" w:rsidRDefault="00DE31F1" w:rsidP="00DE31F1">
      <w:pPr>
        <w:pStyle w:val="Prrafodelista"/>
        <w:widowControl w:val="0"/>
        <w:spacing w:after="0" w:line="240" w:lineRule="auto"/>
        <w:ind w:left="567"/>
        <w:jc w:val="both"/>
        <w:rPr>
          <w:rFonts w:ascii="Arial" w:hAnsi="Arial" w:cs="Arial"/>
          <w:b/>
          <w:caps/>
          <w:color w:val="auto"/>
          <w:szCs w:val="22"/>
        </w:rPr>
      </w:pPr>
    </w:p>
    <w:p w14:paraId="5B904FB1" w14:textId="062DC085" w:rsidR="00E857A7" w:rsidRDefault="00E857A7"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CONTRATACIONES COMPLEMENTARIAS</w:t>
      </w:r>
    </w:p>
    <w:p w14:paraId="243F5CD9" w14:textId="0871EA2F" w:rsidR="00E857A7" w:rsidRDefault="00E857A7" w:rsidP="00E857A7">
      <w:pPr>
        <w:widowControl w:val="0"/>
        <w:spacing w:after="0" w:line="240" w:lineRule="auto"/>
        <w:jc w:val="both"/>
        <w:rPr>
          <w:rFonts w:ascii="Arial" w:hAnsi="Arial" w:cs="Arial"/>
          <w:b/>
          <w:caps/>
          <w:color w:val="auto"/>
          <w:szCs w:val="22"/>
        </w:rPr>
      </w:pPr>
    </w:p>
    <w:p w14:paraId="7C84B525" w14:textId="28AB10ED" w:rsidR="00FD0CEB" w:rsidRPr="00FD0CEB" w:rsidRDefault="00E857A7" w:rsidP="00FD0CEB">
      <w:pPr>
        <w:pStyle w:val="Prrafodelista"/>
        <w:spacing w:after="0" w:line="240" w:lineRule="auto"/>
        <w:ind w:left="567"/>
        <w:jc w:val="both"/>
        <w:rPr>
          <w:rFonts w:ascii="Arial" w:hAnsi="Arial" w:cs="Arial"/>
          <w:color w:val="auto"/>
        </w:rPr>
      </w:pPr>
      <w:r w:rsidRPr="00FD0CEB">
        <w:rPr>
          <w:rFonts w:ascii="Arial" w:hAnsi="Arial" w:cs="Arial"/>
          <w:color w:val="auto"/>
        </w:rPr>
        <w:t xml:space="preserve">Se podrá contratar complementariamente por única vez, hasta un treinta por ciento (30%) del monto del contrato original, dentro de los seis (6) meses posteriores a la culminación del contrato, siempre que se trate del mismo </w:t>
      </w:r>
      <w:r w:rsidR="00C40F54">
        <w:rPr>
          <w:rFonts w:ascii="Arial" w:hAnsi="Arial" w:cs="Arial"/>
          <w:color w:val="auto"/>
        </w:rPr>
        <w:t xml:space="preserve">servicio </w:t>
      </w:r>
      <w:r w:rsidRPr="00FD0CEB">
        <w:rPr>
          <w:rFonts w:ascii="Arial" w:hAnsi="Arial" w:cs="Arial"/>
          <w:color w:val="auto"/>
        </w:rPr>
        <w:t xml:space="preserve">y que el contratista preserve las mismas condiciones que dieron lugar a la contratación. </w:t>
      </w:r>
    </w:p>
    <w:p w14:paraId="770FCD73" w14:textId="77777777" w:rsidR="00FD0CEB" w:rsidRPr="00FD0CEB" w:rsidRDefault="00FD0CEB" w:rsidP="00FD0CEB">
      <w:pPr>
        <w:pStyle w:val="Prrafodelista"/>
        <w:spacing w:after="0" w:line="240" w:lineRule="auto"/>
        <w:ind w:left="567"/>
        <w:jc w:val="both"/>
        <w:rPr>
          <w:rFonts w:ascii="Arial" w:hAnsi="Arial" w:cs="Arial"/>
          <w:color w:val="auto"/>
        </w:rPr>
      </w:pPr>
    </w:p>
    <w:p w14:paraId="530F45F7" w14:textId="2991A653" w:rsidR="00FD0CEB" w:rsidRPr="00FD0CEB" w:rsidRDefault="00E857A7" w:rsidP="00FD0CEB">
      <w:pPr>
        <w:pStyle w:val="Prrafodelista"/>
        <w:spacing w:after="0" w:line="240" w:lineRule="auto"/>
        <w:ind w:left="567"/>
        <w:jc w:val="both"/>
        <w:rPr>
          <w:rFonts w:ascii="Arial" w:hAnsi="Arial" w:cs="Arial"/>
          <w:color w:val="auto"/>
        </w:rPr>
      </w:pPr>
      <w:r w:rsidRPr="00FD0CEB">
        <w:rPr>
          <w:rFonts w:ascii="Arial" w:hAnsi="Arial" w:cs="Arial"/>
          <w:color w:val="auto"/>
        </w:rPr>
        <w:t>Para el presente caso, se requerirá de la aprobación previa, mediante Resolución del Titular del OBAC o del funcionario a quien se le haya delegado esa facultad, la que debe estar acompañada del Informe Técnico y Legal respectivo. En caso el contrato sea suscrito por la ACFFAA las contrataciones complementarias se aprobarán por Resolución Jefatural.</w:t>
      </w:r>
    </w:p>
    <w:p w14:paraId="5B34363A" w14:textId="77777777" w:rsidR="00FD0CEB" w:rsidRPr="00FD0CEB" w:rsidRDefault="00FD0CEB" w:rsidP="00FD0CEB">
      <w:pPr>
        <w:pStyle w:val="Prrafodelista"/>
        <w:spacing w:after="0" w:line="240" w:lineRule="auto"/>
        <w:ind w:left="567"/>
        <w:jc w:val="both"/>
        <w:rPr>
          <w:rFonts w:ascii="Arial" w:hAnsi="Arial" w:cs="Arial"/>
          <w:color w:val="auto"/>
        </w:rPr>
      </w:pPr>
    </w:p>
    <w:p w14:paraId="2249C067" w14:textId="31E53218" w:rsidR="006B3CA7" w:rsidRDefault="006B3CA7"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PAGO</w:t>
      </w:r>
    </w:p>
    <w:p w14:paraId="40BF87E1" w14:textId="58922479" w:rsidR="006B3CA7" w:rsidRDefault="006B3CA7" w:rsidP="006B3CA7">
      <w:pPr>
        <w:widowControl w:val="0"/>
        <w:spacing w:after="0" w:line="240" w:lineRule="auto"/>
        <w:jc w:val="both"/>
        <w:rPr>
          <w:rFonts w:ascii="Arial" w:hAnsi="Arial" w:cs="Arial"/>
          <w:b/>
          <w:caps/>
          <w:color w:val="auto"/>
          <w:szCs w:val="22"/>
        </w:rPr>
      </w:pPr>
    </w:p>
    <w:p w14:paraId="1AF06FC6" w14:textId="6AAAE3DA" w:rsidR="006B3CA7" w:rsidRPr="00FD0CEB" w:rsidRDefault="006B3CA7" w:rsidP="00FD0CEB">
      <w:pPr>
        <w:pStyle w:val="Prrafodelista"/>
        <w:spacing w:after="0" w:line="240" w:lineRule="auto"/>
        <w:ind w:left="567"/>
        <w:jc w:val="both"/>
        <w:rPr>
          <w:rFonts w:ascii="Arial" w:hAnsi="Arial" w:cs="Arial"/>
          <w:color w:val="auto"/>
        </w:rPr>
      </w:pPr>
      <w:r w:rsidRPr="00FD0CEB">
        <w:rPr>
          <w:rFonts w:ascii="Arial" w:hAnsi="Arial" w:cs="Arial"/>
          <w:color w:val="auto"/>
        </w:rPr>
        <w:t>Todos los pagos que se realicen a favor del proveedor, por concepto del</w:t>
      </w:r>
      <w:r w:rsidR="00C40F54">
        <w:rPr>
          <w:rFonts w:ascii="Arial" w:hAnsi="Arial" w:cs="Arial"/>
          <w:color w:val="auto"/>
        </w:rPr>
        <w:t xml:space="preserve"> servicio </w:t>
      </w:r>
      <w:r w:rsidRPr="00FD0CEB">
        <w:rPr>
          <w:rFonts w:ascii="Arial" w:hAnsi="Arial" w:cs="Arial"/>
          <w:color w:val="auto"/>
        </w:rPr>
        <w:t>objeto del contrato se efectuarán después de ejecutada la respectiva prestación; salvo que, por la naturaleza de ésta, el pago sea condición para la</w:t>
      </w:r>
      <w:r w:rsidR="00C40F54">
        <w:rPr>
          <w:rFonts w:ascii="Arial" w:hAnsi="Arial" w:cs="Arial"/>
          <w:color w:val="auto"/>
        </w:rPr>
        <w:t xml:space="preserve"> realización del servicio</w:t>
      </w:r>
      <w:r w:rsidRPr="00FD0CEB">
        <w:rPr>
          <w:rFonts w:ascii="Arial" w:hAnsi="Arial" w:cs="Arial"/>
          <w:color w:val="auto"/>
        </w:rPr>
        <w:t>.</w:t>
      </w:r>
    </w:p>
    <w:p w14:paraId="14FCB6C1" w14:textId="77777777" w:rsidR="006B3CA7" w:rsidRPr="00FD0CEB" w:rsidRDefault="006B3CA7" w:rsidP="00FD0CEB">
      <w:pPr>
        <w:pStyle w:val="Prrafodelista"/>
        <w:spacing w:after="0" w:line="240" w:lineRule="auto"/>
        <w:ind w:left="567"/>
        <w:jc w:val="both"/>
        <w:rPr>
          <w:rFonts w:ascii="Arial" w:hAnsi="Arial" w:cs="Arial"/>
          <w:color w:val="auto"/>
        </w:rPr>
      </w:pPr>
    </w:p>
    <w:p w14:paraId="3DFBC9F4" w14:textId="57A4561B" w:rsidR="006B3CA7" w:rsidRPr="00FD0CEB" w:rsidRDefault="006B3CA7" w:rsidP="00FD0CEB">
      <w:pPr>
        <w:pStyle w:val="Prrafodelista"/>
        <w:spacing w:after="0" w:line="240" w:lineRule="auto"/>
        <w:ind w:left="567"/>
        <w:jc w:val="both"/>
        <w:rPr>
          <w:rFonts w:ascii="Arial" w:hAnsi="Arial" w:cs="Arial"/>
          <w:color w:val="auto"/>
        </w:rPr>
      </w:pPr>
      <w:r w:rsidRPr="00FD0CEB">
        <w:rPr>
          <w:rFonts w:ascii="Arial" w:hAnsi="Arial" w:cs="Arial"/>
          <w:color w:val="auto"/>
        </w:rPr>
        <w:t xml:space="preserve">Los OBAC podrán realizar pagos </w:t>
      </w:r>
      <w:r w:rsidR="00B2603A">
        <w:rPr>
          <w:rFonts w:ascii="Arial" w:hAnsi="Arial" w:cs="Arial"/>
          <w:color w:val="auto"/>
        </w:rPr>
        <w:t xml:space="preserve">parciales </w:t>
      </w:r>
      <w:r w:rsidRPr="00FD0CEB">
        <w:rPr>
          <w:rFonts w:ascii="Arial" w:hAnsi="Arial" w:cs="Arial"/>
          <w:color w:val="auto"/>
        </w:rPr>
        <w:t>al contrat</w:t>
      </w:r>
      <w:r w:rsidR="00C40F54">
        <w:rPr>
          <w:rFonts w:ascii="Arial" w:hAnsi="Arial" w:cs="Arial"/>
          <w:color w:val="auto"/>
        </w:rPr>
        <w:t>ista, por el valor de los servicios</w:t>
      </w:r>
      <w:r w:rsidRPr="00FD0CEB">
        <w:rPr>
          <w:rFonts w:ascii="Arial" w:hAnsi="Arial" w:cs="Arial"/>
          <w:color w:val="auto"/>
        </w:rPr>
        <w:t xml:space="preserve"> contratados en cumplimiento del objeto del contrato, siempre y cuando esto esté contemplado en el </w:t>
      </w:r>
      <w:r w:rsidR="00B2603A">
        <w:rPr>
          <w:rFonts w:ascii="Arial" w:hAnsi="Arial" w:cs="Arial"/>
          <w:color w:val="auto"/>
        </w:rPr>
        <w:t>contrato</w:t>
      </w:r>
      <w:r w:rsidRPr="00FD0CEB">
        <w:rPr>
          <w:rFonts w:ascii="Arial" w:hAnsi="Arial" w:cs="Arial"/>
          <w:color w:val="auto"/>
        </w:rPr>
        <w:t>.</w:t>
      </w:r>
    </w:p>
    <w:p w14:paraId="7F7F662F" w14:textId="77777777" w:rsidR="006B3CA7" w:rsidRPr="00FD0CEB" w:rsidRDefault="006B3CA7" w:rsidP="00FD0CEB">
      <w:pPr>
        <w:pStyle w:val="Prrafodelista"/>
        <w:spacing w:after="0" w:line="240" w:lineRule="auto"/>
        <w:ind w:left="567"/>
        <w:jc w:val="both"/>
        <w:rPr>
          <w:rFonts w:ascii="Arial" w:hAnsi="Arial" w:cs="Arial"/>
          <w:color w:val="auto"/>
        </w:rPr>
      </w:pPr>
    </w:p>
    <w:p w14:paraId="55802364" w14:textId="04FD4873" w:rsidR="006B3CA7" w:rsidRPr="00FD0CEB" w:rsidRDefault="006B3CA7" w:rsidP="00FD0CEB">
      <w:pPr>
        <w:pStyle w:val="Prrafodelista"/>
        <w:spacing w:after="0" w:line="240" w:lineRule="auto"/>
        <w:ind w:left="567"/>
        <w:jc w:val="both"/>
        <w:rPr>
          <w:rFonts w:ascii="Arial" w:hAnsi="Arial" w:cs="Arial"/>
          <w:color w:val="auto"/>
        </w:rPr>
      </w:pPr>
      <w:r w:rsidRPr="00FD0CEB">
        <w:rPr>
          <w:rFonts w:ascii="Arial" w:hAnsi="Arial" w:cs="Arial"/>
          <w:color w:val="auto"/>
        </w:rPr>
        <w:t>Los OBAC deberán pagar las contraprestaciones pactadas a favor del contratista, dentro de los diez (10) días hábiles siguientes de otorg</w:t>
      </w:r>
      <w:r w:rsidR="00C40F54">
        <w:rPr>
          <w:rFonts w:ascii="Arial" w:hAnsi="Arial" w:cs="Arial"/>
          <w:color w:val="auto"/>
        </w:rPr>
        <w:t>ada la conformidad de los servicios</w:t>
      </w:r>
      <w:r w:rsidRPr="00FD0CEB">
        <w:rPr>
          <w:rFonts w:ascii="Arial" w:hAnsi="Arial" w:cs="Arial"/>
          <w:color w:val="auto"/>
        </w:rPr>
        <w:t>, siempre que se verifiquen las condiciones establecidas en el contrato para ello, bajo responsabilidad del funcionario competente.</w:t>
      </w:r>
      <w:r w:rsidR="00405875">
        <w:rPr>
          <w:rFonts w:ascii="Arial" w:hAnsi="Arial" w:cs="Arial"/>
          <w:color w:val="auto"/>
        </w:rPr>
        <w:t xml:space="preserve"> </w:t>
      </w:r>
      <w:r w:rsidR="00405875" w:rsidRPr="00FB6BF9">
        <w:rPr>
          <w:rFonts w:ascii="Arial" w:hAnsi="Arial" w:cs="Arial"/>
        </w:rPr>
        <w:t>Este mismo plazo aplicará para el pago de adelantos, luego de cumplidas las condiciones establecidas en el requerimiento.</w:t>
      </w:r>
    </w:p>
    <w:p w14:paraId="2FDA9928" w14:textId="77777777" w:rsidR="006B3CA7" w:rsidRPr="00FD0CEB" w:rsidRDefault="006B3CA7" w:rsidP="00FD0CEB">
      <w:pPr>
        <w:pStyle w:val="Prrafodelista"/>
        <w:spacing w:after="0" w:line="240" w:lineRule="auto"/>
        <w:ind w:left="567"/>
        <w:jc w:val="both"/>
        <w:rPr>
          <w:rFonts w:ascii="Arial" w:hAnsi="Arial" w:cs="Arial"/>
          <w:color w:val="auto"/>
        </w:rPr>
      </w:pPr>
    </w:p>
    <w:p w14:paraId="70326799" w14:textId="6F7129FF" w:rsidR="006B3CA7" w:rsidRPr="00FD0CEB" w:rsidRDefault="006B3CA7" w:rsidP="00FD0CEB">
      <w:pPr>
        <w:pStyle w:val="Prrafodelista"/>
        <w:spacing w:after="0" w:line="240" w:lineRule="auto"/>
        <w:ind w:left="567"/>
        <w:jc w:val="both"/>
        <w:rPr>
          <w:rFonts w:ascii="Arial" w:hAnsi="Arial" w:cs="Arial"/>
          <w:color w:val="auto"/>
        </w:rPr>
      </w:pPr>
      <w:r w:rsidRPr="00FD0CEB">
        <w:rPr>
          <w:rFonts w:ascii="Arial" w:hAnsi="Arial" w:cs="Arial"/>
          <w:color w:val="auto"/>
        </w:rPr>
        <w:t>El órgano competente del OBAC o la dependencia encargada de la e</w:t>
      </w:r>
      <w:r w:rsidR="00C40F54">
        <w:rPr>
          <w:rFonts w:ascii="Arial" w:hAnsi="Arial" w:cs="Arial"/>
          <w:color w:val="auto"/>
        </w:rPr>
        <w:t>laboración de la orden de servicio</w:t>
      </w:r>
      <w:r w:rsidRPr="00FD0CEB">
        <w:rPr>
          <w:rFonts w:ascii="Arial" w:hAnsi="Arial" w:cs="Arial"/>
          <w:color w:val="auto"/>
        </w:rPr>
        <w:t>, según corresponda, remitirá al área encargada de realizar los pagos, copia del expediente y un ejemplar original de los documentos que sustenten las fases de giro y pago, los cuales serán:</w:t>
      </w:r>
    </w:p>
    <w:p w14:paraId="58BD5124" w14:textId="77777777" w:rsidR="006B3CA7" w:rsidRPr="00A05556" w:rsidRDefault="006B3CA7" w:rsidP="006B3CA7">
      <w:pPr>
        <w:pStyle w:val="Prrafodelista"/>
        <w:spacing w:line="240" w:lineRule="auto"/>
        <w:jc w:val="both"/>
        <w:rPr>
          <w:rFonts w:ascii="Arial" w:hAnsi="Arial" w:cs="Arial"/>
          <w:color w:val="0000FF"/>
        </w:rPr>
      </w:pPr>
    </w:p>
    <w:p w14:paraId="71DEB5F4" w14:textId="4D0E2228" w:rsidR="006B3CA7" w:rsidRPr="00FD0CEB" w:rsidRDefault="00C40F54" w:rsidP="009B3D90">
      <w:pPr>
        <w:pStyle w:val="Prrafodelista"/>
        <w:numPr>
          <w:ilvl w:val="0"/>
          <w:numId w:val="15"/>
        </w:numPr>
        <w:spacing w:line="240" w:lineRule="auto"/>
        <w:ind w:left="993" w:hanging="426"/>
        <w:jc w:val="both"/>
        <w:rPr>
          <w:rFonts w:ascii="Arial" w:hAnsi="Arial" w:cs="Arial"/>
          <w:color w:val="auto"/>
        </w:rPr>
      </w:pPr>
      <w:r>
        <w:rPr>
          <w:rFonts w:ascii="Arial" w:hAnsi="Arial" w:cs="Arial"/>
          <w:color w:val="auto"/>
        </w:rPr>
        <w:t>La orden de servicio</w:t>
      </w:r>
      <w:r w:rsidR="006B3CA7" w:rsidRPr="00FD0CEB">
        <w:rPr>
          <w:rFonts w:ascii="Arial" w:hAnsi="Arial" w:cs="Arial"/>
          <w:color w:val="auto"/>
        </w:rPr>
        <w:t>.</w:t>
      </w:r>
    </w:p>
    <w:p w14:paraId="07F756B8" w14:textId="77777777" w:rsidR="006B3CA7" w:rsidRPr="00FD0CEB" w:rsidRDefault="006B3CA7" w:rsidP="009B3D90">
      <w:pPr>
        <w:pStyle w:val="Prrafodelista"/>
        <w:numPr>
          <w:ilvl w:val="0"/>
          <w:numId w:val="15"/>
        </w:numPr>
        <w:spacing w:line="240" w:lineRule="auto"/>
        <w:ind w:left="993" w:hanging="426"/>
        <w:jc w:val="both"/>
        <w:rPr>
          <w:rFonts w:ascii="Arial" w:hAnsi="Arial" w:cs="Arial"/>
          <w:color w:val="auto"/>
        </w:rPr>
      </w:pPr>
      <w:r w:rsidRPr="00FD0CEB">
        <w:rPr>
          <w:rFonts w:ascii="Arial" w:hAnsi="Arial" w:cs="Arial"/>
          <w:color w:val="auto"/>
        </w:rPr>
        <w:t>El contrato suscrito (si corresponde).</w:t>
      </w:r>
    </w:p>
    <w:p w14:paraId="36C674BC" w14:textId="77777777" w:rsidR="006B3CA7" w:rsidRPr="00FD0CEB" w:rsidRDefault="006B3CA7" w:rsidP="009B3D90">
      <w:pPr>
        <w:pStyle w:val="Prrafodelista"/>
        <w:numPr>
          <w:ilvl w:val="0"/>
          <w:numId w:val="15"/>
        </w:numPr>
        <w:spacing w:line="240" w:lineRule="auto"/>
        <w:ind w:left="993" w:hanging="426"/>
        <w:jc w:val="both"/>
        <w:rPr>
          <w:rFonts w:ascii="Arial" w:hAnsi="Arial" w:cs="Arial"/>
          <w:color w:val="auto"/>
        </w:rPr>
      </w:pPr>
      <w:r w:rsidRPr="00FD0CEB">
        <w:rPr>
          <w:rFonts w:ascii="Arial" w:hAnsi="Arial" w:cs="Arial"/>
          <w:color w:val="auto"/>
        </w:rPr>
        <w:t>La factura comercial o similar documento, que haga sus veces.</w:t>
      </w:r>
    </w:p>
    <w:p w14:paraId="76792A5C" w14:textId="77777777" w:rsidR="006B3CA7" w:rsidRDefault="006B3CA7" w:rsidP="009B3D90">
      <w:pPr>
        <w:pStyle w:val="Prrafodelista"/>
        <w:numPr>
          <w:ilvl w:val="0"/>
          <w:numId w:val="15"/>
        </w:numPr>
        <w:spacing w:line="240" w:lineRule="auto"/>
        <w:ind w:left="993" w:hanging="426"/>
        <w:jc w:val="both"/>
        <w:rPr>
          <w:rFonts w:ascii="Arial" w:hAnsi="Arial" w:cs="Arial"/>
          <w:color w:val="auto"/>
        </w:rPr>
      </w:pPr>
      <w:r w:rsidRPr="00FD0CEB">
        <w:rPr>
          <w:rFonts w:ascii="Arial" w:hAnsi="Arial" w:cs="Arial"/>
          <w:color w:val="auto"/>
        </w:rPr>
        <w:t>La conformidad de la prestación.</w:t>
      </w:r>
    </w:p>
    <w:p w14:paraId="2F3FEB02" w14:textId="77777777" w:rsidR="00DE31F1" w:rsidRPr="00FD0CEB" w:rsidRDefault="00DE31F1" w:rsidP="00DE31F1">
      <w:pPr>
        <w:pStyle w:val="Prrafodelista"/>
        <w:spacing w:line="240" w:lineRule="auto"/>
        <w:ind w:left="993"/>
        <w:jc w:val="both"/>
        <w:rPr>
          <w:rFonts w:ascii="Arial" w:hAnsi="Arial" w:cs="Arial"/>
          <w:color w:val="auto"/>
        </w:rPr>
      </w:pPr>
    </w:p>
    <w:p w14:paraId="2EEBC69E" w14:textId="7B384F4D" w:rsidR="00F14C1F" w:rsidRDefault="00F14C1F"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VIGENCIA DEL CONTRATO</w:t>
      </w:r>
    </w:p>
    <w:p w14:paraId="3A4748A4" w14:textId="71C11B4B" w:rsidR="00F14C1F" w:rsidRDefault="00F14C1F" w:rsidP="00F14C1F">
      <w:pPr>
        <w:widowControl w:val="0"/>
        <w:spacing w:after="0" w:line="240" w:lineRule="auto"/>
        <w:jc w:val="both"/>
        <w:rPr>
          <w:rFonts w:ascii="Arial" w:hAnsi="Arial" w:cs="Arial"/>
          <w:b/>
          <w:caps/>
          <w:color w:val="auto"/>
          <w:szCs w:val="22"/>
        </w:rPr>
      </w:pPr>
    </w:p>
    <w:p w14:paraId="3359A827" w14:textId="77777777" w:rsidR="00F14C1F" w:rsidRPr="00FD0CEB" w:rsidRDefault="00F14C1F" w:rsidP="00FD0CEB">
      <w:pPr>
        <w:pStyle w:val="Prrafodelista"/>
        <w:spacing w:after="0" w:line="240" w:lineRule="auto"/>
        <w:ind w:left="567"/>
        <w:jc w:val="both"/>
        <w:rPr>
          <w:rFonts w:ascii="Arial" w:hAnsi="Arial" w:cs="Arial"/>
          <w:color w:val="auto"/>
        </w:rPr>
      </w:pPr>
      <w:r w:rsidRPr="00FD0CEB">
        <w:rPr>
          <w:rFonts w:ascii="Arial" w:hAnsi="Arial" w:cs="Arial"/>
          <w:color w:val="auto"/>
        </w:rPr>
        <w:t xml:space="preserve">El contrato tiene vigencia desde el día siguiente de su suscripción y rige: </w:t>
      </w:r>
    </w:p>
    <w:p w14:paraId="1194AA33" w14:textId="77777777" w:rsidR="00F14C1F" w:rsidRPr="00FD0CEB" w:rsidRDefault="00F14C1F" w:rsidP="00F14C1F">
      <w:pPr>
        <w:pStyle w:val="Prrafodelista"/>
        <w:spacing w:after="0" w:line="240" w:lineRule="auto"/>
        <w:ind w:left="709"/>
        <w:jc w:val="both"/>
        <w:rPr>
          <w:rFonts w:ascii="Arial" w:hAnsi="Arial" w:cs="Arial"/>
          <w:color w:val="auto"/>
          <w:highlight w:val="yellow"/>
        </w:rPr>
      </w:pPr>
    </w:p>
    <w:p w14:paraId="0F522BB1" w14:textId="40509329" w:rsidR="00F14C1F" w:rsidRPr="00FD0CEB" w:rsidRDefault="00F14C1F" w:rsidP="00111F5E">
      <w:pPr>
        <w:pStyle w:val="Prrafodelista"/>
        <w:numPr>
          <w:ilvl w:val="0"/>
          <w:numId w:val="27"/>
        </w:numPr>
        <w:spacing w:after="0" w:line="240" w:lineRule="auto"/>
        <w:ind w:left="851" w:hanging="284"/>
        <w:jc w:val="both"/>
        <w:rPr>
          <w:rFonts w:ascii="Arial" w:hAnsi="Arial" w:cs="Arial"/>
          <w:color w:val="auto"/>
        </w:rPr>
      </w:pPr>
      <w:r w:rsidRPr="00FD0CEB">
        <w:rPr>
          <w:rFonts w:ascii="Arial" w:hAnsi="Arial" w:cs="Arial"/>
          <w:color w:val="auto"/>
        </w:rPr>
        <w:t xml:space="preserve">Hasta que el responsable competente dé la conformidad y se efectúe el pago, salvo </w:t>
      </w:r>
      <w:r w:rsidR="00C40F54">
        <w:rPr>
          <w:rFonts w:ascii="Arial" w:hAnsi="Arial" w:cs="Arial"/>
          <w:color w:val="auto"/>
        </w:rPr>
        <w:t>que este sea condición para la realización del servicio</w:t>
      </w:r>
      <w:r w:rsidRPr="00FD0CEB">
        <w:rPr>
          <w:rFonts w:ascii="Arial" w:hAnsi="Arial" w:cs="Arial"/>
          <w:color w:val="auto"/>
        </w:rPr>
        <w:t>, en cuyo caso el contrato se encuentra vigente hasta la conformidad respectiva; o</w:t>
      </w:r>
    </w:p>
    <w:p w14:paraId="33A048D5" w14:textId="77777777" w:rsidR="00FD0CEB" w:rsidRPr="00FD0CEB" w:rsidRDefault="00FD0CEB" w:rsidP="00111F5E">
      <w:pPr>
        <w:pStyle w:val="Prrafodelista"/>
        <w:spacing w:after="0" w:line="240" w:lineRule="auto"/>
        <w:ind w:left="851"/>
        <w:jc w:val="both"/>
        <w:rPr>
          <w:rFonts w:ascii="Arial" w:hAnsi="Arial" w:cs="Arial"/>
          <w:color w:val="auto"/>
        </w:rPr>
      </w:pPr>
    </w:p>
    <w:p w14:paraId="5E62CB83" w14:textId="77777777" w:rsidR="00F14C1F" w:rsidRPr="00FD0CEB" w:rsidRDefault="00F14C1F" w:rsidP="00111F5E">
      <w:pPr>
        <w:pStyle w:val="Prrafodelista"/>
        <w:numPr>
          <w:ilvl w:val="0"/>
          <w:numId w:val="27"/>
        </w:numPr>
        <w:spacing w:after="0" w:line="240" w:lineRule="auto"/>
        <w:ind w:left="851" w:hanging="284"/>
        <w:jc w:val="both"/>
        <w:rPr>
          <w:rFonts w:ascii="Arial" w:hAnsi="Arial" w:cs="Arial"/>
          <w:color w:val="auto"/>
        </w:rPr>
      </w:pPr>
      <w:r w:rsidRPr="00FD0CEB">
        <w:rPr>
          <w:rFonts w:ascii="Arial" w:hAnsi="Arial" w:cs="Arial"/>
          <w:color w:val="auto"/>
        </w:rPr>
        <w:lastRenderedPageBreak/>
        <w:t>Hasta que se ejecute la última prestación a cargo del contratista, cuando existan prestaciones que corresponden ser ejecutadas con posterioridad al pago.</w:t>
      </w:r>
    </w:p>
    <w:p w14:paraId="0F2652DC" w14:textId="77777777" w:rsidR="00F14C1F" w:rsidRPr="00FD0CEB" w:rsidRDefault="00F14C1F" w:rsidP="00F14C1F">
      <w:pPr>
        <w:pStyle w:val="Prrafodelista"/>
        <w:spacing w:after="0" w:line="240" w:lineRule="auto"/>
        <w:ind w:left="709"/>
        <w:jc w:val="both"/>
        <w:rPr>
          <w:rFonts w:ascii="Arial" w:hAnsi="Arial" w:cs="Arial"/>
          <w:color w:val="auto"/>
          <w:highlight w:val="yellow"/>
        </w:rPr>
      </w:pPr>
    </w:p>
    <w:p w14:paraId="4C457579" w14:textId="77777777" w:rsidR="00F14C1F" w:rsidRPr="00FD0CEB" w:rsidRDefault="00F14C1F" w:rsidP="00FD0CEB">
      <w:pPr>
        <w:pStyle w:val="Prrafodelista"/>
        <w:spacing w:after="0" w:line="240" w:lineRule="auto"/>
        <w:ind w:left="567"/>
        <w:jc w:val="both"/>
        <w:rPr>
          <w:rFonts w:ascii="Arial" w:hAnsi="Arial" w:cs="Arial"/>
          <w:color w:val="auto"/>
        </w:rPr>
      </w:pPr>
      <w:r w:rsidRPr="00FD0CEB">
        <w:rPr>
          <w:rFonts w:ascii="Arial" w:hAnsi="Arial" w:cs="Arial"/>
          <w:color w:val="auto"/>
        </w:rPr>
        <w:t xml:space="preserve">El contrato culmina i) por el cumplimiento de las prestaciones recíprocas; o </w:t>
      </w:r>
      <w:proofErr w:type="spellStart"/>
      <w:r w:rsidRPr="00FD0CEB">
        <w:rPr>
          <w:rFonts w:ascii="Arial" w:hAnsi="Arial" w:cs="Arial"/>
          <w:color w:val="auto"/>
        </w:rPr>
        <w:t>ii</w:t>
      </w:r>
      <w:proofErr w:type="spellEnd"/>
      <w:r w:rsidRPr="00FD0CEB">
        <w:rPr>
          <w:rFonts w:ascii="Arial" w:hAnsi="Arial" w:cs="Arial"/>
          <w:color w:val="auto"/>
        </w:rPr>
        <w:t xml:space="preserve">) por la resolución del contrato. En ambos casos, el vínculo contractual entre el OBAC y el contratista se extingue. </w:t>
      </w:r>
    </w:p>
    <w:p w14:paraId="18411345" w14:textId="0C428841" w:rsidR="00F14C1F" w:rsidRDefault="00F14C1F" w:rsidP="00F14C1F">
      <w:pPr>
        <w:widowControl w:val="0"/>
        <w:spacing w:after="0" w:line="240" w:lineRule="auto"/>
        <w:jc w:val="both"/>
        <w:rPr>
          <w:rFonts w:ascii="Arial" w:hAnsi="Arial" w:cs="Arial"/>
          <w:b/>
          <w:caps/>
          <w:color w:val="auto"/>
          <w:szCs w:val="22"/>
        </w:rPr>
      </w:pPr>
    </w:p>
    <w:p w14:paraId="06135B25" w14:textId="5731DCAD" w:rsidR="00766020" w:rsidRPr="00AA4BB7" w:rsidRDefault="00766020"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AA4BB7">
        <w:rPr>
          <w:rFonts w:ascii="Arial" w:hAnsi="Arial" w:cs="Arial"/>
          <w:b/>
          <w:caps/>
          <w:color w:val="auto"/>
          <w:szCs w:val="22"/>
        </w:rPr>
        <w:t>PLAZO DE EJECUCIÓN CONTRACTUAL</w:t>
      </w:r>
    </w:p>
    <w:p w14:paraId="2F9C5AE2" w14:textId="77777777" w:rsidR="00FA4630" w:rsidRPr="00AA4BB7" w:rsidRDefault="00FA4630" w:rsidP="004B5A87">
      <w:pPr>
        <w:pStyle w:val="Prrafodelista"/>
        <w:widowControl w:val="0"/>
        <w:spacing w:after="0" w:line="240" w:lineRule="auto"/>
        <w:ind w:left="709"/>
        <w:jc w:val="both"/>
        <w:rPr>
          <w:rFonts w:ascii="Arial" w:hAnsi="Arial" w:cs="Arial"/>
          <w:b/>
          <w:caps/>
          <w:color w:val="auto"/>
          <w:szCs w:val="22"/>
        </w:rPr>
      </w:pPr>
    </w:p>
    <w:p w14:paraId="5C570035" w14:textId="77777777" w:rsidR="00F7364E" w:rsidRDefault="00F7364E" w:rsidP="00F7364E">
      <w:pPr>
        <w:widowControl w:val="0"/>
        <w:spacing w:after="0" w:line="240" w:lineRule="auto"/>
        <w:ind w:left="567"/>
        <w:jc w:val="both"/>
        <w:rPr>
          <w:rFonts w:ascii="Arial" w:hAnsi="Arial" w:cs="Arial"/>
        </w:rPr>
      </w:pPr>
      <w:r w:rsidRPr="00B161FC">
        <w:rPr>
          <w:rFonts w:ascii="Arial" w:hAnsi="Arial" w:cs="Arial"/>
        </w:rPr>
        <w:t xml:space="preserve">El plazo de ejecución contractual se inicia al día calendario siguiente del perfeccionamiento del contrato, desde la fecha que se establezca en el contrato o desde el día calendario siguiente en que se cumplan las condiciones previstas en el contrato, según sea el caso. </w:t>
      </w:r>
    </w:p>
    <w:p w14:paraId="10AFE073" w14:textId="77777777" w:rsidR="00F7364E" w:rsidRDefault="00F7364E" w:rsidP="00F7364E">
      <w:pPr>
        <w:widowControl w:val="0"/>
        <w:spacing w:after="0" w:line="240" w:lineRule="auto"/>
        <w:ind w:left="567"/>
        <w:jc w:val="both"/>
        <w:rPr>
          <w:rFonts w:ascii="Arial" w:hAnsi="Arial" w:cs="Arial"/>
        </w:rPr>
      </w:pPr>
    </w:p>
    <w:p w14:paraId="46426488" w14:textId="77777777" w:rsidR="00F7364E" w:rsidRPr="00B161FC" w:rsidRDefault="00F7364E" w:rsidP="00F7364E">
      <w:pPr>
        <w:widowControl w:val="0"/>
        <w:spacing w:after="0" w:line="240" w:lineRule="auto"/>
        <w:ind w:left="567"/>
        <w:jc w:val="both"/>
        <w:rPr>
          <w:rFonts w:ascii="Arial" w:hAnsi="Arial" w:cs="Arial"/>
        </w:rPr>
      </w:pPr>
      <w:r w:rsidRPr="00FB6BF9">
        <w:rPr>
          <w:rFonts w:ascii="Arial" w:hAnsi="Arial" w:cs="Arial"/>
        </w:rPr>
        <w:t>Durante la ejecución contractual los plazos se computan en días calendario, excepto los casos contemplados en el presente Manual</w:t>
      </w:r>
    </w:p>
    <w:p w14:paraId="5BFEC878" w14:textId="77777777" w:rsidR="00A21EA1" w:rsidRPr="005E3932" w:rsidRDefault="00A21EA1" w:rsidP="004B5A87">
      <w:pPr>
        <w:pStyle w:val="Prrafodelista"/>
        <w:widowControl w:val="0"/>
        <w:spacing w:after="0" w:line="240" w:lineRule="auto"/>
        <w:ind w:left="709"/>
        <w:jc w:val="both"/>
        <w:rPr>
          <w:rFonts w:ascii="Arial" w:hAnsi="Arial" w:cs="Arial"/>
          <w:b/>
          <w:caps/>
          <w:color w:val="auto"/>
          <w:szCs w:val="22"/>
        </w:rPr>
      </w:pPr>
      <w:bookmarkStart w:id="0" w:name="JD_DS184-2008-EF-A150"/>
      <w:bookmarkEnd w:id="0"/>
    </w:p>
    <w:p w14:paraId="2196F19E" w14:textId="77777777" w:rsidR="00E805D4" w:rsidRDefault="00E805D4" w:rsidP="00E805D4">
      <w:pPr>
        <w:pStyle w:val="Prrafodelista"/>
        <w:widowControl w:val="0"/>
        <w:numPr>
          <w:ilvl w:val="1"/>
          <w:numId w:val="2"/>
        </w:numPr>
        <w:spacing w:after="0" w:line="240" w:lineRule="auto"/>
        <w:ind w:left="567" w:hanging="567"/>
        <w:jc w:val="both"/>
        <w:rPr>
          <w:rFonts w:ascii="Arial" w:hAnsi="Arial" w:cs="Arial"/>
          <w:b/>
          <w:color w:val="000000" w:themeColor="text1"/>
          <w:szCs w:val="22"/>
        </w:rPr>
      </w:pPr>
      <w:r w:rsidRPr="0084282F">
        <w:rPr>
          <w:rFonts w:ascii="Arial" w:hAnsi="Arial" w:cs="Arial"/>
          <w:b/>
          <w:color w:val="000000" w:themeColor="text1"/>
          <w:szCs w:val="22"/>
        </w:rPr>
        <w:t>FISCALIZACIÓN POSTERIOR</w:t>
      </w:r>
    </w:p>
    <w:p w14:paraId="3D928C39" w14:textId="77777777" w:rsidR="00FD4F3E" w:rsidRPr="00ED547F" w:rsidRDefault="00FD4F3E" w:rsidP="004B5A87">
      <w:pPr>
        <w:pStyle w:val="Prrafodelista"/>
        <w:widowControl w:val="0"/>
        <w:spacing w:after="0" w:line="240" w:lineRule="auto"/>
        <w:ind w:left="709"/>
        <w:jc w:val="both"/>
        <w:rPr>
          <w:rFonts w:ascii="Arial" w:hAnsi="Arial" w:cs="Arial"/>
          <w:b/>
          <w:color w:val="000000" w:themeColor="text1"/>
          <w:szCs w:val="22"/>
        </w:rPr>
      </w:pPr>
    </w:p>
    <w:p w14:paraId="01109BE0" w14:textId="77777777" w:rsidR="00454C19" w:rsidRDefault="00454C19" w:rsidP="00454C19">
      <w:pPr>
        <w:widowControl w:val="0"/>
        <w:spacing w:after="0" w:line="240" w:lineRule="auto"/>
        <w:ind w:left="567"/>
        <w:jc w:val="both"/>
        <w:rPr>
          <w:rFonts w:ascii="Arial" w:hAnsi="Arial" w:cs="Arial"/>
        </w:rPr>
      </w:pPr>
      <w:r w:rsidRPr="00FB6BF9">
        <w:rPr>
          <w:rFonts w:ascii="Arial" w:hAnsi="Arial" w:cs="Arial"/>
        </w:rPr>
        <w:t>Una vez consentido el otorgamiento de la buena pro, hasta antes de la suscripción del contrato, el órgano competente del OBAC o al que se le haya asignado tal función debe realizar la verificación de la oferta presentada por el postor ganador de la buena pro.</w:t>
      </w:r>
    </w:p>
    <w:p w14:paraId="75388AC8" w14:textId="77777777" w:rsidR="00454C19" w:rsidRDefault="00454C19" w:rsidP="00454C19">
      <w:pPr>
        <w:widowControl w:val="0"/>
        <w:spacing w:after="0" w:line="240" w:lineRule="auto"/>
        <w:ind w:left="567"/>
        <w:jc w:val="both"/>
        <w:rPr>
          <w:rFonts w:ascii="Arial" w:hAnsi="Arial" w:cs="Arial"/>
        </w:rPr>
      </w:pPr>
    </w:p>
    <w:p w14:paraId="15311385" w14:textId="625D804F" w:rsidR="00454C19" w:rsidRPr="00FB6BF9" w:rsidRDefault="00454C19" w:rsidP="00454C19">
      <w:pPr>
        <w:widowControl w:val="0"/>
        <w:spacing w:after="0" w:line="240" w:lineRule="auto"/>
        <w:ind w:left="567"/>
        <w:jc w:val="both"/>
        <w:rPr>
          <w:rFonts w:ascii="Arial" w:hAnsi="Arial" w:cs="Arial"/>
        </w:rPr>
      </w:pPr>
      <w:r w:rsidRPr="00FB6BF9">
        <w:rPr>
          <w:rFonts w:ascii="Arial" w:hAnsi="Arial" w:cs="Arial"/>
        </w:rPr>
        <w:t xml:space="preserve">En caso de comprobar inexactitud o falsedad en las declaraciones, información o documentación presentada, el Titular del OBAC o quien haya sido delegado con dicha facultad, previo descargo, debe declarar la nulidad del otorgamiento de la buena pro mediante Resolución motivada en un informe técnico-legal del órgano competente. Adicionalmente, dicho órgano comunica a la Dirección de Ejecución de Contratos de la ACFFAA para que inicie el procedimiento de observación y </w:t>
      </w:r>
      <w:r w:rsidRPr="00D91FD5">
        <w:rPr>
          <w:rFonts w:ascii="Arial" w:hAnsi="Arial" w:cs="Arial"/>
          <w:color w:val="auto"/>
        </w:rPr>
        <w:t xml:space="preserve">a la </w:t>
      </w:r>
      <w:r w:rsidRPr="00FB6BF9">
        <w:rPr>
          <w:rFonts w:ascii="Arial" w:hAnsi="Arial" w:cs="Arial"/>
        </w:rPr>
        <w:t>Procuraduría para las acciones correspondientes</w:t>
      </w:r>
      <w:r w:rsidR="000E1392">
        <w:rPr>
          <w:rFonts w:ascii="Arial" w:hAnsi="Arial" w:cs="Arial"/>
        </w:rPr>
        <w:t>.</w:t>
      </w:r>
      <w:r w:rsidRPr="00FB6BF9">
        <w:rPr>
          <w:rFonts w:ascii="Arial" w:hAnsi="Arial" w:cs="Arial"/>
        </w:rPr>
        <w:t xml:space="preserve"> En caso de contrataciones a cargo de la ACFFAA, el OBAC debe remitir el resultado de la verificación de la oferta presentada por el postor ganador de la buena pro a la Dirección de Procesos de Compras de la ACFFAA; correspondiendo al </w:t>
      </w:r>
      <w:proofErr w:type="gramStart"/>
      <w:r w:rsidRPr="00FB6BF9">
        <w:rPr>
          <w:rFonts w:ascii="Arial" w:hAnsi="Arial" w:cs="Arial"/>
        </w:rPr>
        <w:t>Jefe</w:t>
      </w:r>
      <w:proofErr w:type="gramEnd"/>
      <w:r w:rsidRPr="00FB6BF9">
        <w:rPr>
          <w:rFonts w:ascii="Arial" w:hAnsi="Arial" w:cs="Arial"/>
        </w:rPr>
        <w:t xml:space="preserve"> de la Agencia la declaración de nulidad del otorgamiento de la buena pro, previo descargo, sobre la base del Informe Técnico de la Dirección de Procesos de Compras y opinión legal de la Oficina de Asesoría Jurídica de la ACFFAA.</w:t>
      </w:r>
    </w:p>
    <w:p w14:paraId="3A1A4890" w14:textId="306AD4FB" w:rsidR="00FD4F3E" w:rsidRPr="00F27094" w:rsidRDefault="00FD4F3E" w:rsidP="004B5A87">
      <w:pPr>
        <w:pStyle w:val="Prrafodelista"/>
        <w:widowControl w:val="0"/>
        <w:spacing w:after="0" w:line="240" w:lineRule="auto"/>
        <w:ind w:left="567"/>
        <w:jc w:val="both"/>
        <w:rPr>
          <w:rFonts w:ascii="Arial" w:hAnsi="Arial" w:cs="Arial"/>
          <w:szCs w:val="22"/>
        </w:rPr>
      </w:pPr>
    </w:p>
    <w:p w14:paraId="5C75597A" w14:textId="77777777" w:rsidR="00946A7E" w:rsidRDefault="00311091" w:rsidP="004140FA">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PROYECTO DE CONTRATO</w:t>
      </w:r>
    </w:p>
    <w:p w14:paraId="1CF67D9B" w14:textId="77777777" w:rsidR="00946A7E" w:rsidRDefault="00946A7E" w:rsidP="00946A7E">
      <w:pPr>
        <w:pStyle w:val="Prrafodelista"/>
        <w:widowControl w:val="0"/>
        <w:spacing w:after="0" w:line="240" w:lineRule="auto"/>
        <w:ind w:left="567"/>
        <w:jc w:val="both"/>
        <w:rPr>
          <w:rFonts w:ascii="Arial" w:hAnsi="Arial" w:cs="Arial"/>
          <w:b/>
          <w:szCs w:val="22"/>
        </w:rPr>
      </w:pPr>
    </w:p>
    <w:p w14:paraId="373D6672" w14:textId="645FEB1B" w:rsidR="00311091" w:rsidRPr="009B6349" w:rsidRDefault="00311091" w:rsidP="00946A7E">
      <w:pPr>
        <w:pStyle w:val="Prrafodelista"/>
        <w:widowControl w:val="0"/>
        <w:spacing w:after="0" w:line="240" w:lineRule="auto"/>
        <w:ind w:left="567"/>
        <w:jc w:val="both"/>
        <w:rPr>
          <w:rFonts w:ascii="Arial" w:hAnsi="Arial" w:cs="Arial"/>
          <w:szCs w:val="22"/>
        </w:rPr>
      </w:pPr>
      <w:proofErr w:type="gramStart"/>
      <w:r w:rsidRPr="00946A7E">
        <w:rPr>
          <w:rFonts w:ascii="Arial" w:hAnsi="Arial" w:cs="Arial"/>
          <w:szCs w:val="22"/>
        </w:rPr>
        <w:t>De acuerdo al</w:t>
      </w:r>
      <w:proofErr w:type="gramEnd"/>
      <w:r w:rsidRPr="00946A7E">
        <w:rPr>
          <w:rFonts w:ascii="Arial" w:hAnsi="Arial" w:cs="Arial"/>
          <w:szCs w:val="22"/>
        </w:rPr>
        <w:t xml:space="preserve"> </w:t>
      </w:r>
      <w:r w:rsidR="009B6349">
        <w:rPr>
          <w:rFonts w:ascii="Arial" w:hAnsi="Arial" w:cs="Arial"/>
          <w:szCs w:val="22"/>
        </w:rPr>
        <w:t xml:space="preserve">proyecto de contrato que obra en el </w:t>
      </w:r>
      <w:r w:rsidR="009B6349" w:rsidRPr="00836343">
        <w:rPr>
          <w:rFonts w:ascii="Arial" w:hAnsi="Arial" w:cs="Arial"/>
          <w:szCs w:val="22"/>
        </w:rPr>
        <w:t xml:space="preserve">Capítulo </w:t>
      </w:r>
      <w:r w:rsidR="00990502" w:rsidRPr="00836343">
        <w:rPr>
          <w:rFonts w:ascii="Arial" w:hAnsi="Arial" w:cs="Arial"/>
          <w:szCs w:val="22"/>
        </w:rPr>
        <w:t>V</w:t>
      </w:r>
      <w:r w:rsidR="009B6349">
        <w:rPr>
          <w:rFonts w:ascii="Arial" w:hAnsi="Arial" w:cs="Arial"/>
          <w:szCs w:val="22"/>
        </w:rPr>
        <w:t xml:space="preserve"> de la Secci</w:t>
      </w:r>
      <w:r w:rsidR="007664A2">
        <w:rPr>
          <w:rFonts w:ascii="Arial" w:hAnsi="Arial" w:cs="Arial"/>
          <w:szCs w:val="22"/>
        </w:rPr>
        <w:t>ón Específica de las presentes b</w:t>
      </w:r>
      <w:r w:rsidR="009B6349">
        <w:rPr>
          <w:rFonts w:ascii="Arial" w:hAnsi="Arial" w:cs="Arial"/>
          <w:szCs w:val="22"/>
        </w:rPr>
        <w:t xml:space="preserve">ases.  </w:t>
      </w:r>
    </w:p>
    <w:p w14:paraId="498FF3A9" w14:textId="77777777" w:rsidR="00766020" w:rsidRPr="00F27094" w:rsidRDefault="00766020" w:rsidP="004B5A87">
      <w:pPr>
        <w:pStyle w:val="Prrafodelista"/>
        <w:widowControl w:val="0"/>
        <w:spacing w:after="0" w:line="240" w:lineRule="auto"/>
        <w:ind w:left="709"/>
        <w:jc w:val="both"/>
        <w:rPr>
          <w:rFonts w:ascii="Arial" w:hAnsi="Arial" w:cs="Arial"/>
          <w:b/>
          <w:caps/>
          <w:szCs w:val="22"/>
        </w:rPr>
      </w:pPr>
    </w:p>
    <w:p w14:paraId="6642DBEA" w14:textId="77777777" w:rsidR="00766020" w:rsidRPr="00F27094" w:rsidRDefault="00766020" w:rsidP="004B5A87">
      <w:pPr>
        <w:spacing w:after="0" w:line="240" w:lineRule="auto"/>
        <w:contextualSpacing/>
        <w:rPr>
          <w:rFonts w:ascii="Arial" w:hAnsi="Arial" w:cs="Arial"/>
          <w:szCs w:val="22"/>
        </w:rPr>
      </w:pPr>
    </w:p>
    <w:p w14:paraId="2DFB8889" w14:textId="77777777" w:rsidR="001470E5" w:rsidRPr="00F27094" w:rsidRDefault="001470E5" w:rsidP="004B5A87">
      <w:pPr>
        <w:spacing w:after="0" w:line="240" w:lineRule="auto"/>
        <w:contextualSpacing/>
        <w:rPr>
          <w:rFonts w:ascii="Arial" w:hAnsi="Arial" w:cs="Arial"/>
          <w:szCs w:val="22"/>
        </w:rPr>
      </w:pPr>
    </w:p>
    <w:p w14:paraId="25B1B228" w14:textId="77777777" w:rsidR="001470E5" w:rsidRPr="00F27094" w:rsidRDefault="001470E5" w:rsidP="004B5A87">
      <w:pPr>
        <w:spacing w:after="0" w:line="240" w:lineRule="auto"/>
        <w:contextualSpacing/>
        <w:rPr>
          <w:rFonts w:ascii="Arial" w:hAnsi="Arial" w:cs="Arial"/>
          <w:szCs w:val="22"/>
        </w:rPr>
      </w:pPr>
    </w:p>
    <w:p w14:paraId="2D0C7FD3" w14:textId="77777777" w:rsidR="001470E5" w:rsidRPr="00F27094" w:rsidRDefault="001470E5" w:rsidP="004B5A87">
      <w:pPr>
        <w:spacing w:after="0" w:line="240" w:lineRule="auto"/>
        <w:contextualSpacing/>
        <w:rPr>
          <w:rFonts w:ascii="Arial" w:hAnsi="Arial" w:cs="Arial"/>
          <w:szCs w:val="22"/>
        </w:rPr>
      </w:pPr>
    </w:p>
    <w:p w14:paraId="6881A57F" w14:textId="77777777" w:rsidR="001137A7" w:rsidRDefault="001137A7" w:rsidP="004B5A87">
      <w:pPr>
        <w:spacing w:after="0" w:line="240" w:lineRule="auto"/>
        <w:contextualSpacing/>
        <w:rPr>
          <w:rFonts w:ascii="Arial" w:hAnsi="Arial" w:cs="Arial"/>
          <w:sz w:val="24"/>
          <w:szCs w:val="24"/>
        </w:rPr>
      </w:pPr>
    </w:p>
    <w:p w14:paraId="50B6D898" w14:textId="2F067010" w:rsidR="00D12CD9" w:rsidRDefault="00D12CD9" w:rsidP="004B5A87">
      <w:pPr>
        <w:spacing w:after="0" w:line="240" w:lineRule="auto"/>
        <w:contextualSpacing/>
        <w:rPr>
          <w:rFonts w:ascii="Arial" w:hAnsi="Arial" w:cs="Arial"/>
          <w:sz w:val="24"/>
          <w:szCs w:val="24"/>
        </w:rPr>
      </w:pPr>
    </w:p>
    <w:p w14:paraId="2505D2E2" w14:textId="6B77DD00" w:rsidR="00F165E8" w:rsidRDefault="00F165E8" w:rsidP="004B5A87">
      <w:pPr>
        <w:spacing w:after="0" w:line="240" w:lineRule="auto"/>
        <w:contextualSpacing/>
        <w:rPr>
          <w:rFonts w:ascii="Arial" w:hAnsi="Arial" w:cs="Arial"/>
          <w:sz w:val="24"/>
          <w:szCs w:val="24"/>
        </w:rPr>
      </w:pPr>
    </w:p>
    <w:p w14:paraId="70662BFA" w14:textId="1AB21414" w:rsidR="00F165E8" w:rsidRDefault="00F165E8" w:rsidP="004B5A87">
      <w:pPr>
        <w:spacing w:after="0" w:line="240" w:lineRule="auto"/>
        <w:contextualSpacing/>
        <w:rPr>
          <w:rFonts w:ascii="Arial" w:hAnsi="Arial" w:cs="Arial"/>
          <w:sz w:val="24"/>
          <w:szCs w:val="24"/>
        </w:rPr>
      </w:pPr>
    </w:p>
    <w:p w14:paraId="3CB8F94A" w14:textId="1F40644D" w:rsidR="00F165E8" w:rsidRDefault="00F165E8" w:rsidP="004B5A87">
      <w:pPr>
        <w:spacing w:after="0" w:line="240" w:lineRule="auto"/>
        <w:contextualSpacing/>
        <w:rPr>
          <w:rFonts w:ascii="Arial" w:hAnsi="Arial" w:cs="Arial"/>
          <w:sz w:val="24"/>
          <w:szCs w:val="24"/>
        </w:rPr>
      </w:pPr>
    </w:p>
    <w:p w14:paraId="04549E57" w14:textId="3D4B2435" w:rsidR="00F165E8" w:rsidRDefault="00F165E8" w:rsidP="004B5A87">
      <w:pPr>
        <w:spacing w:after="0" w:line="240" w:lineRule="auto"/>
        <w:contextualSpacing/>
        <w:rPr>
          <w:rFonts w:ascii="Arial" w:hAnsi="Arial" w:cs="Arial"/>
          <w:sz w:val="24"/>
          <w:szCs w:val="24"/>
        </w:rPr>
      </w:pPr>
    </w:p>
    <w:p w14:paraId="06B8CC5D" w14:textId="7A84CDB8" w:rsidR="00F165E8" w:rsidRDefault="00F165E8" w:rsidP="004B5A87">
      <w:pPr>
        <w:spacing w:after="0" w:line="240" w:lineRule="auto"/>
        <w:contextualSpacing/>
        <w:rPr>
          <w:rFonts w:ascii="Arial" w:hAnsi="Arial" w:cs="Arial"/>
          <w:sz w:val="24"/>
          <w:szCs w:val="24"/>
        </w:rPr>
      </w:pPr>
    </w:p>
    <w:p w14:paraId="53D5060D" w14:textId="2E560474" w:rsidR="00F165E8" w:rsidRDefault="00F165E8" w:rsidP="004B5A87">
      <w:pPr>
        <w:spacing w:after="0" w:line="240" w:lineRule="auto"/>
        <w:contextualSpacing/>
        <w:rPr>
          <w:rFonts w:ascii="Arial" w:hAnsi="Arial" w:cs="Arial"/>
          <w:sz w:val="24"/>
          <w:szCs w:val="24"/>
        </w:rPr>
      </w:pPr>
    </w:p>
    <w:p w14:paraId="34F5A6EA" w14:textId="4F113181" w:rsidR="00F165E8" w:rsidRDefault="00F165E8" w:rsidP="004B5A87">
      <w:pPr>
        <w:spacing w:after="0" w:line="240" w:lineRule="auto"/>
        <w:contextualSpacing/>
        <w:rPr>
          <w:rFonts w:ascii="Arial" w:hAnsi="Arial" w:cs="Arial"/>
          <w:sz w:val="24"/>
          <w:szCs w:val="24"/>
        </w:rPr>
      </w:pPr>
    </w:p>
    <w:p w14:paraId="61A4FB2D" w14:textId="1144DAF9" w:rsidR="00F165E8" w:rsidRDefault="00F165E8" w:rsidP="004B5A87">
      <w:pPr>
        <w:spacing w:after="0" w:line="240" w:lineRule="auto"/>
        <w:contextualSpacing/>
        <w:rPr>
          <w:rFonts w:ascii="Arial" w:hAnsi="Arial" w:cs="Arial"/>
          <w:sz w:val="24"/>
          <w:szCs w:val="24"/>
        </w:rPr>
      </w:pPr>
    </w:p>
    <w:p w14:paraId="19912BF8" w14:textId="715094B2" w:rsidR="00F165E8" w:rsidRDefault="00F165E8" w:rsidP="004B5A87">
      <w:pPr>
        <w:spacing w:after="0" w:line="240" w:lineRule="auto"/>
        <w:contextualSpacing/>
        <w:rPr>
          <w:rFonts w:ascii="Arial" w:hAnsi="Arial" w:cs="Arial"/>
          <w:sz w:val="24"/>
          <w:szCs w:val="24"/>
        </w:rPr>
      </w:pPr>
    </w:p>
    <w:p w14:paraId="3B655512" w14:textId="224E74D3" w:rsidR="00F165E8" w:rsidRDefault="00F165E8" w:rsidP="004B5A87">
      <w:pPr>
        <w:spacing w:after="0" w:line="240" w:lineRule="auto"/>
        <w:contextualSpacing/>
        <w:rPr>
          <w:rFonts w:ascii="Arial" w:hAnsi="Arial" w:cs="Arial"/>
          <w:sz w:val="24"/>
          <w:szCs w:val="24"/>
        </w:rPr>
      </w:pPr>
    </w:p>
    <w:p w14:paraId="36E48F88" w14:textId="2C2E86FC" w:rsidR="00F14C1F" w:rsidRDefault="00F14C1F" w:rsidP="004B5A87">
      <w:pPr>
        <w:spacing w:after="0" w:line="240" w:lineRule="auto"/>
        <w:contextualSpacing/>
        <w:rPr>
          <w:rFonts w:ascii="Arial" w:hAnsi="Arial" w:cs="Arial"/>
          <w:sz w:val="24"/>
          <w:szCs w:val="24"/>
        </w:rPr>
      </w:pPr>
    </w:p>
    <w:p w14:paraId="0FFD38BB" w14:textId="1A640A0C" w:rsidR="00F14C1F" w:rsidRDefault="00F14C1F" w:rsidP="004B5A87">
      <w:pPr>
        <w:spacing w:after="0" w:line="240" w:lineRule="auto"/>
        <w:contextualSpacing/>
        <w:rPr>
          <w:rFonts w:ascii="Arial" w:hAnsi="Arial" w:cs="Arial"/>
          <w:sz w:val="24"/>
          <w:szCs w:val="24"/>
        </w:rPr>
      </w:pPr>
    </w:p>
    <w:p w14:paraId="0AE2401C" w14:textId="56D7A6B2" w:rsidR="00F14C1F" w:rsidRDefault="00F14C1F" w:rsidP="004B5A87">
      <w:pPr>
        <w:spacing w:after="0" w:line="240" w:lineRule="auto"/>
        <w:contextualSpacing/>
        <w:rPr>
          <w:rFonts w:ascii="Arial" w:hAnsi="Arial" w:cs="Arial"/>
          <w:sz w:val="24"/>
          <w:szCs w:val="24"/>
        </w:rPr>
      </w:pPr>
    </w:p>
    <w:p w14:paraId="2A22E97C" w14:textId="2CAAE2E5" w:rsidR="00F14C1F" w:rsidRDefault="00F14C1F" w:rsidP="004B5A87">
      <w:pPr>
        <w:spacing w:after="0" w:line="240" w:lineRule="auto"/>
        <w:contextualSpacing/>
        <w:rPr>
          <w:rFonts w:ascii="Arial" w:hAnsi="Arial" w:cs="Arial"/>
          <w:sz w:val="24"/>
          <w:szCs w:val="24"/>
        </w:rPr>
      </w:pPr>
    </w:p>
    <w:p w14:paraId="1FD1B9E4" w14:textId="4BD511E1" w:rsidR="00C91A2E" w:rsidRDefault="00C91A2E" w:rsidP="00C614B1">
      <w:pPr>
        <w:spacing w:after="0" w:line="240" w:lineRule="auto"/>
        <w:contextualSpacing/>
        <w:rPr>
          <w:rFonts w:ascii="Arial" w:hAnsi="Arial" w:cs="Arial"/>
          <w:sz w:val="24"/>
          <w:szCs w:val="24"/>
        </w:rPr>
      </w:pPr>
    </w:p>
    <w:p w14:paraId="481BCB77" w14:textId="6D596F31" w:rsidR="00C91A2E" w:rsidRDefault="00C91A2E" w:rsidP="00C614B1">
      <w:pPr>
        <w:spacing w:after="0" w:line="240" w:lineRule="auto"/>
        <w:contextualSpacing/>
        <w:rPr>
          <w:rFonts w:ascii="Arial" w:hAnsi="Arial" w:cs="Arial"/>
          <w:sz w:val="24"/>
          <w:szCs w:val="24"/>
        </w:rPr>
      </w:pPr>
    </w:p>
    <w:p w14:paraId="1B0B9846" w14:textId="26DD7772" w:rsidR="00C91A2E" w:rsidRDefault="00C91A2E" w:rsidP="00C614B1">
      <w:pPr>
        <w:spacing w:after="0" w:line="240" w:lineRule="auto"/>
        <w:contextualSpacing/>
        <w:rPr>
          <w:rFonts w:ascii="Arial" w:hAnsi="Arial" w:cs="Arial"/>
          <w:sz w:val="24"/>
          <w:szCs w:val="24"/>
        </w:rPr>
      </w:pPr>
    </w:p>
    <w:p w14:paraId="193C04DE" w14:textId="2E9371D2" w:rsidR="00C91A2E" w:rsidRDefault="00C91A2E" w:rsidP="00C614B1">
      <w:pPr>
        <w:spacing w:after="0" w:line="240" w:lineRule="auto"/>
        <w:contextualSpacing/>
        <w:rPr>
          <w:rFonts w:ascii="Arial" w:hAnsi="Arial" w:cs="Arial"/>
          <w:sz w:val="24"/>
          <w:szCs w:val="24"/>
        </w:rPr>
      </w:pPr>
    </w:p>
    <w:p w14:paraId="69824F77" w14:textId="472F81B0" w:rsidR="00C91A2E" w:rsidRDefault="00C91A2E" w:rsidP="00C614B1">
      <w:pPr>
        <w:spacing w:after="0" w:line="240" w:lineRule="auto"/>
        <w:contextualSpacing/>
        <w:rPr>
          <w:rFonts w:ascii="Arial" w:hAnsi="Arial" w:cs="Arial"/>
          <w:sz w:val="24"/>
          <w:szCs w:val="24"/>
        </w:rPr>
      </w:pPr>
    </w:p>
    <w:p w14:paraId="048F27A4" w14:textId="02F064DF" w:rsidR="00C91A2E" w:rsidRDefault="00C91A2E" w:rsidP="00C614B1">
      <w:pPr>
        <w:spacing w:after="0" w:line="240" w:lineRule="auto"/>
        <w:contextualSpacing/>
        <w:rPr>
          <w:rFonts w:ascii="Arial" w:hAnsi="Arial" w:cs="Arial"/>
          <w:sz w:val="24"/>
          <w:szCs w:val="24"/>
        </w:rPr>
      </w:pPr>
    </w:p>
    <w:p w14:paraId="5B5A6B85" w14:textId="36DBA31D" w:rsidR="00C91A2E" w:rsidRDefault="00C91A2E" w:rsidP="00C614B1">
      <w:pPr>
        <w:spacing w:after="0" w:line="240" w:lineRule="auto"/>
        <w:contextualSpacing/>
        <w:rPr>
          <w:rFonts w:ascii="Arial" w:hAnsi="Arial" w:cs="Arial"/>
          <w:sz w:val="24"/>
          <w:szCs w:val="24"/>
        </w:rPr>
      </w:pPr>
    </w:p>
    <w:p w14:paraId="230D5931" w14:textId="5223757B" w:rsidR="00C91A2E" w:rsidRDefault="00C91A2E" w:rsidP="00C614B1">
      <w:pPr>
        <w:spacing w:after="0" w:line="240" w:lineRule="auto"/>
        <w:contextualSpacing/>
        <w:rPr>
          <w:rFonts w:ascii="Arial" w:hAnsi="Arial" w:cs="Arial"/>
          <w:sz w:val="24"/>
          <w:szCs w:val="24"/>
        </w:rPr>
      </w:pPr>
    </w:p>
    <w:p w14:paraId="355ED0DE" w14:textId="117F9EAE" w:rsidR="00C91A2E" w:rsidRDefault="00C91A2E" w:rsidP="00C614B1">
      <w:pPr>
        <w:spacing w:after="0" w:line="240" w:lineRule="auto"/>
        <w:contextualSpacing/>
        <w:rPr>
          <w:rFonts w:ascii="Arial" w:hAnsi="Arial" w:cs="Arial"/>
          <w:sz w:val="24"/>
          <w:szCs w:val="24"/>
        </w:rPr>
      </w:pPr>
    </w:p>
    <w:p w14:paraId="67F73E5E" w14:textId="13208F17" w:rsidR="00C91A2E" w:rsidRDefault="00C91A2E" w:rsidP="00C614B1">
      <w:pPr>
        <w:spacing w:after="0" w:line="240" w:lineRule="auto"/>
        <w:contextualSpacing/>
        <w:rPr>
          <w:rFonts w:ascii="Arial" w:hAnsi="Arial" w:cs="Arial"/>
          <w:sz w:val="24"/>
          <w:szCs w:val="24"/>
        </w:rPr>
      </w:pPr>
    </w:p>
    <w:p w14:paraId="631E3142" w14:textId="18548AE5" w:rsidR="00C91A2E" w:rsidRDefault="00C91A2E" w:rsidP="00C614B1">
      <w:pPr>
        <w:spacing w:after="0" w:line="240" w:lineRule="auto"/>
        <w:contextualSpacing/>
        <w:rPr>
          <w:rFonts w:ascii="Arial" w:hAnsi="Arial" w:cs="Arial"/>
          <w:sz w:val="24"/>
          <w:szCs w:val="24"/>
        </w:rPr>
      </w:pPr>
    </w:p>
    <w:p w14:paraId="7E612577" w14:textId="77777777" w:rsidR="00C91A2E" w:rsidRPr="00F27094" w:rsidRDefault="00C91A2E" w:rsidP="00C614B1">
      <w:pPr>
        <w:spacing w:after="0" w:line="240" w:lineRule="auto"/>
        <w:contextualSpacing/>
        <w:rPr>
          <w:rFonts w:ascii="Arial" w:hAnsi="Arial" w:cs="Arial"/>
          <w:sz w:val="24"/>
          <w:szCs w:val="24"/>
        </w:rPr>
      </w:pPr>
    </w:p>
    <w:p w14:paraId="4E3EABCC" w14:textId="77777777" w:rsidR="00C614B1" w:rsidRPr="00F27094" w:rsidRDefault="00C614B1" w:rsidP="00C614B1">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ESPECÍFICA</w:t>
      </w:r>
    </w:p>
    <w:p w14:paraId="555197AF" w14:textId="77777777" w:rsidR="00C614B1" w:rsidRPr="00F27094" w:rsidRDefault="00C614B1" w:rsidP="00C614B1">
      <w:pPr>
        <w:pStyle w:val="Prrafodelista"/>
        <w:widowControl w:val="0"/>
        <w:spacing w:after="0" w:line="240" w:lineRule="auto"/>
        <w:ind w:left="0"/>
        <w:jc w:val="center"/>
        <w:rPr>
          <w:rFonts w:ascii="Arial" w:hAnsi="Arial" w:cs="Arial"/>
          <w:sz w:val="24"/>
          <w:szCs w:val="24"/>
        </w:rPr>
      </w:pPr>
    </w:p>
    <w:p w14:paraId="363507F7" w14:textId="77777777" w:rsidR="00C614B1" w:rsidRPr="00F27094" w:rsidRDefault="00C614B1" w:rsidP="00C614B1">
      <w:pPr>
        <w:pStyle w:val="Prrafodelista"/>
        <w:widowControl w:val="0"/>
        <w:spacing w:after="0" w:line="240" w:lineRule="auto"/>
        <w:ind w:left="0"/>
        <w:jc w:val="center"/>
        <w:rPr>
          <w:rFonts w:ascii="Arial" w:hAnsi="Arial" w:cs="Arial"/>
          <w:sz w:val="24"/>
          <w:szCs w:val="24"/>
        </w:rPr>
      </w:pPr>
    </w:p>
    <w:p w14:paraId="2B7F5E15" w14:textId="77777777" w:rsidR="00C614B1" w:rsidRPr="00F27094" w:rsidRDefault="00C614B1" w:rsidP="00C614B1">
      <w:pPr>
        <w:pStyle w:val="Prrafodelista"/>
        <w:widowControl w:val="0"/>
        <w:spacing w:after="0" w:line="240" w:lineRule="auto"/>
        <w:ind w:left="0"/>
        <w:jc w:val="center"/>
        <w:rPr>
          <w:rFonts w:ascii="Arial" w:hAnsi="Arial" w:cs="Arial"/>
          <w:b/>
          <w:sz w:val="24"/>
          <w:szCs w:val="24"/>
        </w:rPr>
      </w:pPr>
      <w:r w:rsidRPr="00F27094">
        <w:rPr>
          <w:rFonts w:ascii="Arial" w:hAnsi="Arial" w:cs="Arial"/>
          <w:b/>
          <w:sz w:val="24"/>
          <w:szCs w:val="24"/>
        </w:rPr>
        <w:t xml:space="preserve">CONDICIONES </w:t>
      </w:r>
      <w:r>
        <w:rPr>
          <w:rFonts w:ascii="Arial" w:hAnsi="Arial" w:cs="Arial"/>
          <w:b/>
          <w:sz w:val="24"/>
          <w:szCs w:val="24"/>
        </w:rPr>
        <w:t>ESPECIALES DEL PROCEDIMIENTO DE SELECCIÓ</w:t>
      </w:r>
      <w:r w:rsidRPr="00F27094">
        <w:rPr>
          <w:rFonts w:ascii="Arial" w:hAnsi="Arial" w:cs="Arial"/>
          <w:b/>
          <w:sz w:val="24"/>
          <w:szCs w:val="24"/>
        </w:rPr>
        <w:t>N</w:t>
      </w:r>
    </w:p>
    <w:p w14:paraId="50490CD1" w14:textId="77777777" w:rsidR="00C614B1" w:rsidRPr="00F27094" w:rsidRDefault="00C614B1" w:rsidP="00C614B1">
      <w:pPr>
        <w:widowControl w:val="0"/>
        <w:spacing w:after="0" w:line="240" w:lineRule="auto"/>
        <w:contextualSpacing/>
        <w:jc w:val="center"/>
        <w:rPr>
          <w:rFonts w:ascii="Arial" w:hAnsi="Arial" w:cs="Arial"/>
          <w:szCs w:val="22"/>
        </w:rPr>
      </w:pPr>
    </w:p>
    <w:p w14:paraId="4F1ABDF7" w14:textId="77777777" w:rsidR="00E805D4" w:rsidRPr="008916DD" w:rsidRDefault="00E805D4" w:rsidP="00E805D4">
      <w:pPr>
        <w:widowControl w:val="0"/>
        <w:spacing w:after="0" w:line="240" w:lineRule="auto"/>
        <w:contextualSpacing/>
        <w:jc w:val="center"/>
        <w:rPr>
          <w:rFonts w:ascii="Arial" w:hAnsi="Arial" w:cs="Arial"/>
          <w:szCs w:val="22"/>
        </w:rPr>
      </w:pPr>
    </w:p>
    <w:p w14:paraId="4FF687B1" w14:textId="77777777" w:rsidR="00E805D4" w:rsidRPr="008916DD" w:rsidRDefault="00E805D4" w:rsidP="00E805D4">
      <w:pPr>
        <w:widowControl w:val="0"/>
        <w:jc w:val="center"/>
        <w:rPr>
          <w:rFonts w:ascii="Arial" w:hAnsi="Arial" w:cs="Arial"/>
          <w:sz w:val="16"/>
        </w:rPr>
      </w:pPr>
      <w:r w:rsidRPr="00BC007E">
        <w:rPr>
          <w:rFonts w:ascii="Arial" w:hAnsi="Arial" w:cs="Arial"/>
          <w:sz w:val="16"/>
        </w:rPr>
        <w:t xml:space="preserve">(EN ESTA SECCIÓN LA ENTIDAD DEBERÁ COMPLETAR LA INFORMACIÓN EXIGIDA, </w:t>
      </w:r>
      <w:proofErr w:type="gramStart"/>
      <w:r w:rsidRPr="00BC007E">
        <w:rPr>
          <w:rFonts w:ascii="Arial" w:hAnsi="Arial" w:cs="Arial"/>
          <w:sz w:val="16"/>
        </w:rPr>
        <w:t>DE ACUERDO A</w:t>
      </w:r>
      <w:proofErr w:type="gramEnd"/>
      <w:r w:rsidRPr="00BC007E">
        <w:rPr>
          <w:rFonts w:ascii="Arial" w:hAnsi="Arial" w:cs="Arial"/>
          <w:sz w:val="16"/>
        </w:rPr>
        <w:t xml:space="preserve"> LAS INSTRUCCIONES INDICADAS)</w:t>
      </w:r>
    </w:p>
    <w:p w14:paraId="73F67A10" w14:textId="77777777" w:rsidR="00C614B1" w:rsidRPr="00F27094" w:rsidRDefault="00C614B1" w:rsidP="00C614B1">
      <w:pPr>
        <w:widowControl w:val="0"/>
        <w:spacing w:after="0" w:line="240" w:lineRule="auto"/>
        <w:ind w:left="360"/>
        <w:contextualSpacing/>
        <w:jc w:val="both"/>
        <w:rPr>
          <w:rFonts w:ascii="Arial" w:hAnsi="Arial" w:cs="Arial"/>
          <w:i/>
          <w:szCs w:val="22"/>
        </w:rPr>
      </w:pPr>
    </w:p>
    <w:p w14:paraId="51B5A43C" w14:textId="77777777" w:rsidR="00C614B1" w:rsidRPr="00F27094" w:rsidRDefault="00C614B1" w:rsidP="00C614B1">
      <w:pPr>
        <w:widowControl w:val="0"/>
        <w:spacing w:after="0" w:line="240" w:lineRule="auto"/>
        <w:ind w:left="360"/>
        <w:contextualSpacing/>
        <w:jc w:val="both"/>
        <w:rPr>
          <w:rFonts w:ascii="Arial" w:hAnsi="Arial" w:cs="Arial"/>
          <w:i/>
          <w:szCs w:val="22"/>
        </w:rPr>
      </w:pPr>
    </w:p>
    <w:p w14:paraId="406A6558" w14:textId="77777777" w:rsidR="00C614B1" w:rsidRPr="00F27094" w:rsidRDefault="00C614B1" w:rsidP="00C614B1">
      <w:pPr>
        <w:spacing w:after="0" w:line="240" w:lineRule="auto"/>
        <w:contextualSpacing/>
        <w:rPr>
          <w:rFonts w:ascii="Arial" w:hAnsi="Arial" w:cs="Arial"/>
          <w:szCs w:val="22"/>
        </w:rPr>
      </w:pPr>
    </w:p>
    <w:p w14:paraId="4CBEA8C0" w14:textId="77777777" w:rsidR="00C614B1" w:rsidRDefault="00C614B1" w:rsidP="00C614B1">
      <w:pPr>
        <w:spacing w:after="0" w:line="240" w:lineRule="auto"/>
        <w:contextualSpacing/>
        <w:rPr>
          <w:rFonts w:ascii="Arial" w:hAnsi="Arial" w:cs="Arial"/>
          <w:szCs w:val="22"/>
        </w:rPr>
      </w:pPr>
    </w:p>
    <w:p w14:paraId="495CA80A" w14:textId="77777777" w:rsidR="00C614B1" w:rsidRDefault="00C614B1" w:rsidP="00C614B1">
      <w:pPr>
        <w:spacing w:after="0" w:line="240" w:lineRule="auto"/>
        <w:contextualSpacing/>
        <w:rPr>
          <w:rFonts w:ascii="Arial" w:hAnsi="Arial" w:cs="Arial"/>
          <w:szCs w:val="22"/>
        </w:rPr>
      </w:pPr>
    </w:p>
    <w:p w14:paraId="02A75CC1" w14:textId="77777777" w:rsidR="00C614B1" w:rsidRDefault="00C614B1" w:rsidP="00C614B1">
      <w:pPr>
        <w:spacing w:after="0" w:line="240" w:lineRule="auto"/>
        <w:contextualSpacing/>
        <w:rPr>
          <w:rFonts w:ascii="Arial" w:hAnsi="Arial" w:cs="Arial"/>
          <w:szCs w:val="22"/>
        </w:rPr>
      </w:pPr>
    </w:p>
    <w:p w14:paraId="699E18C6" w14:textId="77777777" w:rsidR="00C614B1" w:rsidRDefault="00C614B1" w:rsidP="00C614B1">
      <w:pPr>
        <w:spacing w:after="0" w:line="240" w:lineRule="auto"/>
        <w:contextualSpacing/>
        <w:rPr>
          <w:rFonts w:ascii="Arial" w:hAnsi="Arial" w:cs="Arial"/>
          <w:szCs w:val="22"/>
        </w:rPr>
      </w:pPr>
    </w:p>
    <w:p w14:paraId="71295AC4" w14:textId="77777777" w:rsidR="00C614B1" w:rsidRDefault="00C614B1" w:rsidP="00C614B1">
      <w:pPr>
        <w:spacing w:after="0" w:line="240" w:lineRule="auto"/>
        <w:contextualSpacing/>
        <w:rPr>
          <w:rFonts w:ascii="Arial" w:hAnsi="Arial" w:cs="Arial"/>
          <w:szCs w:val="22"/>
        </w:rPr>
      </w:pPr>
    </w:p>
    <w:p w14:paraId="5A8C0531" w14:textId="77777777" w:rsidR="00C614B1" w:rsidRDefault="00C614B1" w:rsidP="00C614B1">
      <w:pPr>
        <w:spacing w:after="0" w:line="240" w:lineRule="auto"/>
        <w:contextualSpacing/>
        <w:rPr>
          <w:rFonts w:ascii="Arial" w:hAnsi="Arial" w:cs="Arial"/>
          <w:szCs w:val="22"/>
        </w:rPr>
      </w:pPr>
    </w:p>
    <w:p w14:paraId="48B00988" w14:textId="77777777" w:rsidR="00C614B1" w:rsidRDefault="00C614B1" w:rsidP="00C614B1">
      <w:pPr>
        <w:spacing w:after="0" w:line="240" w:lineRule="auto"/>
        <w:contextualSpacing/>
        <w:rPr>
          <w:rFonts w:ascii="Arial" w:hAnsi="Arial" w:cs="Arial"/>
          <w:szCs w:val="22"/>
        </w:rPr>
      </w:pPr>
    </w:p>
    <w:p w14:paraId="246A935B" w14:textId="77777777" w:rsidR="00C614B1" w:rsidRDefault="00C614B1" w:rsidP="00C614B1">
      <w:pPr>
        <w:spacing w:after="0" w:line="240" w:lineRule="auto"/>
        <w:contextualSpacing/>
        <w:rPr>
          <w:rFonts w:ascii="Arial" w:hAnsi="Arial" w:cs="Arial"/>
          <w:szCs w:val="22"/>
        </w:rPr>
      </w:pPr>
    </w:p>
    <w:p w14:paraId="27A3C195" w14:textId="77777777" w:rsidR="00C614B1" w:rsidRDefault="00C614B1" w:rsidP="00C614B1">
      <w:pPr>
        <w:spacing w:after="0" w:line="240" w:lineRule="auto"/>
        <w:contextualSpacing/>
        <w:rPr>
          <w:rFonts w:ascii="Arial" w:hAnsi="Arial" w:cs="Arial"/>
          <w:szCs w:val="22"/>
        </w:rPr>
      </w:pPr>
    </w:p>
    <w:p w14:paraId="50463B75" w14:textId="77777777" w:rsidR="00C614B1" w:rsidRDefault="00C614B1" w:rsidP="00C614B1">
      <w:pPr>
        <w:spacing w:after="0" w:line="240" w:lineRule="auto"/>
        <w:contextualSpacing/>
        <w:rPr>
          <w:rFonts w:ascii="Arial" w:hAnsi="Arial" w:cs="Arial"/>
          <w:szCs w:val="22"/>
        </w:rPr>
      </w:pPr>
    </w:p>
    <w:p w14:paraId="3163D88A" w14:textId="77777777" w:rsidR="00C614B1" w:rsidRDefault="00C614B1" w:rsidP="00C614B1">
      <w:pPr>
        <w:spacing w:after="0" w:line="240" w:lineRule="auto"/>
        <w:contextualSpacing/>
        <w:rPr>
          <w:rFonts w:ascii="Arial" w:hAnsi="Arial" w:cs="Arial"/>
          <w:szCs w:val="22"/>
        </w:rPr>
      </w:pPr>
    </w:p>
    <w:p w14:paraId="3662BED2" w14:textId="77777777" w:rsidR="0026437D" w:rsidRDefault="0026437D">
      <w:pPr>
        <w:spacing w:after="0" w:line="240" w:lineRule="auto"/>
        <w:rPr>
          <w:rFonts w:ascii="Arial" w:hAnsi="Arial" w:cs="Arial"/>
          <w:szCs w:val="22"/>
        </w:rPr>
      </w:pPr>
    </w:p>
    <w:p w14:paraId="40802CEB" w14:textId="77777777" w:rsidR="0026437D" w:rsidRDefault="0026437D">
      <w:pPr>
        <w:spacing w:after="0" w:line="240" w:lineRule="auto"/>
        <w:rPr>
          <w:rFonts w:ascii="Arial" w:hAnsi="Arial" w:cs="Arial"/>
          <w:szCs w:val="22"/>
        </w:rPr>
      </w:pPr>
    </w:p>
    <w:p w14:paraId="5C8F8C75" w14:textId="77777777" w:rsidR="0026437D" w:rsidRDefault="0026437D">
      <w:pPr>
        <w:spacing w:after="0" w:line="240" w:lineRule="auto"/>
        <w:rPr>
          <w:rFonts w:ascii="Arial" w:hAnsi="Arial" w:cs="Arial"/>
          <w:szCs w:val="22"/>
        </w:rPr>
      </w:pPr>
    </w:p>
    <w:p w14:paraId="750EA47C" w14:textId="77777777" w:rsidR="0026437D" w:rsidRDefault="0026437D">
      <w:pPr>
        <w:spacing w:after="0" w:line="240" w:lineRule="auto"/>
        <w:rPr>
          <w:rFonts w:ascii="Arial" w:hAnsi="Arial" w:cs="Arial"/>
          <w:szCs w:val="22"/>
        </w:rPr>
      </w:pPr>
    </w:p>
    <w:p w14:paraId="66D26280" w14:textId="77777777" w:rsidR="0026437D" w:rsidRDefault="0026437D">
      <w:pPr>
        <w:spacing w:after="0" w:line="240" w:lineRule="auto"/>
        <w:rPr>
          <w:rFonts w:ascii="Arial" w:hAnsi="Arial" w:cs="Arial"/>
          <w:szCs w:val="22"/>
        </w:rPr>
      </w:pPr>
    </w:p>
    <w:p w14:paraId="3369DA95" w14:textId="77777777" w:rsidR="0026437D" w:rsidRDefault="0026437D">
      <w:pPr>
        <w:spacing w:after="0" w:line="240" w:lineRule="auto"/>
        <w:rPr>
          <w:rFonts w:ascii="Arial" w:hAnsi="Arial" w:cs="Arial"/>
          <w:szCs w:val="22"/>
        </w:rPr>
      </w:pPr>
    </w:p>
    <w:p w14:paraId="2EE1D6C5" w14:textId="77777777" w:rsidR="0026437D" w:rsidRDefault="0026437D">
      <w:pPr>
        <w:spacing w:after="0" w:line="240" w:lineRule="auto"/>
        <w:rPr>
          <w:rFonts w:ascii="Arial" w:hAnsi="Arial" w:cs="Arial"/>
          <w:szCs w:val="22"/>
        </w:rPr>
      </w:pPr>
    </w:p>
    <w:p w14:paraId="6455E21D" w14:textId="77777777" w:rsidR="0026437D" w:rsidRDefault="0026437D">
      <w:pPr>
        <w:spacing w:after="0" w:line="240" w:lineRule="auto"/>
        <w:rPr>
          <w:rFonts w:ascii="Arial" w:hAnsi="Arial" w:cs="Arial"/>
          <w:szCs w:val="22"/>
        </w:rPr>
      </w:pPr>
    </w:p>
    <w:p w14:paraId="01FC663B" w14:textId="77777777" w:rsidR="00C614B1" w:rsidRPr="00F27094" w:rsidRDefault="00C614B1" w:rsidP="00C614B1">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F27094" w14:paraId="09886787" w14:textId="77777777" w:rsidTr="007721A9">
        <w:trPr>
          <w:trHeight w:val="699"/>
        </w:trPr>
        <w:tc>
          <w:tcPr>
            <w:tcW w:w="8701" w:type="dxa"/>
            <w:shd w:val="clear" w:color="auto" w:fill="D9D9D9"/>
            <w:vAlign w:val="center"/>
          </w:tcPr>
          <w:p w14:paraId="4AEA9A7C" w14:textId="77777777" w:rsidR="00C614B1" w:rsidRPr="00F27094" w:rsidRDefault="00C614B1" w:rsidP="007721A9">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w:t>
            </w:r>
          </w:p>
          <w:p w14:paraId="2535519B" w14:textId="77777777" w:rsidR="00C614B1" w:rsidRPr="00F27094" w:rsidRDefault="00C614B1" w:rsidP="007721A9">
            <w:pPr>
              <w:widowControl w:val="0"/>
              <w:spacing w:after="0" w:line="240" w:lineRule="auto"/>
              <w:contextualSpacing/>
              <w:jc w:val="center"/>
              <w:rPr>
                <w:rFonts w:ascii="Arial" w:hAnsi="Arial" w:cs="Arial"/>
                <w:b/>
                <w:szCs w:val="22"/>
              </w:rPr>
            </w:pPr>
            <w:r w:rsidRPr="00F27094">
              <w:rPr>
                <w:rFonts w:ascii="Arial" w:hAnsi="Arial" w:cs="Arial"/>
                <w:b/>
                <w:szCs w:val="22"/>
              </w:rPr>
              <w:t>GENERALIDADES</w:t>
            </w:r>
          </w:p>
        </w:tc>
      </w:tr>
    </w:tbl>
    <w:p w14:paraId="50F84CB5" w14:textId="77777777" w:rsidR="00C614B1" w:rsidRDefault="00C614B1" w:rsidP="00C614B1">
      <w:pPr>
        <w:widowControl w:val="0"/>
        <w:spacing w:after="0" w:line="240" w:lineRule="auto"/>
        <w:contextualSpacing/>
        <w:jc w:val="both"/>
        <w:rPr>
          <w:rFonts w:ascii="Arial" w:hAnsi="Arial" w:cs="Arial"/>
          <w:szCs w:val="22"/>
        </w:rPr>
      </w:pPr>
    </w:p>
    <w:p w14:paraId="48F66061" w14:textId="77777777" w:rsidR="00E805D4" w:rsidRPr="00C67CAE" w:rsidRDefault="00E805D4" w:rsidP="00E805D4">
      <w:pPr>
        <w:widowControl w:val="0"/>
        <w:spacing w:after="0" w:line="240" w:lineRule="auto"/>
        <w:contextualSpacing/>
        <w:jc w:val="both"/>
        <w:rPr>
          <w:rFonts w:ascii="Arial" w:hAnsi="Arial" w:cs="Arial"/>
          <w:szCs w:val="22"/>
        </w:rPr>
      </w:pPr>
      <w:r>
        <w:rPr>
          <w:rFonts w:ascii="Arial" w:hAnsi="Arial" w:cs="Arial"/>
          <w:szCs w:val="22"/>
        </w:rPr>
        <w:t>E</w:t>
      </w:r>
      <w:r w:rsidRPr="008916DD">
        <w:rPr>
          <w:rFonts w:ascii="Arial" w:hAnsi="Arial" w:cs="Arial"/>
          <w:szCs w:val="22"/>
        </w:rPr>
        <w:t xml:space="preserve">l </w:t>
      </w:r>
      <w:r>
        <w:rPr>
          <w:rFonts w:ascii="Arial" w:hAnsi="Arial" w:cs="Arial"/>
          <w:szCs w:val="22"/>
        </w:rPr>
        <w:t>COMITÉ es</w:t>
      </w:r>
      <w:r w:rsidRPr="008916DD">
        <w:rPr>
          <w:rFonts w:ascii="Arial" w:hAnsi="Arial" w:cs="Arial"/>
          <w:szCs w:val="22"/>
        </w:rPr>
        <w:t xml:space="preserve"> el encargado de </w:t>
      </w:r>
      <w:r>
        <w:rPr>
          <w:rFonts w:ascii="Arial" w:hAnsi="Arial" w:cs="Arial"/>
          <w:szCs w:val="22"/>
        </w:rPr>
        <w:t>conducir el</w:t>
      </w:r>
      <w:r w:rsidRPr="008916DD">
        <w:rPr>
          <w:rFonts w:ascii="Arial" w:hAnsi="Arial" w:cs="Arial"/>
          <w:szCs w:val="22"/>
        </w:rPr>
        <w:t xml:space="preserve"> procedimiento de selección</w:t>
      </w:r>
      <w:r w:rsidRPr="00C67CAE">
        <w:rPr>
          <w:rFonts w:ascii="Arial" w:hAnsi="Arial" w:cs="Arial"/>
          <w:szCs w:val="22"/>
        </w:rPr>
        <w:t xml:space="preserve">, desde </w:t>
      </w:r>
      <w:r>
        <w:rPr>
          <w:rFonts w:ascii="Arial" w:hAnsi="Arial" w:cs="Arial"/>
          <w:szCs w:val="22"/>
        </w:rPr>
        <w:t>su designación hasta que la buena pro quede consentida o administrativamente firme</w:t>
      </w:r>
      <w:r w:rsidRPr="00C67CAE">
        <w:rPr>
          <w:rFonts w:ascii="Arial" w:hAnsi="Arial" w:cs="Arial"/>
          <w:szCs w:val="22"/>
        </w:rPr>
        <w:t xml:space="preserve">, luego de lo cual, se trasladará el expediente de contratación a </w:t>
      </w:r>
      <w:r w:rsidRPr="00C67CAE">
        <w:rPr>
          <w:rFonts w:ascii="Arial" w:hAnsi="Arial" w:cs="Arial"/>
          <w:szCs w:val="22"/>
          <w:highlight w:val="lightGray"/>
        </w:rPr>
        <w:t>[</w:t>
      </w:r>
      <w:r>
        <w:rPr>
          <w:rFonts w:ascii="Arial" w:hAnsi="Arial" w:cs="Arial"/>
          <w:szCs w:val="22"/>
          <w:highlight w:val="lightGray"/>
        </w:rPr>
        <w:t>Consignar</w:t>
      </w:r>
      <w:r w:rsidRPr="00C67CAE">
        <w:rPr>
          <w:rFonts w:ascii="Arial" w:hAnsi="Arial" w:cs="Arial"/>
          <w:szCs w:val="22"/>
          <w:highlight w:val="lightGray"/>
        </w:rPr>
        <w:t xml:space="preserve"> el nombre de la Entidad</w:t>
      </w:r>
      <w:r>
        <w:rPr>
          <w:rFonts w:ascii="Arial" w:hAnsi="Arial" w:cs="Arial"/>
          <w:szCs w:val="22"/>
          <w:highlight w:val="lightGray"/>
        </w:rPr>
        <w:t xml:space="preserve"> usuaria</w:t>
      </w:r>
      <w:r w:rsidRPr="00C67CAE">
        <w:rPr>
          <w:rFonts w:ascii="Arial" w:hAnsi="Arial" w:cs="Arial"/>
          <w:szCs w:val="22"/>
          <w:highlight w:val="lightGray"/>
        </w:rPr>
        <w:t xml:space="preserve"> o área correspondiente]</w:t>
      </w:r>
      <w:r w:rsidRPr="00C67CAE">
        <w:rPr>
          <w:rFonts w:ascii="Arial" w:hAnsi="Arial" w:cs="Arial"/>
          <w:szCs w:val="22"/>
        </w:rPr>
        <w:t xml:space="preserve"> para la </w:t>
      </w:r>
      <w:r w:rsidRPr="00BC007E">
        <w:rPr>
          <w:rFonts w:ascii="Arial" w:hAnsi="Arial" w:cs="Arial"/>
          <w:szCs w:val="22"/>
        </w:rPr>
        <w:t>suscripción del contrato y la ejecución respectiva.</w:t>
      </w:r>
    </w:p>
    <w:p w14:paraId="7D1C4BFE" w14:textId="77777777" w:rsidR="00C614B1" w:rsidRPr="00F27094" w:rsidRDefault="00C614B1" w:rsidP="00C614B1">
      <w:pPr>
        <w:widowControl w:val="0"/>
        <w:spacing w:after="0" w:line="240" w:lineRule="auto"/>
        <w:contextualSpacing/>
        <w:jc w:val="both"/>
        <w:rPr>
          <w:rFonts w:ascii="Arial" w:hAnsi="Arial" w:cs="Arial"/>
          <w:szCs w:val="22"/>
        </w:rPr>
      </w:pPr>
    </w:p>
    <w:p w14:paraId="629D49DA" w14:textId="77777777" w:rsidR="00E805D4" w:rsidRPr="00BC007E" w:rsidRDefault="00E805D4" w:rsidP="00E805D4">
      <w:pPr>
        <w:widowControl w:val="0"/>
        <w:tabs>
          <w:tab w:val="left" w:pos="993"/>
        </w:tabs>
        <w:spacing w:after="0" w:line="240" w:lineRule="auto"/>
        <w:contextualSpacing/>
        <w:jc w:val="both"/>
        <w:rPr>
          <w:rFonts w:ascii="Arial" w:hAnsi="Arial" w:cs="Arial"/>
          <w:szCs w:val="22"/>
        </w:rPr>
      </w:pPr>
      <w:r w:rsidRPr="00BC007E">
        <w:rPr>
          <w:rFonts w:ascii="Arial" w:hAnsi="Arial" w:cs="Arial"/>
          <w:szCs w:val="22"/>
        </w:rPr>
        <w:t>El presente procedimiento de selección se encuentra incluido en el Plan Anual de Contrataciones (PAC) Año Fiscal</w:t>
      </w:r>
      <w:r w:rsidRPr="00812C0A">
        <w:rPr>
          <w:rFonts w:ascii="Arial" w:hAnsi="Arial" w:cs="Arial"/>
          <w:szCs w:val="22"/>
        </w:rPr>
        <w:t xml:space="preserve"> </w:t>
      </w:r>
      <w:r w:rsidRPr="00812C0A">
        <w:rPr>
          <w:rFonts w:ascii="Arial" w:hAnsi="Arial" w:cs="Arial"/>
          <w:szCs w:val="22"/>
          <w:highlight w:val="lightGray"/>
        </w:rPr>
        <w:t>[</w:t>
      </w:r>
      <w:r>
        <w:rPr>
          <w:rFonts w:ascii="Arial" w:hAnsi="Arial" w:cs="Arial"/>
          <w:szCs w:val="22"/>
          <w:highlight w:val="lightGray"/>
        </w:rPr>
        <w:t>Consignar</w:t>
      </w:r>
      <w:r w:rsidRPr="00812C0A">
        <w:rPr>
          <w:rFonts w:ascii="Arial" w:hAnsi="Arial" w:cs="Arial"/>
          <w:szCs w:val="22"/>
          <w:highlight w:val="lightGray"/>
        </w:rPr>
        <w:t xml:space="preserve"> el año fiscal]</w:t>
      </w:r>
      <w:r w:rsidRPr="00BC007E">
        <w:rPr>
          <w:rFonts w:ascii="Arial" w:hAnsi="Arial" w:cs="Arial"/>
          <w:szCs w:val="22"/>
        </w:rPr>
        <w:t xml:space="preserve"> de </w:t>
      </w:r>
      <w:r w:rsidRPr="00812C0A">
        <w:rPr>
          <w:rFonts w:ascii="Arial" w:hAnsi="Arial" w:cs="Arial"/>
          <w:szCs w:val="22"/>
          <w:highlight w:val="lightGray"/>
        </w:rPr>
        <w:t>[</w:t>
      </w:r>
      <w:r>
        <w:rPr>
          <w:rFonts w:ascii="Arial" w:hAnsi="Arial" w:cs="Arial"/>
          <w:szCs w:val="22"/>
          <w:highlight w:val="lightGray"/>
        </w:rPr>
        <w:t>Consignar</w:t>
      </w:r>
      <w:r w:rsidRPr="00812C0A">
        <w:rPr>
          <w:rFonts w:ascii="Arial" w:hAnsi="Arial" w:cs="Arial"/>
          <w:szCs w:val="22"/>
          <w:highlight w:val="lightGray"/>
        </w:rPr>
        <w:t xml:space="preserve"> el nombre de la </w:t>
      </w:r>
      <w:r w:rsidRPr="00BC007E">
        <w:rPr>
          <w:rFonts w:ascii="Arial" w:hAnsi="Arial" w:cs="Arial"/>
          <w:szCs w:val="22"/>
          <w:highlight w:val="lightGray"/>
        </w:rPr>
        <w:t>Entidad]</w:t>
      </w:r>
      <w:r w:rsidRPr="00BC007E">
        <w:rPr>
          <w:rFonts w:ascii="Arial" w:hAnsi="Arial" w:cs="Arial"/>
          <w:szCs w:val="22"/>
        </w:rPr>
        <w:t xml:space="preserve"> con el número </w:t>
      </w:r>
      <w:r w:rsidRPr="00812C0A">
        <w:rPr>
          <w:rFonts w:ascii="Arial" w:hAnsi="Arial" w:cs="Arial"/>
          <w:szCs w:val="22"/>
        </w:rPr>
        <w:t>[</w:t>
      </w:r>
      <w:r>
        <w:rPr>
          <w:rFonts w:ascii="Arial" w:hAnsi="Arial" w:cs="Arial"/>
          <w:szCs w:val="22"/>
          <w:highlight w:val="lightGray"/>
        </w:rPr>
        <w:t>Consignar</w:t>
      </w:r>
      <w:r w:rsidRPr="00BC007E">
        <w:rPr>
          <w:rFonts w:ascii="Arial" w:hAnsi="Arial" w:cs="Arial"/>
          <w:szCs w:val="22"/>
          <w:highlight w:val="lightGray"/>
        </w:rPr>
        <w:t xml:space="preserve"> número de registro PAC]</w:t>
      </w:r>
    </w:p>
    <w:p w14:paraId="2CEA7378" w14:textId="77777777" w:rsidR="00F61A1F" w:rsidRDefault="00F61A1F" w:rsidP="00C614B1">
      <w:pPr>
        <w:widowControl w:val="0"/>
        <w:spacing w:after="0" w:line="240" w:lineRule="auto"/>
        <w:contextualSpacing/>
        <w:jc w:val="both"/>
        <w:rPr>
          <w:rFonts w:ascii="Arial" w:hAnsi="Arial" w:cs="Arial"/>
          <w:szCs w:val="22"/>
        </w:rPr>
      </w:pPr>
    </w:p>
    <w:p w14:paraId="761EB000"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 xml:space="preserve">ENTIDADES </w:t>
      </w:r>
    </w:p>
    <w:p w14:paraId="1252E5B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8FE0D32" w14:textId="77777777" w:rsidR="00E805D4" w:rsidRPr="00812C0A" w:rsidRDefault="00E805D4" w:rsidP="00E805D4">
      <w:pPr>
        <w:pStyle w:val="Prrafodelista"/>
        <w:widowControl w:val="0"/>
        <w:spacing w:after="0" w:line="240" w:lineRule="auto"/>
        <w:ind w:left="567"/>
        <w:jc w:val="both"/>
        <w:rPr>
          <w:rFonts w:ascii="Arial" w:hAnsi="Arial" w:cs="Arial"/>
          <w:b/>
          <w:szCs w:val="22"/>
        </w:rPr>
      </w:pPr>
      <w:r w:rsidRPr="00BC007E">
        <w:rPr>
          <w:rFonts w:ascii="Arial" w:hAnsi="Arial" w:cs="Arial"/>
          <w:b/>
          <w:szCs w:val="22"/>
        </w:rPr>
        <w:t>Entidad convocante</w:t>
      </w:r>
      <w:r w:rsidRPr="00BC007E">
        <w:rPr>
          <w:rFonts w:ascii="Arial" w:hAnsi="Arial" w:cs="Arial"/>
          <w:b/>
          <w:szCs w:val="22"/>
        </w:rPr>
        <w:tab/>
      </w:r>
      <w:r w:rsidRPr="00812C0A">
        <w:rPr>
          <w:rFonts w:ascii="Arial" w:hAnsi="Arial" w:cs="Arial"/>
          <w:b/>
          <w:szCs w:val="22"/>
        </w:rPr>
        <w:t xml:space="preserve">: </w:t>
      </w:r>
      <w:r w:rsidRPr="00812C0A">
        <w:rPr>
          <w:rFonts w:ascii="Arial" w:hAnsi="Arial" w:cs="Arial"/>
          <w:b/>
          <w:szCs w:val="22"/>
        </w:rPr>
        <w:tab/>
      </w:r>
      <w:r w:rsidRPr="00CD5328">
        <w:rPr>
          <w:rFonts w:ascii="Arial" w:hAnsi="Arial" w:cs="Arial"/>
          <w:sz w:val="20"/>
          <w:highlight w:val="lightGray"/>
          <w:lang w:val="pt-BR"/>
        </w:rPr>
        <w:t>[......................................]</w:t>
      </w:r>
    </w:p>
    <w:p w14:paraId="554D1187" w14:textId="77777777" w:rsidR="00E805D4" w:rsidRDefault="00E805D4" w:rsidP="00E805D4">
      <w:pPr>
        <w:pStyle w:val="Prrafodelista"/>
        <w:widowControl w:val="0"/>
        <w:spacing w:after="0" w:line="240" w:lineRule="auto"/>
        <w:ind w:left="567"/>
        <w:jc w:val="both"/>
        <w:rPr>
          <w:rFonts w:ascii="Arial" w:hAnsi="Arial" w:cs="Arial"/>
          <w:b/>
          <w:szCs w:val="22"/>
        </w:rPr>
      </w:pPr>
      <w:r w:rsidRPr="00812C0A">
        <w:rPr>
          <w:rFonts w:ascii="Arial" w:hAnsi="Arial" w:cs="Arial"/>
          <w:szCs w:val="22"/>
          <w:lang w:val="es-ES"/>
        </w:rPr>
        <w:t>Domicilio Legal</w:t>
      </w:r>
      <w:r w:rsidRPr="00812C0A">
        <w:rPr>
          <w:rFonts w:ascii="Arial" w:hAnsi="Arial" w:cs="Arial"/>
          <w:szCs w:val="22"/>
          <w:lang w:val="es-ES"/>
        </w:rPr>
        <w:tab/>
      </w:r>
      <w:r w:rsidRPr="00812C0A">
        <w:rPr>
          <w:rFonts w:ascii="Arial" w:hAnsi="Arial" w:cs="Arial"/>
          <w:szCs w:val="22"/>
          <w:lang w:val="es-ES"/>
        </w:rPr>
        <w:tab/>
        <w:t xml:space="preserve">: </w:t>
      </w:r>
      <w:r w:rsidRPr="00812C0A">
        <w:rPr>
          <w:rFonts w:ascii="Arial" w:hAnsi="Arial" w:cs="Arial"/>
          <w:szCs w:val="22"/>
          <w:lang w:val="es-ES"/>
        </w:rPr>
        <w:tab/>
      </w:r>
      <w:r w:rsidRPr="00CD5328">
        <w:rPr>
          <w:rFonts w:ascii="Arial" w:hAnsi="Arial" w:cs="Arial"/>
          <w:sz w:val="20"/>
          <w:highlight w:val="lightGray"/>
          <w:lang w:val="pt-BR"/>
        </w:rPr>
        <w:t>[......................................]</w:t>
      </w:r>
    </w:p>
    <w:p w14:paraId="08A64422" w14:textId="77777777" w:rsidR="00E805D4" w:rsidRDefault="00E805D4" w:rsidP="00E805D4">
      <w:pPr>
        <w:pStyle w:val="Prrafodelista"/>
        <w:widowControl w:val="0"/>
        <w:spacing w:after="0" w:line="240" w:lineRule="auto"/>
        <w:ind w:left="567"/>
        <w:jc w:val="both"/>
        <w:rPr>
          <w:rFonts w:ascii="Arial" w:hAnsi="Arial" w:cs="Arial"/>
          <w:b/>
          <w:szCs w:val="22"/>
        </w:rPr>
      </w:pPr>
      <w:r w:rsidRPr="00812C0A">
        <w:rPr>
          <w:rFonts w:ascii="Arial" w:hAnsi="Arial" w:cs="Arial"/>
          <w:szCs w:val="22"/>
          <w:lang w:val="es-ES"/>
        </w:rPr>
        <w:t xml:space="preserve">RUC </w:t>
      </w:r>
      <w:proofErr w:type="spellStart"/>
      <w:r w:rsidRPr="00812C0A">
        <w:rPr>
          <w:rFonts w:ascii="Arial" w:hAnsi="Arial" w:cs="Arial"/>
          <w:szCs w:val="22"/>
          <w:lang w:val="es-ES"/>
        </w:rPr>
        <w:t>N</w:t>
      </w:r>
      <w:r w:rsidRPr="008916DD">
        <w:rPr>
          <w:rFonts w:ascii="Arial" w:hAnsi="Arial" w:cs="Arial"/>
          <w:szCs w:val="22"/>
          <w:lang w:val="es-ES"/>
        </w:rPr>
        <w:t>°</w:t>
      </w:r>
      <w:proofErr w:type="spellEnd"/>
      <w:r w:rsidRPr="008916DD">
        <w:rPr>
          <w:rFonts w:ascii="Arial" w:hAnsi="Arial" w:cs="Arial"/>
          <w:szCs w:val="22"/>
          <w:lang w:val="es-ES"/>
        </w:rPr>
        <w:tab/>
      </w:r>
      <w:r w:rsidRPr="008916DD">
        <w:rPr>
          <w:rFonts w:ascii="Arial" w:hAnsi="Arial" w:cs="Arial"/>
          <w:szCs w:val="22"/>
          <w:lang w:val="es-ES"/>
        </w:rPr>
        <w:tab/>
      </w:r>
      <w:r w:rsidRPr="008916DD">
        <w:rPr>
          <w:rFonts w:ascii="Arial" w:hAnsi="Arial" w:cs="Arial"/>
          <w:szCs w:val="22"/>
          <w:lang w:val="es-ES"/>
        </w:rPr>
        <w:tab/>
        <w:t>:</w:t>
      </w:r>
      <w:r w:rsidRPr="008916DD">
        <w:rPr>
          <w:rFonts w:ascii="Arial" w:hAnsi="Arial" w:cs="Arial"/>
          <w:szCs w:val="22"/>
          <w:lang w:val="es-ES"/>
        </w:rPr>
        <w:tab/>
      </w:r>
      <w:r w:rsidRPr="00CD5328">
        <w:rPr>
          <w:rFonts w:ascii="Arial" w:hAnsi="Arial" w:cs="Arial"/>
          <w:sz w:val="20"/>
          <w:highlight w:val="lightGray"/>
          <w:lang w:val="pt-BR"/>
        </w:rPr>
        <w:t>[......................................]</w:t>
      </w:r>
    </w:p>
    <w:p w14:paraId="6D9088E4" w14:textId="77777777" w:rsidR="00E805D4" w:rsidRDefault="00E805D4" w:rsidP="00E805D4">
      <w:pPr>
        <w:pStyle w:val="Prrafodelista"/>
        <w:widowControl w:val="0"/>
        <w:spacing w:after="0" w:line="240" w:lineRule="auto"/>
        <w:ind w:left="567"/>
        <w:jc w:val="both"/>
        <w:rPr>
          <w:rFonts w:ascii="Arial" w:hAnsi="Arial" w:cs="Arial"/>
          <w:sz w:val="20"/>
          <w:lang w:val="pt-BR"/>
        </w:rPr>
      </w:pPr>
      <w:r w:rsidRPr="00812C0A">
        <w:rPr>
          <w:rFonts w:ascii="Arial" w:hAnsi="Arial" w:cs="Arial"/>
          <w:szCs w:val="22"/>
          <w:lang w:val="es-ES"/>
        </w:rPr>
        <w:t>Horario de Atención</w:t>
      </w:r>
      <w:r w:rsidRPr="00812C0A">
        <w:rPr>
          <w:rFonts w:ascii="Arial" w:hAnsi="Arial" w:cs="Arial"/>
          <w:szCs w:val="22"/>
          <w:lang w:val="es-ES"/>
        </w:rPr>
        <w:tab/>
        <w:t>:</w:t>
      </w:r>
      <w:r w:rsidRPr="00812C0A">
        <w:rPr>
          <w:rFonts w:ascii="Arial" w:hAnsi="Arial" w:cs="Arial"/>
          <w:szCs w:val="22"/>
          <w:lang w:val="es-ES"/>
        </w:rPr>
        <w:tab/>
      </w:r>
      <w:r w:rsidRPr="00CD5328">
        <w:rPr>
          <w:rFonts w:ascii="Arial" w:hAnsi="Arial" w:cs="Arial"/>
          <w:sz w:val="20"/>
          <w:highlight w:val="lightGray"/>
          <w:lang w:val="pt-BR"/>
        </w:rPr>
        <w:t>[......................................]</w:t>
      </w:r>
    </w:p>
    <w:p w14:paraId="5CE08A0A" w14:textId="77777777" w:rsidR="00E805D4" w:rsidRPr="0043233D" w:rsidRDefault="00E805D4" w:rsidP="00E805D4">
      <w:pPr>
        <w:widowControl w:val="0"/>
        <w:spacing w:after="0" w:line="240" w:lineRule="auto"/>
        <w:jc w:val="both"/>
        <w:rPr>
          <w:rFonts w:ascii="Arial" w:hAnsi="Arial" w:cs="Arial"/>
          <w:b/>
          <w:szCs w:val="22"/>
          <w:lang w:val="es-ES"/>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E805D4" w:rsidRPr="0043233D" w14:paraId="38AE2326" w14:textId="77777777" w:rsidTr="006F48D3">
        <w:trPr>
          <w:trHeight w:val="349"/>
        </w:trPr>
        <w:tc>
          <w:tcPr>
            <w:tcW w:w="8505" w:type="dxa"/>
            <w:vAlign w:val="center"/>
          </w:tcPr>
          <w:p w14:paraId="2D1C7B2C" w14:textId="77777777" w:rsidR="00E805D4" w:rsidRPr="0043233D" w:rsidRDefault="00E805D4" w:rsidP="006F48D3">
            <w:pPr>
              <w:spacing w:after="0" w:line="240" w:lineRule="auto"/>
              <w:jc w:val="both"/>
              <w:rPr>
                <w:rFonts w:ascii="Arial" w:hAnsi="Arial" w:cs="Arial"/>
                <w:b/>
                <w:bCs/>
                <w:i/>
                <w:iCs/>
                <w:color w:val="2F5496" w:themeColor="accent5" w:themeShade="BF"/>
                <w:sz w:val="18"/>
                <w:szCs w:val="18"/>
                <w:lang w:val="es-ES"/>
              </w:rPr>
            </w:pPr>
            <w:r w:rsidRPr="0013590D">
              <w:rPr>
                <w:rFonts w:ascii="Arial" w:hAnsi="Arial" w:cs="Arial"/>
                <w:b/>
                <w:bCs/>
                <w:i/>
                <w:iCs/>
                <w:color w:val="2F5496" w:themeColor="accent5" w:themeShade="BF"/>
                <w:sz w:val="18"/>
                <w:szCs w:val="18"/>
                <w:lang w:val="es-ES"/>
              </w:rPr>
              <w:t>Importante para la Entidad</w:t>
            </w:r>
          </w:p>
        </w:tc>
      </w:tr>
      <w:tr w:rsidR="00E805D4" w:rsidRPr="0043233D" w14:paraId="68DA44DB" w14:textId="77777777" w:rsidTr="006F48D3">
        <w:trPr>
          <w:trHeight w:val="752"/>
        </w:trPr>
        <w:tc>
          <w:tcPr>
            <w:tcW w:w="8505" w:type="dxa"/>
            <w:vAlign w:val="center"/>
          </w:tcPr>
          <w:p w14:paraId="0B872C52" w14:textId="77777777" w:rsidR="00E805D4" w:rsidRPr="0043233D" w:rsidRDefault="00E805D4" w:rsidP="006F48D3">
            <w:pPr>
              <w:widowControl w:val="0"/>
              <w:spacing w:after="0" w:line="240" w:lineRule="auto"/>
              <w:jc w:val="both"/>
              <w:rPr>
                <w:rFonts w:ascii="Arial" w:hAnsi="Arial" w:cs="Arial"/>
                <w:bCs/>
                <w:i/>
                <w:iCs/>
                <w:color w:val="2F5496" w:themeColor="accent5" w:themeShade="BF"/>
                <w:sz w:val="18"/>
                <w:szCs w:val="18"/>
                <w:lang w:val="es-ES"/>
              </w:rPr>
            </w:pPr>
            <w:r w:rsidRPr="0043233D">
              <w:rPr>
                <w:rFonts w:ascii="Arial" w:hAnsi="Arial" w:cs="Arial"/>
                <w:bCs/>
                <w:i/>
                <w:iCs/>
                <w:color w:val="2F5496" w:themeColor="accent5" w:themeShade="BF"/>
                <w:sz w:val="18"/>
                <w:szCs w:val="18"/>
                <w:lang w:val="es-ES"/>
              </w:rPr>
              <w:t>En caso de procedimientos de selección a cargo de la ACFFAA debe incluir lo siguiente:</w:t>
            </w:r>
          </w:p>
          <w:p w14:paraId="5BBBEC27" w14:textId="77777777" w:rsidR="00E805D4" w:rsidRPr="0013590D" w:rsidRDefault="00E805D4" w:rsidP="006F48D3">
            <w:pPr>
              <w:widowControl w:val="0"/>
              <w:spacing w:after="0" w:line="240" w:lineRule="auto"/>
              <w:jc w:val="both"/>
              <w:rPr>
                <w:rFonts w:ascii="Arial" w:hAnsi="Arial" w:cs="Arial"/>
                <w:b/>
                <w:i/>
                <w:iCs/>
                <w:color w:val="2F5496" w:themeColor="accent5" w:themeShade="BF"/>
                <w:szCs w:val="22"/>
                <w:lang w:val="es-ES"/>
              </w:rPr>
            </w:pPr>
          </w:p>
          <w:p w14:paraId="535F6E02" w14:textId="77777777"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43233D">
              <w:rPr>
                <w:rFonts w:ascii="Arial" w:hAnsi="Arial" w:cs="Arial"/>
                <w:b/>
                <w:i/>
                <w:iCs/>
                <w:color w:val="2F5496" w:themeColor="accent5" w:themeShade="BF"/>
                <w:szCs w:val="22"/>
                <w:lang w:val="es-ES"/>
              </w:rPr>
              <w:t>Entidad usuaria</w:t>
            </w:r>
            <w:r w:rsidRPr="0043233D">
              <w:rPr>
                <w:rFonts w:ascii="Arial" w:hAnsi="Arial" w:cs="Arial"/>
                <w:b/>
                <w:i/>
                <w:iCs/>
                <w:color w:val="2F5496" w:themeColor="accent5" w:themeShade="BF"/>
                <w:szCs w:val="22"/>
                <w:lang w:val="es-ES"/>
              </w:rPr>
              <w:tab/>
            </w:r>
            <w:r w:rsidRPr="00D72F56">
              <w:rPr>
                <w:rFonts w:ascii="Arial" w:hAnsi="Arial" w:cs="Arial"/>
                <w:b/>
                <w:i/>
                <w:iCs/>
                <w:color w:val="2F5496" w:themeColor="accent5" w:themeShade="BF"/>
                <w:szCs w:val="22"/>
              </w:rPr>
              <w:t xml:space="preserve">: </w:t>
            </w:r>
            <w:r w:rsidRPr="00D72F56">
              <w:rPr>
                <w:rFonts w:ascii="Arial" w:hAnsi="Arial" w:cs="Arial"/>
                <w:b/>
                <w:i/>
                <w:iCs/>
                <w:color w:val="2F5496" w:themeColor="accent5" w:themeShade="BF"/>
                <w:szCs w:val="22"/>
              </w:rPr>
              <w:tab/>
            </w:r>
            <w:r>
              <w:rPr>
                <w:rFonts w:ascii="Arial" w:hAnsi="Arial" w:cs="Arial"/>
                <w:b/>
                <w:i/>
                <w:iCs/>
                <w:color w:val="2F5496" w:themeColor="accent5" w:themeShade="BF"/>
                <w:szCs w:val="22"/>
              </w:rPr>
              <w:tab/>
            </w:r>
            <w:r w:rsidRPr="00D72F56">
              <w:rPr>
                <w:rFonts w:ascii="Arial" w:hAnsi="Arial" w:cs="Arial"/>
                <w:i/>
                <w:iCs/>
                <w:color w:val="2F5496" w:themeColor="accent5" w:themeShade="BF"/>
                <w:sz w:val="20"/>
                <w:highlight w:val="lightGray"/>
                <w:lang w:val="pt-BR"/>
              </w:rPr>
              <w:t>[......................................]</w:t>
            </w:r>
          </w:p>
          <w:p w14:paraId="0F0C1467" w14:textId="77777777"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D72F56">
              <w:rPr>
                <w:rFonts w:ascii="Arial" w:hAnsi="Arial" w:cs="Arial"/>
                <w:i/>
                <w:iCs/>
                <w:color w:val="2F5496" w:themeColor="accent5" w:themeShade="BF"/>
                <w:szCs w:val="22"/>
                <w:lang w:val="es-ES"/>
              </w:rPr>
              <w:t>Domicilio Legal</w:t>
            </w:r>
            <w:r w:rsidRPr="00D72F56">
              <w:rPr>
                <w:rFonts w:ascii="Arial" w:hAnsi="Arial" w:cs="Arial"/>
                <w:i/>
                <w:iCs/>
                <w:color w:val="2F5496" w:themeColor="accent5" w:themeShade="BF"/>
                <w:szCs w:val="22"/>
                <w:lang w:val="es-ES"/>
              </w:rPr>
              <w:tab/>
              <w:t xml:space="preserve">: </w:t>
            </w:r>
            <w:r w:rsidRPr="00D72F56">
              <w:rPr>
                <w:rFonts w:ascii="Arial" w:hAnsi="Arial" w:cs="Arial"/>
                <w:i/>
                <w:iCs/>
                <w:color w:val="2F5496" w:themeColor="accent5" w:themeShade="BF"/>
                <w:szCs w:val="22"/>
                <w:lang w:val="es-ES"/>
              </w:rPr>
              <w:tab/>
            </w:r>
            <w:r>
              <w:rPr>
                <w:rFonts w:ascii="Arial" w:hAnsi="Arial" w:cs="Arial"/>
                <w:i/>
                <w:iCs/>
                <w:color w:val="2F5496" w:themeColor="accent5" w:themeShade="BF"/>
                <w:szCs w:val="22"/>
                <w:lang w:val="es-ES"/>
              </w:rPr>
              <w:tab/>
            </w:r>
            <w:r w:rsidRPr="00D72F56">
              <w:rPr>
                <w:rFonts w:ascii="Arial" w:hAnsi="Arial" w:cs="Arial"/>
                <w:i/>
                <w:iCs/>
                <w:color w:val="2F5496" w:themeColor="accent5" w:themeShade="BF"/>
                <w:sz w:val="20"/>
                <w:highlight w:val="lightGray"/>
                <w:lang w:val="pt-BR"/>
              </w:rPr>
              <w:t>[......................................]</w:t>
            </w:r>
          </w:p>
          <w:p w14:paraId="5D776671" w14:textId="77777777"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D72F56">
              <w:rPr>
                <w:rFonts w:ascii="Arial" w:hAnsi="Arial" w:cs="Arial"/>
                <w:i/>
                <w:iCs/>
                <w:color w:val="2F5496" w:themeColor="accent5" w:themeShade="BF"/>
                <w:szCs w:val="22"/>
                <w:lang w:val="es-ES"/>
              </w:rPr>
              <w:t xml:space="preserve">RUC </w:t>
            </w:r>
            <w:proofErr w:type="spellStart"/>
            <w:r w:rsidRPr="00D72F56">
              <w:rPr>
                <w:rFonts w:ascii="Arial" w:hAnsi="Arial" w:cs="Arial"/>
                <w:i/>
                <w:iCs/>
                <w:color w:val="2F5496" w:themeColor="accent5" w:themeShade="BF"/>
                <w:szCs w:val="22"/>
                <w:lang w:val="es-ES"/>
              </w:rPr>
              <w:t>N°</w:t>
            </w:r>
            <w:proofErr w:type="spellEnd"/>
            <w:r w:rsidRPr="00D72F56">
              <w:rPr>
                <w:rFonts w:ascii="Arial" w:hAnsi="Arial" w:cs="Arial"/>
                <w:i/>
                <w:iCs/>
                <w:color w:val="2F5496" w:themeColor="accent5" w:themeShade="BF"/>
                <w:szCs w:val="22"/>
                <w:lang w:val="es-ES"/>
              </w:rPr>
              <w:tab/>
            </w:r>
            <w:r w:rsidRPr="00D72F56">
              <w:rPr>
                <w:rFonts w:ascii="Arial" w:hAnsi="Arial" w:cs="Arial"/>
                <w:i/>
                <w:iCs/>
                <w:color w:val="2F5496" w:themeColor="accent5" w:themeShade="BF"/>
                <w:szCs w:val="22"/>
                <w:lang w:val="es-ES"/>
              </w:rPr>
              <w:tab/>
              <w:t>:</w:t>
            </w:r>
            <w:r w:rsidRPr="00D72F56">
              <w:rPr>
                <w:rFonts w:ascii="Arial" w:hAnsi="Arial" w:cs="Arial"/>
                <w:i/>
                <w:iCs/>
                <w:color w:val="2F5496" w:themeColor="accent5" w:themeShade="BF"/>
                <w:szCs w:val="22"/>
                <w:lang w:val="es-ES"/>
              </w:rPr>
              <w:tab/>
            </w:r>
            <w:r>
              <w:rPr>
                <w:rFonts w:ascii="Arial" w:hAnsi="Arial" w:cs="Arial"/>
                <w:i/>
                <w:iCs/>
                <w:color w:val="2F5496" w:themeColor="accent5" w:themeShade="BF"/>
                <w:szCs w:val="22"/>
                <w:lang w:val="es-ES"/>
              </w:rPr>
              <w:tab/>
            </w:r>
            <w:r w:rsidRPr="00D72F56">
              <w:rPr>
                <w:rFonts w:ascii="Arial" w:hAnsi="Arial" w:cs="Arial"/>
                <w:i/>
                <w:iCs/>
                <w:color w:val="2F5496" w:themeColor="accent5" w:themeShade="BF"/>
                <w:sz w:val="20"/>
                <w:highlight w:val="lightGray"/>
                <w:lang w:val="pt-BR"/>
              </w:rPr>
              <w:t>[......................................]</w:t>
            </w:r>
          </w:p>
          <w:p w14:paraId="48A1F1A4" w14:textId="77777777"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D72F56">
              <w:rPr>
                <w:rFonts w:ascii="Arial" w:hAnsi="Arial" w:cs="Arial"/>
                <w:i/>
                <w:iCs/>
                <w:color w:val="2F5496" w:themeColor="accent5" w:themeShade="BF"/>
                <w:szCs w:val="22"/>
                <w:lang w:val="es-ES"/>
              </w:rPr>
              <w:t>Horario de Atención:</w:t>
            </w:r>
            <w:r w:rsidRPr="00D72F56">
              <w:rPr>
                <w:rFonts w:ascii="Arial" w:hAnsi="Arial" w:cs="Arial"/>
                <w:i/>
                <w:iCs/>
                <w:color w:val="2F5496" w:themeColor="accent5" w:themeShade="BF"/>
                <w:szCs w:val="22"/>
                <w:lang w:val="es-ES"/>
              </w:rPr>
              <w:tab/>
            </w:r>
            <w:r>
              <w:rPr>
                <w:rFonts w:ascii="Arial" w:hAnsi="Arial" w:cs="Arial"/>
                <w:i/>
                <w:iCs/>
                <w:color w:val="2F5496" w:themeColor="accent5" w:themeShade="BF"/>
                <w:szCs w:val="22"/>
                <w:lang w:val="es-ES"/>
              </w:rPr>
              <w:t xml:space="preserve">        </w:t>
            </w:r>
            <w:proofErr w:type="gramStart"/>
            <w:r>
              <w:rPr>
                <w:rFonts w:ascii="Arial" w:hAnsi="Arial" w:cs="Arial"/>
                <w:i/>
                <w:iCs/>
                <w:color w:val="2F5496" w:themeColor="accent5" w:themeShade="BF"/>
                <w:szCs w:val="22"/>
                <w:lang w:val="es-ES"/>
              </w:rPr>
              <w:t xml:space="preserve">   </w:t>
            </w:r>
            <w:r w:rsidRPr="00D72F56">
              <w:rPr>
                <w:rFonts w:ascii="Arial" w:hAnsi="Arial" w:cs="Arial"/>
                <w:i/>
                <w:iCs/>
                <w:color w:val="2F5496" w:themeColor="accent5" w:themeShade="BF"/>
                <w:sz w:val="20"/>
                <w:highlight w:val="lightGray"/>
                <w:lang w:val="pt-BR"/>
              </w:rPr>
              <w:t>[</w:t>
            </w:r>
            <w:proofErr w:type="gramEnd"/>
            <w:r w:rsidRPr="00D72F56">
              <w:rPr>
                <w:rFonts w:ascii="Arial" w:hAnsi="Arial" w:cs="Arial"/>
                <w:i/>
                <w:iCs/>
                <w:color w:val="2F5496" w:themeColor="accent5" w:themeShade="BF"/>
                <w:sz w:val="20"/>
                <w:highlight w:val="lightGray"/>
                <w:lang w:val="pt-BR"/>
              </w:rPr>
              <w:t>......................................]</w:t>
            </w:r>
          </w:p>
          <w:p w14:paraId="07BFEC56" w14:textId="77777777" w:rsidR="00E805D4" w:rsidRPr="0043233D" w:rsidRDefault="00E805D4" w:rsidP="006F48D3">
            <w:pPr>
              <w:pStyle w:val="Prrafodelista"/>
              <w:widowControl w:val="0"/>
              <w:spacing w:after="0" w:line="240" w:lineRule="auto"/>
              <w:ind w:left="455"/>
              <w:jc w:val="both"/>
              <w:rPr>
                <w:rFonts w:ascii="Arial" w:hAnsi="Arial" w:cs="Arial"/>
                <w:b/>
                <w:bCs/>
                <w:i/>
                <w:iCs/>
                <w:color w:val="2F5496" w:themeColor="accent5" w:themeShade="BF"/>
                <w:szCs w:val="22"/>
                <w:lang w:val="es-ES_tradnl"/>
              </w:rPr>
            </w:pPr>
          </w:p>
        </w:tc>
      </w:tr>
    </w:tbl>
    <w:p w14:paraId="18906672" w14:textId="77777777" w:rsidR="00E805D4" w:rsidRPr="0043233D" w:rsidRDefault="00E805D4" w:rsidP="00E805D4">
      <w:pPr>
        <w:jc w:val="both"/>
        <w:rPr>
          <w:rFonts w:ascii="Arial" w:hAnsi="Arial" w:cs="Arial"/>
          <w:b/>
          <w:i/>
          <w:color w:val="2F5496" w:themeColor="accent5" w:themeShade="BF"/>
          <w:sz w:val="18"/>
          <w:szCs w:val="18"/>
          <w:lang w:val="es-ES"/>
        </w:rPr>
      </w:pPr>
      <w:r w:rsidRPr="0043233D">
        <w:rPr>
          <w:rFonts w:ascii="Arial" w:hAnsi="Arial" w:cs="Arial"/>
          <w:b/>
          <w:i/>
          <w:color w:val="2F5496" w:themeColor="accent5" w:themeShade="BF"/>
          <w:sz w:val="18"/>
          <w:szCs w:val="18"/>
          <w:lang w:val="es-ES"/>
        </w:rPr>
        <w:t>Incorporar a las bases o eliminar, según corresponda</w:t>
      </w:r>
    </w:p>
    <w:p w14:paraId="19504BC8" w14:textId="77777777" w:rsidR="00C614B1" w:rsidRDefault="00C614B1" w:rsidP="00C614B1">
      <w:pPr>
        <w:pStyle w:val="Prrafodelista"/>
        <w:widowControl w:val="0"/>
        <w:spacing w:after="0" w:line="240" w:lineRule="auto"/>
        <w:ind w:left="567"/>
        <w:jc w:val="both"/>
        <w:rPr>
          <w:rFonts w:ascii="Arial" w:hAnsi="Arial" w:cs="Arial"/>
          <w:b/>
          <w:szCs w:val="22"/>
        </w:rPr>
      </w:pPr>
    </w:p>
    <w:p w14:paraId="38780775"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FINALIDAD PÚBLICA</w:t>
      </w:r>
    </w:p>
    <w:p w14:paraId="6FC2D823" w14:textId="77777777" w:rsidR="00C614B1" w:rsidRDefault="00C614B1" w:rsidP="00C614B1">
      <w:pPr>
        <w:pStyle w:val="Prrafodelista"/>
        <w:widowControl w:val="0"/>
        <w:spacing w:after="0" w:line="240" w:lineRule="auto"/>
        <w:ind w:left="567"/>
        <w:jc w:val="both"/>
        <w:rPr>
          <w:rFonts w:ascii="Arial" w:hAnsi="Arial" w:cs="Arial"/>
          <w:b/>
          <w:szCs w:val="22"/>
        </w:rPr>
      </w:pPr>
    </w:p>
    <w:p w14:paraId="20EA9F3E" w14:textId="28DD14FA" w:rsidR="00C614B1" w:rsidRPr="00353EA0" w:rsidRDefault="00C614B1" w:rsidP="00C614B1">
      <w:pPr>
        <w:widowControl w:val="0"/>
        <w:spacing w:after="0" w:line="240" w:lineRule="auto"/>
        <w:ind w:left="567"/>
        <w:jc w:val="both"/>
        <w:rPr>
          <w:rFonts w:ascii="Arial" w:hAnsi="Arial" w:cs="Arial"/>
          <w:b/>
          <w:i/>
          <w:color w:val="auto"/>
          <w:szCs w:val="22"/>
          <w:lang w:val="es-MX"/>
        </w:rPr>
      </w:pPr>
      <w:r w:rsidRPr="00831F75">
        <w:rPr>
          <w:rFonts w:ascii="Arial" w:hAnsi="Arial" w:cs="Arial"/>
          <w:szCs w:val="22"/>
          <w:highlight w:val="lightGray"/>
        </w:rPr>
        <w:t>[Describir la finalidad del</w:t>
      </w:r>
      <w:r w:rsidR="00C40F54">
        <w:rPr>
          <w:rFonts w:ascii="Arial" w:hAnsi="Arial" w:cs="Arial"/>
          <w:szCs w:val="22"/>
          <w:highlight w:val="lightGray"/>
        </w:rPr>
        <w:t xml:space="preserve"> servicio </w:t>
      </w:r>
      <w:r w:rsidRPr="00831F75">
        <w:rPr>
          <w:rFonts w:ascii="Arial" w:hAnsi="Arial" w:cs="Arial"/>
          <w:szCs w:val="22"/>
          <w:highlight w:val="lightGray"/>
        </w:rPr>
        <w:t>a contratar</w:t>
      </w:r>
      <w:r w:rsidR="00F61A1F">
        <w:rPr>
          <w:rFonts w:ascii="Arial" w:hAnsi="Arial" w:cs="Arial"/>
          <w:szCs w:val="22"/>
          <w:highlight w:val="lightGray"/>
        </w:rPr>
        <w:t xml:space="preserve"> conforme el requerimiento</w:t>
      </w:r>
      <w:r w:rsidRPr="00831F75">
        <w:rPr>
          <w:rFonts w:ascii="Arial" w:hAnsi="Arial" w:cs="Arial"/>
          <w:szCs w:val="22"/>
          <w:highlight w:val="lightGray"/>
        </w:rPr>
        <w:t>]</w:t>
      </w:r>
      <w:r w:rsidRPr="00353EA0">
        <w:rPr>
          <w:rFonts w:ascii="Arial" w:hAnsi="Arial" w:cs="Arial"/>
          <w:b/>
          <w:i/>
          <w:color w:val="0000FF"/>
          <w:szCs w:val="22"/>
          <w:lang w:val="es-MX"/>
        </w:rPr>
        <w:t xml:space="preserve"> </w:t>
      </w:r>
    </w:p>
    <w:p w14:paraId="63EBCFFC" w14:textId="77777777" w:rsidR="00C614B1" w:rsidRDefault="00C614B1" w:rsidP="00C614B1">
      <w:pPr>
        <w:widowControl w:val="0"/>
        <w:spacing w:after="0" w:line="240" w:lineRule="auto"/>
        <w:ind w:left="567"/>
        <w:jc w:val="both"/>
        <w:rPr>
          <w:rFonts w:ascii="Arial" w:hAnsi="Arial" w:cs="Arial"/>
          <w:color w:val="385623"/>
          <w:sz w:val="20"/>
          <w:lang w:val="es-ES_tradnl"/>
        </w:rPr>
      </w:pPr>
    </w:p>
    <w:p w14:paraId="6896D4CE"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SISTEMA DE CONTRATACIÓN</w:t>
      </w:r>
    </w:p>
    <w:p w14:paraId="7D6ED00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045798A" w14:textId="77777777" w:rsidR="00404E14" w:rsidRPr="00404E14" w:rsidRDefault="00404E14" w:rsidP="00111F5E">
      <w:pPr>
        <w:widowControl w:val="0"/>
        <w:spacing w:after="0"/>
        <w:ind w:left="567"/>
        <w:jc w:val="both"/>
        <w:rPr>
          <w:rFonts w:ascii="Arial" w:hAnsi="Arial" w:cs="Arial"/>
          <w:szCs w:val="22"/>
        </w:rPr>
      </w:pPr>
      <w:bookmarkStart w:id="1" w:name="_Hlk100044821"/>
      <w:r w:rsidRPr="00404E14">
        <w:rPr>
          <w:rFonts w:ascii="Arial" w:hAnsi="Arial" w:cs="Arial"/>
          <w:szCs w:val="22"/>
        </w:rPr>
        <w:t xml:space="preserve">El presente procedimiento se rige por el sistema de </w:t>
      </w:r>
      <w:r w:rsidRPr="00404E14">
        <w:rPr>
          <w:rFonts w:ascii="Arial" w:hAnsi="Arial" w:cs="Arial"/>
          <w:szCs w:val="22"/>
          <w:highlight w:val="lightGray"/>
        </w:rPr>
        <w:t>[Consignar si es a PRECIOS UNITARIOS o a SUMA ALZADA]</w:t>
      </w:r>
      <w:r w:rsidRPr="00404E14">
        <w:rPr>
          <w:rFonts w:ascii="Arial" w:hAnsi="Arial" w:cs="Arial"/>
          <w:i/>
          <w:szCs w:val="22"/>
        </w:rPr>
        <w:t>,</w:t>
      </w:r>
      <w:r w:rsidRPr="00404E14">
        <w:rPr>
          <w:rFonts w:ascii="Arial" w:hAnsi="Arial" w:cs="Arial"/>
          <w:b/>
          <w:i/>
          <w:szCs w:val="22"/>
        </w:rPr>
        <w:t xml:space="preserve"> </w:t>
      </w:r>
      <w:r w:rsidRPr="00404E14">
        <w:rPr>
          <w:rFonts w:ascii="Arial" w:hAnsi="Arial" w:cs="Arial"/>
          <w:szCs w:val="22"/>
        </w:rPr>
        <w:t>de acuerdo con lo establecido en el expediente de contratación respectivo.</w:t>
      </w:r>
    </w:p>
    <w:bookmarkEnd w:id="1"/>
    <w:p w14:paraId="5C1C217F" w14:textId="761AD247" w:rsidR="00C614B1" w:rsidRDefault="00C614B1" w:rsidP="00C614B1">
      <w:pPr>
        <w:widowControl w:val="0"/>
        <w:spacing w:after="0" w:line="240" w:lineRule="auto"/>
        <w:ind w:left="567"/>
        <w:jc w:val="both"/>
        <w:rPr>
          <w:rFonts w:ascii="Arial" w:hAnsi="Arial" w:cs="Arial"/>
          <w:color w:val="385623"/>
          <w:sz w:val="20"/>
        </w:rPr>
      </w:pPr>
    </w:p>
    <w:p w14:paraId="3E3DE74B"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OBJETO DE LA CONVOCATORIA</w:t>
      </w:r>
    </w:p>
    <w:p w14:paraId="67DF0023"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1151B06" w14:textId="6BA238A5" w:rsidR="00C614B1" w:rsidRPr="00353EA0" w:rsidRDefault="00C614B1" w:rsidP="00C614B1">
      <w:pPr>
        <w:widowControl w:val="0"/>
        <w:spacing w:after="0" w:line="240" w:lineRule="auto"/>
        <w:ind w:left="567"/>
        <w:jc w:val="both"/>
        <w:rPr>
          <w:rFonts w:ascii="Arial" w:hAnsi="Arial" w:cs="Arial"/>
          <w:b/>
          <w:i/>
          <w:color w:val="auto"/>
          <w:szCs w:val="22"/>
          <w:lang w:val="es-MX"/>
        </w:rPr>
      </w:pPr>
      <w:r w:rsidRPr="00353EA0">
        <w:rPr>
          <w:rFonts w:ascii="Arial" w:hAnsi="Arial" w:cs="Arial"/>
          <w:szCs w:val="22"/>
        </w:rPr>
        <w:t>El presente proce</w:t>
      </w:r>
      <w:r>
        <w:rPr>
          <w:rFonts w:ascii="Arial" w:hAnsi="Arial" w:cs="Arial"/>
          <w:szCs w:val="22"/>
        </w:rPr>
        <w:t>dimiento</w:t>
      </w:r>
      <w:r w:rsidRPr="00353EA0">
        <w:rPr>
          <w:rFonts w:ascii="Arial" w:hAnsi="Arial" w:cs="Arial"/>
          <w:szCs w:val="22"/>
        </w:rPr>
        <w:t xml:space="preserve"> de </w:t>
      </w:r>
      <w:r w:rsidRPr="002313C0">
        <w:rPr>
          <w:rFonts w:ascii="Arial" w:hAnsi="Arial" w:cs="Arial"/>
          <w:szCs w:val="22"/>
        </w:rPr>
        <w:t>selección</w:t>
      </w:r>
      <w:r w:rsidRPr="00353EA0">
        <w:rPr>
          <w:rFonts w:ascii="Arial" w:hAnsi="Arial" w:cs="Arial"/>
          <w:szCs w:val="22"/>
        </w:rPr>
        <w:t xml:space="preserve"> tiene por objeto la contratación de</w:t>
      </w:r>
      <w:r>
        <w:rPr>
          <w:rFonts w:ascii="Arial" w:hAnsi="Arial" w:cs="Arial"/>
          <w:szCs w:val="22"/>
        </w:rPr>
        <w:t xml:space="preserve"> </w:t>
      </w:r>
      <w:r w:rsidR="00C40F54">
        <w:rPr>
          <w:rFonts w:ascii="Arial" w:hAnsi="Arial" w:cs="Arial"/>
          <w:szCs w:val="22"/>
          <w:highlight w:val="lightGray"/>
        </w:rPr>
        <w:t>[Describir el servicio</w:t>
      </w:r>
      <w:r w:rsidRPr="00831F75">
        <w:rPr>
          <w:rFonts w:ascii="Arial" w:hAnsi="Arial" w:cs="Arial"/>
          <w:szCs w:val="22"/>
          <w:highlight w:val="lightGray"/>
        </w:rPr>
        <w:t xml:space="preserve"> a contratar]</w:t>
      </w:r>
      <w:r w:rsidRPr="00353EA0">
        <w:rPr>
          <w:rFonts w:ascii="Arial" w:hAnsi="Arial" w:cs="Arial"/>
          <w:b/>
          <w:i/>
          <w:color w:val="0000FF"/>
          <w:szCs w:val="22"/>
          <w:lang w:val="es-MX"/>
        </w:rPr>
        <w:t xml:space="preserve"> </w:t>
      </w:r>
    </w:p>
    <w:p w14:paraId="51BAACFD" w14:textId="77777777" w:rsidR="00C614B1" w:rsidRPr="00027B2E" w:rsidRDefault="00C614B1" w:rsidP="00C614B1">
      <w:pPr>
        <w:widowControl w:val="0"/>
        <w:spacing w:after="0" w:line="240" w:lineRule="auto"/>
        <w:ind w:left="567"/>
        <w:jc w:val="both"/>
        <w:rPr>
          <w:rFonts w:ascii="Arial" w:hAnsi="Arial" w:cs="Arial"/>
          <w:color w:val="385623"/>
          <w:sz w:val="20"/>
          <w:lang w:val="es-ES_tradnl"/>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BF7731" w:rsidRPr="00344759" w14:paraId="58A8DCEF" w14:textId="77777777" w:rsidTr="00344759">
        <w:trPr>
          <w:trHeight w:val="349"/>
        </w:trPr>
        <w:tc>
          <w:tcPr>
            <w:tcW w:w="7938" w:type="dxa"/>
            <w:vAlign w:val="center"/>
          </w:tcPr>
          <w:p w14:paraId="018B50D6" w14:textId="77777777" w:rsidR="00C614B1" w:rsidRPr="00344759" w:rsidRDefault="00C614B1" w:rsidP="007721A9">
            <w:p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 para la Entidad</w:t>
            </w:r>
          </w:p>
        </w:tc>
      </w:tr>
      <w:tr w:rsidR="00BF7731" w:rsidRPr="00344759" w14:paraId="2AA136CB" w14:textId="77777777" w:rsidTr="00344759">
        <w:trPr>
          <w:trHeight w:val="752"/>
        </w:trPr>
        <w:tc>
          <w:tcPr>
            <w:tcW w:w="7938" w:type="dxa"/>
            <w:vAlign w:val="center"/>
          </w:tcPr>
          <w:p w14:paraId="6130A9B2" w14:textId="77777777" w:rsidR="00C614B1" w:rsidRPr="00344759" w:rsidRDefault="00C614B1" w:rsidP="009B3D90">
            <w:pPr>
              <w:pStyle w:val="Prrafodelista"/>
              <w:widowControl w:val="0"/>
              <w:numPr>
                <w:ilvl w:val="0"/>
                <w:numId w:val="11"/>
              </w:num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Cs/>
                <w:i/>
                <w:iCs/>
                <w:color w:val="2F5496" w:themeColor="accent5" w:themeShade="BF"/>
                <w:sz w:val="18"/>
                <w:szCs w:val="18"/>
                <w:lang w:val="es-ES"/>
              </w:rPr>
              <w:t xml:space="preserve">En caso de procedimientos de selección según relación de ítems o por paquete consignar el detalle de </w:t>
            </w:r>
            <w:proofErr w:type="gramStart"/>
            <w:r w:rsidRPr="00344759">
              <w:rPr>
                <w:rFonts w:ascii="Arial" w:hAnsi="Arial" w:cs="Arial"/>
                <w:bCs/>
                <w:i/>
                <w:iCs/>
                <w:color w:val="2F5496" w:themeColor="accent5" w:themeShade="BF"/>
                <w:sz w:val="18"/>
                <w:szCs w:val="18"/>
                <w:lang w:val="es-ES"/>
              </w:rPr>
              <w:t>los mismos</w:t>
            </w:r>
            <w:proofErr w:type="gramEnd"/>
            <w:r w:rsidRPr="00344759">
              <w:rPr>
                <w:rFonts w:ascii="Arial" w:hAnsi="Arial" w:cs="Arial"/>
                <w:bCs/>
                <w:i/>
                <w:iCs/>
                <w:color w:val="2F5496" w:themeColor="accent5" w:themeShade="BF"/>
                <w:sz w:val="18"/>
                <w:szCs w:val="18"/>
                <w:lang w:val="es-ES"/>
              </w:rPr>
              <w:t>.</w:t>
            </w:r>
          </w:p>
          <w:p w14:paraId="22EAF40C" w14:textId="29C35044" w:rsidR="00C614B1" w:rsidRPr="00344759" w:rsidRDefault="00C614B1" w:rsidP="009B3D90">
            <w:pPr>
              <w:pStyle w:val="Prrafodelista"/>
              <w:widowControl w:val="0"/>
              <w:numPr>
                <w:ilvl w:val="0"/>
                <w:numId w:val="11"/>
              </w:numPr>
              <w:spacing w:after="0" w:line="240" w:lineRule="auto"/>
              <w:jc w:val="both"/>
              <w:rPr>
                <w:rFonts w:ascii="Arial" w:hAnsi="Arial" w:cs="Arial"/>
                <w:b/>
                <w:bCs/>
                <w:i/>
                <w:iCs/>
                <w:color w:val="2F5496" w:themeColor="accent5" w:themeShade="BF"/>
                <w:sz w:val="18"/>
                <w:szCs w:val="18"/>
                <w:lang w:val="es-ES_tradnl"/>
              </w:rPr>
            </w:pPr>
            <w:r w:rsidRPr="00344759">
              <w:rPr>
                <w:rFonts w:ascii="Arial" w:hAnsi="Arial" w:cs="Arial"/>
                <w:bCs/>
                <w:i/>
                <w:iCs/>
                <w:color w:val="2F5496" w:themeColor="accent5" w:themeShade="BF"/>
                <w:sz w:val="18"/>
                <w:szCs w:val="18"/>
                <w:lang w:val="es-ES"/>
              </w:rPr>
              <w:t>En caso de proyectos de inversión –</w:t>
            </w:r>
            <w:r w:rsidR="00C40F54" w:rsidRPr="00344759">
              <w:rPr>
                <w:rFonts w:ascii="Arial" w:hAnsi="Arial" w:cs="Arial"/>
                <w:bCs/>
                <w:i/>
                <w:iCs/>
                <w:color w:val="2F5496" w:themeColor="accent5" w:themeShade="BF"/>
                <w:sz w:val="18"/>
                <w:szCs w:val="18"/>
                <w:lang w:val="es-ES"/>
              </w:rPr>
              <w:t xml:space="preserve"> PI, se debe consignar el servicio </w:t>
            </w:r>
            <w:r w:rsidRPr="00344759">
              <w:rPr>
                <w:rFonts w:ascii="Arial" w:hAnsi="Arial" w:cs="Arial"/>
                <w:bCs/>
                <w:i/>
                <w:iCs/>
                <w:color w:val="2F5496" w:themeColor="accent5" w:themeShade="BF"/>
                <w:sz w:val="18"/>
                <w:szCs w:val="18"/>
                <w:lang w:val="es-ES"/>
              </w:rPr>
              <w:t xml:space="preserve">materia de la convocatoria y </w:t>
            </w:r>
            <w:r w:rsidR="00BF7731" w:rsidRPr="00344759">
              <w:rPr>
                <w:rFonts w:ascii="Arial" w:hAnsi="Arial" w:cs="Arial"/>
                <w:bCs/>
                <w:i/>
                <w:iCs/>
                <w:color w:val="2F5496" w:themeColor="accent5" w:themeShade="BF"/>
                <w:sz w:val="18"/>
                <w:szCs w:val="18"/>
                <w:lang w:val="es-ES"/>
              </w:rPr>
              <w:t>el Código Único de Inversión</w:t>
            </w:r>
            <w:r w:rsidRPr="00344759">
              <w:rPr>
                <w:rFonts w:ascii="Arial" w:hAnsi="Arial" w:cs="Arial"/>
                <w:bCs/>
                <w:i/>
                <w:iCs/>
                <w:color w:val="2F5496" w:themeColor="accent5" w:themeShade="BF"/>
                <w:sz w:val="18"/>
                <w:szCs w:val="18"/>
                <w:lang w:val="es-ES"/>
              </w:rPr>
              <w:t>.</w:t>
            </w:r>
          </w:p>
        </w:tc>
      </w:tr>
    </w:tbl>
    <w:p w14:paraId="05BFD9B3" w14:textId="69A1E89E" w:rsidR="00C614B1" w:rsidRPr="00344759" w:rsidRDefault="00C614B1" w:rsidP="00C614B1">
      <w:pPr>
        <w:pStyle w:val="Prrafodelista"/>
        <w:widowControl w:val="0"/>
        <w:spacing w:after="0" w:line="240" w:lineRule="auto"/>
        <w:ind w:left="567"/>
        <w:jc w:val="both"/>
        <w:rPr>
          <w:rFonts w:ascii="Arial" w:hAnsi="Arial" w:cs="Arial"/>
          <w:color w:val="2F5496" w:themeColor="accent5" w:themeShade="BF"/>
          <w:sz w:val="18"/>
          <w:szCs w:val="18"/>
        </w:rPr>
      </w:pPr>
      <w:r w:rsidRPr="00344759">
        <w:rPr>
          <w:rFonts w:ascii="Arial" w:hAnsi="Arial" w:cs="Arial"/>
          <w:b/>
          <w:i/>
          <w:color w:val="2F5496" w:themeColor="accent5" w:themeShade="BF"/>
          <w:sz w:val="18"/>
          <w:szCs w:val="18"/>
          <w:lang w:val="es-ES"/>
        </w:rPr>
        <w:t>Esta nota deberá ser eliminada una vez c</w:t>
      </w:r>
      <w:r w:rsidR="007664A2" w:rsidRPr="00344759">
        <w:rPr>
          <w:rFonts w:ascii="Arial" w:hAnsi="Arial" w:cs="Arial"/>
          <w:b/>
          <w:i/>
          <w:color w:val="2F5496" w:themeColor="accent5" w:themeShade="BF"/>
          <w:sz w:val="18"/>
          <w:szCs w:val="18"/>
          <w:lang w:val="es-ES"/>
        </w:rPr>
        <w:t>ulminada la elaboración de las b</w:t>
      </w:r>
      <w:r w:rsidRPr="00344759">
        <w:rPr>
          <w:rFonts w:ascii="Arial" w:hAnsi="Arial" w:cs="Arial"/>
          <w:b/>
          <w:i/>
          <w:color w:val="2F5496" w:themeColor="accent5" w:themeShade="BF"/>
          <w:sz w:val="18"/>
          <w:szCs w:val="18"/>
          <w:lang w:val="es-ES"/>
        </w:rPr>
        <w:t>ases.</w:t>
      </w:r>
    </w:p>
    <w:p w14:paraId="2C0F543D" w14:textId="77777777" w:rsidR="00C614B1" w:rsidRDefault="00C614B1" w:rsidP="00C614B1">
      <w:pPr>
        <w:widowControl w:val="0"/>
        <w:spacing w:after="0" w:line="240" w:lineRule="auto"/>
        <w:ind w:left="567"/>
        <w:jc w:val="both"/>
        <w:rPr>
          <w:rFonts w:ascii="Arial" w:hAnsi="Arial" w:cs="Arial"/>
          <w:color w:val="385623"/>
          <w:sz w:val="20"/>
        </w:rPr>
      </w:pPr>
    </w:p>
    <w:p w14:paraId="695F6973"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lastRenderedPageBreak/>
        <w:t xml:space="preserve">VALOR REFERENCIAL </w:t>
      </w:r>
    </w:p>
    <w:p w14:paraId="0C5D4F3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B642C0D" w14:textId="0EBBA631" w:rsidR="00E805D4" w:rsidRPr="0013590D" w:rsidRDefault="00E805D4" w:rsidP="00E805D4">
      <w:pPr>
        <w:pStyle w:val="Prrafodelista"/>
        <w:widowControl w:val="0"/>
        <w:spacing w:after="0" w:line="240" w:lineRule="auto"/>
        <w:ind w:left="567"/>
        <w:jc w:val="both"/>
        <w:rPr>
          <w:rFonts w:ascii="Arial" w:hAnsi="Arial" w:cs="Arial"/>
          <w:szCs w:val="22"/>
          <w:lang w:val="es-MX"/>
        </w:rPr>
      </w:pPr>
      <w:r w:rsidRPr="00BC007E">
        <w:rPr>
          <w:rFonts w:ascii="Arial" w:hAnsi="Arial" w:cs="Arial"/>
          <w:szCs w:val="22"/>
        </w:rPr>
        <w:t xml:space="preserve">El </w:t>
      </w:r>
      <w:r w:rsidRPr="0013590D">
        <w:rPr>
          <w:rFonts w:ascii="Arial" w:hAnsi="Arial" w:cs="Arial"/>
          <w:szCs w:val="22"/>
        </w:rPr>
        <w:t xml:space="preserve">valor referencial del presente procedimiento de selección es </w:t>
      </w:r>
      <w:r w:rsidRPr="0013590D">
        <w:rPr>
          <w:rFonts w:ascii="Arial" w:hAnsi="Arial" w:cs="Arial"/>
          <w:szCs w:val="22"/>
          <w:highlight w:val="lightGray"/>
        </w:rPr>
        <w:t>[</w:t>
      </w:r>
      <w:r>
        <w:rPr>
          <w:rFonts w:ascii="Arial" w:hAnsi="Arial" w:cs="Arial"/>
          <w:szCs w:val="22"/>
          <w:highlight w:val="lightGray"/>
        </w:rPr>
        <w:t>Consignar</w:t>
      </w:r>
      <w:r w:rsidRPr="0013590D">
        <w:rPr>
          <w:rFonts w:ascii="Arial" w:hAnsi="Arial" w:cs="Arial"/>
          <w:szCs w:val="22"/>
          <w:highlight w:val="lightGray"/>
        </w:rPr>
        <w:t xml:space="preserve"> “RESERVADO”</w:t>
      </w:r>
      <w:r>
        <w:rPr>
          <w:rFonts w:ascii="Arial" w:hAnsi="Arial" w:cs="Arial"/>
          <w:szCs w:val="22"/>
          <w:highlight w:val="lightGray"/>
        </w:rPr>
        <w:t xml:space="preserve"> o </w:t>
      </w:r>
      <w:r w:rsidRPr="0013590D">
        <w:rPr>
          <w:rFonts w:ascii="Arial" w:hAnsi="Arial" w:cs="Arial"/>
          <w:szCs w:val="22"/>
          <w:highlight w:val="lightGray"/>
        </w:rPr>
        <w:t>“PÚBLICO”, conforme se haya determinado en el expediente de contratación</w:t>
      </w:r>
      <w:r w:rsidR="00B2603A">
        <w:rPr>
          <w:rFonts w:ascii="Arial" w:hAnsi="Arial" w:cs="Arial"/>
          <w:szCs w:val="22"/>
          <w:highlight w:val="lightGray"/>
        </w:rPr>
        <w:t>. En caso de ser público deberá consignar el valor referencial en números y letras</w:t>
      </w:r>
      <w:r w:rsidRPr="0013590D">
        <w:rPr>
          <w:rFonts w:ascii="Arial" w:hAnsi="Arial" w:cs="Arial"/>
          <w:szCs w:val="22"/>
          <w:highlight w:val="lightGray"/>
          <w:lang w:val="es-MX"/>
        </w:rPr>
        <w:t>].</w:t>
      </w:r>
    </w:p>
    <w:p w14:paraId="26D3F8DD" w14:textId="77777777" w:rsidR="00C614B1" w:rsidRPr="00F27094" w:rsidRDefault="00C614B1" w:rsidP="00C614B1">
      <w:pPr>
        <w:pStyle w:val="Prrafodelista"/>
        <w:widowControl w:val="0"/>
        <w:spacing w:after="0" w:line="240" w:lineRule="auto"/>
        <w:ind w:left="567"/>
        <w:jc w:val="both"/>
        <w:rPr>
          <w:rFonts w:ascii="Arial" w:hAnsi="Arial" w:cs="Arial"/>
          <w:szCs w:val="22"/>
        </w:rPr>
      </w:pPr>
    </w:p>
    <w:p w14:paraId="72411B62" w14:textId="430C9EE7" w:rsidR="00E805D4" w:rsidRPr="00BC007E" w:rsidRDefault="00C614B1" w:rsidP="00E805D4">
      <w:pPr>
        <w:pStyle w:val="Prrafodelista"/>
        <w:widowControl w:val="0"/>
        <w:spacing w:after="0" w:line="240" w:lineRule="auto"/>
        <w:ind w:left="567"/>
        <w:jc w:val="both"/>
        <w:rPr>
          <w:rFonts w:ascii="Arial" w:hAnsi="Arial" w:cs="Arial"/>
          <w:szCs w:val="22"/>
        </w:rPr>
      </w:pPr>
      <w:r w:rsidRPr="00CB53AE">
        <w:rPr>
          <w:rFonts w:ascii="Arial" w:hAnsi="Arial" w:cs="Arial"/>
          <w:szCs w:val="22"/>
        </w:rPr>
        <w:t xml:space="preserve">El valor referencial incluye el costo de los servicios y demás prestaciones para esta </w:t>
      </w:r>
      <w:r>
        <w:rPr>
          <w:rFonts w:ascii="Arial" w:hAnsi="Arial" w:cs="Arial"/>
          <w:szCs w:val="22"/>
        </w:rPr>
        <w:t>contratación</w:t>
      </w:r>
      <w:r w:rsidRPr="00CB53AE">
        <w:rPr>
          <w:rFonts w:ascii="Arial" w:hAnsi="Arial" w:cs="Arial"/>
          <w:szCs w:val="22"/>
        </w:rPr>
        <w:t xml:space="preserve">, así como todos los fletes, tributos, seguros, transporte, inspecciones, pruebas y </w:t>
      </w:r>
      <w:r>
        <w:rPr>
          <w:rFonts w:ascii="Arial" w:hAnsi="Arial" w:cs="Arial"/>
          <w:szCs w:val="22"/>
        </w:rPr>
        <w:t xml:space="preserve">los costos laborales respectivos, así como </w:t>
      </w:r>
      <w:r w:rsidRPr="00CB53AE">
        <w:rPr>
          <w:rFonts w:ascii="Arial" w:hAnsi="Arial" w:cs="Arial"/>
          <w:szCs w:val="22"/>
        </w:rPr>
        <w:t xml:space="preserve">cualquier </w:t>
      </w:r>
      <w:r>
        <w:rPr>
          <w:rFonts w:ascii="Arial" w:hAnsi="Arial" w:cs="Arial"/>
          <w:szCs w:val="22"/>
        </w:rPr>
        <w:t xml:space="preserve">otro </w:t>
      </w:r>
      <w:r w:rsidRPr="00CB53AE">
        <w:rPr>
          <w:rFonts w:ascii="Arial" w:hAnsi="Arial" w:cs="Arial"/>
          <w:szCs w:val="22"/>
        </w:rPr>
        <w:t xml:space="preserve">concepto </w:t>
      </w:r>
      <w:r>
        <w:rPr>
          <w:rFonts w:ascii="Arial" w:hAnsi="Arial" w:cs="Arial"/>
          <w:szCs w:val="22"/>
        </w:rPr>
        <w:t xml:space="preserve">que le sea aplicable y </w:t>
      </w:r>
      <w:r w:rsidRPr="00CB53AE">
        <w:rPr>
          <w:rFonts w:ascii="Arial" w:hAnsi="Arial" w:cs="Arial"/>
          <w:szCs w:val="22"/>
        </w:rPr>
        <w:t>que</w:t>
      </w:r>
      <w:r>
        <w:rPr>
          <w:rFonts w:ascii="Arial" w:hAnsi="Arial" w:cs="Arial"/>
          <w:szCs w:val="22"/>
        </w:rPr>
        <w:t xml:space="preserve"> </w:t>
      </w:r>
      <w:r w:rsidRPr="00CB53AE">
        <w:rPr>
          <w:rFonts w:ascii="Arial" w:hAnsi="Arial" w:cs="Arial"/>
          <w:szCs w:val="22"/>
        </w:rPr>
        <w:t>pueda incidir</w:t>
      </w:r>
      <w:r w:rsidR="00C40F54">
        <w:rPr>
          <w:rFonts w:ascii="Arial" w:hAnsi="Arial" w:cs="Arial"/>
          <w:szCs w:val="22"/>
        </w:rPr>
        <w:t xml:space="preserve"> sobre el valor del servicio</w:t>
      </w:r>
      <w:r>
        <w:rPr>
          <w:rFonts w:ascii="Arial" w:hAnsi="Arial" w:cs="Arial"/>
          <w:szCs w:val="22"/>
        </w:rPr>
        <w:t xml:space="preserve"> a contratar </w:t>
      </w:r>
      <w:r w:rsidRPr="00CB53AE">
        <w:rPr>
          <w:rFonts w:ascii="Arial" w:hAnsi="Arial" w:cs="Arial"/>
          <w:szCs w:val="22"/>
        </w:rPr>
        <w:t xml:space="preserve">considerándose el precio final del </w:t>
      </w:r>
      <w:r w:rsidR="00C40F54">
        <w:rPr>
          <w:rFonts w:ascii="Arial" w:hAnsi="Arial" w:cs="Arial"/>
          <w:szCs w:val="22"/>
        </w:rPr>
        <w:t>servicio</w:t>
      </w:r>
      <w:r>
        <w:rPr>
          <w:rFonts w:ascii="Arial" w:hAnsi="Arial" w:cs="Arial"/>
          <w:szCs w:val="22"/>
        </w:rPr>
        <w:t xml:space="preserve"> </w:t>
      </w:r>
      <w:r w:rsidRPr="00CB53AE">
        <w:rPr>
          <w:rFonts w:ascii="Arial" w:hAnsi="Arial" w:cs="Arial"/>
          <w:szCs w:val="22"/>
        </w:rPr>
        <w:t>bajo los términos</w:t>
      </w:r>
      <w:r w:rsidR="00E805D4" w:rsidRPr="0013590D">
        <w:rPr>
          <w:rFonts w:ascii="Arial" w:hAnsi="Arial" w:cs="Arial"/>
          <w:szCs w:val="22"/>
          <w:highlight w:val="lightGray"/>
        </w:rPr>
        <w:t>[</w:t>
      </w:r>
      <w:r w:rsidR="00EB28B0">
        <w:rPr>
          <w:rFonts w:ascii="Arial" w:hAnsi="Arial" w:cs="Arial"/>
          <w:szCs w:val="22"/>
          <w:highlight w:val="lightGray"/>
        </w:rPr>
        <w:t>Consignar</w:t>
      </w:r>
      <w:r w:rsidR="00E805D4" w:rsidRPr="0013590D">
        <w:rPr>
          <w:rFonts w:ascii="Arial" w:hAnsi="Arial" w:cs="Arial"/>
          <w:szCs w:val="22"/>
          <w:highlight w:val="lightGray"/>
        </w:rPr>
        <w:t xml:space="preserve"> el INCOTERM establecido en el requerimiento acompañado del nombre del lugar entrega, lugar de destino, puerto de embarque, puerto de destino o terminal en puerto</w:t>
      </w:r>
      <w:r w:rsidR="00E805D4" w:rsidRPr="0013590D">
        <w:rPr>
          <w:rFonts w:ascii="Arial" w:hAnsi="Arial" w:cs="Arial"/>
          <w:szCs w:val="22"/>
        </w:rPr>
        <w:t>]</w:t>
      </w:r>
      <w:r w:rsidR="00B2603A">
        <w:rPr>
          <w:rFonts w:ascii="Arial" w:hAnsi="Arial" w:cs="Arial"/>
          <w:szCs w:val="22"/>
        </w:rPr>
        <w:t>.</w:t>
      </w:r>
      <w:r w:rsidR="00E805D4" w:rsidRPr="0013590D">
        <w:rPr>
          <w:rFonts w:ascii="Arial" w:hAnsi="Arial" w:cs="Arial"/>
          <w:szCs w:val="22"/>
        </w:rPr>
        <w:t xml:space="preserve"> </w:t>
      </w:r>
    </w:p>
    <w:p w14:paraId="4C8E162A" w14:textId="77777777" w:rsidR="00C614B1" w:rsidRPr="00B9673C" w:rsidRDefault="00C614B1" w:rsidP="00C614B1">
      <w:pPr>
        <w:pStyle w:val="Prrafodelista"/>
        <w:widowControl w:val="0"/>
        <w:spacing w:after="0" w:line="240" w:lineRule="auto"/>
        <w:ind w:left="567"/>
        <w:jc w:val="both"/>
        <w:rPr>
          <w:rFonts w:ascii="Arial" w:hAnsi="Arial" w:cs="Arial"/>
          <w:color w:val="FF0000"/>
          <w:szCs w:val="22"/>
        </w:rPr>
      </w:pPr>
    </w:p>
    <w:p w14:paraId="01F5208E" w14:textId="4E478D5F" w:rsidR="00C614B1" w:rsidRDefault="00C614B1" w:rsidP="00C614B1">
      <w:pPr>
        <w:pStyle w:val="Prrafodelista"/>
        <w:widowControl w:val="0"/>
        <w:spacing w:after="0" w:line="240" w:lineRule="auto"/>
        <w:ind w:left="567"/>
        <w:jc w:val="both"/>
        <w:rPr>
          <w:rFonts w:ascii="Arial" w:hAnsi="Arial" w:cs="Arial"/>
          <w:szCs w:val="22"/>
          <w:lang w:val="es-MX"/>
        </w:rPr>
      </w:pPr>
      <w:r w:rsidRPr="006574A4">
        <w:rPr>
          <w:rFonts w:ascii="Arial" w:hAnsi="Arial" w:cs="Arial"/>
          <w:szCs w:val="22"/>
          <w:lang w:val="es-MX"/>
        </w:rPr>
        <w:t xml:space="preserve">El valor referencial ha sido calculado al mes de </w:t>
      </w:r>
      <w:r w:rsidRPr="00831F75">
        <w:rPr>
          <w:rFonts w:ascii="Arial" w:hAnsi="Arial" w:cs="Arial"/>
          <w:szCs w:val="22"/>
          <w:highlight w:val="lightGray"/>
        </w:rPr>
        <w:t xml:space="preserve">[Consignar el </w:t>
      </w:r>
      <w:r w:rsidRPr="006E21D4">
        <w:rPr>
          <w:rFonts w:ascii="Arial" w:hAnsi="Arial" w:cs="Arial"/>
          <w:szCs w:val="22"/>
          <w:highlight w:val="lightGray"/>
        </w:rPr>
        <w:t>mes y año</w:t>
      </w:r>
      <w:r w:rsidR="00372326">
        <w:rPr>
          <w:rFonts w:ascii="Arial" w:hAnsi="Arial" w:cs="Arial"/>
          <w:szCs w:val="22"/>
          <w:highlight w:val="lightGray"/>
        </w:rPr>
        <w:t>, conforme la información del Estudio de Mercado</w:t>
      </w:r>
      <w:r w:rsidRPr="006E21D4">
        <w:rPr>
          <w:rFonts w:ascii="Arial" w:hAnsi="Arial" w:cs="Arial"/>
          <w:szCs w:val="22"/>
          <w:highlight w:val="lightGray"/>
          <w:lang w:val="es-MX"/>
        </w:rPr>
        <w:t>].</w:t>
      </w:r>
    </w:p>
    <w:p w14:paraId="1457B7A0" w14:textId="14D5986B" w:rsidR="00C614B1" w:rsidRDefault="00C614B1" w:rsidP="00C614B1">
      <w:pPr>
        <w:pStyle w:val="Prrafodelista"/>
        <w:widowControl w:val="0"/>
        <w:spacing w:after="0" w:line="240" w:lineRule="auto"/>
        <w:ind w:left="567"/>
        <w:jc w:val="both"/>
        <w:rPr>
          <w:rFonts w:ascii="Arial" w:hAnsi="Arial" w:cs="Arial"/>
          <w:b/>
          <w:color w:val="385623"/>
          <w:szCs w:val="22"/>
          <w:lang w:val="es-ES"/>
        </w:rPr>
      </w:pPr>
      <w:bookmarkStart w:id="2" w:name="_Hlk58846398"/>
    </w:p>
    <w:p w14:paraId="4DD3AC56" w14:textId="77777777" w:rsidR="00E805D4" w:rsidRPr="00DD3AD3" w:rsidRDefault="00E805D4" w:rsidP="00E805D4">
      <w:pPr>
        <w:pStyle w:val="Prrafodelista"/>
        <w:widowControl w:val="0"/>
        <w:spacing w:after="0" w:line="240" w:lineRule="auto"/>
        <w:ind w:left="567"/>
        <w:jc w:val="both"/>
        <w:rPr>
          <w:rFonts w:ascii="Arial" w:hAnsi="Arial" w:cs="Arial"/>
          <w:szCs w:val="22"/>
          <w:lang w:val="es-MX"/>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E805D4" w:rsidRPr="00223FC6" w14:paraId="7C1E3B5B" w14:textId="77777777" w:rsidTr="00111F5E">
        <w:trPr>
          <w:trHeight w:val="87"/>
        </w:trPr>
        <w:tc>
          <w:tcPr>
            <w:tcW w:w="8363" w:type="dxa"/>
            <w:vAlign w:val="center"/>
          </w:tcPr>
          <w:p w14:paraId="4C8742E5" w14:textId="77777777" w:rsidR="00E805D4" w:rsidRPr="00223FC6" w:rsidRDefault="00E805D4" w:rsidP="006F48D3">
            <w:pPr>
              <w:spacing w:after="0" w:line="240" w:lineRule="auto"/>
              <w:jc w:val="both"/>
              <w:rPr>
                <w:rFonts w:ascii="Arial" w:hAnsi="Arial" w:cs="Arial"/>
                <w:b/>
                <w:bCs/>
                <w:i/>
                <w:iCs/>
                <w:color w:val="2F5496" w:themeColor="accent5" w:themeShade="BF"/>
                <w:sz w:val="18"/>
                <w:szCs w:val="18"/>
                <w:lang w:val="es-ES"/>
              </w:rPr>
            </w:pPr>
            <w:r w:rsidRPr="00223FC6">
              <w:rPr>
                <w:rFonts w:ascii="Arial" w:hAnsi="Arial" w:cs="Arial"/>
                <w:b/>
                <w:bCs/>
                <w:i/>
                <w:iCs/>
                <w:color w:val="2F5496" w:themeColor="accent5" w:themeShade="BF"/>
                <w:sz w:val="18"/>
                <w:szCs w:val="18"/>
                <w:lang w:val="es-ES"/>
              </w:rPr>
              <w:t>Importante para la Entidad</w:t>
            </w:r>
          </w:p>
        </w:tc>
      </w:tr>
      <w:tr w:rsidR="00E805D4" w:rsidRPr="00BC007E" w14:paraId="0215FA27" w14:textId="77777777" w:rsidTr="00111F5E">
        <w:trPr>
          <w:trHeight w:val="3080"/>
        </w:trPr>
        <w:tc>
          <w:tcPr>
            <w:tcW w:w="8363" w:type="dxa"/>
            <w:vAlign w:val="center"/>
          </w:tcPr>
          <w:p w14:paraId="2ED80F0A" w14:textId="4F4C4FE5" w:rsidR="00E805D4" w:rsidRPr="00223FC6" w:rsidRDefault="00E805D4" w:rsidP="006F48D3">
            <w:pPr>
              <w:pStyle w:val="Prrafodelista"/>
              <w:spacing w:after="0"/>
              <w:ind w:left="34"/>
              <w:jc w:val="both"/>
              <w:rPr>
                <w:rFonts w:ascii="Arial" w:hAnsi="Arial" w:cs="Arial"/>
                <w:bCs/>
                <w:i/>
                <w:iCs/>
                <w:color w:val="2F5496" w:themeColor="accent5" w:themeShade="BF"/>
                <w:sz w:val="18"/>
                <w:szCs w:val="18"/>
              </w:rPr>
            </w:pPr>
            <w:r w:rsidRPr="00223FC6">
              <w:rPr>
                <w:rFonts w:ascii="Arial" w:hAnsi="Arial" w:cs="Arial"/>
                <w:bCs/>
                <w:i/>
                <w:iCs/>
                <w:color w:val="2F5496" w:themeColor="accent5" w:themeShade="BF"/>
                <w:sz w:val="18"/>
                <w:szCs w:val="18"/>
              </w:rPr>
              <w:t>Cuando el valor referencial de la contratación sea igual o superior a US$ 5'000,000.00 (Cinco Millones y 00/100 dólares americanos), o su equivalente en otra moneda (considerando el tipo de cambio establecido en la aprobación del Expediente de Contratación), la contratación está sujeta a requerimientos de Compensaciones Industriales y Sociales – Offset. En este caso, se debe incluir el siguiente texto:</w:t>
            </w:r>
          </w:p>
          <w:p w14:paraId="31C5CB93" w14:textId="77777777" w:rsidR="00E805D4" w:rsidRPr="00223FC6" w:rsidRDefault="00E805D4" w:rsidP="006F48D3">
            <w:pPr>
              <w:pStyle w:val="Prrafodelista"/>
              <w:spacing w:after="0"/>
              <w:ind w:left="34"/>
              <w:jc w:val="both"/>
              <w:rPr>
                <w:rFonts w:ascii="Arial" w:hAnsi="Arial" w:cs="Arial"/>
                <w:bCs/>
                <w:i/>
                <w:iCs/>
                <w:color w:val="2F5496" w:themeColor="accent5" w:themeShade="BF"/>
                <w:sz w:val="18"/>
                <w:szCs w:val="18"/>
              </w:rPr>
            </w:pPr>
          </w:p>
          <w:p w14:paraId="0C1F912F" w14:textId="77777777" w:rsidR="00E805D4" w:rsidRPr="00BC007E" w:rsidRDefault="00E805D4" w:rsidP="006F48D3">
            <w:pPr>
              <w:pStyle w:val="Prrafodelista"/>
              <w:widowControl w:val="0"/>
              <w:spacing w:after="0" w:line="240" w:lineRule="auto"/>
              <w:ind w:left="323"/>
              <w:jc w:val="both"/>
              <w:rPr>
                <w:rFonts w:ascii="Arial" w:hAnsi="Arial" w:cs="Arial"/>
                <w:i/>
                <w:iCs/>
                <w:color w:val="2F5496" w:themeColor="accent5" w:themeShade="BF"/>
                <w:szCs w:val="22"/>
              </w:rPr>
            </w:pPr>
            <w:r w:rsidRPr="00223FC6">
              <w:rPr>
                <w:rFonts w:ascii="Arial" w:hAnsi="Arial" w:cs="Arial"/>
                <w:i/>
                <w:iCs/>
                <w:color w:val="2F5496" w:themeColor="accent5" w:themeShade="BF"/>
                <w:szCs w:val="22"/>
              </w:rPr>
              <w:t>“</w:t>
            </w:r>
            <w:r w:rsidRPr="00BC007E">
              <w:rPr>
                <w:rFonts w:ascii="Arial" w:hAnsi="Arial" w:cs="Arial"/>
                <w:i/>
                <w:iCs/>
                <w:color w:val="2F5496" w:themeColor="accent5" w:themeShade="BF"/>
                <w:szCs w:val="22"/>
              </w:rPr>
              <w:t>La presente contratación en el mercado extranjero</w:t>
            </w:r>
            <w:r w:rsidRPr="00BC007E">
              <w:rPr>
                <w:rStyle w:val="Refdenotaalpie"/>
                <w:rFonts w:ascii="Arial" w:hAnsi="Arial" w:cs="Arial"/>
                <w:i/>
                <w:iCs/>
                <w:color w:val="2F5496" w:themeColor="accent5" w:themeShade="BF"/>
                <w:szCs w:val="22"/>
              </w:rPr>
              <w:footnoteReference w:id="4"/>
            </w:r>
            <w:r w:rsidRPr="00BC007E">
              <w:rPr>
                <w:rFonts w:ascii="Arial" w:hAnsi="Arial" w:cs="Arial"/>
                <w:i/>
                <w:iCs/>
                <w:color w:val="2F5496" w:themeColor="accent5" w:themeShade="BF"/>
                <w:szCs w:val="22"/>
              </w:rPr>
              <w:t xml:space="preserve"> da lugar a obligaciones de Compensación Industrial y Social – Offset. El valor de la obligación derivada de las Compensaci</w:t>
            </w:r>
            <w:r w:rsidRPr="00223FC6">
              <w:rPr>
                <w:rFonts w:ascii="Arial" w:hAnsi="Arial" w:cs="Arial"/>
                <w:i/>
                <w:iCs/>
                <w:color w:val="2F5496" w:themeColor="accent5" w:themeShade="BF"/>
                <w:szCs w:val="22"/>
              </w:rPr>
              <w:t>ones Industriales y Sociales - Offset es, como mínimo, al sesent</w:t>
            </w:r>
            <w:r w:rsidRPr="00BC007E">
              <w:rPr>
                <w:rFonts w:ascii="Arial" w:hAnsi="Arial" w:cs="Arial"/>
                <w:i/>
                <w:iCs/>
                <w:color w:val="2F5496" w:themeColor="accent5" w:themeShade="BF"/>
                <w:szCs w:val="22"/>
              </w:rPr>
              <w:t>a por ciento (60%) y como máximo al cien por ciento (100%) del valor del contrato principal expresado en Créditos Offset, incluyendo las adendas relacionadas a la variación del valor del contrato principal.</w:t>
            </w:r>
          </w:p>
          <w:p w14:paraId="32117631" w14:textId="77777777" w:rsidR="00E805D4" w:rsidRPr="00BC007E" w:rsidRDefault="00E805D4" w:rsidP="006F48D3">
            <w:pPr>
              <w:pStyle w:val="Prrafodelista"/>
              <w:widowControl w:val="0"/>
              <w:spacing w:after="0" w:line="240" w:lineRule="auto"/>
              <w:ind w:left="323"/>
              <w:jc w:val="both"/>
              <w:rPr>
                <w:rFonts w:ascii="Arial" w:hAnsi="Arial" w:cs="Arial"/>
                <w:i/>
                <w:iCs/>
                <w:color w:val="2F5496" w:themeColor="accent5" w:themeShade="BF"/>
                <w:szCs w:val="22"/>
              </w:rPr>
            </w:pPr>
          </w:p>
          <w:p w14:paraId="62EFFF87" w14:textId="77777777" w:rsidR="00E805D4" w:rsidRPr="00BC007E" w:rsidRDefault="00E805D4" w:rsidP="006F48D3">
            <w:pPr>
              <w:pStyle w:val="Prrafodelista"/>
              <w:widowControl w:val="0"/>
              <w:spacing w:after="0" w:line="240" w:lineRule="auto"/>
              <w:ind w:left="323"/>
              <w:jc w:val="both"/>
              <w:rPr>
                <w:rFonts w:ascii="Arial" w:hAnsi="Arial" w:cs="Arial"/>
                <w:i/>
                <w:iCs/>
                <w:color w:val="2F5496" w:themeColor="accent5" w:themeShade="BF"/>
                <w:szCs w:val="22"/>
              </w:rPr>
            </w:pPr>
            <w:r w:rsidRPr="00BC007E">
              <w:rPr>
                <w:rFonts w:ascii="Arial" w:hAnsi="Arial" w:cs="Arial"/>
                <w:i/>
                <w:iCs/>
                <w:color w:val="2F5496" w:themeColor="accent5" w:themeShade="BF"/>
                <w:szCs w:val="22"/>
              </w:rPr>
              <w:t>Las Compensaciones Industriales y Sociales - Offset no determinan o influyen en las contrataciones de los bienes, servicios, consultorías y ejecución de obras a realizarse en el Sector Defensa”</w:t>
            </w:r>
          </w:p>
          <w:p w14:paraId="2C2AD40E" w14:textId="77777777" w:rsidR="00E805D4" w:rsidRPr="00BC007E" w:rsidRDefault="00E805D4" w:rsidP="006F48D3">
            <w:pPr>
              <w:pStyle w:val="Prrafodelista"/>
              <w:widowControl w:val="0"/>
              <w:spacing w:after="0" w:line="240" w:lineRule="auto"/>
              <w:ind w:left="34"/>
              <w:jc w:val="both"/>
              <w:rPr>
                <w:rFonts w:ascii="Arial" w:hAnsi="Arial" w:cs="Arial"/>
                <w:i/>
                <w:iCs/>
                <w:color w:val="2F5496" w:themeColor="accent5" w:themeShade="BF"/>
                <w:sz w:val="18"/>
                <w:szCs w:val="18"/>
              </w:rPr>
            </w:pPr>
          </w:p>
        </w:tc>
      </w:tr>
    </w:tbl>
    <w:p w14:paraId="61450521" w14:textId="7DD8B7C3" w:rsidR="00E805D4" w:rsidRPr="00404E14" w:rsidRDefault="00E805D4" w:rsidP="00111F5E">
      <w:pPr>
        <w:spacing w:after="0"/>
        <w:ind w:firstLine="142"/>
        <w:jc w:val="both"/>
        <w:rPr>
          <w:rFonts w:ascii="Arial" w:hAnsi="Arial" w:cs="Arial"/>
          <w:b/>
          <w:i/>
          <w:iCs/>
          <w:color w:val="2F5496" w:themeColor="accent5" w:themeShade="BF"/>
          <w:sz w:val="18"/>
          <w:szCs w:val="18"/>
          <w:lang w:val="es-ES"/>
        </w:rPr>
      </w:pPr>
      <w:r w:rsidRPr="00BC007E">
        <w:rPr>
          <w:rFonts w:ascii="Arial" w:hAnsi="Arial" w:cs="Arial"/>
          <w:b/>
          <w:i/>
          <w:iCs/>
          <w:color w:val="2F5496" w:themeColor="accent5" w:themeShade="BF"/>
          <w:sz w:val="18"/>
          <w:szCs w:val="18"/>
          <w:lang w:val="es-ES"/>
        </w:rPr>
        <w:t>Incorporar a las bases o eliminar, según corresponda</w:t>
      </w:r>
    </w:p>
    <w:p w14:paraId="26B05C22" w14:textId="77777777" w:rsidR="00E805D4" w:rsidRPr="00732DEC" w:rsidRDefault="00E805D4" w:rsidP="00C614B1">
      <w:pPr>
        <w:pStyle w:val="Prrafodelista"/>
        <w:widowControl w:val="0"/>
        <w:spacing w:after="0" w:line="240" w:lineRule="auto"/>
        <w:ind w:left="567"/>
        <w:jc w:val="both"/>
        <w:rPr>
          <w:rFonts w:ascii="Arial" w:hAnsi="Arial" w:cs="Arial"/>
          <w:b/>
          <w:color w:val="385623"/>
          <w:szCs w:val="22"/>
          <w:lang w:val="es-ES"/>
        </w:rPr>
      </w:pPr>
    </w:p>
    <w:bookmarkEnd w:id="2"/>
    <w:p w14:paraId="042C4261"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EXPEDIENTE DE CONTRATACIÓN</w:t>
      </w:r>
    </w:p>
    <w:p w14:paraId="30FB412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8FE2CC6" w14:textId="7E0E9D43" w:rsidR="001F52D0" w:rsidRDefault="001F52D0" w:rsidP="001F52D0">
      <w:pPr>
        <w:pStyle w:val="Prrafodelista"/>
        <w:widowControl w:val="0"/>
        <w:spacing w:after="0" w:line="240" w:lineRule="auto"/>
        <w:ind w:left="567"/>
        <w:jc w:val="both"/>
        <w:rPr>
          <w:rFonts w:ascii="Arial" w:hAnsi="Arial" w:cs="Arial"/>
          <w:szCs w:val="22"/>
        </w:rPr>
      </w:pPr>
      <w:r w:rsidRPr="00BC007E">
        <w:rPr>
          <w:rFonts w:ascii="Arial" w:hAnsi="Arial" w:cs="Arial"/>
          <w:szCs w:val="22"/>
        </w:rPr>
        <w:t xml:space="preserve">El </w:t>
      </w:r>
      <w:r w:rsidRPr="00223FC6">
        <w:rPr>
          <w:rFonts w:ascii="Arial" w:hAnsi="Arial" w:cs="Arial"/>
          <w:szCs w:val="22"/>
        </w:rPr>
        <w:t xml:space="preserve">presente expediente de contratación fue aprobado mediante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el documento con el que se aprueba el expediente]</w:t>
      </w:r>
      <w:r w:rsidRPr="00223FC6">
        <w:rPr>
          <w:rFonts w:ascii="Arial" w:hAnsi="Arial" w:cs="Arial"/>
          <w:szCs w:val="22"/>
        </w:rPr>
        <w:t xml:space="preserve"> de fecha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la fecha del documento</w:t>
      </w:r>
      <w:r w:rsidRPr="00223FC6">
        <w:rPr>
          <w:rFonts w:ascii="Arial" w:hAnsi="Arial" w:cs="Arial"/>
          <w:szCs w:val="22"/>
        </w:rPr>
        <w:t xml:space="preserve">]. </w:t>
      </w:r>
    </w:p>
    <w:p w14:paraId="083C1C5D" w14:textId="77777777" w:rsidR="00C614B1" w:rsidRDefault="00C614B1" w:rsidP="00C614B1">
      <w:pPr>
        <w:pStyle w:val="Prrafodelista"/>
        <w:widowControl w:val="0"/>
        <w:spacing w:after="0" w:line="240" w:lineRule="auto"/>
        <w:ind w:left="567"/>
        <w:jc w:val="both"/>
        <w:rPr>
          <w:rFonts w:ascii="Arial" w:hAnsi="Arial" w:cs="Arial"/>
          <w:b/>
          <w:szCs w:val="22"/>
        </w:rPr>
      </w:pPr>
    </w:p>
    <w:p w14:paraId="0518D15D"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FUENTE DE FINANCIAMIENTO</w:t>
      </w:r>
    </w:p>
    <w:p w14:paraId="24248B65"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C570827" w14:textId="77777777" w:rsidR="001F52D0" w:rsidRPr="00223FC6" w:rsidRDefault="001F52D0" w:rsidP="001F52D0">
      <w:pPr>
        <w:pStyle w:val="Prrafodelista"/>
        <w:widowControl w:val="0"/>
        <w:spacing w:after="0" w:line="240" w:lineRule="auto"/>
        <w:ind w:left="567"/>
        <w:jc w:val="both"/>
        <w:rPr>
          <w:rFonts w:ascii="Arial" w:hAnsi="Arial" w:cs="Arial"/>
          <w:szCs w:val="22"/>
        </w:rPr>
      </w:pPr>
      <w:r w:rsidRPr="00223FC6">
        <w:rPr>
          <w:rFonts w:ascii="Arial" w:hAnsi="Arial" w:cs="Arial"/>
          <w:szCs w:val="22"/>
        </w:rPr>
        <w:t xml:space="preserve">El proceso de contratación se financiará con la fuente de financiamiento de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fuente de financiamiento]</w:t>
      </w:r>
      <w:r w:rsidRPr="00223FC6">
        <w:rPr>
          <w:rFonts w:ascii="Arial" w:hAnsi="Arial" w:cs="Arial"/>
          <w:szCs w:val="22"/>
        </w:rPr>
        <w:t xml:space="preserve"> del año fiscal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el año]</w:t>
      </w:r>
      <w:r w:rsidRPr="00223FC6">
        <w:rPr>
          <w:rFonts w:ascii="Arial" w:hAnsi="Arial" w:cs="Arial"/>
          <w:szCs w:val="22"/>
        </w:rPr>
        <w:t xml:space="preserve">.  </w:t>
      </w:r>
    </w:p>
    <w:p w14:paraId="26276597" w14:textId="77777777" w:rsidR="00C614B1" w:rsidRDefault="00C614B1" w:rsidP="00C614B1">
      <w:pPr>
        <w:pStyle w:val="Prrafodelista"/>
        <w:widowControl w:val="0"/>
        <w:spacing w:after="0" w:line="240" w:lineRule="auto"/>
        <w:ind w:left="567"/>
        <w:jc w:val="both"/>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C614B1" w:rsidRPr="00344759" w14:paraId="1B425B6A" w14:textId="77777777" w:rsidTr="00344759">
        <w:trPr>
          <w:trHeight w:val="85"/>
        </w:trPr>
        <w:tc>
          <w:tcPr>
            <w:tcW w:w="7938" w:type="dxa"/>
            <w:vAlign w:val="center"/>
          </w:tcPr>
          <w:p w14:paraId="507107BA" w14:textId="77777777" w:rsidR="00C614B1" w:rsidRPr="00344759" w:rsidRDefault="00C614B1" w:rsidP="007721A9">
            <w:p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w:t>
            </w:r>
          </w:p>
        </w:tc>
      </w:tr>
      <w:tr w:rsidR="00C614B1" w:rsidRPr="00344759" w14:paraId="7F25C4BF" w14:textId="77777777" w:rsidTr="00344759">
        <w:trPr>
          <w:trHeight w:val="752"/>
        </w:trPr>
        <w:tc>
          <w:tcPr>
            <w:tcW w:w="7938" w:type="dxa"/>
            <w:vAlign w:val="center"/>
          </w:tcPr>
          <w:p w14:paraId="5BB9BA1D" w14:textId="77777777" w:rsidR="00C614B1" w:rsidRPr="00344759" w:rsidRDefault="00C614B1" w:rsidP="007721A9">
            <w:pPr>
              <w:pStyle w:val="Prrafodelista"/>
              <w:spacing w:after="0" w:line="240" w:lineRule="auto"/>
              <w:ind w:left="34"/>
              <w:jc w:val="both"/>
              <w:rPr>
                <w:rFonts w:ascii="Arial" w:hAnsi="Arial" w:cs="Arial"/>
                <w:b/>
                <w:bCs/>
                <w:i/>
                <w:iCs/>
                <w:color w:val="2F5496" w:themeColor="accent5" w:themeShade="BF"/>
                <w:sz w:val="18"/>
                <w:szCs w:val="18"/>
              </w:rPr>
            </w:pPr>
            <w:r w:rsidRPr="00344759">
              <w:rPr>
                <w:rFonts w:ascii="Arial" w:hAnsi="Arial" w:cs="Arial"/>
                <w:bCs/>
                <w:i/>
                <w:iCs/>
                <w:color w:val="2F5496" w:themeColor="accent5" w:themeShade="BF"/>
                <w:sz w:val="18"/>
                <w:szCs w:val="18"/>
                <w:lang w:val="es-ES"/>
              </w:rPr>
              <w:t>La fuente de financiamiento debe corresponder a aquella prevista en la Ley de Equilibrio Financiero del Presupuesto del Sector Público del año fiscal en el cual se convoca el procedimiento de selección.</w:t>
            </w:r>
          </w:p>
        </w:tc>
      </w:tr>
    </w:tbl>
    <w:p w14:paraId="66F9C7E6" w14:textId="77777777" w:rsidR="00C614B1" w:rsidRDefault="00C614B1" w:rsidP="00C614B1">
      <w:pPr>
        <w:pStyle w:val="Prrafodelista"/>
        <w:widowControl w:val="0"/>
        <w:spacing w:after="0" w:line="240" w:lineRule="auto"/>
        <w:ind w:left="567"/>
        <w:jc w:val="both"/>
        <w:rPr>
          <w:rFonts w:ascii="Arial" w:hAnsi="Arial" w:cs="Arial"/>
          <w:b/>
          <w:szCs w:val="22"/>
        </w:rPr>
      </w:pPr>
    </w:p>
    <w:p w14:paraId="1776ADC8"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ALCANCES DEL REQUERIMIENTO</w:t>
      </w:r>
    </w:p>
    <w:p w14:paraId="3EF5825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B96DFCE" w14:textId="75BB501B" w:rsidR="00C614B1" w:rsidRPr="00E21EE6" w:rsidRDefault="00C614B1" w:rsidP="00C614B1">
      <w:pPr>
        <w:pStyle w:val="Sangra2detindependiente1"/>
        <w:widowControl w:val="0"/>
        <w:tabs>
          <w:tab w:val="center" w:pos="6384"/>
          <w:tab w:val="right" w:pos="10803"/>
        </w:tabs>
        <w:ind w:left="567" w:firstLine="0"/>
        <w:contextualSpacing/>
        <w:rPr>
          <w:rFonts w:ascii="Arial" w:hAnsi="Arial" w:cs="Arial"/>
          <w:szCs w:val="22"/>
          <w:lang w:val="es-ES"/>
        </w:rPr>
      </w:pPr>
      <w:r w:rsidRPr="00F27094">
        <w:rPr>
          <w:rFonts w:ascii="Arial" w:hAnsi="Arial" w:cs="Arial"/>
          <w:szCs w:val="22"/>
          <w:lang w:val="es-ES"/>
        </w:rPr>
        <w:t>El alcanc</w:t>
      </w:r>
      <w:r>
        <w:rPr>
          <w:rFonts w:ascii="Arial" w:hAnsi="Arial" w:cs="Arial"/>
          <w:szCs w:val="22"/>
          <w:lang w:val="es-ES"/>
        </w:rPr>
        <w:t>e de la prestación está definido</w:t>
      </w:r>
      <w:r w:rsidRPr="00F27094">
        <w:rPr>
          <w:rFonts w:ascii="Arial" w:hAnsi="Arial" w:cs="Arial"/>
          <w:szCs w:val="22"/>
          <w:lang w:val="es-ES"/>
        </w:rPr>
        <w:t xml:space="preserve"> en el Capítulo III</w:t>
      </w:r>
      <w:r w:rsidR="00051CA5">
        <w:rPr>
          <w:rFonts w:ascii="Arial" w:hAnsi="Arial" w:cs="Arial"/>
          <w:szCs w:val="22"/>
          <w:lang w:val="es-ES"/>
        </w:rPr>
        <w:t xml:space="preserve"> de la presente sección de las b</w:t>
      </w:r>
      <w:r>
        <w:rPr>
          <w:rFonts w:ascii="Arial" w:hAnsi="Arial" w:cs="Arial"/>
          <w:szCs w:val="22"/>
          <w:lang w:val="es-ES"/>
        </w:rPr>
        <w:t>ases.</w:t>
      </w:r>
    </w:p>
    <w:p w14:paraId="1614E09E"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9F9CDC3" w14:textId="610C2E09" w:rsidR="00C614B1" w:rsidRPr="00F27094" w:rsidRDefault="00C40F54"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PLAZO DE PRESTACIÓN DEL SERVICIO</w:t>
      </w:r>
    </w:p>
    <w:p w14:paraId="3F578CCE"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CC181F2" w14:textId="6BBBD5CE" w:rsidR="00C614B1" w:rsidRDefault="00C614B1" w:rsidP="00C614B1">
      <w:pPr>
        <w:pStyle w:val="Sangra2detindependiente1"/>
        <w:widowControl w:val="0"/>
        <w:tabs>
          <w:tab w:val="center" w:pos="6384"/>
          <w:tab w:val="right" w:pos="10803"/>
        </w:tabs>
        <w:ind w:left="567" w:firstLine="0"/>
        <w:contextualSpacing/>
        <w:rPr>
          <w:rFonts w:ascii="Arial" w:hAnsi="Arial" w:cs="Arial"/>
          <w:szCs w:val="22"/>
        </w:rPr>
      </w:pPr>
      <w:r w:rsidRPr="00904593">
        <w:rPr>
          <w:rFonts w:ascii="Arial" w:hAnsi="Arial" w:cs="Arial"/>
          <w:szCs w:val="22"/>
          <w:lang w:val="es-ES"/>
        </w:rPr>
        <w:t xml:space="preserve">Los </w:t>
      </w:r>
      <w:r w:rsidR="00C40F54">
        <w:rPr>
          <w:rFonts w:ascii="Arial" w:hAnsi="Arial" w:cs="Arial"/>
          <w:szCs w:val="22"/>
          <w:lang w:val="es-ES"/>
        </w:rPr>
        <w:t xml:space="preserve">servicios </w:t>
      </w:r>
      <w:r w:rsidRPr="00904593">
        <w:rPr>
          <w:rFonts w:ascii="Arial" w:hAnsi="Arial" w:cs="Arial"/>
          <w:szCs w:val="22"/>
          <w:lang w:val="es-ES"/>
        </w:rPr>
        <w:t>materia de la presente convocatoria se entregarán</w:t>
      </w:r>
      <w:r>
        <w:rPr>
          <w:rFonts w:ascii="Arial" w:hAnsi="Arial" w:cs="Arial"/>
          <w:szCs w:val="22"/>
          <w:lang w:val="es-ES"/>
        </w:rPr>
        <w:t xml:space="preserve"> </w:t>
      </w:r>
      <w:r w:rsidRPr="00904593">
        <w:rPr>
          <w:rFonts w:ascii="Arial" w:hAnsi="Arial" w:cs="Arial"/>
          <w:szCs w:val="22"/>
          <w:lang w:val="es-ES"/>
        </w:rPr>
        <w:t>en el plazo de</w:t>
      </w:r>
      <w:r>
        <w:rPr>
          <w:rFonts w:ascii="Arial" w:hAnsi="Arial" w:cs="Arial"/>
          <w:szCs w:val="22"/>
          <w:lang w:val="es-ES"/>
        </w:rPr>
        <w:t xml:space="preserve"> </w:t>
      </w:r>
      <w:r w:rsidRPr="00831F75">
        <w:rPr>
          <w:rFonts w:ascii="Arial" w:hAnsi="Arial" w:cs="Arial"/>
          <w:szCs w:val="22"/>
          <w:highlight w:val="lightGray"/>
          <w:lang w:val="es-ES"/>
        </w:rPr>
        <w:t xml:space="preserve">[Consignar el plazo de </w:t>
      </w:r>
      <w:r w:rsidR="00C40F54">
        <w:rPr>
          <w:rFonts w:ascii="Arial" w:hAnsi="Arial" w:cs="Arial"/>
          <w:szCs w:val="22"/>
          <w:highlight w:val="lightGray"/>
          <w:lang w:val="es-ES"/>
        </w:rPr>
        <w:t>prestación del servicio</w:t>
      </w:r>
      <w:r w:rsidRPr="00831F75">
        <w:rPr>
          <w:rFonts w:ascii="Arial" w:hAnsi="Arial" w:cs="Arial"/>
          <w:szCs w:val="22"/>
          <w:highlight w:val="lightGray"/>
          <w:lang w:val="es-ES"/>
        </w:rPr>
        <w:t>]</w:t>
      </w:r>
      <w:r w:rsidRPr="00904593">
        <w:rPr>
          <w:rFonts w:ascii="Arial" w:hAnsi="Arial" w:cs="Arial"/>
          <w:szCs w:val="22"/>
          <w:lang w:val="es-ES"/>
        </w:rPr>
        <w:t>, en concordancia con lo establecido en el expediente de contratación.</w:t>
      </w:r>
      <w:r w:rsidRPr="00904593">
        <w:rPr>
          <w:rFonts w:ascii="Arial" w:hAnsi="Arial" w:cs="Arial"/>
          <w:szCs w:val="22"/>
          <w:highlight w:val="yellow"/>
        </w:rPr>
        <w:t xml:space="preserve"> </w:t>
      </w:r>
    </w:p>
    <w:p w14:paraId="46A2E2DA" w14:textId="77777777" w:rsidR="00C614B1" w:rsidRDefault="00C614B1" w:rsidP="00C614B1">
      <w:pPr>
        <w:pStyle w:val="Sangra2detindependiente1"/>
        <w:widowControl w:val="0"/>
        <w:tabs>
          <w:tab w:val="center" w:pos="6384"/>
          <w:tab w:val="right" w:pos="10803"/>
        </w:tabs>
        <w:ind w:left="567" w:firstLine="0"/>
        <w:contextualSpacing/>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BB34C4" w:rsidRPr="00344759" w14:paraId="102CF84A" w14:textId="77777777" w:rsidTr="00344759">
        <w:trPr>
          <w:trHeight w:val="349"/>
        </w:trPr>
        <w:tc>
          <w:tcPr>
            <w:tcW w:w="7938" w:type="dxa"/>
            <w:vAlign w:val="center"/>
          </w:tcPr>
          <w:p w14:paraId="71E5990A" w14:textId="77777777" w:rsidR="00C614B1" w:rsidRPr="00344759" w:rsidRDefault="00C614B1" w:rsidP="007721A9">
            <w:pPr>
              <w:spacing w:after="0" w:line="240" w:lineRule="auto"/>
              <w:jc w:val="both"/>
              <w:rPr>
                <w:rFonts w:ascii="Arial" w:hAnsi="Arial" w:cs="Arial"/>
                <w:b/>
                <w:bCs/>
                <w:color w:val="2F5496" w:themeColor="accent5" w:themeShade="BF"/>
                <w:sz w:val="19"/>
                <w:szCs w:val="19"/>
                <w:lang w:val="es-ES"/>
              </w:rPr>
            </w:pPr>
            <w:r w:rsidRPr="00344759">
              <w:rPr>
                <w:rFonts w:ascii="Arial" w:hAnsi="Arial" w:cs="Arial"/>
                <w:b/>
                <w:bCs/>
                <w:color w:val="2F5496" w:themeColor="accent5" w:themeShade="BF"/>
                <w:sz w:val="19"/>
                <w:szCs w:val="19"/>
                <w:lang w:val="es-ES"/>
              </w:rPr>
              <w:t>Importante para la Entidad</w:t>
            </w:r>
          </w:p>
        </w:tc>
      </w:tr>
      <w:tr w:rsidR="00BB34C4" w:rsidRPr="006211EF" w14:paraId="6C800E4B" w14:textId="77777777" w:rsidTr="00344759">
        <w:trPr>
          <w:trHeight w:val="497"/>
        </w:trPr>
        <w:tc>
          <w:tcPr>
            <w:tcW w:w="7938" w:type="dxa"/>
            <w:vAlign w:val="center"/>
          </w:tcPr>
          <w:p w14:paraId="283DF8D7" w14:textId="20061E19" w:rsidR="00C614B1" w:rsidRPr="006211EF" w:rsidRDefault="001F52D0" w:rsidP="00ED0AFB">
            <w:pPr>
              <w:pStyle w:val="Prrafodelista"/>
              <w:spacing w:after="0" w:line="240" w:lineRule="auto"/>
              <w:ind w:left="34"/>
              <w:jc w:val="both"/>
              <w:rPr>
                <w:rFonts w:ascii="Arial" w:hAnsi="Arial" w:cs="Arial"/>
                <w:b/>
                <w:bCs/>
                <w:color w:val="2F5496" w:themeColor="accent5" w:themeShade="BF"/>
                <w:sz w:val="19"/>
                <w:szCs w:val="19"/>
              </w:rPr>
            </w:pPr>
            <w:r w:rsidRPr="00344759">
              <w:rPr>
                <w:rFonts w:ascii="Arial" w:hAnsi="Arial" w:cs="Arial"/>
                <w:bCs/>
                <w:i/>
                <w:color w:val="2F5496" w:themeColor="accent5" w:themeShade="BF"/>
                <w:sz w:val="19"/>
                <w:szCs w:val="19"/>
                <w:lang w:val="es-ES"/>
              </w:rPr>
              <w:t>Consignar</w:t>
            </w:r>
            <w:r w:rsidR="00F61A1F" w:rsidRPr="00344759">
              <w:rPr>
                <w:rFonts w:ascii="Arial" w:hAnsi="Arial" w:cs="Arial"/>
                <w:bCs/>
                <w:i/>
                <w:color w:val="2F5496" w:themeColor="accent5" w:themeShade="BF"/>
                <w:sz w:val="19"/>
                <w:szCs w:val="19"/>
                <w:lang w:val="es-ES"/>
              </w:rPr>
              <w:t>, e</w:t>
            </w:r>
            <w:r w:rsidR="00C614B1" w:rsidRPr="00344759">
              <w:rPr>
                <w:rFonts w:ascii="Arial" w:hAnsi="Arial" w:cs="Arial"/>
                <w:bCs/>
                <w:i/>
                <w:color w:val="2F5496" w:themeColor="accent5" w:themeShade="BF"/>
                <w:sz w:val="19"/>
                <w:szCs w:val="19"/>
                <w:lang w:val="es-ES"/>
              </w:rPr>
              <w:t>n caso de haberse determina</w:t>
            </w:r>
            <w:r w:rsidR="00C614B1" w:rsidRPr="00776ED2">
              <w:rPr>
                <w:rFonts w:ascii="Arial" w:hAnsi="Arial" w:cs="Arial"/>
                <w:bCs/>
                <w:i/>
                <w:color w:val="2F5496" w:themeColor="accent5" w:themeShade="BF"/>
                <w:sz w:val="19"/>
                <w:szCs w:val="19"/>
                <w:lang w:val="es-ES"/>
              </w:rPr>
              <w:t xml:space="preserve">do </w:t>
            </w:r>
            <w:r w:rsidR="00ED0AFB" w:rsidRPr="00344759">
              <w:rPr>
                <w:rFonts w:ascii="Arial" w:hAnsi="Arial" w:cs="Arial"/>
                <w:bCs/>
                <w:i/>
                <w:color w:val="2F5496" w:themeColor="accent5" w:themeShade="BF"/>
                <w:sz w:val="19"/>
                <w:szCs w:val="19"/>
                <w:lang w:val="es-ES"/>
              </w:rPr>
              <w:t xml:space="preserve">prestaciones </w:t>
            </w:r>
            <w:r w:rsidR="00C614B1" w:rsidRPr="00344759">
              <w:rPr>
                <w:rFonts w:ascii="Arial" w:hAnsi="Arial" w:cs="Arial"/>
                <w:bCs/>
                <w:i/>
                <w:color w:val="2F5496" w:themeColor="accent5" w:themeShade="BF"/>
                <w:sz w:val="19"/>
                <w:szCs w:val="19"/>
                <w:lang w:val="es-ES"/>
              </w:rPr>
              <w:t>parciales</w:t>
            </w:r>
            <w:r w:rsidRPr="00344759">
              <w:rPr>
                <w:rFonts w:ascii="Arial" w:hAnsi="Arial" w:cs="Arial"/>
                <w:bCs/>
                <w:i/>
                <w:color w:val="2F5496" w:themeColor="accent5" w:themeShade="BF"/>
                <w:sz w:val="19"/>
                <w:szCs w:val="19"/>
                <w:lang w:val="es-ES"/>
              </w:rPr>
              <w:t xml:space="preserve"> en el requerimiento</w:t>
            </w:r>
            <w:r w:rsidR="00ED0AFB" w:rsidRPr="00344759">
              <w:rPr>
                <w:rFonts w:ascii="Arial" w:hAnsi="Arial" w:cs="Arial"/>
                <w:bCs/>
                <w:i/>
                <w:color w:val="2F5496" w:themeColor="accent5" w:themeShade="BF"/>
                <w:sz w:val="19"/>
                <w:szCs w:val="19"/>
                <w:lang w:val="es-ES"/>
              </w:rPr>
              <w:t>.</w:t>
            </w:r>
          </w:p>
        </w:tc>
      </w:tr>
    </w:tbl>
    <w:p w14:paraId="07B14A50" w14:textId="61EEF36C" w:rsidR="00C614B1" w:rsidRPr="00344759" w:rsidRDefault="00C614B1" w:rsidP="00C614B1">
      <w:pPr>
        <w:pStyle w:val="Prrafodelista"/>
        <w:widowControl w:val="0"/>
        <w:spacing w:after="0" w:line="240" w:lineRule="auto"/>
        <w:ind w:left="567"/>
        <w:jc w:val="both"/>
        <w:rPr>
          <w:rFonts w:ascii="Arial" w:hAnsi="Arial" w:cs="Arial"/>
          <w:b/>
          <w:i/>
          <w:color w:val="2F5496" w:themeColor="accent5" w:themeShade="BF"/>
          <w:sz w:val="18"/>
          <w:szCs w:val="18"/>
          <w:lang w:val="es-ES"/>
        </w:rPr>
      </w:pPr>
      <w:r w:rsidRPr="00344759">
        <w:rPr>
          <w:rFonts w:ascii="Arial" w:hAnsi="Arial" w:cs="Arial"/>
          <w:b/>
          <w:i/>
          <w:color w:val="2F5496" w:themeColor="accent5" w:themeShade="BF"/>
          <w:sz w:val="18"/>
          <w:szCs w:val="18"/>
          <w:lang w:val="es-ES"/>
        </w:rPr>
        <w:t>Esta nota deberá ser eliminada una vez c</w:t>
      </w:r>
      <w:r w:rsidR="00051CA5" w:rsidRPr="00344759">
        <w:rPr>
          <w:rFonts w:ascii="Arial" w:hAnsi="Arial" w:cs="Arial"/>
          <w:b/>
          <w:i/>
          <w:color w:val="2F5496" w:themeColor="accent5" w:themeShade="BF"/>
          <w:sz w:val="18"/>
          <w:szCs w:val="18"/>
          <w:lang w:val="es-ES"/>
        </w:rPr>
        <w:t>ulminada la elaboración de las b</w:t>
      </w:r>
      <w:r w:rsidRPr="00344759">
        <w:rPr>
          <w:rFonts w:ascii="Arial" w:hAnsi="Arial" w:cs="Arial"/>
          <w:b/>
          <w:i/>
          <w:color w:val="2F5496" w:themeColor="accent5" w:themeShade="BF"/>
          <w:sz w:val="18"/>
          <w:szCs w:val="18"/>
          <w:lang w:val="es-ES"/>
        </w:rPr>
        <w:t>ases.</w:t>
      </w:r>
    </w:p>
    <w:p w14:paraId="377C844D" w14:textId="77777777" w:rsidR="00C614B1" w:rsidRPr="00FD5D85" w:rsidRDefault="00C614B1" w:rsidP="00C614B1">
      <w:pPr>
        <w:pStyle w:val="Prrafodelista"/>
        <w:widowControl w:val="0"/>
        <w:spacing w:after="0" w:line="240" w:lineRule="auto"/>
        <w:ind w:left="567"/>
        <w:jc w:val="both"/>
        <w:rPr>
          <w:rFonts w:ascii="Arial" w:hAnsi="Arial" w:cs="Arial"/>
          <w:color w:val="FF0000"/>
          <w:sz w:val="24"/>
        </w:rPr>
      </w:pPr>
    </w:p>
    <w:p w14:paraId="3EEC6261" w14:textId="4F014744"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 xml:space="preserve">LUGAR DE </w:t>
      </w:r>
      <w:r w:rsidR="00ED0AFB">
        <w:rPr>
          <w:rFonts w:ascii="Arial" w:hAnsi="Arial" w:cs="Arial"/>
          <w:b/>
          <w:szCs w:val="22"/>
        </w:rPr>
        <w:t xml:space="preserve">PRESTACIÓN </w:t>
      </w:r>
      <w:r w:rsidR="00DA486F">
        <w:rPr>
          <w:rFonts w:ascii="Arial" w:hAnsi="Arial" w:cs="Arial"/>
          <w:b/>
          <w:szCs w:val="22"/>
        </w:rPr>
        <w:t xml:space="preserve">DEL </w:t>
      </w:r>
      <w:r w:rsidR="0080587E">
        <w:rPr>
          <w:rFonts w:ascii="Arial" w:hAnsi="Arial" w:cs="Arial"/>
          <w:b/>
          <w:szCs w:val="22"/>
        </w:rPr>
        <w:t>SERVICIO</w:t>
      </w:r>
    </w:p>
    <w:p w14:paraId="0D86E60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B3261C6" w14:textId="0B09B7B8" w:rsidR="00C614B1" w:rsidRPr="00F27094" w:rsidRDefault="00ED0AFB" w:rsidP="00C614B1">
      <w:pPr>
        <w:pStyle w:val="Prrafodelista"/>
        <w:widowControl w:val="0"/>
        <w:spacing w:after="0" w:line="240" w:lineRule="auto"/>
        <w:ind w:left="567"/>
        <w:jc w:val="both"/>
        <w:rPr>
          <w:rFonts w:ascii="Arial" w:hAnsi="Arial" w:cs="Arial"/>
          <w:szCs w:val="22"/>
        </w:rPr>
      </w:pPr>
      <w:r>
        <w:rPr>
          <w:rFonts w:ascii="Arial" w:hAnsi="Arial" w:cs="Arial"/>
          <w:szCs w:val="22"/>
        </w:rPr>
        <w:t xml:space="preserve">El servicio </w:t>
      </w:r>
      <w:r w:rsidR="00C614B1">
        <w:rPr>
          <w:rFonts w:ascii="Arial" w:hAnsi="Arial" w:cs="Arial"/>
          <w:szCs w:val="22"/>
        </w:rPr>
        <w:t>será</w:t>
      </w:r>
      <w:r>
        <w:rPr>
          <w:rFonts w:ascii="Arial" w:hAnsi="Arial" w:cs="Arial"/>
          <w:szCs w:val="22"/>
        </w:rPr>
        <w:t xml:space="preserve"> prestado </w:t>
      </w:r>
      <w:r w:rsidR="00372326">
        <w:rPr>
          <w:rFonts w:ascii="Arial" w:hAnsi="Arial" w:cs="Arial"/>
          <w:szCs w:val="22"/>
        </w:rPr>
        <w:t xml:space="preserve">en </w:t>
      </w:r>
      <w:r w:rsidR="00372326" w:rsidRPr="00831F75">
        <w:rPr>
          <w:rFonts w:ascii="Arial" w:hAnsi="Arial" w:cs="Arial"/>
          <w:szCs w:val="22"/>
          <w:highlight w:val="lightGray"/>
        </w:rPr>
        <w:t>[</w:t>
      </w:r>
      <w:r w:rsidR="00EB28B0">
        <w:rPr>
          <w:rFonts w:ascii="Arial" w:hAnsi="Arial" w:cs="Arial"/>
          <w:szCs w:val="22"/>
          <w:highlight w:val="lightGray"/>
        </w:rPr>
        <w:t>Consignar</w:t>
      </w:r>
      <w:r w:rsidR="00F514E6" w:rsidRPr="00831F75">
        <w:rPr>
          <w:rFonts w:ascii="Arial" w:hAnsi="Arial" w:cs="Arial"/>
          <w:szCs w:val="22"/>
          <w:highlight w:val="lightGray"/>
        </w:rPr>
        <w:t xml:space="preserve"> </w:t>
      </w:r>
      <w:r w:rsidR="00372326" w:rsidRPr="00831F75">
        <w:rPr>
          <w:rFonts w:ascii="Arial" w:hAnsi="Arial" w:cs="Arial"/>
          <w:szCs w:val="22"/>
          <w:highlight w:val="lightGray"/>
        </w:rPr>
        <w:t xml:space="preserve">el nombre del lugar </w:t>
      </w:r>
      <w:r w:rsidR="00EE38EC">
        <w:rPr>
          <w:rFonts w:ascii="Arial" w:hAnsi="Arial" w:cs="Arial"/>
          <w:szCs w:val="22"/>
          <w:highlight w:val="lightGray"/>
        </w:rPr>
        <w:t>de ejecución</w:t>
      </w:r>
      <w:r>
        <w:rPr>
          <w:rFonts w:ascii="Arial" w:hAnsi="Arial" w:cs="Arial"/>
          <w:szCs w:val="22"/>
          <w:highlight w:val="lightGray"/>
        </w:rPr>
        <w:t xml:space="preserve"> de la prestación</w:t>
      </w:r>
      <w:r w:rsidR="00372326" w:rsidRPr="00831F75">
        <w:rPr>
          <w:rFonts w:ascii="Arial" w:hAnsi="Arial" w:cs="Arial"/>
          <w:szCs w:val="22"/>
          <w:highlight w:val="lightGray"/>
        </w:rPr>
        <w:t xml:space="preserve">, </w:t>
      </w:r>
      <w:r w:rsidR="00372326">
        <w:rPr>
          <w:rFonts w:ascii="Arial" w:hAnsi="Arial" w:cs="Arial"/>
          <w:szCs w:val="22"/>
          <w:highlight w:val="lightGray"/>
        </w:rPr>
        <w:t xml:space="preserve">seguido del </w:t>
      </w:r>
      <w:r w:rsidR="00372326" w:rsidRPr="00831F75">
        <w:rPr>
          <w:rFonts w:ascii="Arial" w:hAnsi="Arial" w:cs="Arial"/>
          <w:szCs w:val="22"/>
          <w:highlight w:val="lightGray"/>
        </w:rPr>
        <w:t>INCOTERM</w:t>
      </w:r>
      <w:r w:rsidR="00C614B1" w:rsidRPr="00831F75">
        <w:rPr>
          <w:rFonts w:ascii="Arial" w:hAnsi="Arial" w:cs="Arial"/>
          <w:szCs w:val="22"/>
          <w:highlight w:val="lightGray"/>
        </w:rPr>
        <w:t xml:space="preserve"> </w:t>
      </w:r>
      <w:r w:rsidR="00372326">
        <w:rPr>
          <w:rFonts w:ascii="Arial" w:hAnsi="Arial" w:cs="Arial"/>
          <w:szCs w:val="22"/>
          <w:highlight w:val="lightGray"/>
        </w:rPr>
        <w:t>establecido en el requerimiento</w:t>
      </w:r>
      <w:r w:rsidR="00C614B1" w:rsidRPr="00831F75">
        <w:rPr>
          <w:rFonts w:ascii="Arial" w:hAnsi="Arial" w:cs="Arial"/>
          <w:szCs w:val="22"/>
          <w:highlight w:val="lightGray"/>
        </w:rPr>
        <w:t>]</w:t>
      </w:r>
      <w:r w:rsidR="00EE38EC">
        <w:rPr>
          <w:rFonts w:ascii="Arial" w:hAnsi="Arial" w:cs="Arial"/>
          <w:szCs w:val="22"/>
        </w:rPr>
        <w:t>.</w:t>
      </w:r>
    </w:p>
    <w:p w14:paraId="26DD9F4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F334E8B"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COSTO DE REPRODUCCIÓN Y ENTREGA DE BASES</w:t>
      </w:r>
    </w:p>
    <w:p w14:paraId="0E58DA61" w14:textId="77777777" w:rsidR="00C614B1" w:rsidRPr="00F27094" w:rsidRDefault="00C614B1" w:rsidP="00C614B1">
      <w:pPr>
        <w:pStyle w:val="Prrafodelista"/>
        <w:widowControl w:val="0"/>
        <w:spacing w:after="0" w:line="240" w:lineRule="auto"/>
        <w:ind w:left="567"/>
        <w:jc w:val="both"/>
        <w:rPr>
          <w:rFonts w:ascii="Arial" w:hAnsi="Arial" w:cs="Arial"/>
          <w:szCs w:val="22"/>
        </w:rPr>
      </w:pPr>
    </w:p>
    <w:p w14:paraId="2A4373CD" w14:textId="77777777" w:rsidR="00EE38EC" w:rsidRPr="004F20EC" w:rsidRDefault="00EE38EC" w:rsidP="00EE38EC">
      <w:pPr>
        <w:pStyle w:val="Prrafodelista"/>
        <w:widowControl w:val="0"/>
        <w:spacing w:after="0" w:line="240" w:lineRule="auto"/>
        <w:ind w:left="567"/>
        <w:jc w:val="both"/>
        <w:rPr>
          <w:rFonts w:ascii="Arial" w:hAnsi="Arial" w:cs="Arial"/>
          <w:szCs w:val="22"/>
        </w:rPr>
      </w:pPr>
      <w:r w:rsidRPr="004F20EC">
        <w:rPr>
          <w:rFonts w:ascii="Arial" w:hAnsi="Arial" w:cs="Arial"/>
          <w:szCs w:val="22"/>
        </w:rPr>
        <w:t>Los participantes tienen el derecho de recabar un ejemplar de las bases, para cuyo efecto deben cancelar la suma de</w:t>
      </w:r>
      <w:r w:rsidRPr="004F20EC" w:rsidDel="003D6666">
        <w:rPr>
          <w:rFonts w:ascii="Arial" w:hAnsi="Arial" w:cs="Arial"/>
          <w:szCs w:val="22"/>
        </w:rPr>
        <w:t xml:space="preserve"> </w:t>
      </w:r>
      <w:r w:rsidRPr="004B552B">
        <w:rPr>
          <w:rFonts w:ascii="Arial" w:hAnsi="Arial" w:cs="Arial"/>
          <w:szCs w:val="22"/>
          <w:highlight w:val="lightGray"/>
        </w:rPr>
        <w:t>[Consignar el monto en soles (S/) en números y letras],</w:t>
      </w:r>
      <w:r w:rsidRPr="004F20EC">
        <w:rPr>
          <w:rFonts w:ascii="Arial" w:hAnsi="Arial" w:cs="Arial"/>
          <w:szCs w:val="22"/>
        </w:rPr>
        <w:t xml:space="preserve"> en [</w:t>
      </w:r>
      <w:r w:rsidRPr="004B552B">
        <w:rPr>
          <w:rFonts w:ascii="Arial" w:hAnsi="Arial" w:cs="Arial"/>
          <w:szCs w:val="22"/>
          <w:highlight w:val="lightGray"/>
        </w:rPr>
        <w:t>Consignar la dirección de la Entidad]</w:t>
      </w:r>
      <w:r w:rsidRPr="004F20EC">
        <w:rPr>
          <w:rFonts w:ascii="Arial" w:hAnsi="Arial" w:cs="Arial"/>
          <w:szCs w:val="22"/>
        </w:rPr>
        <w:t xml:space="preserve">. </w:t>
      </w:r>
    </w:p>
    <w:p w14:paraId="40964C64" w14:textId="60FD61D5" w:rsidR="00EE38EC" w:rsidRDefault="00EE38EC" w:rsidP="00C614B1">
      <w:pPr>
        <w:pStyle w:val="Prrafodelista"/>
        <w:widowControl w:val="0"/>
        <w:spacing w:after="0" w:line="240" w:lineRule="auto"/>
        <w:ind w:left="567"/>
        <w:jc w:val="both"/>
        <w:rPr>
          <w:rFonts w:ascii="Arial" w:hAnsi="Arial" w:cs="Arial"/>
          <w:szCs w:val="22"/>
        </w:rPr>
      </w:pPr>
    </w:p>
    <w:p w14:paraId="7990D80B" w14:textId="2F3B59FA" w:rsidR="00624E3A" w:rsidRPr="00344759" w:rsidRDefault="00EE38EC" w:rsidP="00344759">
      <w:pPr>
        <w:widowControl w:val="0"/>
        <w:spacing w:after="0" w:line="240" w:lineRule="auto"/>
        <w:jc w:val="both"/>
        <w:rPr>
          <w:rFonts w:ascii="Arial" w:hAnsi="Arial" w:cs="Arial"/>
          <w:b/>
          <w:szCs w:val="22"/>
          <w:lang w:val="es-ES_tradnl"/>
        </w:rPr>
      </w:pPr>
      <w:r>
        <w:rPr>
          <w:rFonts w:ascii="Arial" w:hAnsi="Arial" w:cs="Arial"/>
          <w:b/>
          <w:szCs w:val="22"/>
        </w:rPr>
        <w:t xml:space="preserve">1.12. </w:t>
      </w:r>
      <w:r w:rsidR="00624E3A" w:rsidRPr="00344759">
        <w:rPr>
          <w:rFonts w:ascii="Arial" w:hAnsi="Arial" w:cs="Arial"/>
          <w:b/>
          <w:szCs w:val="22"/>
        </w:rPr>
        <w:t>BASE</w:t>
      </w:r>
      <w:r w:rsidR="00624E3A" w:rsidRPr="00344759">
        <w:rPr>
          <w:rFonts w:ascii="Arial" w:hAnsi="Arial" w:cs="Arial"/>
          <w:b/>
          <w:szCs w:val="22"/>
          <w:lang w:val="es-ES_tradnl"/>
        </w:rPr>
        <w:t xml:space="preserve"> LEGAL</w:t>
      </w:r>
    </w:p>
    <w:p w14:paraId="44BD132F" w14:textId="77777777" w:rsidR="00624E3A" w:rsidRPr="00F27094" w:rsidRDefault="00624E3A" w:rsidP="00624E3A">
      <w:pPr>
        <w:pStyle w:val="WW-Textosinformato"/>
        <w:widowControl w:val="0"/>
        <w:ind w:left="709"/>
        <w:contextualSpacing/>
        <w:jc w:val="both"/>
        <w:rPr>
          <w:rFonts w:ascii="Arial" w:hAnsi="Arial" w:cs="Arial"/>
          <w:b/>
          <w:sz w:val="22"/>
          <w:szCs w:val="22"/>
          <w:lang w:val="es-ES_tradnl"/>
        </w:rPr>
      </w:pPr>
    </w:p>
    <w:p w14:paraId="2495CF36" w14:textId="77777777" w:rsidR="00624E3A" w:rsidRPr="00C940B7" w:rsidRDefault="00624E3A" w:rsidP="00624E3A">
      <w:pPr>
        <w:pStyle w:val="Prrafodelista"/>
        <w:widowControl w:val="0"/>
        <w:numPr>
          <w:ilvl w:val="0"/>
          <w:numId w:val="4"/>
        </w:numPr>
        <w:spacing w:after="0" w:line="240" w:lineRule="auto"/>
        <w:ind w:left="993" w:hanging="284"/>
        <w:jc w:val="both"/>
        <w:rPr>
          <w:rFonts w:ascii="Arial" w:hAnsi="Arial" w:cs="Arial"/>
          <w:b/>
          <w:spacing w:val="-2"/>
          <w:szCs w:val="22"/>
        </w:rPr>
      </w:pPr>
      <w:r w:rsidRPr="00C940B7">
        <w:rPr>
          <w:rFonts w:ascii="Arial" w:hAnsi="Arial" w:cs="Arial"/>
          <w:b/>
          <w:spacing w:val="-2"/>
          <w:szCs w:val="22"/>
        </w:rPr>
        <w:t>Constitución Política del Perú.</w:t>
      </w:r>
    </w:p>
    <w:p w14:paraId="223B1BFE" w14:textId="77777777" w:rsidR="00624E3A" w:rsidRPr="00C04F67" w:rsidRDefault="00624E3A" w:rsidP="00624E3A">
      <w:pPr>
        <w:pStyle w:val="Prrafodelista"/>
        <w:widowControl w:val="0"/>
        <w:numPr>
          <w:ilvl w:val="0"/>
          <w:numId w:val="4"/>
        </w:numPr>
        <w:spacing w:after="0" w:line="240" w:lineRule="auto"/>
        <w:ind w:left="993" w:hanging="284"/>
        <w:jc w:val="both"/>
        <w:rPr>
          <w:rFonts w:ascii="Arial" w:hAnsi="Arial" w:cs="Arial"/>
          <w:spacing w:val="-2"/>
          <w:szCs w:val="22"/>
        </w:rPr>
      </w:pPr>
      <w:r w:rsidRPr="00C04F67">
        <w:rPr>
          <w:rFonts w:ascii="Arial" w:hAnsi="Arial" w:cs="Arial"/>
          <w:b/>
          <w:spacing w:val="-2"/>
          <w:szCs w:val="22"/>
        </w:rPr>
        <w:t xml:space="preserve">Decreto Legislativo </w:t>
      </w:r>
      <w:proofErr w:type="spellStart"/>
      <w:r w:rsidRPr="00C04F67">
        <w:rPr>
          <w:rFonts w:ascii="Arial" w:hAnsi="Arial" w:cs="Arial"/>
          <w:b/>
          <w:spacing w:val="-2"/>
          <w:szCs w:val="22"/>
        </w:rPr>
        <w:t>N°</w:t>
      </w:r>
      <w:proofErr w:type="spellEnd"/>
      <w:r w:rsidRPr="00C04F67">
        <w:rPr>
          <w:rFonts w:ascii="Arial" w:hAnsi="Arial" w:cs="Arial"/>
          <w:b/>
          <w:spacing w:val="-2"/>
          <w:szCs w:val="22"/>
        </w:rPr>
        <w:t xml:space="preserve"> 1128</w:t>
      </w:r>
      <w:r w:rsidRPr="00C04F67">
        <w:rPr>
          <w:rFonts w:ascii="Arial" w:hAnsi="Arial" w:cs="Arial"/>
          <w:spacing w:val="-2"/>
          <w:szCs w:val="22"/>
        </w:rPr>
        <w:t xml:space="preserve">, que crea la Agencia de Compras de las Fuerzas Armadas. </w:t>
      </w:r>
    </w:p>
    <w:p w14:paraId="50AD9CCA" w14:textId="77777777" w:rsidR="00624E3A" w:rsidRPr="00764E7D" w:rsidRDefault="00624E3A" w:rsidP="00624E3A">
      <w:pPr>
        <w:pStyle w:val="Prrafodelista"/>
        <w:widowControl w:val="0"/>
        <w:numPr>
          <w:ilvl w:val="0"/>
          <w:numId w:val="4"/>
        </w:numPr>
        <w:spacing w:after="0" w:line="240" w:lineRule="auto"/>
        <w:ind w:left="993" w:hanging="284"/>
        <w:jc w:val="both"/>
        <w:rPr>
          <w:rFonts w:ascii="Arial" w:hAnsi="Arial" w:cs="Arial"/>
          <w:spacing w:val="-2"/>
          <w:szCs w:val="22"/>
        </w:rPr>
      </w:pPr>
      <w:r w:rsidRPr="00C04F67">
        <w:rPr>
          <w:rFonts w:ascii="Arial" w:hAnsi="Arial" w:cs="Arial"/>
          <w:b/>
          <w:spacing w:val="-2"/>
          <w:szCs w:val="22"/>
        </w:rPr>
        <w:t xml:space="preserve">La Convención de las Naciones </w:t>
      </w:r>
      <w:r w:rsidRPr="00764E7D">
        <w:rPr>
          <w:rFonts w:ascii="Arial" w:hAnsi="Arial" w:cs="Arial"/>
          <w:b/>
          <w:spacing w:val="-2"/>
          <w:szCs w:val="22"/>
        </w:rPr>
        <w:t>Unidas</w:t>
      </w:r>
      <w:r w:rsidRPr="00764E7D">
        <w:rPr>
          <w:rFonts w:ascii="Arial" w:hAnsi="Arial" w:cs="Arial"/>
          <w:spacing w:val="-2"/>
          <w:szCs w:val="22"/>
        </w:rPr>
        <w:t xml:space="preserve"> sobre los Contratos de Compraventa Internacional de Mercaderías, adoptada en Viena y aprobada la adhesión del Perú, por Decreto Supremo </w:t>
      </w:r>
      <w:proofErr w:type="spellStart"/>
      <w:r w:rsidRPr="00764E7D">
        <w:rPr>
          <w:rFonts w:ascii="Arial" w:hAnsi="Arial" w:cs="Arial"/>
          <w:spacing w:val="-2"/>
          <w:szCs w:val="22"/>
        </w:rPr>
        <w:t>Nº</w:t>
      </w:r>
      <w:proofErr w:type="spellEnd"/>
      <w:r w:rsidRPr="00764E7D">
        <w:rPr>
          <w:rFonts w:ascii="Arial" w:hAnsi="Arial" w:cs="Arial"/>
          <w:spacing w:val="-2"/>
          <w:szCs w:val="22"/>
        </w:rPr>
        <w:t xml:space="preserve"> 011- 99-RE.</w:t>
      </w:r>
    </w:p>
    <w:p w14:paraId="2F64D018" w14:textId="77777777" w:rsidR="00624E3A" w:rsidRPr="00C940B7" w:rsidRDefault="00624E3A" w:rsidP="00624E3A">
      <w:pPr>
        <w:pStyle w:val="Prrafodelista"/>
        <w:widowControl w:val="0"/>
        <w:numPr>
          <w:ilvl w:val="0"/>
          <w:numId w:val="4"/>
        </w:numPr>
        <w:spacing w:after="0" w:line="240" w:lineRule="auto"/>
        <w:ind w:left="993" w:hanging="284"/>
        <w:jc w:val="both"/>
        <w:rPr>
          <w:rFonts w:ascii="Arial" w:hAnsi="Arial" w:cs="Arial"/>
          <w:color w:val="auto"/>
          <w:spacing w:val="-2"/>
          <w:szCs w:val="22"/>
        </w:rPr>
      </w:pPr>
      <w:r w:rsidRPr="00C940B7">
        <w:rPr>
          <w:rFonts w:ascii="Arial" w:hAnsi="Arial" w:cs="Arial"/>
          <w:b/>
          <w:color w:val="auto"/>
          <w:spacing w:val="-2"/>
          <w:szCs w:val="22"/>
        </w:rPr>
        <w:t xml:space="preserve">Decreto Supremo </w:t>
      </w:r>
      <w:proofErr w:type="spellStart"/>
      <w:r w:rsidRPr="00C940B7">
        <w:rPr>
          <w:rFonts w:ascii="Arial" w:hAnsi="Arial" w:cs="Arial"/>
          <w:b/>
          <w:color w:val="auto"/>
          <w:spacing w:val="-2"/>
          <w:szCs w:val="22"/>
        </w:rPr>
        <w:t>N°</w:t>
      </w:r>
      <w:proofErr w:type="spellEnd"/>
      <w:r w:rsidRPr="00C940B7">
        <w:rPr>
          <w:rFonts w:ascii="Arial" w:hAnsi="Arial" w:cs="Arial"/>
          <w:b/>
          <w:color w:val="auto"/>
          <w:spacing w:val="-2"/>
          <w:szCs w:val="22"/>
        </w:rPr>
        <w:t xml:space="preserve"> 001-2020-DE</w:t>
      </w:r>
      <w:r w:rsidRPr="00C940B7">
        <w:rPr>
          <w:rFonts w:ascii="Arial" w:hAnsi="Arial" w:cs="Arial"/>
          <w:color w:val="auto"/>
          <w:spacing w:val="-2"/>
          <w:szCs w:val="22"/>
        </w:rPr>
        <w:t xml:space="preserve">, que aprueba el Reglamento del Decreto Legislativo </w:t>
      </w:r>
      <w:proofErr w:type="spellStart"/>
      <w:r w:rsidRPr="00C940B7">
        <w:rPr>
          <w:rFonts w:ascii="Arial" w:hAnsi="Arial" w:cs="Arial"/>
          <w:color w:val="auto"/>
          <w:spacing w:val="-2"/>
          <w:szCs w:val="22"/>
        </w:rPr>
        <w:t>N°</w:t>
      </w:r>
      <w:proofErr w:type="spellEnd"/>
      <w:r w:rsidRPr="00C940B7">
        <w:rPr>
          <w:rFonts w:ascii="Arial" w:hAnsi="Arial" w:cs="Arial"/>
          <w:color w:val="auto"/>
          <w:spacing w:val="-2"/>
          <w:szCs w:val="22"/>
        </w:rPr>
        <w:t xml:space="preserve"> 1128, que crea la Agencia de Compras de las Fuerzas Armadas.</w:t>
      </w:r>
    </w:p>
    <w:p w14:paraId="498FF2F9" w14:textId="77777777" w:rsidR="00624E3A" w:rsidRDefault="00624E3A" w:rsidP="00624E3A">
      <w:pPr>
        <w:pStyle w:val="Prrafodelista"/>
        <w:widowControl w:val="0"/>
        <w:numPr>
          <w:ilvl w:val="0"/>
          <w:numId w:val="4"/>
        </w:numPr>
        <w:spacing w:after="0" w:line="240" w:lineRule="auto"/>
        <w:ind w:left="993" w:hanging="284"/>
        <w:jc w:val="both"/>
        <w:rPr>
          <w:rFonts w:ascii="Arial" w:hAnsi="Arial" w:cs="Arial"/>
          <w:b/>
          <w:color w:val="auto"/>
          <w:szCs w:val="22"/>
        </w:rPr>
      </w:pPr>
      <w:r w:rsidRPr="00C940B7">
        <w:rPr>
          <w:rFonts w:ascii="Arial" w:hAnsi="Arial" w:cs="Arial"/>
          <w:b/>
          <w:spacing w:val="-2"/>
          <w:szCs w:val="22"/>
        </w:rPr>
        <w:t xml:space="preserve">Decreto Supremo </w:t>
      </w:r>
      <w:proofErr w:type="spellStart"/>
      <w:r w:rsidRPr="00C940B7">
        <w:rPr>
          <w:rFonts w:ascii="Arial" w:hAnsi="Arial" w:cs="Arial"/>
          <w:b/>
          <w:spacing w:val="-2"/>
          <w:szCs w:val="22"/>
        </w:rPr>
        <w:t>N°</w:t>
      </w:r>
      <w:proofErr w:type="spellEnd"/>
      <w:r w:rsidRPr="00C940B7">
        <w:rPr>
          <w:rFonts w:ascii="Arial" w:hAnsi="Arial" w:cs="Arial"/>
          <w:b/>
          <w:spacing w:val="-2"/>
          <w:szCs w:val="22"/>
        </w:rPr>
        <w:t xml:space="preserve"> 004-2019-JUS</w:t>
      </w:r>
      <w:r w:rsidRPr="00C940B7">
        <w:rPr>
          <w:rFonts w:ascii="Arial" w:hAnsi="Arial" w:cs="Arial"/>
          <w:spacing w:val="-2"/>
          <w:szCs w:val="22"/>
        </w:rPr>
        <w:t xml:space="preserve">, que aprueba el Texto Único Ordenado de la Ley </w:t>
      </w:r>
      <w:proofErr w:type="spellStart"/>
      <w:r w:rsidRPr="00C940B7">
        <w:rPr>
          <w:rFonts w:ascii="Arial" w:hAnsi="Arial" w:cs="Arial"/>
          <w:spacing w:val="-2"/>
          <w:szCs w:val="22"/>
        </w:rPr>
        <w:t>N°</w:t>
      </w:r>
      <w:proofErr w:type="spellEnd"/>
      <w:r w:rsidRPr="00C940B7">
        <w:rPr>
          <w:rFonts w:ascii="Arial" w:hAnsi="Arial" w:cs="Arial"/>
          <w:spacing w:val="-2"/>
          <w:szCs w:val="22"/>
        </w:rPr>
        <w:t xml:space="preserve"> 27444 - Ley del Procedimiento Administrativo General.</w:t>
      </w:r>
      <w:r w:rsidRPr="00DD4BB8">
        <w:rPr>
          <w:rFonts w:ascii="Arial" w:hAnsi="Arial" w:cs="Arial"/>
          <w:b/>
          <w:color w:val="auto"/>
          <w:szCs w:val="22"/>
        </w:rPr>
        <w:t xml:space="preserve"> </w:t>
      </w:r>
    </w:p>
    <w:p w14:paraId="32691486" w14:textId="77777777" w:rsidR="00624E3A" w:rsidRPr="00105042" w:rsidRDefault="00624E3A" w:rsidP="00624E3A">
      <w:pPr>
        <w:pStyle w:val="Prrafodelista"/>
        <w:widowControl w:val="0"/>
        <w:numPr>
          <w:ilvl w:val="0"/>
          <w:numId w:val="4"/>
        </w:numPr>
        <w:spacing w:after="0" w:line="240" w:lineRule="auto"/>
        <w:ind w:left="993" w:hanging="284"/>
        <w:jc w:val="both"/>
        <w:rPr>
          <w:rFonts w:ascii="Arial" w:hAnsi="Arial" w:cs="Arial"/>
          <w:b/>
          <w:color w:val="auto"/>
          <w:szCs w:val="22"/>
        </w:rPr>
      </w:pPr>
      <w:r w:rsidRPr="00105042">
        <w:rPr>
          <w:rFonts w:ascii="Arial" w:hAnsi="Arial" w:cs="Arial"/>
          <w:b/>
          <w:color w:val="auto"/>
          <w:szCs w:val="22"/>
        </w:rPr>
        <w:t xml:space="preserve">Decreto Supremo </w:t>
      </w:r>
      <w:proofErr w:type="spellStart"/>
      <w:r w:rsidRPr="00105042">
        <w:rPr>
          <w:rFonts w:ascii="Arial" w:hAnsi="Arial" w:cs="Arial"/>
          <w:b/>
          <w:color w:val="auto"/>
          <w:szCs w:val="22"/>
        </w:rPr>
        <w:t>Nº</w:t>
      </w:r>
      <w:proofErr w:type="spellEnd"/>
      <w:r w:rsidRPr="00105042">
        <w:rPr>
          <w:rFonts w:ascii="Arial" w:hAnsi="Arial" w:cs="Arial"/>
          <w:b/>
          <w:color w:val="auto"/>
          <w:szCs w:val="22"/>
        </w:rPr>
        <w:t xml:space="preserve"> 011-99-RE </w:t>
      </w:r>
      <w:r w:rsidRPr="00105042">
        <w:rPr>
          <w:rFonts w:ascii="Arial" w:hAnsi="Arial" w:cs="Arial"/>
          <w:color w:val="auto"/>
          <w:szCs w:val="22"/>
        </w:rPr>
        <w:t>mediante el cual el Estado Peruano se adhiere a la Convención de las Naciones Unidas sobre los Contratos de Compraventa Internacional de Mercaderías, del 18 de febrero de 1999.</w:t>
      </w:r>
    </w:p>
    <w:p w14:paraId="044518E6" w14:textId="07298C2C" w:rsidR="00624E3A" w:rsidRPr="0056072F" w:rsidRDefault="00624E3A" w:rsidP="00624E3A">
      <w:pPr>
        <w:pStyle w:val="Prrafodelista"/>
        <w:widowControl w:val="0"/>
        <w:numPr>
          <w:ilvl w:val="0"/>
          <w:numId w:val="4"/>
        </w:numPr>
        <w:spacing w:after="0" w:line="240" w:lineRule="auto"/>
        <w:ind w:left="993" w:hanging="284"/>
        <w:jc w:val="both"/>
        <w:rPr>
          <w:rFonts w:ascii="Arial" w:hAnsi="Arial" w:cs="Arial"/>
          <w:color w:val="2F5496" w:themeColor="accent5" w:themeShade="BF"/>
          <w:spacing w:val="-2"/>
          <w:szCs w:val="22"/>
        </w:rPr>
      </w:pPr>
      <w:r w:rsidRPr="0056072F">
        <w:rPr>
          <w:rFonts w:ascii="Arial" w:hAnsi="Arial" w:cs="Arial"/>
          <w:b/>
          <w:spacing w:val="-2"/>
          <w:szCs w:val="22"/>
        </w:rPr>
        <w:t xml:space="preserve">Resolución Ministerial </w:t>
      </w:r>
      <w:proofErr w:type="spellStart"/>
      <w:r w:rsidRPr="0056072F">
        <w:rPr>
          <w:rFonts w:ascii="Arial" w:hAnsi="Arial" w:cs="Arial"/>
          <w:b/>
          <w:spacing w:val="-2"/>
          <w:szCs w:val="22"/>
        </w:rPr>
        <w:t>N°</w:t>
      </w:r>
      <w:proofErr w:type="spellEnd"/>
      <w:r w:rsidRPr="0056072F">
        <w:rPr>
          <w:rFonts w:ascii="Arial" w:hAnsi="Arial" w:cs="Arial"/>
          <w:b/>
          <w:spacing w:val="-2"/>
          <w:szCs w:val="22"/>
        </w:rPr>
        <w:t xml:space="preserve"> 0538-2020-DE/SG</w:t>
      </w:r>
      <w:r w:rsidRPr="0056072F">
        <w:rPr>
          <w:rFonts w:ascii="Arial" w:hAnsi="Arial" w:cs="Arial"/>
          <w:spacing w:val="-2"/>
          <w:szCs w:val="22"/>
        </w:rPr>
        <w:t xml:space="preserve">, que aprueba la Directiva General </w:t>
      </w:r>
      <w:proofErr w:type="spellStart"/>
      <w:r w:rsidRPr="0056072F">
        <w:rPr>
          <w:rFonts w:ascii="Arial" w:hAnsi="Arial" w:cs="Arial"/>
          <w:spacing w:val="-2"/>
          <w:szCs w:val="22"/>
        </w:rPr>
        <w:t>N°</w:t>
      </w:r>
      <w:proofErr w:type="spellEnd"/>
      <w:r w:rsidRPr="0056072F">
        <w:rPr>
          <w:rFonts w:ascii="Arial" w:hAnsi="Arial" w:cs="Arial"/>
          <w:spacing w:val="-2"/>
          <w:szCs w:val="22"/>
        </w:rPr>
        <w:t xml:space="preserve"> 0018-2020/MINDEF/VRD/DGRRMM, Directiva General que norma las compensaciones industriales y sociales – OFFSET derivada de las contrataciones en el mercado extranjero del sector Defensa.</w:t>
      </w:r>
      <w:r w:rsidRPr="0056072F">
        <w:rPr>
          <w:rFonts w:ascii="Arial" w:hAnsi="Arial" w:cs="Arial"/>
          <w:vertAlign w:val="superscript"/>
        </w:rPr>
        <w:footnoteReference w:id="5"/>
      </w:r>
      <w:r w:rsidRPr="0056072F">
        <w:rPr>
          <w:rFonts w:ascii="Arial" w:hAnsi="Arial" w:cs="Arial"/>
          <w:spacing w:val="-2"/>
          <w:szCs w:val="22"/>
        </w:rPr>
        <w:t xml:space="preserve"> </w:t>
      </w:r>
    </w:p>
    <w:p w14:paraId="69D8D637" w14:textId="78E0739A" w:rsidR="00624E3A" w:rsidRPr="00344759" w:rsidRDefault="00624E3A" w:rsidP="00624E3A">
      <w:pPr>
        <w:pStyle w:val="Prrafodelista"/>
        <w:widowControl w:val="0"/>
        <w:numPr>
          <w:ilvl w:val="0"/>
          <w:numId w:val="4"/>
        </w:numPr>
        <w:spacing w:after="0" w:line="240" w:lineRule="auto"/>
        <w:ind w:left="993" w:hanging="284"/>
        <w:jc w:val="both"/>
        <w:rPr>
          <w:rFonts w:ascii="Arial" w:hAnsi="Arial" w:cs="Arial"/>
          <w:spacing w:val="-2"/>
          <w:szCs w:val="22"/>
        </w:rPr>
      </w:pPr>
      <w:r w:rsidRPr="00C940B7">
        <w:rPr>
          <w:rFonts w:ascii="Arial" w:hAnsi="Arial" w:cs="Arial"/>
          <w:b/>
          <w:szCs w:val="22"/>
        </w:rPr>
        <w:lastRenderedPageBreak/>
        <w:t xml:space="preserve">Resolución Jefatural </w:t>
      </w:r>
      <w:proofErr w:type="spellStart"/>
      <w:r w:rsidRPr="00C940B7">
        <w:rPr>
          <w:rFonts w:ascii="Arial" w:hAnsi="Arial" w:cs="Arial"/>
          <w:b/>
          <w:szCs w:val="22"/>
        </w:rPr>
        <w:t>N°</w:t>
      </w:r>
      <w:proofErr w:type="spellEnd"/>
      <w:r w:rsidRPr="00C940B7">
        <w:rPr>
          <w:rFonts w:ascii="Arial" w:hAnsi="Arial" w:cs="Arial"/>
          <w:b/>
          <w:szCs w:val="22"/>
        </w:rPr>
        <w:t xml:space="preserve"> </w:t>
      </w:r>
      <w:r>
        <w:rPr>
          <w:rFonts w:ascii="Arial" w:hAnsi="Arial" w:cs="Arial"/>
          <w:b/>
          <w:szCs w:val="22"/>
        </w:rPr>
        <w:t>66</w:t>
      </w:r>
      <w:r w:rsidRPr="00C940B7">
        <w:rPr>
          <w:rFonts w:ascii="Arial" w:hAnsi="Arial" w:cs="Arial"/>
          <w:b/>
          <w:szCs w:val="22"/>
        </w:rPr>
        <w:t>-2020-ACFFAA</w:t>
      </w:r>
      <w:r w:rsidRPr="00C940B7">
        <w:rPr>
          <w:rFonts w:ascii="Arial" w:hAnsi="Arial" w:cs="Arial"/>
          <w:szCs w:val="22"/>
        </w:rPr>
        <w:t xml:space="preserve">, que aprueba </w:t>
      </w:r>
      <w:r>
        <w:rPr>
          <w:rFonts w:ascii="Arial" w:hAnsi="Arial" w:cs="Arial"/>
          <w:szCs w:val="22"/>
        </w:rPr>
        <w:t>la Directiva DIR-DC-005, versión 00, denominada “Cláusula Contractual de Catalogación en los procesos de contrataciones del Sector Defensa”</w:t>
      </w:r>
      <w:r w:rsidRPr="00C940B7">
        <w:rPr>
          <w:rFonts w:ascii="Arial" w:hAnsi="Arial" w:cs="Arial"/>
          <w:szCs w:val="22"/>
          <w:vertAlign w:val="superscript"/>
        </w:rPr>
        <w:footnoteReference w:id="6"/>
      </w:r>
      <w:r w:rsidRPr="00C940B7">
        <w:rPr>
          <w:rFonts w:ascii="Arial" w:hAnsi="Arial" w:cs="Arial"/>
          <w:szCs w:val="22"/>
        </w:rPr>
        <w:t>.</w:t>
      </w:r>
    </w:p>
    <w:p w14:paraId="394A74F4" w14:textId="669D760F" w:rsidR="00800CCB" w:rsidRPr="00906484" w:rsidRDefault="00800CCB" w:rsidP="00800CCB">
      <w:pPr>
        <w:pStyle w:val="Prrafodelista"/>
        <w:widowControl w:val="0"/>
        <w:numPr>
          <w:ilvl w:val="0"/>
          <w:numId w:val="4"/>
        </w:numPr>
        <w:spacing w:after="0" w:line="240" w:lineRule="auto"/>
        <w:ind w:left="993" w:hanging="284"/>
        <w:jc w:val="both"/>
        <w:rPr>
          <w:rFonts w:ascii="Arial" w:hAnsi="Arial" w:cs="Arial"/>
        </w:rPr>
      </w:pPr>
      <w:r w:rsidRPr="004F20EC">
        <w:rPr>
          <w:rFonts w:ascii="Arial" w:hAnsi="Arial" w:cs="Arial"/>
          <w:b/>
          <w:bCs/>
          <w:spacing w:val="-2"/>
          <w:szCs w:val="22"/>
        </w:rPr>
        <w:t>Decreto</w:t>
      </w:r>
      <w:r w:rsidRPr="004F20EC">
        <w:rPr>
          <w:rFonts w:ascii="Arial" w:hAnsi="Arial" w:cs="Arial"/>
          <w:b/>
          <w:bCs/>
        </w:rPr>
        <w:t xml:space="preserve"> Supremo </w:t>
      </w:r>
      <w:proofErr w:type="spellStart"/>
      <w:r w:rsidRPr="004F20EC">
        <w:rPr>
          <w:rFonts w:ascii="Arial" w:hAnsi="Arial" w:cs="Arial"/>
          <w:b/>
          <w:bCs/>
        </w:rPr>
        <w:t>N°</w:t>
      </w:r>
      <w:proofErr w:type="spellEnd"/>
      <w:r w:rsidRPr="004F20EC">
        <w:rPr>
          <w:rFonts w:ascii="Arial" w:hAnsi="Arial" w:cs="Arial"/>
          <w:b/>
          <w:bCs/>
        </w:rPr>
        <w:t xml:space="preserve"> 004-2022-DE</w:t>
      </w:r>
      <w:r w:rsidRPr="004F20EC">
        <w:rPr>
          <w:rFonts w:ascii="Arial" w:hAnsi="Arial" w:cs="Arial"/>
        </w:rPr>
        <w:t xml:space="preserve">, que aprueba el Plan Estratégico de Compras del Sector Defensa, para el Periodo 2022-2024, publicado el 27 de </w:t>
      </w:r>
      <w:r w:rsidRPr="00906484">
        <w:rPr>
          <w:rFonts w:ascii="Arial" w:hAnsi="Arial" w:cs="Arial"/>
        </w:rPr>
        <w:t>marzo de 2022.</w:t>
      </w:r>
      <w:bookmarkStart w:id="3" w:name="_Hlk100054287"/>
      <w:r w:rsidRPr="00906484">
        <w:rPr>
          <w:rStyle w:val="Refdenotaalpie"/>
          <w:rFonts w:ascii="Arial" w:hAnsi="Arial" w:cs="Arial"/>
        </w:rPr>
        <w:footnoteReference w:id="7"/>
      </w:r>
      <w:bookmarkEnd w:id="3"/>
      <w:r w:rsidRPr="00906484">
        <w:rPr>
          <w:rFonts w:ascii="Arial" w:hAnsi="Arial" w:cs="Arial"/>
        </w:rPr>
        <w:t xml:space="preserve"> </w:t>
      </w:r>
    </w:p>
    <w:p w14:paraId="3E63F88F" w14:textId="4B1D9FE0" w:rsidR="00800CCB" w:rsidRPr="00906484" w:rsidRDefault="00800CCB" w:rsidP="00800CCB">
      <w:pPr>
        <w:pStyle w:val="Prrafodelista"/>
        <w:widowControl w:val="0"/>
        <w:numPr>
          <w:ilvl w:val="0"/>
          <w:numId w:val="4"/>
        </w:numPr>
        <w:spacing w:after="0" w:line="240" w:lineRule="auto"/>
        <w:ind w:left="993" w:hanging="284"/>
        <w:jc w:val="both"/>
        <w:rPr>
          <w:rFonts w:ascii="Arial" w:hAnsi="Arial" w:cs="Arial"/>
          <w:color w:val="auto"/>
          <w:spacing w:val="-2"/>
          <w:szCs w:val="22"/>
        </w:rPr>
      </w:pPr>
      <w:r w:rsidRPr="00906484">
        <w:rPr>
          <w:rFonts w:ascii="Arial" w:hAnsi="Arial" w:cs="Arial"/>
          <w:b/>
          <w:color w:val="auto"/>
          <w:szCs w:val="22"/>
        </w:rPr>
        <w:t xml:space="preserve">Resolución Jefatural </w:t>
      </w:r>
      <w:proofErr w:type="spellStart"/>
      <w:r w:rsidRPr="00906484">
        <w:rPr>
          <w:rFonts w:ascii="Arial" w:hAnsi="Arial" w:cs="Arial"/>
          <w:b/>
          <w:color w:val="auto"/>
          <w:szCs w:val="22"/>
        </w:rPr>
        <w:t>N°</w:t>
      </w:r>
      <w:proofErr w:type="spellEnd"/>
      <w:r w:rsidRPr="00906484">
        <w:rPr>
          <w:rFonts w:ascii="Arial" w:hAnsi="Arial" w:cs="Arial"/>
          <w:b/>
          <w:color w:val="auto"/>
          <w:szCs w:val="22"/>
        </w:rPr>
        <w:t xml:space="preserve"> </w:t>
      </w:r>
      <w:r w:rsidR="00111F5E" w:rsidRPr="00906484">
        <w:rPr>
          <w:rFonts w:ascii="Arial" w:hAnsi="Arial" w:cs="Arial"/>
          <w:b/>
          <w:color w:val="auto"/>
          <w:szCs w:val="22"/>
        </w:rPr>
        <w:t>03</w:t>
      </w:r>
      <w:r w:rsidR="006F0358" w:rsidRPr="00906484">
        <w:rPr>
          <w:rFonts w:ascii="Arial" w:hAnsi="Arial" w:cs="Arial"/>
          <w:b/>
          <w:color w:val="auto"/>
          <w:szCs w:val="22"/>
        </w:rPr>
        <w:t>7</w:t>
      </w:r>
      <w:r w:rsidRPr="00906484">
        <w:rPr>
          <w:rFonts w:ascii="Arial" w:hAnsi="Arial" w:cs="Arial"/>
          <w:b/>
          <w:color w:val="auto"/>
          <w:szCs w:val="22"/>
        </w:rPr>
        <w:t>-</w:t>
      </w:r>
      <w:r w:rsidRPr="00906484">
        <w:rPr>
          <w:rFonts w:ascii="Arial" w:hAnsi="Arial" w:cs="Arial"/>
          <w:b/>
          <w:szCs w:val="22"/>
        </w:rPr>
        <w:t>202</w:t>
      </w:r>
      <w:r w:rsidR="00111F5E" w:rsidRPr="00906484">
        <w:rPr>
          <w:rFonts w:ascii="Arial" w:hAnsi="Arial" w:cs="Arial"/>
          <w:b/>
          <w:szCs w:val="22"/>
        </w:rPr>
        <w:t>4</w:t>
      </w:r>
      <w:r w:rsidRPr="00906484">
        <w:rPr>
          <w:rFonts w:ascii="Arial" w:hAnsi="Arial" w:cs="Arial"/>
          <w:b/>
          <w:szCs w:val="22"/>
        </w:rPr>
        <w:t>-ACFFAA,</w:t>
      </w:r>
      <w:r w:rsidRPr="00906484">
        <w:rPr>
          <w:rFonts w:ascii="Arial" w:hAnsi="Arial" w:cs="Arial"/>
          <w:b/>
          <w:color w:val="auto"/>
          <w:szCs w:val="22"/>
        </w:rPr>
        <w:t xml:space="preserve"> </w:t>
      </w:r>
      <w:r w:rsidRPr="00906484">
        <w:rPr>
          <w:rFonts w:ascii="Arial" w:hAnsi="Arial" w:cs="Arial"/>
          <w:color w:val="auto"/>
          <w:szCs w:val="22"/>
        </w:rPr>
        <w:t>que aprueba el Manual de Contrataciones en el Mercado Extranjero MAN-DPC-001, versión 0</w:t>
      </w:r>
      <w:r w:rsidR="00A20260" w:rsidRPr="00906484">
        <w:rPr>
          <w:rFonts w:ascii="Arial" w:hAnsi="Arial" w:cs="Arial"/>
          <w:color w:val="auto"/>
          <w:szCs w:val="22"/>
        </w:rPr>
        <w:t>8</w:t>
      </w:r>
      <w:r w:rsidRPr="00906484">
        <w:rPr>
          <w:rFonts w:ascii="Arial" w:hAnsi="Arial" w:cs="Arial"/>
          <w:color w:val="auto"/>
          <w:szCs w:val="22"/>
        </w:rPr>
        <w:t>.</w:t>
      </w:r>
    </w:p>
    <w:p w14:paraId="574FD0BD" w14:textId="77777777" w:rsidR="00800CCB" w:rsidRPr="004F20EC" w:rsidRDefault="00800CCB" w:rsidP="00800CCB">
      <w:pPr>
        <w:widowControl w:val="0"/>
        <w:spacing w:after="0" w:line="240" w:lineRule="auto"/>
        <w:ind w:left="709"/>
        <w:jc w:val="both"/>
        <w:rPr>
          <w:rFonts w:ascii="Arial" w:hAnsi="Arial" w:cs="Arial"/>
          <w:color w:val="2F5496" w:themeColor="accent5" w:themeShade="BF"/>
          <w:spacing w:val="-2"/>
          <w:szCs w:val="22"/>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800CCB" w:rsidRPr="004F20EC" w14:paraId="41FF3357" w14:textId="77777777" w:rsidTr="006F48D3">
        <w:trPr>
          <w:trHeight w:val="349"/>
        </w:trPr>
        <w:tc>
          <w:tcPr>
            <w:tcW w:w="8363" w:type="dxa"/>
            <w:vAlign w:val="center"/>
          </w:tcPr>
          <w:p w14:paraId="2C07CAE3" w14:textId="77777777" w:rsidR="00800CCB" w:rsidRPr="004F20EC" w:rsidRDefault="00800CCB"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800CCB" w:rsidRPr="004F20EC" w14:paraId="3AA5A58B" w14:textId="77777777" w:rsidTr="006F48D3">
        <w:trPr>
          <w:trHeight w:val="551"/>
        </w:trPr>
        <w:tc>
          <w:tcPr>
            <w:tcW w:w="8363" w:type="dxa"/>
            <w:vAlign w:val="center"/>
          </w:tcPr>
          <w:p w14:paraId="76617861" w14:textId="77777777" w:rsidR="00800CCB" w:rsidRPr="004F20EC" w:rsidRDefault="00800CCB" w:rsidP="006F48D3">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 xml:space="preserve">En caso de requerir consignar alguna otra normativa, </w:t>
            </w:r>
            <w:proofErr w:type="gramStart"/>
            <w:r w:rsidRPr="004F20EC">
              <w:rPr>
                <w:rFonts w:ascii="Arial" w:hAnsi="Arial" w:cs="Arial"/>
                <w:bCs/>
                <w:i/>
                <w:iCs/>
                <w:color w:val="2F5496" w:themeColor="accent5" w:themeShade="BF"/>
                <w:sz w:val="18"/>
                <w:szCs w:val="18"/>
              </w:rPr>
              <w:t>de acuerdo al</w:t>
            </w:r>
            <w:proofErr w:type="gramEnd"/>
            <w:r w:rsidRPr="004F20EC">
              <w:rPr>
                <w:rFonts w:ascii="Arial" w:hAnsi="Arial" w:cs="Arial"/>
                <w:bCs/>
                <w:i/>
                <w:iCs/>
                <w:color w:val="2F5496" w:themeColor="accent5" w:themeShade="BF"/>
                <w:sz w:val="18"/>
                <w:szCs w:val="18"/>
              </w:rPr>
              <w:t xml:space="preserve"> objeto de convocatoria, incluirlas aquí:</w:t>
            </w:r>
          </w:p>
          <w:p w14:paraId="14541109" w14:textId="77777777" w:rsidR="00800CCB" w:rsidRPr="004F20EC" w:rsidRDefault="00800CCB" w:rsidP="006F48D3">
            <w:pPr>
              <w:pStyle w:val="Prrafodelista"/>
              <w:widowControl w:val="0"/>
              <w:numPr>
                <w:ilvl w:val="0"/>
                <w:numId w:val="4"/>
              </w:numPr>
              <w:spacing w:after="0" w:line="240" w:lineRule="auto"/>
              <w:ind w:left="764" w:hanging="322"/>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Pr="004F20EC">
              <w:rPr>
                <w:rFonts w:ascii="Arial" w:hAnsi="Arial" w:cs="Arial"/>
                <w:i/>
                <w:iCs/>
                <w:color w:val="2F5496" w:themeColor="accent5" w:themeShade="BF"/>
                <w:szCs w:val="22"/>
                <w:lang w:val="es-ES"/>
              </w:rPr>
              <w:t>CONSIGNAR AQUÍ OTRA NORMATIVA]</w:t>
            </w:r>
          </w:p>
          <w:p w14:paraId="781E3A0B" w14:textId="77777777" w:rsidR="00800CCB" w:rsidRPr="004F20EC" w:rsidRDefault="00800CCB" w:rsidP="006F48D3">
            <w:pPr>
              <w:pStyle w:val="Prrafodelista"/>
              <w:widowControl w:val="0"/>
              <w:spacing w:after="0" w:line="240" w:lineRule="auto"/>
              <w:ind w:left="764"/>
              <w:jc w:val="both"/>
              <w:rPr>
                <w:rFonts w:ascii="Arial" w:hAnsi="Arial" w:cs="Arial"/>
                <w:i/>
                <w:iCs/>
                <w:color w:val="2F5496" w:themeColor="accent5" w:themeShade="BF"/>
                <w:sz w:val="18"/>
                <w:szCs w:val="18"/>
              </w:rPr>
            </w:pPr>
          </w:p>
        </w:tc>
      </w:tr>
    </w:tbl>
    <w:p w14:paraId="7FCC8E8C" w14:textId="77777777" w:rsidR="00800CCB" w:rsidRPr="004F20EC" w:rsidRDefault="00800CCB" w:rsidP="00800CCB">
      <w:pPr>
        <w:ind w:firstLine="142"/>
        <w:jc w:val="both"/>
        <w:rPr>
          <w:rFonts w:ascii="Arial" w:hAnsi="Arial" w:cs="Arial"/>
          <w:color w:val="auto"/>
          <w:spacing w:val="-2"/>
          <w:szCs w:val="22"/>
        </w:rPr>
      </w:pPr>
      <w:r w:rsidRPr="004F20EC">
        <w:rPr>
          <w:rFonts w:ascii="Arial" w:hAnsi="Arial" w:cs="Arial"/>
          <w:b/>
          <w:i/>
          <w:iCs/>
          <w:color w:val="2F5496" w:themeColor="accent5" w:themeShade="BF"/>
          <w:sz w:val="18"/>
          <w:szCs w:val="18"/>
          <w:lang w:val="es-ES"/>
        </w:rPr>
        <w:t>Incorporar a las bases o eliminar, según corresponda</w:t>
      </w:r>
    </w:p>
    <w:p w14:paraId="35DA63F0" w14:textId="77777777" w:rsidR="00404E14" w:rsidRPr="004F20EC" w:rsidRDefault="00404E14" w:rsidP="00404E14">
      <w:pPr>
        <w:pStyle w:val="Prrafodelista"/>
        <w:widowControl w:val="0"/>
        <w:spacing w:after="0" w:line="240" w:lineRule="auto"/>
        <w:ind w:left="567"/>
        <w:jc w:val="both"/>
        <w:rPr>
          <w:rFonts w:ascii="Arial" w:hAnsi="Arial" w:cs="Arial"/>
          <w:szCs w:val="22"/>
        </w:rPr>
      </w:pPr>
      <w:r w:rsidRPr="004F20EC">
        <w:rPr>
          <w:rFonts w:ascii="Arial" w:hAnsi="Arial" w:cs="Arial"/>
          <w:szCs w:val="22"/>
        </w:rPr>
        <w:t>Las referidas normas incluyen sus respectivas modificaciones, de ser el caso.</w:t>
      </w:r>
    </w:p>
    <w:p w14:paraId="6FB6928E" w14:textId="28BE7DB3" w:rsidR="00624E3A" w:rsidRDefault="00624E3A">
      <w:pPr>
        <w:spacing w:after="0" w:line="240" w:lineRule="auto"/>
        <w:rPr>
          <w:rFonts w:ascii="Arial" w:hAnsi="Arial" w:cs="Arial"/>
          <w:szCs w:val="22"/>
        </w:rPr>
      </w:pPr>
    </w:p>
    <w:p w14:paraId="2EE90349" w14:textId="3C2FD765" w:rsidR="00800CCB" w:rsidRDefault="00800CCB">
      <w:pPr>
        <w:spacing w:after="0" w:line="240" w:lineRule="auto"/>
        <w:rPr>
          <w:rFonts w:ascii="Arial" w:hAnsi="Arial" w:cs="Arial"/>
          <w:szCs w:val="22"/>
        </w:rPr>
      </w:pPr>
    </w:p>
    <w:p w14:paraId="1267094C" w14:textId="15DC66A7" w:rsidR="00800CCB" w:rsidRDefault="00800CCB">
      <w:pPr>
        <w:spacing w:after="0" w:line="240" w:lineRule="auto"/>
        <w:rPr>
          <w:rFonts w:ascii="Arial" w:hAnsi="Arial" w:cs="Arial"/>
          <w:szCs w:val="22"/>
        </w:rPr>
      </w:pPr>
    </w:p>
    <w:p w14:paraId="435AD76E" w14:textId="0F076ABC" w:rsidR="00800CCB" w:rsidRDefault="00800CCB">
      <w:pPr>
        <w:spacing w:after="0" w:line="240" w:lineRule="auto"/>
        <w:rPr>
          <w:rFonts w:ascii="Arial" w:hAnsi="Arial" w:cs="Arial"/>
          <w:szCs w:val="22"/>
        </w:rPr>
      </w:pPr>
    </w:p>
    <w:p w14:paraId="2A96649F" w14:textId="669EF5AF" w:rsidR="00800CCB" w:rsidRDefault="00800CCB">
      <w:pPr>
        <w:spacing w:after="0" w:line="240" w:lineRule="auto"/>
        <w:rPr>
          <w:rFonts w:ascii="Arial" w:hAnsi="Arial" w:cs="Arial"/>
          <w:szCs w:val="22"/>
        </w:rPr>
      </w:pPr>
    </w:p>
    <w:p w14:paraId="7B44372D" w14:textId="0305BC2D" w:rsidR="00800CCB" w:rsidRDefault="00800CCB">
      <w:pPr>
        <w:spacing w:after="0" w:line="240" w:lineRule="auto"/>
        <w:rPr>
          <w:rFonts w:ascii="Arial" w:hAnsi="Arial" w:cs="Arial"/>
          <w:szCs w:val="22"/>
        </w:rPr>
      </w:pPr>
    </w:p>
    <w:p w14:paraId="0E10C385" w14:textId="34298F80" w:rsidR="00800CCB" w:rsidRDefault="00800CCB">
      <w:pPr>
        <w:spacing w:after="0" w:line="240" w:lineRule="auto"/>
        <w:rPr>
          <w:rFonts w:ascii="Arial" w:hAnsi="Arial" w:cs="Arial"/>
          <w:szCs w:val="22"/>
        </w:rPr>
      </w:pPr>
    </w:p>
    <w:p w14:paraId="3972E53C" w14:textId="07D1106F" w:rsidR="00800CCB" w:rsidRDefault="00800CCB">
      <w:pPr>
        <w:spacing w:after="0" w:line="240" w:lineRule="auto"/>
        <w:rPr>
          <w:rFonts w:ascii="Arial" w:hAnsi="Arial" w:cs="Arial"/>
          <w:szCs w:val="22"/>
        </w:rPr>
      </w:pPr>
    </w:p>
    <w:p w14:paraId="7A70196F" w14:textId="398CB07C" w:rsidR="00800CCB" w:rsidRDefault="00800CCB">
      <w:pPr>
        <w:spacing w:after="0" w:line="240" w:lineRule="auto"/>
        <w:rPr>
          <w:rFonts w:ascii="Arial" w:hAnsi="Arial" w:cs="Arial"/>
          <w:szCs w:val="22"/>
        </w:rPr>
      </w:pPr>
    </w:p>
    <w:p w14:paraId="655B53F2" w14:textId="7BB04F04" w:rsidR="00800CCB" w:rsidRDefault="00800CCB">
      <w:pPr>
        <w:spacing w:after="0" w:line="240" w:lineRule="auto"/>
        <w:rPr>
          <w:rFonts w:ascii="Arial" w:hAnsi="Arial" w:cs="Arial"/>
          <w:szCs w:val="22"/>
        </w:rPr>
      </w:pPr>
    </w:p>
    <w:p w14:paraId="35D44012" w14:textId="77C7FE62" w:rsidR="00800CCB" w:rsidRDefault="00800CCB">
      <w:pPr>
        <w:spacing w:after="0" w:line="240" w:lineRule="auto"/>
        <w:rPr>
          <w:rFonts w:ascii="Arial" w:hAnsi="Arial" w:cs="Arial"/>
          <w:szCs w:val="22"/>
        </w:rPr>
      </w:pPr>
    </w:p>
    <w:p w14:paraId="4E76FDE5" w14:textId="0D766B66" w:rsidR="005E5244" w:rsidRDefault="005E5244">
      <w:pPr>
        <w:spacing w:after="0" w:line="240" w:lineRule="auto"/>
        <w:rPr>
          <w:rFonts w:ascii="Arial" w:hAnsi="Arial" w:cs="Arial"/>
          <w:szCs w:val="22"/>
        </w:rPr>
      </w:pPr>
    </w:p>
    <w:p w14:paraId="1302E280" w14:textId="77777777" w:rsidR="005E5244" w:rsidRDefault="005E5244">
      <w:pPr>
        <w:spacing w:after="0" w:line="240" w:lineRule="auto"/>
        <w:rPr>
          <w:rFonts w:ascii="Arial" w:hAnsi="Arial" w:cs="Arial"/>
          <w:szCs w:val="22"/>
        </w:rPr>
      </w:pPr>
    </w:p>
    <w:p w14:paraId="71422704" w14:textId="11DFC2B6" w:rsidR="00800CCB" w:rsidRDefault="00800CCB">
      <w:pPr>
        <w:spacing w:after="0" w:line="240" w:lineRule="auto"/>
        <w:rPr>
          <w:rFonts w:ascii="Arial" w:hAnsi="Arial" w:cs="Arial"/>
          <w:szCs w:val="22"/>
        </w:rPr>
      </w:pPr>
    </w:p>
    <w:p w14:paraId="503D7624" w14:textId="60EA1B7E" w:rsidR="00800CCB" w:rsidRDefault="00800CCB">
      <w:pPr>
        <w:spacing w:after="0" w:line="240" w:lineRule="auto"/>
        <w:rPr>
          <w:rFonts w:ascii="Arial" w:hAnsi="Arial" w:cs="Arial"/>
          <w:szCs w:val="22"/>
        </w:rPr>
      </w:pPr>
    </w:p>
    <w:p w14:paraId="102D9781" w14:textId="4019E477" w:rsidR="00800CCB" w:rsidRDefault="00800CCB">
      <w:pPr>
        <w:spacing w:after="0" w:line="240" w:lineRule="auto"/>
        <w:rPr>
          <w:rFonts w:ascii="Arial" w:hAnsi="Arial" w:cs="Arial"/>
          <w:szCs w:val="22"/>
        </w:rPr>
      </w:pPr>
    </w:p>
    <w:p w14:paraId="3C5E7057" w14:textId="0E087B8C" w:rsidR="00800CCB" w:rsidRDefault="00800CCB">
      <w:pPr>
        <w:spacing w:after="0" w:line="240" w:lineRule="auto"/>
        <w:rPr>
          <w:rFonts w:ascii="Arial" w:hAnsi="Arial" w:cs="Arial"/>
          <w:szCs w:val="22"/>
        </w:rPr>
      </w:pPr>
    </w:p>
    <w:p w14:paraId="76785756" w14:textId="01BB8844" w:rsidR="00800CCB" w:rsidRDefault="00800CCB">
      <w:pPr>
        <w:spacing w:after="0" w:line="240" w:lineRule="auto"/>
        <w:rPr>
          <w:rFonts w:ascii="Arial" w:hAnsi="Arial" w:cs="Arial"/>
          <w:szCs w:val="22"/>
        </w:rPr>
      </w:pPr>
    </w:p>
    <w:p w14:paraId="12673C4C" w14:textId="1D80EDCE" w:rsidR="00800CCB" w:rsidRDefault="00800CCB">
      <w:pPr>
        <w:spacing w:after="0" w:line="240" w:lineRule="auto"/>
        <w:rPr>
          <w:rFonts w:ascii="Arial" w:hAnsi="Arial" w:cs="Arial"/>
          <w:szCs w:val="22"/>
        </w:rPr>
      </w:pPr>
    </w:p>
    <w:p w14:paraId="762FB92C" w14:textId="1FDFB5D0" w:rsidR="00800CCB" w:rsidRDefault="00800CCB">
      <w:pPr>
        <w:spacing w:after="0" w:line="240" w:lineRule="auto"/>
        <w:rPr>
          <w:rFonts w:ascii="Arial" w:hAnsi="Arial" w:cs="Arial"/>
          <w:szCs w:val="22"/>
        </w:rPr>
      </w:pPr>
    </w:p>
    <w:p w14:paraId="644EA488" w14:textId="380AE98C" w:rsidR="00800CCB" w:rsidRDefault="00800CCB">
      <w:pPr>
        <w:spacing w:after="0" w:line="240" w:lineRule="auto"/>
        <w:rPr>
          <w:rFonts w:ascii="Arial" w:hAnsi="Arial" w:cs="Arial"/>
          <w:szCs w:val="22"/>
        </w:rPr>
      </w:pPr>
    </w:p>
    <w:p w14:paraId="15AE682B" w14:textId="5EDEF7F6" w:rsidR="00800CCB" w:rsidRDefault="00800CCB">
      <w:pPr>
        <w:spacing w:after="0" w:line="240" w:lineRule="auto"/>
        <w:rPr>
          <w:rFonts w:ascii="Arial" w:hAnsi="Arial" w:cs="Arial"/>
          <w:szCs w:val="22"/>
        </w:rPr>
      </w:pPr>
    </w:p>
    <w:p w14:paraId="2ADB7701" w14:textId="7718C69B" w:rsidR="00800CCB" w:rsidRDefault="00800CCB">
      <w:pPr>
        <w:spacing w:after="0" w:line="240" w:lineRule="auto"/>
        <w:rPr>
          <w:rFonts w:ascii="Arial" w:hAnsi="Arial" w:cs="Arial"/>
          <w:szCs w:val="22"/>
        </w:rPr>
      </w:pPr>
    </w:p>
    <w:p w14:paraId="0C881CAD" w14:textId="5CC0CFC5" w:rsidR="00404E14" w:rsidRDefault="00404E14">
      <w:pPr>
        <w:spacing w:after="0" w:line="240" w:lineRule="auto"/>
        <w:rPr>
          <w:rFonts w:ascii="Arial" w:hAnsi="Arial" w:cs="Arial"/>
          <w:szCs w:val="22"/>
        </w:rPr>
      </w:pPr>
    </w:p>
    <w:p w14:paraId="6BEF97DF" w14:textId="61A24803" w:rsidR="00404E14" w:rsidRDefault="00404E14">
      <w:pPr>
        <w:spacing w:after="0" w:line="240" w:lineRule="auto"/>
        <w:rPr>
          <w:rFonts w:ascii="Arial" w:hAnsi="Arial" w:cs="Arial"/>
          <w:szCs w:val="22"/>
        </w:rPr>
      </w:pPr>
    </w:p>
    <w:p w14:paraId="29B17AA0" w14:textId="18BA164F" w:rsidR="00404E14" w:rsidRDefault="00404E14">
      <w:pPr>
        <w:spacing w:after="0" w:line="240" w:lineRule="auto"/>
        <w:rPr>
          <w:rFonts w:ascii="Arial" w:hAnsi="Arial" w:cs="Arial"/>
          <w:szCs w:val="22"/>
        </w:rPr>
      </w:pPr>
    </w:p>
    <w:p w14:paraId="35F6816F" w14:textId="4CD043A9" w:rsidR="00404E14" w:rsidRDefault="00404E14">
      <w:pPr>
        <w:spacing w:after="0" w:line="240" w:lineRule="auto"/>
        <w:rPr>
          <w:rFonts w:ascii="Arial" w:hAnsi="Arial" w:cs="Arial"/>
          <w:szCs w:val="22"/>
        </w:rPr>
      </w:pPr>
    </w:p>
    <w:p w14:paraId="6CC0770B" w14:textId="77777777" w:rsidR="00404E14" w:rsidRDefault="00404E14">
      <w:pPr>
        <w:spacing w:after="0" w:line="240" w:lineRule="auto"/>
        <w:rPr>
          <w:rFonts w:ascii="Arial" w:hAnsi="Arial" w:cs="Arial"/>
          <w:szCs w:val="22"/>
        </w:rPr>
      </w:pPr>
    </w:p>
    <w:p w14:paraId="4F97D27D" w14:textId="0E72EB9E" w:rsidR="00800CCB" w:rsidRDefault="00800CCB">
      <w:pPr>
        <w:spacing w:after="0" w:line="240" w:lineRule="auto"/>
        <w:rPr>
          <w:rFonts w:ascii="Arial" w:hAnsi="Arial" w:cs="Arial"/>
          <w:szCs w:val="22"/>
        </w:rPr>
      </w:pPr>
    </w:p>
    <w:p w14:paraId="69C5B695" w14:textId="60FA5615" w:rsidR="00800CCB" w:rsidRDefault="00800CCB">
      <w:pPr>
        <w:spacing w:after="0" w:line="240" w:lineRule="auto"/>
        <w:rPr>
          <w:rFonts w:ascii="Arial" w:hAnsi="Arial" w:cs="Arial"/>
          <w:szCs w:val="22"/>
        </w:rPr>
      </w:pPr>
    </w:p>
    <w:p w14:paraId="7EC5494E" w14:textId="719A21D4" w:rsidR="00800CCB" w:rsidRDefault="00800CCB">
      <w:pPr>
        <w:spacing w:after="0" w:line="240" w:lineRule="auto"/>
        <w:rPr>
          <w:rFonts w:ascii="Arial" w:hAnsi="Arial" w:cs="Arial"/>
          <w:szCs w:val="22"/>
        </w:rPr>
      </w:pPr>
    </w:p>
    <w:p w14:paraId="2E986713" w14:textId="77777777" w:rsidR="00A92533" w:rsidRDefault="00A92533">
      <w:pPr>
        <w:spacing w:after="0" w:line="240" w:lineRule="auto"/>
        <w:rPr>
          <w:rFonts w:ascii="Arial" w:hAnsi="Arial" w:cs="Arial"/>
          <w:szCs w:val="22"/>
        </w:rPr>
      </w:pPr>
    </w:p>
    <w:p w14:paraId="4110C2D1" w14:textId="3B0EAF0E" w:rsidR="00800CCB" w:rsidRDefault="00800CCB">
      <w:pPr>
        <w:spacing w:after="0" w:line="240" w:lineRule="auto"/>
        <w:rPr>
          <w:rFonts w:ascii="Arial" w:hAnsi="Arial" w:cs="Arial"/>
          <w:szCs w:val="22"/>
        </w:rPr>
      </w:pPr>
    </w:p>
    <w:p w14:paraId="560AE45C" w14:textId="77777777" w:rsidR="00283B43" w:rsidRDefault="00283B43">
      <w:pPr>
        <w:spacing w:after="0" w:line="240" w:lineRule="auto"/>
        <w:rPr>
          <w:rFonts w:ascii="Arial" w:hAnsi="Arial" w:cs="Arial"/>
          <w:szCs w:val="22"/>
        </w:rPr>
      </w:pPr>
    </w:p>
    <w:p w14:paraId="58E8C4B0" w14:textId="77777777" w:rsidR="00800CCB" w:rsidRDefault="00800CCB">
      <w:pPr>
        <w:spacing w:after="0" w:line="240" w:lineRule="auto"/>
        <w:rPr>
          <w:rFonts w:ascii="Arial" w:hAnsi="Arial" w:cs="Arial"/>
          <w:szCs w:val="22"/>
        </w:rPr>
      </w:pPr>
    </w:p>
    <w:p w14:paraId="020ECFA1" w14:textId="77777777" w:rsidR="00C614B1" w:rsidRPr="00732DEC" w:rsidRDefault="00C614B1" w:rsidP="00C614B1">
      <w:pPr>
        <w:widowControl w:val="0"/>
        <w:spacing w:after="0" w:line="240" w:lineRule="auto"/>
        <w:jc w:val="both"/>
        <w:rPr>
          <w:rFonts w:asciiTheme="minorHAnsi" w:hAnsiTheme="minorHAnsi" w:cs="Arial"/>
          <w:sz w:val="2"/>
          <w:szCs w:val="2"/>
        </w:rPr>
      </w:pPr>
    </w:p>
    <w:tbl>
      <w:tblPr>
        <w:tblpPr w:leftFromText="141" w:rightFromText="141" w:vertAnchor="text" w:horzAnchor="margin" w:tblpXSpec="center" w:tblpY="19"/>
        <w:tblW w:w="8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5"/>
      </w:tblGrid>
      <w:tr w:rsidR="00C614B1" w:rsidRPr="00F27094" w14:paraId="71280F52" w14:textId="77777777" w:rsidTr="007721A9">
        <w:trPr>
          <w:trHeight w:val="608"/>
        </w:trPr>
        <w:tc>
          <w:tcPr>
            <w:tcW w:w="8735" w:type="dxa"/>
            <w:shd w:val="clear" w:color="auto" w:fill="D9D9D9"/>
            <w:vAlign w:val="center"/>
          </w:tcPr>
          <w:p w14:paraId="0D400FBD" w14:textId="77777777" w:rsidR="00C614B1" w:rsidRPr="00F27094" w:rsidRDefault="00C614B1" w:rsidP="007721A9">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II</w:t>
            </w:r>
          </w:p>
          <w:p w14:paraId="6DA86B44" w14:textId="77777777" w:rsidR="00C614B1" w:rsidRPr="00F27094" w:rsidRDefault="00C614B1" w:rsidP="007721A9">
            <w:pPr>
              <w:widowControl w:val="0"/>
              <w:spacing w:after="0" w:line="240" w:lineRule="auto"/>
              <w:contextualSpacing/>
              <w:jc w:val="center"/>
              <w:rPr>
                <w:rFonts w:ascii="Arial" w:hAnsi="Arial" w:cs="Arial"/>
                <w:b/>
                <w:szCs w:val="22"/>
              </w:rPr>
            </w:pPr>
            <w:r w:rsidRPr="00F27094">
              <w:rPr>
                <w:rFonts w:ascii="Arial" w:hAnsi="Arial" w:cs="Arial"/>
                <w:b/>
                <w:szCs w:val="22"/>
              </w:rPr>
              <w:t>DEL PROCE</w:t>
            </w:r>
            <w:r>
              <w:rPr>
                <w:rFonts w:ascii="Arial" w:hAnsi="Arial" w:cs="Arial"/>
                <w:b/>
                <w:szCs w:val="22"/>
              </w:rPr>
              <w:t>DIMIENTO</w:t>
            </w:r>
            <w:r w:rsidRPr="00F27094">
              <w:rPr>
                <w:rFonts w:ascii="Arial" w:hAnsi="Arial" w:cs="Arial"/>
                <w:b/>
                <w:szCs w:val="22"/>
              </w:rPr>
              <w:t xml:space="preserve"> DE SELECCIÓN</w:t>
            </w:r>
          </w:p>
        </w:tc>
      </w:tr>
    </w:tbl>
    <w:p w14:paraId="28E0C217" w14:textId="77777777" w:rsidR="00C614B1" w:rsidRPr="00F27094" w:rsidRDefault="00C614B1" w:rsidP="00C614B1">
      <w:pPr>
        <w:pStyle w:val="Prrafodelista"/>
        <w:widowControl w:val="0"/>
        <w:numPr>
          <w:ilvl w:val="0"/>
          <w:numId w:val="3"/>
        </w:numPr>
        <w:spacing w:after="0" w:line="240" w:lineRule="auto"/>
        <w:jc w:val="both"/>
        <w:rPr>
          <w:rFonts w:ascii="Arial" w:hAnsi="Arial" w:cs="Arial"/>
          <w:b/>
          <w:vanish/>
          <w:szCs w:val="22"/>
        </w:rPr>
      </w:pPr>
    </w:p>
    <w:p w14:paraId="5182A53A" w14:textId="77777777" w:rsidR="00C614B1" w:rsidRDefault="00C614B1" w:rsidP="00C614B1">
      <w:pPr>
        <w:pStyle w:val="Prrafodelista"/>
        <w:widowControl w:val="0"/>
        <w:spacing w:after="0" w:line="240" w:lineRule="auto"/>
        <w:ind w:left="567"/>
        <w:jc w:val="both"/>
        <w:rPr>
          <w:rFonts w:ascii="Arial" w:hAnsi="Arial" w:cs="Arial"/>
          <w:b/>
          <w:szCs w:val="22"/>
        </w:rPr>
      </w:pPr>
    </w:p>
    <w:p w14:paraId="321D143E"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INVITACIÓN AL PROCEDIMIENTO</w:t>
      </w:r>
      <w:r w:rsidRPr="00F27094">
        <w:rPr>
          <w:rFonts w:ascii="Arial" w:hAnsi="Arial" w:cs="Arial"/>
          <w:b/>
          <w:szCs w:val="22"/>
        </w:rPr>
        <w:t xml:space="preserve"> DE SELECCIÓN </w:t>
      </w:r>
    </w:p>
    <w:p w14:paraId="6F96FD46" w14:textId="77777777" w:rsidR="00800CCB" w:rsidRPr="004F20EC" w:rsidRDefault="00800CCB" w:rsidP="00344759">
      <w:pPr>
        <w:pStyle w:val="Prrafodelista"/>
        <w:widowControl w:val="0"/>
        <w:spacing w:after="0" w:line="240" w:lineRule="auto"/>
        <w:ind w:left="360"/>
        <w:jc w:val="both"/>
        <w:rPr>
          <w:rFonts w:ascii="Arial" w:hAnsi="Arial" w:cs="Arial"/>
          <w:b/>
          <w:sz w:val="16"/>
          <w:szCs w:val="22"/>
        </w:rPr>
      </w:pPr>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800CCB" w:rsidRPr="004F20EC" w14:paraId="4738361E" w14:textId="77777777" w:rsidTr="00111F5E">
        <w:trPr>
          <w:trHeight w:val="87"/>
        </w:trPr>
        <w:tc>
          <w:tcPr>
            <w:tcW w:w="8686" w:type="dxa"/>
            <w:vAlign w:val="center"/>
          </w:tcPr>
          <w:p w14:paraId="0E7F5DA5" w14:textId="77777777" w:rsidR="00800CCB" w:rsidRPr="004F20EC" w:rsidRDefault="00800CCB"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800CCB" w:rsidRPr="004F20EC" w14:paraId="73426CB3" w14:textId="77777777" w:rsidTr="00111F5E">
        <w:trPr>
          <w:trHeight w:val="2557"/>
        </w:trPr>
        <w:tc>
          <w:tcPr>
            <w:tcW w:w="8686" w:type="dxa"/>
            <w:vAlign w:val="center"/>
          </w:tcPr>
          <w:p w14:paraId="5280F90F"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la ACFFAA, consignar lo siguiente:</w:t>
            </w:r>
          </w:p>
          <w:p w14:paraId="38DF9E53"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p>
          <w:p w14:paraId="75C9A2E0" w14:textId="77777777" w:rsidR="00800CCB" w:rsidRPr="004F20EC" w:rsidRDefault="00800CCB" w:rsidP="006F48D3">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“Las invitaciones cargo de la ACFFAA deberán realizarse utilizando el SIGCO”.</w:t>
            </w:r>
          </w:p>
          <w:p w14:paraId="537A6B94"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p>
          <w:p w14:paraId="1A7DDE84"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los OBAC, consignar lo siguiente:</w:t>
            </w:r>
          </w:p>
          <w:p w14:paraId="69CE27F2"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p>
          <w:p w14:paraId="24DF5F62" w14:textId="77777777" w:rsidR="00800CCB" w:rsidRPr="004F20EC" w:rsidRDefault="00800CCB" w:rsidP="006F48D3">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 xml:space="preserve">“Las invitaciones se realizarán mediante correo electrónico, vía </w:t>
            </w:r>
            <w:proofErr w:type="spellStart"/>
            <w:r w:rsidRPr="004F20EC">
              <w:rPr>
                <w:rFonts w:ascii="Arial" w:hAnsi="Arial" w:cs="Arial"/>
                <w:bCs/>
                <w:i/>
                <w:iCs/>
                <w:color w:val="2F5496" w:themeColor="accent5" w:themeShade="BF"/>
                <w:szCs w:val="22"/>
                <w:lang w:val="es-ES"/>
              </w:rPr>
              <w:t>courier</w:t>
            </w:r>
            <w:proofErr w:type="spellEnd"/>
            <w:r w:rsidRPr="004F20EC">
              <w:rPr>
                <w:rFonts w:ascii="Arial" w:hAnsi="Arial" w:cs="Arial"/>
                <w:bCs/>
                <w:i/>
                <w:iCs/>
                <w:color w:val="2F5496" w:themeColor="accent5" w:themeShade="BF"/>
                <w:szCs w:val="22"/>
                <w:lang w:val="es-ES"/>
              </w:rPr>
              <w:t xml:space="preserve"> o fax, siempre y cuando se evidencie la remisión de </w:t>
            </w:r>
            <w:proofErr w:type="gramStart"/>
            <w:r w:rsidRPr="004F20EC">
              <w:rPr>
                <w:rFonts w:ascii="Arial" w:hAnsi="Arial" w:cs="Arial"/>
                <w:bCs/>
                <w:i/>
                <w:iCs/>
                <w:color w:val="2F5496" w:themeColor="accent5" w:themeShade="BF"/>
                <w:szCs w:val="22"/>
                <w:lang w:val="es-ES"/>
              </w:rPr>
              <w:t>las mismas</w:t>
            </w:r>
            <w:proofErr w:type="gramEnd"/>
            <w:r w:rsidRPr="004F20EC">
              <w:rPr>
                <w:rFonts w:ascii="Arial" w:hAnsi="Arial" w:cs="Arial"/>
                <w:bCs/>
                <w:i/>
                <w:iCs/>
                <w:color w:val="2F5496" w:themeColor="accent5" w:themeShade="BF"/>
                <w:szCs w:val="22"/>
                <w:lang w:val="es-ES"/>
              </w:rPr>
              <w:t>, las cuales formarán parte del expediente de contratación</w:t>
            </w:r>
          </w:p>
          <w:p w14:paraId="285AFEBB" w14:textId="77777777" w:rsidR="00800CCB" w:rsidRPr="004F20EC" w:rsidRDefault="00800CCB" w:rsidP="006F48D3">
            <w:pPr>
              <w:widowControl w:val="0"/>
              <w:spacing w:after="0" w:line="240" w:lineRule="auto"/>
              <w:jc w:val="both"/>
              <w:rPr>
                <w:rFonts w:ascii="Arial" w:hAnsi="Arial" w:cs="Arial"/>
                <w:bCs/>
                <w:i/>
                <w:iCs/>
                <w:color w:val="2F5496" w:themeColor="accent5" w:themeShade="BF"/>
                <w:szCs w:val="22"/>
                <w:lang w:val="es-ES"/>
              </w:rPr>
            </w:pPr>
          </w:p>
          <w:p w14:paraId="45EB1464" w14:textId="77777777" w:rsidR="00800CCB" w:rsidRPr="004F20EC" w:rsidRDefault="00800CCB" w:rsidP="006F48D3">
            <w:pPr>
              <w:widowControl w:val="0"/>
              <w:spacing w:after="0" w:line="240" w:lineRule="auto"/>
              <w:ind w:left="468"/>
              <w:jc w:val="both"/>
              <w:rPr>
                <w:rFonts w:ascii="Arial" w:hAnsi="Arial" w:cs="Arial"/>
              </w:rPr>
            </w:pPr>
            <w:r w:rsidRPr="004F20EC">
              <w:rPr>
                <w:rFonts w:ascii="Arial" w:hAnsi="Arial" w:cs="Arial"/>
                <w:bCs/>
                <w:i/>
                <w:iCs/>
                <w:color w:val="2F5496" w:themeColor="accent5" w:themeShade="BF"/>
                <w:szCs w:val="22"/>
                <w:lang w:val="es-ES"/>
              </w:rPr>
              <w:t>Las cartas de invitación deberán adjuntar las bases aprobadas del procedimiento de selección”.</w:t>
            </w:r>
          </w:p>
          <w:p w14:paraId="667A0C9A" w14:textId="77777777" w:rsidR="00800CCB" w:rsidRPr="004F20EC" w:rsidRDefault="00800CCB" w:rsidP="006F48D3">
            <w:pPr>
              <w:pStyle w:val="Prrafodelista"/>
              <w:spacing w:after="0" w:line="240" w:lineRule="auto"/>
              <w:ind w:left="455"/>
              <w:jc w:val="both"/>
              <w:rPr>
                <w:rFonts w:ascii="Arial" w:hAnsi="Arial" w:cs="Arial"/>
                <w:bCs/>
                <w:i/>
                <w:iCs/>
                <w:color w:val="2F5496" w:themeColor="accent5" w:themeShade="BF"/>
                <w:sz w:val="18"/>
                <w:szCs w:val="18"/>
                <w:lang w:val="es-ES"/>
              </w:rPr>
            </w:pPr>
          </w:p>
        </w:tc>
      </w:tr>
    </w:tbl>
    <w:p w14:paraId="5650F96D" w14:textId="77777777" w:rsidR="00800CCB" w:rsidRPr="00344759" w:rsidRDefault="00800CCB" w:rsidP="00344759">
      <w:pPr>
        <w:jc w:val="both"/>
        <w:rPr>
          <w:rFonts w:ascii="Arial" w:hAnsi="Arial" w:cs="Arial"/>
          <w:b/>
          <w:i/>
          <w:iCs/>
          <w:color w:val="2F5496" w:themeColor="accent5" w:themeShade="BF"/>
          <w:sz w:val="18"/>
          <w:szCs w:val="18"/>
          <w:lang w:val="es-ES"/>
        </w:rPr>
      </w:pPr>
      <w:r w:rsidRPr="00344759">
        <w:rPr>
          <w:rFonts w:ascii="Arial" w:hAnsi="Arial" w:cs="Arial"/>
          <w:b/>
          <w:i/>
          <w:iCs/>
          <w:color w:val="2F5496" w:themeColor="accent5" w:themeShade="BF"/>
          <w:sz w:val="18"/>
          <w:szCs w:val="18"/>
          <w:lang w:val="es-ES"/>
        </w:rPr>
        <w:t>Incorporar a las bases o eliminar, según corresponda</w:t>
      </w:r>
    </w:p>
    <w:p w14:paraId="765679BA" w14:textId="77777777" w:rsidR="00C614B1" w:rsidRDefault="00C614B1" w:rsidP="00C614B1">
      <w:pPr>
        <w:pStyle w:val="Prrafodelista"/>
        <w:widowControl w:val="0"/>
        <w:spacing w:after="0" w:line="240" w:lineRule="auto"/>
        <w:ind w:left="567"/>
        <w:jc w:val="both"/>
        <w:rPr>
          <w:rFonts w:ascii="Arial" w:hAnsi="Arial" w:cs="Arial"/>
        </w:rPr>
      </w:pPr>
      <w:r w:rsidRPr="009400E4">
        <w:rPr>
          <w:rFonts w:ascii="Arial" w:hAnsi="Arial" w:cs="Arial"/>
        </w:rPr>
        <w:t xml:space="preserve">La empresa que es invitada a participar en el </w:t>
      </w:r>
      <w:r w:rsidRPr="008415E9">
        <w:rPr>
          <w:rFonts w:ascii="Arial" w:hAnsi="Arial" w:cs="Arial"/>
          <w:szCs w:val="22"/>
        </w:rPr>
        <w:t>procedimiento de selección</w:t>
      </w:r>
      <w:r w:rsidRPr="009400E4">
        <w:rPr>
          <w:rFonts w:ascii="Arial" w:hAnsi="Arial" w:cs="Arial"/>
        </w:rPr>
        <w:t xml:space="preserve"> adquiere la condición de </w:t>
      </w:r>
      <w:r>
        <w:rPr>
          <w:rFonts w:ascii="Arial" w:hAnsi="Arial" w:cs="Arial"/>
          <w:b/>
          <w:i/>
        </w:rPr>
        <w:t>“P</w:t>
      </w:r>
      <w:r w:rsidRPr="00FF0106">
        <w:rPr>
          <w:rFonts w:ascii="Arial" w:hAnsi="Arial" w:cs="Arial"/>
          <w:b/>
          <w:i/>
        </w:rPr>
        <w:t>articipante”</w:t>
      </w:r>
      <w:r w:rsidRPr="009400E4">
        <w:rPr>
          <w:rFonts w:ascii="Arial" w:hAnsi="Arial" w:cs="Arial"/>
        </w:rPr>
        <w:t xml:space="preserve">. </w:t>
      </w:r>
    </w:p>
    <w:p w14:paraId="6E88BBAB" w14:textId="77777777" w:rsidR="00C614B1" w:rsidRDefault="00C614B1" w:rsidP="00C614B1">
      <w:pPr>
        <w:pStyle w:val="Prrafodelista"/>
        <w:widowControl w:val="0"/>
        <w:spacing w:after="0" w:line="240" w:lineRule="auto"/>
        <w:ind w:left="567"/>
        <w:jc w:val="both"/>
        <w:rPr>
          <w:rFonts w:ascii="Arial" w:hAnsi="Arial" w:cs="Arial"/>
          <w:sz w:val="16"/>
        </w:rPr>
      </w:pPr>
    </w:p>
    <w:p w14:paraId="0E948CEE" w14:textId="77777777" w:rsidR="00C614B1" w:rsidRPr="0097459D" w:rsidRDefault="00C614B1" w:rsidP="00C614B1">
      <w:pPr>
        <w:pStyle w:val="Prrafodelista"/>
        <w:widowControl w:val="0"/>
        <w:spacing w:after="0" w:line="240" w:lineRule="auto"/>
        <w:ind w:left="567"/>
        <w:jc w:val="both"/>
        <w:rPr>
          <w:rFonts w:ascii="Arial" w:hAnsi="Arial" w:cs="Arial"/>
          <w:sz w:val="16"/>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80"/>
      </w:tblGrid>
      <w:tr w:rsidR="00800CCB" w:rsidRPr="004F20EC" w14:paraId="6A5172CF" w14:textId="77777777" w:rsidTr="00344759">
        <w:trPr>
          <w:trHeight w:val="85"/>
        </w:trPr>
        <w:tc>
          <w:tcPr>
            <w:tcW w:w="8080" w:type="dxa"/>
            <w:vAlign w:val="center"/>
          </w:tcPr>
          <w:p w14:paraId="076FE283" w14:textId="77777777" w:rsidR="00800CCB" w:rsidRPr="00800CCB" w:rsidRDefault="00800CCB" w:rsidP="006F48D3">
            <w:pPr>
              <w:spacing w:after="0" w:line="240" w:lineRule="auto"/>
              <w:jc w:val="both"/>
              <w:rPr>
                <w:rFonts w:ascii="Arial" w:hAnsi="Arial" w:cs="Arial"/>
                <w:bCs/>
                <w:i/>
                <w:color w:val="2F5496" w:themeColor="accent5" w:themeShade="BF"/>
                <w:sz w:val="19"/>
                <w:szCs w:val="19"/>
              </w:rPr>
            </w:pPr>
            <w:bookmarkStart w:id="4" w:name="_Hlk100054367"/>
            <w:r w:rsidRPr="00800CCB">
              <w:rPr>
                <w:rFonts w:ascii="Arial" w:hAnsi="Arial" w:cs="Arial"/>
                <w:bCs/>
                <w:i/>
                <w:color w:val="2F5496" w:themeColor="accent5" w:themeShade="BF"/>
                <w:sz w:val="19"/>
                <w:szCs w:val="19"/>
              </w:rPr>
              <w:t>Importante</w:t>
            </w:r>
          </w:p>
        </w:tc>
      </w:tr>
      <w:tr w:rsidR="00800CCB" w:rsidRPr="004F20EC" w14:paraId="2B33FCC2" w14:textId="77777777" w:rsidTr="00344759">
        <w:trPr>
          <w:trHeight w:val="592"/>
        </w:trPr>
        <w:tc>
          <w:tcPr>
            <w:tcW w:w="8080" w:type="dxa"/>
            <w:vAlign w:val="center"/>
          </w:tcPr>
          <w:p w14:paraId="51AE6A61" w14:textId="77777777" w:rsidR="00800CCB" w:rsidRPr="00800CCB" w:rsidRDefault="00800CCB" w:rsidP="00800CCB">
            <w:pPr>
              <w:spacing w:line="240" w:lineRule="auto"/>
              <w:rPr>
                <w:rFonts w:ascii="Arial" w:hAnsi="Arial" w:cs="Arial"/>
                <w:bCs/>
                <w:i/>
                <w:color w:val="2F5496" w:themeColor="accent5" w:themeShade="BF"/>
                <w:sz w:val="19"/>
                <w:szCs w:val="19"/>
              </w:rPr>
            </w:pPr>
            <w:r w:rsidRPr="00800CCB">
              <w:rPr>
                <w:rFonts w:ascii="Arial" w:hAnsi="Arial" w:cs="Arial"/>
                <w:bCs/>
                <w:i/>
                <w:color w:val="2F5496" w:themeColor="accent5" w:themeShade="BF"/>
                <w:sz w:val="19"/>
                <w:szCs w:val="19"/>
              </w:rPr>
              <w:t xml:space="preserve">Una empresa pierde la condición de participante, si es que expresamente manifiesta su decisión de no participar en el procedimiento de selección. </w:t>
            </w:r>
          </w:p>
        </w:tc>
      </w:tr>
      <w:bookmarkEnd w:id="4"/>
    </w:tbl>
    <w:p w14:paraId="49F4E6FD" w14:textId="77777777" w:rsidR="00C614B1" w:rsidRPr="00344759" w:rsidRDefault="00C614B1" w:rsidP="00344759">
      <w:pPr>
        <w:widowControl w:val="0"/>
        <w:spacing w:after="0" w:line="240" w:lineRule="auto"/>
        <w:jc w:val="both"/>
        <w:rPr>
          <w:rFonts w:ascii="Arial" w:hAnsi="Arial" w:cs="Arial"/>
          <w:sz w:val="18"/>
        </w:rPr>
      </w:pPr>
    </w:p>
    <w:p w14:paraId="7F3B5D90"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 xml:space="preserve">CALENDARIO DEL </w:t>
      </w:r>
      <w:r>
        <w:rPr>
          <w:rFonts w:ascii="Arial" w:hAnsi="Arial" w:cs="Arial"/>
          <w:b/>
          <w:szCs w:val="22"/>
        </w:rPr>
        <w:t>PROCEDIMIENTO</w:t>
      </w:r>
      <w:r w:rsidRPr="00F27094">
        <w:rPr>
          <w:rFonts w:ascii="Arial" w:hAnsi="Arial" w:cs="Arial"/>
          <w:b/>
          <w:szCs w:val="22"/>
        </w:rPr>
        <w:t xml:space="preserve"> DE SELECCIÓN</w:t>
      </w:r>
    </w:p>
    <w:p w14:paraId="3BB94D82" w14:textId="77777777" w:rsidR="003F380D" w:rsidRPr="004F20EC" w:rsidRDefault="003F380D" w:rsidP="003F380D">
      <w:pPr>
        <w:pStyle w:val="Prrafodelista"/>
        <w:widowControl w:val="0"/>
        <w:spacing w:after="0" w:line="240" w:lineRule="auto"/>
        <w:ind w:left="360"/>
        <w:jc w:val="both"/>
        <w:rPr>
          <w:rFonts w:ascii="Arial" w:hAnsi="Arial" w:cs="Arial"/>
          <w:b/>
          <w:szCs w:val="22"/>
        </w:rPr>
      </w:pPr>
    </w:p>
    <w:tbl>
      <w:tblPr>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3F380D" w:rsidRPr="004F20EC" w14:paraId="68161018" w14:textId="77777777" w:rsidTr="006F48D3">
        <w:trPr>
          <w:trHeight w:val="349"/>
        </w:trPr>
        <w:tc>
          <w:tcPr>
            <w:tcW w:w="8647" w:type="dxa"/>
            <w:vAlign w:val="center"/>
          </w:tcPr>
          <w:p w14:paraId="4EDF503D" w14:textId="77777777" w:rsidR="003F380D" w:rsidRPr="004F20EC" w:rsidRDefault="003F380D" w:rsidP="006F48D3">
            <w:pPr>
              <w:spacing w:after="0" w:line="240" w:lineRule="auto"/>
              <w:jc w:val="both"/>
              <w:rPr>
                <w:rFonts w:ascii="Arial" w:hAnsi="Arial" w:cs="Arial"/>
                <w:b/>
                <w:bCs/>
                <w:i/>
                <w:iCs/>
                <w:color w:val="2F5496" w:themeColor="accent5" w:themeShade="BF"/>
                <w:sz w:val="18"/>
                <w:szCs w:val="18"/>
                <w:lang w:val="es-ES"/>
              </w:rPr>
            </w:pPr>
            <w:bookmarkStart w:id="5" w:name="_Hlk100054439"/>
            <w:r w:rsidRPr="004F20EC">
              <w:rPr>
                <w:rFonts w:ascii="Arial" w:hAnsi="Arial" w:cs="Arial"/>
                <w:b/>
                <w:bCs/>
                <w:i/>
                <w:iCs/>
                <w:color w:val="2F5496" w:themeColor="accent5" w:themeShade="BF"/>
                <w:sz w:val="18"/>
                <w:szCs w:val="18"/>
                <w:lang w:val="es-ES"/>
              </w:rPr>
              <w:t>Importante para la Entidad</w:t>
            </w:r>
          </w:p>
        </w:tc>
      </w:tr>
      <w:tr w:rsidR="003F380D" w:rsidRPr="004F20EC" w14:paraId="16715799" w14:textId="77777777" w:rsidTr="006F48D3">
        <w:trPr>
          <w:trHeight w:val="497"/>
        </w:trPr>
        <w:tc>
          <w:tcPr>
            <w:tcW w:w="8647" w:type="dxa"/>
            <w:vAlign w:val="center"/>
          </w:tcPr>
          <w:p w14:paraId="3174640D" w14:textId="77777777" w:rsidR="003F380D" w:rsidRPr="004F20EC" w:rsidRDefault="003F380D" w:rsidP="006F48D3">
            <w:pPr>
              <w:pStyle w:val="Prrafodelista"/>
              <w:spacing w:after="0" w:line="240" w:lineRule="auto"/>
              <w:ind w:left="34"/>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del ACFFAA, consignar lo siguiente:</w:t>
            </w:r>
          </w:p>
          <w:p w14:paraId="592F1FD0" w14:textId="77777777" w:rsidR="003F380D" w:rsidRPr="004F20EC" w:rsidRDefault="003F380D" w:rsidP="006F48D3">
            <w:pPr>
              <w:pStyle w:val="Prrafodelista"/>
              <w:spacing w:after="0" w:line="240" w:lineRule="auto"/>
              <w:ind w:left="34"/>
              <w:rPr>
                <w:rFonts w:ascii="Arial" w:hAnsi="Arial" w:cs="Arial"/>
                <w:bCs/>
                <w:i/>
                <w:iCs/>
                <w:color w:val="2F5496" w:themeColor="accent5" w:themeShade="BF"/>
                <w:szCs w:val="22"/>
                <w:lang w:val="es-ES"/>
              </w:rPr>
            </w:pPr>
          </w:p>
          <w:p w14:paraId="7FE44746" w14:textId="77777777" w:rsidR="003F380D" w:rsidRPr="004F20EC" w:rsidRDefault="003F380D" w:rsidP="006F48D3">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“Según el cronograma de la ficha de selección de la convocatoria publicada en el SIGCO”.</w:t>
            </w:r>
          </w:p>
          <w:p w14:paraId="738F4B07" w14:textId="77777777" w:rsidR="003F380D" w:rsidRPr="004F20EC" w:rsidRDefault="003F380D" w:rsidP="006F48D3">
            <w:pPr>
              <w:pStyle w:val="Prrafodelista"/>
              <w:spacing w:after="0" w:line="240" w:lineRule="auto"/>
              <w:ind w:left="34"/>
              <w:rPr>
                <w:rFonts w:ascii="Arial" w:hAnsi="Arial" w:cs="Arial"/>
                <w:bCs/>
                <w:i/>
                <w:iCs/>
                <w:color w:val="2F5496" w:themeColor="accent5" w:themeShade="BF"/>
                <w:szCs w:val="22"/>
                <w:lang w:val="es-ES"/>
              </w:rPr>
            </w:pPr>
          </w:p>
          <w:p w14:paraId="5B3E3C75" w14:textId="77777777" w:rsidR="003F380D" w:rsidRPr="004F20EC" w:rsidRDefault="003F380D" w:rsidP="006F48D3">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tbl>
            <w:tblPr>
              <w:tblpPr w:leftFromText="141" w:rightFromText="141" w:vertAnchor="text" w:horzAnchor="page" w:tblpX="2504" w:tblpY="152"/>
              <w:tblW w:w="0" w:type="auto"/>
              <w:tblCellMar>
                <w:top w:w="28" w:type="dxa"/>
                <w:left w:w="28" w:type="dxa"/>
                <w:bottom w:w="28" w:type="dxa"/>
                <w:right w:w="28" w:type="dxa"/>
              </w:tblCellMar>
              <w:tblLook w:val="04A0" w:firstRow="1" w:lastRow="0" w:firstColumn="1" w:lastColumn="0" w:noHBand="0" w:noVBand="1"/>
            </w:tblPr>
            <w:tblGrid>
              <w:gridCol w:w="2496"/>
              <w:gridCol w:w="193"/>
              <w:gridCol w:w="4970"/>
              <w:gridCol w:w="346"/>
            </w:tblGrid>
            <w:tr w:rsidR="003F380D" w:rsidRPr="004F20EC" w14:paraId="29306F4D" w14:textId="77777777" w:rsidTr="006F48D3">
              <w:trPr>
                <w:trHeight w:val="20"/>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A24A83"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b/>
                      <w:iCs/>
                      <w:color w:val="2F5496" w:themeColor="accent5" w:themeShade="BF"/>
                      <w:sz w:val="18"/>
                      <w:szCs w:val="18"/>
                    </w:rPr>
                    <w:t>Etapa</w:t>
                  </w:r>
                </w:p>
              </w:tc>
              <w:tc>
                <w:tcPr>
                  <w:tcW w:w="4970" w:type="dxa"/>
                  <w:tcBorders>
                    <w:top w:val="single" w:sz="4" w:space="0" w:color="auto"/>
                    <w:left w:val="single" w:sz="4" w:space="0" w:color="auto"/>
                    <w:bottom w:val="single" w:sz="4" w:space="0" w:color="auto"/>
                    <w:right w:val="single" w:sz="4" w:space="0" w:color="auto"/>
                  </w:tcBorders>
                  <w:shd w:val="clear" w:color="auto" w:fill="D9D9D9"/>
                  <w:vAlign w:val="center"/>
                </w:tcPr>
                <w:p w14:paraId="56118703" w14:textId="77777777" w:rsidR="003F380D" w:rsidRPr="004F20EC" w:rsidRDefault="003F380D" w:rsidP="006F48D3">
                  <w:pPr>
                    <w:pStyle w:val="Sangra3detindependiente"/>
                    <w:widowControl w:val="0"/>
                    <w:tabs>
                      <w:tab w:val="left" w:pos="709"/>
                    </w:tabs>
                    <w:suppressAutoHyphens/>
                    <w:ind w:left="0" w:firstLine="0"/>
                    <w:rPr>
                      <w:rFonts w:cs="Arial"/>
                      <w:b/>
                      <w:iCs/>
                      <w:color w:val="2F5496" w:themeColor="accent5" w:themeShade="BF"/>
                      <w:sz w:val="18"/>
                      <w:szCs w:val="18"/>
                    </w:rPr>
                  </w:pPr>
                  <w:r w:rsidRPr="004F20EC">
                    <w:rPr>
                      <w:rFonts w:cs="Arial"/>
                      <w:b/>
                      <w:iCs/>
                      <w:color w:val="2F5496" w:themeColor="accent5" w:themeShade="BF"/>
                      <w:sz w:val="18"/>
                      <w:szCs w:val="18"/>
                    </w:rPr>
                    <w:t>Fecha, hora y lugar</w:t>
                  </w:r>
                </w:p>
              </w:tc>
              <w:tc>
                <w:tcPr>
                  <w:tcW w:w="346" w:type="dxa"/>
                  <w:tcBorders>
                    <w:left w:val="single" w:sz="4" w:space="0" w:color="auto"/>
                  </w:tcBorders>
                  <w:shd w:val="clear" w:color="auto" w:fill="auto"/>
                </w:tcPr>
                <w:p w14:paraId="79756F01" w14:textId="77777777" w:rsidR="003F380D" w:rsidRPr="004F20EC" w:rsidRDefault="003F380D" w:rsidP="006F48D3">
                  <w:pPr>
                    <w:pStyle w:val="Sangra3detindependiente"/>
                    <w:widowControl w:val="0"/>
                    <w:tabs>
                      <w:tab w:val="left" w:pos="709"/>
                    </w:tabs>
                    <w:suppressAutoHyphens/>
                    <w:ind w:left="0" w:firstLine="0"/>
                    <w:rPr>
                      <w:rFonts w:cs="Arial"/>
                      <w:b/>
                      <w:iCs/>
                      <w:color w:val="2F5496" w:themeColor="accent5" w:themeShade="BF"/>
                      <w:sz w:val="22"/>
                      <w:szCs w:val="22"/>
                    </w:rPr>
                  </w:pPr>
                </w:p>
              </w:tc>
            </w:tr>
            <w:tr w:rsidR="003F380D" w:rsidRPr="004F20EC" w14:paraId="589BBCAB" w14:textId="77777777" w:rsidTr="006F48D3">
              <w:trPr>
                <w:trHeight w:val="20"/>
              </w:trPr>
              <w:tc>
                <w:tcPr>
                  <w:tcW w:w="2496" w:type="dxa"/>
                  <w:tcBorders>
                    <w:top w:val="single" w:sz="4" w:space="0" w:color="385623"/>
                    <w:left w:val="single" w:sz="4" w:space="0" w:color="auto"/>
                    <w:bottom w:val="single" w:sz="4" w:space="0" w:color="auto"/>
                    <w:right w:val="nil"/>
                  </w:tcBorders>
                  <w:vAlign w:val="center"/>
                </w:tcPr>
                <w:p w14:paraId="422AB337"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Registro en el SEACE</w:t>
                  </w:r>
                </w:p>
              </w:tc>
              <w:tc>
                <w:tcPr>
                  <w:tcW w:w="193" w:type="dxa"/>
                  <w:tcBorders>
                    <w:top w:val="single" w:sz="4" w:space="0" w:color="385623"/>
                    <w:left w:val="nil"/>
                    <w:bottom w:val="single" w:sz="4" w:space="0" w:color="auto"/>
                    <w:right w:val="single" w:sz="4" w:space="0" w:color="auto"/>
                  </w:tcBorders>
                  <w:vAlign w:val="center"/>
                </w:tcPr>
                <w:p w14:paraId="7B2A2170"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1A51CB70" w14:textId="77777777" w:rsidR="003F380D" w:rsidRPr="004F20EC" w:rsidDel="00582917"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4EF64401"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14:paraId="62538F5C" w14:textId="77777777" w:rsidTr="006F48D3">
              <w:trPr>
                <w:trHeight w:val="20"/>
              </w:trPr>
              <w:tc>
                <w:tcPr>
                  <w:tcW w:w="2496" w:type="dxa"/>
                  <w:tcBorders>
                    <w:top w:val="single" w:sz="4" w:space="0" w:color="385623"/>
                    <w:left w:val="single" w:sz="4" w:space="0" w:color="auto"/>
                    <w:bottom w:val="single" w:sz="4" w:space="0" w:color="auto"/>
                    <w:right w:val="nil"/>
                  </w:tcBorders>
                  <w:vAlign w:val="center"/>
                </w:tcPr>
                <w:p w14:paraId="69A1D1F2"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Invitación</w:t>
                  </w:r>
                </w:p>
              </w:tc>
              <w:tc>
                <w:tcPr>
                  <w:tcW w:w="193" w:type="dxa"/>
                  <w:tcBorders>
                    <w:top w:val="single" w:sz="4" w:space="0" w:color="385623"/>
                    <w:left w:val="nil"/>
                    <w:bottom w:val="single" w:sz="4" w:space="0" w:color="auto"/>
                    <w:right w:val="single" w:sz="4" w:space="0" w:color="auto"/>
                  </w:tcBorders>
                  <w:vAlign w:val="center"/>
                </w:tcPr>
                <w:p w14:paraId="00002B5A"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18BC788"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Hasta el: </w:t>
                  </w: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0A7269DA"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14:paraId="19F7BC4A" w14:textId="77777777" w:rsidTr="006F48D3">
              <w:trPr>
                <w:trHeight w:val="20"/>
              </w:trPr>
              <w:tc>
                <w:tcPr>
                  <w:tcW w:w="2496" w:type="dxa"/>
                  <w:tcBorders>
                    <w:top w:val="single" w:sz="4" w:space="0" w:color="auto"/>
                    <w:left w:val="single" w:sz="4" w:space="0" w:color="auto"/>
                    <w:bottom w:val="single" w:sz="4" w:space="0" w:color="auto"/>
                    <w:right w:val="nil"/>
                  </w:tcBorders>
                  <w:vAlign w:val="center"/>
                </w:tcPr>
                <w:p w14:paraId="3AAF9AFB"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Formulación de consultas a las bases (a través de correo electrónico o mesa de partes de la entidad).</w:t>
                  </w:r>
                </w:p>
              </w:tc>
              <w:tc>
                <w:tcPr>
                  <w:tcW w:w="193" w:type="dxa"/>
                  <w:tcBorders>
                    <w:top w:val="single" w:sz="4" w:space="0" w:color="auto"/>
                    <w:left w:val="nil"/>
                    <w:bottom w:val="single" w:sz="4" w:space="0" w:color="auto"/>
                    <w:right w:val="single" w:sz="4" w:space="0" w:color="auto"/>
                  </w:tcBorders>
                  <w:vAlign w:val="center"/>
                </w:tcPr>
                <w:p w14:paraId="7DD971DC"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19F20D98"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Del: </w:t>
                  </w:r>
                  <w:r w:rsidRPr="004B552B">
                    <w:rPr>
                      <w:rFonts w:cs="Arial"/>
                      <w:iCs/>
                      <w:color w:val="2F5496" w:themeColor="accent5" w:themeShade="BF"/>
                      <w:sz w:val="18"/>
                      <w:szCs w:val="18"/>
                      <w:highlight w:val="lightGray"/>
                    </w:rPr>
                    <w:t>[CONSIGNAR FECHA DE INICIO]</w:t>
                  </w:r>
                </w:p>
                <w:p w14:paraId="76003FAE"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Al: </w:t>
                  </w:r>
                  <w:r w:rsidRPr="004B552B">
                    <w:rPr>
                      <w:rFonts w:cs="Arial"/>
                      <w:iCs/>
                      <w:color w:val="2F5496" w:themeColor="accent5" w:themeShade="BF"/>
                      <w:sz w:val="18"/>
                      <w:szCs w:val="18"/>
                      <w:highlight w:val="lightGray"/>
                    </w:rPr>
                    <w:t>[CONSIGNAR FECHA DE FIN]</w:t>
                  </w:r>
                </w:p>
              </w:tc>
              <w:tc>
                <w:tcPr>
                  <w:tcW w:w="346" w:type="dxa"/>
                  <w:tcBorders>
                    <w:left w:val="single" w:sz="4" w:space="0" w:color="auto"/>
                  </w:tcBorders>
                  <w:shd w:val="clear" w:color="auto" w:fill="auto"/>
                </w:tcPr>
                <w:p w14:paraId="0297F0A6"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22"/>
                      <w:szCs w:val="22"/>
                    </w:rPr>
                  </w:pPr>
                </w:p>
              </w:tc>
            </w:tr>
            <w:tr w:rsidR="003F380D" w:rsidRPr="004F20EC" w14:paraId="620520C4" w14:textId="77777777" w:rsidTr="006F48D3">
              <w:trPr>
                <w:trHeight w:val="20"/>
              </w:trPr>
              <w:tc>
                <w:tcPr>
                  <w:tcW w:w="2496" w:type="dxa"/>
                  <w:tcBorders>
                    <w:top w:val="single" w:sz="4" w:space="0" w:color="auto"/>
                    <w:left w:val="single" w:sz="4" w:space="0" w:color="auto"/>
                    <w:bottom w:val="single" w:sz="4" w:space="0" w:color="auto"/>
                    <w:right w:val="nil"/>
                  </w:tcBorders>
                  <w:vAlign w:val="center"/>
                </w:tcPr>
                <w:p w14:paraId="4FFF2E43"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Absolución de consultas e Integración de bases (a través de correo electrónico).</w:t>
                  </w:r>
                </w:p>
              </w:tc>
              <w:tc>
                <w:tcPr>
                  <w:tcW w:w="193" w:type="dxa"/>
                  <w:tcBorders>
                    <w:top w:val="single" w:sz="4" w:space="0" w:color="auto"/>
                    <w:left w:val="nil"/>
                    <w:bottom w:val="single" w:sz="4" w:space="0" w:color="auto"/>
                    <w:right w:val="single" w:sz="4" w:space="0" w:color="auto"/>
                  </w:tcBorders>
                  <w:vAlign w:val="center"/>
                </w:tcPr>
                <w:p w14:paraId="0B9EA6D8"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0737286" w14:textId="77777777" w:rsidR="003F380D" w:rsidRPr="004B552B"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47FD7883"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14:paraId="35FB39AF" w14:textId="77777777" w:rsidTr="006F48D3">
              <w:trPr>
                <w:trHeight w:val="20"/>
              </w:trPr>
              <w:tc>
                <w:tcPr>
                  <w:tcW w:w="2496" w:type="dxa"/>
                  <w:tcBorders>
                    <w:top w:val="single" w:sz="4" w:space="0" w:color="auto"/>
                    <w:left w:val="single" w:sz="4" w:space="0" w:color="auto"/>
                    <w:bottom w:val="nil"/>
                    <w:right w:val="nil"/>
                  </w:tcBorders>
                  <w:vAlign w:val="center"/>
                </w:tcPr>
                <w:p w14:paraId="79C6DD9C"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Presentación de ofertas (vía </w:t>
                  </w:r>
                  <w:proofErr w:type="spellStart"/>
                  <w:proofErr w:type="gramStart"/>
                  <w:r w:rsidRPr="004F20EC">
                    <w:rPr>
                      <w:rFonts w:cs="Arial"/>
                      <w:iCs/>
                      <w:color w:val="2F5496" w:themeColor="accent5" w:themeShade="BF"/>
                      <w:sz w:val="18"/>
                      <w:szCs w:val="18"/>
                    </w:rPr>
                    <w:t>courier</w:t>
                  </w:r>
                  <w:proofErr w:type="spellEnd"/>
                  <w:r w:rsidRPr="004F20EC">
                    <w:rPr>
                      <w:rFonts w:cs="Arial"/>
                      <w:iCs/>
                      <w:color w:val="2F5496" w:themeColor="accent5" w:themeShade="BF"/>
                      <w:sz w:val="18"/>
                      <w:szCs w:val="18"/>
                    </w:rPr>
                    <w:t xml:space="preserve"> )</w:t>
                  </w:r>
                  <w:proofErr w:type="gramEnd"/>
                </w:p>
              </w:tc>
              <w:tc>
                <w:tcPr>
                  <w:tcW w:w="193" w:type="dxa"/>
                  <w:tcBorders>
                    <w:top w:val="single" w:sz="4" w:space="0" w:color="auto"/>
                    <w:left w:val="nil"/>
                    <w:bottom w:val="nil"/>
                    <w:right w:val="single" w:sz="4" w:space="0" w:color="auto"/>
                  </w:tcBorders>
                  <w:vAlign w:val="center"/>
                </w:tcPr>
                <w:p w14:paraId="5D30A4C7"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E2E50EB" w14:textId="77777777" w:rsidR="003F380D" w:rsidRPr="004B552B"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F20EC">
                    <w:rPr>
                      <w:rFonts w:cs="Arial"/>
                      <w:iCs/>
                      <w:color w:val="2F5496" w:themeColor="accent5" w:themeShade="BF"/>
                      <w:sz w:val="18"/>
                      <w:szCs w:val="18"/>
                    </w:rPr>
                    <w:t xml:space="preserve">Hasta las: </w:t>
                  </w:r>
                  <w:r w:rsidRPr="004B552B">
                    <w:rPr>
                      <w:rFonts w:cs="Arial"/>
                      <w:iCs/>
                      <w:color w:val="2F5496" w:themeColor="accent5" w:themeShade="BF"/>
                      <w:sz w:val="18"/>
                      <w:szCs w:val="18"/>
                      <w:highlight w:val="lightGray"/>
                    </w:rPr>
                    <w:t>[CONSIGNAR HORA, LA CUAL DEBE SER HASTA UN MINUTO ANTES DE LA HORA PREVISTA PARA LA PRESENTACIÓN DE OFERTAS EN ACTO PÚBLICO]</w:t>
                  </w:r>
                  <w:r w:rsidRPr="004F20EC">
                    <w:rPr>
                      <w:rFonts w:cs="Arial"/>
                      <w:iCs/>
                      <w:color w:val="2F5496" w:themeColor="accent5" w:themeShade="BF"/>
                      <w:sz w:val="18"/>
                      <w:szCs w:val="18"/>
                    </w:rPr>
                    <w:t xml:space="preserve"> horas del </w:t>
                  </w:r>
                  <w:r w:rsidRPr="004B552B">
                    <w:rPr>
                      <w:rFonts w:cs="Arial"/>
                      <w:iCs/>
                      <w:color w:val="2F5496" w:themeColor="accent5" w:themeShade="BF"/>
                      <w:sz w:val="18"/>
                      <w:szCs w:val="18"/>
                      <w:highlight w:val="lightGray"/>
                      <w:shd w:val="clear" w:color="auto" w:fill="D9D9D9"/>
                    </w:rPr>
                    <w:t>[CONSIGNAR FECHA DE FIN]</w:t>
                  </w:r>
                </w:p>
                <w:p w14:paraId="41E30D0E"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DIRECCIÓN, LUGAR EXACTO]</w:t>
                  </w:r>
                </w:p>
              </w:tc>
              <w:tc>
                <w:tcPr>
                  <w:tcW w:w="346" w:type="dxa"/>
                  <w:tcBorders>
                    <w:left w:val="single" w:sz="4" w:space="0" w:color="auto"/>
                    <w:bottom w:val="nil"/>
                  </w:tcBorders>
                  <w:shd w:val="clear" w:color="auto" w:fill="auto"/>
                </w:tcPr>
                <w:p w14:paraId="3E78A914"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14:paraId="3DCB54D1" w14:textId="77777777" w:rsidTr="006F48D3">
              <w:trPr>
                <w:trHeight w:val="20"/>
              </w:trPr>
              <w:tc>
                <w:tcPr>
                  <w:tcW w:w="2496" w:type="dxa"/>
                  <w:tcBorders>
                    <w:top w:val="single" w:sz="4" w:space="0" w:color="auto"/>
                    <w:left w:val="single" w:sz="4" w:space="0" w:color="auto"/>
                    <w:bottom w:val="nil"/>
                    <w:right w:val="nil"/>
                  </w:tcBorders>
                  <w:vAlign w:val="center"/>
                </w:tcPr>
                <w:p w14:paraId="01E0CB1D"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Presentación de ofertas (presencial) y apertura de ofertas en acto público</w:t>
                  </w:r>
                </w:p>
              </w:tc>
              <w:tc>
                <w:tcPr>
                  <w:tcW w:w="193" w:type="dxa"/>
                  <w:tcBorders>
                    <w:top w:val="single" w:sz="4" w:space="0" w:color="auto"/>
                    <w:left w:val="nil"/>
                    <w:bottom w:val="nil"/>
                    <w:right w:val="single" w:sz="4" w:space="0" w:color="auto"/>
                  </w:tcBorders>
                  <w:vAlign w:val="center"/>
                </w:tcPr>
                <w:p w14:paraId="27DCD787"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5E450E2A"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 ÚNICA, HORA Y DIRECCIÓN, LUGAR EXACTO]</w:t>
                  </w:r>
                </w:p>
              </w:tc>
              <w:tc>
                <w:tcPr>
                  <w:tcW w:w="346" w:type="dxa"/>
                  <w:tcBorders>
                    <w:left w:val="single" w:sz="4" w:space="0" w:color="auto"/>
                    <w:bottom w:val="nil"/>
                  </w:tcBorders>
                  <w:shd w:val="clear" w:color="auto" w:fill="auto"/>
                </w:tcPr>
                <w:p w14:paraId="1A3D53FA"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14:paraId="3AB850F8" w14:textId="77777777" w:rsidTr="006F48D3">
              <w:trPr>
                <w:trHeight w:val="20"/>
              </w:trPr>
              <w:tc>
                <w:tcPr>
                  <w:tcW w:w="2496" w:type="dxa"/>
                  <w:tcBorders>
                    <w:top w:val="single" w:sz="4" w:space="0" w:color="auto"/>
                    <w:left w:val="single" w:sz="4" w:space="0" w:color="auto"/>
                    <w:bottom w:val="single" w:sz="4" w:space="0" w:color="auto"/>
                    <w:right w:val="nil"/>
                  </w:tcBorders>
                  <w:vAlign w:val="center"/>
                </w:tcPr>
                <w:p w14:paraId="3C81BC34"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lastRenderedPageBreak/>
                    <w:t>Evaluación de ofertas</w:t>
                  </w:r>
                </w:p>
              </w:tc>
              <w:tc>
                <w:tcPr>
                  <w:tcW w:w="193" w:type="dxa"/>
                  <w:tcBorders>
                    <w:top w:val="single" w:sz="4" w:space="0" w:color="auto"/>
                    <w:left w:val="nil"/>
                    <w:bottom w:val="single" w:sz="4" w:space="0" w:color="auto"/>
                    <w:right w:val="single" w:sz="4" w:space="0" w:color="auto"/>
                  </w:tcBorders>
                  <w:vAlign w:val="center"/>
                </w:tcPr>
                <w:p w14:paraId="581DEE68"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0F4FEB9E" w14:textId="77777777" w:rsidR="003F380D" w:rsidRPr="004B552B"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bottom w:val="nil"/>
                  </w:tcBorders>
                  <w:shd w:val="clear" w:color="auto" w:fill="auto"/>
                </w:tcPr>
                <w:p w14:paraId="080ECC17"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rsidDel="00AD7BE4" w14:paraId="7EC01E4B" w14:textId="77777777" w:rsidTr="006F48D3">
              <w:trPr>
                <w:trHeight w:val="20"/>
              </w:trPr>
              <w:tc>
                <w:tcPr>
                  <w:tcW w:w="2496" w:type="dxa"/>
                  <w:tcBorders>
                    <w:top w:val="single" w:sz="4" w:space="0" w:color="auto"/>
                    <w:left w:val="single" w:sz="4" w:space="0" w:color="auto"/>
                    <w:bottom w:val="single" w:sz="4" w:space="0" w:color="auto"/>
                    <w:right w:val="nil"/>
                  </w:tcBorders>
                  <w:vAlign w:val="center"/>
                </w:tcPr>
                <w:p w14:paraId="4C06FFED" w14:textId="77777777" w:rsidR="003F380D" w:rsidRPr="004F20EC" w:rsidDel="00AD7BE4"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Otorgamiento de la buena pro en acto privado:</w:t>
                  </w:r>
                </w:p>
              </w:tc>
              <w:tc>
                <w:tcPr>
                  <w:tcW w:w="193" w:type="dxa"/>
                  <w:tcBorders>
                    <w:top w:val="single" w:sz="4" w:space="0" w:color="auto"/>
                    <w:left w:val="nil"/>
                    <w:bottom w:val="single" w:sz="4" w:space="0" w:color="auto"/>
                    <w:right w:val="single" w:sz="4" w:space="0" w:color="auto"/>
                  </w:tcBorders>
                  <w:vAlign w:val="center"/>
                </w:tcPr>
                <w:p w14:paraId="43950C07" w14:textId="77777777" w:rsidR="003F380D" w:rsidRPr="004F20EC" w:rsidDel="00AD7BE4"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47FB35B8" w14:textId="77777777" w:rsidR="003F380D" w:rsidRPr="004B552B" w:rsidDel="00AD7BE4"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0B48B122" w14:textId="77777777" w:rsidR="003F380D" w:rsidRPr="004F20EC" w:rsidDel="00AD7BE4"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14:paraId="1BC9B39B" w14:textId="77777777" w:rsidTr="006F48D3">
              <w:trPr>
                <w:trHeight w:val="57"/>
              </w:trPr>
              <w:tc>
                <w:tcPr>
                  <w:tcW w:w="2689" w:type="dxa"/>
                  <w:gridSpan w:val="2"/>
                  <w:tcBorders>
                    <w:top w:val="single" w:sz="4" w:space="0" w:color="auto"/>
                  </w:tcBorders>
                  <w:vAlign w:val="center"/>
                </w:tcPr>
                <w:p w14:paraId="2B572540"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p>
              </w:tc>
              <w:tc>
                <w:tcPr>
                  <w:tcW w:w="4970" w:type="dxa"/>
                  <w:tcBorders>
                    <w:top w:val="single" w:sz="4" w:space="0" w:color="auto"/>
                  </w:tcBorders>
                  <w:vAlign w:val="center"/>
                </w:tcPr>
                <w:p w14:paraId="493CC16C"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p>
              </w:tc>
              <w:tc>
                <w:tcPr>
                  <w:tcW w:w="346" w:type="dxa"/>
                  <w:tcBorders>
                    <w:left w:val="nil"/>
                  </w:tcBorders>
                  <w:shd w:val="clear" w:color="auto" w:fill="auto"/>
                </w:tcPr>
                <w:p w14:paraId="3AD5166A"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bl>
          <w:p w14:paraId="23FC05A5" w14:textId="77777777" w:rsidR="003F380D" w:rsidRPr="004F20EC" w:rsidRDefault="003F380D" w:rsidP="006F48D3">
            <w:pPr>
              <w:spacing w:after="0" w:line="240" w:lineRule="auto"/>
              <w:rPr>
                <w:rFonts w:ascii="Arial" w:hAnsi="Arial" w:cs="Arial"/>
                <w:b/>
                <w:bCs/>
                <w:i/>
                <w:iCs/>
                <w:color w:val="2F5496" w:themeColor="accent5" w:themeShade="BF"/>
                <w:sz w:val="18"/>
                <w:szCs w:val="18"/>
              </w:rPr>
            </w:pPr>
          </w:p>
        </w:tc>
      </w:tr>
    </w:tbl>
    <w:bookmarkEnd w:id="5"/>
    <w:p w14:paraId="153A3518" w14:textId="77777777" w:rsidR="003F380D" w:rsidRPr="004F20EC" w:rsidRDefault="003F380D" w:rsidP="003F380D">
      <w:pPr>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lastRenderedPageBreak/>
        <w:t>Incorporar a las bases o eliminar, según corresponda</w:t>
      </w:r>
    </w:p>
    <w:tbl>
      <w:tblPr>
        <w:tblW w:w="8119"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19"/>
      </w:tblGrid>
      <w:tr w:rsidR="003F380D" w:rsidRPr="004F20EC" w14:paraId="40DFFD09" w14:textId="77777777" w:rsidTr="006F48D3">
        <w:trPr>
          <w:trHeight w:val="349"/>
        </w:trPr>
        <w:tc>
          <w:tcPr>
            <w:tcW w:w="8119" w:type="dxa"/>
            <w:vAlign w:val="center"/>
          </w:tcPr>
          <w:p w14:paraId="09814FD3" w14:textId="77777777" w:rsidR="003F380D" w:rsidRPr="004F20EC" w:rsidRDefault="003F380D"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3F380D" w:rsidRPr="004F20EC" w14:paraId="3115208E" w14:textId="77777777" w:rsidTr="006F48D3">
        <w:trPr>
          <w:trHeight w:val="497"/>
        </w:trPr>
        <w:tc>
          <w:tcPr>
            <w:tcW w:w="8119" w:type="dxa"/>
            <w:vAlign w:val="center"/>
          </w:tcPr>
          <w:p w14:paraId="6BFB22A0" w14:textId="77777777" w:rsidR="003F380D" w:rsidRPr="004F20EC" w:rsidRDefault="003F380D" w:rsidP="006F48D3">
            <w:pPr>
              <w:pStyle w:val="Prrafodelista"/>
              <w:spacing w:after="0" w:line="240" w:lineRule="auto"/>
              <w:ind w:left="63"/>
              <w:jc w:val="both"/>
              <w:rPr>
                <w:rFonts w:ascii="Arial" w:hAnsi="Arial" w:cs="Arial"/>
                <w:bCs/>
                <w:i/>
                <w:iCs/>
                <w:color w:val="2F5496" w:themeColor="accent5" w:themeShade="BF"/>
                <w:sz w:val="18"/>
                <w:szCs w:val="18"/>
                <w:lang w:val="es-ES_tradnl"/>
              </w:rPr>
            </w:pPr>
            <w:r w:rsidRPr="004F20EC">
              <w:rPr>
                <w:rFonts w:ascii="Arial" w:hAnsi="Arial" w:cs="Arial"/>
                <w:bCs/>
                <w:i/>
                <w:iCs/>
                <w:color w:val="2F5496" w:themeColor="accent5" w:themeShade="BF"/>
                <w:sz w:val="18"/>
                <w:szCs w:val="18"/>
                <w:lang w:val="es-ES_tradnl"/>
              </w:rPr>
              <w:t>El procedimiento no debe exceder de treinta (30) días hábiles, contados desde el día siguiente de su registro en el SEACE, hasta el otorgamiento de la buena pro. Entre la integración de las bases y la presentación de ofertas debe haber mínimo de cinco (5) días hábiles. El plazo máximo entre la recepción de las ofertas y el otorgamiento de la buena pro será de cinco (5) días hábiles.</w:t>
            </w:r>
          </w:p>
          <w:p w14:paraId="1C6C4498" w14:textId="77777777" w:rsidR="003F380D" w:rsidRPr="004F20EC" w:rsidRDefault="003F380D" w:rsidP="006F48D3">
            <w:pPr>
              <w:pStyle w:val="Prrafodelista"/>
              <w:spacing w:after="0" w:line="240" w:lineRule="auto"/>
              <w:ind w:left="63"/>
              <w:jc w:val="both"/>
              <w:rPr>
                <w:rFonts w:ascii="Arial" w:hAnsi="Arial" w:cs="Arial"/>
                <w:b/>
                <w:bCs/>
                <w:i/>
                <w:iCs/>
                <w:color w:val="2F5496" w:themeColor="accent5" w:themeShade="BF"/>
                <w:sz w:val="18"/>
                <w:szCs w:val="18"/>
                <w:lang w:val="es-ES_tradnl"/>
              </w:rPr>
            </w:pPr>
          </w:p>
          <w:p w14:paraId="0090476D" w14:textId="77777777" w:rsidR="003F380D" w:rsidRPr="004F20EC" w:rsidRDefault="003F380D" w:rsidP="006F48D3">
            <w:pPr>
              <w:pStyle w:val="Prrafodelista"/>
              <w:spacing w:after="0" w:line="240" w:lineRule="auto"/>
              <w:ind w:left="34"/>
              <w:jc w:val="both"/>
              <w:rPr>
                <w:rFonts w:ascii="Arial" w:hAnsi="Arial" w:cs="Arial"/>
                <w:bCs/>
                <w:i/>
                <w:iCs/>
                <w:color w:val="2F5496" w:themeColor="accent5" w:themeShade="BF"/>
                <w:sz w:val="18"/>
                <w:szCs w:val="18"/>
                <w:lang w:val="es-ES_tradnl"/>
              </w:rPr>
            </w:pPr>
            <w:r w:rsidRPr="004F20EC">
              <w:rPr>
                <w:rFonts w:ascii="Arial" w:hAnsi="Arial" w:cs="Arial"/>
                <w:bCs/>
                <w:i/>
                <w:iCs/>
                <w:color w:val="2F5496" w:themeColor="accent5" w:themeShade="BF"/>
                <w:sz w:val="18"/>
                <w:szCs w:val="18"/>
                <w:lang w:val="es-ES_tradnl"/>
              </w:rPr>
              <w:t>En caso de procedimientos de selección derivados de los procedimientos de selección declarados desiertos el plazo máximo entre las invitaciones y el otorgamiento de la Buena Pro puede ser de quince (15) días hábiles.</w:t>
            </w:r>
          </w:p>
          <w:p w14:paraId="3A10C9A9" w14:textId="77777777" w:rsidR="003F380D" w:rsidRPr="004F20EC" w:rsidRDefault="003F380D" w:rsidP="006F48D3">
            <w:pPr>
              <w:pStyle w:val="Prrafodelista"/>
              <w:spacing w:after="0" w:line="240" w:lineRule="auto"/>
              <w:ind w:left="34"/>
              <w:jc w:val="both"/>
              <w:rPr>
                <w:rFonts w:ascii="Arial" w:hAnsi="Arial" w:cs="Arial"/>
                <w:b/>
                <w:bCs/>
                <w:i/>
                <w:iCs/>
                <w:color w:val="2F5496" w:themeColor="accent5" w:themeShade="BF"/>
                <w:sz w:val="18"/>
                <w:szCs w:val="18"/>
              </w:rPr>
            </w:pPr>
          </w:p>
        </w:tc>
      </w:tr>
    </w:tbl>
    <w:p w14:paraId="128EA375" w14:textId="77777777" w:rsidR="003F380D" w:rsidRPr="004F20EC" w:rsidRDefault="003F380D" w:rsidP="003F380D">
      <w:pPr>
        <w:pStyle w:val="Prrafodelista"/>
        <w:widowControl w:val="0"/>
        <w:spacing w:after="0" w:line="240" w:lineRule="auto"/>
        <w:ind w:left="360" w:firstLine="20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05217801" w14:textId="77777777" w:rsidR="003F380D" w:rsidRPr="004F20EC" w:rsidRDefault="003F380D" w:rsidP="003F380D">
      <w:pPr>
        <w:pStyle w:val="Prrafodelista"/>
        <w:widowControl w:val="0"/>
        <w:spacing w:after="0" w:line="240" w:lineRule="auto"/>
        <w:ind w:left="567"/>
        <w:jc w:val="both"/>
        <w:rPr>
          <w:rFonts w:ascii="Arial" w:hAnsi="Arial" w:cs="Arial"/>
          <w:b/>
          <w:szCs w:val="22"/>
        </w:rPr>
      </w:pPr>
    </w:p>
    <w:p w14:paraId="4CECB0D8"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631D1D">
        <w:rPr>
          <w:rFonts w:ascii="Arial" w:hAnsi="Arial" w:cs="Arial"/>
          <w:b/>
          <w:szCs w:val="22"/>
        </w:rPr>
        <w:t>CONTENIDO DE LA</w:t>
      </w:r>
      <w:r>
        <w:rPr>
          <w:rFonts w:ascii="Arial" w:hAnsi="Arial" w:cs="Arial"/>
          <w:b/>
          <w:szCs w:val="22"/>
        </w:rPr>
        <w:t xml:space="preserve"> OFERTA</w:t>
      </w:r>
    </w:p>
    <w:p w14:paraId="2F493AAB" w14:textId="77777777" w:rsidR="00C614B1" w:rsidRPr="00631D1D" w:rsidRDefault="00C614B1" w:rsidP="00C614B1">
      <w:pPr>
        <w:pStyle w:val="Prrafodelista"/>
        <w:widowControl w:val="0"/>
        <w:spacing w:after="0" w:line="240" w:lineRule="auto"/>
        <w:ind w:left="567"/>
        <w:jc w:val="both"/>
        <w:rPr>
          <w:rFonts w:ascii="Arial" w:hAnsi="Arial" w:cs="Arial"/>
          <w:b/>
          <w:szCs w:val="22"/>
        </w:rPr>
      </w:pPr>
      <w:r w:rsidRPr="00631D1D">
        <w:rPr>
          <w:rFonts w:ascii="Arial" w:hAnsi="Arial" w:cs="Arial"/>
          <w:b/>
          <w:szCs w:val="22"/>
        </w:rPr>
        <w:t xml:space="preserve"> </w:t>
      </w:r>
    </w:p>
    <w:p w14:paraId="6AFDB7E1" w14:textId="60E5D5D4" w:rsidR="00F95B0A" w:rsidRPr="005946C3" w:rsidRDefault="00A71B58" w:rsidP="00C614B1">
      <w:pPr>
        <w:pStyle w:val="Prrafodelista"/>
        <w:widowControl w:val="0"/>
        <w:spacing w:after="0" w:line="240" w:lineRule="auto"/>
        <w:ind w:left="567"/>
        <w:jc w:val="both"/>
        <w:rPr>
          <w:rFonts w:ascii="Arial" w:hAnsi="Arial" w:cs="Arial"/>
          <w:color w:val="auto"/>
          <w:szCs w:val="22"/>
        </w:rPr>
      </w:pPr>
      <w:r w:rsidRPr="005946C3">
        <w:rPr>
          <w:rFonts w:ascii="Arial" w:hAnsi="Arial" w:cs="Arial"/>
          <w:color w:val="auto"/>
          <w:szCs w:val="22"/>
        </w:rPr>
        <w:t xml:space="preserve">La oferta debe ser </w:t>
      </w:r>
      <w:r w:rsidR="00F95B0A" w:rsidRPr="005946C3">
        <w:rPr>
          <w:rFonts w:ascii="Arial" w:hAnsi="Arial" w:cs="Arial"/>
          <w:color w:val="auto"/>
          <w:szCs w:val="22"/>
        </w:rPr>
        <w:t xml:space="preserve">suscrita por el representante legal </w:t>
      </w:r>
      <w:r w:rsidR="00630843" w:rsidRPr="005946C3">
        <w:rPr>
          <w:rFonts w:ascii="Arial" w:hAnsi="Arial" w:cs="Arial"/>
          <w:color w:val="auto"/>
          <w:szCs w:val="22"/>
        </w:rPr>
        <w:t>del postor</w:t>
      </w:r>
      <w:r w:rsidR="004454AE" w:rsidRPr="005946C3">
        <w:rPr>
          <w:rFonts w:ascii="Arial" w:hAnsi="Arial" w:cs="Arial"/>
          <w:color w:val="auto"/>
          <w:szCs w:val="22"/>
        </w:rPr>
        <w:t xml:space="preserve">, </w:t>
      </w:r>
      <w:r w:rsidR="00630843" w:rsidRPr="005946C3">
        <w:rPr>
          <w:rFonts w:ascii="Arial" w:hAnsi="Arial" w:cs="Arial"/>
          <w:color w:val="auto"/>
          <w:szCs w:val="22"/>
        </w:rPr>
        <w:t>su apoderado</w:t>
      </w:r>
      <w:r w:rsidR="004454AE" w:rsidRPr="005946C3">
        <w:rPr>
          <w:rFonts w:ascii="Arial" w:eastAsia="Malgun Gothic" w:hAnsi="Arial" w:cs="Arial"/>
          <w:color w:val="auto"/>
          <w:szCs w:val="22"/>
          <w:lang w:val="es-ES"/>
        </w:rPr>
        <w:t xml:space="preserve"> u otro de naturaleza análoga</w:t>
      </w:r>
      <w:r w:rsidR="00630843" w:rsidRPr="005946C3">
        <w:rPr>
          <w:rFonts w:ascii="Arial" w:hAnsi="Arial" w:cs="Arial"/>
          <w:color w:val="auto"/>
          <w:szCs w:val="22"/>
        </w:rPr>
        <w:t xml:space="preserve">. En caso de consorcios, es suscrita por el </w:t>
      </w:r>
      <w:r w:rsidR="004E278D" w:rsidRPr="005946C3">
        <w:rPr>
          <w:rFonts w:ascii="Arial" w:hAnsi="Arial" w:cs="Arial"/>
          <w:color w:val="auto"/>
          <w:szCs w:val="22"/>
        </w:rPr>
        <w:t xml:space="preserve">representante común </w:t>
      </w:r>
      <w:r w:rsidR="00630843" w:rsidRPr="005946C3">
        <w:rPr>
          <w:rFonts w:ascii="Arial" w:hAnsi="Arial" w:cs="Arial"/>
          <w:color w:val="auto"/>
          <w:szCs w:val="22"/>
        </w:rPr>
        <w:t xml:space="preserve">identificado en la promesa formal de </w:t>
      </w:r>
      <w:r w:rsidR="004E278D" w:rsidRPr="005946C3">
        <w:rPr>
          <w:rFonts w:ascii="Arial" w:hAnsi="Arial" w:cs="Arial"/>
          <w:color w:val="auto"/>
          <w:szCs w:val="22"/>
        </w:rPr>
        <w:t>consorcio.</w:t>
      </w:r>
    </w:p>
    <w:p w14:paraId="440AC03A" w14:textId="77777777" w:rsidR="00F95B0A" w:rsidRDefault="00F95B0A" w:rsidP="00C614B1">
      <w:pPr>
        <w:pStyle w:val="Prrafodelista"/>
        <w:widowControl w:val="0"/>
        <w:spacing w:after="0" w:line="240" w:lineRule="auto"/>
        <w:ind w:left="567"/>
        <w:jc w:val="both"/>
        <w:rPr>
          <w:rFonts w:ascii="Arial" w:hAnsi="Arial" w:cs="Arial"/>
          <w:color w:val="auto"/>
          <w:szCs w:val="22"/>
        </w:rPr>
      </w:pPr>
    </w:p>
    <w:p w14:paraId="275C70B0" w14:textId="22842EF9" w:rsidR="00C614B1" w:rsidRPr="00B813AC" w:rsidRDefault="00C614B1" w:rsidP="00C614B1">
      <w:pPr>
        <w:pStyle w:val="Prrafodelista"/>
        <w:widowControl w:val="0"/>
        <w:spacing w:after="0" w:line="240" w:lineRule="auto"/>
        <w:ind w:left="567"/>
        <w:jc w:val="both"/>
        <w:rPr>
          <w:rFonts w:ascii="Arial" w:hAnsi="Arial" w:cs="Arial"/>
          <w:b/>
          <w:szCs w:val="22"/>
        </w:rPr>
      </w:pPr>
      <w:r w:rsidRPr="00B813AC">
        <w:rPr>
          <w:rFonts w:ascii="Arial" w:hAnsi="Arial" w:cs="Arial"/>
          <w:color w:val="auto"/>
          <w:szCs w:val="22"/>
        </w:rPr>
        <w:t xml:space="preserve">La oferta debe </w:t>
      </w:r>
      <w:r w:rsidR="00CB3C43">
        <w:rPr>
          <w:rFonts w:ascii="Arial" w:hAnsi="Arial" w:cs="Arial"/>
          <w:color w:val="auto"/>
          <w:szCs w:val="22"/>
        </w:rPr>
        <w:t xml:space="preserve">ser formulada por escrito en un (01) original y una (01) copia, conteniendo </w:t>
      </w:r>
      <w:r w:rsidRPr="00B813AC">
        <w:rPr>
          <w:rFonts w:ascii="Arial" w:hAnsi="Arial" w:cs="Arial"/>
          <w:color w:val="auto"/>
          <w:szCs w:val="22"/>
        </w:rPr>
        <w:t xml:space="preserve">la documentación solicitada en las bases </w:t>
      </w:r>
      <w:r w:rsidR="001F6599">
        <w:rPr>
          <w:rFonts w:ascii="Arial" w:hAnsi="Arial" w:cs="Arial"/>
          <w:color w:val="auto"/>
          <w:szCs w:val="22"/>
        </w:rPr>
        <w:t xml:space="preserve">y será presentada </w:t>
      </w:r>
      <w:r w:rsidR="002B56F6">
        <w:rPr>
          <w:rFonts w:ascii="Arial" w:hAnsi="Arial" w:cs="Arial"/>
          <w:color w:val="auto"/>
          <w:szCs w:val="22"/>
        </w:rPr>
        <w:t xml:space="preserve">dentro de un sobre cerrado con membrete </w:t>
      </w:r>
      <w:proofErr w:type="gramStart"/>
      <w:r w:rsidR="002B56F6">
        <w:rPr>
          <w:rFonts w:ascii="Arial" w:hAnsi="Arial" w:cs="Arial"/>
          <w:color w:val="auto"/>
          <w:szCs w:val="22"/>
        </w:rPr>
        <w:t>de acuerdo al</w:t>
      </w:r>
      <w:proofErr w:type="gramEnd"/>
      <w:r w:rsidR="002B56F6">
        <w:rPr>
          <w:rFonts w:ascii="Arial" w:hAnsi="Arial" w:cs="Arial"/>
          <w:color w:val="auto"/>
          <w:szCs w:val="22"/>
        </w:rPr>
        <w:t xml:space="preserve"> </w:t>
      </w:r>
      <w:r w:rsidRPr="00B813AC">
        <w:rPr>
          <w:rFonts w:ascii="Arial" w:hAnsi="Arial" w:cs="Arial"/>
          <w:color w:val="auto"/>
          <w:szCs w:val="22"/>
        </w:rPr>
        <w:t>siguiente detalle:</w:t>
      </w:r>
    </w:p>
    <w:p w14:paraId="1EF3FEBF" w14:textId="6131C614" w:rsidR="00C614B1" w:rsidRDefault="00C614B1" w:rsidP="00C614B1">
      <w:pPr>
        <w:pStyle w:val="Prrafodelista"/>
        <w:widowControl w:val="0"/>
        <w:spacing w:after="0" w:line="240" w:lineRule="auto"/>
        <w:ind w:left="567"/>
        <w:jc w:val="both"/>
        <w:rPr>
          <w:rFonts w:ascii="Arial" w:hAnsi="Arial" w:cs="Arial"/>
          <w:b/>
          <w:szCs w:val="22"/>
        </w:rPr>
      </w:pPr>
      <w:r>
        <w:rPr>
          <w:noProof/>
        </w:rPr>
        <mc:AlternateContent>
          <mc:Choice Requires="wps">
            <w:drawing>
              <wp:anchor distT="0" distB="0" distL="114300" distR="114300" simplePos="0" relativeHeight="251659264" behindDoc="0" locked="0" layoutInCell="1" allowOverlap="1" wp14:anchorId="598E683A" wp14:editId="68B190D3">
                <wp:simplePos x="0" y="0"/>
                <wp:positionH relativeFrom="column">
                  <wp:posOffset>424816</wp:posOffset>
                </wp:positionH>
                <wp:positionV relativeFrom="paragraph">
                  <wp:posOffset>136525</wp:posOffset>
                </wp:positionV>
                <wp:extent cx="4953000" cy="1656080"/>
                <wp:effectExtent l="19050" t="19050" r="19050" b="2032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656080"/>
                        </a:xfrm>
                        <a:prstGeom prst="rect">
                          <a:avLst/>
                        </a:prstGeom>
                        <a:solidFill>
                          <a:srgbClr val="FFFFFF"/>
                        </a:solidFill>
                        <a:ln w="41275">
                          <a:solidFill>
                            <a:srgbClr val="000000"/>
                          </a:solidFill>
                          <a:miter lim="800000"/>
                          <a:headEnd/>
                          <a:tailEnd/>
                        </a:ln>
                      </wps:spPr>
                      <wps:txbx>
                        <w:txbxContent>
                          <w:p w14:paraId="47417155" w14:textId="77777777" w:rsidR="00DC3CAE" w:rsidRPr="00392CFD" w:rsidRDefault="00DC3CAE" w:rsidP="00C614B1">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A591D0" w14:textId="7C0DCF3D" w:rsidR="00DC3CAE" w:rsidRPr="00392CFD" w:rsidRDefault="00DC3CAE" w:rsidP="00C614B1">
                            <w:pPr>
                              <w:spacing w:after="0" w:line="240" w:lineRule="auto"/>
                              <w:rPr>
                                <w:rFonts w:ascii="Arial" w:hAnsi="Arial" w:cs="Arial"/>
                                <w:color w:val="auto"/>
                                <w:spacing w:val="-2"/>
                                <w:sz w:val="18"/>
                              </w:rPr>
                            </w:pPr>
                            <w:r w:rsidRPr="007975C0" w:rsidDel="003F380D">
                              <w:rPr>
                                <w:rFonts w:ascii="Arial" w:hAnsi="Arial" w:cs="Arial"/>
                                <w:color w:val="auto"/>
                                <w:spacing w:val="-2"/>
                                <w:sz w:val="18"/>
                              </w:rPr>
                              <w:t xml:space="preserve"> </w:t>
                            </w:r>
                            <w:r w:rsidRPr="00831F75">
                              <w:rPr>
                                <w:rFonts w:ascii="Arial" w:hAnsi="Arial" w:cs="Arial"/>
                                <w:color w:val="auto"/>
                                <w:spacing w:val="-2"/>
                                <w:sz w:val="18"/>
                                <w:highlight w:val="lightGray"/>
                              </w:rPr>
                              <w:t>[CONSIGNAR NOMBRE DE LA ENTIDAD]</w:t>
                            </w:r>
                          </w:p>
                          <w:p w14:paraId="404C1479" w14:textId="38D45172" w:rsidR="00DC3CAE" w:rsidRPr="00392CFD" w:rsidRDefault="00DC3CAE" w:rsidP="00C614B1">
                            <w:pPr>
                              <w:spacing w:after="0" w:line="240" w:lineRule="auto"/>
                              <w:rPr>
                                <w:rFonts w:ascii="Arial" w:hAnsi="Arial" w:cs="Arial"/>
                                <w:color w:val="auto"/>
                                <w:spacing w:val="-2"/>
                                <w:sz w:val="18"/>
                              </w:rPr>
                            </w:pPr>
                            <w:r>
                              <w:rPr>
                                <w:rFonts w:ascii="Arial" w:hAnsi="Arial" w:cs="Arial"/>
                                <w:color w:val="auto"/>
                                <w:spacing w:val="-2"/>
                                <w:sz w:val="18"/>
                              </w:rPr>
                              <w:t xml:space="preserve"> </w:t>
                            </w:r>
                            <w:r w:rsidRPr="00831F75">
                              <w:rPr>
                                <w:rFonts w:ascii="Arial" w:hAnsi="Arial" w:cs="Arial"/>
                                <w:color w:val="auto"/>
                                <w:spacing w:val="-2"/>
                                <w:sz w:val="18"/>
                                <w:highlight w:val="lightGray"/>
                              </w:rPr>
                              <w:t>[CONSIGNAR DIRECCIÓN]</w:t>
                            </w:r>
                          </w:p>
                          <w:p w14:paraId="41BA4DBC" w14:textId="3645F90B" w:rsidR="00DC3CAE" w:rsidRPr="00EC44D7" w:rsidRDefault="00DC3CAE" w:rsidP="00C614B1">
                            <w:pPr>
                              <w:pStyle w:val="Ttulo1"/>
                              <w:spacing w:before="0" w:after="0"/>
                              <w:rPr>
                                <w:rFonts w:cs="Arial"/>
                                <w:b w:val="0"/>
                                <w:color w:val="auto"/>
                                <w:spacing w:val="-2"/>
                                <w:position w:val="6"/>
                                <w:sz w:val="18"/>
                              </w:rPr>
                            </w:pPr>
                            <w:r>
                              <w:rPr>
                                <w:rFonts w:cs="Arial"/>
                                <w:b w:val="0"/>
                                <w:color w:val="auto"/>
                                <w:spacing w:val="-2"/>
                                <w:position w:val="6"/>
                                <w:sz w:val="18"/>
                              </w:rPr>
                              <w:t xml:space="preserve">Atte.: </w:t>
                            </w:r>
                            <w:r w:rsidRPr="00521428">
                              <w:rPr>
                                <w:rFonts w:cs="Arial"/>
                                <w:b w:val="0"/>
                                <w:color w:val="auto"/>
                                <w:spacing w:val="-2"/>
                                <w:position w:val="6"/>
                                <w:sz w:val="18"/>
                              </w:rPr>
                              <w:t xml:space="preserve">Comité </w:t>
                            </w:r>
                            <w:r>
                              <w:rPr>
                                <w:rFonts w:cs="Arial"/>
                                <w:b w:val="0"/>
                                <w:color w:val="auto"/>
                                <w:spacing w:val="-2"/>
                                <w:position w:val="6"/>
                                <w:sz w:val="18"/>
                              </w:rPr>
                              <w:t>de Contrataciones en el Mercado Extranjero</w:t>
                            </w:r>
                          </w:p>
                          <w:p w14:paraId="2344EEBB" w14:textId="77777777" w:rsidR="00DC3CAE" w:rsidRPr="002772CF" w:rsidRDefault="00DC3CAE" w:rsidP="00C614B1">
                            <w:pPr>
                              <w:ind w:left="1418"/>
                              <w:rPr>
                                <w:rFonts w:ascii="Arial" w:hAnsi="Arial" w:cs="Arial"/>
                                <w:color w:val="auto"/>
                                <w:spacing w:val="-2"/>
                                <w:sz w:val="14"/>
                              </w:rPr>
                            </w:pPr>
                          </w:p>
                          <w:p w14:paraId="31EA7977" w14:textId="3B539679" w:rsidR="00DC3CAE" w:rsidRPr="002772CF" w:rsidRDefault="00DC3CAE"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RES o INTER]</w:t>
                            </w:r>
                            <w:r w:rsidRPr="00344759">
                              <w:rPr>
                                <w:rFonts w:ascii="Arial" w:hAnsi="Arial" w:cs="Arial"/>
                                <w:caps/>
                                <w:color w:val="auto"/>
                                <w:spacing w:val="-2"/>
                                <w:sz w:val="18"/>
                              </w:rPr>
                              <w:t xml:space="preserve"> </w:t>
                            </w:r>
                            <w:r>
                              <w:rPr>
                                <w:rFonts w:ascii="Arial" w:hAnsi="Arial" w:cs="Arial"/>
                                <w:caps/>
                                <w:color w:val="auto"/>
                                <w:spacing w:val="-2"/>
                                <w:sz w:val="18"/>
                                <w:highlight w:val="lightGray"/>
                              </w:rPr>
                              <w:t>[Número</w:t>
                            </w:r>
                            <w:r w:rsidRPr="00831F75">
                              <w:rPr>
                                <w:rFonts w:ascii="Arial" w:hAnsi="Arial" w:cs="Arial"/>
                                <w:color w:val="auto"/>
                                <w:spacing w:val="-2"/>
                                <w:sz w:val="18"/>
                                <w:highlight w:val="lightGray"/>
                              </w:rPr>
                              <w:t>]</w:t>
                            </w:r>
                          </w:p>
                          <w:p w14:paraId="54A0E469" w14:textId="4374D420" w:rsidR="00DC3CAE" w:rsidRPr="002772CF" w:rsidRDefault="00DC3CAE"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Denominación del procedimiento</w:t>
                            </w:r>
                            <w:r w:rsidRPr="00831F75">
                              <w:rPr>
                                <w:rFonts w:ascii="Arial" w:hAnsi="Arial" w:cs="Arial"/>
                                <w:color w:val="auto"/>
                                <w:spacing w:val="-2"/>
                                <w:sz w:val="18"/>
                                <w:highlight w:val="lightGray"/>
                              </w:rPr>
                              <w:t>]</w:t>
                            </w:r>
                          </w:p>
                          <w:p w14:paraId="0969F2E2" w14:textId="3B678183" w:rsidR="00DC3CAE" w:rsidRPr="001D4619" w:rsidRDefault="00DC3CAE" w:rsidP="007975C0">
                            <w:pPr>
                              <w:spacing w:after="0" w:line="240" w:lineRule="auto"/>
                              <w:ind w:left="708" w:firstLine="708"/>
                              <w:rPr>
                                <w:rFonts w:ascii="Arial" w:hAnsi="Arial" w:cs="Arial"/>
                                <w:color w:val="auto"/>
                                <w:spacing w:val="-2"/>
                                <w:sz w:val="18"/>
                              </w:rPr>
                            </w:pPr>
                            <w:r w:rsidRPr="001D4619">
                              <w:rPr>
                                <w:rFonts w:ascii="Arial" w:hAnsi="Arial" w:cs="Arial"/>
                                <w:color w:val="auto"/>
                                <w:spacing w:val="-2"/>
                                <w:sz w:val="18"/>
                              </w:rPr>
                              <w:t xml:space="preserve"> [NOMBRE / DENOMINACIÓN O RAZÓN SOCIAL DEL POSTOR]</w:t>
                            </w:r>
                          </w:p>
                          <w:p w14:paraId="40977176" w14:textId="77777777" w:rsidR="00DC3CAE" w:rsidRDefault="00DC3CAE" w:rsidP="00C614B1">
                            <w:pPr>
                              <w:ind w:left="1418"/>
                              <w:rPr>
                                <w:rFonts w:ascii="Arial" w:hAnsi="Arial" w:cs="Arial"/>
                                <w:color w:val="auto"/>
                                <w:spacing w:val="-2"/>
                                <w:sz w:val="18"/>
                              </w:rPr>
                            </w:pPr>
                          </w:p>
                          <w:p w14:paraId="0CE89FE6" w14:textId="77777777" w:rsidR="00DC3CAE" w:rsidRPr="002772CF" w:rsidRDefault="00DC3CAE" w:rsidP="00C614B1">
                            <w:pPr>
                              <w:ind w:left="1418"/>
                              <w:rPr>
                                <w:rFonts w:ascii="Arial" w:hAnsi="Arial" w:cs="Arial"/>
                                <w:b/>
                                <w:color w:val="auto"/>
                                <w:spacing w:val="-2"/>
                                <w:position w:val="6"/>
                                <w:sz w:val="18"/>
                              </w:rPr>
                            </w:pPr>
                          </w:p>
                          <w:p w14:paraId="534B00D6" w14:textId="77777777" w:rsidR="00DC3CAE" w:rsidRPr="008A44AA" w:rsidRDefault="00DC3CAE" w:rsidP="00C614B1">
                            <w:pPr>
                              <w:ind w:left="1980"/>
                              <w:rPr>
                                <w:rFonts w:ascii="Arial" w:hAnsi="Arial" w:cs="Arial"/>
                                <w:spacing w:val="-2"/>
                                <w:sz w:val="18"/>
                              </w:rPr>
                            </w:pPr>
                          </w:p>
                          <w:p w14:paraId="7F6BFA1D" w14:textId="77777777" w:rsidR="00DC3CAE" w:rsidRPr="0033651F" w:rsidRDefault="00DC3CAE" w:rsidP="00C614B1">
                            <w:pPr>
                              <w:ind w:left="708" w:firstLine="708"/>
                              <w:rPr>
                                <w:rFonts w:ascii="Arial" w:hAnsi="Arial" w:cs="Arial"/>
                                <w:b/>
                                <w:spacing w:val="-2"/>
                                <w:sz w:val="18"/>
                              </w:rPr>
                            </w:pPr>
                            <w:r w:rsidRPr="0033651F">
                              <w:rPr>
                                <w:rFonts w:ascii="Arial" w:hAnsi="Arial" w:cs="Arial"/>
                                <w:b/>
                                <w:caps/>
                                <w:spacing w:val="-2"/>
                                <w:sz w:val="18"/>
                              </w:rPr>
                              <w:t>oferta</w:t>
                            </w:r>
                          </w:p>
                          <w:p w14:paraId="6C672BB6" w14:textId="77777777" w:rsidR="00DC3CAE" w:rsidRPr="008A44AA" w:rsidRDefault="00DC3CAE" w:rsidP="00C614B1">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E683A" id="Rectángulo 2" o:spid="_x0000_s1028" style="position:absolute;left:0;text-align:left;margin-left:33.45pt;margin-top:10.75pt;width:390pt;height:1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kGNQIAAFIEAAAOAAAAZHJzL2Uyb0RvYy54bWysVFFuEzEQ/UfiDpb/ye6GpE1X2VRVSxBS&#10;gYrCARyvd9fC6zFjJ5tym56FizH2pmkKf4h8WJ6d8fOb9zxZXu57w3YKvQZb8WKSc6ashFrbtuLf&#10;vq7fLDjzQdhaGLCq4g/K88vV61fLwZVqCh2YWiEjEOvLwVW8C8GVWeZlp3rhJ+CUpWQD2ItAIbZZ&#10;jWIg9N5k0zw/ywbA2iFI5T19vRmTfJXwm0bJ8LlpvArMVJy4hbRiWjdxzVZLUbYoXKflgYb4Bxa9&#10;0JYuPULdiCDYFvVfUL2WCB6aMJHQZ9A0WqrUA3VT5H90c98Jp1IvJI53R5n8/4OVn3Z3yHRd8Sln&#10;VvRk0RcS7dejbbcG2DQKNDhfUt29u8PYone3IL97ZuG6E7ZVV4gwdErURKuI9dmLAzHwdJRtho9Q&#10;E77YBkha7RvsIyCpwPbJkoejJWofmKSPs4v52zwn5yTlirP5Wb5IpmWifDru0If3CnoWNxVHop/g&#10;xe7Wh0hHlE8liT4YXa+1MSnAdnNtkO0EvY91+qUOqMvTMmPZQFyK6fk8Qb9I+lMM4hrpjte+KOt1&#10;oJdudF/xxbFIlFG4d7amA6IMQptxT5yNPSgZxRtNCPvN/uAV1UdhN1A/kLQI48OmQaRNB/iTs4Ee&#10;dcX9j61AxZn5YMmei2I2i1OQgtn8fEoBnmY2pxlhJUFVPHA2bq/DODlbh7rt6KYiqWHhiixtdBL7&#10;mdWBPj3c5MFhyOJknMap6vmvYPUbAAD//wMAUEsDBBQABgAIAAAAIQCbMgaJ2wAAAAkBAAAPAAAA&#10;ZHJzL2Rvd25yZXYueG1sTI/BTsMwEETvSPyDtZW4UacphJDGqRACLpya8gFOvCRW43UUO234e7Yn&#10;OO7MaPZNuV/cIM44BetJwWadgEBqvbHUKfg6vt/nIELUZPTgCRX8YIB9dXtT6sL4Cx3wXMdOcAmF&#10;QivoYxwLKUPbo9Nh7Uck9r795HTkc+qkmfSFy90g0yTJpNOW+EOvR3ztsT3Vs1NgkyeaD1RbGj6a&#10;T9u4U0bbN6XuVsvLDkTEJf6F4YrP6FAxU+NnMkEMCrLsmZMK0s0jCPbzh6vQsJCnW5BVKf8vqH4B&#10;AAD//wMAUEsBAi0AFAAGAAgAAAAhALaDOJL+AAAA4QEAABMAAAAAAAAAAAAAAAAAAAAAAFtDb250&#10;ZW50X1R5cGVzXS54bWxQSwECLQAUAAYACAAAACEAOP0h/9YAAACUAQAACwAAAAAAAAAAAAAAAAAv&#10;AQAAX3JlbHMvLnJlbHNQSwECLQAUAAYACAAAACEACvDJBjUCAABSBAAADgAAAAAAAAAAAAAAAAAu&#10;AgAAZHJzL2Uyb0RvYy54bWxQSwECLQAUAAYACAAAACEAmzIGidsAAAAJAQAADwAAAAAAAAAAAAAA&#10;AACPBAAAZHJzL2Rvd25yZXYueG1sUEsFBgAAAAAEAAQA8wAAAJcFAAAAAA==&#10;" strokeweight="3.25pt">
                <v:textbox>
                  <w:txbxContent>
                    <w:p w14:paraId="47417155" w14:textId="77777777" w:rsidR="00DC3CAE" w:rsidRPr="00392CFD" w:rsidRDefault="00DC3CAE" w:rsidP="00C614B1">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A591D0" w14:textId="7C0DCF3D" w:rsidR="00DC3CAE" w:rsidRPr="00392CFD" w:rsidRDefault="00DC3CAE" w:rsidP="00C614B1">
                      <w:pPr>
                        <w:spacing w:after="0" w:line="240" w:lineRule="auto"/>
                        <w:rPr>
                          <w:rFonts w:ascii="Arial" w:hAnsi="Arial" w:cs="Arial"/>
                          <w:color w:val="auto"/>
                          <w:spacing w:val="-2"/>
                          <w:sz w:val="18"/>
                        </w:rPr>
                      </w:pPr>
                      <w:r w:rsidRPr="007975C0" w:rsidDel="003F380D">
                        <w:rPr>
                          <w:rFonts w:ascii="Arial" w:hAnsi="Arial" w:cs="Arial"/>
                          <w:color w:val="auto"/>
                          <w:spacing w:val="-2"/>
                          <w:sz w:val="18"/>
                        </w:rPr>
                        <w:t xml:space="preserve"> </w:t>
                      </w:r>
                      <w:r w:rsidRPr="00831F75">
                        <w:rPr>
                          <w:rFonts w:ascii="Arial" w:hAnsi="Arial" w:cs="Arial"/>
                          <w:color w:val="auto"/>
                          <w:spacing w:val="-2"/>
                          <w:sz w:val="18"/>
                          <w:highlight w:val="lightGray"/>
                        </w:rPr>
                        <w:t>[CONSIGNAR NOMBRE DE LA ENTIDAD]</w:t>
                      </w:r>
                    </w:p>
                    <w:p w14:paraId="404C1479" w14:textId="38D45172" w:rsidR="00DC3CAE" w:rsidRPr="00392CFD" w:rsidRDefault="00DC3CAE" w:rsidP="00C614B1">
                      <w:pPr>
                        <w:spacing w:after="0" w:line="240" w:lineRule="auto"/>
                        <w:rPr>
                          <w:rFonts w:ascii="Arial" w:hAnsi="Arial" w:cs="Arial"/>
                          <w:color w:val="auto"/>
                          <w:spacing w:val="-2"/>
                          <w:sz w:val="18"/>
                        </w:rPr>
                      </w:pPr>
                      <w:r>
                        <w:rPr>
                          <w:rFonts w:ascii="Arial" w:hAnsi="Arial" w:cs="Arial"/>
                          <w:color w:val="auto"/>
                          <w:spacing w:val="-2"/>
                          <w:sz w:val="18"/>
                        </w:rPr>
                        <w:t xml:space="preserve"> </w:t>
                      </w:r>
                      <w:r w:rsidRPr="00831F75">
                        <w:rPr>
                          <w:rFonts w:ascii="Arial" w:hAnsi="Arial" w:cs="Arial"/>
                          <w:color w:val="auto"/>
                          <w:spacing w:val="-2"/>
                          <w:sz w:val="18"/>
                          <w:highlight w:val="lightGray"/>
                        </w:rPr>
                        <w:t>[CONSIGNAR DIRECCIÓN]</w:t>
                      </w:r>
                    </w:p>
                    <w:p w14:paraId="41BA4DBC" w14:textId="3645F90B" w:rsidR="00DC3CAE" w:rsidRPr="00EC44D7" w:rsidRDefault="00DC3CAE" w:rsidP="00C614B1">
                      <w:pPr>
                        <w:pStyle w:val="Ttulo1"/>
                        <w:spacing w:before="0" w:after="0"/>
                        <w:rPr>
                          <w:rFonts w:cs="Arial"/>
                          <w:b w:val="0"/>
                          <w:color w:val="auto"/>
                          <w:spacing w:val="-2"/>
                          <w:position w:val="6"/>
                          <w:sz w:val="18"/>
                        </w:rPr>
                      </w:pPr>
                      <w:r>
                        <w:rPr>
                          <w:rFonts w:cs="Arial"/>
                          <w:b w:val="0"/>
                          <w:color w:val="auto"/>
                          <w:spacing w:val="-2"/>
                          <w:position w:val="6"/>
                          <w:sz w:val="18"/>
                        </w:rPr>
                        <w:t xml:space="preserve">Atte.: </w:t>
                      </w:r>
                      <w:r w:rsidRPr="00521428">
                        <w:rPr>
                          <w:rFonts w:cs="Arial"/>
                          <w:b w:val="0"/>
                          <w:color w:val="auto"/>
                          <w:spacing w:val="-2"/>
                          <w:position w:val="6"/>
                          <w:sz w:val="18"/>
                        </w:rPr>
                        <w:t xml:space="preserve">Comité </w:t>
                      </w:r>
                      <w:r>
                        <w:rPr>
                          <w:rFonts w:cs="Arial"/>
                          <w:b w:val="0"/>
                          <w:color w:val="auto"/>
                          <w:spacing w:val="-2"/>
                          <w:position w:val="6"/>
                          <w:sz w:val="18"/>
                        </w:rPr>
                        <w:t>de Contrataciones en el Mercado Extranjero</w:t>
                      </w:r>
                    </w:p>
                    <w:p w14:paraId="2344EEBB" w14:textId="77777777" w:rsidR="00DC3CAE" w:rsidRPr="002772CF" w:rsidRDefault="00DC3CAE" w:rsidP="00C614B1">
                      <w:pPr>
                        <w:ind w:left="1418"/>
                        <w:rPr>
                          <w:rFonts w:ascii="Arial" w:hAnsi="Arial" w:cs="Arial"/>
                          <w:color w:val="auto"/>
                          <w:spacing w:val="-2"/>
                          <w:sz w:val="14"/>
                        </w:rPr>
                      </w:pPr>
                    </w:p>
                    <w:p w14:paraId="31EA7977" w14:textId="3B539679" w:rsidR="00DC3CAE" w:rsidRPr="002772CF" w:rsidRDefault="00DC3CAE"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RES o INTER]</w:t>
                      </w:r>
                      <w:r w:rsidRPr="00344759">
                        <w:rPr>
                          <w:rFonts w:ascii="Arial" w:hAnsi="Arial" w:cs="Arial"/>
                          <w:caps/>
                          <w:color w:val="auto"/>
                          <w:spacing w:val="-2"/>
                          <w:sz w:val="18"/>
                        </w:rPr>
                        <w:t xml:space="preserve"> </w:t>
                      </w:r>
                      <w:r>
                        <w:rPr>
                          <w:rFonts w:ascii="Arial" w:hAnsi="Arial" w:cs="Arial"/>
                          <w:caps/>
                          <w:color w:val="auto"/>
                          <w:spacing w:val="-2"/>
                          <w:sz w:val="18"/>
                          <w:highlight w:val="lightGray"/>
                        </w:rPr>
                        <w:t>[Número</w:t>
                      </w:r>
                      <w:r w:rsidRPr="00831F75">
                        <w:rPr>
                          <w:rFonts w:ascii="Arial" w:hAnsi="Arial" w:cs="Arial"/>
                          <w:color w:val="auto"/>
                          <w:spacing w:val="-2"/>
                          <w:sz w:val="18"/>
                          <w:highlight w:val="lightGray"/>
                        </w:rPr>
                        <w:t>]</w:t>
                      </w:r>
                    </w:p>
                    <w:p w14:paraId="54A0E469" w14:textId="4374D420" w:rsidR="00DC3CAE" w:rsidRPr="002772CF" w:rsidRDefault="00DC3CAE"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Denominación del procedimiento</w:t>
                      </w:r>
                      <w:r w:rsidRPr="00831F75">
                        <w:rPr>
                          <w:rFonts w:ascii="Arial" w:hAnsi="Arial" w:cs="Arial"/>
                          <w:color w:val="auto"/>
                          <w:spacing w:val="-2"/>
                          <w:sz w:val="18"/>
                          <w:highlight w:val="lightGray"/>
                        </w:rPr>
                        <w:t>]</w:t>
                      </w:r>
                    </w:p>
                    <w:p w14:paraId="0969F2E2" w14:textId="3B678183" w:rsidR="00DC3CAE" w:rsidRPr="001D4619" w:rsidRDefault="00DC3CAE" w:rsidP="007975C0">
                      <w:pPr>
                        <w:spacing w:after="0" w:line="240" w:lineRule="auto"/>
                        <w:ind w:left="708" w:firstLine="708"/>
                        <w:rPr>
                          <w:rFonts w:ascii="Arial" w:hAnsi="Arial" w:cs="Arial"/>
                          <w:color w:val="auto"/>
                          <w:spacing w:val="-2"/>
                          <w:sz w:val="18"/>
                        </w:rPr>
                      </w:pPr>
                      <w:r w:rsidRPr="001D4619">
                        <w:rPr>
                          <w:rFonts w:ascii="Arial" w:hAnsi="Arial" w:cs="Arial"/>
                          <w:color w:val="auto"/>
                          <w:spacing w:val="-2"/>
                          <w:sz w:val="18"/>
                        </w:rPr>
                        <w:t xml:space="preserve"> [NOMBRE / DENOMINACIÓN O RAZÓN SOCIAL DEL POSTOR]</w:t>
                      </w:r>
                    </w:p>
                    <w:p w14:paraId="40977176" w14:textId="77777777" w:rsidR="00DC3CAE" w:rsidRDefault="00DC3CAE" w:rsidP="00C614B1">
                      <w:pPr>
                        <w:ind w:left="1418"/>
                        <w:rPr>
                          <w:rFonts w:ascii="Arial" w:hAnsi="Arial" w:cs="Arial"/>
                          <w:color w:val="auto"/>
                          <w:spacing w:val="-2"/>
                          <w:sz w:val="18"/>
                        </w:rPr>
                      </w:pPr>
                    </w:p>
                    <w:p w14:paraId="0CE89FE6" w14:textId="77777777" w:rsidR="00DC3CAE" w:rsidRPr="002772CF" w:rsidRDefault="00DC3CAE" w:rsidP="00C614B1">
                      <w:pPr>
                        <w:ind w:left="1418"/>
                        <w:rPr>
                          <w:rFonts w:ascii="Arial" w:hAnsi="Arial" w:cs="Arial"/>
                          <w:b/>
                          <w:color w:val="auto"/>
                          <w:spacing w:val="-2"/>
                          <w:position w:val="6"/>
                          <w:sz w:val="18"/>
                        </w:rPr>
                      </w:pPr>
                    </w:p>
                    <w:p w14:paraId="534B00D6" w14:textId="77777777" w:rsidR="00DC3CAE" w:rsidRPr="008A44AA" w:rsidRDefault="00DC3CAE" w:rsidP="00C614B1">
                      <w:pPr>
                        <w:ind w:left="1980"/>
                        <w:rPr>
                          <w:rFonts w:ascii="Arial" w:hAnsi="Arial" w:cs="Arial"/>
                          <w:spacing w:val="-2"/>
                          <w:sz w:val="18"/>
                        </w:rPr>
                      </w:pPr>
                    </w:p>
                    <w:p w14:paraId="7F6BFA1D" w14:textId="77777777" w:rsidR="00DC3CAE" w:rsidRPr="0033651F" w:rsidRDefault="00DC3CAE" w:rsidP="00C614B1">
                      <w:pPr>
                        <w:ind w:left="708" w:firstLine="708"/>
                        <w:rPr>
                          <w:rFonts w:ascii="Arial" w:hAnsi="Arial" w:cs="Arial"/>
                          <w:b/>
                          <w:spacing w:val="-2"/>
                          <w:sz w:val="18"/>
                        </w:rPr>
                      </w:pPr>
                      <w:r w:rsidRPr="0033651F">
                        <w:rPr>
                          <w:rFonts w:ascii="Arial" w:hAnsi="Arial" w:cs="Arial"/>
                          <w:b/>
                          <w:caps/>
                          <w:spacing w:val="-2"/>
                          <w:sz w:val="18"/>
                        </w:rPr>
                        <w:t>oferta</w:t>
                      </w:r>
                    </w:p>
                    <w:p w14:paraId="6C672BB6" w14:textId="77777777" w:rsidR="00DC3CAE" w:rsidRPr="008A44AA" w:rsidRDefault="00DC3CAE" w:rsidP="00C614B1">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1180A681" w14:textId="77777777" w:rsidR="00C614B1" w:rsidRDefault="00C614B1" w:rsidP="00C614B1">
      <w:pPr>
        <w:pStyle w:val="Prrafodelista"/>
        <w:widowControl w:val="0"/>
        <w:spacing w:after="0" w:line="240" w:lineRule="auto"/>
        <w:ind w:left="567"/>
        <w:jc w:val="both"/>
        <w:rPr>
          <w:rFonts w:ascii="Arial" w:hAnsi="Arial" w:cs="Arial"/>
          <w:b/>
          <w:szCs w:val="22"/>
        </w:rPr>
      </w:pPr>
    </w:p>
    <w:p w14:paraId="0F80506C" w14:textId="77777777" w:rsidR="00C614B1" w:rsidRDefault="00C614B1" w:rsidP="00C614B1">
      <w:pPr>
        <w:pStyle w:val="Prrafodelista"/>
        <w:widowControl w:val="0"/>
        <w:spacing w:after="0" w:line="240" w:lineRule="auto"/>
        <w:ind w:left="567"/>
        <w:jc w:val="both"/>
        <w:rPr>
          <w:rFonts w:ascii="Arial" w:hAnsi="Arial" w:cs="Arial"/>
          <w:b/>
          <w:szCs w:val="22"/>
        </w:rPr>
      </w:pPr>
    </w:p>
    <w:p w14:paraId="489A037E" w14:textId="77777777" w:rsidR="00C614B1" w:rsidRDefault="00C614B1" w:rsidP="00C614B1">
      <w:pPr>
        <w:pStyle w:val="Prrafodelista"/>
        <w:widowControl w:val="0"/>
        <w:spacing w:after="0" w:line="240" w:lineRule="auto"/>
        <w:ind w:left="567"/>
        <w:jc w:val="both"/>
        <w:rPr>
          <w:rFonts w:ascii="Arial" w:hAnsi="Arial" w:cs="Arial"/>
          <w:b/>
          <w:szCs w:val="22"/>
        </w:rPr>
      </w:pPr>
    </w:p>
    <w:p w14:paraId="5784E4D2" w14:textId="77777777" w:rsidR="00C614B1" w:rsidRDefault="00C614B1" w:rsidP="00C614B1">
      <w:pPr>
        <w:pStyle w:val="Prrafodelista"/>
        <w:widowControl w:val="0"/>
        <w:spacing w:after="0" w:line="240" w:lineRule="auto"/>
        <w:ind w:left="567"/>
        <w:jc w:val="both"/>
        <w:rPr>
          <w:rFonts w:ascii="Arial" w:hAnsi="Arial" w:cs="Arial"/>
          <w:b/>
          <w:szCs w:val="22"/>
        </w:rPr>
      </w:pPr>
    </w:p>
    <w:p w14:paraId="204B2348" w14:textId="77777777" w:rsidR="00C614B1" w:rsidRDefault="00C614B1" w:rsidP="00C614B1">
      <w:pPr>
        <w:pStyle w:val="Prrafodelista"/>
        <w:widowControl w:val="0"/>
        <w:spacing w:after="0" w:line="240" w:lineRule="auto"/>
        <w:ind w:left="567"/>
        <w:jc w:val="both"/>
        <w:rPr>
          <w:rFonts w:ascii="Arial" w:hAnsi="Arial" w:cs="Arial"/>
          <w:b/>
          <w:szCs w:val="22"/>
        </w:rPr>
      </w:pPr>
    </w:p>
    <w:p w14:paraId="7D955692" w14:textId="77777777" w:rsidR="00C614B1" w:rsidRDefault="00C614B1" w:rsidP="00C614B1">
      <w:pPr>
        <w:pStyle w:val="Prrafodelista"/>
        <w:widowControl w:val="0"/>
        <w:spacing w:after="0" w:line="240" w:lineRule="auto"/>
        <w:ind w:left="567"/>
        <w:jc w:val="both"/>
        <w:rPr>
          <w:rFonts w:ascii="Arial" w:hAnsi="Arial" w:cs="Arial"/>
          <w:b/>
          <w:szCs w:val="22"/>
        </w:rPr>
      </w:pPr>
    </w:p>
    <w:p w14:paraId="652721F0" w14:textId="77777777" w:rsidR="00C614B1" w:rsidRDefault="00C614B1" w:rsidP="00C614B1">
      <w:pPr>
        <w:pStyle w:val="Prrafodelista"/>
        <w:widowControl w:val="0"/>
        <w:spacing w:after="0" w:line="240" w:lineRule="auto"/>
        <w:ind w:left="567"/>
        <w:jc w:val="both"/>
        <w:rPr>
          <w:rFonts w:ascii="Arial" w:hAnsi="Arial" w:cs="Arial"/>
          <w:b/>
          <w:szCs w:val="22"/>
        </w:rPr>
      </w:pPr>
    </w:p>
    <w:p w14:paraId="294DDA9E" w14:textId="77777777" w:rsidR="00C614B1" w:rsidRDefault="00C614B1" w:rsidP="00C614B1">
      <w:pPr>
        <w:pStyle w:val="Prrafodelista"/>
        <w:widowControl w:val="0"/>
        <w:spacing w:after="0" w:line="240" w:lineRule="auto"/>
        <w:ind w:left="567"/>
        <w:jc w:val="both"/>
        <w:rPr>
          <w:rFonts w:ascii="Arial" w:hAnsi="Arial" w:cs="Arial"/>
          <w:b/>
          <w:szCs w:val="22"/>
        </w:rPr>
      </w:pPr>
    </w:p>
    <w:p w14:paraId="2AC89E7D" w14:textId="77777777" w:rsidR="00C614B1" w:rsidRDefault="00C614B1" w:rsidP="00C614B1">
      <w:pPr>
        <w:pStyle w:val="Prrafodelista"/>
        <w:widowControl w:val="0"/>
        <w:spacing w:after="0" w:line="240" w:lineRule="auto"/>
        <w:ind w:left="567"/>
        <w:jc w:val="both"/>
        <w:rPr>
          <w:rFonts w:ascii="Arial" w:hAnsi="Arial" w:cs="Arial"/>
          <w:b/>
          <w:szCs w:val="22"/>
        </w:rPr>
      </w:pPr>
    </w:p>
    <w:p w14:paraId="6D74F900" w14:textId="77777777" w:rsidR="00C614B1" w:rsidRDefault="00C614B1" w:rsidP="00C614B1">
      <w:pPr>
        <w:pStyle w:val="Prrafodelista"/>
        <w:widowControl w:val="0"/>
        <w:spacing w:after="0" w:line="240" w:lineRule="auto"/>
        <w:ind w:left="567"/>
        <w:jc w:val="both"/>
        <w:rPr>
          <w:rFonts w:ascii="Arial" w:hAnsi="Arial" w:cs="Arial"/>
          <w:b/>
          <w:color w:val="auto"/>
          <w:szCs w:val="22"/>
        </w:rPr>
      </w:pPr>
    </w:p>
    <w:p w14:paraId="5FC607FE" w14:textId="77777777" w:rsidR="003F380D" w:rsidRPr="004F20EC" w:rsidRDefault="003F380D" w:rsidP="003F380D">
      <w:pPr>
        <w:pStyle w:val="Prrafodelista"/>
        <w:widowControl w:val="0"/>
        <w:spacing w:after="0" w:line="240" w:lineRule="auto"/>
        <w:ind w:left="993"/>
        <w:jc w:val="both"/>
        <w:rPr>
          <w:rFonts w:ascii="Arial" w:hAnsi="Arial" w:cs="Arial"/>
          <w:color w:val="auto"/>
          <w:sz w:val="18"/>
          <w:szCs w:val="18"/>
        </w:rPr>
      </w:pPr>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FF4A7A" w:rsidRPr="00344759" w14:paraId="2D8A81D3" w14:textId="77777777" w:rsidTr="00111F5E">
        <w:trPr>
          <w:trHeight w:val="87"/>
        </w:trPr>
        <w:tc>
          <w:tcPr>
            <w:tcW w:w="8686" w:type="dxa"/>
            <w:vAlign w:val="center"/>
          </w:tcPr>
          <w:p w14:paraId="4B2D8D17" w14:textId="77777777" w:rsidR="003F380D" w:rsidRPr="00344759" w:rsidRDefault="003F380D" w:rsidP="006F48D3">
            <w:pPr>
              <w:spacing w:after="0" w:line="240" w:lineRule="auto"/>
              <w:jc w:val="both"/>
              <w:rPr>
                <w:rFonts w:ascii="Arial" w:hAnsi="Arial" w:cs="Arial"/>
                <w:b/>
                <w:bCs/>
                <w:color w:val="2F5496" w:themeColor="accent5" w:themeShade="BF"/>
                <w:sz w:val="18"/>
                <w:szCs w:val="18"/>
                <w:lang w:val="es-ES"/>
              </w:rPr>
            </w:pPr>
            <w:r w:rsidRPr="00344759">
              <w:rPr>
                <w:rFonts w:ascii="Arial" w:hAnsi="Arial" w:cs="Arial"/>
                <w:b/>
                <w:bCs/>
                <w:color w:val="2F5496" w:themeColor="accent5" w:themeShade="BF"/>
                <w:sz w:val="18"/>
                <w:szCs w:val="18"/>
                <w:lang w:val="es-ES"/>
              </w:rPr>
              <w:t>Importante para la Entidad</w:t>
            </w:r>
          </w:p>
        </w:tc>
      </w:tr>
      <w:tr w:rsidR="00FF4A7A" w:rsidRPr="00344759" w14:paraId="406C39A7" w14:textId="77777777" w:rsidTr="00E1787B">
        <w:trPr>
          <w:trHeight w:val="634"/>
        </w:trPr>
        <w:tc>
          <w:tcPr>
            <w:tcW w:w="8686" w:type="dxa"/>
            <w:vAlign w:val="center"/>
          </w:tcPr>
          <w:p w14:paraId="35A346A8" w14:textId="77777777" w:rsidR="003F380D" w:rsidRPr="00344759" w:rsidRDefault="003F380D" w:rsidP="006F48D3">
            <w:pPr>
              <w:pStyle w:val="Prrafodelista"/>
              <w:spacing w:after="0" w:line="240" w:lineRule="auto"/>
              <w:ind w:left="34"/>
              <w:jc w:val="both"/>
              <w:rPr>
                <w:rFonts w:ascii="Arial" w:hAnsi="Arial" w:cs="Arial"/>
                <w:bCs/>
                <w:i/>
                <w:color w:val="2F5496" w:themeColor="accent5" w:themeShade="BF"/>
                <w:sz w:val="18"/>
                <w:szCs w:val="18"/>
                <w:lang w:val="es-ES_tradnl"/>
              </w:rPr>
            </w:pPr>
            <w:r w:rsidRPr="00344759">
              <w:rPr>
                <w:rFonts w:ascii="Arial" w:hAnsi="Arial" w:cs="Arial"/>
                <w:bCs/>
                <w:i/>
                <w:color w:val="2F5496" w:themeColor="accent5" w:themeShade="BF"/>
                <w:sz w:val="18"/>
                <w:szCs w:val="18"/>
                <w:lang w:val="es-ES_tradnl"/>
              </w:rPr>
              <w:t>En el caso de contrataciones a cargo de la ACFFAA reemplazar este párrafo por el siguiente:</w:t>
            </w:r>
          </w:p>
          <w:p w14:paraId="53DA6E0D" w14:textId="77777777" w:rsidR="003F380D" w:rsidRPr="00344759" w:rsidRDefault="003F380D" w:rsidP="006F48D3">
            <w:pPr>
              <w:pStyle w:val="Prrafodelista"/>
              <w:spacing w:after="0" w:line="240" w:lineRule="auto"/>
              <w:ind w:left="34"/>
              <w:jc w:val="both"/>
              <w:rPr>
                <w:rFonts w:ascii="Arial" w:hAnsi="Arial" w:cs="Arial"/>
                <w:color w:val="2F5496" w:themeColor="accent5" w:themeShade="BF"/>
                <w:sz w:val="18"/>
                <w:szCs w:val="18"/>
              </w:rPr>
            </w:pPr>
          </w:p>
          <w:p w14:paraId="7DBCCC73" w14:textId="77777777" w:rsidR="003F380D" w:rsidRPr="00344759" w:rsidRDefault="003F380D" w:rsidP="006F48D3">
            <w:pPr>
              <w:pStyle w:val="Prrafodelista"/>
              <w:spacing w:after="0" w:line="240" w:lineRule="auto"/>
              <w:ind w:left="455"/>
              <w:rPr>
                <w:rFonts w:ascii="Arial" w:hAnsi="Arial" w:cs="Arial"/>
                <w:bCs/>
                <w:i/>
                <w:iCs/>
                <w:color w:val="2F5496" w:themeColor="accent5" w:themeShade="BF"/>
                <w:szCs w:val="22"/>
                <w:lang w:val="es-ES"/>
              </w:rPr>
            </w:pPr>
            <w:r w:rsidRPr="00344759">
              <w:rPr>
                <w:rFonts w:ascii="Arial" w:hAnsi="Arial" w:cs="Arial"/>
                <w:bCs/>
                <w:i/>
                <w:iCs/>
                <w:color w:val="2F5496" w:themeColor="accent5" w:themeShade="BF"/>
                <w:szCs w:val="22"/>
                <w:lang w:val="es-ES"/>
              </w:rPr>
              <w:t>“La oferta debe ser presentada a través del SIGCO”</w:t>
            </w:r>
          </w:p>
          <w:p w14:paraId="4EFC4EEA" w14:textId="77777777" w:rsidR="003F380D" w:rsidRPr="00344759" w:rsidRDefault="003F380D" w:rsidP="006F48D3">
            <w:pPr>
              <w:pStyle w:val="Prrafodelista"/>
              <w:spacing w:after="0" w:line="240" w:lineRule="auto"/>
              <w:ind w:left="34"/>
              <w:jc w:val="both"/>
              <w:rPr>
                <w:rFonts w:ascii="Arial" w:hAnsi="Arial" w:cs="Arial"/>
                <w:b/>
                <w:bCs/>
                <w:i/>
                <w:color w:val="2F5496" w:themeColor="accent5" w:themeShade="BF"/>
                <w:sz w:val="18"/>
                <w:szCs w:val="18"/>
              </w:rPr>
            </w:pPr>
          </w:p>
        </w:tc>
      </w:tr>
    </w:tbl>
    <w:p w14:paraId="12ECA2EC" w14:textId="77777777" w:rsidR="003F380D" w:rsidRPr="004F20EC" w:rsidRDefault="003F380D" w:rsidP="003F380D">
      <w:pPr>
        <w:ind w:hanging="11"/>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ab/>
        <w:t>Incorporar a las bases o eliminar, según corresponda</w:t>
      </w:r>
    </w:p>
    <w:p w14:paraId="6CABA967" w14:textId="77777777" w:rsidR="00C614B1" w:rsidRPr="00E3433C" w:rsidRDefault="00C614B1" w:rsidP="001F6599">
      <w:pPr>
        <w:pStyle w:val="Prrafodelista"/>
        <w:widowControl w:val="0"/>
        <w:spacing w:after="0" w:line="240" w:lineRule="auto"/>
        <w:ind w:left="567"/>
        <w:jc w:val="both"/>
        <w:rPr>
          <w:rFonts w:ascii="Arial" w:hAnsi="Arial" w:cs="Arial"/>
          <w:szCs w:val="22"/>
        </w:rPr>
      </w:pPr>
      <w:r w:rsidRPr="001A2588">
        <w:rPr>
          <w:rFonts w:ascii="Arial" w:hAnsi="Arial" w:cs="Arial"/>
          <w:color w:val="auto"/>
          <w:szCs w:val="22"/>
        </w:rPr>
        <w:t xml:space="preserve">La </w:t>
      </w:r>
      <w:r>
        <w:rPr>
          <w:rFonts w:ascii="Arial" w:hAnsi="Arial" w:cs="Arial"/>
          <w:color w:val="auto"/>
          <w:szCs w:val="22"/>
        </w:rPr>
        <w:t>oferta c</w:t>
      </w:r>
      <w:r w:rsidRPr="001A2588">
        <w:rPr>
          <w:rFonts w:ascii="Arial" w:hAnsi="Arial" w:cs="Arial"/>
          <w:color w:val="auto"/>
          <w:szCs w:val="22"/>
        </w:rPr>
        <w:t>ontendrá, además de un índice</w:t>
      </w:r>
      <w:r>
        <w:rPr>
          <w:rStyle w:val="Refdenotaalpie"/>
          <w:rFonts w:cs="Arial"/>
          <w:color w:val="auto"/>
          <w:szCs w:val="22"/>
        </w:rPr>
        <w:footnoteReference w:id="8"/>
      </w:r>
      <w:r>
        <w:rPr>
          <w:rFonts w:ascii="Arial" w:hAnsi="Arial" w:cs="Arial"/>
          <w:color w:val="auto"/>
          <w:szCs w:val="22"/>
        </w:rPr>
        <w:t xml:space="preserve"> </w:t>
      </w:r>
      <w:r w:rsidRPr="001A2588">
        <w:rPr>
          <w:rFonts w:ascii="Arial" w:hAnsi="Arial" w:cs="Arial"/>
          <w:color w:val="auto"/>
          <w:szCs w:val="22"/>
        </w:rPr>
        <w:t>de documentos</w:t>
      </w:r>
      <w:r>
        <w:rPr>
          <w:rFonts w:ascii="Arial" w:hAnsi="Arial" w:cs="Arial"/>
          <w:color w:val="auto"/>
          <w:szCs w:val="22"/>
        </w:rPr>
        <w:t xml:space="preserve"> </w:t>
      </w:r>
      <w:r w:rsidRPr="001D4619">
        <w:rPr>
          <w:rFonts w:ascii="Arial" w:hAnsi="Arial" w:cs="Arial"/>
          <w:b/>
          <w:szCs w:val="22"/>
        </w:rPr>
        <w:t xml:space="preserve">(Según </w:t>
      </w:r>
      <w:r w:rsidRPr="00E3433C">
        <w:rPr>
          <w:rFonts w:ascii="Arial" w:hAnsi="Arial" w:cs="Arial"/>
          <w:b/>
          <w:szCs w:val="22"/>
        </w:rPr>
        <w:t xml:space="preserve">Formato </w:t>
      </w:r>
      <w:proofErr w:type="spellStart"/>
      <w:r w:rsidRPr="00E3433C">
        <w:rPr>
          <w:rFonts w:ascii="Arial" w:hAnsi="Arial" w:cs="Arial"/>
          <w:b/>
          <w:szCs w:val="22"/>
        </w:rPr>
        <w:t>Nº</w:t>
      </w:r>
      <w:proofErr w:type="spellEnd"/>
      <w:r w:rsidRPr="00E3433C">
        <w:rPr>
          <w:rFonts w:ascii="Arial" w:hAnsi="Arial" w:cs="Arial"/>
          <w:b/>
          <w:szCs w:val="22"/>
        </w:rPr>
        <w:t xml:space="preserve"> 1)</w:t>
      </w:r>
      <w:r w:rsidRPr="00E3433C">
        <w:rPr>
          <w:rFonts w:ascii="Arial" w:hAnsi="Arial" w:cs="Arial"/>
          <w:szCs w:val="22"/>
        </w:rPr>
        <w:t>, la siguiente documentación:</w:t>
      </w:r>
    </w:p>
    <w:p w14:paraId="108EBDC5" w14:textId="77777777" w:rsidR="00C614B1" w:rsidRDefault="00C614B1" w:rsidP="00C614B1">
      <w:pPr>
        <w:pStyle w:val="Prrafodelista"/>
        <w:widowControl w:val="0"/>
        <w:spacing w:after="0" w:line="240" w:lineRule="auto"/>
        <w:ind w:left="567"/>
        <w:jc w:val="both"/>
        <w:rPr>
          <w:rFonts w:ascii="Arial" w:hAnsi="Arial" w:cs="Arial"/>
          <w:b/>
          <w:color w:val="auto"/>
          <w:szCs w:val="22"/>
        </w:rPr>
      </w:pPr>
    </w:p>
    <w:p w14:paraId="4F12F107" w14:textId="77777777" w:rsidR="00C614B1" w:rsidRPr="0024194C" w:rsidRDefault="00C614B1" w:rsidP="009A538F">
      <w:pPr>
        <w:pStyle w:val="Prrafodelista"/>
        <w:widowControl w:val="0"/>
        <w:numPr>
          <w:ilvl w:val="0"/>
          <w:numId w:val="7"/>
        </w:numPr>
        <w:spacing w:after="0" w:line="240" w:lineRule="auto"/>
        <w:ind w:left="993" w:hanging="426"/>
        <w:jc w:val="both"/>
        <w:rPr>
          <w:rFonts w:ascii="Arial" w:hAnsi="Arial" w:cs="Arial"/>
          <w:b/>
          <w:color w:val="auto"/>
          <w:szCs w:val="22"/>
        </w:rPr>
      </w:pPr>
      <w:r w:rsidRPr="0024194C">
        <w:rPr>
          <w:rFonts w:ascii="Arial" w:hAnsi="Arial" w:cs="Arial"/>
          <w:b/>
          <w:color w:val="auto"/>
          <w:szCs w:val="22"/>
        </w:rPr>
        <w:t xml:space="preserve">Documentación </w:t>
      </w:r>
      <w:r w:rsidRPr="0024194C">
        <w:rPr>
          <w:rFonts w:ascii="Arial" w:hAnsi="Arial" w:cs="Arial"/>
          <w:b/>
          <w:color w:val="auto"/>
          <w:szCs w:val="22"/>
          <w:lang w:val="es-ES_tradnl"/>
        </w:rPr>
        <w:t xml:space="preserve">de presentación obligatoria para la admisión de la </w:t>
      </w:r>
      <w:r>
        <w:rPr>
          <w:rFonts w:ascii="Arial" w:hAnsi="Arial" w:cs="Arial"/>
          <w:b/>
          <w:color w:val="auto"/>
          <w:szCs w:val="22"/>
          <w:lang w:val="es-ES_tradnl"/>
        </w:rPr>
        <w:t>oferta</w:t>
      </w:r>
    </w:p>
    <w:p w14:paraId="24B577CE" w14:textId="77777777" w:rsidR="00C614B1" w:rsidRPr="0024194C" w:rsidRDefault="00C614B1" w:rsidP="00C614B1">
      <w:pPr>
        <w:pStyle w:val="WW-Textosinformato"/>
        <w:widowControl w:val="0"/>
        <w:contextualSpacing/>
        <w:rPr>
          <w:rFonts w:ascii="Arial" w:hAnsi="Arial" w:cs="Arial"/>
          <w:sz w:val="22"/>
          <w:szCs w:val="22"/>
        </w:rPr>
      </w:pPr>
    </w:p>
    <w:p w14:paraId="10AC2BF4" w14:textId="1F977463" w:rsidR="001F6599" w:rsidRDefault="00C614B1" w:rsidP="009B3D90">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1F6599">
        <w:rPr>
          <w:rFonts w:ascii="Arial" w:hAnsi="Arial" w:cs="Arial"/>
          <w:szCs w:val="22"/>
        </w:rPr>
        <w:t>Declaración Jurada</w:t>
      </w:r>
      <w:r w:rsidRPr="001F6599">
        <w:rPr>
          <w:rFonts w:ascii="Arial" w:hAnsi="Arial" w:cs="Arial"/>
          <w:b/>
          <w:szCs w:val="22"/>
        </w:rPr>
        <w:t xml:space="preserve"> </w:t>
      </w:r>
      <w:r w:rsidRPr="001F6599">
        <w:rPr>
          <w:rFonts w:ascii="Arial" w:hAnsi="Arial" w:cs="Arial"/>
          <w:szCs w:val="22"/>
        </w:rPr>
        <w:t xml:space="preserve">de </w:t>
      </w:r>
      <w:r w:rsidR="00D20046">
        <w:rPr>
          <w:rFonts w:ascii="Arial" w:hAnsi="Arial" w:cs="Arial"/>
          <w:szCs w:val="22"/>
        </w:rPr>
        <w:t>d</w:t>
      </w:r>
      <w:r w:rsidR="00D20046" w:rsidRPr="001F6599">
        <w:rPr>
          <w:rFonts w:ascii="Arial" w:hAnsi="Arial" w:cs="Arial"/>
          <w:szCs w:val="22"/>
        </w:rPr>
        <w:t xml:space="preserve">atos </w:t>
      </w:r>
      <w:r w:rsidRPr="001F6599">
        <w:rPr>
          <w:rFonts w:ascii="Arial" w:hAnsi="Arial" w:cs="Arial"/>
          <w:szCs w:val="22"/>
        </w:rPr>
        <w:t xml:space="preserve">del </w:t>
      </w:r>
      <w:r w:rsidR="00D20046">
        <w:rPr>
          <w:rFonts w:ascii="Arial" w:hAnsi="Arial" w:cs="Arial"/>
          <w:szCs w:val="22"/>
        </w:rPr>
        <w:t>p</w:t>
      </w:r>
      <w:r w:rsidR="00D20046" w:rsidRPr="001F6599">
        <w:rPr>
          <w:rFonts w:ascii="Arial" w:hAnsi="Arial" w:cs="Arial"/>
          <w:szCs w:val="22"/>
        </w:rPr>
        <w:t xml:space="preserve">ostor </w:t>
      </w:r>
      <w:r w:rsidRPr="001F6599">
        <w:rPr>
          <w:rFonts w:ascii="Arial" w:hAnsi="Arial" w:cs="Arial"/>
          <w:b/>
          <w:szCs w:val="22"/>
        </w:rPr>
        <w:t xml:space="preserve">(Anexo </w:t>
      </w:r>
      <w:proofErr w:type="spellStart"/>
      <w:r w:rsidRPr="001F6599">
        <w:rPr>
          <w:rFonts w:ascii="Arial" w:hAnsi="Arial" w:cs="Arial"/>
          <w:b/>
          <w:szCs w:val="22"/>
        </w:rPr>
        <w:t>N°</w:t>
      </w:r>
      <w:proofErr w:type="spellEnd"/>
      <w:r w:rsidRPr="001F6599">
        <w:rPr>
          <w:rFonts w:ascii="Arial" w:hAnsi="Arial" w:cs="Arial"/>
          <w:b/>
          <w:szCs w:val="22"/>
        </w:rPr>
        <w:t xml:space="preserve"> 1)</w:t>
      </w:r>
      <w:r w:rsidRPr="001F6599">
        <w:rPr>
          <w:rFonts w:ascii="Arial" w:hAnsi="Arial" w:cs="Arial"/>
          <w:szCs w:val="22"/>
        </w:rPr>
        <w:t xml:space="preserve">. </w:t>
      </w:r>
    </w:p>
    <w:p w14:paraId="7336D264" w14:textId="77777777" w:rsidR="005C629D" w:rsidRPr="00111F5E" w:rsidRDefault="005C629D" w:rsidP="00111F5E">
      <w:pPr>
        <w:pStyle w:val="Prrafodelista"/>
        <w:widowControl w:val="0"/>
        <w:tabs>
          <w:tab w:val="left" w:pos="1418"/>
        </w:tabs>
        <w:spacing w:after="0" w:line="240" w:lineRule="auto"/>
        <w:ind w:left="1418"/>
        <w:jc w:val="both"/>
        <w:rPr>
          <w:rFonts w:ascii="Arial" w:hAnsi="Arial" w:cs="Arial"/>
          <w:szCs w:val="22"/>
        </w:rPr>
      </w:pPr>
    </w:p>
    <w:p w14:paraId="31C00B16" w14:textId="77777777" w:rsidR="005C629D" w:rsidRPr="00B161FC" w:rsidRDefault="005C629D" w:rsidP="005C629D">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952415">
        <w:rPr>
          <w:rFonts w:ascii="Arial" w:hAnsi="Arial" w:cs="Arial"/>
          <w:color w:val="000000" w:themeColor="text1"/>
          <w:lang w:val="es-ES"/>
        </w:rPr>
        <w:t>Documento que acredite la representación de quien suscribe la oferta</w:t>
      </w:r>
      <w:r>
        <w:rPr>
          <w:rFonts w:ascii="Arial" w:hAnsi="Arial" w:cs="Arial"/>
          <w:color w:val="000000" w:themeColor="text1"/>
          <w:lang w:val="es-ES"/>
        </w:rPr>
        <w:t>.</w:t>
      </w:r>
    </w:p>
    <w:p w14:paraId="2F760B35" w14:textId="77777777" w:rsidR="005C629D" w:rsidRDefault="005C629D" w:rsidP="005C629D">
      <w:pPr>
        <w:pStyle w:val="Prrafodelista"/>
        <w:widowControl w:val="0"/>
        <w:tabs>
          <w:tab w:val="left" w:pos="1418"/>
        </w:tabs>
        <w:spacing w:after="0" w:line="240" w:lineRule="auto"/>
        <w:ind w:left="1418"/>
        <w:jc w:val="both"/>
        <w:rPr>
          <w:rFonts w:ascii="Arial" w:hAnsi="Arial" w:cs="Arial"/>
          <w:szCs w:val="22"/>
        </w:rPr>
      </w:pPr>
      <w:r w:rsidRPr="004F20EC">
        <w:rPr>
          <w:rFonts w:ascii="Arial" w:hAnsi="Arial" w:cs="Arial"/>
          <w:szCs w:val="22"/>
        </w:rPr>
        <w:t xml:space="preserve"> </w:t>
      </w:r>
    </w:p>
    <w:p w14:paraId="5E98BD47" w14:textId="77777777" w:rsidR="005C629D" w:rsidRDefault="005C629D" w:rsidP="005C629D">
      <w:pPr>
        <w:pStyle w:val="Prrafodelista"/>
        <w:widowControl w:val="0"/>
        <w:tabs>
          <w:tab w:val="left" w:pos="1418"/>
        </w:tabs>
        <w:spacing w:after="0" w:line="240" w:lineRule="auto"/>
        <w:ind w:left="1418"/>
        <w:jc w:val="both"/>
        <w:rPr>
          <w:rFonts w:ascii="Arial" w:eastAsia="Malgun Gothic" w:hAnsi="Arial" w:cs="Arial"/>
          <w:szCs w:val="22"/>
          <w:lang w:val="es-ES"/>
        </w:rPr>
      </w:pPr>
      <w:r w:rsidRPr="00B161FC">
        <w:rPr>
          <w:rFonts w:ascii="Arial" w:eastAsia="Malgun Gothic" w:hAnsi="Arial" w:cs="Arial"/>
          <w:szCs w:val="22"/>
          <w:lang w:val="es-ES"/>
        </w:rPr>
        <w:lastRenderedPageBreak/>
        <w:t>En caso de persona jurídica, copia del documento que acredite al representante legal, apoderado u otro de naturaleza análoga, designado para tal efecto,</w:t>
      </w:r>
      <w:r w:rsidRPr="00B161FC" w:rsidDel="00BB3EA6">
        <w:rPr>
          <w:rFonts w:ascii="Arial" w:eastAsia="Malgun Gothic" w:hAnsi="Arial" w:cs="Arial"/>
          <w:szCs w:val="22"/>
          <w:lang w:val="es-ES"/>
        </w:rPr>
        <w:t xml:space="preserve"> </w:t>
      </w:r>
      <w:r w:rsidRPr="00B161FC">
        <w:rPr>
          <w:rFonts w:ascii="Arial" w:eastAsia="Malgun Gothic" w:hAnsi="Arial" w:cs="Arial"/>
          <w:szCs w:val="22"/>
          <w:lang w:val="es-ES"/>
        </w:rPr>
        <w:t>con la debida traducción simple al idioma español</w:t>
      </w:r>
      <w:r w:rsidRPr="004F20EC">
        <w:rPr>
          <w:rFonts w:ascii="Arial" w:eastAsia="Malgun Gothic" w:hAnsi="Arial" w:cs="Arial"/>
          <w:szCs w:val="22"/>
          <w:lang w:val="es-ES"/>
        </w:rPr>
        <w:t>, el cual deberá encontrarse vigente a la presentación de la oferta.</w:t>
      </w:r>
    </w:p>
    <w:p w14:paraId="24A24282" w14:textId="77777777" w:rsidR="005C629D" w:rsidRDefault="005C629D" w:rsidP="005C629D">
      <w:pPr>
        <w:pStyle w:val="Prrafodelista"/>
        <w:widowControl w:val="0"/>
        <w:tabs>
          <w:tab w:val="left" w:pos="1418"/>
        </w:tabs>
        <w:spacing w:after="0" w:line="240" w:lineRule="auto"/>
        <w:ind w:left="1418"/>
        <w:jc w:val="both"/>
        <w:rPr>
          <w:rFonts w:ascii="Arial" w:eastAsia="Malgun Gothic" w:hAnsi="Arial" w:cs="Arial"/>
          <w:szCs w:val="22"/>
          <w:lang w:val="es-ES"/>
        </w:rPr>
      </w:pPr>
    </w:p>
    <w:p w14:paraId="7FDE3669" w14:textId="77777777" w:rsidR="005C629D" w:rsidRPr="00B161FC" w:rsidRDefault="005C629D" w:rsidP="005C629D">
      <w:pPr>
        <w:pStyle w:val="Prrafodelista"/>
        <w:widowControl w:val="0"/>
        <w:tabs>
          <w:tab w:val="left" w:pos="1418"/>
        </w:tabs>
        <w:spacing w:after="0" w:line="240" w:lineRule="auto"/>
        <w:ind w:left="1418"/>
        <w:jc w:val="both"/>
        <w:rPr>
          <w:rFonts w:ascii="Arial" w:eastAsia="Malgun Gothic" w:hAnsi="Arial" w:cs="Arial"/>
          <w:szCs w:val="22"/>
          <w:lang w:val="es-ES"/>
        </w:rPr>
      </w:pPr>
      <w:r w:rsidRPr="00B161FC">
        <w:rPr>
          <w:rFonts w:ascii="Arial" w:eastAsia="Malgun Gothic" w:hAnsi="Arial" w:cs="Arial"/>
          <w:szCs w:val="22"/>
          <w:lang w:val="es-ES"/>
        </w:rPr>
        <w:t>En el caso de consorcios, este documento debe ser presentado por cada uno de los integrantes del consorcio que suscriba la promesa de consorcio, según corresponda.</w:t>
      </w:r>
    </w:p>
    <w:p w14:paraId="6E359279" w14:textId="0C50E2ED" w:rsidR="00C614B1" w:rsidRDefault="00C614B1" w:rsidP="00C614B1">
      <w:pPr>
        <w:widowControl w:val="0"/>
        <w:spacing w:after="0" w:line="240" w:lineRule="auto"/>
        <w:jc w:val="both"/>
        <w:rPr>
          <w:rFonts w:ascii="Arial" w:hAnsi="Arial" w:cs="Arial"/>
          <w:strike/>
          <w:color w:val="auto"/>
          <w:szCs w:val="22"/>
        </w:rPr>
      </w:pPr>
      <w:r w:rsidRPr="00F07603">
        <w:rPr>
          <w:rFonts w:ascii="Arial" w:hAnsi="Arial" w:cs="Arial"/>
          <w:strike/>
          <w:color w:val="auto"/>
          <w:szCs w:val="22"/>
        </w:rPr>
        <w:t xml:space="preserve">         </w:t>
      </w:r>
    </w:p>
    <w:p w14:paraId="315E6F44" w14:textId="57382C64" w:rsidR="00741095" w:rsidRDefault="00741095" w:rsidP="00111F5E">
      <w:pPr>
        <w:pStyle w:val="Prrafodelista"/>
        <w:widowControl w:val="0"/>
        <w:numPr>
          <w:ilvl w:val="6"/>
          <w:numId w:val="20"/>
        </w:numPr>
        <w:tabs>
          <w:tab w:val="left" w:pos="1418"/>
        </w:tabs>
        <w:spacing w:after="0" w:line="240" w:lineRule="auto"/>
        <w:ind w:left="1418" w:hanging="425"/>
        <w:jc w:val="both"/>
        <w:rPr>
          <w:rFonts w:ascii="Arial" w:hAnsi="Arial" w:cs="Arial"/>
          <w:b/>
          <w:szCs w:val="22"/>
        </w:rPr>
      </w:pPr>
      <w:r w:rsidRPr="0066015D">
        <w:rPr>
          <w:rFonts w:ascii="Arial" w:hAnsi="Arial" w:cs="Arial"/>
          <w:szCs w:val="22"/>
        </w:rPr>
        <w:t xml:space="preserve">Declaración jurada de </w:t>
      </w:r>
      <w:r>
        <w:rPr>
          <w:rFonts w:ascii="Arial" w:hAnsi="Arial" w:cs="Arial"/>
          <w:szCs w:val="22"/>
        </w:rPr>
        <w:t>diligencia debida</w:t>
      </w:r>
      <w:r w:rsidRPr="0066015D">
        <w:rPr>
          <w:rFonts w:ascii="Arial" w:hAnsi="Arial" w:cs="Arial"/>
          <w:szCs w:val="22"/>
        </w:rPr>
        <w:t xml:space="preserve">. </w:t>
      </w:r>
      <w:r w:rsidRPr="00122A25">
        <w:rPr>
          <w:rFonts w:ascii="Arial" w:hAnsi="Arial" w:cs="Arial"/>
          <w:b/>
          <w:szCs w:val="22"/>
        </w:rPr>
        <w:t xml:space="preserve">(Anexo </w:t>
      </w:r>
      <w:proofErr w:type="spellStart"/>
      <w:r w:rsidRPr="00122A25">
        <w:rPr>
          <w:rFonts w:ascii="Arial" w:hAnsi="Arial" w:cs="Arial"/>
          <w:b/>
          <w:szCs w:val="22"/>
        </w:rPr>
        <w:t>Nº</w:t>
      </w:r>
      <w:proofErr w:type="spellEnd"/>
      <w:r w:rsidRPr="00122A25">
        <w:rPr>
          <w:rFonts w:ascii="Arial" w:hAnsi="Arial" w:cs="Arial"/>
          <w:b/>
          <w:szCs w:val="22"/>
        </w:rPr>
        <w:t xml:space="preserve"> 2)</w:t>
      </w:r>
    </w:p>
    <w:p w14:paraId="0CC25BFB" w14:textId="77777777" w:rsidR="00741095" w:rsidRDefault="00741095" w:rsidP="00C614B1">
      <w:pPr>
        <w:widowControl w:val="0"/>
        <w:spacing w:after="0" w:line="240" w:lineRule="auto"/>
        <w:jc w:val="both"/>
        <w:rPr>
          <w:rFonts w:ascii="Arial" w:hAnsi="Arial" w:cs="Arial"/>
          <w:strike/>
          <w:color w:val="auto"/>
          <w:szCs w:val="22"/>
        </w:rPr>
      </w:pPr>
    </w:p>
    <w:p w14:paraId="18412A37" w14:textId="0E0167AC" w:rsidR="00C614B1" w:rsidRPr="001F6599" w:rsidRDefault="000D3DAC" w:rsidP="009B3D90">
      <w:pPr>
        <w:pStyle w:val="Prrafodelista"/>
        <w:widowControl w:val="0"/>
        <w:numPr>
          <w:ilvl w:val="6"/>
          <w:numId w:val="20"/>
        </w:numPr>
        <w:tabs>
          <w:tab w:val="left" w:pos="1418"/>
        </w:tabs>
        <w:spacing w:after="0" w:line="240" w:lineRule="auto"/>
        <w:ind w:left="1418" w:hanging="425"/>
        <w:jc w:val="both"/>
        <w:rPr>
          <w:rFonts w:ascii="Arial" w:hAnsi="Arial" w:cs="Arial"/>
          <w:b/>
          <w:szCs w:val="22"/>
        </w:rPr>
      </w:pPr>
      <w:r w:rsidRPr="007F4CCE">
        <w:rPr>
          <w:rFonts w:ascii="Arial" w:hAnsi="Arial" w:cs="Arial"/>
          <w:szCs w:val="22"/>
        </w:rPr>
        <w:t>Declaración Jurada de Cumplimiento de</w:t>
      </w:r>
      <w:r>
        <w:rPr>
          <w:rFonts w:ascii="Arial" w:hAnsi="Arial" w:cs="Arial"/>
          <w:szCs w:val="22"/>
        </w:rPr>
        <w:t xml:space="preserve"> los</w:t>
      </w:r>
      <w:r w:rsidRPr="007F4CCE">
        <w:rPr>
          <w:rFonts w:ascii="Arial" w:hAnsi="Arial" w:cs="Arial"/>
          <w:szCs w:val="22"/>
        </w:rPr>
        <w:t xml:space="preserve"> </w:t>
      </w:r>
      <w:r>
        <w:rPr>
          <w:rFonts w:ascii="Arial" w:hAnsi="Arial" w:cs="Arial"/>
          <w:szCs w:val="22"/>
        </w:rPr>
        <w:t>Términos de R</w:t>
      </w:r>
      <w:r w:rsidRPr="007F4CCE">
        <w:rPr>
          <w:rFonts w:ascii="Arial" w:hAnsi="Arial" w:cs="Arial"/>
          <w:szCs w:val="22"/>
        </w:rPr>
        <w:t xml:space="preserve">eferencia </w:t>
      </w:r>
      <w:r w:rsidR="00051CA5">
        <w:rPr>
          <w:rFonts w:ascii="Arial" w:hAnsi="Arial" w:cs="Arial"/>
          <w:szCs w:val="22"/>
        </w:rPr>
        <w:t>solicitados en las b</w:t>
      </w:r>
      <w:r w:rsidRPr="007F4CCE">
        <w:rPr>
          <w:rFonts w:ascii="Arial" w:hAnsi="Arial" w:cs="Arial"/>
          <w:szCs w:val="22"/>
        </w:rPr>
        <w:t xml:space="preserve">ases </w:t>
      </w:r>
      <w:r w:rsidRPr="007F4CCE">
        <w:rPr>
          <w:rFonts w:ascii="Arial" w:hAnsi="Arial" w:cs="Arial"/>
          <w:b/>
          <w:szCs w:val="22"/>
        </w:rPr>
        <w:t xml:space="preserve">(Anexo </w:t>
      </w:r>
      <w:proofErr w:type="spellStart"/>
      <w:r w:rsidRPr="007F4CCE">
        <w:rPr>
          <w:rFonts w:ascii="Arial" w:hAnsi="Arial" w:cs="Arial"/>
          <w:b/>
          <w:szCs w:val="22"/>
        </w:rPr>
        <w:t>N°</w:t>
      </w:r>
      <w:proofErr w:type="spellEnd"/>
      <w:r w:rsidRPr="007F4CCE">
        <w:rPr>
          <w:rFonts w:ascii="Arial" w:hAnsi="Arial" w:cs="Arial"/>
          <w:b/>
          <w:szCs w:val="22"/>
        </w:rPr>
        <w:t xml:space="preserve"> </w:t>
      </w:r>
      <w:r w:rsidR="00741095">
        <w:rPr>
          <w:rFonts w:ascii="Arial" w:hAnsi="Arial" w:cs="Arial"/>
          <w:b/>
          <w:szCs w:val="22"/>
        </w:rPr>
        <w:t>3</w:t>
      </w:r>
      <w:r w:rsidRPr="007F4CCE">
        <w:rPr>
          <w:rFonts w:ascii="Arial" w:hAnsi="Arial" w:cs="Arial"/>
          <w:b/>
          <w:szCs w:val="22"/>
        </w:rPr>
        <w:t>).</w:t>
      </w:r>
    </w:p>
    <w:p w14:paraId="0B0D9CC8" w14:textId="77777777" w:rsidR="00C614B1" w:rsidRDefault="00C614B1" w:rsidP="00C614B1">
      <w:pPr>
        <w:pStyle w:val="Prrafodelista"/>
        <w:widowControl w:val="0"/>
        <w:spacing w:after="0" w:line="240" w:lineRule="auto"/>
        <w:jc w:val="both"/>
        <w:rPr>
          <w:rFonts w:ascii="Arial" w:hAnsi="Arial" w:cs="Arial"/>
          <w:b/>
          <w:szCs w:val="22"/>
        </w:rPr>
      </w:pPr>
    </w:p>
    <w:tbl>
      <w:tblPr>
        <w:tblpPr w:leftFromText="141" w:rightFromText="141" w:vertAnchor="text" w:horzAnchor="margin" w:tblpXSpec="right" w:tblpY="50"/>
        <w:tblW w:w="4742"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57"/>
      </w:tblGrid>
      <w:tr w:rsidR="00FF4A7A" w:rsidRPr="00344759" w14:paraId="6EE44BC7" w14:textId="77777777" w:rsidTr="00FF4A7A">
        <w:trPr>
          <w:trHeight w:val="222"/>
        </w:trPr>
        <w:tc>
          <w:tcPr>
            <w:tcW w:w="5000" w:type="pct"/>
          </w:tcPr>
          <w:p w14:paraId="24446506" w14:textId="77777777" w:rsidR="00C614B1" w:rsidRPr="00344759" w:rsidRDefault="00C614B1" w:rsidP="00630843">
            <w:pPr>
              <w:spacing w:after="0" w:line="240" w:lineRule="auto"/>
              <w:jc w:val="both"/>
              <w:rPr>
                <w:rFonts w:ascii="Arial" w:hAnsi="Arial" w:cs="Arial"/>
                <w:b/>
                <w:bCs/>
                <w:color w:val="2F5496" w:themeColor="accent5" w:themeShade="BF"/>
                <w:sz w:val="19"/>
                <w:szCs w:val="19"/>
                <w:lang w:val="es-ES"/>
              </w:rPr>
            </w:pPr>
            <w:r w:rsidRPr="00344759">
              <w:rPr>
                <w:rFonts w:ascii="Arial" w:hAnsi="Arial" w:cs="Arial"/>
                <w:b/>
                <w:bCs/>
                <w:color w:val="2F5496" w:themeColor="accent5" w:themeShade="BF"/>
                <w:sz w:val="19"/>
                <w:szCs w:val="19"/>
                <w:lang w:val="es-ES"/>
              </w:rPr>
              <w:t xml:space="preserve">Importante </w:t>
            </w:r>
          </w:p>
        </w:tc>
      </w:tr>
      <w:tr w:rsidR="00FF4A7A" w:rsidRPr="00344759" w14:paraId="66B40821" w14:textId="77777777" w:rsidTr="00111F5E">
        <w:trPr>
          <w:trHeight w:val="3587"/>
        </w:trPr>
        <w:tc>
          <w:tcPr>
            <w:tcW w:w="5000" w:type="pct"/>
          </w:tcPr>
          <w:p w14:paraId="63A96737" w14:textId="125A1F9B" w:rsidR="00C614B1" w:rsidRPr="00120112" w:rsidRDefault="00C614B1" w:rsidP="00630843">
            <w:pPr>
              <w:widowControl w:val="0"/>
              <w:spacing w:after="0" w:line="240" w:lineRule="auto"/>
              <w:jc w:val="both"/>
              <w:rPr>
                <w:rFonts w:ascii="Arial" w:hAnsi="Arial" w:cs="Arial"/>
                <w:b/>
                <w:bCs/>
                <w:color w:val="2F5496" w:themeColor="accent5" w:themeShade="BF"/>
                <w:sz w:val="18"/>
                <w:szCs w:val="18"/>
                <w:lang w:val="es-ES"/>
              </w:rPr>
            </w:pPr>
            <w:r w:rsidRPr="00120112">
              <w:rPr>
                <w:rFonts w:ascii="Arial" w:hAnsi="Arial" w:cs="Arial"/>
                <w:bCs/>
                <w:i/>
                <w:color w:val="2F5496" w:themeColor="accent5" w:themeShade="BF"/>
                <w:sz w:val="18"/>
                <w:szCs w:val="18"/>
              </w:rPr>
              <w:t xml:space="preserve">En caso el </w:t>
            </w:r>
            <w:r w:rsidR="005F2405" w:rsidRPr="00120112">
              <w:rPr>
                <w:rFonts w:ascii="Arial" w:hAnsi="Arial" w:cs="Arial"/>
                <w:bCs/>
                <w:i/>
                <w:color w:val="2F5496" w:themeColor="accent5" w:themeShade="BF"/>
                <w:sz w:val="18"/>
                <w:szCs w:val="18"/>
              </w:rPr>
              <w:t>COMITÉ</w:t>
            </w:r>
            <w:r w:rsidRPr="00120112">
              <w:rPr>
                <w:rFonts w:ascii="Arial" w:hAnsi="Arial" w:cs="Arial"/>
                <w:bCs/>
                <w:i/>
                <w:color w:val="2F5496" w:themeColor="accent5" w:themeShade="BF"/>
                <w:sz w:val="18"/>
                <w:szCs w:val="18"/>
              </w:rPr>
              <w:t xml:space="preserve"> considere que</w:t>
            </w:r>
            <w:r w:rsidR="005F2405" w:rsidRPr="00120112">
              <w:rPr>
                <w:rFonts w:ascii="Arial" w:hAnsi="Arial" w:cs="Arial"/>
                <w:bCs/>
                <w:i/>
                <w:color w:val="2F5496" w:themeColor="accent5" w:themeShade="BF"/>
                <w:sz w:val="18"/>
                <w:szCs w:val="18"/>
              </w:rPr>
              <w:t>, adicionalmente a la Declaración J</w:t>
            </w:r>
            <w:r w:rsidRPr="00120112">
              <w:rPr>
                <w:rFonts w:ascii="Arial" w:hAnsi="Arial" w:cs="Arial"/>
                <w:bCs/>
                <w:i/>
                <w:color w:val="2F5496" w:themeColor="accent5" w:themeShade="BF"/>
                <w:sz w:val="18"/>
                <w:szCs w:val="18"/>
              </w:rPr>
              <w:t>urada de</w:t>
            </w:r>
            <w:r w:rsidR="00E84F2E" w:rsidRPr="00120112">
              <w:rPr>
                <w:rFonts w:ascii="Arial" w:hAnsi="Arial" w:cs="Arial"/>
                <w:bCs/>
                <w:i/>
                <w:color w:val="2F5496" w:themeColor="accent5" w:themeShade="BF"/>
                <w:sz w:val="18"/>
                <w:szCs w:val="18"/>
              </w:rPr>
              <w:t xml:space="preserve"> los Términos de Referencia</w:t>
            </w:r>
            <w:r w:rsidRPr="00120112">
              <w:rPr>
                <w:rFonts w:ascii="Arial" w:hAnsi="Arial" w:cs="Arial"/>
                <w:bCs/>
                <w:i/>
                <w:color w:val="2F5496" w:themeColor="accent5" w:themeShade="BF"/>
                <w:sz w:val="18"/>
                <w:szCs w:val="18"/>
              </w:rPr>
              <w:t xml:space="preserve">, el postor deba presentar algún otro documento, </w:t>
            </w:r>
            <w:r w:rsidR="00221750" w:rsidRPr="00120112">
              <w:rPr>
                <w:rFonts w:ascii="Arial" w:hAnsi="Arial" w:cs="Arial"/>
                <w:bCs/>
                <w:i/>
                <w:color w:val="2F5496" w:themeColor="accent5" w:themeShade="BF"/>
                <w:sz w:val="18"/>
                <w:szCs w:val="18"/>
              </w:rPr>
              <w:t>puede consignar:</w:t>
            </w:r>
          </w:p>
          <w:p w14:paraId="74E983CA" w14:textId="77777777" w:rsidR="00C614B1" w:rsidRPr="00344759" w:rsidRDefault="00C614B1" w:rsidP="00630843">
            <w:pPr>
              <w:pStyle w:val="Prrafodelista"/>
              <w:widowControl w:val="0"/>
              <w:tabs>
                <w:tab w:val="left" w:pos="1422"/>
              </w:tabs>
              <w:spacing w:after="0" w:line="240" w:lineRule="auto"/>
              <w:ind w:left="459"/>
              <w:jc w:val="both"/>
              <w:rPr>
                <w:rFonts w:ascii="Arial" w:hAnsi="Arial" w:cs="Arial"/>
                <w:b/>
                <w:bCs/>
                <w:i/>
                <w:color w:val="2F5496" w:themeColor="accent5" w:themeShade="BF"/>
                <w:sz w:val="19"/>
                <w:szCs w:val="19"/>
              </w:rPr>
            </w:pPr>
          </w:p>
          <w:p w14:paraId="3D71E248" w14:textId="405FC2E8" w:rsidR="00C614B1" w:rsidRPr="00344759" w:rsidRDefault="00C614B1" w:rsidP="009B3D90">
            <w:pPr>
              <w:pStyle w:val="Prrafodelista"/>
              <w:widowControl w:val="0"/>
              <w:numPr>
                <w:ilvl w:val="6"/>
                <w:numId w:val="20"/>
              </w:numPr>
              <w:spacing w:after="0" w:line="240" w:lineRule="auto"/>
              <w:ind w:left="880" w:hanging="425"/>
              <w:jc w:val="both"/>
              <w:rPr>
                <w:rFonts w:ascii="Arial" w:hAnsi="Arial" w:cs="Arial"/>
                <w:b/>
                <w:bCs/>
                <w:i/>
                <w:color w:val="2F5496" w:themeColor="accent5" w:themeShade="BF"/>
                <w:szCs w:val="22"/>
              </w:rPr>
            </w:pPr>
            <w:r w:rsidRPr="00344759">
              <w:rPr>
                <w:rFonts w:ascii="Arial" w:hAnsi="Arial" w:cs="Arial"/>
                <w:i/>
                <w:color w:val="2F5496" w:themeColor="accent5" w:themeShade="BF"/>
                <w:szCs w:val="22"/>
              </w:rPr>
              <w:t>[</w:t>
            </w:r>
            <w:r w:rsidR="00B2603A">
              <w:rPr>
                <w:rFonts w:ascii="Arial" w:hAnsi="Arial" w:cs="Arial"/>
                <w:i/>
                <w:color w:val="2F5496" w:themeColor="accent5" w:themeShade="BF"/>
                <w:szCs w:val="22"/>
                <w:highlight w:val="lightGray"/>
              </w:rPr>
              <w:t>C</w:t>
            </w:r>
            <w:r w:rsidR="00B2603A" w:rsidRPr="00344759">
              <w:rPr>
                <w:rFonts w:ascii="Arial" w:hAnsi="Arial" w:cs="Arial"/>
                <w:i/>
                <w:color w:val="2F5496" w:themeColor="accent5" w:themeShade="BF"/>
                <w:szCs w:val="22"/>
                <w:highlight w:val="lightGray"/>
              </w:rPr>
              <w:t>onsignar la documentación adicional que el postor debe presentar tales como autorizaciones para realizar el servicio,</w:t>
            </w:r>
            <w:r w:rsidR="00B2603A" w:rsidRPr="00344759">
              <w:rPr>
                <w:rFonts w:ascii="Arial" w:hAnsi="Arial" w:cs="Arial"/>
                <w:bCs/>
                <w:i/>
                <w:color w:val="2F5496" w:themeColor="accent5" w:themeShade="BF"/>
                <w:szCs w:val="22"/>
                <w:highlight w:val="lightGray"/>
              </w:rPr>
              <w:t xml:space="preserve"> certificaciones, capacidades, manuales de mantenimiento, instructivos, data </w:t>
            </w:r>
            <w:proofErr w:type="spellStart"/>
            <w:r w:rsidR="00B2603A" w:rsidRPr="00344759">
              <w:rPr>
                <w:rFonts w:ascii="Arial" w:hAnsi="Arial" w:cs="Arial"/>
                <w:bCs/>
                <w:i/>
                <w:color w:val="2F5496" w:themeColor="accent5" w:themeShade="BF"/>
                <w:szCs w:val="22"/>
                <w:highlight w:val="lightGray"/>
              </w:rPr>
              <w:t>sheets</w:t>
            </w:r>
            <w:proofErr w:type="spellEnd"/>
            <w:r w:rsidR="00B2603A" w:rsidRPr="00344759">
              <w:rPr>
                <w:rFonts w:ascii="Arial" w:hAnsi="Arial" w:cs="Arial"/>
                <w:bCs/>
                <w:i/>
                <w:color w:val="2F5496" w:themeColor="accent5" w:themeShade="BF"/>
                <w:szCs w:val="22"/>
                <w:highlight w:val="lightGray"/>
              </w:rPr>
              <w:t>,</w:t>
            </w:r>
            <w:r w:rsidR="00C8005F" w:rsidRPr="00344759">
              <w:rPr>
                <w:rFonts w:ascii="Arial" w:hAnsi="Arial" w:cs="Arial"/>
                <w:b/>
                <w:bCs/>
                <w:i/>
                <w:color w:val="2F5496" w:themeColor="accent5" w:themeShade="BF"/>
                <w:szCs w:val="22"/>
                <w:highlight w:val="lightGray"/>
              </w:rPr>
              <w:t xml:space="preserve"> </w:t>
            </w:r>
            <w:r w:rsidR="00B2603A" w:rsidRPr="00344759">
              <w:rPr>
                <w:rFonts w:ascii="Arial" w:hAnsi="Arial" w:cs="Arial"/>
                <w:bCs/>
                <w:i/>
                <w:color w:val="2F5496" w:themeColor="accent5" w:themeShade="BF"/>
                <w:szCs w:val="22"/>
                <w:highlight w:val="lightGray"/>
              </w:rPr>
              <w:t>catálogos o similares</w:t>
            </w:r>
            <w:r w:rsidRPr="00344759">
              <w:rPr>
                <w:rFonts w:ascii="Arial" w:hAnsi="Arial" w:cs="Arial"/>
                <w:i/>
                <w:color w:val="2F5496" w:themeColor="accent5" w:themeShade="BF"/>
                <w:szCs w:val="22"/>
              </w:rPr>
              <w:t>]</w:t>
            </w:r>
            <w:r w:rsidRPr="00344759">
              <w:rPr>
                <w:rFonts w:ascii="Arial" w:hAnsi="Arial" w:cs="Arial"/>
                <w:b/>
                <w:bCs/>
                <w:i/>
                <w:color w:val="2F5496" w:themeColor="accent5" w:themeShade="BF"/>
                <w:szCs w:val="22"/>
              </w:rPr>
              <w:t xml:space="preserve">, </w:t>
            </w:r>
            <w:r w:rsidRPr="00344759">
              <w:rPr>
                <w:rFonts w:ascii="Arial" w:hAnsi="Arial" w:cs="Arial"/>
                <w:i/>
                <w:color w:val="2F5496" w:themeColor="accent5" w:themeShade="BF"/>
                <w:szCs w:val="22"/>
              </w:rPr>
              <w:t>para acreditar</w:t>
            </w:r>
            <w:r w:rsidR="00E84F2E" w:rsidRPr="00344759">
              <w:rPr>
                <w:rFonts w:ascii="Arial" w:hAnsi="Arial" w:cs="Arial"/>
                <w:i/>
                <w:color w:val="2F5496" w:themeColor="accent5" w:themeShade="BF"/>
                <w:szCs w:val="22"/>
              </w:rPr>
              <w:t xml:space="preserve"> </w:t>
            </w:r>
            <w:r w:rsidRPr="00344759">
              <w:rPr>
                <w:rFonts w:ascii="Arial" w:hAnsi="Arial" w:cs="Arial"/>
                <w:i/>
                <w:color w:val="2F5496" w:themeColor="accent5" w:themeShade="BF"/>
                <w:szCs w:val="22"/>
              </w:rPr>
              <w:t>[</w:t>
            </w:r>
            <w:r w:rsidR="00B2603A" w:rsidRPr="00344759">
              <w:rPr>
                <w:rFonts w:ascii="Arial" w:hAnsi="Arial" w:cs="Arial"/>
                <w:i/>
                <w:color w:val="2F5496" w:themeColor="accent5" w:themeShade="BF"/>
                <w:szCs w:val="22"/>
                <w:highlight w:val="lightGray"/>
              </w:rPr>
              <w:t>detallar qué aspectos o características del servicio previstos en los términos de referencia deben ser acreditados por el postor</w:t>
            </w:r>
            <w:r w:rsidRPr="00344759">
              <w:rPr>
                <w:rFonts w:ascii="Arial" w:hAnsi="Arial" w:cs="Arial"/>
                <w:i/>
                <w:color w:val="2F5496" w:themeColor="accent5" w:themeShade="BF"/>
                <w:szCs w:val="22"/>
              </w:rPr>
              <w:t xml:space="preserve">]. </w:t>
            </w:r>
          </w:p>
          <w:p w14:paraId="5502AE69" w14:textId="77777777" w:rsidR="00C614B1" w:rsidRPr="00120112" w:rsidRDefault="00C614B1" w:rsidP="00630843">
            <w:pPr>
              <w:pStyle w:val="WW-Textosinformato"/>
              <w:widowControl w:val="0"/>
              <w:ind w:left="317"/>
              <w:jc w:val="both"/>
              <w:rPr>
                <w:rFonts w:ascii="Arial" w:hAnsi="Arial" w:cs="Arial"/>
                <w:b/>
                <w:bCs/>
                <w:i/>
                <w:color w:val="2F5496" w:themeColor="accent5" w:themeShade="BF"/>
                <w:sz w:val="18"/>
                <w:szCs w:val="18"/>
              </w:rPr>
            </w:pPr>
          </w:p>
          <w:p w14:paraId="0E483778" w14:textId="77777777" w:rsidR="00D61BC8" w:rsidRPr="00120112" w:rsidRDefault="00D61BC8" w:rsidP="00D61BC8">
            <w:pPr>
              <w:pStyle w:val="Prrafodelista"/>
              <w:widowControl w:val="0"/>
              <w:spacing w:after="0" w:line="240" w:lineRule="auto"/>
              <w:ind w:left="34"/>
              <w:jc w:val="both"/>
              <w:rPr>
                <w:rFonts w:ascii="Arial" w:hAnsi="Arial" w:cs="Arial"/>
                <w:b/>
                <w:i/>
                <w:color w:val="2F5496" w:themeColor="accent5" w:themeShade="BF"/>
                <w:sz w:val="18"/>
                <w:szCs w:val="18"/>
                <w:u w:val="single"/>
              </w:rPr>
            </w:pPr>
            <w:r w:rsidRPr="00120112">
              <w:rPr>
                <w:rFonts w:ascii="Arial" w:hAnsi="Arial" w:cs="Arial"/>
                <w:b/>
                <w:i/>
                <w:color w:val="2F5496" w:themeColor="accent5" w:themeShade="BF"/>
                <w:sz w:val="18"/>
                <w:szCs w:val="18"/>
                <w:u w:val="single"/>
              </w:rPr>
              <w:t xml:space="preserve">La Entidad debe especificar con claridad qué aspecto de las características y/o requisitos funcionales serán acreditados con la documentación requerida. No está permitido solicitar la acreditación de la totalidad de las características y/o requisitos funcionales. </w:t>
            </w:r>
          </w:p>
          <w:p w14:paraId="2E976CB8" w14:textId="77777777" w:rsidR="00FF4A7A" w:rsidRPr="00120112" w:rsidRDefault="00FF4A7A" w:rsidP="001D5645">
            <w:pPr>
              <w:pStyle w:val="Prrafodelista"/>
              <w:widowControl w:val="0"/>
              <w:spacing w:after="0" w:line="240" w:lineRule="auto"/>
              <w:ind w:left="34"/>
              <w:jc w:val="both"/>
              <w:rPr>
                <w:rFonts w:ascii="Arial" w:hAnsi="Arial" w:cs="Arial"/>
                <w:bCs/>
                <w:i/>
                <w:color w:val="2F5496" w:themeColor="accent5" w:themeShade="BF"/>
                <w:sz w:val="18"/>
                <w:szCs w:val="18"/>
              </w:rPr>
            </w:pPr>
          </w:p>
          <w:p w14:paraId="02D5FF69" w14:textId="1F06311D" w:rsidR="00C614B1" w:rsidRPr="00344759" w:rsidRDefault="00221750" w:rsidP="001D5645">
            <w:pPr>
              <w:pStyle w:val="Prrafodelista"/>
              <w:widowControl w:val="0"/>
              <w:spacing w:after="0" w:line="240" w:lineRule="auto"/>
              <w:ind w:left="34"/>
              <w:jc w:val="both"/>
              <w:rPr>
                <w:rFonts w:ascii="Arial" w:hAnsi="Arial" w:cs="Arial"/>
                <w:b/>
                <w:bCs/>
                <w:i/>
                <w:color w:val="2F5496" w:themeColor="accent5" w:themeShade="BF"/>
                <w:sz w:val="19"/>
                <w:szCs w:val="19"/>
              </w:rPr>
            </w:pPr>
            <w:r w:rsidRPr="00120112">
              <w:rPr>
                <w:rFonts w:ascii="Arial" w:hAnsi="Arial" w:cs="Arial"/>
                <w:bCs/>
                <w:i/>
                <w:color w:val="2F5496" w:themeColor="accent5" w:themeShade="BF"/>
                <w:sz w:val="18"/>
                <w:szCs w:val="18"/>
              </w:rPr>
              <w:t>N</w:t>
            </w:r>
            <w:r w:rsidR="00C614B1" w:rsidRPr="00120112">
              <w:rPr>
                <w:rFonts w:ascii="Arial" w:hAnsi="Arial" w:cs="Arial"/>
                <w:bCs/>
                <w:i/>
                <w:color w:val="2F5496" w:themeColor="accent5" w:themeShade="BF"/>
                <w:sz w:val="18"/>
                <w:szCs w:val="18"/>
              </w:rPr>
              <w:t>o debe</w:t>
            </w:r>
            <w:r w:rsidRPr="00120112">
              <w:rPr>
                <w:rFonts w:ascii="Arial" w:hAnsi="Arial" w:cs="Arial"/>
                <w:bCs/>
                <w:i/>
                <w:color w:val="2F5496" w:themeColor="accent5" w:themeShade="BF"/>
                <w:sz w:val="18"/>
                <w:szCs w:val="18"/>
              </w:rPr>
              <w:t>n</w:t>
            </w:r>
            <w:r w:rsidR="00C614B1" w:rsidRPr="00120112">
              <w:rPr>
                <w:rFonts w:ascii="Arial" w:hAnsi="Arial" w:cs="Arial"/>
                <w:bCs/>
                <w:i/>
                <w:color w:val="2F5496" w:themeColor="accent5" w:themeShade="BF"/>
                <w:sz w:val="18"/>
                <w:szCs w:val="18"/>
              </w:rPr>
              <w:t xml:space="preserve"> requerirse declaraciones juradas adicionales cuyo alcance se encuentre comprendido en la Declaración Jurada de Cumplimiento de </w:t>
            </w:r>
            <w:r w:rsidR="001D5645" w:rsidRPr="00120112">
              <w:rPr>
                <w:rFonts w:ascii="Arial" w:hAnsi="Arial" w:cs="Arial"/>
                <w:bCs/>
                <w:i/>
                <w:color w:val="2F5496" w:themeColor="accent5" w:themeShade="BF"/>
                <w:sz w:val="18"/>
                <w:szCs w:val="18"/>
              </w:rPr>
              <w:t>Términos de Referencia</w:t>
            </w:r>
            <w:r w:rsidRPr="00120112">
              <w:rPr>
                <w:rFonts w:ascii="Arial" w:hAnsi="Arial" w:cs="Arial"/>
                <w:i/>
                <w:color w:val="2F5496" w:themeColor="accent5" w:themeShade="BF"/>
                <w:sz w:val="18"/>
                <w:szCs w:val="18"/>
              </w:rPr>
              <w:t>.</w:t>
            </w:r>
          </w:p>
        </w:tc>
      </w:tr>
    </w:tbl>
    <w:p w14:paraId="6B7E3EC1" w14:textId="77777777" w:rsidR="00FF4A7A" w:rsidRPr="004F20EC" w:rsidRDefault="00FF4A7A" w:rsidP="00344759">
      <w:pPr>
        <w:ind w:left="426" w:hanging="11"/>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6"/>
          <w:lang w:val="es-ES"/>
        </w:rPr>
        <w:t>Incorporar a las bases o eliminar, según corresponda</w:t>
      </w:r>
    </w:p>
    <w:p w14:paraId="70F782E9" w14:textId="4B96EE97" w:rsidR="00FF4A7A" w:rsidRDefault="00FF4A7A" w:rsidP="009B3D90">
      <w:pPr>
        <w:pStyle w:val="Prrafodelista"/>
        <w:widowControl w:val="0"/>
        <w:numPr>
          <w:ilvl w:val="6"/>
          <w:numId w:val="20"/>
        </w:numPr>
        <w:tabs>
          <w:tab w:val="left" w:pos="1418"/>
        </w:tabs>
        <w:spacing w:after="0" w:line="240" w:lineRule="auto"/>
        <w:ind w:left="1418" w:hanging="425"/>
        <w:jc w:val="both"/>
        <w:rPr>
          <w:rFonts w:ascii="Arial" w:hAnsi="Arial" w:cs="Arial"/>
          <w:b/>
          <w:szCs w:val="22"/>
        </w:rPr>
      </w:pPr>
      <w:r>
        <w:rPr>
          <w:rFonts w:ascii="Arial" w:hAnsi="Arial" w:cs="Arial"/>
          <w:bCs/>
          <w:szCs w:val="22"/>
        </w:rPr>
        <w:t xml:space="preserve">Declaración jurada de plazo de </w:t>
      </w:r>
      <w:r w:rsidR="00DF5FD9">
        <w:rPr>
          <w:rFonts w:ascii="Arial" w:hAnsi="Arial" w:cs="Arial"/>
          <w:bCs/>
          <w:szCs w:val="22"/>
        </w:rPr>
        <w:t>ejecución de la prestación</w:t>
      </w:r>
      <w:r>
        <w:rPr>
          <w:rFonts w:ascii="Arial" w:hAnsi="Arial" w:cs="Arial"/>
          <w:bCs/>
          <w:szCs w:val="22"/>
        </w:rPr>
        <w:t xml:space="preserve"> </w:t>
      </w:r>
      <w:r w:rsidRPr="00344759">
        <w:rPr>
          <w:rFonts w:ascii="Arial" w:hAnsi="Arial" w:cs="Arial"/>
          <w:b/>
          <w:szCs w:val="22"/>
        </w:rPr>
        <w:t xml:space="preserve">(Anexo </w:t>
      </w:r>
      <w:proofErr w:type="spellStart"/>
      <w:r w:rsidRPr="00344759">
        <w:rPr>
          <w:rFonts w:ascii="Arial" w:hAnsi="Arial" w:cs="Arial"/>
          <w:b/>
          <w:szCs w:val="22"/>
        </w:rPr>
        <w:t>N°</w:t>
      </w:r>
      <w:proofErr w:type="spellEnd"/>
      <w:r w:rsidRPr="00344759">
        <w:rPr>
          <w:rFonts w:ascii="Arial" w:hAnsi="Arial" w:cs="Arial"/>
          <w:b/>
          <w:szCs w:val="22"/>
        </w:rPr>
        <w:t xml:space="preserve"> </w:t>
      </w:r>
      <w:r w:rsidR="00741095">
        <w:rPr>
          <w:rFonts w:ascii="Arial" w:hAnsi="Arial" w:cs="Arial"/>
          <w:b/>
          <w:szCs w:val="22"/>
        </w:rPr>
        <w:t>4</w:t>
      </w:r>
      <w:r w:rsidRPr="00344759">
        <w:rPr>
          <w:rFonts w:ascii="Arial" w:hAnsi="Arial" w:cs="Arial"/>
          <w:b/>
          <w:szCs w:val="22"/>
        </w:rPr>
        <w:t>).</w:t>
      </w:r>
    </w:p>
    <w:p w14:paraId="13C6F77C" w14:textId="77777777" w:rsidR="00B2603A" w:rsidRDefault="00B2603A" w:rsidP="00A92533">
      <w:pPr>
        <w:pStyle w:val="Prrafodelista"/>
        <w:widowControl w:val="0"/>
        <w:tabs>
          <w:tab w:val="left" w:pos="1418"/>
        </w:tabs>
        <w:spacing w:after="0" w:line="240" w:lineRule="auto"/>
        <w:ind w:left="1418"/>
        <w:jc w:val="both"/>
        <w:rPr>
          <w:rFonts w:ascii="Arial" w:hAnsi="Arial" w:cs="Arial"/>
          <w:szCs w:val="22"/>
        </w:rPr>
      </w:pPr>
    </w:p>
    <w:p w14:paraId="7D1AB8F8" w14:textId="784BF483" w:rsidR="00B2603A" w:rsidRPr="00A92533" w:rsidRDefault="00B2603A" w:rsidP="00A92533">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A2162B">
        <w:rPr>
          <w:rFonts w:ascii="Arial" w:hAnsi="Arial" w:cs="Arial"/>
          <w:szCs w:val="22"/>
        </w:rPr>
        <w:t xml:space="preserve">Promesa formal de consorcio, de ser el caso, en la que se consigne los integrantes, el representante común, el domicilio común y las obligaciones a las que se compromete cada uno de los integrantes del consorcio, así como el porcentaje equivalente a dicha obligaciones. </w:t>
      </w:r>
      <w:r w:rsidRPr="00A2162B">
        <w:rPr>
          <w:rFonts w:ascii="Arial" w:hAnsi="Arial" w:cs="Arial"/>
          <w:b/>
          <w:szCs w:val="22"/>
        </w:rPr>
        <w:t xml:space="preserve">(Anexo </w:t>
      </w:r>
      <w:proofErr w:type="spellStart"/>
      <w:r w:rsidR="00832F30">
        <w:rPr>
          <w:rFonts w:ascii="Arial" w:hAnsi="Arial" w:cs="Arial"/>
          <w:b/>
          <w:szCs w:val="22"/>
        </w:rPr>
        <w:t>N°</w:t>
      </w:r>
      <w:proofErr w:type="spellEnd"/>
      <w:r w:rsidR="00832F30">
        <w:rPr>
          <w:rFonts w:ascii="Arial" w:hAnsi="Arial" w:cs="Arial"/>
          <w:b/>
          <w:szCs w:val="22"/>
        </w:rPr>
        <w:t xml:space="preserve"> </w:t>
      </w:r>
      <w:r w:rsidR="00174D49">
        <w:rPr>
          <w:rFonts w:ascii="Arial" w:hAnsi="Arial" w:cs="Arial"/>
          <w:b/>
          <w:szCs w:val="22"/>
        </w:rPr>
        <w:t>5</w:t>
      </w:r>
      <w:r w:rsidRPr="00A2162B">
        <w:rPr>
          <w:rFonts w:ascii="Arial" w:hAnsi="Arial" w:cs="Arial"/>
          <w:b/>
          <w:szCs w:val="22"/>
        </w:rPr>
        <w:t>).</w:t>
      </w:r>
    </w:p>
    <w:tbl>
      <w:tblPr>
        <w:tblpPr w:leftFromText="141" w:rightFromText="141" w:vertAnchor="text" w:horzAnchor="page" w:tblpX="3202" w:tblpY="157"/>
        <w:tblW w:w="41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24"/>
      </w:tblGrid>
      <w:tr w:rsidR="00B2603A" w:rsidRPr="00A57C83" w14:paraId="2A31F16D" w14:textId="77777777" w:rsidTr="00A92533">
        <w:trPr>
          <w:trHeight w:val="20"/>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37011A" w14:textId="77777777" w:rsidR="00B2603A" w:rsidRPr="00A2162B" w:rsidRDefault="00B2603A" w:rsidP="00B2603A">
            <w:pPr>
              <w:spacing w:after="0" w:line="240" w:lineRule="auto"/>
              <w:jc w:val="both"/>
              <w:rPr>
                <w:rFonts w:ascii="Arial" w:hAnsi="Arial" w:cs="Arial"/>
                <w:b/>
                <w:bCs/>
                <w:i/>
                <w:iCs/>
                <w:color w:val="FF0000"/>
                <w:sz w:val="18"/>
                <w:szCs w:val="18"/>
                <w:lang w:val="es-ES"/>
              </w:rPr>
            </w:pPr>
            <w:r w:rsidRPr="00A2162B">
              <w:rPr>
                <w:rFonts w:ascii="Arial" w:hAnsi="Arial" w:cs="Arial"/>
                <w:b/>
                <w:bCs/>
                <w:i/>
                <w:iCs/>
                <w:color w:val="FF0000"/>
                <w:sz w:val="18"/>
                <w:szCs w:val="18"/>
                <w:lang w:val="es-ES"/>
              </w:rPr>
              <w:t xml:space="preserve">Advertencia </w:t>
            </w:r>
          </w:p>
        </w:tc>
      </w:tr>
      <w:tr w:rsidR="00B2603A" w:rsidRPr="00A57C83" w14:paraId="5D42C32C" w14:textId="77777777" w:rsidTr="00A92533">
        <w:trPr>
          <w:trHeight w:val="20"/>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7B82A" w14:textId="66A0D949" w:rsidR="00B2603A" w:rsidRDefault="00E800B2" w:rsidP="00B2603A">
            <w:pPr>
              <w:widowControl w:val="0"/>
              <w:tabs>
                <w:tab w:val="left" w:pos="1418"/>
              </w:tabs>
              <w:spacing w:after="0" w:line="240" w:lineRule="auto"/>
              <w:jc w:val="both"/>
              <w:rPr>
                <w:rFonts w:ascii="Arial" w:hAnsi="Arial" w:cs="Arial"/>
                <w:bCs/>
                <w:i/>
                <w:iCs/>
                <w:color w:val="FF0000"/>
                <w:sz w:val="18"/>
                <w:szCs w:val="18"/>
              </w:rPr>
            </w:pPr>
            <w:r w:rsidRPr="00B161FC">
              <w:rPr>
                <w:rFonts w:ascii="Arial" w:hAnsi="Arial" w:cs="Arial"/>
                <w:bCs/>
                <w:i/>
                <w:iCs/>
                <w:color w:val="FF0000"/>
                <w:sz w:val="18"/>
                <w:szCs w:val="18"/>
              </w:rPr>
              <w:t>Se acepta la presentación de ofertas en consorcio entre proveedores que hayan sido invitados al procedimiento de selección, o cuando al menos uno de los consorciados haya sido invitado al procedimiento de selección</w:t>
            </w:r>
            <w:r>
              <w:rPr>
                <w:rFonts w:ascii="Arial" w:hAnsi="Arial" w:cs="Arial"/>
                <w:bCs/>
                <w:i/>
                <w:iCs/>
                <w:color w:val="FF0000"/>
                <w:sz w:val="18"/>
                <w:szCs w:val="18"/>
              </w:rPr>
              <w:t>.</w:t>
            </w:r>
            <w:r w:rsidR="00B2603A" w:rsidRPr="00C301AD">
              <w:rPr>
                <w:rFonts w:ascii="Arial" w:hAnsi="Arial" w:cs="Arial"/>
                <w:bCs/>
                <w:i/>
                <w:iCs/>
                <w:color w:val="FF0000"/>
                <w:sz w:val="18"/>
                <w:szCs w:val="18"/>
              </w:rPr>
              <w:t xml:space="preserve"> </w:t>
            </w:r>
          </w:p>
          <w:p w14:paraId="18310DBC" w14:textId="77777777" w:rsidR="00B2603A" w:rsidRPr="00A2162B" w:rsidRDefault="00B2603A" w:rsidP="00B2603A">
            <w:pPr>
              <w:widowControl w:val="0"/>
              <w:spacing w:after="0" w:line="240" w:lineRule="auto"/>
              <w:jc w:val="both"/>
              <w:rPr>
                <w:rFonts w:ascii="Arial" w:hAnsi="Arial" w:cs="Arial"/>
                <w:bCs/>
                <w:i/>
                <w:iCs/>
                <w:color w:val="FF0000"/>
                <w:sz w:val="18"/>
                <w:szCs w:val="18"/>
              </w:rPr>
            </w:pPr>
          </w:p>
          <w:p w14:paraId="2CE89D0C" w14:textId="77777777" w:rsidR="00B2603A" w:rsidRPr="00A2162B" w:rsidRDefault="00B2603A" w:rsidP="00B2603A">
            <w:pPr>
              <w:widowControl w:val="0"/>
              <w:tabs>
                <w:tab w:val="left" w:pos="1418"/>
              </w:tabs>
              <w:spacing w:after="0" w:line="240" w:lineRule="auto"/>
              <w:jc w:val="both"/>
              <w:rPr>
                <w:rFonts w:ascii="Arial" w:hAnsi="Arial" w:cs="Arial"/>
                <w:bCs/>
                <w:i/>
                <w:iCs/>
                <w:color w:val="FF0000"/>
                <w:sz w:val="18"/>
                <w:szCs w:val="18"/>
              </w:rPr>
            </w:pPr>
            <w:r w:rsidRPr="00A2162B">
              <w:rPr>
                <w:rFonts w:ascii="Arial" w:hAnsi="Arial" w:cs="Arial"/>
                <w:bCs/>
                <w:i/>
                <w:iCs/>
                <w:color w:val="FF0000"/>
                <w:sz w:val="18"/>
                <w:szCs w:val="18"/>
              </w:rPr>
              <w:t>La promesa formal del consorcio deberá ser suscrita po</w:t>
            </w:r>
            <w:r>
              <w:rPr>
                <w:rFonts w:ascii="Arial" w:hAnsi="Arial" w:cs="Arial"/>
                <w:bCs/>
                <w:i/>
                <w:iCs/>
                <w:color w:val="FF0000"/>
                <w:sz w:val="18"/>
                <w:szCs w:val="18"/>
              </w:rPr>
              <w:t xml:space="preserve">r cada uno de sus integrantes. </w:t>
            </w:r>
            <w:r w:rsidRPr="00A2162B">
              <w:rPr>
                <w:rFonts w:ascii="Arial" w:hAnsi="Arial" w:cs="Arial"/>
                <w:bCs/>
                <w:i/>
                <w:iCs/>
                <w:color w:val="FF0000"/>
                <w:sz w:val="18"/>
                <w:szCs w:val="18"/>
              </w:rPr>
              <w:t xml:space="preserve">El representante común del consorcio se encuentra facultado para actuar en nombre y representación </w:t>
            </w:r>
            <w:proofErr w:type="gramStart"/>
            <w:r w:rsidRPr="00A2162B">
              <w:rPr>
                <w:rFonts w:ascii="Arial" w:hAnsi="Arial" w:cs="Arial"/>
                <w:bCs/>
                <w:i/>
                <w:iCs/>
                <w:color w:val="FF0000"/>
                <w:sz w:val="18"/>
                <w:szCs w:val="18"/>
              </w:rPr>
              <w:t>del mismo</w:t>
            </w:r>
            <w:proofErr w:type="gramEnd"/>
            <w:r w:rsidRPr="00A2162B">
              <w:rPr>
                <w:rFonts w:ascii="Arial" w:hAnsi="Arial" w:cs="Arial"/>
                <w:bCs/>
                <w:i/>
                <w:iCs/>
                <w:color w:val="FF0000"/>
                <w:sz w:val="18"/>
                <w:szCs w:val="18"/>
              </w:rPr>
              <w:t xml:space="preserve"> en todos los actos referidos al procedimiento de selección, suscripción y ejecución del contrato, con amplias y suficientes facultades.</w:t>
            </w:r>
          </w:p>
          <w:p w14:paraId="72DD8E3A" w14:textId="77777777" w:rsidR="00B2603A" w:rsidRDefault="00B2603A" w:rsidP="00B2603A">
            <w:pPr>
              <w:widowControl w:val="0"/>
              <w:tabs>
                <w:tab w:val="left" w:pos="1418"/>
              </w:tabs>
              <w:spacing w:after="0" w:line="240" w:lineRule="auto"/>
              <w:jc w:val="both"/>
              <w:rPr>
                <w:rFonts w:ascii="Arial" w:hAnsi="Arial" w:cs="Arial"/>
                <w:bCs/>
                <w:i/>
                <w:iCs/>
                <w:color w:val="FF0000"/>
                <w:sz w:val="18"/>
                <w:szCs w:val="18"/>
              </w:rPr>
            </w:pPr>
          </w:p>
          <w:p w14:paraId="584744A6" w14:textId="77777777" w:rsidR="00B2603A" w:rsidRDefault="00B2603A" w:rsidP="00B2603A">
            <w:pPr>
              <w:widowControl w:val="0"/>
              <w:tabs>
                <w:tab w:val="left" w:pos="1418"/>
              </w:tabs>
              <w:spacing w:after="0" w:line="240" w:lineRule="auto"/>
              <w:jc w:val="both"/>
              <w:rPr>
                <w:rFonts w:ascii="Arial" w:hAnsi="Arial" w:cs="Arial"/>
                <w:bCs/>
                <w:i/>
                <w:iCs/>
                <w:color w:val="FF0000"/>
                <w:sz w:val="18"/>
                <w:szCs w:val="18"/>
              </w:rPr>
            </w:pPr>
            <w:r w:rsidRPr="00A2162B">
              <w:rPr>
                <w:rFonts w:ascii="Arial" w:hAnsi="Arial" w:cs="Arial"/>
                <w:bCs/>
                <w:i/>
                <w:iCs/>
                <w:color w:val="FF0000"/>
                <w:sz w:val="18"/>
                <w:szCs w:val="18"/>
              </w:rPr>
              <w:t>En ningún caso, la participación en consorcio implica la obligación de crear una persona jurídica diferente, los integrantes de un consorcio no pueden presentar ofertas individuales ni conformar más de un consorcio en un procedimiento de selección de ítem único, o en un determinado ítem cuando se trate de procedimientos según relación de ítems. Tratándose de un procedimiento por relación de ítems, los integrantes del consorcio pueden participar en ítems distintos al que se presentaron en consorcio, ya sea en forma individual o en consorcio.</w:t>
            </w:r>
          </w:p>
          <w:p w14:paraId="4EC928B0" w14:textId="77777777" w:rsidR="00832F30" w:rsidRDefault="00832F30" w:rsidP="00B2603A">
            <w:pPr>
              <w:widowControl w:val="0"/>
              <w:tabs>
                <w:tab w:val="left" w:pos="1418"/>
              </w:tabs>
              <w:spacing w:after="0" w:line="240" w:lineRule="auto"/>
              <w:jc w:val="both"/>
              <w:rPr>
                <w:rFonts w:ascii="Arial" w:hAnsi="Arial" w:cs="Arial"/>
                <w:bCs/>
                <w:i/>
                <w:iCs/>
                <w:color w:val="FF0000"/>
                <w:sz w:val="18"/>
                <w:szCs w:val="18"/>
              </w:rPr>
            </w:pPr>
          </w:p>
          <w:p w14:paraId="38A6421A" w14:textId="285567AE" w:rsidR="00832F30" w:rsidRPr="00A2162B" w:rsidRDefault="00832F30" w:rsidP="00B2603A">
            <w:pPr>
              <w:widowControl w:val="0"/>
              <w:tabs>
                <w:tab w:val="left" w:pos="1418"/>
              </w:tabs>
              <w:spacing w:after="0" w:line="240" w:lineRule="auto"/>
              <w:jc w:val="both"/>
              <w:rPr>
                <w:rFonts w:ascii="Arial" w:hAnsi="Arial" w:cs="Arial"/>
                <w:bCs/>
                <w:i/>
                <w:iCs/>
                <w:color w:val="FF0000"/>
                <w:sz w:val="18"/>
                <w:szCs w:val="18"/>
              </w:rPr>
            </w:pPr>
            <w:r w:rsidRPr="00345B81">
              <w:rPr>
                <w:rFonts w:ascii="Arial" w:hAnsi="Arial" w:cs="Arial"/>
                <w:bCs/>
                <w:i/>
                <w:iCs/>
                <w:color w:val="FF0000"/>
                <w:sz w:val="18"/>
                <w:szCs w:val="18"/>
              </w:rPr>
              <w:t xml:space="preserve">El consorciado que no haya sido invitado al procedimiento de selección debe cumplir </w:t>
            </w:r>
            <w:r w:rsidRPr="00345B81">
              <w:rPr>
                <w:rFonts w:ascii="Arial" w:hAnsi="Arial" w:cs="Arial"/>
                <w:bCs/>
                <w:i/>
                <w:iCs/>
                <w:color w:val="FF0000"/>
                <w:sz w:val="18"/>
                <w:szCs w:val="18"/>
              </w:rPr>
              <w:lastRenderedPageBreak/>
              <w:t xml:space="preserve">las siguientes condiciones: i) Estar registrado y tener la condición de hábil en el RPME; </w:t>
            </w:r>
            <w:proofErr w:type="spellStart"/>
            <w:r w:rsidRPr="00345B81">
              <w:rPr>
                <w:rFonts w:ascii="Arial" w:hAnsi="Arial" w:cs="Arial"/>
                <w:bCs/>
                <w:i/>
                <w:iCs/>
                <w:color w:val="FF0000"/>
                <w:sz w:val="18"/>
                <w:szCs w:val="18"/>
              </w:rPr>
              <w:t>ii</w:t>
            </w:r>
            <w:proofErr w:type="spellEnd"/>
            <w:r w:rsidRPr="00345B81">
              <w:rPr>
                <w:rFonts w:ascii="Arial" w:hAnsi="Arial" w:cs="Arial"/>
                <w:bCs/>
                <w:i/>
                <w:iCs/>
                <w:color w:val="FF0000"/>
                <w:sz w:val="18"/>
                <w:szCs w:val="18"/>
              </w:rPr>
              <w:t xml:space="preserve">) Llevar a cabo actividades no esenciales, de índole administrativa o complementaria al objeto de contratación y </w:t>
            </w:r>
            <w:proofErr w:type="spellStart"/>
            <w:r w:rsidRPr="00345B81">
              <w:rPr>
                <w:rFonts w:ascii="Arial" w:hAnsi="Arial" w:cs="Arial"/>
                <w:bCs/>
                <w:i/>
                <w:iCs/>
                <w:color w:val="FF0000"/>
                <w:sz w:val="18"/>
                <w:szCs w:val="18"/>
              </w:rPr>
              <w:t>iii</w:t>
            </w:r>
            <w:proofErr w:type="spellEnd"/>
            <w:r w:rsidRPr="00345B81">
              <w:rPr>
                <w:rFonts w:ascii="Arial" w:hAnsi="Arial" w:cs="Arial"/>
                <w:bCs/>
                <w:i/>
                <w:iCs/>
                <w:color w:val="FF0000"/>
                <w:sz w:val="18"/>
                <w:szCs w:val="18"/>
              </w:rPr>
              <w:t>) El porcentaje de su participación en el consorcio no debe ser mayor al 20%.</w:t>
            </w:r>
          </w:p>
        </w:tc>
      </w:tr>
    </w:tbl>
    <w:p w14:paraId="6546661E" w14:textId="77777777" w:rsidR="00B2603A" w:rsidRDefault="00B2603A" w:rsidP="00A92533">
      <w:pPr>
        <w:pStyle w:val="Prrafodelista"/>
        <w:widowControl w:val="0"/>
        <w:tabs>
          <w:tab w:val="left" w:pos="1418"/>
        </w:tabs>
        <w:spacing w:after="0" w:line="240" w:lineRule="auto"/>
        <w:ind w:left="1068"/>
        <w:jc w:val="both"/>
        <w:rPr>
          <w:rFonts w:ascii="Arial" w:hAnsi="Arial" w:cs="Arial"/>
          <w:b/>
          <w:szCs w:val="22"/>
        </w:rPr>
      </w:pPr>
    </w:p>
    <w:p w14:paraId="51751C7A" w14:textId="2D381AF1" w:rsidR="00FF4A7A" w:rsidRPr="00A92533" w:rsidRDefault="00FF4A7A">
      <w:pPr>
        <w:pStyle w:val="Prrafodelista"/>
        <w:widowControl w:val="0"/>
        <w:tabs>
          <w:tab w:val="left" w:pos="1418"/>
        </w:tabs>
        <w:spacing w:after="0" w:line="240" w:lineRule="auto"/>
        <w:ind w:left="1418"/>
        <w:jc w:val="both"/>
        <w:rPr>
          <w:rFonts w:ascii="Arial" w:hAnsi="Arial" w:cs="Arial"/>
          <w:b/>
          <w:szCs w:val="22"/>
        </w:rPr>
      </w:pPr>
    </w:p>
    <w:p w14:paraId="5CC63D6B" w14:textId="3B14263A" w:rsidR="000E0B30" w:rsidRPr="000E0B30" w:rsidRDefault="00C614B1" w:rsidP="00C775C9">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5D3F14">
        <w:rPr>
          <w:rFonts w:ascii="Arial" w:hAnsi="Arial" w:cs="Arial"/>
          <w:szCs w:val="22"/>
        </w:rPr>
        <w:t xml:space="preserve">Compromiso de integridad </w:t>
      </w:r>
      <w:r w:rsidRPr="005D3F14">
        <w:rPr>
          <w:rFonts w:ascii="Arial" w:hAnsi="Arial" w:cs="Arial"/>
          <w:b/>
          <w:szCs w:val="22"/>
        </w:rPr>
        <w:t xml:space="preserve">(Anexo </w:t>
      </w:r>
      <w:proofErr w:type="spellStart"/>
      <w:r w:rsidRPr="005D3F14">
        <w:rPr>
          <w:rFonts w:ascii="Arial" w:hAnsi="Arial" w:cs="Arial"/>
          <w:b/>
          <w:szCs w:val="22"/>
        </w:rPr>
        <w:t>N°</w:t>
      </w:r>
      <w:proofErr w:type="spellEnd"/>
      <w:r w:rsidRPr="005D3F14">
        <w:rPr>
          <w:rFonts w:ascii="Arial" w:hAnsi="Arial" w:cs="Arial"/>
          <w:b/>
          <w:szCs w:val="22"/>
        </w:rPr>
        <w:t xml:space="preserve"> </w:t>
      </w:r>
      <w:r w:rsidR="00DA3318">
        <w:rPr>
          <w:rFonts w:ascii="Arial" w:hAnsi="Arial" w:cs="Arial"/>
          <w:b/>
          <w:szCs w:val="22"/>
        </w:rPr>
        <w:t>6</w:t>
      </w:r>
      <w:r w:rsidRPr="005D3F14">
        <w:rPr>
          <w:rFonts w:ascii="Arial" w:hAnsi="Arial" w:cs="Arial"/>
          <w:b/>
          <w:szCs w:val="22"/>
        </w:rPr>
        <w:t>)</w:t>
      </w:r>
      <w:r w:rsidRPr="005D3F14">
        <w:rPr>
          <w:rFonts w:ascii="Arial" w:hAnsi="Arial" w:cs="Arial"/>
          <w:szCs w:val="22"/>
        </w:rPr>
        <w:t>.</w:t>
      </w:r>
      <w:bookmarkStart w:id="6" w:name="_Hlk58846874"/>
    </w:p>
    <w:bookmarkEnd w:id="6"/>
    <w:p w14:paraId="0875F3E6" w14:textId="77777777" w:rsidR="00A23D5C" w:rsidRDefault="00A23D5C" w:rsidP="00A23D5C">
      <w:pPr>
        <w:pStyle w:val="Prrafodelista"/>
        <w:widowControl w:val="0"/>
        <w:tabs>
          <w:tab w:val="left" w:pos="1418"/>
        </w:tabs>
        <w:spacing w:after="0" w:line="240" w:lineRule="auto"/>
        <w:ind w:left="1418"/>
        <w:jc w:val="both"/>
        <w:rPr>
          <w:rFonts w:ascii="Arial" w:hAnsi="Arial" w:cs="Arial"/>
          <w:szCs w:val="22"/>
        </w:rPr>
      </w:pPr>
    </w:p>
    <w:p w14:paraId="0DC545FE" w14:textId="0F0B48E1" w:rsidR="00C614B1" w:rsidRPr="00D00589" w:rsidRDefault="00C614B1" w:rsidP="00C775C9">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D00589">
        <w:rPr>
          <w:rFonts w:ascii="Arial" w:hAnsi="Arial" w:cs="Arial"/>
          <w:szCs w:val="22"/>
        </w:rPr>
        <w:t xml:space="preserve">La </w:t>
      </w:r>
      <w:r>
        <w:rPr>
          <w:rFonts w:ascii="Arial" w:hAnsi="Arial" w:cs="Arial"/>
          <w:szCs w:val="22"/>
        </w:rPr>
        <w:t xml:space="preserve">oferta </w:t>
      </w:r>
      <w:r w:rsidRPr="00D00589">
        <w:rPr>
          <w:rFonts w:ascii="Arial" w:hAnsi="Arial" w:cs="Arial"/>
          <w:szCs w:val="22"/>
        </w:rPr>
        <w:t xml:space="preserve">económica </w:t>
      </w:r>
      <w:r w:rsidRPr="005D3F14">
        <w:rPr>
          <w:rFonts w:ascii="Arial" w:hAnsi="Arial" w:cs="Arial"/>
          <w:b/>
          <w:szCs w:val="22"/>
        </w:rPr>
        <w:t xml:space="preserve">(Anexo </w:t>
      </w:r>
      <w:proofErr w:type="spellStart"/>
      <w:r w:rsidRPr="005D3F14">
        <w:rPr>
          <w:rFonts w:ascii="Arial" w:hAnsi="Arial" w:cs="Arial"/>
          <w:b/>
          <w:szCs w:val="22"/>
        </w:rPr>
        <w:t>N°</w:t>
      </w:r>
      <w:proofErr w:type="spellEnd"/>
      <w:r w:rsidRPr="005D3F14">
        <w:rPr>
          <w:rFonts w:ascii="Arial" w:hAnsi="Arial" w:cs="Arial"/>
          <w:b/>
          <w:szCs w:val="22"/>
        </w:rPr>
        <w:t xml:space="preserve"> </w:t>
      </w:r>
      <w:r w:rsidR="00DA3318">
        <w:rPr>
          <w:rFonts w:ascii="Arial" w:hAnsi="Arial" w:cs="Arial"/>
          <w:b/>
          <w:szCs w:val="22"/>
        </w:rPr>
        <w:t>7</w:t>
      </w:r>
      <w:r w:rsidRPr="005D3F14">
        <w:rPr>
          <w:rFonts w:ascii="Arial" w:hAnsi="Arial" w:cs="Arial"/>
          <w:b/>
          <w:szCs w:val="22"/>
        </w:rPr>
        <w:t>)</w:t>
      </w:r>
      <w:r w:rsidRPr="005D3F14">
        <w:rPr>
          <w:rFonts w:ascii="Arial" w:hAnsi="Arial" w:cs="Arial"/>
          <w:szCs w:val="22"/>
        </w:rPr>
        <w:t xml:space="preserve"> </w:t>
      </w:r>
      <w:r w:rsidRPr="00D00589">
        <w:rPr>
          <w:rFonts w:ascii="Arial" w:hAnsi="Arial" w:cs="Arial"/>
          <w:szCs w:val="22"/>
        </w:rPr>
        <w:t xml:space="preserve">consignará el importe total </w:t>
      </w:r>
      <w:r w:rsidR="002B1A9E">
        <w:rPr>
          <w:rFonts w:ascii="Arial" w:hAnsi="Arial" w:cs="Arial"/>
          <w:szCs w:val="22"/>
        </w:rPr>
        <w:t xml:space="preserve">del precio </w:t>
      </w:r>
      <w:r w:rsidRPr="00D00589">
        <w:rPr>
          <w:rFonts w:ascii="Arial" w:hAnsi="Arial" w:cs="Arial"/>
          <w:szCs w:val="22"/>
        </w:rPr>
        <w:t>expresado en</w:t>
      </w:r>
      <w:r w:rsidRPr="005D3F14">
        <w:rPr>
          <w:rFonts w:ascii="Arial" w:hAnsi="Arial" w:cs="Arial"/>
          <w:szCs w:val="22"/>
        </w:rPr>
        <w:t xml:space="preserve"> </w:t>
      </w:r>
      <w:r w:rsidRPr="00344759">
        <w:rPr>
          <w:rFonts w:ascii="Arial" w:hAnsi="Arial" w:cs="Arial"/>
          <w:szCs w:val="22"/>
          <w:highlight w:val="lightGray"/>
        </w:rPr>
        <w:t>[</w:t>
      </w:r>
      <w:r w:rsidR="00E82816" w:rsidRPr="00344759">
        <w:rPr>
          <w:rFonts w:ascii="Arial" w:hAnsi="Arial" w:cs="Arial"/>
          <w:szCs w:val="22"/>
          <w:highlight w:val="lightGray"/>
        </w:rPr>
        <w:t>Consignar l</w:t>
      </w:r>
      <w:r w:rsidRPr="00344759">
        <w:rPr>
          <w:rFonts w:ascii="Arial" w:hAnsi="Arial" w:cs="Arial"/>
          <w:szCs w:val="22"/>
          <w:highlight w:val="lightGray"/>
        </w:rPr>
        <w:t>a moneda en la que se debe presentar la oferta económica]</w:t>
      </w:r>
      <w:r w:rsidRPr="005D3F14">
        <w:rPr>
          <w:rFonts w:ascii="Arial" w:hAnsi="Arial" w:cs="Arial"/>
          <w:szCs w:val="22"/>
        </w:rPr>
        <w:t xml:space="preserve"> </w:t>
      </w:r>
      <w:r w:rsidRPr="00D00589">
        <w:rPr>
          <w:rFonts w:ascii="Arial" w:hAnsi="Arial" w:cs="Arial"/>
          <w:szCs w:val="22"/>
        </w:rPr>
        <w:t xml:space="preserve">hasta con dos (2) decimales. </w:t>
      </w:r>
    </w:p>
    <w:p w14:paraId="641AE72E" w14:textId="77777777" w:rsidR="00C614B1" w:rsidRDefault="00C614B1" w:rsidP="00C614B1">
      <w:pPr>
        <w:pStyle w:val="Prrafodelista"/>
        <w:widowControl w:val="0"/>
        <w:spacing w:after="0" w:line="240" w:lineRule="auto"/>
        <w:ind w:left="1429" w:firstLine="556"/>
        <w:jc w:val="both"/>
        <w:rPr>
          <w:rFonts w:ascii="Arial" w:hAnsi="Arial" w:cs="Arial"/>
          <w:szCs w:val="22"/>
        </w:rPr>
      </w:pPr>
    </w:p>
    <w:p w14:paraId="7723BB9B" w14:textId="594B91EE" w:rsidR="00C614B1" w:rsidRDefault="00C614B1" w:rsidP="000836AD">
      <w:pPr>
        <w:pStyle w:val="Prrafodelista"/>
        <w:widowControl w:val="0"/>
        <w:spacing w:after="0" w:line="240" w:lineRule="auto"/>
        <w:ind w:left="1418"/>
        <w:jc w:val="both"/>
        <w:rPr>
          <w:rFonts w:ascii="Arial" w:hAnsi="Arial" w:cs="Arial"/>
          <w:szCs w:val="22"/>
        </w:rPr>
      </w:pPr>
      <w:r w:rsidRPr="00D00589">
        <w:rPr>
          <w:rFonts w:ascii="Arial" w:hAnsi="Arial" w:cs="Arial"/>
          <w:szCs w:val="22"/>
        </w:rPr>
        <w:t xml:space="preserve">La </w:t>
      </w:r>
      <w:r>
        <w:rPr>
          <w:rFonts w:ascii="Arial" w:hAnsi="Arial" w:cs="Arial"/>
          <w:szCs w:val="22"/>
        </w:rPr>
        <w:t xml:space="preserve">oferta </w:t>
      </w:r>
      <w:r w:rsidRPr="00D00589">
        <w:rPr>
          <w:rFonts w:ascii="Arial" w:hAnsi="Arial" w:cs="Arial"/>
          <w:szCs w:val="22"/>
        </w:rPr>
        <w:t>económica</w:t>
      </w:r>
      <w:r w:rsidR="005D3F14">
        <w:rPr>
          <w:rFonts w:ascii="Arial" w:hAnsi="Arial" w:cs="Arial"/>
          <w:szCs w:val="22"/>
        </w:rPr>
        <w:t xml:space="preserve"> incluirá el costo del servicio</w:t>
      </w:r>
      <w:r w:rsidRPr="00D00589">
        <w:rPr>
          <w:rFonts w:ascii="Arial" w:hAnsi="Arial" w:cs="Arial"/>
          <w:szCs w:val="22"/>
        </w:rPr>
        <w:t xml:space="preserve"> y dem</w:t>
      </w:r>
      <w:r w:rsidR="005D3F14">
        <w:rPr>
          <w:rFonts w:ascii="Arial" w:hAnsi="Arial" w:cs="Arial"/>
          <w:szCs w:val="22"/>
        </w:rPr>
        <w:t>ás prestaciones para esta contratación</w:t>
      </w:r>
      <w:r w:rsidRPr="00D00589">
        <w:rPr>
          <w:rFonts w:ascii="Arial" w:hAnsi="Arial" w:cs="Arial"/>
          <w:szCs w:val="22"/>
        </w:rPr>
        <w:t xml:space="preserve">, así como todos los </w:t>
      </w:r>
      <w:r w:rsidRPr="00CB53AE">
        <w:rPr>
          <w:rFonts w:ascii="Arial" w:hAnsi="Arial" w:cs="Arial"/>
          <w:szCs w:val="22"/>
        </w:rPr>
        <w:t xml:space="preserve">fletes, tributos, seguros, transporte, inspecciones, pruebas y </w:t>
      </w:r>
      <w:r>
        <w:rPr>
          <w:rFonts w:ascii="Arial" w:hAnsi="Arial" w:cs="Arial"/>
          <w:szCs w:val="22"/>
        </w:rPr>
        <w:t xml:space="preserve">los costos laborales respectivos, así como </w:t>
      </w:r>
      <w:r w:rsidRPr="00CB53AE">
        <w:rPr>
          <w:rFonts w:ascii="Arial" w:hAnsi="Arial" w:cs="Arial"/>
          <w:szCs w:val="22"/>
        </w:rPr>
        <w:t xml:space="preserve">cualquier </w:t>
      </w:r>
      <w:r>
        <w:rPr>
          <w:rFonts w:ascii="Arial" w:hAnsi="Arial" w:cs="Arial"/>
          <w:szCs w:val="22"/>
        </w:rPr>
        <w:t xml:space="preserve">otro </w:t>
      </w:r>
      <w:r w:rsidRPr="00CB53AE">
        <w:rPr>
          <w:rFonts w:ascii="Arial" w:hAnsi="Arial" w:cs="Arial"/>
          <w:szCs w:val="22"/>
        </w:rPr>
        <w:t xml:space="preserve">concepto </w:t>
      </w:r>
      <w:r>
        <w:rPr>
          <w:rFonts w:ascii="Arial" w:hAnsi="Arial" w:cs="Arial"/>
          <w:szCs w:val="22"/>
        </w:rPr>
        <w:t xml:space="preserve">que le sea aplicable y </w:t>
      </w:r>
      <w:r w:rsidRPr="00CB53AE">
        <w:rPr>
          <w:rFonts w:ascii="Arial" w:hAnsi="Arial" w:cs="Arial"/>
          <w:szCs w:val="22"/>
        </w:rPr>
        <w:t>que</w:t>
      </w:r>
      <w:r>
        <w:rPr>
          <w:rFonts w:ascii="Arial" w:hAnsi="Arial" w:cs="Arial"/>
          <w:szCs w:val="22"/>
        </w:rPr>
        <w:t xml:space="preserve"> </w:t>
      </w:r>
      <w:r w:rsidRPr="00CB53AE">
        <w:rPr>
          <w:rFonts w:ascii="Arial" w:hAnsi="Arial" w:cs="Arial"/>
          <w:szCs w:val="22"/>
        </w:rPr>
        <w:t>pueda incidir</w:t>
      </w:r>
      <w:r w:rsidR="005D3F14">
        <w:rPr>
          <w:rFonts w:ascii="Arial" w:hAnsi="Arial" w:cs="Arial"/>
          <w:szCs w:val="22"/>
        </w:rPr>
        <w:t xml:space="preserve"> sobre el valor del servicio</w:t>
      </w:r>
      <w:r>
        <w:rPr>
          <w:rFonts w:ascii="Arial" w:hAnsi="Arial" w:cs="Arial"/>
          <w:szCs w:val="22"/>
        </w:rPr>
        <w:t xml:space="preserve"> a contratar</w:t>
      </w:r>
      <w:r w:rsidRPr="00D26D87">
        <w:rPr>
          <w:rFonts w:ascii="Arial" w:hAnsi="Arial" w:cs="Arial"/>
          <w:szCs w:val="22"/>
        </w:rPr>
        <w:t xml:space="preserve">, considerándose el precio final del </w:t>
      </w:r>
      <w:r w:rsidR="005D3F14">
        <w:rPr>
          <w:rFonts w:ascii="Arial" w:hAnsi="Arial" w:cs="Arial"/>
          <w:szCs w:val="22"/>
        </w:rPr>
        <w:t>servicio</w:t>
      </w:r>
      <w:r>
        <w:rPr>
          <w:rFonts w:ascii="Arial" w:hAnsi="Arial" w:cs="Arial"/>
          <w:szCs w:val="22"/>
        </w:rPr>
        <w:t xml:space="preserve"> </w:t>
      </w:r>
      <w:r w:rsidRPr="00D26D87">
        <w:rPr>
          <w:rFonts w:ascii="Arial" w:hAnsi="Arial" w:cs="Arial"/>
          <w:szCs w:val="22"/>
        </w:rPr>
        <w:t xml:space="preserve">bajo los términos </w:t>
      </w:r>
      <w:r w:rsidRPr="00344759">
        <w:rPr>
          <w:rFonts w:ascii="Arial" w:hAnsi="Arial" w:cs="Arial"/>
          <w:szCs w:val="22"/>
          <w:highlight w:val="lightGray"/>
        </w:rPr>
        <w:t>[</w:t>
      </w:r>
      <w:r w:rsidR="00EB28B0">
        <w:rPr>
          <w:rFonts w:ascii="Arial" w:hAnsi="Arial" w:cs="Arial"/>
          <w:szCs w:val="22"/>
          <w:highlight w:val="lightGray"/>
        </w:rPr>
        <w:t>Consignar</w:t>
      </w:r>
      <w:r w:rsidR="00EB28B0" w:rsidRPr="00344759">
        <w:rPr>
          <w:rFonts w:ascii="Arial" w:hAnsi="Arial" w:cs="Arial"/>
          <w:szCs w:val="22"/>
          <w:highlight w:val="lightGray"/>
        </w:rPr>
        <w:t xml:space="preserve"> </w:t>
      </w:r>
      <w:r w:rsidRPr="00344759">
        <w:rPr>
          <w:rFonts w:ascii="Arial" w:hAnsi="Arial" w:cs="Arial"/>
          <w:szCs w:val="22"/>
          <w:highlight w:val="lightGray"/>
        </w:rPr>
        <w:t xml:space="preserve">el </w:t>
      </w:r>
      <w:r w:rsidR="00A951A4" w:rsidRPr="00344759">
        <w:rPr>
          <w:rFonts w:ascii="Arial" w:hAnsi="Arial" w:cs="Arial"/>
          <w:szCs w:val="22"/>
          <w:highlight w:val="lightGray"/>
        </w:rPr>
        <w:t>INCOTERM</w:t>
      </w:r>
      <w:r w:rsidR="00E82816" w:rsidRPr="00344759">
        <w:rPr>
          <w:rFonts w:ascii="Arial" w:hAnsi="Arial" w:cs="Arial"/>
          <w:szCs w:val="22"/>
          <w:highlight w:val="lightGray"/>
        </w:rPr>
        <w:t xml:space="preserve"> establecido en el requerimiento</w:t>
      </w:r>
      <w:r w:rsidRPr="00344759">
        <w:rPr>
          <w:rFonts w:ascii="Arial" w:hAnsi="Arial" w:cs="Arial"/>
          <w:szCs w:val="22"/>
          <w:highlight w:val="lightGray"/>
        </w:rPr>
        <w:t>]</w:t>
      </w:r>
      <w:r w:rsidR="00B2603A">
        <w:rPr>
          <w:rFonts w:ascii="Arial" w:hAnsi="Arial" w:cs="Arial"/>
          <w:szCs w:val="22"/>
        </w:rPr>
        <w:t>.</w:t>
      </w:r>
      <w:r w:rsidRPr="00D26D87">
        <w:rPr>
          <w:rFonts w:ascii="Arial" w:hAnsi="Arial" w:cs="Arial"/>
          <w:szCs w:val="22"/>
        </w:rPr>
        <w:t xml:space="preserve"> </w:t>
      </w:r>
    </w:p>
    <w:p w14:paraId="383A363F" w14:textId="2C3FD924" w:rsidR="00A23D5C" w:rsidRDefault="00A23D5C" w:rsidP="000836AD">
      <w:pPr>
        <w:pStyle w:val="Prrafodelista"/>
        <w:widowControl w:val="0"/>
        <w:spacing w:after="0" w:line="240" w:lineRule="auto"/>
        <w:ind w:left="1418"/>
        <w:jc w:val="both"/>
        <w:rPr>
          <w:rFonts w:ascii="Arial" w:hAnsi="Arial" w:cs="Arial"/>
          <w:szCs w:val="22"/>
        </w:rPr>
      </w:pPr>
    </w:p>
    <w:tbl>
      <w:tblPr>
        <w:tblW w:w="8221"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21"/>
      </w:tblGrid>
      <w:tr w:rsidR="00A23D5C" w:rsidRPr="00344759" w14:paraId="78B527CC" w14:textId="77777777" w:rsidTr="00111F5E">
        <w:trPr>
          <w:trHeight w:val="87"/>
        </w:trPr>
        <w:tc>
          <w:tcPr>
            <w:tcW w:w="8221" w:type="dxa"/>
            <w:vAlign w:val="center"/>
          </w:tcPr>
          <w:p w14:paraId="7C8AED0E" w14:textId="77777777" w:rsidR="00A23D5C" w:rsidRPr="00344759" w:rsidRDefault="00A23D5C" w:rsidP="007253F0">
            <w:pPr>
              <w:spacing w:after="0" w:line="240" w:lineRule="auto"/>
              <w:jc w:val="both"/>
              <w:rPr>
                <w:rFonts w:ascii="Arial" w:hAnsi="Arial" w:cs="Arial"/>
                <w:b/>
                <w:bCs/>
                <w:i/>
                <w:iCs/>
                <w:color w:val="2F5496" w:themeColor="accent5" w:themeShade="BF"/>
                <w:sz w:val="18"/>
                <w:szCs w:val="18"/>
                <w:lang w:val="es-ES"/>
              </w:rPr>
            </w:pPr>
            <w:bookmarkStart w:id="7" w:name="_Hlk58846889"/>
            <w:r w:rsidRPr="00344759">
              <w:rPr>
                <w:rFonts w:ascii="Arial" w:hAnsi="Arial" w:cs="Arial"/>
                <w:b/>
                <w:bCs/>
                <w:i/>
                <w:iCs/>
                <w:color w:val="2F5496" w:themeColor="accent5" w:themeShade="BF"/>
                <w:sz w:val="18"/>
                <w:szCs w:val="18"/>
              </w:rPr>
              <w:t>Importante para la Entidad</w:t>
            </w:r>
          </w:p>
        </w:tc>
      </w:tr>
      <w:tr w:rsidR="00A23D5C" w:rsidRPr="0082058E" w14:paraId="18566C2F" w14:textId="77777777" w:rsidTr="00111F5E">
        <w:trPr>
          <w:trHeight w:val="1230"/>
        </w:trPr>
        <w:tc>
          <w:tcPr>
            <w:tcW w:w="8221" w:type="dxa"/>
            <w:vAlign w:val="center"/>
          </w:tcPr>
          <w:p w14:paraId="78A949A6" w14:textId="77777777" w:rsidR="003C706E" w:rsidRDefault="003C706E" w:rsidP="007253F0">
            <w:pPr>
              <w:pStyle w:val="Prrafodelista"/>
              <w:spacing w:after="0"/>
              <w:ind w:left="34"/>
              <w:jc w:val="both"/>
              <w:rPr>
                <w:rFonts w:ascii="Arial" w:hAnsi="Arial" w:cs="Arial"/>
                <w:bCs/>
                <w:i/>
                <w:iCs/>
                <w:color w:val="2F5496" w:themeColor="accent5" w:themeShade="BF"/>
                <w:sz w:val="19"/>
                <w:szCs w:val="19"/>
              </w:rPr>
            </w:pPr>
          </w:p>
          <w:p w14:paraId="58C4A4BC" w14:textId="56807C7F" w:rsidR="00A23D5C" w:rsidRPr="00344759" w:rsidRDefault="00A23D5C" w:rsidP="007253F0">
            <w:pPr>
              <w:pStyle w:val="Prrafodelista"/>
              <w:spacing w:after="0"/>
              <w:ind w:left="34"/>
              <w:jc w:val="both"/>
              <w:rPr>
                <w:rFonts w:ascii="Arial" w:hAnsi="Arial" w:cs="Arial"/>
                <w:bCs/>
                <w:i/>
                <w:color w:val="2F5496" w:themeColor="accent5" w:themeShade="BF"/>
                <w:sz w:val="18"/>
                <w:szCs w:val="18"/>
              </w:rPr>
            </w:pPr>
            <w:r w:rsidRPr="00344759">
              <w:rPr>
                <w:rFonts w:ascii="Arial" w:hAnsi="Arial" w:cs="Arial"/>
                <w:bCs/>
                <w:i/>
                <w:color w:val="2F5496" w:themeColor="accent5" w:themeShade="BF"/>
                <w:sz w:val="18"/>
                <w:szCs w:val="18"/>
              </w:rPr>
              <w:t xml:space="preserve">Cuando la contratación esté sujeta a requerimientos de Compensaciones Industriales y Sociales – OFFSET, de conformidad con lo establecido en la Directiva General </w:t>
            </w:r>
            <w:proofErr w:type="spellStart"/>
            <w:r w:rsidRPr="00344759">
              <w:rPr>
                <w:rFonts w:ascii="Arial" w:hAnsi="Arial" w:cs="Arial"/>
                <w:bCs/>
                <w:i/>
                <w:color w:val="2F5496" w:themeColor="accent5" w:themeShade="BF"/>
                <w:sz w:val="18"/>
                <w:szCs w:val="18"/>
              </w:rPr>
              <w:t>N°</w:t>
            </w:r>
            <w:proofErr w:type="spellEnd"/>
            <w:r w:rsidRPr="00344759">
              <w:rPr>
                <w:rFonts w:ascii="Arial" w:hAnsi="Arial" w:cs="Arial"/>
                <w:bCs/>
                <w:i/>
                <w:color w:val="2F5496" w:themeColor="accent5" w:themeShade="BF"/>
                <w:sz w:val="18"/>
                <w:szCs w:val="18"/>
              </w:rPr>
              <w:t xml:space="preserve"> 0018-2020/MINDEF/VRD/DGRRMM, se debe incluir el siguiente documento de presentación obligatoria:</w:t>
            </w:r>
          </w:p>
          <w:p w14:paraId="0AF0A23B" w14:textId="77777777" w:rsidR="00A23D5C" w:rsidRPr="00A951A4" w:rsidRDefault="00A23D5C" w:rsidP="007253F0">
            <w:pPr>
              <w:pStyle w:val="Prrafodelista"/>
              <w:spacing w:after="0"/>
              <w:ind w:left="34"/>
              <w:jc w:val="both"/>
              <w:rPr>
                <w:rFonts w:ascii="Arial" w:hAnsi="Arial" w:cs="Arial"/>
                <w:bCs/>
                <w:i/>
                <w:color w:val="2F5496" w:themeColor="accent5" w:themeShade="BF"/>
                <w:sz w:val="19"/>
                <w:szCs w:val="19"/>
              </w:rPr>
            </w:pPr>
          </w:p>
          <w:p w14:paraId="4C8C746B" w14:textId="3EF78FFE" w:rsidR="00A23D5C" w:rsidRPr="00344759" w:rsidRDefault="00A23D5C" w:rsidP="00111F5E">
            <w:pPr>
              <w:pStyle w:val="Prrafodelista"/>
              <w:widowControl w:val="0"/>
              <w:numPr>
                <w:ilvl w:val="6"/>
                <w:numId w:val="20"/>
              </w:numPr>
              <w:spacing w:after="0" w:line="240" w:lineRule="auto"/>
              <w:ind w:left="1032" w:hanging="425"/>
              <w:jc w:val="both"/>
              <w:rPr>
                <w:rFonts w:ascii="Arial" w:hAnsi="Arial" w:cs="Arial"/>
                <w:bCs/>
                <w:i/>
                <w:color w:val="2F5496" w:themeColor="accent5" w:themeShade="BF"/>
                <w:szCs w:val="22"/>
              </w:rPr>
            </w:pPr>
            <w:r w:rsidRPr="00E1787B">
              <w:rPr>
                <w:rFonts w:ascii="Arial" w:hAnsi="Arial" w:cs="Arial"/>
                <w:bCs/>
                <w:i/>
                <w:color w:val="2F5496" w:themeColor="accent5" w:themeShade="BF"/>
                <w:szCs w:val="22"/>
              </w:rPr>
              <w:t>Declaración</w:t>
            </w:r>
            <w:r w:rsidRPr="00344759">
              <w:rPr>
                <w:rFonts w:ascii="Arial" w:hAnsi="Arial" w:cs="Arial"/>
                <w:bCs/>
                <w:i/>
                <w:color w:val="2F5496" w:themeColor="accent5" w:themeShade="BF"/>
                <w:szCs w:val="22"/>
              </w:rPr>
              <w:t xml:space="preserve"> Jurada de Compromiso de Compensaciones Industriales y </w:t>
            </w:r>
            <w:r w:rsidRPr="004F338D">
              <w:rPr>
                <w:rFonts w:ascii="Arial" w:hAnsi="Arial" w:cs="Arial"/>
                <w:bCs/>
                <w:i/>
                <w:iCs/>
                <w:color w:val="2F5496" w:themeColor="accent5" w:themeShade="BF"/>
                <w:szCs w:val="22"/>
              </w:rPr>
              <w:t>Sociales</w:t>
            </w:r>
            <w:r w:rsidRPr="00344759">
              <w:rPr>
                <w:rFonts w:ascii="Arial" w:hAnsi="Arial" w:cs="Arial"/>
                <w:bCs/>
                <w:i/>
                <w:color w:val="2F5496" w:themeColor="accent5" w:themeShade="BF"/>
                <w:szCs w:val="22"/>
              </w:rPr>
              <w:t xml:space="preserve"> </w:t>
            </w:r>
            <w:r>
              <w:rPr>
                <w:rFonts w:ascii="Arial" w:hAnsi="Arial" w:cs="Arial"/>
                <w:bCs/>
                <w:i/>
                <w:color w:val="2F5496" w:themeColor="accent5" w:themeShade="BF"/>
                <w:szCs w:val="22"/>
              </w:rPr>
              <w:t xml:space="preserve">OFFSET </w:t>
            </w:r>
            <w:r w:rsidRPr="00344759">
              <w:rPr>
                <w:rFonts w:ascii="Arial" w:hAnsi="Arial" w:cs="Arial"/>
                <w:b/>
                <w:i/>
                <w:color w:val="2F5496" w:themeColor="accent5" w:themeShade="BF"/>
                <w:szCs w:val="22"/>
              </w:rPr>
              <w:t xml:space="preserve">(Anexo </w:t>
            </w:r>
            <w:proofErr w:type="spellStart"/>
            <w:r w:rsidRPr="00344759">
              <w:rPr>
                <w:rFonts w:ascii="Arial" w:hAnsi="Arial" w:cs="Arial"/>
                <w:b/>
                <w:i/>
                <w:color w:val="2F5496" w:themeColor="accent5" w:themeShade="BF"/>
                <w:szCs w:val="22"/>
              </w:rPr>
              <w:t>N°</w:t>
            </w:r>
            <w:proofErr w:type="spellEnd"/>
            <w:r w:rsidRPr="00344759">
              <w:rPr>
                <w:rFonts w:ascii="Arial" w:hAnsi="Arial" w:cs="Arial"/>
                <w:b/>
                <w:i/>
                <w:color w:val="2F5496" w:themeColor="accent5" w:themeShade="BF"/>
                <w:szCs w:val="22"/>
              </w:rPr>
              <w:t xml:space="preserve"> </w:t>
            </w:r>
            <w:r w:rsidR="004F338D">
              <w:rPr>
                <w:rFonts w:ascii="Arial" w:hAnsi="Arial" w:cs="Arial"/>
                <w:b/>
                <w:i/>
                <w:color w:val="2F5496" w:themeColor="accent5" w:themeShade="BF"/>
                <w:szCs w:val="22"/>
              </w:rPr>
              <w:t>8</w:t>
            </w:r>
            <w:r w:rsidRPr="00344759">
              <w:rPr>
                <w:rFonts w:ascii="Arial" w:hAnsi="Arial" w:cs="Arial"/>
                <w:b/>
                <w:i/>
                <w:color w:val="2F5496" w:themeColor="accent5" w:themeShade="BF"/>
                <w:szCs w:val="22"/>
              </w:rPr>
              <w:t>)</w:t>
            </w:r>
          </w:p>
          <w:p w14:paraId="435B158C" w14:textId="77777777" w:rsidR="00A23D5C" w:rsidRPr="00A951A4" w:rsidRDefault="00A23D5C" w:rsidP="007253F0">
            <w:pPr>
              <w:pStyle w:val="Prrafodelista"/>
              <w:widowControl w:val="0"/>
              <w:spacing w:after="0" w:line="240" w:lineRule="auto"/>
              <w:ind w:left="1025"/>
              <w:jc w:val="both"/>
              <w:rPr>
                <w:rFonts w:ascii="Arial" w:hAnsi="Arial" w:cs="Arial"/>
                <w:bCs/>
                <w:i/>
                <w:color w:val="2F5496" w:themeColor="accent5" w:themeShade="BF"/>
                <w:sz w:val="19"/>
                <w:szCs w:val="19"/>
              </w:rPr>
            </w:pPr>
          </w:p>
        </w:tc>
      </w:tr>
    </w:tbl>
    <w:p w14:paraId="46811620" w14:textId="77777777" w:rsidR="00A23D5C" w:rsidRPr="004F20EC" w:rsidRDefault="00A23D5C" w:rsidP="00A23D5C">
      <w:pPr>
        <w:ind w:left="284" w:hanging="11"/>
        <w:jc w:val="both"/>
        <w:rPr>
          <w:rFonts w:ascii="Arial" w:hAnsi="Arial" w:cs="Arial"/>
          <w:b/>
          <w:i/>
          <w:iCs/>
          <w:color w:val="2F5496" w:themeColor="accent5" w:themeShade="BF"/>
          <w:sz w:val="16"/>
          <w:lang w:val="es-ES"/>
        </w:rPr>
      </w:pPr>
      <w:bookmarkStart w:id="8" w:name="_Hlk58847056"/>
      <w:r w:rsidRPr="004F20EC">
        <w:rPr>
          <w:rFonts w:ascii="Arial" w:hAnsi="Arial" w:cs="Arial"/>
          <w:b/>
          <w:i/>
          <w:iCs/>
          <w:color w:val="2F5496" w:themeColor="accent5" w:themeShade="BF"/>
          <w:sz w:val="16"/>
          <w:lang w:val="es-ES"/>
        </w:rPr>
        <w:t>Incorporar a las bases o eliminar, según corresponda</w:t>
      </w:r>
    </w:p>
    <w:tbl>
      <w:tblPr>
        <w:tblW w:w="8221"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21"/>
      </w:tblGrid>
      <w:tr w:rsidR="00C614B1" w:rsidRPr="00344759" w14:paraId="7C671417" w14:textId="77777777" w:rsidTr="00111F5E">
        <w:trPr>
          <w:trHeight w:val="87"/>
        </w:trPr>
        <w:tc>
          <w:tcPr>
            <w:tcW w:w="8221" w:type="dxa"/>
            <w:vAlign w:val="center"/>
          </w:tcPr>
          <w:bookmarkEnd w:id="7"/>
          <w:bookmarkEnd w:id="8"/>
          <w:p w14:paraId="467E754E" w14:textId="0816E50E" w:rsidR="00C614B1" w:rsidRPr="00344759" w:rsidRDefault="00A951A4" w:rsidP="007721A9">
            <w:pPr>
              <w:spacing w:after="0" w:line="240" w:lineRule="auto"/>
              <w:jc w:val="both"/>
              <w:rPr>
                <w:rFonts w:ascii="Arial" w:hAnsi="Arial" w:cs="Arial"/>
                <w:b/>
                <w:bCs/>
                <w:i/>
                <w:iCs/>
                <w:color w:val="FF0000"/>
                <w:sz w:val="18"/>
                <w:szCs w:val="18"/>
                <w:lang w:val="es-ES"/>
              </w:rPr>
            </w:pPr>
            <w:r w:rsidRPr="00344759">
              <w:rPr>
                <w:rFonts w:ascii="Arial" w:hAnsi="Arial" w:cs="Arial"/>
                <w:b/>
                <w:bCs/>
                <w:i/>
                <w:iCs/>
                <w:color w:val="FF0000"/>
                <w:sz w:val="18"/>
                <w:szCs w:val="18"/>
                <w:lang w:val="es-ES"/>
              </w:rPr>
              <w:t>Advertencia</w:t>
            </w:r>
          </w:p>
        </w:tc>
      </w:tr>
      <w:tr w:rsidR="00C614B1" w:rsidRPr="00344759" w14:paraId="1F7EC37B" w14:textId="77777777" w:rsidTr="00111F5E">
        <w:trPr>
          <w:trHeight w:val="726"/>
        </w:trPr>
        <w:tc>
          <w:tcPr>
            <w:tcW w:w="8221" w:type="dxa"/>
            <w:vAlign w:val="center"/>
          </w:tcPr>
          <w:p w14:paraId="197A9FA2" w14:textId="6C4DA468" w:rsidR="00C614B1" w:rsidRPr="00344759" w:rsidRDefault="00C614B1" w:rsidP="007721A9">
            <w:pPr>
              <w:pStyle w:val="Prrafodelista"/>
              <w:spacing w:after="0"/>
              <w:ind w:left="34"/>
              <w:jc w:val="both"/>
              <w:rPr>
                <w:rFonts w:ascii="Arial" w:hAnsi="Arial" w:cs="Arial"/>
                <w:bCs/>
                <w:i/>
                <w:iCs/>
                <w:color w:val="FF0000"/>
                <w:sz w:val="18"/>
                <w:szCs w:val="18"/>
              </w:rPr>
            </w:pPr>
            <w:r w:rsidRPr="00344759">
              <w:rPr>
                <w:rFonts w:ascii="Arial" w:hAnsi="Arial" w:cs="Arial"/>
                <w:bCs/>
                <w:i/>
                <w:iCs/>
                <w:color w:val="FF0000"/>
                <w:sz w:val="18"/>
                <w:szCs w:val="18"/>
              </w:rPr>
              <w:t xml:space="preserve">La oferta que no contenga la totalidad de los documentos de presentación </w:t>
            </w:r>
            <w:r w:rsidR="004F338D" w:rsidRPr="00344759">
              <w:rPr>
                <w:rFonts w:ascii="Arial" w:hAnsi="Arial" w:cs="Arial"/>
                <w:bCs/>
                <w:i/>
                <w:iCs/>
                <w:color w:val="FF0000"/>
                <w:sz w:val="18"/>
                <w:szCs w:val="18"/>
              </w:rPr>
              <w:t>obligatoria</w:t>
            </w:r>
            <w:r w:rsidRPr="00344759">
              <w:rPr>
                <w:rFonts w:ascii="Arial" w:hAnsi="Arial" w:cs="Arial"/>
                <w:bCs/>
                <w:i/>
                <w:iCs/>
                <w:color w:val="FF0000"/>
                <w:sz w:val="18"/>
                <w:szCs w:val="18"/>
              </w:rPr>
              <w:t xml:space="preserve"> será declarada como NO ADMITIDA en el presente procedimiento de selección. La admisión de la </w:t>
            </w:r>
            <w:r w:rsidR="00E82816" w:rsidRPr="00344759">
              <w:rPr>
                <w:rFonts w:ascii="Arial" w:hAnsi="Arial" w:cs="Arial"/>
                <w:bCs/>
                <w:i/>
                <w:iCs/>
                <w:color w:val="FF0000"/>
                <w:sz w:val="18"/>
                <w:szCs w:val="18"/>
              </w:rPr>
              <w:t>oferta</w:t>
            </w:r>
            <w:r w:rsidRPr="00344759">
              <w:rPr>
                <w:rFonts w:ascii="Arial" w:hAnsi="Arial" w:cs="Arial"/>
                <w:bCs/>
                <w:i/>
                <w:iCs/>
                <w:color w:val="FF0000"/>
                <w:sz w:val="18"/>
                <w:szCs w:val="18"/>
              </w:rPr>
              <w:t xml:space="preserve"> será requisito para acceder a la </w:t>
            </w:r>
            <w:r w:rsidR="00E82816" w:rsidRPr="00344759">
              <w:rPr>
                <w:rFonts w:ascii="Arial" w:hAnsi="Arial" w:cs="Arial"/>
                <w:bCs/>
                <w:i/>
                <w:iCs/>
                <w:color w:val="FF0000"/>
                <w:sz w:val="18"/>
                <w:szCs w:val="18"/>
              </w:rPr>
              <w:t xml:space="preserve">etapa de </w:t>
            </w:r>
            <w:r w:rsidRPr="00344759">
              <w:rPr>
                <w:rFonts w:ascii="Arial" w:hAnsi="Arial" w:cs="Arial"/>
                <w:bCs/>
                <w:i/>
                <w:iCs/>
                <w:color w:val="FF0000"/>
                <w:sz w:val="18"/>
                <w:szCs w:val="18"/>
              </w:rPr>
              <w:t>evaluación</w:t>
            </w:r>
            <w:r w:rsidR="00E82816" w:rsidRPr="00344759">
              <w:rPr>
                <w:rFonts w:ascii="Arial" w:hAnsi="Arial" w:cs="Arial"/>
                <w:bCs/>
                <w:i/>
                <w:iCs/>
                <w:color w:val="FF0000"/>
                <w:sz w:val="18"/>
                <w:szCs w:val="18"/>
              </w:rPr>
              <w:t>.</w:t>
            </w:r>
            <w:r w:rsidRPr="00344759">
              <w:rPr>
                <w:rFonts w:ascii="Arial" w:hAnsi="Arial" w:cs="Arial"/>
                <w:bCs/>
                <w:i/>
                <w:iCs/>
                <w:color w:val="FF0000"/>
                <w:sz w:val="18"/>
                <w:szCs w:val="18"/>
              </w:rPr>
              <w:t xml:space="preserve"> </w:t>
            </w:r>
          </w:p>
          <w:p w14:paraId="104AC546" w14:textId="77777777" w:rsidR="00C614B1" w:rsidRPr="00344759" w:rsidRDefault="00C614B1" w:rsidP="007721A9">
            <w:pPr>
              <w:pStyle w:val="Prrafodelista"/>
              <w:spacing w:after="0"/>
              <w:ind w:left="34"/>
              <w:jc w:val="both"/>
              <w:rPr>
                <w:rFonts w:ascii="Arial" w:hAnsi="Arial" w:cs="Arial"/>
                <w:bCs/>
                <w:i/>
                <w:iCs/>
                <w:color w:val="FF0000"/>
                <w:sz w:val="18"/>
                <w:szCs w:val="18"/>
              </w:rPr>
            </w:pPr>
            <w:r w:rsidRPr="00344759">
              <w:rPr>
                <w:rFonts w:ascii="Arial" w:hAnsi="Arial" w:cs="Arial"/>
                <w:bCs/>
                <w:i/>
                <w:iCs/>
                <w:color w:val="FF0000"/>
                <w:sz w:val="18"/>
                <w:szCs w:val="18"/>
              </w:rPr>
              <w:t xml:space="preserve">El índice de documentos no constituye un documento de presentación obligatoria. </w:t>
            </w:r>
          </w:p>
        </w:tc>
      </w:tr>
    </w:tbl>
    <w:p w14:paraId="04C5583B" w14:textId="77777777" w:rsidR="00BE52E9" w:rsidRPr="00A92533" w:rsidRDefault="00BE52E9" w:rsidP="00A92533">
      <w:pPr>
        <w:widowControl w:val="0"/>
        <w:spacing w:after="0" w:line="240" w:lineRule="auto"/>
        <w:jc w:val="both"/>
        <w:rPr>
          <w:rFonts w:ascii="Arial" w:hAnsi="Arial" w:cs="Arial"/>
          <w:b/>
          <w:color w:val="auto"/>
          <w:szCs w:val="22"/>
        </w:rPr>
      </w:pPr>
      <w:bookmarkStart w:id="9" w:name="_Hlk100056762"/>
    </w:p>
    <w:p w14:paraId="6561C3BB" w14:textId="77777777" w:rsidR="00C614B1" w:rsidRPr="00E82816" w:rsidRDefault="00C614B1" w:rsidP="009A538F">
      <w:pPr>
        <w:pStyle w:val="Prrafodelista"/>
        <w:widowControl w:val="0"/>
        <w:numPr>
          <w:ilvl w:val="0"/>
          <w:numId w:val="7"/>
        </w:numPr>
        <w:spacing w:after="0" w:line="240" w:lineRule="auto"/>
        <w:ind w:left="993" w:hanging="426"/>
        <w:jc w:val="both"/>
        <w:rPr>
          <w:rFonts w:ascii="Arial" w:hAnsi="Arial" w:cs="Arial"/>
          <w:b/>
          <w:color w:val="auto"/>
          <w:szCs w:val="22"/>
        </w:rPr>
      </w:pPr>
      <w:r w:rsidRPr="00E82816">
        <w:rPr>
          <w:rFonts w:ascii="Arial" w:hAnsi="Arial" w:cs="Arial"/>
          <w:b/>
          <w:color w:val="auto"/>
          <w:szCs w:val="22"/>
        </w:rPr>
        <w:t>Documentación de presentación facultativa</w:t>
      </w:r>
    </w:p>
    <w:p w14:paraId="729ED963" w14:textId="77777777" w:rsidR="00C614B1" w:rsidRPr="00E3433C" w:rsidRDefault="00C614B1" w:rsidP="00C614B1">
      <w:pPr>
        <w:pStyle w:val="Prrafodelista"/>
        <w:widowControl w:val="0"/>
        <w:spacing w:after="0" w:line="240" w:lineRule="auto"/>
        <w:ind w:left="1276"/>
        <w:jc w:val="both"/>
        <w:rPr>
          <w:rFonts w:ascii="Arial" w:hAnsi="Arial" w:cs="Arial"/>
          <w:b/>
          <w:szCs w:val="22"/>
          <w:u w:val="single"/>
        </w:rPr>
      </w:pPr>
      <w:bookmarkStart w:id="10" w:name="_Hlk100056746"/>
    </w:p>
    <w:tbl>
      <w:tblPr>
        <w:tblStyle w:val="Tablaconcuadrcula1clara-nfasis31"/>
        <w:tblW w:w="8079"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9"/>
      </w:tblGrid>
      <w:tr w:rsidR="00CC0814" w:rsidRPr="00344759" w14:paraId="6E05FF78" w14:textId="77777777" w:rsidTr="005048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0EB91923" w14:textId="77777777" w:rsidR="00336756" w:rsidRPr="00344759" w:rsidRDefault="00336756" w:rsidP="00111F5E">
            <w:pPr>
              <w:widowControl w:val="0"/>
              <w:spacing w:after="0"/>
              <w:jc w:val="both"/>
              <w:rPr>
                <w:rFonts w:ascii="Arial" w:hAnsi="Arial" w:cs="Arial"/>
                <w:i/>
                <w:iCs/>
                <w:color w:val="2F5496" w:themeColor="accent5" w:themeShade="BF"/>
                <w:sz w:val="18"/>
                <w:szCs w:val="18"/>
                <w:lang w:val="es-ES"/>
              </w:rPr>
            </w:pPr>
            <w:r w:rsidRPr="00344759">
              <w:rPr>
                <w:rFonts w:ascii="Arial" w:hAnsi="Arial" w:cs="Arial"/>
                <w:i/>
                <w:iCs/>
                <w:color w:val="2F5496" w:themeColor="accent5" w:themeShade="BF"/>
                <w:sz w:val="18"/>
                <w:szCs w:val="18"/>
                <w:lang w:val="es-ES"/>
              </w:rPr>
              <w:t>Importante para la Entidad</w:t>
            </w:r>
          </w:p>
        </w:tc>
      </w:tr>
      <w:tr w:rsidR="00CC0814" w:rsidRPr="00344759" w14:paraId="05A57BD5" w14:textId="77777777" w:rsidTr="00111F5E">
        <w:trPr>
          <w:trHeight w:val="106"/>
        </w:trPr>
        <w:tc>
          <w:tcPr>
            <w:cnfStyle w:val="001000000000" w:firstRow="0" w:lastRow="0" w:firstColumn="1" w:lastColumn="0" w:oddVBand="0" w:evenVBand="0" w:oddHBand="0" w:evenHBand="0" w:firstRowFirstColumn="0" w:firstRowLastColumn="0" w:lastRowFirstColumn="0" w:lastRowLastColumn="0"/>
            <w:tcW w:w="0" w:type="dxa"/>
          </w:tcPr>
          <w:p w14:paraId="7726A1CA" w14:textId="23EE235D" w:rsidR="00336756" w:rsidRPr="00344759" w:rsidRDefault="00336756" w:rsidP="00344759">
            <w:pPr>
              <w:widowControl w:val="0"/>
              <w:spacing w:after="0" w:line="240" w:lineRule="auto"/>
              <w:jc w:val="both"/>
              <w:rPr>
                <w:rFonts w:ascii="Arial" w:hAnsi="Arial" w:cs="Arial"/>
                <w:b w:val="0"/>
                <w:bCs w:val="0"/>
                <w:i/>
                <w:iCs/>
                <w:color w:val="2F5496" w:themeColor="accent5" w:themeShade="BF"/>
                <w:sz w:val="18"/>
                <w:szCs w:val="18"/>
                <w:lang w:val="es-ES"/>
              </w:rPr>
            </w:pPr>
            <w:r w:rsidRPr="00344759">
              <w:rPr>
                <w:rFonts w:ascii="Arial" w:hAnsi="Arial" w:cs="Arial"/>
                <w:b w:val="0"/>
                <w:bCs w:val="0"/>
                <w:i/>
                <w:iCs/>
                <w:color w:val="2F5496" w:themeColor="accent5" w:themeShade="BF"/>
                <w:sz w:val="18"/>
                <w:szCs w:val="18"/>
                <w:lang w:val="es-ES_tradnl"/>
              </w:rPr>
              <w:t xml:space="preserve">En caso el COMITÉ considere evaluar otros factores además del precio, incluir </w:t>
            </w:r>
            <w:r w:rsidR="00532983" w:rsidRPr="00344759">
              <w:rPr>
                <w:rFonts w:ascii="Arial" w:hAnsi="Arial" w:cs="Arial"/>
                <w:b w:val="0"/>
                <w:bCs w:val="0"/>
                <w:i/>
                <w:iCs/>
                <w:color w:val="2F5496" w:themeColor="accent5" w:themeShade="BF"/>
                <w:sz w:val="18"/>
                <w:szCs w:val="18"/>
                <w:lang w:val="es-ES_tradnl"/>
              </w:rPr>
              <w:t>lo siguiente</w:t>
            </w:r>
            <w:r w:rsidRPr="00344759">
              <w:rPr>
                <w:rFonts w:ascii="Arial" w:hAnsi="Arial" w:cs="Arial"/>
                <w:b w:val="0"/>
                <w:bCs w:val="0"/>
                <w:i/>
                <w:iCs/>
                <w:color w:val="2F5496" w:themeColor="accent5" w:themeShade="BF"/>
                <w:sz w:val="18"/>
                <w:szCs w:val="18"/>
                <w:lang w:val="es-ES_tradnl"/>
              </w:rPr>
              <w:t>:</w:t>
            </w:r>
          </w:p>
          <w:p w14:paraId="5A44F54E" w14:textId="77777777" w:rsidR="00336756" w:rsidRPr="00111F5E" w:rsidRDefault="00336756" w:rsidP="00336756">
            <w:pPr>
              <w:widowControl w:val="0"/>
              <w:spacing w:after="0" w:line="240" w:lineRule="auto"/>
              <w:ind w:left="600"/>
              <w:jc w:val="both"/>
              <w:rPr>
                <w:rFonts w:ascii="Arial" w:hAnsi="Arial" w:cs="Arial"/>
                <w:i/>
                <w:iCs/>
                <w:color w:val="2F5496" w:themeColor="accent5" w:themeShade="BF"/>
                <w:szCs w:val="22"/>
                <w:lang w:val="es-ES"/>
              </w:rPr>
            </w:pPr>
          </w:p>
          <w:p w14:paraId="51C99D07" w14:textId="77777777" w:rsidR="00532983" w:rsidRPr="00344759" w:rsidRDefault="00336756" w:rsidP="00504824">
            <w:pPr>
              <w:widowControl w:val="0"/>
              <w:spacing w:after="0" w:line="240" w:lineRule="auto"/>
              <w:ind w:left="451"/>
              <w:jc w:val="both"/>
              <w:rPr>
                <w:rFonts w:ascii="Arial" w:hAnsi="Arial" w:cs="Arial"/>
                <w:i/>
                <w:iCs/>
                <w:color w:val="2F5496" w:themeColor="accent5" w:themeShade="BF"/>
                <w:szCs w:val="22"/>
                <w:lang w:val="es-ES_tradnl"/>
              </w:rPr>
            </w:pPr>
            <w:r w:rsidRPr="00344759">
              <w:rPr>
                <w:rFonts w:ascii="Arial" w:hAnsi="Arial" w:cs="Arial"/>
                <w:b w:val="0"/>
                <w:bCs w:val="0"/>
                <w:i/>
                <w:iCs/>
                <w:color w:val="2F5496" w:themeColor="accent5" w:themeShade="BF"/>
                <w:szCs w:val="22"/>
                <w:lang w:val="es-ES_tradnl"/>
              </w:rPr>
              <w:t>Incorporar en la oferta los documentos que acreditan los “Factores de Evaluación” establecidos en el Capítulo IV de la presente sección de las bases, a efectos de obtener el puntaje previsto en dicho Capítulo para cada factor</w:t>
            </w:r>
            <w:r w:rsidR="00532983" w:rsidRPr="00344759">
              <w:rPr>
                <w:rFonts w:ascii="Arial" w:hAnsi="Arial" w:cs="Arial"/>
                <w:b w:val="0"/>
                <w:bCs w:val="0"/>
                <w:i/>
                <w:iCs/>
                <w:color w:val="2F5496" w:themeColor="accent5" w:themeShade="BF"/>
                <w:szCs w:val="22"/>
                <w:lang w:val="es-ES_tradnl"/>
              </w:rPr>
              <w:t>.</w:t>
            </w:r>
          </w:p>
          <w:p w14:paraId="310BA516" w14:textId="77777777" w:rsidR="00532983" w:rsidRPr="00344759" w:rsidRDefault="00532983" w:rsidP="00532983">
            <w:pPr>
              <w:widowControl w:val="0"/>
              <w:spacing w:after="0" w:line="240" w:lineRule="auto"/>
              <w:jc w:val="both"/>
              <w:rPr>
                <w:rFonts w:ascii="Arial" w:hAnsi="Arial" w:cs="Arial"/>
                <w:i/>
                <w:iCs/>
                <w:color w:val="2F5496" w:themeColor="accent5" w:themeShade="BF"/>
                <w:szCs w:val="22"/>
                <w:lang w:val="es-ES_tradnl"/>
              </w:rPr>
            </w:pPr>
          </w:p>
          <w:p w14:paraId="0C03EABA" w14:textId="52E0AD97" w:rsidR="00A23D5C" w:rsidRPr="004D22E7" w:rsidRDefault="00A23D5C" w:rsidP="00A23D5C">
            <w:pPr>
              <w:widowControl w:val="0"/>
              <w:spacing w:after="0" w:line="240" w:lineRule="auto"/>
              <w:jc w:val="both"/>
              <w:rPr>
                <w:rFonts w:ascii="Arial" w:hAnsi="Arial" w:cs="Arial"/>
                <w:b w:val="0"/>
                <w:bCs w:val="0"/>
                <w:i/>
                <w:iCs/>
                <w:color w:val="2F5496" w:themeColor="accent5" w:themeShade="BF"/>
                <w:sz w:val="18"/>
                <w:szCs w:val="18"/>
                <w:lang w:val="es-ES_tradnl"/>
              </w:rPr>
            </w:pPr>
            <w:r w:rsidRPr="004D22E7">
              <w:rPr>
                <w:rFonts w:ascii="Arial" w:hAnsi="Arial" w:cs="Arial"/>
                <w:b w:val="0"/>
                <w:bCs w:val="0"/>
                <w:i/>
                <w:iCs/>
                <w:color w:val="2F5496" w:themeColor="accent5" w:themeShade="BF"/>
                <w:sz w:val="18"/>
                <w:szCs w:val="18"/>
                <w:lang w:val="es-ES_tradnl"/>
              </w:rPr>
              <w:t xml:space="preserve">En caso el COMITÉ haya considerado los </w:t>
            </w:r>
            <w:r w:rsidR="00BE52E9" w:rsidRPr="004D22E7">
              <w:rPr>
                <w:rFonts w:ascii="Arial" w:hAnsi="Arial" w:cs="Arial"/>
                <w:b w:val="0"/>
                <w:bCs w:val="0"/>
                <w:i/>
                <w:iCs/>
                <w:color w:val="2F5496" w:themeColor="accent5" w:themeShade="BF"/>
                <w:sz w:val="18"/>
                <w:szCs w:val="18"/>
                <w:lang w:val="es-ES_tradnl"/>
              </w:rPr>
              <w:t xml:space="preserve">factores </w:t>
            </w:r>
            <w:r w:rsidR="00BE52E9">
              <w:rPr>
                <w:rFonts w:ascii="Arial" w:hAnsi="Arial" w:cs="Arial"/>
                <w:b w:val="0"/>
                <w:bCs w:val="0"/>
                <w:i/>
                <w:iCs/>
                <w:color w:val="2F5496" w:themeColor="accent5" w:themeShade="BF"/>
                <w:sz w:val="18"/>
                <w:szCs w:val="18"/>
                <w:lang w:val="es-ES_tradnl"/>
              </w:rPr>
              <w:t>“</w:t>
            </w:r>
            <w:r w:rsidR="00B2603A">
              <w:rPr>
                <w:rFonts w:ascii="Arial" w:hAnsi="Arial" w:cs="Arial"/>
                <w:b w:val="0"/>
                <w:bCs w:val="0"/>
                <w:i/>
                <w:iCs/>
                <w:color w:val="2F5496" w:themeColor="accent5" w:themeShade="BF"/>
                <w:sz w:val="18"/>
                <w:szCs w:val="18"/>
                <w:lang w:val="es-ES_tradnl"/>
              </w:rPr>
              <w:t>Garantía de la prestación”,</w:t>
            </w:r>
            <w:r w:rsidR="00B2603A" w:rsidRPr="004D22E7">
              <w:rPr>
                <w:rFonts w:ascii="Arial" w:hAnsi="Arial" w:cs="Arial"/>
                <w:b w:val="0"/>
                <w:bCs w:val="0"/>
                <w:i/>
                <w:iCs/>
                <w:color w:val="2F5496" w:themeColor="accent5" w:themeShade="BF"/>
                <w:sz w:val="18"/>
                <w:szCs w:val="18"/>
                <w:lang w:val="es-ES_tradnl"/>
              </w:rPr>
              <w:t xml:space="preserve"> </w:t>
            </w:r>
            <w:r w:rsidRPr="004D22E7">
              <w:rPr>
                <w:rFonts w:ascii="Arial" w:hAnsi="Arial" w:cs="Arial"/>
                <w:b w:val="0"/>
                <w:bCs w:val="0"/>
                <w:i/>
                <w:iCs/>
                <w:color w:val="2F5496" w:themeColor="accent5" w:themeShade="BF"/>
                <w:sz w:val="18"/>
                <w:szCs w:val="18"/>
                <w:lang w:val="es-ES_tradnl"/>
              </w:rPr>
              <w:t>“Mejoras a</w:t>
            </w:r>
            <w:r>
              <w:rPr>
                <w:rFonts w:ascii="Arial" w:hAnsi="Arial" w:cs="Arial"/>
                <w:b w:val="0"/>
                <w:bCs w:val="0"/>
                <w:i/>
                <w:iCs/>
                <w:color w:val="2F5496" w:themeColor="accent5" w:themeShade="BF"/>
                <w:sz w:val="18"/>
                <w:szCs w:val="18"/>
                <w:lang w:val="es-ES_tradnl"/>
              </w:rPr>
              <w:t xml:space="preserve"> </w:t>
            </w:r>
            <w:r w:rsidRPr="004D22E7">
              <w:rPr>
                <w:rFonts w:ascii="Arial" w:hAnsi="Arial" w:cs="Arial"/>
                <w:b w:val="0"/>
                <w:bCs w:val="0"/>
                <w:i/>
                <w:iCs/>
                <w:color w:val="2F5496" w:themeColor="accent5" w:themeShade="BF"/>
                <w:sz w:val="18"/>
                <w:szCs w:val="18"/>
                <w:lang w:val="es-ES_tradnl"/>
              </w:rPr>
              <w:t>l</w:t>
            </w:r>
            <w:r>
              <w:rPr>
                <w:rFonts w:ascii="Arial" w:hAnsi="Arial" w:cs="Arial"/>
                <w:b w:val="0"/>
                <w:bCs w:val="0"/>
                <w:i/>
                <w:iCs/>
                <w:color w:val="2F5496" w:themeColor="accent5" w:themeShade="BF"/>
                <w:sz w:val="18"/>
                <w:szCs w:val="18"/>
                <w:lang w:val="es-ES_tradnl"/>
              </w:rPr>
              <w:t>os</w:t>
            </w:r>
            <w:r w:rsidRPr="004D22E7">
              <w:rPr>
                <w:rFonts w:ascii="Arial" w:hAnsi="Arial" w:cs="Arial"/>
                <w:b w:val="0"/>
                <w:bCs w:val="0"/>
                <w:i/>
                <w:iCs/>
                <w:color w:val="2F5496" w:themeColor="accent5" w:themeShade="BF"/>
                <w:sz w:val="18"/>
                <w:szCs w:val="18"/>
                <w:lang w:val="es-ES_tradnl"/>
              </w:rPr>
              <w:t xml:space="preserve"> requerimiento</w:t>
            </w:r>
            <w:r>
              <w:rPr>
                <w:rFonts w:ascii="Arial" w:hAnsi="Arial" w:cs="Arial"/>
                <w:b w:val="0"/>
                <w:bCs w:val="0"/>
                <w:i/>
                <w:iCs/>
                <w:color w:val="2F5496" w:themeColor="accent5" w:themeShade="BF"/>
                <w:sz w:val="18"/>
                <w:szCs w:val="18"/>
                <w:lang w:val="es-ES_tradnl"/>
              </w:rPr>
              <w:t>s</w:t>
            </w:r>
            <w:r w:rsidRPr="004D22E7">
              <w:rPr>
                <w:rFonts w:ascii="Arial" w:hAnsi="Arial" w:cs="Arial"/>
                <w:b w:val="0"/>
                <w:bCs w:val="0"/>
                <w:i/>
                <w:iCs/>
                <w:color w:val="2F5496" w:themeColor="accent5" w:themeShade="BF"/>
                <w:sz w:val="18"/>
                <w:szCs w:val="18"/>
                <w:lang w:val="es-ES_tradnl"/>
              </w:rPr>
              <w:t xml:space="preserve"> técnico</w:t>
            </w:r>
            <w:r>
              <w:rPr>
                <w:rFonts w:ascii="Arial" w:hAnsi="Arial" w:cs="Arial"/>
                <w:b w:val="0"/>
                <w:bCs w:val="0"/>
                <w:i/>
                <w:iCs/>
                <w:color w:val="2F5496" w:themeColor="accent5" w:themeShade="BF"/>
                <w:sz w:val="18"/>
                <w:szCs w:val="18"/>
                <w:lang w:val="es-ES_tradnl"/>
              </w:rPr>
              <w:t>s</w:t>
            </w:r>
            <w:r w:rsidRPr="004D22E7">
              <w:rPr>
                <w:rFonts w:ascii="Arial" w:hAnsi="Arial" w:cs="Arial"/>
                <w:b w:val="0"/>
                <w:bCs w:val="0"/>
                <w:i/>
                <w:iCs/>
                <w:color w:val="2F5496" w:themeColor="accent5" w:themeShade="BF"/>
                <w:sz w:val="18"/>
                <w:szCs w:val="18"/>
                <w:lang w:val="es-ES_tradnl"/>
              </w:rPr>
              <w:t xml:space="preserve"> mínimo</w:t>
            </w:r>
            <w:r>
              <w:rPr>
                <w:rFonts w:ascii="Arial" w:hAnsi="Arial" w:cs="Arial"/>
                <w:b w:val="0"/>
                <w:bCs w:val="0"/>
                <w:i/>
                <w:iCs/>
                <w:color w:val="2F5496" w:themeColor="accent5" w:themeShade="BF"/>
                <w:sz w:val="18"/>
                <w:szCs w:val="18"/>
                <w:lang w:val="es-ES_tradnl"/>
              </w:rPr>
              <w:t>s</w:t>
            </w:r>
            <w:r w:rsidRPr="004D22E7">
              <w:rPr>
                <w:rFonts w:ascii="Arial" w:hAnsi="Arial" w:cs="Arial"/>
                <w:b w:val="0"/>
                <w:bCs w:val="0"/>
                <w:i/>
                <w:iCs/>
                <w:color w:val="2F5496" w:themeColor="accent5" w:themeShade="BF"/>
                <w:sz w:val="18"/>
                <w:szCs w:val="18"/>
                <w:lang w:val="es-ES_tradnl"/>
              </w:rPr>
              <w:t>”</w:t>
            </w:r>
            <w:r>
              <w:rPr>
                <w:rFonts w:ascii="Arial" w:hAnsi="Arial" w:cs="Arial"/>
                <w:b w:val="0"/>
                <w:bCs w:val="0"/>
                <w:i/>
                <w:iCs/>
                <w:color w:val="2F5496" w:themeColor="accent5" w:themeShade="BF"/>
                <w:sz w:val="18"/>
                <w:szCs w:val="18"/>
                <w:lang w:val="es-ES_tradnl"/>
              </w:rPr>
              <w:t>, “Categoría del postor”</w:t>
            </w:r>
            <w:r w:rsidRPr="004D22E7">
              <w:rPr>
                <w:rFonts w:ascii="Arial" w:hAnsi="Arial" w:cs="Arial"/>
                <w:b w:val="0"/>
                <w:bCs w:val="0"/>
                <w:i/>
                <w:iCs/>
                <w:color w:val="2F5496" w:themeColor="accent5" w:themeShade="BF"/>
                <w:sz w:val="18"/>
                <w:szCs w:val="18"/>
                <w:lang w:val="es-ES_tradnl"/>
              </w:rPr>
              <w:t xml:space="preserve"> y/o “Capacitación del personal” incluir lo siguiente, según corresponda:</w:t>
            </w:r>
          </w:p>
          <w:p w14:paraId="0D5094C0" w14:textId="77777777" w:rsidR="00A23D5C" w:rsidRPr="004D22E7" w:rsidRDefault="00A23D5C" w:rsidP="00A23D5C">
            <w:pPr>
              <w:widowControl w:val="0"/>
              <w:spacing w:after="0" w:line="240" w:lineRule="auto"/>
              <w:ind w:left="600"/>
              <w:jc w:val="both"/>
              <w:rPr>
                <w:rFonts w:ascii="Arial" w:hAnsi="Arial" w:cs="Arial"/>
                <w:b w:val="0"/>
                <w:bCs w:val="0"/>
                <w:i/>
                <w:iCs/>
                <w:color w:val="2F5496" w:themeColor="accent5" w:themeShade="BF"/>
                <w:szCs w:val="22"/>
                <w:lang w:val="es-ES_tradnl"/>
              </w:rPr>
            </w:pPr>
          </w:p>
          <w:p w14:paraId="08F32F04" w14:textId="79A9264F" w:rsidR="00B2603A" w:rsidRPr="009B35BE" w:rsidRDefault="00B2603A" w:rsidP="00B2603A">
            <w:pPr>
              <w:pStyle w:val="Prrafodelista"/>
              <w:numPr>
                <w:ilvl w:val="6"/>
                <w:numId w:val="23"/>
              </w:numPr>
              <w:ind w:left="876"/>
              <w:rPr>
                <w:rFonts w:ascii="Arial" w:hAnsi="Arial" w:cs="Arial"/>
                <w:i/>
                <w:iCs/>
                <w:color w:val="2F5496" w:themeColor="accent5" w:themeShade="BF"/>
                <w:szCs w:val="22"/>
                <w:lang w:val="es-ES_tradnl"/>
              </w:rPr>
            </w:pPr>
            <w:r w:rsidRPr="00233E32">
              <w:rPr>
                <w:rFonts w:ascii="Arial" w:hAnsi="Arial" w:cs="Arial"/>
                <w:i/>
                <w:iCs/>
                <w:color w:val="2F5496" w:themeColor="accent5" w:themeShade="BF"/>
                <w:szCs w:val="22"/>
                <w:lang w:val="es-ES_tradnl"/>
              </w:rPr>
              <w:t>Declaración jurada de garantía</w:t>
            </w:r>
            <w:r w:rsidRPr="00233E32">
              <w:rPr>
                <w:rFonts w:ascii="Arial" w:hAnsi="Arial" w:cs="Arial"/>
                <w:b w:val="0"/>
                <w:bCs w:val="0"/>
                <w:i/>
                <w:iCs/>
                <w:color w:val="2F5496" w:themeColor="accent5" w:themeShade="BF"/>
                <w:szCs w:val="22"/>
                <w:lang w:val="es-ES_tradnl"/>
              </w:rPr>
              <w:t xml:space="preserve"> de la prestación</w:t>
            </w:r>
            <w:r w:rsidRPr="00B2603A">
              <w:rPr>
                <w:rFonts w:ascii="Arial" w:hAnsi="Arial" w:cs="Arial"/>
                <w:i/>
                <w:iCs/>
                <w:color w:val="2F5496" w:themeColor="accent5" w:themeShade="BF"/>
                <w:szCs w:val="22"/>
                <w:lang w:val="es-ES_tradnl"/>
              </w:rPr>
              <w:t xml:space="preserve"> </w:t>
            </w:r>
            <w:r w:rsidRPr="009B35BE">
              <w:rPr>
                <w:rFonts w:ascii="Arial" w:hAnsi="Arial" w:cs="Arial"/>
                <w:i/>
                <w:iCs/>
                <w:color w:val="2F5496" w:themeColor="accent5" w:themeShade="BF"/>
                <w:szCs w:val="22"/>
                <w:lang w:val="es-ES_tradnl"/>
              </w:rPr>
              <w:t xml:space="preserve">(Anexo </w:t>
            </w:r>
            <w:proofErr w:type="spellStart"/>
            <w:r w:rsidRPr="009B35BE">
              <w:rPr>
                <w:rFonts w:ascii="Arial" w:hAnsi="Arial" w:cs="Arial"/>
                <w:i/>
                <w:iCs/>
                <w:color w:val="2F5496" w:themeColor="accent5" w:themeShade="BF"/>
                <w:szCs w:val="22"/>
                <w:lang w:val="es-ES_tradnl"/>
              </w:rPr>
              <w:t>N°</w:t>
            </w:r>
            <w:proofErr w:type="spellEnd"/>
            <w:r w:rsidRPr="009B35BE">
              <w:rPr>
                <w:rFonts w:ascii="Arial" w:hAnsi="Arial" w:cs="Arial"/>
                <w:i/>
                <w:iCs/>
                <w:color w:val="2F5496" w:themeColor="accent5" w:themeShade="BF"/>
                <w:szCs w:val="22"/>
                <w:lang w:val="es-ES_tradnl"/>
              </w:rPr>
              <w:t xml:space="preserve"> </w:t>
            </w:r>
            <w:r w:rsidR="00233E32">
              <w:rPr>
                <w:rFonts w:ascii="Arial" w:hAnsi="Arial" w:cs="Arial"/>
                <w:i/>
                <w:iCs/>
                <w:color w:val="2F5496" w:themeColor="accent5" w:themeShade="BF"/>
                <w:szCs w:val="22"/>
                <w:lang w:val="es-ES_tradnl"/>
              </w:rPr>
              <w:t>9</w:t>
            </w:r>
            <w:r w:rsidRPr="009B35BE">
              <w:rPr>
                <w:rFonts w:ascii="Arial" w:hAnsi="Arial" w:cs="Arial"/>
                <w:i/>
                <w:iCs/>
                <w:color w:val="2F5496" w:themeColor="accent5" w:themeShade="BF"/>
                <w:szCs w:val="22"/>
                <w:lang w:val="es-ES_tradnl"/>
              </w:rPr>
              <w:t>).</w:t>
            </w:r>
          </w:p>
          <w:p w14:paraId="2B9C36DD" w14:textId="77777777" w:rsidR="00B2603A" w:rsidRDefault="00B2603A" w:rsidP="00A92533">
            <w:pPr>
              <w:pStyle w:val="Prrafodelista"/>
              <w:ind w:left="876"/>
              <w:rPr>
                <w:rFonts w:ascii="Arial" w:hAnsi="Arial" w:cs="Arial"/>
                <w:b w:val="0"/>
                <w:bCs w:val="0"/>
                <w:i/>
                <w:iCs/>
                <w:color w:val="2F5496" w:themeColor="accent5" w:themeShade="BF"/>
                <w:szCs w:val="22"/>
                <w:lang w:val="es-ES_tradnl"/>
              </w:rPr>
            </w:pPr>
          </w:p>
          <w:p w14:paraId="67673F8C" w14:textId="692FA0B4" w:rsidR="00A23D5C" w:rsidRPr="000D474F" w:rsidRDefault="00A23D5C" w:rsidP="00A23D5C">
            <w:pPr>
              <w:pStyle w:val="Prrafodelista"/>
              <w:numPr>
                <w:ilvl w:val="6"/>
                <w:numId w:val="23"/>
              </w:numPr>
              <w:ind w:left="876"/>
              <w:rPr>
                <w:rFonts w:ascii="Arial" w:hAnsi="Arial" w:cs="Arial"/>
                <w:b w:val="0"/>
                <w:bCs w:val="0"/>
                <w:i/>
                <w:iCs/>
                <w:color w:val="2F5496" w:themeColor="accent5" w:themeShade="BF"/>
                <w:szCs w:val="22"/>
                <w:lang w:val="es-ES_tradnl"/>
              </w:rPr>
            </w:pPr>
            <w:r w:rsidRPr="004D22E7">
              <w:rPr>
                <w:rFonts w:ascii="Arial" w:hAnsi="Arial" w:cs="Arial"/>
                <w:b w:val="0"/>
                <w:bCs w:val="0"/>
                <w:i/>
                <w:iCs/>
                <w:color w:val="2F5496" w:themeColor="accent5" w:themeShade="BF"/>
                <w:szCs w:val="22"/>
                <w:lang w:val="es-ES_tradnl"/>
              </w:rPr>
              <w:t xml:space="preserve">Declaración jurada </w:t>
            </w:r>
            <w:r>
              <w:rPr>
                <w:rFonts w:ascii="Arial" w:hAnsi="Arial" w:cs="Arial"/>
                <w:b w:val="0"/>
                <w:bCs w:val="0"/>
                <w:i/>
                <w:iCs/>
                <w:color w:val="2F5496" w:themeColor="accent5" w:themeShade="BF"/>
                <w:szCs w:val="22"/>
                <w:lang w:val="es-ES_tradnl"/>
              </w:rPr>
              <w:t xml:space="preserve">de mejoras a los </w:t>
            </w:r>
            <w:r w:rsidR="00B2603A">
              <w:rPr>
                <w:rFonts w:ascii="Arial" w:hAnsi="Arial" w:cs="Arial"/>
                <w:b w:val="0"/>
                <w:bCs w:val="0"/>
                <w:i/>
                <w:iCs/>
                <w:color w:val="2F5496" w:themeColor="accent5" w:themeShade="BF"/>
                <w:szCs w:val="22"/>
                <w:lang w:val="es-ES_tradnl"/>
              </w:rPr>
              <w:t xml:space="preserve">términos de referencia </w:t>
            </w:r>
            <w:r w:rsidRPr="004D22E7">
              <w:rPr>
                <w:rFonts w:ascii="Arial" w:hAnsi="Arial" w:cs="Arial"/>
                <w:i/>
                <w:iCs/>
                <w:color w:val="2F5496" w:themeColor="accent5" w:themeShade="BF"/>
                <w:szCs w:val="22"/>
                <w:lang w:val="es-ES_tradnl"/>
              </w:rPr>
              <w:t xml:space="preserve">(Anexo </w:t>
            </w:r>
            <w:proofErr w:type="spellStart"/>
            <w:r w:rsidRPr="004D22E7">
              <w:rPr>
                <w:rFonts w:ascii="Arial" w:hAnsi="Arial" w:cs="Arial"/>
                <w:i/>
                <w:iCs/>
                <w:color w:val="2F5496" w:themeColor="accent5" w:themeShade="BF"/>
                <w:szCs w:val="22"/>
                <w:lang w:val="es-ES_tradnl"/>
              </w:rPr>
              <w:t>N°</w:t>
            </w:r>
            <w:proofErr w:type="spellEnd"/>
            <w:r w:rsidRPr="004D22E7">
              <w:rPr>
                <w:rFonts w:ascii="Arial" w:hAnsi="Arial" w:cs="Arial"/>
                <w:i/>
                <w:iCs/>
                <w:color w:val="2F5496" w:themeColor="accent5" w:themeShade="BF"/>
                <w:szCs w:val="22"/>
                <w:lang w:val="es-ES_tradnl"/>
              </w:rPr>
              <w:t xml:space="preserve"> </w:t>
            </w:r>
            <w:r w:rsidR="00233E32">
              <w:rPr>
                <w:rFonts w:ascii="Arial" w:hAnsi="Arial" w:cs="Arial"/>
                <w:i/>
                <w:iCs/>
                <w:color w:val="2F5496" w:themeColor="accent5" w:themeShade="BF"/>
                <w:szCs w:val="22"/>
                <w:lang w:val="es-ES_tradnl"/>
              </w:rPr>
              <w:t>10</w:t>
            </w:r>
            <w:r w:rsidRPr="004D22E7">
              <w:rPr>
                <w:rFonts w:ascii="Arial" w:hAnsi="Arial" w:cs="Arial"/>
                <w:i/>
                <w:iCs/>
                <w:color w:val="2F5496" w:themeColor="accent5" w:themeShade="BF"/>
                <w:szCs w:val="22"/>
                <w:lang w:val="es-ES_tradnl"/>
              </w:rPr>
              <w:t>)</w:t>
            </w:r>
            <w:r w:rsidRPr="004D22E7">
              <w:rPr>
                <w:rFonts w:ascii="Arial" w:hAnsi="Arial" w:cs="Arial"/>
                <w:b w:val="0"/>
                <w:bCs w:val="0"/>
                <w:i/>
                <w:iCs/>
                <w:color w:val="2F5496" w:themeColor="accent5" w:themeShade="BF"/>
                <w:szCs w:val="22"/>
                <w:lang w:val="es-ES_tradnl"/>
              </w:rPr>
              <w:t>.</w:t>
            </w:r>
          </w:p>
          <w:p w14:paraId="7EFDC7BB" w14:textId="77777777" w:rsidR="00A23D5C" w:rsidRPr="000D474F" w:rsidRDefault="00A23D5C" w:rsidP="00A23D5C">
            <w:pPr>
              <w:pStyle w:val="Prrafodelista"/>
              <w:spacing w:after="0" w:line="240" w:lineRule="auto"/>
              <w:ind w:left="876"/>
              <w:rPr>
                <w:rFonts w:ascii="Arial" w:hAnsi="Arial" w:cs="Arial"/>
                <w:b w:val="0"/>
                <w:bCs w:val="0"/>
                <w:i/>
                <w:iCs/>
                <w:color w:val="2F5496" w:themeColor="accent5" w:themeShade="BF"/>
                <w:szCs w:val="22"/>
                <w:lang w:val="es-ES_tradnl"/>
              </w:rPr>
            </w:pPr>
          </w:p>
          <w:p w14:paraId="68E44405" w14:textId="63350AE8" w:rsidR="00A23D5C" w:rsidRPr="000D474F" w:rsidRDefault="00A23D5C" w:rsidP="00A23D5C">
            <w:pPr>
              <w:pStyle w:val="Prrafodelista"/>
              <w:numPr>
                <w:ilvl w:val="6"/>
                <w:numId w:val="23"/>
              </w:numPr>
              <w:ind w:left="876"/>
              <w:rPr>
                <w:rFonts w:ascii="Arial" w:hAnsi="Arial" w:cs="Arial"/>
                <w:i/>
                <w:iCs/>
                <w:color w:val="2F5496" w:themeColor="accent5" w:themeShade="BF"/>
                <w:szCs w:val="22"/>
                <w:lang w:val="es-ES_tradnl"/>
              </w:rPr>
            </w:pPr>
            <w:r w:rsidRPr="00DD063D">
              <w:rPr>
                <w:rFonts w:ascii="Arial" w:hAnsi="Arial" w:cs="Arial"/>
                <w:b w:val="0"/>
                <w:bCs w:val="0"/>
                <w:i/>
                <w:iCs/>
                <w:color w:val="2F5496" w:themeColor="accent5" w:themeShade="BF"/>
                <w:szCs w:val="22"/>
                <w:lang w:val="es-ES_tradnl"/>
              </w:rPr>
              <w:t xml:space="preserve">Declaración jurada de </w:t>
            </w:r>
            <w:r>
              <w:rPr>
                <w:rFonts w:ascii="Arial" w:hAnsi="Arial" w:cs="Arial"/>
                <w:b w:val="0"/>
                <w:bCs w:val="0"/>
                <w:i/>
                <w:iCs/>
                <w:color w:val="2F5496" w:themeColor="accent5" w:themeShade="BF"/>
                <w:szCs w:val="22"/>
                <w:lang w:val="es-ES_tradnl"/>
              </w:rPr>
              <w:t>categoría del postor</w:t>
            </w:r>
            <w:r w:rsidRPr="00DD063D">
              <w:rPr>
                <w:rFonts w:ascii="Arial" w:hAnsi="Arial" w:cs="Arial"/>
                <w:b w:val="0"/>
                <w:bCs w:val="0"/>
                <w:i/>
                <w:iCs/>
                <w:color w:val="2F5496" w:themeColor="accent5" w:themeShade="BF"/>
                <w:szCs w:val="22"/>
                <w:lang w:val="es-ES_tradnl"/>
              </w:rPr>
              <w:t xml:space="preserve"> </w:t>
            </w:r>
            <w:r w:rsidRPr="00DD063D">
              <w:rPr>
                <w:rFonts w:ascii="Arial" w:hAnsi="Arial" w:cs="Arial"/>
                <w:i/>
                <w:iCs/>
                <w:color w:val="2F5496" w:themeColor="accent5" w:themeShade="BF"/>
                <w:szCs w:val="22"/>
                <w:lang w:val="es-ES_tradnl"/>
              </w:rPr>
              <w:t xml:space="preserve">(Anexo </w:t>
            </w:r>
            <w:proofErr w:type="spellStart"/>
            <w:r w:rsidRPr="00DD063D">
              <w:rPr>
                <w:rFonts w:ascii="Arial" w:hAnsi="Arial" w:cs="Arial"/>
                <w:i/>
                <w:iCs/>
                <w:color w:val="2F5496" w:themeColor="accent5" w:themeShade="BF"/>
                <w:szCs w:val="22"/>
                <w:lang w:val="es-ES_tradnl"/>
              </w:rPr>
              <w:t>N°</w:t>
            </w:r>
            <w:proofErr w:type="spellEnd"/>
            <w:r w:rsidRPr="00DD063D">
              <w:rPr>
                <w:rFonts w:ascii="Arial" w:hAnsi="Arial" w:cs="Arial"/>
                <w:i/>
                <w:iCs/>
                <w:color w:val="2F5496" w:themeColor="accent5" w:themeShade="BF"/>
                <w:szCs w:val="22"/>
                <w:lang w:val="es-ES_tradnl"/>
              </w:rPr>
              <w:t xml:space="preserve"> 1</w:t>
            </w:r>
            <w:r w:rsidR="00233E32">
              <w:rPr>
                <w:rFonts w:ascii="Arial" w:hAnsi="Arial" w:cs="Arial"/>
                <w:i/>
                <w:iCs/>
                <w:color w:val="2F5496" w:themeColor="accent5" w:themeShade="BF"/>
                <w:szCs w:val="22"/>
                <w:lang w:val="es-ES_tradnl"/>
              </w:rPr>
              <w:t>1</w:t>
            </w:r>
            <w:r w:rsidRPr="00DD063D">
              <w:rPr>
                <w:rFonts w:ascii="Arial" w:hAnsi="Arial" w:cs="Arial"/>
                <w:i/>
                <w:iCs/>
                <w:color w:val="2F5496" w:themeColor="accent5" w:themeShade="BF"/>
                <w:szCs w:val="22"/>
                <w:lang w:val="es-ES_tradnl"/>
              </w:rPr>
              <w:t>)</w:t>
            </w:r>
            <w:r w:rsidRPr="00DD063D">
              <w:rPr>
                <w:rFonts w:ascii="Arial" w:hAnsi="Arial" w:cs="Arial"/>
                <w:b w:val="0"/>
                <w:bCs w:val="0"/>
                <w:i/>
                <w:iCs/>
                <w:color w:val="2F5496" w:themeColor="accent5" w:themeShade="BF"/>
                <w:szCs w:val="22"/>
                <w:lang w:val="es-ES_tradnl"/>
              </w:rPr>
              <w:t>.</w:t>
            </w:r>
          </w:p>
          <w:p w14:paraId="18127405" w14:textId="77777777" w:rsidR="00A23D5C" w:rsidRPr="000D474F" w:rsidRDefault="00A23D5C" w:rsidP="00A23D5C">
            <w:pPr>
              <w:pStyle w:val="Prrafodelista"/>
              <w:widowControl w:val="0"/>
              <w:tabs>
                <w:tab w:val="left" w:pos="1418"/>
              </w:tabs>
              <w:spacing w:after="0" w:line="240" w:lineRule="auto"/>
              <w:ind w:left="876"/>
              <w:jc w:val="both"/>
              <w:rPr>
                <w:rFonts w:ascii="Arial" w:hAnsi="Arial" w:cs="Arial"/>
                <w:b w:val="0"/>
                <w:bCs w:val="0"/>
                <w:i/>
                <w:iCs/>
                <w:color w:val="2F5496" w:themeColor="accent5" w:themeShade="BF"/>
                <w:szCs w:val="22"/>
                <w:lang w:val="es-ES_tradnl"/>
              </w:rPr>
            </w:pPr>
          </w:p>
          <w:p w14:paraId="16F9B57E" w14:textId="04F0473E" w:rsidR="00A23D5C" w:rsidRPr="008C2467" w:rsidRDefault="00A23D5C" w:rsidP="00A23D5C">
            <w:pPr>
              <w:pStyle w:val="Prrafodelista"/>
              <w:widowControl w:val="0"/>
              <w:numPr>
                <w:ilvl w:val="6"/>
                <w:numId w:val="23"/>
              </w:numPr>
              <w:tabs>
                <w:tab w:val="left" w:pos="1418"/>
              </w:tabs>
              <w:spacing w:after="0" w:line="240" w:lineRule="auto"/>
              <w:ind w:left="876"/>
              <w:jc w:val="both"/>
              <w:rPr>
                <w:rFonts w:ascii="Arial" w:hAnsi="Arial" w:cs="Arial"/>
                <w:b w:val="0"/>
                <w:bCs w:val="0"/>
                <w:i/>
                <w:iCs/>
                <w:color w:val="2F5496" w:themeColor="accent5" w:themeShade="BF"/>
                <w:szCs w:val="22"/>
                <w:lang w:val="es-ES_tradnl"/>
              </w:rPr>
            </w:pPr>
            <w:r w:rsidRPr="008C2467">
              <w:rPr>
                <w:rFonts w:ascii="Arial" w:hAnsi="Arial" w:cs="Arial"/>
                <w:b w:val="0"/>
                <w:bCs w:val="0"/>
                <w:i/>
                <w:iCs/>
                <w:color w:val="2F5496" w:themeColor="accent5" w:themeShade="BF"/>
                <w:szCs w:val="22"/>
                <w:lang w:val="es-ES_tradnl"/>
              </w:rPr>
              <w:t xml:space="preserve">Declaración jurada de capacitación del personal </w:t>
            </w:r>
            <w:r w:rsidRPr="008C2467">
              <w:rPr>
                <w:rFonts w:ascii="Arial" w:hAnsi="Arial" w:cs="Arial"/>
                <w:i/>
                <w:iCs/>
                <w:color w:val="2F5496" w:themeColor="accent5" w:themeShade="BF"/>
                <w:szCs w:val="22"/>
                <w:lang w:val="es-ES_tradnl"/>
              </w:rPr>
              <w:t xml:space="preserve">(Anexo </w:t>
            </w:r>
            <w:proofErr w:type="spellStart"/>
            <w:r w:rsidRPr="008C2467">
              <w:rPr>
                <w:rFonts w:ascii="Arial" w:hAnsi="Arial" w:cs="Arial"/>
                <w:i/>
                <w:iCs/>
                <w:color w:val="2F5496" w:themeColor="accent5" w:themeShade="BF"/>
                <w:szCs w:val="22"/>
                <w:lang w:val="es-ES_tradnl"/>
              </w:rPr>
              <w:t>N°</w:t>
            </w:r>
            <w:proofErr w:type="spellEnd"/>
            <w:r>
              <w:rPr>
                <w:rFonts w:ascii="Arial" w:hAnsi="Arial" w:cs="Arial"/>
                <w:i/>
                <w:iCs/>
                <w:color w:val="2F5496" w:themeColor="accent5" w:themeShade="BF"/>
                <w:szCs w:val="22"/>
                <w:lang w:val="es-ES_tradnl"/>
              </w:rPr>
              <w:t xml:space="preserve"> </w:t>
            </w:r>
            <w:r w:rsidR="00233E32">
              <w:rPr>
                <w:rFonts w:ascii="Arial" w:hAnsi="Arial" w:cs="Arial"/>
                <w:i/>
                <w:iCs/>
                <w:color w:val="2F5496" w:themeColor="accent5" w:themeShade="BF"/>
                <w:szCs w:val="22"/>
                <w:lang w:val="es-ES_tradnl"/>
              </w:rPr>
              <w:t>12</w:t>
            </w:r>
            <w:r w:rsidRPr="008C2467">
              <w:rPr>
                <w:rFonts w:ascii="Arial" w:hAnsi="Arial" w:cs="Arial"/>
                <w:i/>
                <w:iCs/>
                <w:color w:val="2F5496" w:themeColor="accent5" w:themeShade="BF"/>
                <w:szCs w:val="22"/>
                <w:lang w:val="es-ES_tradnl"/>
              </w:rPr>
              <w:t>).</w:t>
            </w:r>
          </w:p>
          <w:p w14:paraId="0AD76E0C" w14:textId="12E8D0AC" w:rsidR="00532983" w:rsidRPr="00344759" w:rsidRDefault="00532983" w:rsidP="00344759">
            <w:pPr>
              <w:widowControl w:val="0"/>
              <w:tabs>
                <w:tab w:val="left" w:pos="1418"/>
              </w:tabs>
              <w:spacing w:after="0" w:line="240" w:lineRule="auto"/>
              <w:jc w:val="both"/>
              <w:rPr>
                <w:rFonts w:ascii="Arial" w:hAnsi="Arial" w:cs="Arial"/>
                <w:color w:val="2F5496" w:themeColor="accent5" w:themeShade="BF"/>
                <w:szCs w:val="22"/>
              </w:rPr>
            </w:pPr>
          </w:p>
        </w:tc>
      </w:tr>
    </w:tbl>
    <w:p w14:paraId="50B588FB" w14:textId="77777777" w:rsidR="00336756" w:rsidRPr="00344759" w:rsidRDefault="00336756" w:rsidP="00344759">
      <w:pPr>
        <w:widowControl w:val="0"/>
        <w:spacing w:after="0" w:line="240" w:lineRule="auto"/>
        <w:ind w:left="426"/>
        <w:jc w:val="both"/>
        <w:rPr>
          <w:rFonts w:ascii="Arial" w:hAnsi="Arial" w:cs="Arial"/>
          <w:b/>
          <w:i/>
          <w:color w:val="2F5496" w:themeColor="accent5" w:themeShade="BF"/>
          <w:sz w:val="18"/>
          <w:szCs w:val="18"/>
          <w:lang w:val="es-ES"/>
        </w:rPr>
      </w:pPr>
      <w:r w:rsidRPr="00344759">
        <w:rPr>
          <w:rFonts w:ascii="Arial" w:hAnsi="Arial" w:cs="Arial"/>
          <w:b/>
          <w:i/>
          <w:color w:val="2F5496" w:themeColor="accent5" w:themeShade="BF"/>
          <w:sz w:val="18"/>
          <w:szCs w:val="18"/>
          <w:lang w:val="es-ES"/>
        </w:rPr>
        <w:lastRenderedPageBreak/>
        <w:t>Incorporar a las bases o eliminar, según corresponda.</w:t>
      </w:r>
    </w:p>
    <w:p w14:paraId="402F55D2" w14:textId="77777777" w:rsidR="00C614B1" w:rsidRDefault="00C614B1" w:rsidP="00C614B1">
      <w:pPr>
        <w:pStyle w:val="Prrafodelista"/>
        <w:widowControl w:val="0"/>
        <w:spacing w:after="0" w:line="240" w:lineRule="auto"/>
        <w:ind w:left="1701"/>
        <w:jc w:val="both"/>
        <w:rPr>
          <w:rFonts w:ascii="Arial" w:hAnsi="Arial" w:cs="Arial"/>
          <w:szCs w:val="22"/>
        </w:rPr>
      </w:pPr>
    </w:p>
    <w:tbl>
      <w:tblPr>
        <w:tblStyle w:val="Tabladecuadrcula1clara1"/>
        <w:tblW w:w="8079" w:type="dxa"/>
        <w:tblInd w:w="421" w:type="dxa"/>
        <w:tblLook w:val="04A0" w:firstRow="1" w:lastRow="0" w:firstColumn="1" w:lastColumn="0" w:noHBand="0" w:noVBand="1"/>
      </w:tblPr>
      <w:tblGrid>
        <w:gridCol w:w="8079"/>
      </w:tblGrid>
      <w:tr w:rsidR="00532983" w:rsidRPr="00344759" w14:paraId="528F8A4F" w14:textId="77777777" w:rsidTr="0034475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1152093" w14:textId="77777777" w:rsidR="00532983" w:rsidRPr="00344759" w:rsidRDefault="00532983" w:rsidP="00111F5E">
            <w:pPr>
              <w:spacing w:after="0"/>
              <w:jc w:val="both"/>
              <w:rPr>
                <w:rFonts w:ascii="Arial" w:hAnsi="Arial" w:cs="Arial"/>
                <w:color w:val="auto"/>
                <w:sz w:val="18"/>
                <w:szCs w:val="18"/>
                <w:lang w:val="es-ES"/>
              </w:rPr>
            </w:pPr>
            <w:bookmarkStart w:id="11" w:name="_Hlk515964809"/>
            <w:r w:rsidRPr="00344759">
              <w:rPr>
                <w:rFonts w:ascii="Arial" w:hAnsi="Arial" w:cs="Arial"/>
                <w:i/>
                <w:color w:val="FF0000"/>
                <w:sz w:val="18"/>
                <w:szCs w:val="18"/>
                <w:lang w:val="es-ES"/>
              </w:rPr>
              <w:t>Advertencia</w:t>
            </w:r>
          </w:p>
        </w:tc>
      </w:tr>
      <w:tr w:rsidR="00532983" w:rsidRPr="00344759" w14:paraId="5D75D953" w14:textId="77777777" w:rsidTr="00111F5E">
        <w:trPr>
          <w:trHeight w:val="539"/>
        </w:trPr>
        <w:tc>
          <w:tcPr>
            <w:cnfStyle w:val="001000000000" w:firstRow="0" w:lastRow="0" w:firstColumn="1" w:lastColumn="0" w:oddVBand="0" w:evenVBand="0" w:oddHBand="0" w:evenHBand="0" w:firstRowFirstColumn="0" w:firstRowLastColumn="0" w:lastRowFirstColumn="0" w:lastRowLastColumn="0"/>
            <w:tcW w:w="0" w:type="dxa"/>
            <w:vAlign w:val="center"/>
          </w:tcPr>
          <w:p w14:paraId="67B9C98B" w14:textId="6D04A3A0" w:rsidR="00532983" w:rsidRPr="00344759" w:rsidRDefault="00532983" w:rsidP="006F48D3">
            <w:pPr>
              <w:jc w:val="both"/>
              <w:rPr>
                <w:rFonts w:ascii="Arial" w:hAnsi="Arial" w:cs="Arial"/>
                <w:b w:val="0"/>
                <w:color w:val="auto"/>
                <w:sz w:val="18"/>
                <w:szCs w:val="18"/>
                <w:lang w:val="es-ES"/>
              </w:rPr>
            </w:pPr>
            <w:r w:rsidRPr="00344759">
              <w:rPr>
                <w:rFonts w:ascii="Arial" w:hAnsi="Arial" w:cs="Arial"/>
                <w:b w:val="0"/>
                <w:i/>
                <w:color w:val="FF0000"/>
                <w:sz w:val="18"/>
                <w:szCs w:val="18"/>
                <w:lang w:val="es-ES"/>
              </w:rPr>
              <w:t xml:space="preserve">El </w:t>
            </w:r>
            <w:r>
              <w:rPr>
                <w:rFonts w:ascii="Arial" w:hAnsi="Arial" w:cs="Arial"/>
                <w:b w:val="0"/>
                <w:i/>
                <w:color w:val="FF0000"/>
                <w:sz w:val="18"/>
                <w:szCs w:val="18"/>
                <w:lang w:val="es-ES"/>
              </w:rPr>
              <w:t>COMITÉ</w:t>
            </w:r>
            <w:r w:rsidRPr="00344759">
              <w:rPr>
                <w:rFonts w:ascii="Arial" w:hAnsi="Arial" w:cs="Arial"/>
                <w:b w:val="0"/>
                <w:i/>
                <w:color w:val="FF0000"/>
                <w:sz w:val="18"/>
                <w:szCs w:val="18"/>
                <w:lang w:val="es-ES"/>
              </w:rPr>
              <w:t xml:space="preserve"> no podrá exigir al postor la presentación de documentos que no hayan sido indicados en los acápites “</w:t>
            </w:r>
            <w:r w:rsidRPr="00532983">
              <w:rPr>
                <w:rFonts w:ascii="Arial" w:hAnsi="Arial" w:cs="Arial"/>
                <w:b w:val="0"/>
                <w:i/>
                <w:color w:val="FF0000"/>
                <w:sz w:val="18"/>
                <w:szCs w:val="18"/>
                <w:lang w:val="es-ES"/>
              </w:rPr>
              <w:t>Documentación de presentación obligatoria para la admisión de la oferta</w:t>
            </w:r>
            <w:r w:rsidRPr="00344759">
              <w:rPr>
                <w:rFonts w:ascii="Arial" w:hAnsi="Arial" w:cs="Arial"/>
                <w:b w:val="0"/>
                <w:i/>
                <w:color w:val="FF0000"/>
                <w:sz w:val="18"/>
                <w:szCs w:val="18"/>
                <w:lang w:val="es-ES"/>
              </w:rPr>
              <w:t>”</w:t>
            </w:r>
            <w:r w:rsidR="0021439E">
              <w:rPr>
                <w:rFonts w:ascii="Arial" w:hAnsi="Arial" w:cs="Arial"/>
                <w:b w:val="0"/>
                <w:i/>
                <w:color w:val="FF0000"/>
                <w:sz w:val="18"/>
                <w:szCs w:val="18"/>
                <w:lang w:val="es-ES"/>
              </w:rPr>
              <w:t xml:space="preserve"> y</w:t>
            </w:r>
            <w:r w:rsidRPr="00344759">
              <w:rPr>
                <w:rFonts w:ascii="Arial" w:hAnsi="Arial" w:cs="Arial"/>
                <w:b w:val="0"/>
                <w:i/>
                <w:color w:val="FF0000"/>
                <w:sz w:val="18"/>
                <w:szCs w:val="18"/>
                <w:lang w:val="es-ES"/>
              </w:rPr>
              <w:t xml:space="preserve"> “Factores de evaluación”. </w:t>
            </w:r>
          </w:p>
        </w:tc>
      </w:tr>
      <w:bookmarkEnd w:id="11"/>
    </w:tbl>
    <w:p w14:paraId="3836CFE3" w14:textId="77777777" w:rsidR="00E82816" w:rsidRPr="00E3433C" w:rsidRDefault="00E82816" w:rsidP="00E82816">
      <w:pPr>
        <w:pStyle w:val="Prrafodelista"/>
        <w:widowControl w:val="0"/>
        <w:spacing w:after="0" w:line="240" w:lineRule="auto"/>
        <w:ind w:left="1134"/>
        <w:jc w:val="both"/>
        <w:rPr>
          <w:rFonts w:ascii="Arial" w:hAnsi="Arial" w:cs="Arial"/>
          <w:b/>
          <w:szCs w:val="22"/>
          <w:u w:val="single"/>
        </w:rPr>
      </w:pPr>
    </w:p>
    <w:bookmarkEnd w:id="9"/>
    <w:bookmarkEnd w:id="10"/>
    <w:p w14:paraId="31A55129"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REQUISITOS PARA PERFECCIONAR EL CONTRATO</w:t>
      </w:r>
    </w:p>
    <w:p w14:paraId="2E2768D0"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8ECC203" w14:textId="3DEE974F" w:rsidR="00C614B1" w:rsidRPr="00F27094" w:rsidRDefault="00C614B1" w:rsidP="00C614B1">
      <w:pPr>
        <w:pStyle w:val="Prrafodelista"/>
        <w:widowControl w:val="0"/>
        <w:spacing w:after="0" w:line="240" w:lineRule="auto"/>
        <w:ind w:left="567"/>
        <w:jc w:val="both"/>
        <w:rPr>
          <w:rFonts w:ascii="Arial" w:hAnsi="Arial" w:cs="Arial"/>
          <w:szCs w:val="22"/>
        </w:rPr>
      </w:pPr>
      <w:r>
        <w:rPr>
          <w:rFonts w:ascii="Arial" w:hAnsi="Arial" w:cs="Arial"/>
          <w:szCs w:val="22"/>
        </w:rPr>
        <w:t>El</w:t>
      </w:r>
      <w:r w:rsidR="00E82816">
        <w:rPr>
          <w:rFonts w:ascii="Arial" w:hAnsi="Arial" w:cs="Arial"/>
          <w:szCs w:val="22"/>
        </w:rPr>
        <w:t xml:space="preserve"> postor ganador de la b</w:t>
      </w:r>
      <w:r w:rsidRPr="00F27094">
        <w:rPr>
          <w:rFonts w:ascii="Arial" w:hAnsi="Arial" w:cs="Arial"/>
          <w:szCs w:val="22"/>
        </w:rPr>
        <w:t xml:space="preserve">uena </w:t>
      </w:r>
      <w:r w:rsidR="00E82816">
        <w:rPr>
          <w:rFonts w:ascii="Arial" w:hAnsi="Arial" w:cs="Arial"/>
          <w:szCs w:val="22"/>
        </w:rPr>
        <w:t>p</w:t>
      </w:r>
      <w:r w:rsidRPr="00F27094">
        <w:rPr>
          <w:rFonts w:ascii="Arial" w:hAnsi="Arial" w:cs="Arial"/>
          <w:szCs w:val="22"/>
        </w:rPr>
        <w:t>ro debe presentar los siguientes documentos para perfeccionar el contrato:</w:t>
      </w:r>
    </w:p>
    <w:p w14:paraId="6DDBCDBF" w14:textId="77777777" w:rsidR="00C614B1" w:rsidRPr="00F27094" w:rsidRDefault="00C614B1" w:rsidP="00C614B1">
      <w:pPr>
        <w:pStyle w:val="Prrafodelista"/>
        <w:widowControl w:val="0"/>
        <w:spacing w:after="0" w:line="240" w:lineRule="auto"/>
        <w:ind w:left="709"/>
        <w:jc w:val="both"/>
        <w:rPr>
          <w:rFonts w:ascii="Arial" w:hAnsi="Arial" w:cs="Arial"/>
          <w:szCs w:val="22"/>
        </w:rPr>
      </w:pPr>
    </w:p>
    <w:p w14:paraId="0B0961E1" w14:textId="77777777" w:rsidR="00FA73AE" w:rsidRDefault="00FA73AE" w:rsidP="00163BA8">
      <w:pPr>
        <w:pStyle w:val="Prrafodelista"/>
        <w:numPr>
          <w:ilvl w:val="0"/>
          <w:numId w:val="65"/>
        </w:numPr>
        <w:spacing w:after="0" w:line="240" w:lineRule="auto"/>
        <w:jc w:val="both"/>
        <w:rPr>
          <w:rFonts w:ascii="Arial" w:hAnsi="Arial" w:cs="Arial"/>
        </w:rPr>
      </w:pPr>
      <w:r w:rsidRPr="00FB6BF9">
        <w:rPr>
          <w:rFonts w:ascii="Arial" w:hAnsi="Arial" w:cs="Arial"/>
        </w:rPr>
        <w:t xml:space="preserve">Documento vigente del representante legal o de su apoderado que acredite la facultad para perfeccionar el contrato, el cual debe estar: i) Registrado en el consulado del país de origen del proveedor ganador y certificado por el Ministerio de Relaciones Exteriores o apostillado, en el caso de países que se cuente con convenio; o </w:t>
      </w:r>
      <w:proofErr w:type="spellStart"/>
      <w:r w:rsidRPr="00FB6BF9">
        <w:rPr>
          <w:rFonts w:ascii="Arial" w:hAnsi="Arial" w:cs="Arial"/>
        </w:rPr>
        <w:t>ii</w:t>
      </w:r>
      <w:proofErr w:type="spellEnd"/>
      <w:r w:rsidRPr="00FB6BF9">
        <w:rPr>
          <w:rFonts w:ascii="Arial" w:hAnsi="Arial" w:cs="Arial"/>
        </w:rPr>
        <w:t>) Inscrito en el Registro de poderes otorgados por sociedades constituidas o sucursales establecidas en el extranjero de los Registros Públicos del Perú.</w:t>
      </w:r>
    </w:p>
    <w:p w14:paraId="1363063E" w14:textId="77777777" w:rsidR="00163BA8" w:rsidRPr="00FB6BF9" w:rsidRDefault="00163BA8" w:rsidP="00111F5E">
      <w:pPr>
        <w:pStyle w:val="Prrafodelista"/>
        <w:spacing w:after="0" w:line="240" w:lineRule="auto"/>
        <w:ind w:left="927"/>
        <w:jc w:val="both"/>
        <w:rPr>
          <w:rFonts w:ascii="Arial" w:hAnsi="Arial" w:cs="Arial"/>
        </w:rPr>
      </w:pPr>
    </w:p>
    <w:p w14:paraId="01FCB2DC" w14:textId="77777777" w:rsidR="00FA73AE" w:rsidRDefault="00FA73AE" w:rsidP="00163BA8">
      <w:pPr>
        <w:pStyle w:val="Prrafodelista"/>
        <w:numPr>
          <w:ilvl w:val="0"/>
          <w:numId w:val="65"/>
        </w:numPr>
        <w:spacing w:after="0" w:line="240" w:lineRule="auto"/>
        <w:jc w:val="both"/>
        <w:rPr>
          <w:rFonts w:ascii="Arial" w:hAnsi="Arial" w:cs="Arial"/>
        </w:rPr>
      </w:pPr>
      <w:r w:rsidRPr="00FB6BF9">
        <w:rPr>
          <w:rFonts w:ascii="Arial" w:hAnsi="Arial" w:cs="Arial"/>
        </w:rPr>
        <w:t>Copia del pasaporte del representante legal o apoderado designado para suscribir el contrato.</w:t>
      </w:r>
    </w:p>
    <w:p w14:paraId="138D13FC" w14:textId="77777777" w:rsidR="00163BA8" w:rsidRPr="00111F5E" w:rsidRDefault="00163BA8" w:rsidP="00111F5E">
      <w:pPr>
        <w:spacing w:after="0" w:line="240" w:lineRule="auto"/>
        <w:jc w:val="both"/>
        <w:rPr>
          <w:rFonts w:ascii="Arial" w:hAnsi="Arial" w:cs="Arial"/>
        </w:rPr>
      </w:pPr>
    </w:p>
    <w:p w14:paraId="56664549" w14:textId="77777777" w:rsidR="00FA73AE" w:rsidRDefault="00FA73AE" w:rsidP="00163BA8">
      <w:pPr>
        <w:pStyle w:val="Prrafodelista"/>
        <w:numPr>
          <w:ilvl w:val="0"/>
          <w:numId w:val="65"/>
        </w:numPr>
        <w:spacing w:after="0" w:line="240" w:lineRule="auto"/>
        <w:jc w:val="both"/>
        <w:rPr>
          <w:rFonts w:ascii="Arial" w:hAnsi="Arial" w:cs="Arial"/>
        </w:rPr>
      </w:pPr>
      <w:r w:rsidRPr="00FB6BF9">
        <w:rPr>
          <w:rFonts w:ascii="Arial" w:hAnsi="Arial" w:cs="Arial"/>
        </w:rPr>
        <w:t xml:space="preserve">Contrato de consorcio con firmas legalizadas de los integrantes, </w:t>
      </w:r>
      <w:proofErr w:type="gramStart"/>
      <w:r w:rsidRPr="00FB6BF9">
        <w:rPr>
          <w:rFonts w:ascii="Arial" w:hAnsi="Arial" w:cs="Arial"/>
        </w:rPr>
        <w:t>de acuerdo a</w:t>
      </w:r>
      <w:proofErr w:type="gramEnd"/>
      <w:r w:rsidRPr="00FB6BF9">
        <w:rPr>
          <w:rFonts w:ascii="Arial" w:hAnsi="Arial" w:cs="Arial"/>
        </w:rPr>
        <w:t xml:space="preserve"> las obligaciones establecidas en su promesa formal, de ser el caso.</w:t>
      </w:r>
    </w:p>
    <w:p w14:paraId="31301193" w14:textId="77777777" w:rsidR="00163BA8" w:rsidRPr="00111F5E" w:rsidRDefault="00163BA8" w:rsidP="00111F5E">
      <w:pPr>
        <w:spacing w:after="0" w:line="240" w:lineRule="auto"/>
        <w:jc w:val="both"/>
        <w:rPr>
          <w:rFonts w:ascii="Arial" w:hAnsi="Arial" w:cs="Arial"/>
        </w:rPr>
      </w:pPr>
    </w:p>
    <w:p w14:paraId="2C7CF789" w14:textId="77777777" w:rsidR="00FA73AE" w:rsidRDefault="00FA73AE" w:rsidP="00163BA8">
      <w:pPr>
        <w:pStyle w:val="Prrafodelista"/>
        <w:numPr>
          <w:ilvl w:val="0"/>
          <w:numId w:val="65"/>
        </w:numPr>
        <w:spacing w:after="0" w:line="240" w:lineRule="auto"/>
        <w:jc w:val="both"/>
        <w:rPr>
          <w:rFonts w:ascii="Arial" w:hAnsi="Arial" w:cs="Arial"/>
        </w:rPr>
      </w:pPr>
      <w:r w:rsidRPr="00FB6BF9">
        <w:rPr>
          <w:rFonts w:ascii="Arial" w:hAnsi="Arial" w:cs="Arial"/>
        </w:rPr>
        <w:t>Carta fianza o depósito en efectivo a la cuenta bancaria del OBAC presentada como garantía de fiel cumplimiento de obligaciones, por el diez (10%) del monto contractual.</w:t>
      </w:r>
    </w:p>
    <w:p w14:paraId="7BADFC6B" w14:textId="77777777" w:rsidR="00163BA8" w:rsidRPr="00111F5E" w:rsidRDefault="00163BA8" w:rsidP="00111F5E">
      <w:pPr>
        <w:spacing w:after="0" w:line="240" w:lineRule="auto"/>
        <w:jc w:val="both"/>
        <w:rPr>
          <w:rFonts w:ascii="Arial" w:hAnsi="Arial" w:cs="Arial"/>
        </w:rPr>
      </w:pPr>
    </w:p>
    <w:p w14:paraId="51311078" w14:textId="77777777" w:rsidR="00FA73AE" w:rsidRDefault="00FA73AE" w:rsidP="00163BA8">
      <w:pPr>
        <w:pStyle w:val="Prrafodelista"/>
        <w:numPr>
          <w:ilvl w:val="0"/>
          <w:numId w:val="65"/>
        </w:numPr>
        <w:spacing w:after="0" w:line="240" w:lineRule="auto"/>
        <w:jc w:val="both"/>
        <w:rPr>
          <w:rFonts w:ascii="Arial" w:hAnsi="Arial" w:cs="Arial"/>
        </w:rPr>
      </w:pPr>
      <w:r w:rsidRPr="00FB6BF9">
        <w:rPr>
          <w:rFonts w:ascii="Arial" w:hAnsi="Arial" w:cs="Arial"/>
        </w:rPr>
        <w:t>Carta fianza por el cien por ciento (100%) en caso de pago adelantado, de ser el caso.</w:t>
      </w:r>
    </w:p>
    <w:p w14:paraId="2AA2D665" w14:textId="77777777" w:rsidR="00163BA8" w:rsidRPr="00111F5E" w:rsidRDefault="00163BA8" w:rsidP="00111F5E">
      <w:pPr>
        <w:spacing w:after="0" w:line="240" w:lineRule="auto"/>
        <w:jc w:val="both"/>
        <w:rPr>
          <w:rFonts w:ascii="Arial" w:hAnsi="Arial" w:cs="Arial"/>
        </w:rPr>
      </w:pPr>
    </w:p>
    <w:p w14:paraId="6251B34B" w14:textId="77777777" w:rsidR="00FA73AE" w:rsidRPr="00B161FC" w:rsidRDefault="00FA73AE" w:rsidP="00111F5E">
      <w:pPr>
        <w:pStyle w:val="Prrafodelista"/>
        <w:numPr>
          <w:ilvl w:val="0"/>
          <w:numId w:val="65"/>
        </w:numPr>
        <w:spacing w:after="0" w:line="240" w:lineRule="auto"/>
        <w:jc w:val="both"/>
        <w:rPr>
          <w:rFonts w:ascii="Arial" w:hAnsi="Arial" w:cs="Arial"/>
          <w:szCs w:val="22"/>
        </w:rPr>
      </w:pPr>
      <w:r w:rsidRPr="00FB6BF9">
        <w:rPr>
          <w:rFonts w:ascii="Arial" w:hAnsi="Arial" w:cs="Arial"/>
        </w:rPr>
        <w:t>Número de cuenta y la entidad bancaria para el establecimiento de medios de pago.</w:t>
      </w:r>
      <w:r>
        <w:rPr>
          <w:rFonts w:ascii="Arial" w:hAnsi="Arial" w:cs="Arial"/>
        </w:rPr>
        <w:t xml:space="preserve"> </w:t>
      </w:r>
      <w:r w:rsidRPr="00B161FC">
        <w:rPr>
          <w:rFonts w:ascii="Arial" w:hAnsi="Arial" w:cs="Arial"/>
          <w:szCs w:val="22"/>
        </w:rPr>
        <w:t>En caso de carta de cr</w:t>
      </w:r>
      <w:r>
        <w:rPr>
          <w:rFonts w:ascii="Arial" w:hAnsi="Arial" w:cs="Arial"/>
          <w:szCs w:val="22"/>
        </w:rPr>
        <w:t>édito</w:t>
      </w:r>
      <w:r w:rsidRPr="00B161FC">
        <w:rPr>
          <w:rFonts w:ascii="Arial" w:hAnsi="Arial" w:cs="Arial"/>
          <w:szCs w:val="22"/>
        </w:rPr>
        <w:t xml:space="preserve">, </w:t>
      </w:r>
      <w:r>
        <w:rPr>
          <w:rFonts w:ascii="Arial" w:hAnsi="Arial" w:cs="Arial"/>
          <w:szCs w:val="22"/>
        </w:rPr>
        <w:t>c</w:t>
      </w:r>
      <w:r w:rsidRPr="00B161FC">
        <w:rPr>
          <w:rFonts w:ascii="Arial" w:hAnsi="Arial" w:cs="Arial"/>
          <w:szCs w:val="22"/>
        </w:rPr>
        <w:t>onsignar el banco corresponsal</w:t>
      </w:r>
      <w:r>
        <w:rPr>
          <w:rFonts w:ascii="Arial" w:hAnsi="Arial" w:cs="Arial"/>
          <w:szCs w:val="22"/>
        </w:rPr>
        <w:t xml:space="preserve">, </w:t>
      </w:r>
      <w:r w:rsidRPr="00B161FC">
        <w:rPr>
          <w:rFonts w:ascii="Arial" w:hAnsi="Arial" w:cs="Arial"/>
          <w:szCs w:val="22"/>
        </w:rPr>
        <w:t xml:space="preserve">el cual deberá estar considerado en la lista de bancos extranjeros </w:t>
      </w:r>
      <w:proofErr w:type="gramStart"/>
      <w:r w:rsidRPr="00B161FC">
        <w:rPr>
          <w:rFonts w:ascii="Arial" w:hAnsi="Arial" w:cs="Arial"/>
          <w:szCs w:val="22"/>
        </w:rPr>
        <w:t>de acuerdo a</w:t>
      </w:r>
      <w:proofErr w:type="gramEnd"/>
      <w:r w:rsidRPr="00B161FC">
        <w:rPr>
          <w:rFonts w:ascii="Arial" w:hAnsi="Arial" w:cs="Arial"/>
          <w:szCs w:val="22"/>
        </w:rPr>
        <w:t xml:space="preserve"> lo señalado en el </w:t>
      </w:r>
      <w:r w:rsidRPr="00B161FC">
        <w:rPr>
          <w:rFonts w:ascii="Arial" w:hAnsi="Arial" w:cs="Arial"/>
          <w:b/>
          <w:szCs w:val="22"/>
        </w:rPr>
        <w:t xml:space="preserve">Anexo </w:t>
      </w:r>
      <w:r>
        <w:rPr>
          <w:rFonts w:ascii="Arial" w:hAnsi="Arial" w:cs="Arial"/>
          <w:b/>
          <w:szCs w:val="22"/>
        </w:rPr>
        <w:t>A</w:t>
      </w:r>
      <w:r w:rsidRPr="00B161FC">
        <w:rPr>
          <w:rFonts w:ascii="Arial" w:hAnsi="Arial" w:cs="Arial"/>
          <w:b/>
          <w:szCs w:val="22"/>
        </w:rPr>
        <w:t>,</w:t>
      </w:r>
      <w:r w:rsidRPr="00B161FC">
        <w:rPr>
          <w:rFonts w:ascii="Arial" w:hAnsi="Arial" w:cs="Arial"/>
          <w:szCs w:val="22"/>
        </w:rPr>
        <w:t xml:space="preserve"> publicada</w:t>
      </w:r>
      <w:r w:rsidRPr="00B161FC">
        <w:rPr>
          <w:rFonts w:ascii="Arial" w:hAnsi="Arial" w:cs="Arial"/>
          <w:b/>
          <w:szCs w:val="22"/>
        </w:rPr>
        <w:t xml:space="preserve"> </w:t>
      </w:r>
      <w:r w:rsidRPr="00B161FC">
        <w:rPr>
          <w:rFonts w:ascii="Arial" w:hAnsi="Arial" w:cs="Arial"/>
          <w:szCs w:val="22"/>
        </w:rPr>
        <w:t xml:space="preserve">en el portal web del BCRP: </w:t>
      </w:r>
    </w:p>
    <w:p w14:paraId="41FB9F08" w14:textId="77777777" w:rsidR="00FA73AE" w:rsidRPr="00470562" w:rsidRDefault="00FA73AE" w:rsidP="00111F5E">
      <w:pPr>
        <w:pStyle w:val="Prrafodelista"/>
        <w:widowControl w:val="0"/>
        <w:spacing w:after="0" w:line="240" w:lineRule="auto"/>
        <w:ind w:left="993"/>
        <w:jc w:val="both"/>
        <w:rPr>
          <w:rFonts w:ascii="Arial" w:hAnsi="Arial" w:cs="Arial"/>
          <w:color w:val="auto"/>
          <w:szCs w:val="22"/>
        </w:rPr>
      </w:pPr>
    </w:p>
    <w:bookmarkStart w:id="12" w:name="_Hlk61416035"/>
    <w:p w14:paraId="605035F2" w14:textId="77777777" w:rsidR="00C614B1" w:rsidRPr="0039250E" w:rsidRDefault="00C614B1" w:rsidP="00163BA8">
      <w:pPr>
        <w:pStyle w:val="Prrafodelista"/>
        <w:widowControl w:val="0"/>
        <w:spacing w:after="0" w:line="240" w:lineRule="auto"/>
        <w:ind w:left="993"/>
        <w:jc w:val="both"/>
        <w:rPr>
          <w:color w:val="2F5496" w:themeColor="accent5" w:themeShade="BF"/>
        </w:rPr>
      </w:pPr>
      <w:r w:rsidRPr="0039250E">
        <w:rPr>
          <w:color w:val="2F5496" w:themeColor="accent5" w:themeShade="BF"/>
        </w:rPr>
        <w:fldChar w:fldCharType="begin"/>
      </w:r>
      <w:r w:rsidRPr="0039250E">
        <w:rPr>
          <w:color w:val="2F5496" w:themeColor="accent5" w:themeShade="BF"/>
        </w:rPr>
        <w:instrText xml:space="preserve"> HYPERLINK "https://www.bcrp.gob.pe/transparencia/datos-generales/normas-emitidas/circulares-vigentes.html" \l "7.-Bancos-de-Primera-Categor%C3%ADa" </w:instrText>
      </w:r>
      <w:r w:rsidRPr="0039250E">
        <w:rPr>
          <w:color w:val="2F5496" w:themeColor="accent5" w:themeShade="BF"/>
        </w:rPr>
      </w:r>
      <w:r w:rsidRPr="0039250E">
        <w:rPr>
          <w:color w:val="2F5496" w:themeColor="accent5" w:themeShade="BF"/>
        </w:rPr>
        <w:fldChar w:fldCharType="separate"/>
      </w:r>
      <w:r w:rsidRPr="0039250E">
        <w:rPr>
          <w:rStyle w:val="Hipervnculo"/>
          <w:rFonts w:ascii="Arial" w:hAnsi="Arial" w:cs="Arial"/>
          <w:color w:val="2F5496" w:themeColor="accent5" w:themeShade="BF"/>
          <w:sz w:val="18"/>
          <w:szCs w:val="16"/>
        </w:rPr>
        <w:t>https://www.bcrp.gob.pe/transparencia/datos-generales/normas-emitidas/circulares-vigentes.html#7.-Bancos-de-Primera-Categor%C3%ADa</w:t>
      </w:r>
      <w:r w:rsidRPr="0039250E">
        <w:rPr>
          <w:color w:val="2F5496" w:themeColor="accent5" w:themeShade="BF"/>
        </w:rPr>
        <w:fldChar w:fldCharType="end"/>
      </w:r>
    </w:p>
    <w:p w14:paraId="57B72BAE" w14:textId="77777777" w:rsidR="0021439E" w:rsidRDefault="0021439E" w:rsidP="00163BA8">
      <w:pPr>
        <w:pStyle w:val="Prrafodelista"/>
        <w:widowControl w:val="0"/>
        <w:spacing w:after="0" w:line="240" w:lineRule="auto"/>
        <w:ind w:left="993"/>
        <w:jc w:val="both"/>
        <w:rPr>
          <w:rFonts w:ascii="Arial" w:hAnsi="Arial" w:cs="Arial"/>
          <w:sz w:val="18"/>
          <w:szCs w:val="16"/>
        </w:rPr>
      </w:pPr>
    </w:p>
    <w:p w14:paraId="67A158B7" w14:textId="45F096FC" w:rsidR="00C11C56" w:rsidRDefault="00C11C56" w:rsidP="00111F5E">
      <w:pPr>
        <w:pStyle w:val="Prrafodelista"/>
        <w:numPr>
          <w:ilvl w:val="0"/>
          <w:numId w:val="65"/>
        </w:numPr>
        <w:spacing w:after="0" w:line="240" w:lineRule="auto"/>
        <w:jc w:val="both"/>
        <w:rPr>
          <w:rFonts w:ascii="Arial" w:hAnsi="Arial" w:cs="Arial"/>
          <w:szCs w:val="22"/>
        </w:rPr>
      </w:pPr>
      <w:bookmarkStart w:id="13" w:name="_Hlk515965119"/>
      <w:r w:rsidRPr="00A92533">
        <w:rPr>
          <w:rFonts w:ascii="Arial" w:hAnsi="Arial" w:cs="Arial"/>
          <w:szCs w:val="22"/>
        </w:rPr>
        <w:t>Detalle de los precios unitarios del precio ofertado</w:t>
      </w:r>
      <w:r w:rsidR="00556B97">
        <w:rPr>
          <w:rFonts w:ascii="Arial" w:hAnsi="Arial" w:cs="Arial"/>
          <w:szCs w:val="22"/>
        </w:rPr>
        <w:t xml:space="preserve"> del ítem o ítem paquete</w:t>
      </w:r>
      <w:r w:rsidRPr="00A92533">
        <w:rPr>
          <w:rFonts w:ascii="Arial" w:hAnsi="Arial" w:cs="Arial"/>
          <w:szCs w:val="22"/>
          <w:vertAlign w:val="superscript"/>
        </w:rPr>
        <w:footnoteReference w:id="9"/>
      </w:r>
      <w:r w:rsidRPr="00A92533">
        <w:rPr>
          <w:rFonts w:ascii="Arial" w:hAnsi="Arial" w:cs="Arial"/>
          <w:szCs w:val="22"/>
        </w:rPr>
        <w:t>.</w:t>
      </w:r>
    </w:p>
    <w:p w14:paraId="7071A4DD" w14:textId="77777777" w:rsidR="00C11C56" w:rsidRPr="00A92533" w:rsidRDefault="00C11C56" w:rsidP="00163BA8">
      <w:pPr>
        <w:pStyle w:val="Prrafodelista"/>
        <w:widowControl w:val="0"/>
        <w:spacing w:after="0" w:line="240" w:lineRule="auto"/>
        <w:ind w:left="993"/>
        <w:jc w:val="both"/>
        <w:rPr>
          <w:rFonts w:ascii="Arial" w:hAnsi="Arial" w:cs="Arial"/>
          <w:szCs w:val="22"/>
        </w:rPr>
      </w:pPr>
    </w:p>
    <w:p w14:paraId="33D551A7" w14:textId="77777777" w:rsidR="00C11C56" w:rsidRDefault="00C11C56" w:rsidP="00111F5E">
      <w:pPr>
        <w:pStyle w:val="Prrafodelista"/>
        <w:numPr>
          <w:ilvl w:val="0"/>
          <w:numId w:val="65"/>
        </w:numPr>
        <w:spacing w:after="0" w:line="240" w:lineRule="auto"/>
        <w:jc w:val="both"/>
        <w:rPr>
          <w:rFonts w:ascii="Arial" w:hAnsi="Arial" w:cs="Arial"/>
          <w:szCs w:val="22"/>
        </w:rPr>
      </w:pPr>
      <w:r w:rsidRPr="00A92533">
        <w:rPr>
          <w:rFonts w:ascii="Arial" w:hAnsi="Arial" w:cs="Arial"/>
          <w:szCs w:val="22"/>
        </w:rPr>
        <w:t>Estructura de costos</w:t>
      </w:r>
      <w:r w:rsidRPr="00A92533">
        <w:rPr>
          <w:rFonts w:ascii="Arial" w:hAnsi="Arial" w:cs="Arial"/>
          <w:szCs w:val="22"/>
          <w:vertAlign w:val="superscript"/>
        </w:rPr>
        <w:footnoteReference w:id="10"/>
      </w:r>
      <w:r w:rsidRPr="00A92533">
        <w:rPr>
          <w:rFonts w:ascii="Arial" w:hAnsi="Arial" w:cs="Arial"/>
          <w:szCs w:val="22"/>
        </w:rPr>
        <w:t>.</w:t>
      </w:r>
    </w:p>
    <w:bookmarkEnd w:id="13"/>
    <w:p w14:paraId="2D141720" w14:textId="77777777" w:rsidR="00C11C56" w:rsidRDefault="00C11C56" w:rsidP="00A92533">
      <w:pPr>
        <w:widowControl w:val="0"/>
        <w:spacing w:after="0" w:line="240" w:lineRule="auto"/>
        <w:jc w:val="both"/>
        <w:rPr>
          <w:rFonts w:ascii="Arial" w:hAnsi="Arial" w:cs="Arial"/>
          <w:sz w:val="18"/>
          <w:szCs w:val="16"/>
          <w:lang w:val="es-ES"/>
        </w:rPr>
      </w:pPr>
    </w:p>
    <w:p w14:paraId="5B1F3104" w14:textId="77777777" w:rsidR="00283B43" w:rsidRPr="00A92533" w:rsidRDefault="00283B43" w:rsidP="00A92533">
      <w:pPr>
        <w:widowControl w:val="0"/>
        <w:spacing w:after="0" w:line="240" w:lineRule="auto"/>
        <w:jc w:val="both"/>
        <w:rPr>
          <w:rFonts w:ascii="Arial" w:hAnsi="Arial" w:cs="Arial"/>
          <w:sz w:val="18"/>
          <w:szCs w:val="16"/>
          <w:lang w:val="es-ES"/>
        </w:rPr>
      </w:pP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21439E" w:rsidRPr="004F20EC" w14:paraId="71B39511" w14:textId="77777777" w:rsidTr="00111F5E">
        <w:trPr>
          <w:cnfStyle w:val="100000000000" w:firstRow="1" w:lastRow="0" w:firstColumn="0" w:lastColumn="0" w:oddVBand="0" w:evenVBand="0" w:oddHBand="0"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vAlign w:val="center"/>
          </w:tcPr>
          <w:p w14:paraId="2913A527" w14:textId="77777777" w:rsidR="0021439E" w:rsidRPr="004F20EC" w:rsidRDefault="0021439E" w:rsidP="00111F5E">
            <w:pPr>
              <w:widowControl w:val="0"/>
              <w:spacing w:after="0"/>
              <w:jc w:val="both"/>
              <w:rPr>
                <w:rFonts w:ascii="Arial" w:hAnsi="Arial" w:cs="Arial"/>
                <w:i/>
                <w:iCs/>
                <w:color w:val="2F5496" w:themeColor="accent5" w:themeShade="BF"/>
                <w:sz w:val="18"/>
                <w:szCs w:val="18"/>
                <w:lang w:val="es-ES"/>
              </w:rPr>
            </w:pPr>
            <w:bookmarkStart w:id="14" w:name="_Hlk99620903"/>
            <w:r w:rsidRPr="004F20EC">
              <w:rPr>
                <w:rFonts w:ascii="Arial" w:hAnsi="Arial" w:cs="Arial"/>
                <w:i/>
                <w:iCs/>
                <w:color w:val="2F5496" w:themeColor="accent5" w:themeShade="BF"/>
                <w:sz w:val="18"/>
                <w:szCs w:val="18"/>
                <w:lang w:val="es-ES"/>
              </w:rPr>
              <w:lastRenderedPageBreak/>
              <w:t>Importante para la Entidad</w:t>
            </w:r>
          </w:p>
        </w:tc>
      </w:tr>
      <w:tr w:rsidR="0021439E" w:rsidRPr="004F20EC" w14:paraId="0DF47BCB" w14:textId="77777777" w:rsidTr="00111F5E">
        <w:trPr>
          <w:trHeight w:val="2993"/>
        </w:trPr>
        <w:tc>
          <w:tcPr>
            <w:cnfStyle w:val="001000000000" w:firstRow="0" w:lastRow="0" w:firstColumn="1" w:lastColumn="0" w:oddVBand="0" w:evenVBand="0" w:oddHBand="0" w:evenHBand="0" w:firstRowFirstColumn="0" w:firstRowLastColumn="0" w:lastRowFirstColumn="0" w:lastRowLastColumn="0"/>
            <w:tcW w:w="0" w:type="dxa"/>
            <w:vAlign w:val="center"/>
          </w:tcPr>
          <w:p w14:paraId="116AAD75" w14:textId="77777777" w:rsidR="0021439E" w:rsidRPr="00D220D6" w:rsidRDefault="0021439E" w:rsidP="006F48D3">
            <w:pPr>
              <w:widowControl w:val="0"/>
              <w:jc w:val="both"/>
              <w:rPr>
                <w:rFonts w:ascii="Arial" w:hAnsi="Arial" w:cs="Arial"/>
                <w:b w:val="0"/>
                <w:bCs w:val="0"/>
                <w:i/>
                <w:iCs/>
                <w:color w:val="2F5496" w:themeColor="accent5" w:themeShade="BF"/>
                <w:sz w:val="20"/>
              </w:rPr>
            </w:pPr>
            <w:r w:rsidRPr="00D220D6">
              <w:rPr>
                <w:rFonts w:ascii="Arial" w:hAnsi="Arial" w:cs="Arial"/>
                <w:i/>
                <w:iCs/>
                <w:color w:val="2F5496" w:themeColor="accent5" w:themeShade="BF"/>
                <w:sz w:val="20"/>
              </w:rPr>
              <w:t>En caso se determine que adicionalmente se puede considerar otro tipo de documentación a ser presentada para el perfeccionamiento del contrato, consignar alguno de los siguientes literales:</w:t>
            </w:r>
          </w:p>
          <w:p w14:paraId="7AF5B6B2" w14:textId="77777777" w:rsidR="0021439E" w:rsidRPr="004F20EC" w:rsidRDefault="0021439E" w:rsidP="00111F5E">
            <w:pPr>
              <w:pStyle w:val="Prrafodelista"/>
              <w:numPr>
                <w:ilvl w:val="0"/>
                <w:numId w:val="65"/>
              </w:numPr>
              <w:spacing w:after="0" w:line="240" w:lineRule="auto"/>
              <w:ind w:left="709"/>
              <w:jc w:val="both"/>
              <w:rPr>
                <w:rFonts w:ascii="Arial" w:hAnsi="Arial" w:cs="Arial"/>
                <w:b w:val="0"/>
                <w:bCs w:val="0"/>
                <w:i/>
                <w:iCs/>
                <w:color w:val="2F5496" w:themeColor="accent5" w:themeShade="BF"/>
                <w:szCs w:val="22"/>
              </w:rPr>
            </w:pPr>
            <w:r w:rsidRPr="00341F20">
              <w:rPr>
                <w:rFonts w:ascii="Arial" w:hAnsi="Arial" w:cs="Arial"/>
                <w:b w:val="0"/>
                <w:bCs w:val="0"/>
                <w:i/>
                <w:iCs/>
                <w:color w:val="2F5496" w:themeColor="accent5" w:themeShade="BF"/>
                <w:szCs w:val="22"/>
                <w:highlight w:val="lightGray"/>
              </w:rPr>
              <w:t>[</w:t>
            </w:r>
            <w:proofErr w:type="gramStart"/>
            <w:r w:rsidRPr="00341F20">
              <w:rPr>
                <w:rFonts w:ascii="Arial" w:hAnsi="Arial" w:cs="Arial"/>
                <w:b w:val="0"/>
                <w:bCs w:val="0"/>
                <w:i/>
                <w:iCs/>
                <w:color w:val="2F5496" w:themeColor="accent5" w:themeShade="BF"/>
                <w:szCs w:val="22"/>
                <w:highlight w:val="lightGray"/>
              </w:rPr>
              <w:t>DE ACUERDO AL</w:t>
            </w:r>
            <w:proofErr w:type="gramEnd"/>
            <w:r w:rsidRPr="00341F20">
              <w:rPr>
                <w:rFonts w:ascii="Arial" w:hAnsi="Arial" w:cs="Arial"/>
                <w:b w:val="0"/>
                <w:bCs w:val="0"/>
                <w:i/>
                <w:iCs/>
                <w:color w:val="2F5496" w:themeColor="accent5" w:themeShade="BF"/>
                <w:szCs w:val="22"/>
                <w:highlight w:val="lightGray"/>
              </w:rPr>
              <w:t xml:space="preserve"> OBJETO CONTRACTUAL CONVOCADO REQUERIR LA PRESENTACIÓN DE OTROS DOCUMENTOS, SEGÚN CORRESPONDA]</w:t>
            </w:r>
            <w:r w:rsidRPr="004F20EC">
              <w:rPr>
                <w:rFonts w:ascii="Arial" w:hAnsi="Arial" w:cs="Arial"/>
                <w:b w:val="0"/>
                <w:bCs w:val="0"/>
                <w:i/>
                <w:iCs/>
                <w:color w:val="2F5496" w:themeColor="accent5" w:themeShade="BF"/>
                <w:szCs w:val="22"/>
              </w:rPr>
              <w:t>.</w:t>
            </w:r>
          </w:p>
          <w:p w14:paraId="3F6EB955" w14:textId="77777777" w:rsidR="0021439E" w:rsidRPr="004F20EC" w:rsidRDefault="0021439E" w:rsidP="006F48D3">
            <w:pPr>
              <w:widowControl w:val="0"/>
              <w:spacing w:after="0" w:line="240" w:lineRule="auto"/>
              <w:jc w:val="both"/>
              <w:rPr>
                <w:rFonts w:ascii="Arial" w:hAnsi="Arial" w:cs="Arial"/>
                <w:b w:val="0"/>
                <w:bCs w:val="0"/>
                <w:i/>
                <w:iCs/>
                <w:color w:val="2F5496" w:themeColor="accent5" w:themeShade="BF"/>
                <w:szCs w:val="22"/>
              </w:rPr>
            </w:pPr>
          </w:p>
          <w:p w14:paraId="15C8D6A9" w14:textId="77777777" w:rsidR="0021439E" w:rsidRPr="00D220D6" w:rsidRDefault="0021439E" w:rsidP="006F48D3">
            <w:pPr>
              <w:pStyle w:val="Prrafodelista"/>
              <w:spacing w:after="0"/>
              <w:ind w:left="34"/>
              <w:jc w:val="both"/>
              <w:rPr>
                <w:rFonts w:ascii="Arial" w:hAnsi="Arial" w:cs="Arial"/>
                <w:b w:val="0"/>
                <w:bCs w:val="0"/>
                <w:i/>
                <w:iCs/>
                <w:color w:val="2F5496" w:themeColor="accent5" w:themeShade="BF"/>
                <w:sz w:val="20"/>
              </w:rPr>
            </w:pPr>
            <w:r w:rsidRPr="00D220D6">
              <w:rPr>
                <w:rFonts w:ascii="Arial" w:hAnsi="Arial" w:cs="Arial"/>
                <w:i/>
                <w:iCs/>
                <w:color w:val="2F5496" w:themeColor="accent5" w:themeShade="BF"/>
                <w:sz w:val="20"/>
              </w:rPr>
              <w:t xml:space="preserve">Cuando sea el caso que la contratación esté sujeta a requerimientos de Compensaciones Industriales y Sociales – OFFSET, de conformidad con lo establecido en la Directiva General </w:t>
            </w:r>
            <w:proofErr w:type="spellStart"/>
            <w:r w:rsidRPr="00D220D6">
              <w:rPr>
                <w:rFonts w:ascii="Arial" w:hAnsi="Arial" w:cs="Arial"/>
                <w:i/>
                <w:iCs/>
                <w:color w:val="2F5496" w:themeColor="accent5" w:themeShade="BF"/>
                <w:sz w:val="20"/>
              </w:rPr>
              <w:t>N°</w:t>
            </w:r>
            <w:proofErr w:type="spellEnd"/>
            <w:r w:rsidRPr="00D220D6">
              <w:rPr>
                <w:rFonts w:ascii="Arial" w:hAnsi="Arial" w:cs="Arial"/>
                <w:i/>
                <w:iCs/>
                <w:color w:val="2F5496" w:themeColor="accent5" w:themeShade="BF"/>
                <w:sz w:val="20"/>
              </w:rPr>
              <w:t xml:space="preserve"> 0018-2020/MINDEF/VRD/DGRRMM, se debe incluir el siguiente documento como requisito para perfeccionar el contrato:</w:t>
            </w:r>
          </w:p>
          <w:p w14:paraId="54DFD0A2" w14:textId="77777777" w:rsidR="0021439E" w:rsidRPr="004F20EC" w:rsidRDefault="0021439E" w:rsidP="006F48D3">
            <w:pPr>
              <w:pStyle w:val="Prrafodelista"/>
              <w:spacing w:after="0"/>
              <w:ind w:left="34"/>
              <w:jc w:val="both"/>
              <w:rPr>
                <w:rFonts w:ascii="Arial" w:hAnsi="Arial" w:cs="Arial"/>
                <w:bCs w:val="0"/>
                <w:i/>
                <w:iCs/>
                <w:color w:val="2F5496" w:themeColor="accent5" w:themeShade="BF"/>
                <w:szCs w:val="22"/>
              </w:rPr>
            </w:pPr>
          </w:p>
          <w:p w14:paraId="2953BC62" w14:textId="77777777" w:rsidR="0021439E" w:rsidRPr="004F20EC" w:rsidRDefault="0021439E" w:rsidP="00111F5E">
            <w:pPr>
              <w:pStyle w:val="Prrafodelista"/>
              <w:numPr>
                <w:ilvl w:val="0"/>
                <w:numId w:val="65"/>
              </w:numPr>
              <w:spacing w:after="0" w:line="240" w:lineRule="auto"/>
              <w:ind w:left="709"/>
              <w:jc w:val="both"/>
              <w:rPr>
                <w:rFonts w:ascii="Arial" w:hAnsi="Arial" w:cs="Arial"/>
                <w:b w:val="0"/>
                <w:bCs w:val="0"/>
                <w:i/>
                <w:iCs/>
                <w:color w:val="2F5496" w:themeColor="accent5" w:themeShade="BF"/>
                <w:szCs w:val="22"/>
              </w:rPr>
            </w:pPr>
            <w:r w:rsidRPr="002043EA">
              <w:rPr>
                <w:rFonts w:ascii="Arial" w:hAnsi="Arial" w:cs="Arial"/>
                <w:b w:val="0"/>
                <w:bCs w:val="0"/>
                <w:i/>
                <w:iCs/>
                <w:color w:val="2F5496" w:themeColor="accent5" w:themeShade="BF"/>
                <w:szCs w:val="22"/>
              </w:rPr>
              <w:t>Convenio</w:t>
            </w:r>
            <w:r w:rsidRPr="004F20EC">
              <w:rPr>
                <w:rFonts w:ascii="Arial" w:hAnsi="Arial" w:cs="Arial"/>
                <w:b w:val="0"/>
                <w:bCs w:val="0"/>
                <w:i/>
                <w:iCs/>
                <w:color w:val="2F5496" w:themeColor="accent5" w:themeShade="BF"/>
                <w:szCs w:val="22"/>
              </w:rPr>
              <w:t xml:space="preserve"> Marco suscrito.</w:t>
            </w:r>
            <w:r w:rsidRPr="004F20EC">
              <w:rPr>
                <w:rStyle w:val="Refdenotaalpie"/>
                <w:rFonts w:ascii="Arial" w:hAnsi="Arial" w:cs="Arial"/>
                <w:b w:val="0"/>
                <w:bCs w:val="0"/>
                <w:i/>
                <w:iCs/>
                <w:color w:val="2F5496" w:themeColor="accent5" w:themeShade="BF"/>
                <w:szCs w:val="22"/>
              </w:rPr>
              <w:footnoteReference w:id="11"/>
            </w:r>
          </w:p>
          <w:p w14:paraId="0C6EB3CD" w14:textId="77777777" w:rsidR="0021439E" w:rsidRPr="004F20EC" w:rsidRDefault="0021439E" w:rsidP="006F48D3">
            <w:pPr>
              <w:pStyle w:val="Prrafodelista"/>
              <w:widowControl w:val="0"/>
              <w:spacing w:after="0" w:line="240" w:lineRule="auto"/>
              <w:ind w:left="463"/>
              <w:jc w:val="both"/>
              <w:rPr>
                <w:rFonts w:ascii="Arial" w:hAnsi="Arial" w:cs="Arial"/>
                <w:i/>
                <w:iCs/>
                <w:color w:val="2F5496" w:themeColor="accent5" w:themeShade="BF"/>
                <w:szCs w:val="22"/>
              </w:rPr>
            </w:pPr>
          </w:p>
        </w:tc>
      </w:tr>
    </w:tbl>
    <w:bookmarkEnd w:id="14"/>
    <w:p w14:paraId="773DD6B0" w14:textId="77777777" w:rsidR="0021439E" w:rsidRPr="004F20EC" w:rsidRDefault="0021439E" w:rsidP="0021439E">
      <w:pPr>
        <w:widowControl w:val="0"/>
        <w:ind w:left="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p w14:paraId="7B9B95AF" w14:textId="77777777" w:rsidR="00CC466F" w:rsidRPr="004F20EC" w:rsidRDefault="00CC466F" w:rsidP="00344759">
      <w:pPr>
        <w:widowControl w:val="0"/>
        <w:spacing w:after="0"/>
        <w:ind w:left="426"/>
        <w:jc w:val="both"/>
        <w:rPr>
          <w:rFonts w:ascii="Arial" w:hAnsi="Arial" w:cs="Arial"/>
          <w:b/>
          <w:i/>
          <w:color w:val="000099"/>
          <w:sz w:val="16"/>
          <w:lang w:val="es-ES"/>
        </w:rPr>
      </w:pPr>
    </w:p>
    <w:tbl>
      <w:tblPr>
        <w:tblStyle w:val="Tabladecuadrcula1clara1"/>
        <w:tblW w:w="7966"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66"/>
      </w:tblGrid>
      <w:tr w:rsidR="0021439E" w:rsidRPr="004F20EC" w14:paraId="4FE2FD9A" w14:textId="77777777" w:rsidTr="006F48D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966" w:type="dxa"/>
            <w:tcBorders>
              <w:bottom w:val="none" w:sz="0" w:space="0" w:color="auto"/>
            </w:tcBorders>
            <w:vAlign w:val="center"/>
          </w:tcPr>
          <w:p w14:paraId="33D6BB7A" w14:textId="77777777" w:rsidR="0021439E" w:rsidRPr="004F20EC" w:rsidRDefault="0021439E" w:rsidP="00344759">
            <w:pPr>
              <w:spacing w:after="0"/>
              <w:jc w:val="both"/>
              <w:rPr>
                <w:rFonts w:ascii="Arial" w:hAnsi="Arial" w:cs="Arial"/>
                <w:color w:val="auto"/>
                <w:sz w:val="20"/>
                <w:lang w:val="es-ES"/>
              </w:rPr>
            </w:pPr>
            <w:r w:rsidRPr="004F20EC">
              <w:rPr>
                <w:rFonts w:ascii="Arial" w:hAnsi="Arial" w:cs="Arial"/>
                <w:i/>
                <w:color w:val="FF0000"/>
                <w:sz w:val="20"/>
                <w:lang w:val="es-ES"/>
              </w:rPr>
              <w:t>Advertencia</w:t>
            </w:r>
          </w:p>
        </w:tc>
      </w:tr>
      <w:tr w:rsidR="0021439E" w:rsidRPr="004F20EC" w14:paraId="5F95559A" w14:textId="77777777" w:rsidTr="006F48D3">
        <w:trPr>
          <w:trHeight w:val="791"/>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6D878905" w14:textId="77777777" w:rsidR="0021439E" w:rsidRDefault="0021439E" w:rsidP="00344759">
            <w:pPr>
              <w:spacing w:after="0"/>
              <w:jc w:val="both"/>
              <w:rPr>
                <w:rFonts w:ascii="Arial" w:hAnsi="Arial" w:cs="Arial"/>
                <w:b w:val="0"/>
                <w:i/>
                <w:color w:val="FF0000"/>
                <w:sz w:val="20"/>
                <w:lang w:val="es-ES"/>
              </w:rPr>
            </w:pPr>
            <w:r w:rsidRPr="004F20EC">
              <w:rPr>
                <w:rFonts w:ascii="Arial" w:hAnsi="Arial" w:cs="Arial"/>
                <w:b w:val="0"/>
                <w:i/>
                <w:color w:val="FF0000"/>
                <w:sz w:val="20"/>
                <w:lang w:val="es-ES"/>
              </w:rPr>
              <w:t>La Entidad no puede exigir documentación o información adicional a la consignada en el presente numeral para el perfeccionamiento del contrato.</w:t>
            </w:r>
          </w:p>
          <w:p w14:paraId="03A07390" w14:textId="77777777" w:rsidR="00C11C56" w:rsidRPr="00556B97" w:rsidRDefault="00C11C56" w:rsidP="00344759">
            <w:pPr>
              <w:spacing w:after="0"/>
              <w:jc w:val="both"/>
              <w:rPr>
                <w:rFonts w:ascii="Arial" w:hAnsi="Arial" w:cs="Arial"/>
                <w:b w:val="0"/>
                <w:i/>
                <w:color w:val="FF0000"/>
                <w:sz w:val="20"/>
                <w:lang w:val="es-ES"/>
              </w:rPr>
            </w:pPr>
          </w:p>
          <w:p w14:paraId="5227E552" w14:textId="460D9EDF" w:rsidR="00C11C56" w:rsidRPr="004F20EC" w:rsidRDefault="00C11C56" w:rsidP="00344759">
            <w:pPr>
              <w:spacing w:after="0"/>
              <w:jc w:val="both"/>
              <w:rPr>
                <w:rFonts w:ascii="Arial" w:hAnsi="Arial" w:cs="Arial"/>
                <w:b w:val="0"/>
                <w:color w:val="auto"/>
                <w:sz w:val="20"/>
                <w:lang w:val="es-ES"/>
              </w:rPr>
            </w:pPr>
            <w:r w:rsidRPr="00322788">
              <w:rPr>
                <w:rFonts w:ascii="Arial" w:hAnsi="Arial" w:cs="Arial"/>
                <w:i/>
                <w:color w:val="FF0000"/>
                <w:sz w:val="20"/>
                <w:lang w:val="es-ES"/>
              </w:rPr>
              <w:t>Corresponde al OBAC verificar que las garantías presentadas por el postor ganador de la buena pro cumplan con los requisitos y condiciones necesarios para su aceptación y eventual ejecución, sin perjuicio de la determinación de las responsabilidades funcionales que correspondan.</w:t>
            </w:r>
          </w:p>
        </w:tc>
      </w:tr>
    </w:tbl>
    <w:p w14:paraId="7F01D47A" w14:textId="77777777" w:rsidR="0021439E" w:rsidRPr="004F20EC" w:rsidRDefault="0021439E" w:rsidP="0021439E">
      <w:pPr>
        <w:spacing w:after="0"/>
        <w:ind w:left="284" w:firstLine="568"/>
        <w:rPr>
          <w:rFonts w:ascii="Arial" w:hAnsi="Arial" w:cs="Arial"/>
          <w:color w:val="2F5496" w:themeColor="accent5" w:themeShade="BF"/>
          <w:szCs w:val="22"/>
        </w:rPr>
      </w:pPr>
    </w:p>
    <w:bookmarkEnd w:id="12"/>
    <w:p w14:paraId="45089D75" w14:textId="77777777" w:rsidR="00C614B1" w:rsidRPr="00E3433C" w:rsidRDefault="00C614B1" w:rsidP="00344759">
      <w:pPr>
        <w:pStyle w:val="Prrafodelista"/>
        <w:widowControl w:val="0"/>
        <w:numPr>
          <w:ilvl w:val="1"/>
          <w:numId w:val="3"/>
        </w:numPr>
        <w:spacing w:after="0" w:line="240" w:lineRule="auto"/>
        <w:ind w:left="567" w:hanging="567"/>
        <w:jc w:val="both"/>
        <w:rPr>
          <w:rFonts w:ascii="Arial" w:hAnsi="Arial" w:cs="Arial"/>
          <w:b/>
          <w:szCs w:val="22"/>
        </w:rPr>
      </w:pPr>
      <w:r w:rsidRPr="00E3433C">
        <w:rPr>
          <w:rFonts w:ascii="Arial" w:hAnsi="Arial" w:cs="Arial"/>
          <w:b/>
          <w:szCs w:val="22"/>
        </w:rPr>
        <w:t>PLAZO PARA EL PERFECCIONAMIENTO DEL CONTRATO</w:t>
      </w:r>
    </w:p>
    <w:p w14:paraId="768D65A5" w14:textId="77777777" w:rsidR="00C614B1" w:rsidRPr="00E3433C" w:rsidRDefault="00C614B1" w:rsidP="00C614B1">
      <w:pPr>
        <w:pStyle w:val="Prrafodelista"/>
        <w:widowControl w:val="0"/>
        <w:spacing w:after="0" w:line="240" w:lineRule="auto"/>
        <w:ind w:left="709"/>
        <w:jc w:val="both"/>
        <w:rPr>
          <w:rFonts w:ascii="Arial" w:hAnsi="Arial" w:cs="Arial"/>
          <w:b/>
          <w:szCs w:val="22"/>
        </w:rPr>
      </w:pPr>
    </w:p>
    <w:p w14:paraId="3775ED47" w14:textId="77777777" w:rsidR="00944FE2" w:rsidRPr="00FB6BF9" w:rsidRDefault="00944FE2" w:rsidP="00944FE2">
      <w:pPr>
        <w:pStyle w:val="Prrafodelista"/>
        <w:spacing w:before="240" w:line="240" w:lineRule="auto"/>
        <w:ind w:left="567"/>
        <w:jc w:val="both"/>
        <w:rPr>
          <w:rFonts w:ascii="Arial" w:hAnsi="Arial" w:cs="Arial"/>
        </w:rPr>
      </w:pPr>
      <w:r w:rsidRPr="00FB6BF9">
        <w:rPr>
          <w:rFonts w:ascii="Arial" w:hAnsi="Arial" w:cs="Arial"/>
        </w:rPr>
        <w:t>Una vez que la buena pro ha quedado consentida o administrativamente firme, las partes están obligadas a suscribir el contrato. El adjudicatario debe presentar los requisitos establecidos en las bases para perfeccionar el contrato, en el plazo de hasta dieciocho (18) días hábiles siguientes a la comunicación del consentimiento de la buena pro o de que esta haya quedado administrativamente firme.</w:t>
      </w:r>
    </w:p>
    <w:p w14:paraId="421C85D9" w14:textId="77777777" w:rsidR="00944FE2" w:rsidRPr="00FB6BF9" w:rsidRDefault="00944FE2" w:rsidP="00944FE2">
      <w:pPr>
        <w:pStyle w:val="Prrafodelista"/>
        <w:spacing w:before="240" w:line="240" w:lineRule="auto"/>
        <w:ind w:left="709"/>
        <w:jc w:val="both"/>
        <w:rPr>
          <w:rFonts w:ascii="Arial" w:hAnsi="Arial" w:cs="Arial"/>
        </w:rPr>
      </w:pPr>
    </w:p>
    <w:p w14:paraId="5B47B37E" w14:textId="77777777" w:rsidR="00944FE2" w:rsidRPr="00FB6BF9" w:rsidRDefault="00944FE2" w:rsidP="00944FE2">
      <w:pPr>
        <w:pStyle w:val="Prrafodelista"/>
        <w:spacing w:before="240" w:line="240" w:lineRule="auto"/>
        <w:ind w:left="567"/>
        <w:jc w:val="both"/>
        <w:rPr>
          <w:rFonts w:ascii="Arial" w:hAnsi="Arial" w:cs="Arial"/>
        </w:rPr>
      </w:pPr>
      <w:r w:rsidRPr="00FB6BF9">
        <w:rPr>
          <w:rFonts w:ascii="Arial" w:hAnsi="Arial" w:cs="Arial"/>
        </w:rPr>
        <w:t xml:space="preserve">Durante este periodo las partes deben coordinar la versión final del contrato a ser suscrito, sobre la base del proyecto de contrato contenido en las bases del procedimiento de selección.  </w:t>
      </w:r>
    </w:p>
    <w:p w14:paraId="6D72560F" w14:textId="77777777" w:rsidR="00944FE2" w:rsidRDefault="00944FE2" w:rsidP="00944FE2">
      <w:pPr>
        <w:pStyle w:val="Prrafodelista"/>
        <w:spacing w:before="240" w:line="240" w:lineRule="auto"/>
        <w:ind w:left="567"/>
        <w:jc w:val="both"/>
        <w:rPr>
          <w:rFonts w:ascii="Arial" w:hAnsi="Arial" w:cs="Arial"/>
        </w:rPr>
      </w:pPr>
    </w:p>
    <w:p w14:paraId="0BC63D48" w14:textId="16AEB6BD" w:rsidR="00C614B1" w:rsidRDefault="00944FE2" w:rsidP="00944FE2">
      <w:pPr>
        <w:pStyle w:val="Prrafodelista"/>
        <w:spacing w:before="240" w:line="240" w:lineRule="auto"/>
        <w:ind w:left="567"/>
        <w:jc w:val="both"/>
        <w:rPr>
          <w:rFonts w:ascii="Arial" w:hAnsi="Arial" w:cs="Arial"/>
        </w:rPr>
      </w:pPr>
      <w:r w:rsidRPr="00111F5E">
        <w:rPr>
          <w:rFonts w:ascii="Arial" w:hAnsi="Arial" w:cs="Arial"/>
        </w:rPr>
        <w:t>En un plazo que no puede exceder los cinco (5) días hábiles siguientes de presentados los requisitos exigidos en las bases, el OBAC suscribe el contrato u otorga un plazo adicional para subsanar los requisitos el que no puede exceder de cinco (5) días hábiles contados desde el día siguiente de la notificación del OBAC.</w:t>
      </w:r>
      <w:r w:rsidR="00C614B1" w:rsidRPr="00111F5E">
        <w:rPr>
          <w:rFonts w:ascii="Arial" w:hAnsi="Arial" w:cs="Arial"/>
        </w:rPr>
        <w:tab/>
      </w:r>
    </w:p>
    <w:p w14:paraId="7463568E" w14:textId="77777777" w:rsidR="00944FE2" w:rsidRPr="00E3433C" w:rsidRDefault="00944FE2" w:rsidP="00111F5E">
      <w:pPr>
        <w:pStyle w:val="Prrafodelista"/>
        <w:spacing w:before="240" w:line="240" w:lineRule="auto"/>
        <w:ind w:left="567"/>
        <w:jc w:val="both"/>
        <w:rPr>
          <w:strike/>
          <w:szCs w:val="22"/>
        </w:rPr>
      </w:pPr>
    </w:p>
    <w:p w14:paraId="4F29B8FD" w14:textId="5D4B73BF" w:rsidR="00C614B1" w:rsidRPr="00E3433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E3433C">
        <w:rPr>
          <w:rFonts w:ascii="Arial" w:hAnsi="Arial" w:cs="Arial"/>
          <w:b/>
          <w:szCs w:val="22"/>
        </w:rPr>
        <w:lastRenderedPageBreak/>
        <w:t>FORMA</w:t>
      </w:r>
      <w:r w:rsidR="005147E7">
        <w:rPr>
          <w:rFonts w:ascii="Arial" w:hAnsi="Arial" w:cs="Arial"/>
          <w:b/>
          <w:szCs w:val="22"/>
        </w:rPr>
        <w:t xml:space="preserve"> Y MEDIO</w:t>
      </w:r>
      <w:r w:rsidRPr="00E3433C">
        <w:rPr>
          <w:rFonts w:ascii="Arial" w:hAnsi="Arial" w:cs="Arial"/>
          <w:b/>
          <w:szCs w:val="22"/>
        </w:rPr>
        <w:t xml:space="preserve"> DE PAGO</w:t>
      </w:r>
    </w:p>
    <w:p w14:paraId="0EAAA6D8" w14:textId="77777777" w:rsidR="00C614B1" w:rsidRPr="00E3433C" w:rsidRDefault="00C614B1" w:rsidP="00C614B1">
      <w:pPr>
        <w:pStyle w:val="Prrafodelista"/>
        <w:widowControl w:val="0"/>
        <w:spacing w:after="0" w:line="240" w:lineRule="auto"/>
        <w:ind w:left="567"/>
        <w:jc w:val="both"/>
        <w:rPr>
          <w:rFonts w:ascii="Arial" w:hAnsi="Arial" w:cs="Arial"/>
          <w:b/>
          <w:szCs w:val="22"/>
        </w:rPr>
      </w:pPr>
    </w:p>
    <w:p w14:paraId="34661185" w14:textId="1434D3B3" w:rsidR="00322788" w:rsidRPr="00CD5328" w:rsidRDefault="00322788" w:rsidP="00322788">
      <w:pPr>
        <w:widowControl w:val="0"/>
        <w:ind w:left="567"/>
        <w:jc w:val="both"/>
        <w:rPr>
          <w:rFonts w:ascii="Arial" w:hAnsi="Arial" w:cs="Arial"/>
          <w:sz w:val="20"/>
        </w:rPr>
      </w:pPr>
      <w:r w:rsidRPr="00825886">
        <w:rPr>
          <w:rFonts w:ascii="Arial" w:hAnsi="Arial" w:cs="Arial"/>
          <w:color w:val="000000" w:themeColor="text1"/>
          <w:sz w:val="20"/>
        </w:rPr>
        <w:t xml:space="preserve">La Entidad realizará el pago </w:t>
      </w:r>
      <w:r w:rsidRPr="00CD5328">
        <w:rPr>
          <w:rFonts w:ascii="Arial" w:hAnsi="Arial" w:cs="Arial"/>
          <w:sz w:val="20"/>
        </w:rPr>
        <w:t>de la contraprestación pactada a favor del contratista en [</w:t>
      </w:r>
      <w:r>
        <w:rPr>
          <w:rFonts w:ascii="Arial" w:hAnsi="Arial" w:cs="Arial"/>
          <w:sz w:val="20"/>
          <w:highlight w:val="lightGray"/>
        </w:rPr>
        <w:t>C</w:t>
      </w:r>
      <w:r w:rsidRPr="00CD5328">
        <w:rPr>
          <w:rFonts w:ascii="Arial" w:hAnsi="Arial" w:cs="Arial"/>
          <w:sz w:val="20"/>
          <w:highlight w:val="lightGray"/>
        </w:rPr>
        <w:t xml:space="preserve">onsignar si se trata de ÚNICO PAGO o PAGOS </w:t>
      </w:r>
      <w:r>
        <w:rPr>
          <w:rFonts w:ascii="Arial" w:hAnsi="Arial" w:cs="Arial"/>
          <w:sz w:val="20"/>
          <w:highlight w:val="lightGray"/>
        </w:rPr>
        <w:t>PARCIALES, así como el detalle que corresponde en el caso de PAGO PARCIALES</w:t>
      </w:r>
      <w:r w:rsidRPr="00CD5328">
        <w:rPr>
          <w:rFonts w:ascii="Arial" w:hAnsi="Arial" w:cs="Arial"/>
          <w:sz w:val="20"/>
          <w:highlight w:val="lightGray"/>
        </w:rPr>
        <w:t>]</w:t>
      </w:r>
      <w:r w:rsidRPr="00CD5328">
        <w:rPr>
          <w:rFonts w:ascii="Arial" w:hAnsi="Arial" w:cs="Arial"/>
          <w:sz w:val="20"/>
        </w:rPr>
        <w:t xml:space="preserve">. </w:t>
      </w:r>
    </w:p>
    <w:p w14:paraId="43CF5348" w14:textId="057E40FD" w:rsidR="00C614B1" w:rsidRPr="00E3433C" w:rsidRDefault="00322788" w:rsidP="00C614B1">
      <w:pPr>
        <w:widowControl w:val="0"/>
        <w:spacing w:after="0" w:line="240" w:lineRule="auto"/>
        <w:ind w:left="567"/>
        <w:jc w:val="both"/>
        <w:rPr>
          <w:rFonts w:ascii="Arial" w:hAnsi="Arial" w:cs="Arial"/>
          <w:szCs w:val="22"/>
        </w:rPr>
      </w:pPr>
      <w:r>
        <w:rPr>
          <w:rFonts w:ascii="Arial" w:hAnsi="Arial" w:cs="Arial"/>
          <w:szCs w:val="22"/>
        </w:rPr>
        <w:t xml:space="preserve">El medio de pago de la contraprestación será </w:t>
      </w:r>
      <w:r w:rsidR="00C614B1" w:rsidRPr="00831F75">
        <w:rPr>
          <w:rFonts w:ascii="Arial" w:hAnsi="Arial" w:cs="Arial"/>
          <w:szCs w:val="22"/>
          <w:highlight w:val="lightGray"/>
        </w:rPr>
        <w:t>[</w:t>
      </w:r>
      <w:r w:rsidR="00094B30" w:rsidRPr="00341F20">
        <w:rPr>
          <w:rFonts w:ascii="Arial" w:hAnsi="Arial" w:cs="Arial"/>
          <w:szCs w:val="22"/>
          <w:highlight w:val="lightGray"/>
        </w:rPr>
        <w:t xml:space="preserve">Consignar si se trata CARTA DE CRÉDITO </w:t>
      </w:r>
      <w:r>
        <w:rPr>
          <w:rFonts w:ascii="Arial" w:hAnsi="Arial" w:cs="Arial"/>
          <w:szCs w:val="22"/>
          <w:highlight w:val="lightGray"/>
        </w:rPr>
        <w:t>y/</w:t>
      </w:r>
      <w:r w:rsidR="00094B30" w:rsidRPr="00341F20">
        <w:rPr>
          <w:rFonts w:ascii="Arial" w:hAnsi="Arial" w:cs="Arial"/>
          <w:szCs w:val="22"/>
          <w:highlight w:val="lightGray"/>
        </w:rPr>
        <w:t xml:space="preserve">o TRANSFERENCIA </w:t>
      </w:r>
      <w:r w:rsidR="006F48D3" w:rsidRPr="00341F20">
        <w:rPr>
          <w:rFonts w:ascii="Arial" w:hAnsi="Arial" w:cs="Arial"/>
          <w:szCs w:val="22"/>
          <w:highlight w:val="lightGray"/>
        </w:rPr>
        <w:t>BANCARIA</w:t>
      </w:r>
      <w:r w:rsidR="006F48D3" w:rsidRPr="00831F75" w:rsidDel="00094B30">
        <w:rPr>
          <w:rFonts w:ascii="Arial" w:hAnsi="Arial" w:cs="Arial"/>
          <w:szCs w:val="22"/>
          <w:highlight w:val="lightGray"/>
        </w:rPr>
        <w:t>]</w:t>
      </w:r>
      <w:r w:rsidR="00C614B1" w:rsidRPr="00E3433C">
        <w:rPr>
          <w:rFonts w:ascii="Arial" w:hAnsi="Arial" w:cs="Arial"/>
          <w:szCs w:val="22"/>
        </w:rPr>
        <w:t xml:space="preserve">. </w:t>
      </w:r>
    </w:p>
    <w:p w14:paraId="03BACE72" w14:textId="77777777" w:rsidR="00C614B1" w:rsidRPr="003B4DEF" w:rsidRDefault="00C614B1" w:rsidP="00C614B1">
      <w:pPr>
        <w:widowControl w:val="0"/>
        <w:spacing w:after="0" w:line="240" w:lineRule="auto"/>
        <w:ind w:left="567"/>
        <w:jc w:val="both"/>
        <w:rPr>
          <w:rFonts w:ascii="Arial" w:hAnsi="Arial" w:cs="Arial"/>
          <w:szCs w:val="22"/>
        </w:rPr>
      </w:pPr>
    </w:p>
    <w:p w14:paraId="308EA45C" w14:textId="77777777" w:rsidR="00C614B1" w:rsidRPr="0005290C" w:rsidRDefault="00C614B1" w:rsidP="00C614B1">
      <w:pPr>
        <w:pStyle w:val="Prrafodelista"/>
        <w:widowControl w:val="0"/>
        <w:spacing w:after="0" w:line="240" w:lineRule="auto"/>
        <w:ind w:left="567"/>
        <w:jc w:val="both"/>
        <w:rPr>
          <w:rFonts w:ascii="Arial" w:hAnsi="Arial" w:cs="Arial"/>
          <w:szCs w:val="22"/>
        </w:rPr>
      </w:pPr>
      <w:r w:rsidRPr="0005290C">
        <w:rPr>
          <w:rFonts w:ascii="Arial" w:hAnsi="Arial" w:cs="Arial"/>
          <w:szCs w:val="22"/>
        </w:rPr>
        <w:t xml:space="preserve">Este pago se efectuará previa presentación de los siguientes documentos: </w:t>
      </w:r>
    </w:p>
    <w:p w14:paraId="6B44390F" w14:textId="77777777" w:rsidR="00C614B1" w:rsidRPr="0005290C" w:rsidRDefault="00C614B1" w:rsidP="00C614B1">
      <w:pPr>
        <w:spacing w:after="0" w:line="240" w:lineRule="auto"/>
        <w:ind w:left="1069"/>
        <w:contextualSpacing/>
        <w:jc w:val="both"/>
        <w:rPr>
          <w:rFonts w:ascii="Arial" w:hAnsi="Arial" w:cs="Arial"/>
          <w:szCs w:val="22"/>
        </w:rPr>
      </w:pPr>
    </w:p>
    <w:p w14:paraId="334DD3E9" w14:textId="09A1C95C" w:rsidR="00C614B1" w:rsidRPr="00DE3E66" w:rsidRDefault="00590A03" w:rsidP="009B3D90">
      <w:pPr>
        <w:pStyle w:val="Prrafodelista"/>
        <w:numPr>
          <w:ilvl w:val="0"/>
          <w:numId w:val="32"/>
        </w:numPr>
        <w:spacing w:line="240" w:lineRule="auto"/>
        <w:ind w:left="851" w:hanging="283"/>
        <w:jc w:val="both"/>
        <w:rPr>
          <w:rFonts w:ascii="Arial" w:hAnsi="Arial" w:cs="Arial"/>
        </w:rPr>
      </w:pPr>
      <w:r>
        <w:rPr>
          <w:rFonts w:ascii="Arial" w:hAnsi="Arial" w:cs="Arial"/>
        </w:rPr>
        <w:t>La orden de servicio</w:t>
      </w:r>
      <w:r w:rsidR="00C614B1" w:rsidRPr="00DE3E66">
        <w:rPr>
          <w:rFonts w:ascii="Arial" w:hAnsi="Arial" w:cs="Arial"/>
        </w:rPr>
        <w:t>.</w:t>
      </w:r>
    </w:p>
    <w:p w14:paraId="4BC75501" w14:textId="77777777" w:rsidR="00C614B1" w:rsidRPr="00DE3E66" w:rsidRDefault="00C614B1" w:rsidP="009B3D90">
      <w:pPr>
        <w:pStyle w:val="Prrafodelista"/>
        <w:numPr>
          <w:ilvl w:val="0"/>
          <w:numId w:val="32"/>
        </w:numPr>
        <w:spacing w:line="240" w:lineRule="auto"/>
        <w:ind w:left="851" w:hanging="283"/>
        <w:jc w:val="both"/>
        <w:rPr>
          <w:rFonts w:ascii="Arial" w:hAnsi="Arial" w:cs="Arial"/>
        </w:rPr>
      </w:pPr>
      <w:r>
        <w:rPr>
          <w:rFonts w:ascii="Arial" w:hAnsi="Arial" w:cs="Arial"/>
        </w:rPr>
        <w:t>El c</w:t>
      </w:r>
      <w:r w:rsidRPr="00DE3E66">
        <w:rPr>
          <w:rFonts w:ascii="Arial" w:hAnsi="Arial" w:cs="Arial"/>
        </w:rPr>
        <w:t>ontrato suscrito (si corresponde).</w:t>
      </w:r>
    </w:p>
    <w:p w14:paraId="3914EC84" w14:textId="35494AB3" w:rsidR="00C614B1" w:rsidRPr="00DE3E66" w:rsidRDefault="00C614B1" w:rsidP="009B3D90">
      <w:pPr>
        <w:pStyle w:val="Prrafodelista"/>
        <w:numPr>
          <w:ilvl w:val="0"/>
          <w:numId w:val="32"/>
        </w:numPr>
        <w:spacing w:line="240" w:lineRule="auto"/>
        <w:ind w:left="851" w:hanging="283"/>
        <w:jc w:val="both"/>
        <w:rPr>
          <w:rFonts w:ascii="Arial" w:hAnsi="Arial" w:cs="Arial"/>
        </w:rPr>
      </w:pPr>
      <w:r w:rsidRPr="00DE3E66">
        <w:rPr>
          <w:rFonts w:ascii="Arial" w:hAnsi="Arial" w:cs="Arial"/>
        </w:rPr>
        <w:t>La factura comercial o similar documento, que haga sus veces</w:t>
      </w:r>
      <w:r w:rsidR="005C3012">
        <w:rPr>
          <w:rFonts w:ascii="Arial" w:hAnsi="Arial" w:cs="Arial"/>
        </w:rPr>
        <w:t>.</w:t>
      </w:r>
      <w:r w:rsidRPr="00DE3E66">
        <w:rPr>
          <w:rFonts w:ascii="Arial" w:hAnsi="Arial" w:cs="Arial"/>
        </w:rPr>
        <w:t xml:space="preserve"> </w:t>
      </w:r>
    </w:p>
    <w:p w14:paraId="72C26608" w14:textId="270F74E7" w:rsidR="00C614B1" w:rsidRPr="00DE3E66" w:rsidRDefault="00590A03" w:rsidP="009B3D90">
      <w:pPr>
        <w:pStyle w:val="Prrafodelista"/>
        <w:numPr>
          <w:ilvl w:val="0"/>
          <w:numId w:val="32"/>
        </w:numPr>
        <w:spacing w:line="240" w:lineRule="auto"/>
        <w:ind w:left="851" w:hanging="283"/>
        <w:jc w:val="both"/>
        <w:rPr>
          <w:rFonts w:ascii="Arial" w:hAnsi="Arial" w:cs="Arial"/>
          <w:szCs w:val="22"/>
        </w:rPr>
      </w:pPr>
      <w:r>
        <w:rPr>
          <w:rFonts w:ascii="Arial" w:hAnsi="Arial" w:cs="Arial"/>
        </w:rPr>
        <w:t>El acta de conformidad del servicio</w:t>
      </w:r>
      <w:r w:rsidR="00C614B1" w:rsidRPr="00DE3E66">
        <w:rPr>
          <w:rFonts w:ascii="Arial" w:hAnsi="Arial" w:cs="Arial"/>
        </w:rPr>
        <w:t>.</w:t>
      </w:r>
      <w:r w:rsidR="00C614B1" w:rsidRPr="00DE3E66">
        <w:rPr>
          <w:rFonts w:ascii="Arial" w:hAnsi="Arial" w:cs="Arial"/>
          <w:szCs w:val="22"/>
        </w:rPr>
        <w:t xml:space="preserve"> </w:t>
      </w:r>
    </w:p>
    <w:p w14:paraId="1C5B41A4" w14:textId="77777777" w:rsidR="00094B30" w:rsidRPr="004F20EC" w:rsidRDefault="00094B30" w:rsidP="00344759">
      <w:pPr>
        <w:pStyle w:val="Prrafodelista"/>
        <w:spacing w:line="240" w:lineRule="auto"/>
        <w:ind w:left="1800"/>
        <w:jc w:val="both"/>
        <w:rPr>
          <w:rFonts w:ascii="Arial" w:hAnsi="Arial" w:cs="Arial"/>
          <w:color w:val="2F5496" w:themeColor="accent5" w:themeShade="BF"/>
          <w:sz w:val="18"/>
          <w:szCs w:val="18"/>
        </w:rPr>
      </w:pP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094B30" w:rsidRPr="004F20EC" w14:paraId="265B89FF" w14:textId="77777777" w:rsidTr="006F48D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73F2029F" w14:textId="77777777" w:rsidR="00094B30" w:rsidRPr="004F20EC" w:rsidRDefault="00094B30" w:rsidP="00111F5E">
            <w:pPr>
              <w:widowControl w:val="0"/>
              <w:spacing w:after="0"/>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 para la Entidad</w:t>
            </w:r>
          </w:p>
        </w:tc>
      </w:tr>
      <w:tr w:rsidR="00094B30" w:rsidRPr="004F20EC" w14:paraId="61353275" w14:textId="77777777" w:rsidTr="006F48D3">
        <w:trPr>
          <w:trHeight w:val="1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0A811AA" w14:textId="77777777" w:rsidR="00C11C56" w:rsidRPr="004F20EC" w:rsidRDefault="00094B30" w:rsidP="00C11C56">
            <w:pPr>
              <w:widowControl w:val="0"/>
              <w:jc w:val="both"/>
              <w:rPr>
                <w:rFonts w:ascii="Arial" w:hAnsi="Arial" w:cs="Arial"/>
                <w:bCs w:val="0"/>
                <w:i/>
                <w:iCs/>
                <w:color w:val="2F5496" w:themeColor="accent5" w:themeShade="BF"/>
                <w:sz w:val="18"/>
                <w:szCs w:val="18"/>
              </w:rPr>
            </w:pPr>
            <w:r w:rsidRPr="004F20EC">
              <w:rPr>
                <w:rFonts w:ascii="Arial" w:hAnsi="Arial" w:cs="Arial"/>
                <w:b w:val="0"/>
                <w:i/>
                <w:iCs/>
                <w:color w:val="2F5496" w:themeColor="accent5" w:themeShade="BF"/>
                <w:sz w:val="18"/>
                <w:szCs w:val="18"/>
              </w:rPr>
              <w:t xml:space="preserve">Si la modalidad de pago es “carta de crédito”, </w:t>
            </w:r>
            <w:r w:rsidR="00C11C56">
              <w:rPr>
                <w:rFonts w:ascii="Arial" w:hAnsi="Arial" w:cs="Arial"/>
                <w:b w:val="0"/>
                <w:i/>
                <w:iCs/>
                <w:color w:val="2F5496" w:themeColor="accent5" w:themeShade="BF"/>
                <w:sz w:val="18"/>
                <w:szCs w:val="18"/>
              </w:rPr>
              <w:t xml:space="preserve">el COMITÉ, según el expediente de contratación, debe </w:t>
            </w:r>
            <w:r w:rsidR="00C11C56" w:rsidRPr="004F20EC">
              <w:rPr>
                <w:rFonts w:ascii="Arial" w:hAnsi="Arial" w:cs="Arial"/>
                <w:b w:val="0"/>
                <w:i/>
                <w:iCs/>
                <w:color w:val="2F5496" w:themeColor="accent5" w:themeShade="BF"/>
                <w:sz w:val="18"/>
                <w:szCs w:val="18"/>
              </w:rPr>
              <w:t xml:space="preserve">consignar </w:t>
            </w:r>
            <w:r w:rsidR="00C11C56">
              <w:rPr>
                <w:rFonts w:ascii="Arial" w:hAnsi="Arial" w:cs="Arial"/>
                <w:b w:val="0"/>
                <w:i/>
                <w:iCs/>
                <w:color w:val="2F5496" w:themeColor="accent5" w:themeShade="BF"/>
                <w:sz w:val="18"/>
                <w:szCs w:val="18"/>
              </w:rPr>
              <w:t>el siguiente texto</w:t>
            </w:r>
            <w:r w:rsidR="00C11C56" w:rsidRPr="004F20EC">
              <w:rPr>
                <w:rFonts w:ascii="Arial" w:hAnsi="Arial" w:cs="Arial"/>
                <w:b w:val="0"/>
                <w:i/>
                <w:iCs/>
                <w:color w:val="2F5496" w:themeColor="accent5" w:themeShade="BF"/>
                <w:sz w:val="18"/>
                <w:szCs w:val="18"/>
              </w:rPr>
              <w:t>:</w:t>
            </w:r>
          </w:p>
          <w:p w14:paraId="75413257" w14:textId="0F0CC0DE" w:rsidR="00094B30" w:rsidRPr="004F20EC" w:rsidRDefault="00C11C56">
            <w:pPr>
              <w:widowControl w:val="0"/>
              <w:ind w:left="323"/>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Los costos financieros por la apertura, confirmación, mantenimiento, modificación y renovación de la carta de </w:t>
            </w:r>
            <w:proofErr w:type="gramStart"/>
            <w:r w:rsidRPr="004F20EC">
              <w:rPr>
                <w:rFonts w:ascii="Arial" w:hAnsi="Arial" w:cs="Arial"/>
                <w:b w:val="0"/>
                <w:bCs w:val="0"/>
                <w:i/>
                <w:iCs/>
                <w:color w:val="2F5496" w:themeColor="accent5" w:themeShade="BF"/>
                <w:szCs w:val="22"/>
              </w:rPr>
              <w:t>crédito,</w:t>
            </w:r>
            <w:proofErr w:type="gramEnd"/>
            <w:r w:rsidRPr="004F20EC">
              <w:rPr>
                <w:rFonts w:ascii="Arial" w:hAnsi="Arial" w:cs="Arial"/>
                <w:b w:val="0"/>
                <w:bCs w:val="0"/>
                <w:i/>
                <w:iCs/>
                <w:color w:val="2F5496" w:themeColor="accent5" w:themeShade="BF"/>
                <w:szCs w:val="22"/>
              </w:rPr>
              <w:t xml:space="preserve"> serán asumidos única y exclusivamente por </w:t>
            </w:r>
            <w:r w:rsidRPr="00A2162B">
              <w:rPr>
                <w:rFonts w:ascii="Arial" w:hAnsi="Arial" w:cs="Arial"/>
                <w:i/>
                <w:iCs/>
                <w:color w:val="2F5496" w:themeColor="accent5" w:themeShade="BF"/>
                <w:szCs w:val="22"/>
                <w:shd w:val="clear" w:color="auto" w:fill="D0CECE" w:themeFill="background2" w:themeFillShade="E6"/>
              </w:rPr>
              <w:t>[</w:t>
            </w:r>
            <w:r w:rsidRPr="00D2464E">
              <w:rPr>
                <w:rFonts w:ascii="Arial" w:hAnsi="Arial" w:cs="Arial"/>
                <w:i/>
                <w:iCs/>
                <w:color w:val="2F5496" w:themeColor="accent5" w:themeShade="BF"/>
                <w:szCs w:val="22"/>
                <w:shd w:val="clear" w:color="auto" w:fill="D0CECE" w:themeFill="background2" w:themeFillShade="E6"/>
              </w:rPr>
              <w:t>Indicar</w:t>
            </w:r>
            <w:r w:rsidRPr="00CC466F">
              <w:rPr>
                <w:rFonts w:ascii="Arial" w:hAnsi="Arial" w:cs="Arial"/>
                <w:i/>
                <w:iCs/>
                <w:color w:val="2F5496" w:themeColor="accent5" w:themeShade="BF"/>
                <w:szCs w:val="22"/>
                <w:shd w:val="clear" w:color="auto" w:fill="D0CECE" w:themeFill="background2" w:themeFillShade="E6"/>
              </w:rPr>
              <w:t xml:space="preserve"> </w:t>
            </w:r>
            <w:r>
              <w:rPr>
                <w:rFonts w:ascii="Arial" w:hAnsi="Arial" w:cs="Arial"/>
                <w:b w:val="0"/>
                <w:bCs w:val="0"/>
                <w:i/>
                <w:iCs/>
                <w:color w:val="2F5496" w:themeColor="accent5" w:themeShade="BF"/>
                <w:szCs w:val="22"/>
                <w:shd w:val="clear" w:color="auto" w:fill="D0CECE" w:themeFill="background2" w:themeFillShade="E6"/>
              </w:rPr>
              <w:t>EL POSTOR ADJUDICADO</w:t>
            </w:r>
            <w:r w:rsidRPr="00A2162B">
              <w:rPr>
                <w:rFonts w:ascii="Arial" w:hAnsi="Arial" w:cs="Arial"/>
                <w:i/>
                <w:iCs/>
                <w:color w:val="2F5496" w:themeColor="accent5" w:themeShade="BF"/>
                <w:szCs w:val="22"/>
                <w:shd w:val="clear" w:color="auto" w:fill="D0CECE" w:themeFill="background2" w:themeFillShade="E6"/>
              </w:rPr>
              <w:t xml:space="preserve"> o </w:t>
            </w:r>
            <w:r>
              <w:rPr>
                <w:rFonts w:ascii="Arial" w:hAnsi="Arial" w:cs="Arial"/>
                <w:b w:val="0"/>
                <w:bCs w:val="0"/>
                <w:i/>
                <w:iCs/>
                <w:color w:val="2F5496" w:themeColor="accent5" w:themeShade="BF"/>
                <w:szCs w:val="22"/>
                <w:shd w:val="clear" w:color="auto" w:fill="D0CECE" w:themeFill="background2" w:themeFillShade="E6"/>
              </w:rPr>
              <w:t>LA</w:t>
            </w:r>
            <w:r w:rsidRPr="00A2162B">
              <w:rPr>
                <w:rFonts w:ascii="Arial" w:hAnsi="Arial" w:cs="Arial"/>
                <w:i/>
                <w:iCs/>
                <w:color w:val="2F5496" w:themeColor="accent5" w:themeShade="BF"/>
                <w:szCs w:val="22"/>
                <w:shd w:val="clear" w:color="auto" w:fill="D0CECE" w:themeFill="background2" w:themeFillShade="E6"/>
              </w:rPr>
              <w:t xml:space="preserve"> </w:t>
            </w:r>
            <w:r w:rsidRPr="00CC466F">
              <w:rPr>
                <w:rFonts w:ascii="Arial" w:hAnsi="Arial" w:cs="Arial"/>
                <w:i/>
                <w:iCs/>
                <w:color w:val="2F5496" w:themeColor="accent5" w:themeShade="BF"/>
                <w:szCs w:val="22"/>
                <w:shd w:val="clear" w:color="auto" w:fill="D0CECE" w:themeFill="background2" w:themeFillShade="E6"/>
              </w:rPr>
              <w:t>E</w:t>
            </w:r>
            <w:r w:rsidRPr="00CC466F">
              <w:rPr>
                <w:rFonts w:ascii="Arial" w:hAnsi="Arial" w:cs="Arial"/>
                <w:b w:val="0"/>
                <w:bCs w:val="0"/>
                <w:i/>
                <w:iCs/>
                <w:color w:val="2F5496" w:themeColor="accent5" w:themeShade="BF"/>
                <w:szCs w:val="22"/>
                <w:shd w:val="clear" w:color="auto" w:fill="D0CECE" w:themeFill="background2" w:themeFillShade="E6"/>
              </w:rPr>
              <w:t>N</w:t>
            </w:r>
            <w:r>
              <w:rPr>
                <w:rFonts w:ascii="Arial" w:hAnsi="Arial" w:cs="Arial"/>
                <w:b w:val="0"/>
                <w:bCs w:val="0"/>
                <w:i/>
                <w:iCs/>
                <w:color w:val="2F5496" w:themeColor="accent5" w:themeShade="BF"/>
                <w:szCs w:val="22"/>
                <w:shd w:val="clear" w:color="auto" w:fill="D0CECE" w:themeFill="background2" w:themeFillShade="E6"/>
              </w:rPr>
              <w:t>TIDAD</w:t>
            </w:r>
            <w:r w:rsidRPr="00A2162B">
              <w:rPr>
                <w:rFonts w:ascii="Arial" w:hAnsi="Arial" w:cs="Arial"/>
                <w:i/>
                <w:iCs/>
                <w:color w:val="2F5496" w:themeColor="accent5" w:themeShade="BF"/>
                <w:szCs w:val="22"/>
                <w:shd w:val="clear" w:color="auto" w:fill="D0CECE" w:themeFill="background2" w:themeFillShade="E6"/>
              </w:rPr>
              <w:t>]</w:t>
            </w:r>
            <w:r w:rsidRPr="004F20EC">
              <w:rPr>
                <w:rFonts w:ascii="Arial" w:hAnsi="Arial" w:cs="Arial"/>
                <w:b w:val="0"/>
                <w:bCs w:val="0"/>
                <w:i/>
                <w:iCs/>
                <w:color w:val="2F5496" w:themeColor="accent5" w:themeShade="BF"/>
                <w:szCs w:val="22"/>
              </w:rPr>
              <w:t>.</w:t>
            </w:r>
          </w:p>
        </w:tc>
      </w:tr>
    </w:tbl>
    <w:p w14:paraId="50DDA046" w14:textId="77777777" w:rsidR="00094B30" w:rsidRPr="00344759" w:rsidRDefault="00094B30" w:rsidP="00344759">
      <w:pPr>
        <w:widowControl w:val="0"/>
        <w:ind w:left="142"/>
        <w:jc w:val="both"/>
        <w:rPr>
          <w:rFonts w:ascii="Arial" w:hAnsi="Arial" w:cs="Arial"/>
          <w:b/>
          <w:i/>
          <w:color w:val="2F5496" w:themeColor="accent5" w:themeShade="BF"/>
          <w:sz w:val="18"/>
          <w:szCs w:val="18"/>
          <w:lang w:val="es-ES"/>
        </w:rPr>
      </w:pPr>
      <w:r w:rsidRPr="00344759">
        <w:rPr>
          <w:rFonts w:ascii="Arial" w:hAnsi="Arial" w:cs="Arial"/>
          <w:b/>
          <w:i/>
          <w:color w:val="2F5496" w:themeColor="accent5" w:themeShade="BF"/>
          <w:sz w:val="18"/>
          <w:szCs w:val="18"/>
          <w:lang w:val="es-ES"/>
        </w:rPr>
        <w:t>Incorporar a las bases o eliminar, según corresponda</w:t>
      </w:r>
    </w:p>
    <w:p w14:paraId="09B0AC04" w14:textId="77777777" w:rsidR="00B30F64" w:rsidRDefault="00B30F64" w:rsidP="00590A03">
      <w:pPr>
        <w:spacing w:after="0" w:line="240" w:lineRule="auto"/>
        <w:rPr>
          <w:rFonts w:ascii="Arial" w:hAnsi="Arial" w:cs="Arial"/>
          <w:color w:val="auto"/>
          <w:szCs w:val="22"/>
        </w:rPr>
      </w:pPr>
    </w:p>
    <w:p w14:paraId="59C3BB4A" w14:textId="77777777" w:rsidR="00B30F64" w:rsidRDefault="00B30F64" w:rsidP="00590A03">
      <w:pPr>
        <w:spacing w:after="0" w:line="240" w:lineRule="auto"/>
        <w:rPr>
          <w:rFonts w:ascii="Arial" w:hAnsi="Arial" w:cs="Arial"/>
          <w:color w:val="auto"/>
          <w:szCs w:val="22"/>
        </w:rPr>
      </w:pPr>
    </w:p>
    <w:p w14:paraId="48DF2293" w14:textId="77777777" w:rsidR="00283B43" w:rsidRDefault="00283B43" w:rsidP="00590A03">
      <w:pPr>
        <w:spacing w:after="0" w:line="240" w:lineRule="auto"/>
        <w:rPr>
          <w:rFonts w:ascii="Arial" w:hAnsi="Arial" w:cs="Arial"/>
          <w:color w:val="auto"/>
          <w:szCs w:val="22"/>
        </w:rPr>
      </w:pPr>
    </w:p>
    <w:p w14:paraId="194BD254" w14:textId="77777777" w:rsidR="00283B43" w:rsidRDefault="00283B43" w:rsidP="00590A03">
      <w:pPr>
        <w:spacing w:after="0" w:line="240" w:lineRule="auto"/>
        <w:rPr>
          <w:rFonts w:ascii="Arial" w:hAnsi="Arial" w:cs="Arial"/>
          <w:color w:val="auto"/>
          <w:szCs w:val="22"/>
        </w:rPr>
      </w:pPr>
    </w:p>
    <w:p w14:paraId="3A821529" w14:textId="77777777" w:rsidR="00283B43" w:rsidRDefault="00283B43" w:rsidP="00590A03">
      <w:pPr>
        <w:spacing w:after="0" w:line="240" w:lineRule="auto"/>
        <w:rPr>
          <w:rFonts w:ascii="Arial" w:hAnsi="Arial" w:cs="Arial"/>
          <w:color w:val="auto"/>
          <w:szCs w:val="22"/>
        </w:rPr>
      </w:pPr>
    </w:p>
    <w:p w14:paraId="64D47E95" w14:textId="77777777" w:rsidR="00283B43" w:rsidRDefault="00283B43" w:rsidP="00590A03">
      <w:pPr>
        <w:spacing w:after="0" w:line="240" w:lineRule="auto"/>
        <w:rPr>
          <w:rFonts w:ascii="Arial" w:hAnsi="Arial" w:cs="Arial"/>
          <w:color w:val="auto"/>
          <w:szCs w:val="22"/>
        </w:rPr>
      </w:pPr>
    </w:p>
    <w:p w14:paraId="40E57BD7" w14:textId="77777777" w:rsidR="00283B43" w:rsidRDefault="00283B43" w:rsidP="00590A03">
      <w:pPr>
        <w:spacing w:after="0" w:line="240" w:lineRule="auto"/>
        <w:rPr>
          <w:rFonts w:ascii="Arial" w:hAnsi="Arial" w:cs="Arial"/>
          <w:color w:val="auto"/>
          <w:szCs w:val="22"/>
        </w:rPr>
      </w:pPr>
    </w:p>
    <w:p w14:paraId="4E160C7A" w14:textId="77777777" w:rsidR="00283B43" w:rsidRDefault="00283B43" w:rsidP="00590A03">
      <w:pPr>
        <w:spacing w:after="0" w:line="240" w:lineRule="auto"/>
        <w:rPr>
          <w:rFonts w:ascii="Arial" w:hAnsi="Arial" w:cs="Arial"/>
          <w:color w:val="auto"/>
          <w:szCs w:val="22"/>
        </w:rPr>
      </w:pPr>
    </w:p>
    <w:p w14:paraId="1E9C9C70" w14:textId="77777777" w:rsidR="00283B43" w:rsidRDefault="00283B43" w:rsidP="00590A03">
      <w:pPr>
        <w:spacing w:after="0" w:line="240" w:lineRule="auto"/>
        <w:rPr>
          <w:rFonts w:ascii="Arial" w:hAnsi="Arial" w:cs="Arial"/>
          <w:color w:val="auto"/>
          <w:szCs w:val="22"/>
        </w:rPr>
      </w:pPr>
    </w:p>
    <w:p w14:paraId="66640A9A" w14:textId="77777777" w:rsidR="00283B43" w:rsidRDefault="00283B43" w:rsidP="00590A03">
      <w:pPr>
        <w:spacing w:after="0" w:line="240" w:lineRule="auto"/>
        <w:rPr>
          <w:rFonts w:ascii="Arial" w:hAnsi="Arial" w:cs="Arial"/>
          <w:color w:val="auto"/>
          <w:szCs w:val="22"/>
        </w:rPr>
      </w:pPr>
    </w:p>
    <w:p w14:paraId="0572FFBE" w14:textId="77777777" w:rsidR="00283B43" w:rsidRDefault="00283B43" w:rsidP="00590A03">
      <w:pPr>
        <w:spacing w:after="0" w:line="240" w:lineRule="auto"/>
        <w:rPr>
          <w:rFonts w:ascii="Arial" w:hAnsi="Arial" w:cs="Arial"/>
          <w:color w:val="auto"/>
          <w:szCs w:val="22"/>
        </w:rPr>
      </w:pPr>
    </w:p>
    <w:p w14:paraId="04E22AE6" w14:textId="77777777" w:rsidR="00283B43" w:rsidRDefault="00283B43" w:rsidP="00590A03">
      <w:pPr>
        <w:spacing w:after="0" w:line="240" w:lineRule="auto"/>
        <w:rPr>
          <w:rFonts w:ascii="Arial" w:hAnsi="Arial" w:cs="Arial"/>
          <w:color w:val="auto"/>
          <w:szCs w:val="22"/>
        </w:rPr>
      </w:pPr>
    </w:p>
    <w:p w14:paraId="20CE5614" w14:textId="77777777" w:rsidR="00283B43" w:rsidRDefault="00283B43" w:rsidP="00590A03">
      <w:pPr>
        <w:spacing w:after="0" w:line="240" w:lineRule="auto"/>
        <w:rPr>
          <w:rFonts w:ascii="Arial" w:hAnsi="Arial" w:cs="Arial"/>
          <w:color w:val="auto"/>
          <w:szCs w:val="22"/>
        </w:rPr>
      </w:pPr>
    </w:p>
    <w:p w14:paraId="0A23C885" w14:textId="77777777" w:rsidR="00283B43" w:rsidRDefault="00283B43" w:rsidP="00590A03">
      <w:pPr>
        <w:spacing w:after="0" w:line="240" w:lineRule="auto"/>
        <w:rPr>
          <w:rFonts w:ascii="Arial" w:hAnsi="Arial" w:cs="Arial"/>
          <w:color w:val="auto"/>
          <w:szCs w:val="22"/>
        </w:rPr>
      </w:pPr>
    </w:p>
    <w:p w14:paraId="6871EDFB" w14:textId="77777777" w:rsidR="00283B43" w:rsidRDefault="00283B43" w:rsidP="00590A03">
      <w:pPr>
        <w:spacing w:after="0" w:line="240" w:lineRule="auto"/>
        <w:rPr>
          <w:rFonts w:ascii="Arial" w:hAnsi="Arial" w:cs="Arial"/>
          <w:color w:val="auto"/>
          <w:szCs w:val="22"/>
        </w:rPr>
      </w:pPr>
    </w:p>
    <w:p w14:paraId="704FC499" w14:textId="77777777" w:rsidR="00283B43" w:rsidRDefault="00283B43" w:rsidP="00590A03">
      <w:pPr>
        <w:spacing w:after="0" w:line="240" w:lineRule="auto"/>
        <w:rPr>
          <w:rFonts w:ascii="Arial" w:hAnsi="Arial" w:cs="Arial"/>
          <w:color w:val="auto"/>
          <w:szCs w:val="22"/>
        </w:rPr>
      </w:pPr>
    </w:p>
    <w:p w14:paraId="1B7E64FA" w14:textId="77777777" w:rsidR="00283B43" w:rsidRDefault="00283B43" w:rsidP="00590A03">
      <w:pPr>
        <w:spacing w:after="0" w:line="240" w:lineRule="auto"/>
        <w:rPr>
          <w:rFonts w:ascii="Arial" w:hAnsi="Arial" w:cs="Arial"/>
          <w:color w:val="auto"/>
          <w:szCs w:val="22"/>
        </w:rPr>
      </w:pPr>
    </w:p>
    <w:p w14:paraId="6FD7A434" w14:textId="77777777" w:rsidR="00283B43" w:rsidRDefault="00283B43" w:rsidP="00590A03">
      <w:pPr>
        <w:spacing w:after="0" w:line="240" w:lineRule="auto"/>
        <w:rPr>
          <w:rFonts w:ascii="Arial" w:hAnsi="Arial" w:cs="Arial"/>
          <w:color w:val="auto"/>
          <w:szCs w:val="22"/>
        </w:rPr>
      </w:pPr>
    </w:p>
    <w:p w14:paraId="64B17517" w14:textId="77777777" w:rsidR="00283B43" w:rsidRDefault="00283B43" w:rsidP="00590A03">
      <w:pPr>
        <w:spacing w:after="0" w:line="240" w:lineRule="auto"/>
        <w:rPr>
          <w:rFonts w:ascii="Arial" w:hAnsi="Arial" w:cs="Arial"/>
          <w:color w:val="auto"/>
          <w:szCs w:val="22"/>
        </w:rPr>
      </w:pPr>
    </w:p>
    <w:p w14:paraId="3E8CA8D2" w14:textId="77777777" w:rsidR="00283B43" w:rsidRDefault="00283B43" w:rsidP="00590A03">
      <w:pPr>
        <w:spacing w:after="0" w:line="240" w:lineRule="auto"/>
        <w:rPr>
          <w:rFonts w:ascii="Arial" w:hAnsi="Arial" w:cs="Arial"/>
          <w:color w:val="auto"/>
          <w:szCs w:val="22"/>
        </w:rPr>
      </w:pPr>
    </w:p>
    <w:p w14:paraId="59BE61F2" w14:textId="77777777" w:rsidR="00283B43" w:rsidRDefault="00283B43" w:rsidP="00590A03">
      <w:pPr>
        <w:spacing w:after="0" w:line="240" w:lineRule="auto"/>
        <w:rPr>
          <w:rFonts w:ascii="Arial" w:hAnsi="Arial" w:cs="Arial"/>
          <w:color w:val="auto"/>
          <w:szCs w:val="22"/>
        </w:rPr>
      </w:pPr>
    </w:p>
    <w:p w14:paraId="2A8302FC" w14:textId="77777777" w:rsidR="00283B43" w:rsidRDefault="00283B43" w:rsidP="00590A03">
      <w:pPr>
        <w:spacing w:after="0" w:line="240" w:lineRule="auto"/>
        <w:rPr>
          <w:rFonts w:ascii="Arial" w:hAnsi="Arial" w:cs="Arial"/>
          <w:color w:val="auto"/>
          <w:szCs w:val="22"/>
        </w:rPr>
      </w:pPr>
    </w:p>
    <w:p w14:paraId="136EAD51" w14:textId="77777777" w:rsidR="00283B43" w:rsidRDefault="00283B43" w:rsidP="00590A03">
      <w:pPr>
        <w:spacing w:after="0" w:line="240" w:lineRule="auto"/>
        <w:rPr>
          <w:rFonts w:ascii="Arial" w:hAnsi="Arial" w:cs="Arial"/>
          <w:color w:val="auto"/>
          <w:szCs w:val="22"/>
        </w:rPr>
      </w:pPr>
    </w:p>
    <w:p w14:paraId="57B7ED59" w14:textId="77777777" w:rsidR="00283B43" w:rsidRDefault="00283B43" w:rsidP="00590A03">
      <w:pPr>
        <w:spacing w:after="0" w:line="240" w:lineRule="auto"/>
        <w:rPr>
          <w:rFonts w:ascii="Arial" w:hAnsi="Arial" w:cs="Arial"/>
          <w:color w:val="auto"/>
          <w:szCs w:val="22"/>
        </w:rPr>
      </w:pPr>
    </w:p>
    <w:p w14:paraId="1A401D34" w14:textId="77777777" w:rsidR="00283B43" w:rsidRDefault="00283B43" w:rsidP="00590A03">
      <w:pPr>
        <w:spacing w:after="0" w:line="240" w:lineRule="auto"/>
        <w:rPr>
          <w:rFonts w:ascii="Arial" w:hAnsi="Arial" w:cs="Arial"/>
          <w:color w:val="auto"/>
          <w:szCs w:val="22"/>
        </w:rPr>
      </w:pPr>
    </w:p>
    <w:p w14:paraId="5F1434F2" w14:textId="77777777" w:rsidR="00283B43" w:rsidRDefault="00283B43" w:rsidP="00590A03">
      <w:pPr>
        <w:spacing w:after="0" w:line="240" w:lineRule="auto"/>
        <w:rPr>
          <w:rFonts w:ascii="Arial" w:hAnsi="Arial" w:cs="Arial"/>
          <w:color w:val="auto"/>
          <w:szCs w:val="22"/>
        </w:rPr>
      </w:pPr>
    </w:p>
    <w:p w14:paraId="0ECCB349" w14:textId="77777777" w:rsidR="00283B43" w:rsidRDefault="00283B43" w:rsidP="00590A03">
      <w:pPr>
        <w:spacing w:after="0" w:line="240" w:lineRule="auto"/>
        <w:rPr>
          <w:rFonts w:ascii="Arial" w:hAnsi="Arial" w:cs="Arial"/>
          <w:color w:val="auto"/>
          <w:szCs w:val="22"/>
        </w:rPr>
      </w:pPr>
    </w:p>
    <w:p w14:paraId="2FF410F3" w14:textId="77777777" w:rsidR="00283B43" w:rsidRDefault="00283B43" w:rsidP="00590A03">
      <w:pPr>
        <w:spacing w:after="0" w:line="240" w:lineRule="auto"/>
        <w:rPr>
          <w:rFonts w:ascii="Arial" w:hAnsi="Arial" w:cs="Arial"/>
          <w:color w:val="auto"/>
          <w:szCs w:val="22"/>
        </w:rPr>
      </w:pPr>
    </w:p>
    <w:p w14:paraId="44F4FBAC" w14:textId="77777777" w:rsidR="00B30F64" w:rsidRDefault="00B30F64" w:rsidP="00590A03">
      <w:pPr>
        <w:spacing w:after="0" w:line="240" w:lineRule="auto"/>
        <w:rPr>
          <w:rFonts w:ascii="Arial" w:hAnsi="Arial" w:cs="Arial"/>
          <w:color w:val="auto"/>
          <w:szCs w:val="22"/>
        </w:rPr>
      </w:pPr>
    </w:p>
    <w:p w14:paraId="38070279" w14:textId="77777777" w:rsidR="00B30F64" w:rsidRDefault="00B30F64" w:rsidP="00590A03">
      <w:pPr>
        <w:spacing w:after="0" w:line="240" w:lineRule="auto"/>
        <w:rPr>
          <w:rFonts w:ascii="Arial" w:hAnsi="Arial" w:cs="Arial"/>
          <w:color w:val="auto"/>
          <w:szCs w:val="22"/>
        </w:rPr>
      </w:pPr>
    </w:p>
    <w:p w14:paraId="54612317" w14:textId="0FED42AE" w:rsidR="00B30F64" w:rsidRDefault="00B30F64" w:rsidP="00590A03">
      <w:pPr>
        <w:spacing w:after="0" w:line="240" w:lineRule="auto"/>
        <w:rPr>
          <w:rFonts w:ascii="Arial" w:hAnsi="Arial" w:cs="Arial"/>
          <w:color w:val="auto"/>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F27094" w14:paraId="2E64B210" w14:textId="77777777" w:rsidTr="005C3012">
        <w:trPr>
          <w:trHeight w:val="703"/>
        </w:trPr>
        <w:tc>
          <w:tcPr>
            <w:tcW w:w="8495" w:type="dxa"/>
            <w:shd w:val="clear" w:color="auto" w:fill="D9D9D9"/>
            <w:vAlign w:val="center"/>
          </w:tcPr>
          <w:p w14:paraId="04BC1906" w14:textId="77777777" w:rsidR="00C614B1" w:rsidRPr="00F27094" w:rsidRDefault="00C614B1" w:rsidP="007721A9">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III</w:t>
            </w:r>
          </w:p>
          <w:p w14:paraId="3F189DA6" w14:textId="77777777" w:rsidR="00C614B1" w:rsidRPr="00F27094" w:rsidRDefault="00C614B1" w:rsidP="007721A9">
            <w:pPr>
              <w:widowControl w:val="0"/>
              <w:spacing w:after="0" w:line="240" w:lineRule="auto"/>
              <w:contextualSpacing/>
              <w:jc w:val="center"/>
              <w:rPr>
                <w:rFonts w:ascii="Arial" w:hAnsi="Arial" w:cs="Arial"/>
                <w:b/>
                <w:szCs w:val="22"/>
              </w:rPr>
            </w:pPr>
            <w:r w:rsidRPr="00F27094">
              <w:rPr>
                <w:rFonts w:ascii="Arial" w:hAnsi="Arial" w:cs="Arial"/>
                <w:b/>
                <w:szCs w:val="22"/>
              </w:rPr>
              <w:t>REQUERIMIENTO</w:t>
            </w:r>
          </w:p>
        </w:tc>
      </w:tr>
    </w:tbl>
    <w:p w14:paraId="680FD19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C787133" w14:textId="2528492E" w:rsidR="00590A03" w:rsidRPr="0026051C" w:rsidRDefault="00590A03" w:rsidP="00590A03">
      <w:pPr>
        <w:pStyle w:val="Prrafodelista"/>
        <w:widowControl w:val="0"/>
        <w:spacing w:after="0" w:line="240" w:lineRule="auto"/>
        <w:ind w:left="0"/>
        <w:jc w:val="both"/>
        <w:rPr>
          <w:rFonts w:ascii="Arial" w:hAnsi="Arial" w:cs="Arial"/>
          <w:szCs w:val="22"/>
        </w:rPr>
      </w:pPr>
      <w:r w:rsidRPr="0026051C">
        <w:rPr>
          <w:rFonts w:ascii="Arial" w:hAnsi="Arial" w:cs="Arial"/>
          <w:szCs w:val="22"/>
        </w:rPr>
        <w:t xml:space="preserve">Incorporar </w:t>
      </w:r>
      <w:r>
        <w:rPr>
          <w:rFonts w:ascii="Arial" w:hAnsi="Arial" w:cs="Arial"/>
          <w:szCs w:val="22"/>
        </w:rPr>
        <w:t>el requerimiento</w:t>
      </w:r>
      <w:r w:rsidR="006F48D3">
        <w:rPr>
          <w:rFonts w:ascii="Arial" w:hAnsi="Arial" w:cs="Arial"/>
          <w:szCs w:val="22"/>
        </w:rPr>
        <w:t xml:space="preserve"> (</w:t>
      </w:r>
      <w:r>
        <w:rPr>
          <w:rFonts w:ascii="Arial" w:hAnsi="Arial" w:cs="Arial"/>
          <w:szCs w:val="22"/>
        </w:rPr>
        <w:t>términos de referencia</w:t>
      </w:r>
      <w:r w:rsidR="006F48D3">
        <w:rPr>
          <w:rFonts w:ascii="Arial" w:hAnsi="Arial" w:cs="Arial"/>
          <w:szCs w:val="22"/>
        </w:rPr>
        <w:t>)</w:t>
      </w:r>
      <w:r>
        <w:rPr>
          <w:rFonts w:ascii="Arial" w:hAnsi="Arial" w:cs="Arial"/>
          <w:szCs w:val="22"/>
        </w:rPr>
        <w:t xml:space="preserve"> del servicio objeto de contratación.  </w:t>
      </w:r>
    </w:p>
    <w:p w14:paraId="1A218518"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2FBB2C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D06339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1F603A4"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5F697F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0310CC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4C4795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0702E9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AB90A5D"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7CF56A5"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83BCF0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29815C1D"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2B79D06"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90FDCE0"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0995438"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540AFD4"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DA6166F"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7B75F9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20D9FCD8"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5C5A2A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9FE3670"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87B48FE"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CAC1E1B"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20B9F84"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2F35D26"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D495E9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2BF5E6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295D6E2"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296175CB"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AF0B07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EAF405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44330E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0B7E0B6" w14:textId="77777777" w:rsidR="00C614B1" w:rsidRDefault="00C614B1" w:rsidP="00C614B1">
      <w:pPr>
        <w:pStyle w:val="Prrafodelista"/>
        <w:widowControl w:val="0"/>
        <w:spacing w:after="0" w:line="240" w:lineRule="auto"/>
        <w:ind w:left="567"/>
        <w:jc w:val="both"/>
        <w:rPr>
          <w:rFonts w:ascii="Arial" w:hAnsi="Arial" w:cs="Arial"/>
          <w:b/>
          <w:szCs w:val="22"/>
        </w:rPr>
      </w:pPr>
    </w:p>
    <w:p w14:paraId="09349B4F" w14:textId="77777777" w:rsidR="00C614B1" w:rsidRDefault="00C614B1" w:rsidP="00C614B1">
      <w:pPr>
        <w:pStyle w:val="Prrafodelista"/>
        <w:widowControl w:val="0"/>
        <w:spacing w:after="0" w:line="240" w:lineRule="auto"/>
        <w:ind w:left="567"/>
        <w:jc w:val="both"/>
        <w:rPr>
          <w:rFonts w:ascii="Arial" w:hAnsi="Arial" w:cs="Arial"/>
          <w:b/>
          <w:szCs w:val="22"/>
        </w:rPr>
      </w:pPr>
    </w:p>
    <w:p w14:paraId="4236DC79" w14:textId="77777777" w:rsidR="00C614B1" w:rsidRDefault="00C614B1" w:rsidP="00C614B1">
      <w:pPr>
        <w:pStyle w:val="Prrafodelista"/>
        <w:widowControl w:val="0"/>
        <w:spacing w:after="0" w:line="240" w:lineRule="auto"/>
        <w:ind w:left="567"/>
        <w:jc w:val="both"/>
        <w:rPr>
          <w:rFonts w:ascii="Arial" w:hAnsi="Arial" w:cs="Arial"/>
          <w:b/>
          <w:szCs w:val="22"/>
        </w:rPr>
      </w:pPr>
    </w:p>
    <w:p w14:paraId="4DB4DF54" w14:textId="77777777" w:rsidR="00C614B1" w:rsidRDefault="00C614B1" w:rsidP="00C614B1">
      <w:pPr>
        <w:pStyle w:val="Prrafodelista"/>
        <w:widowControl w:val="0"/>
        <w:spacing w:after="0" w:line="240" w:lineRule="auto"/>
        <w:ind w:left="567"/>
        <w:jc w:val="both"/>
        <w:rPr>
          <w:rFonts w:ascii="Arial" w:hAnsi="Arial" w:cs="Arial"/>
          <w:b/>
          <w:szCs w:val="22"/>
        </w:rPr>
      </w:pPr>
    </w:p>
    <w:p w14:paraId="2EE87D65" w14:textId="77777777" w:rsidR="00C614B1" w:rsidRDefault="00C614B1" w:rsidP="00C614B1">
      <w:pPr>
        <w:pStyle w:val="Prrafodelista"/>
        <w:widowControl w:val="0"/>
        <w:spacing w:after="0" w:line="240" w:lineRule="auto"/>
        <w:ind w:left="567"/>
        <w:jc w:val="both"/>
        <w:rPr>
          <w:rFonts w:ascii="Arial" w:hAnsi="Arial" w:cs="Arial"/>
          <w:b/>
          <w:szCs w:val="22"/>
        </w:rPr>
      </w:pPr>
    </w:p>
    <w:p w14:paraId="281F6A67" w14:textId="77777777" w:rsidR="00C614B1" w:rsidRDefault="00C614B1" w:rsidP="00C614B1">
      <w:pPr>
        <w:pStyle w:val="Prrafodelista"/>
        <w:widowControl w:val="0"/>
        <w:spacing w:after="0" w:line="240" w:lineRule="auto"/>
        <w:ind w:left="567"/>
        <w:jc w:val="both"/>
        <w:rPr>
          <w:rFonts w:ascii="Arial" w:hAnsi="Arial" w:cs="Arial"/>
          <w:b/>
          <w:szCs w:val="22"/>
        </w:rPr>
      </w:pPr>
    </w:p>
    <w:p w14:paraId="5841BBAC" w14:textId="77777777" w:rsidR="00C614B1" w:rsidRDefault="00C614B1" w:rsidP="00C614B1">
      <w:pPr>
        <w:pStyle w:val="Prrafodelista"/>
        <w:widowControl w:val="0"/>
        <w:spacing w:after="0" w:line="240" w:lineRule="auto"/>
        <w:ind w:left="567"/>
        <w:jc w:val="both"/>
        <w:rPr>
          <w:rFonts w:ascii="Arial" w:hAnsi="Arial" w:cs="Arial"/>
          <w:b/>
          <w:szCs w:val="22"/>
        </w:rPr>
      </w:pPr>
    </w:p>
    <w:p w14:paraId="6CC98F8C" w14:textId="77777777" w:rsidR="00C614B1" w:rsidRDefault="00C614B1" w:rsidP="00C614B1">
      <w:pPr>
        <w:pStyle w:val="Prrafodelista"/>
        <w:widowControl w:val="0"/>
        <w:spacing w:after="0" w:line="240" w:lineRule="auto"/>
        <w:ind w:left="567"/>
        <w:jc w:val="both"/>
        <w:rPr>
          <w:rFonts w:ascii="Arial" w:hAnsi="Arial" w:cs="Arial"/>
          <w:b/>
          <w:szCs w:val="22"/>
        </w:rPr>
      </w:pPr>
    </w:p>
    <w:p w14:paraId="0B94D471" w14:textId="77777777" w:rsidR="00C614B1" w:rsidRDefault="00C614B1" w:rsidP="00C614B1">
      <w:pPr>
        <w:pStyle w:val="Prrafodelista"/>
        <w:widowControl w:val="0"/>
        <w:spacing w:after="0" w:line="240" w:lineRule="auto"/>
        <w:ind w:left="567"/>
        <w:jc w:val="both"/>
        <w:rPr>
          <w:rFonts w:ascii="Arial" w:hAnsi="Arial" w:cs="Arial"/>
          <w:b/>
          <w:szCs w:val="22"/>
        </w:rPr>
      </w:pPr>
    </w:p>
    <w:p w14:paraId="67A699C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851579B" w14:textId="578FEA59" w:rsidR="002F0645" w:rsidRPr="008D238C" w:rsidRDefault="006F48D3" w:rsidP="00344759">
      <w:pPr>
        <w:spacing w:after="0" w:line="240" w:lineRule="auto"/>
        <w:rPr>
          <w:rFonts w:ascii="Arial" w:hAnsi="Arial" w:cs="Arial"/>
          <w:b/>
          <w:szCs w:val="22"/>
        </w:rPr>
      </w:pPr>
      <w:r>
        <w:rPr>
          <w:rFonts w:ascii="Arial" w:hAnsi="Arial" w:cs="Arial"/>
          <w:b/>
          <w:szCs w:val="22"/>
        </w:rPr>
        <w:br w:type="page"/>
      </w: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F27094" w14:paraId="354455B4" w14:textId="77777777" w:rsidTr="007721A9">
        <w:trPr>
          <w:trHeight w:val="697"/>
        </w:trPr>
        <w:tc>
          <w:tcPr>
            <w:tcW w:w="8495" w:type="dxa"/>
            <w:shd w:val="clear" w:color="auto" w:fill="D9D9D9"/>
            <w:vAlign w:val="center"/>
          </w:tcPr>
          <w:p w14:paraId="060F3FEF" w14:textId="77777777" w:rsidR="00C614B1" w:rsidRPr="00F27094" w:rsidRDefault="00C614B1" w:rsidP="007721A9">
            <w:pPr>
              <w:pStyle w:val="Prrafodelista"/>
              <w:widowControl w:val="0"/>
              <w:spacing w:after="0" w:line="240" w:lineRule="auto"/>
              <w:ind w:left="0"/>
              <w:jc w:val="center"/>
              <w:rPr>
                <w:rFonts w:ascii="Arial" w:hAnsi="Arial" w:cs="Arial"/>
                <w:b/>
                <w:szCs w:val="22"/>
              </w:rPr>
            </w:pPr>
            <w:r w:rsidRPr="00F27094">
              <w:rPr>
                <w:rFonts w:ascii="Arial" w:hAnsi="Arial" w:cs="Arial"/>
                <w:b/>
                <w:szCs w:val="22"/>
              </w:rPr>
              <w:lastRenderedPageBreak/>
              <w:t>CAPÍTULO IV</w:t>
            </w:r>
          </w:p>
          <w:p w14:paraId="1214711E" w14:textId="77777777" w:rsidR="00C614B1" w:rsidRPr="00F27094" w:rsidRDefault="00C614B1" w:rsidP="007721A9">
            <w:pPr>
              <w:widowControl w:val="0"/>
              <w:spacing w:after="0" w:line="240" w:lineRule="auto"/>
              <w:contextualSpacing/>
              <w:jc w:val="center"/>
              <w:rPr>
                <w:rFonts w:ascii="Arial" w:hAnsi="Arial" w:cs="Arial"/>
                <w:szCs w:val="22"/>
              </w:rPr>
            </w:pPr>
            <w:r w:rsidRPr="00F27094">
              <w:rPr>
                <w:rFonts w:ascii="Arial" w:hAnsi="Arial" w:cs="Arial"/>
                <w:b/>
                <w:szCs w:val="22"/>
              </w:rPr>
              <w:t>FACTORES DE EVALUACIÓN</w:t>
            </w:r>
          </w:p>
        </w:tc>
      </w:tr>
    </w:tbl>
    <w:p w14:paraId="1998B103" w14:textId="77777777" w:rsidR="00C614B1" w:rsidRPr="00F27094" w:rsidRDefault="00C614B1" w:rsidP="00C614B1">
      <w:pPr>
        <w:spacing w:after="0" w:line="240" w:lineRule="auto"/>
        <w:contextualSpacing/>
        <w:rPr>
          <w:rFonts w:ascii="Arial" w:hAnsi="Arial" w:cs="Arial"/>
          <w:szCs w:val="22"/>
        </w:rPr>
      </w:pPr>
    </w:p>
    <w:p w14:paraId="11CB72AB" w14:textId="77777777" w:rsidR="00C614B1" w:rsidRPr="00C01E26" w:rsidRDefault="00C614B1" w:rsidP="00C614B1">
      <w:pPr>
        <w:pStyle w:val="Prrafodelista"/>
        <w:widowControl w:val="0"/>
        <w:spacing w:after="0" w:line="240" w:lineRule="auto"/>
        <w:ind w:left="0"/>
        <w:jc w:val="both"/>
        <w:rPr>
          <w:rFonts w:ascii="Arial" w:hAnsi="Arial" w:cs="Arial"/>
          <w:szCs w:val="22"/>
        </w:rPr>
      </w:pPr>
      <w:r w:rsidRPr="00C01E26">
        <w:rPr>
          <w:rFonts w:ascii="Arial" w:hAnsi="Arial" w:cs="Arial"/>
          <w:szCs w:val="22"/>
        </w:rPr>
        <w:t>La evaluación se realiza sobre la base de cien (100) puntos.</w:t>
      </w:r>
    </w:p>
    <w:p w14:paraId="44FAD4E6" w14:textId="77777777" w:rsidR="00C614B1" w:rsidRPr="00C01E26" w:rsidRDefault="00C614B1" w:rsidP="00C614B1">
      <w:pPr>
        <w:pStyle w:val="Prrafodelista"/>
        <w:widowControl w:val="0"/>
        <w:spacing w:after="0" w:line="240" w:lineRule="auto"/>
        <w:ind w:left="0"/>
        <w:jc w:val="both"/>
        <w:rPr>
          <w:rFonts w:ascii="Arial" w:hAnsi="Arial" w:cs="Arial"/>
          <w:szCs w:val="22"/>
        </w:rPr>
      </w:pPr>
    </w:p>
    <w:p w14:paraId="65C66008" w14:textId="77777777" w:rsidR="00C614B1" w:rsidRDefault="00C614B1" w:rsidP="00C614B1">
      <w:pPr>
        <w:pStyle w:val="Prrafodelista"/>
        <w:widowControl w:val="0"/>
        <w:spacing w:after="0" w:line="240" w:lineRule="auto"/>
        <w:ind w:left="0"/>
        <w:jc w:val="both"/>
        <w:rPr>
          <w:rFonts w:ascii="Arial" w:hAnsi="Arial" w:cs="Arial"/>
          <w:szCs w:val="22"/>
        </w:rPr>
      </w:pPr>
      <w:r w:rsidRPr="00C01E26">
        <w:rPr>
          <w:rFonts w:ascii="Arial" w:hAnsi="Arial" w:cs="Arial"/>
          <w:szCs w:val="22"/>
        </w:rPr>
        <w:t>Para determinar la oferta con el mejor puntaje y el orden de prelación de las ofertas, se considera lo siguiente:</w:t>
      </w:r>
    </w:p>
    <w:p w14:paraId="065F0301" w14:textId="77777777" w:rsidR="00C614B1" w:rsidRPr="00C01E26" w:rsidRDefault="00C614B1" w:rsidP="00C614B1">
      <w:pPr>
        <w:pStyle w:val="Prrafodelista"/>
        <w:widowControl w:val="0"/>
        <w:spacing w:after="0" w:line="240" w:lineRule="auto"/>
        <w:ind w:left="0"/>
        <w:jc w:val="both"/>
        <w:rPr>
          <w:rFonts w:ascii="Arial" w:hAnsi="Arial" w:cs="Arial"/>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4480"/>
        <w:gridCol w:w="3685"/>
      </w:tblGrid>
      <w:tr w:rsidR="00C614B1" w:rsidRPr="00184899" w14:paraId="07F31F8E" w14:textId="77777777" w:rsidTr="00344759">
        <w:trPr>
          <w:trHeight w:val="458"/>
          <w:tblHeader/>
        </w:trPr>
        <w:tc>
          <w:tcPr>
            <w:tcW w:w="4820" w:type="dxa"/>
            <w:gridSpan w:val="2"/>
            <w:vAlign w:val="center"/>
          </w:tcPr>
          <w:p w14:paraId="0602E6A7" w14:textId="77777777" w:rsidR="00C614B1" w:rsidRPr="00184899" w:rsidRDefault="00C614B1" w:rsidP="00344759">
            <w:pPr>
              <w:widowControl w:val="0"/>
              <w:spacing w:after="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 xml:space="preserve">FACTOR DE EVALUACIÓN </w:t>
            </w:r>
          </w:p>
        </w:tc>
        <w:tc>
          <w:tcPr>
            <w:tcW w:w="3685" w:type="dxa"/>
            <w:vAlign w:val="center"/>
            <w:hideMark/>
          </w:tcPr>
          <w:p w14:paraId="38574B5E" w14:textId="77777777" w:rsidR="00C614B1" w:rsidRPr="00184899" w:rsidRDefault="00C614B1" w:rsidP="00344759">
            <w:pPr>
              <w:widowControl w:val="0"/>
              <w:spacing w:after="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PUNTAJE / METODOLOGÍA PARA SU ASIGNACIÓN</w:t>
            </w:r>
          </w:p>
        </w:tc>
      </w:tr>
      <w:tr w:rsidR="00C614B1" w:rsidRPr="00184899" w14:paraId="69C144C5" w14:textId="77777777" w:rsidTr="00344759">
        <w:trPr>
          <w:trHeight w:val="263"/>
        </w:trPr>
        <w:tc>
          <w:tcPr>
            <w:tcW w:w="340" w:type="dxa"/>
            <w:tcBorders>
              <w:right w:val="single" w:sz="4" w:space="0" w:color="FFFFFF" w:themeColor="background1"/>
            </w:tcBorders>
            <w:vAlign w:val="center"/>
          </w:tcPr>
          <w:p w14:paraId="150E4C3A" w14:textId="77777777" w:rsidR="00C614B1" w:rsidRPr="00184899" w:rsidRDefault="00C614B1" w:rsidP="00344759">
            <w:pPr>
              <w:widowControl w:val="0"/>
              <w:spacing w:after="0"/>
              <w:rPr>
                <w:rFonts w:ascii="Arial" w:hAnsi="Arial" w:cs="Arial"/>
                <w:b/>
                <w:color w:val="auto"/>
                <w:sz w:val="20"/>
                <w:lang w:eastAsia="es-ES"/>
              </w:rPr>
            </w:pPr>
            <w:r w:rsidRPr="00184899">
              <w:rPr>
                <w:rFonts w:ascii="Arial" w:hAnsi="Arial" w:cs="Arial"/>
                <w:b/>
                <w:color w:val="auto"/>
                <w:sz w:val="20"/>
                <w:lang w:eastAsia="es-ES"/>
              </w:rPr>
              <w:t>A.</w:t>
            </w:r>
          </w:p>
        </w:tc>
        <w:tc>
          <w:tcPr>
            <w:tcW w:w="8165" w:type="dxa"/>
            <w:gridSpan w:val="2"/>
            <w:tcBorders>
              <w:left w:val="single" w:sz="4" w:space="0" w:color="FFFFFF" w:themeColor="background1"/>
            </w:tcBorders>
            <w:vAlign w:val="center"/>
            <w:hideMark/>
          </w:tcPr>
          <w:p w14:paraId="608F050A" w14:textId="77777777" w:rsidR="00C614B1" w:rsidRPr="00184899" w:rsidRDefault="00C614B1" w:rsidP="00344759">
            <w:pPr>
              <w:widowControl w:val="0"/>
              <w:spacing w:after="0"/>
              <w:rPr>
                <w:rFonts w:ascii="Arial" w:hAnsi="Arial" w:cs="Arial"/>
                <w:color w:val="auto"/>
                <w:sz w:val="18"/>
                <w:szCs w:val="18"/>
                <w:lang w:eastAsia="es-ES"/>
              </w:rPr>
            </w:pPr>
            <w:r w:rsidRPr="00184899">
              <w:rPr>
                <w:rFonts w:ascii="Arial" w:hAnsi="Arial" w:cs="Arial"/>
                <w:b/>
                <w:color w:val="auto"/>
                <w:sz w:val="20"/>
                <w:lang w:eastAsia="es-ES"/>
              </w:rPr>
              <w:t>PRECIO</w:t>
            </w:r>
          </w:p>
        </w:tc>
      </w:tr>
      <w:tr w:rsidR="00C614B1" w:rsidRPr="00184899" w14:paraId="2C3916AD" w14:textId="77777777" w:rsidTr="00344759">
        <w:trPr>
          <w:trHeight w:val="3659"/>
        </w:trPr>
        <w:tc>
          <w:tcPr>
            <w:tcW w:w="340" w:type="dxa"/>
            <w:tcBorders>
              <w:right w:val="nil"/>
            </w:tcBorders>
            <w:vAlign w:val="center"/>
          </w:tcPr>
          <w:p w14:paraId="3678283D" w14:textId="77777777" w:rsidR="00C614B1" w:rsidRPr="00184899" w:rsidRDefault="00C614B1" w:rsidP="007721A9">
            <w:pPr>
              <w:widowControl w:val="0"/>
              <w:rPr>
                <w:rFonts w:ascii="Arial" w:hAnsi="Arial" w:cs="Arial"/>
                <w:color w:val="auto"/>
                <w:sz w:val="20"/>
                <w:szCs w:val="16"/>
                <w:lang w:eastAsia="es-ES"/>
              </w:rPr>
            </w:pPr>
          </w:p>
        </w:tc>
        <w:tc>
          <w:tcPr>
            <w:tcW w:w="4480" w:type="dxa"/>
            <w:tcBorders>
              <w:left w:val="nil"/>
            </w:tcBorders>
            <w:hideMark/>
          </w:tcPr>
          <w:p w14:paraId="3AAC6A80" w14:textId="77777777" w:rsidR="00C614B1" w:rsidRPr="00954C66" w:rsidRDefault="00C614B1" w:rsidP="007721A9">
            <w:pPr>
              <w:widowControl w:val="0"/>
              <w:spacing w:after="0" w:line="240" w:lineRule="auto"/>
              <w:jc w:val="both"/>
              <w:rPr>
                <w:rFonts w:ascii="Arial" w:hAnsi="Arial" w:cs="Arial"/>
                <w:iCs/>
                <w:color w:val="auto"/>
                <w:sz w:val="18"/>
                <w:szCs w:val="18"/>
                <w:lang w:eastAsia="es-ES"/>
              </w:rPr>
            </w:pPr>
            <w:r w:rsidRPr="00A46064">
              <w:rPr>
                <w:rFonts w:ascii="Arial" w:hAnsi="Arial" w:cs="Arial"/>
                <w:iCs/>
                <w:color w:val="auto"/>
                <w:sz w:val="18"/>
                <w:szCs w:val="18"/>
                <w:u w:val="single"/>
                <w:lang w:eastAsia="es-ES"/>
              </w:rPr>
              <w:t>Evaluación</w:t>
            </w:r>
            <w:r w:rsidRPr="00954C66">
              <w:rPr>
                <w:rFonts w:ascii="Arial" w:hAnsi="Arial" w:cs="Arial"/>
                <w:iCs/>
                <w:color w:val="auto"/>
                <w:sz w:val="18"/>
                <w:szCs w:val="18"/>
                <w:lang w:eastAsia="es-ES"/>
              </w:rPr>
              <w:t>:</w:t>
            </w:r>
          </w:p>
          <w:p w14:paraId="037E8F23" w14:textId="77777777" w:rsidR="00C614B1" w:rsidRPr="00A46064" w:rsidRDefault="00C614B1" w:rsidP="007721A9">
            <w:pPr>
              <w:widowControl w:val="0"/>
              <w:spacing w:after="0" w:line="240" w:lineRule="auto"/>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Se evaluará considerando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ofertado por el postor. </w:t>
            </w:r>
          </w:p>
          <w:p w14:paraId="2945F501" w14:textId="77777777" w:rsidR="00C614B1" w:rsidRPr="00A46064" w:rsidRDefault="00C614B1" w:rsidP="007721A9">
            <w:pPr>
              <w:widowControl w:val="0"/>
              <w:spacing w:after="0" w:line="240" w:lineRule="auto"/>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 </w:t>
            </w:r>
          </w:p>
          <w:p w14:paraId="7BD4DF2E" w14:textId="77777777" w:rsidR="00C614B1" w:rsidRPr="00A46064" w:rsidRDefault="00C614B1" w:rsidP="007721A9">
            <w:pPr>
              <w:widowControl w:val="0"/>
              <w:tabs>
                <w:tab w:val="left" w:pos="4951"/>
              </w:tabs>
              <w:spacing w:after="0" w:line="240" w:lineRule="auto"/>
              <w:jc w:val="both"/>
              <w:rPr>
                <w:rFonts w:ascii="Arial" w:hAnsi="Arial" w:cs="Arial"/>
                <w:iCs/>
                <w:color w:val="auto"/>
                <w:sz w:val="18"/>
                <w:szCs w:val="18"/>
                <w:u w:val="single"/>
                <w:lang w:eastAsia="es-ES"/>
              </w:rPr>
            </w:pPr>
            <w:r w:rsidRPr="00A46064">
              <w:rPr>
                <w:rFonts w:ascii="Arial" w:hAnsi="Arial" w:cs="Arial"/>
                <w:iCs/>
                <w:color w:val="auto"/>
                <w:sz w:val="18"/>
                <w:szCs w:val="18"/>
                <w:u w:val="single"/>
                <w:lang w:eastAsia="es-ES"/>
              </w:rPr>
              <w:t>Acreditación</w:t>
            </w:r>
            <w:r w:rsidRPr="00A46064">
              <w:rPr>
                <w:rFonts w:ascii="Arial" w:hAnsi="Arial" w:cs="Arial"/>
                <w:iCs/>
                <w:color w:val="auto"/>
                <w:sz w:val="18"/>
                <w:szCs w:val="18"/>
                <w:lang w:eastAsia="es-ES"/>
              </w:rPr>
              <w:t>:</w:t>
            </w:r>
          </w:p>
          <w:p w14:paraId="3082F447" w14:textId="471E3A43" w:rsidR="00C614B1" w:rsidRDefault="00C614B1" w:rsidP="007721A9">
            <w:pPr>
              <w:widowControl w:val="0"/>
              <w:spacing w:after="0" w:line="240" w:lineRule="auto"/>
              <w:jc w:val="both"/>
              <w:rPr>
                <w:rFonts w:ascii="Arial" w:hAnsi="Arial" w:cs="Arial"/>
                <w:b/>
                <w:iCs/>
                <w:color w:val="auto"/>
                <w:sz w:val="18"/>
                <w:szCs w:val="18"/>
                <w:lang w:eastAsia="es-ES"/>
              </w:rPr>
            </w:pPr>
            <w:r w:rsidRPr="00A46064">
              <w:rPr>
                <w:rFonts w:ascii="Arial" w:hAnsi="Arial" w:cs="Arial"/>
                <w:iCs/>
                <w:color w:val="auto"/>
                <w:sz w:val="18"/>
                <w:szCs w:val="18"/>
                <w:lang w:eastAsia="es-ES"/>
              </w:rPr>
              <w:t xml:space="preserve">Se acreditará mediante el documento que contiene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w:t>
            </w:r>
            <w:r w:rsidR="00294F7A">
              <w:rPr>
                <w:rFonts w:ascii="Arial" w:hAnsi="Arial" w:cs="Arial"/>
                <w:iCs/>
                <w:color w:val="auto"/>
                <w:sz w:val="18"/>
                <w:szCs w:val="18"/>
                <w:lang w:eastAsia="es-ES"/>
              </w:rPr>
              <w:t>u oferta económica</w:t>
            </w:r>
            <w:r w:rsidRPr="00A46064">
              <w:rPr>
                <w:rFonts w:ascii="Arial" w:hAnsi="Arial" w:cs="Arial"/>
                <w:iCs/>
                <w:color w:val="auto"/>
                <w:sz w:val="18"/>
                <w:szCs w:val="18"/>
                <w:lang w:eastAsia="es-ES"/>
              </w:rPr>
              <w:t xml:space="preserve"> </w:t>
            </w:r>
            <w:r w:rsidRPr="00A46064">
              <w:rPr>
                <w:rFonts w:ascii="Arial" w:hAnsi="Arial" w:cs="Arial"/>
                <w:b/>
                <w:iCs/>
                <w:color w:val="auto"/>
                <w:sz w:val="18"/>
                <w:szCs w:val="18"/>
                <w:lang w:eastAsia="es-ES"/>
              </w:rPr>
              <w:t xml:space="preserve">(Anexo </w:t>
            </w:r>
            <w:proofErr w:type="spellStart"/>
            <w:r w:rsidRPr="00A46064">
              <w:rPr>
                <w:rFonts w:ascii="Arial" w:hAnsi="Arial" w:cs="Arial"/>
                <w:b/>
                <w:iCs/>
                <w:color w:val="auto"/>
                <w:sz w:val="18"/>
                <w:szCs w:val="18"/>
                <w:lang w:eastAsia="es-ES"/>
              </w:rPr>
              <w:t>N°</w:t>
            </w:r>
            <w:proofErr w:type="spellEnd"/>
            <w:r w:rsidRPr="00A46064">
              <w:rPr>
                <w:rFonts w:ascii="Arial" w:hAnsi="Arial" w:cs="Arial"/>
                <w:b/>
                <w:iCs/>
                <w:color w:val="auto"/>
                <w:sz w:val="18"/>
                <w:szCs w:val="18"/>
                <w:lang w:eastAsia="es-ES"/>
              </w:rPr>
              <w:t xml:space="preserve"> </w:t>
            </w:r>
            <w:r w:rsidR="00045B25">
              <w:rPr>
                <w:rFonts w:ascii="Arial" w:hAnsi="Arial" w:cs="Arial"/>
                <w:b/>
                <w:iCs/>
                <w:color w:val="auto"/>
                <w:sz w:val="18"/>
                <w:szCs w:val="18"/>
                <w:lang w:eastAsia="es-ES"/>
              </w:rPr>
              <w:t>7</w:t>
            </w:r>
            <w:r w:rsidRPr="00A46064">
              <w:rPr>
                <w:rFonts w:ascii="Arial" w:hAnsi="Arial" w:cs="Arial"/>
                <w:b/>
                <w:iCs/>
                <w:color w:val="auto"/>
                <w:sz w:val="18"/>
                <w:szCs w:val="18"/>
                <w:lang w:eastAsia="es-ES"/>
              </w:rPr>
              <w:t>)</w:t>
            </w:r>
            <w:r w:rsidRPr="00BB7397">
              <w:rPr>
                <w:rFonts w:ascii="Arial" w:hAnsi="Arial" w:cs="Arial"/>
                <w:iCs/>
                <w:sz w:val="18"/>
                <w:szCs w:val="18"/>
                <w:lang w:eastAsia="es-ES"/>
              </w:rPr>
              <w:t>.</w:t>
            </w:r>
            <w:r w:rsidRPr="00A46064" w:rsidDel="005A042B">
              <w:rPr>
                <w:rFonts w:ascii="Arial" w:hAnsi="Arial" w:cs="Arial"/>
                <w:b/>
                <w:iCs/>
                <w:color w:val="auto"/>
                <w:sz w:val="18"/>
                <w:szCs w:val="18"/>
                <w:lang w:eastAsia="es-ES"/>
              </w:rPr>
              <w:t xml:space="preserve"> </w:t>
            </w:r>
          </w:p>
          <w:p w14:paraId="114730A1" w14:textId="77777777" w:rsidR="00094B30" w:rsidRPr="004F20EC" w:rsidRDefault="00094B30" w:rsidP="00094B30">
            <w:pPr>
              <w:widowControl w:val="0"/>
              <w:spacing w:after="0" w:line="240" w:lineRule="auto"/>
              <w:jc w:val="both"/>
              <w:rPr>
                <w:rFonts w:ascii="Arial" w:hAnsi="Arial" w:cs="Arial"/>
                <w:iCs/>
                <w:color w:val="auto"/>
                <w:sz w:val="18"/>
                <w:szCs w:val="18"/>
                <w:lang w:eastAsia="es-ES"/>
              </w:rPr>
            </w:pPr>
          </w:p>
          <w:p w14:paraId="3ECCA58F" w14:textId="03A5462E" w:rsidR="002F0645" w:rsidRPr="00344759" w:rsidRDefault="002F0645" w:rsidP="00344759">
            <w:pPr>
              <w:widowControl w:val="0"/>
              <w:spacing w:after="0" w:line="240" w:lineRule="auto"/>
              <w:jc w:val="both"/>
              <w:rPr>
                <w:rFonts w:ascii="Arial" w:hAnsi="Arial" w:cs="Arial"/>
                <w:bCs/>
                <w:i/>
                <w:color w:val="auto"/>
                <w:sz w:val="18"/>
                <w:szCs w:val="18"/>
                <w:lang w:val="es-ES" w:eastAsia="es-ES"/>
              </w:rPr>
            </w:pPr>
          </w:p>
        </w:tc>
        <w:tc>
          <w:tcPr>
            <w:tcW w:w="3685" w:type="dxa"/>
            <w:vAlign w:val="center"/>
            <w:hideMark/>
          </w:tcPr>
          <w:p w14:paraId="4BF844A0" w14:textId="77777777" w:rsidR="00C614B1" w:rsidRPr="00872039" w:rsidRDefault="00C614B1" w:rsidP="007721A9">
            <w:pPr>
              <w:widowControl w:val="0"/>
              <w:spacing w:after="0" w:line="240" w:lineRule="auto"/>
              <w:jc w:val="both"/>
              <w:rPr>
                <w:rFonts w:ascii="Arial" w:hAnsi="Arial" w:cs="Arial"/>
                <w:iCs/>
                <w:color w:val="auto"/>
                <w:sz w:val="18"/>
                <w:szCs w:val="18"/>
                <w:lang w:eastAsia="es-ES"/>
              </w:rPr>
            </w:pPr>
            <w:r w:rsidRPr="00872039">
              <w:rPr>
                <w:rFonts w:ascii="Arial" w:hAnsi="Arial" w:cs="Arial"/>
                <w:iCs/>
                <w:color w:val="auto"/>
                <w:sz w:val="18"/>
                <w:szCs w:val="18"/>
                <w:lang w:eastAsia="es-ES"/>
              </w:rPr>
              <w:t>La evaluación consistirá en otorgar el máximo puntaje a la oferta de precio más bajo y otorgar a las demás ofertas puntajes inversamente proporcionales a sus respectivos precios, según la siguiente fórmula:</w:t>
            </w:r>
          </w:p>
          <w:p w14:paraId="0E6D9AA0" w14:textId="77777777" w:rsidR="00C614B1" w:rsidRPr="00184899" w:rsidRDefault="00C614B1" w:rsidP="007721A9">
            <w:pPr>
              <w:pStyle w:val="Prrafodelista"/>
              <w:widowControl w:val="0"/>
              <w:ind w:left="1701"/>
              <w:rPr>
                <w:rFonts w:ascii="Arial" w:hAnsi="Arial" w:cs="Arial"/>
                <w:color w:val="auto"/>
                <w:sz w:val="18"/>
                <w:szCs w:val="18"/>
              </w:rPr>
            </w:pPr>
          </w:p>
          <w:p w14:paraId="1DD1A034" w14:textId="77777777" w:rsidR="00C614B1" w:rsidRPr="00184899" w:rsidRDefault="00C614B1" w:rsidP="007721A9">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 xml:space="preserve">Pi </w:t>
            </w:r>
            <w:r w:rsidRPr="00184899">
              <w:rPr>
                <w:rFonts w:ascii="Arial" w:hAnsi="Arial" w:cs="Arial"/>
                <w:b/>
                <w:color w:val="auto"/>
                <w:sz w:val="18"/>
                <w:szCs w:val="18"/>
                <w:lang w:val="pt-BR"/>
              </w:rPr>
              <w:tab/>
              <w:t xml:space="preserve">=     </w:t>
            </w:r>
            <w:r w:rsidRPr="00184899">
              <w:rPr>
                <w:rFonts w:ascii="Arial" w:hAnsi="Arial" w:cs="Arial"/>
                <w:b/>
                <w:color w:val="auto"/>
                <w:sz w:val="18"/>
                <w:szCs w:val="18"/>
                <w:u w:val="single"/>
                <w:lang w:val="pt-BR"/>
              </w:rPr>
              <w:t>Om x PMP</w:t>
            </w:r>
          </w:p>
          <w:p w14:paraId="0DFBA796" w14:textId="77777777" w:rsidR="00C614B1" w:rsidRPr="00184899" w:rsidRDefault="00C614B1" w:rsidP="007721A9">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ab/>
            </w:r>
            <w:r w:rsidRPr="00184899">
              <w:rPr>
                <w:rFonts w:ascii="Arial" w:hAnsi="Arial" w:cs="Arial"/>
                <w:b/>
                <w:color w:val="auto"/>
                <w:sz w:val="18"/>
                <w:szCs w:val="18"/>
                <w:lang w:val="pt-BR"/>
              </w:rPr>
              <w:tab/>
              <w:t xml:space="preserve"> Oi</w:t>
            </w:r>
          </w:p>
          <w:p w14:paraId="0A58DDEB" w14:textId="77777777" w:rsidR="00C614B1" w:rsidRPr="00184899" w:rsidRDefault="00C614B1" w:rsidP="007721A9">
            <w:pPr>
              <w:widowControl w:val="0"/>
              <w:spacing w:after="0" w:line="240" w:lineRule="auto"/>
              <w:ind w:right="-301"/>
              <w:rPr>
                <w:rFonts w:ascii="Arial" w:hAnsi="Arial" w:cs="Arial"/>
                <w:color w:val="auto"/>
                <w:sz w:val="16"/>
                <w:szCs w:val="18"/>
                <w:lang w:val="pt-BR" w:eastAsia="es-ES"/>
              </w:rPr>
            </w:pPr>
            <w:r w:rsidRPr="00184899">
              <w:rPr>
                <w:rFonts w:ascii="Arial" w:hAnsi="Arial" w:cs="Arial"/>
                <w:b/>
                <w:color w:val="auto"/>
                <w:sz w:val="16"/>
                <w:szCs w:val="18"/>
                <w:lang w:val="pt-BR" w:eastAsia="es-ES"/>
              </w:rPr>
              <w:t>i</w:t>
            </w:r>
            <w:r w:rsidRPr="00184899">
              <w:rPr>
                <w:rFonts w:ascii="Arial" w:hAnsi="Arial" w:cs="Arial"/>
                <w:color w:val="auto"/>
                <w:sz w:val="16"/>
                <w:szCs w:val="18"/>
                <w:lang w:val="pt-BR" w:eastAsia="es-ES"/>
              </w:rPr>
              <w:t xml:space="preserve"> = Oferta</w:t>
            </w:r>
          </w:p>
          <w:p w14:paraId="0E462B3C" w14:textId="77777777" w:rsidR="00C614B1" w:rsidRPr="00184899" w:rsidRDefault="00C614B1" w:rsidP="007721A9">
            <w:pPr>
              <w:widowControl w:val="0"/>
              <w:spacing w:after="0" w:line="240" w:lineRule="auto"/>
              <w:rPr>
                <w:rFonts w:ascii="Arial" w:hAnsi="Arial" w:cs="Arial"/>
                <w:color w:val="auto"/>
                <w:sz w:val="16"/>
                <w:szCs w:val="18"/>
                <w:lang w:eastAsia="es-ES"/>
              </w:rPr>
            </w:pPr>
            <w:r w:rsidRPr="00184899">
              <w:rPr>
                <w:rFonts w:ascii="Arial" w:hAnsi="Arial" w:cs="Arial"/>
                <w:b/>
                <w:color w:val="auto"/>
                <w:sz w:val="16"/>
                <w:szCs w:val="18"/>
                <w:lang w:eastAsia="es-ES"/>
              </w:rPr>
              <w:t>Pi</w:t>
            </w:r>
            <w:r w:rsidRPr="00184899">
              <w:rPr>
                <w:rFonts w:ascii="Arial" w:hAnsi="Arial" w:cs="Arial"/>
                <w:color w:val="auto"/>
                <w:sz w:val="16"/>
                <w:szCs w:val="18"/>
                <w:lang w:eastAsia="es-ES"/>
              </w:rPr>
              <w:t xml:space="preserve"> = Puntaje de la oferta a evaluar  </w:t>
            </w:r>
          </w:p>
          <w:p w14:paraId="34F54C61" w14:textId="77777777" w:rsidR="00C614B1" w:rsidRPr="00184899" w:rsidRDefault="00C614B1" w:rsidP="007721A9">
            <w:pPr>
              <w:widowControl w:val="0"/>
              <w:spacing w:after="0" w:line="240" w:lineRule="auto"/>
              <w:rPr>
                <w:rFonts w:ascii="Arial" w:hAnsi="Arial" w:cs="Arial"/>
                <w:color w:val="auto"/>
                <w:sz w:val="16"/>
                <w:szCs w:val="18"/>
                <w:lang w:eastAsia="es-ES"/>
              </w:rPr>
            </w:pPr>
            <w:proofErr w:type="spellStart"/>
            <w:r w:rsidRPr="00184899">
              <w:rPr>
                <w:rFonts w:ascii="Arial" w:hAnsi="Arial" w:cs="Arial"/>
                <w:b/>
                <w:color w:val="auto"/>
                <w:sz w:val="16"/>
                <w:szCs w:val="18"/>
                <w:lang w:eastAsia="es-ES"/>
              </w:rPr>
              <w:t>Oi</w:t>
            </w:r>
            <w:proofErr w:type="spellEnd"/>
            <w:r w:rsidRPr="00184899">
              <w:rPr>
                <w:rFonts w:ascii="Arial" w:hAnsi="Arial" w:cs="Arial"/>
                <w:color w:val="auto"/>
                <w:sz w:val="16"/>
                <w:szCs w:val="18"/>
                <w:lang w:eastAsia="es-ES"/>
              </w:rPr>
              <w:t xml:space="preserve"> = Precio i  </w:t>
            </w:r>
          </w:p>
          <w:p w14:paraId="417FE5D4" w14:textId="77777777" w:rsidR="00C614B1" w:rsidRPr="00184899" w:rsidRDefault="00C614B1" w:rsidP="007721A9">
            <w:pPr>
              <w:widowControl w:val="0"/>
              <w:spacing w:after="0" w:line="240" w:lineRule="auto"/>
              <w:rPr>
                <w:rFonts w:ascii="Arial" w:hAnsi="Arial" w:cs="Arial"/>
                <w:color w:val="auto"/>
                <w:sz w:val="16"/>
                <w:szCs w:val="18"/>
                <w:lang w:eastAsia="es-ES"/>
              </w:rPr>
            </w:pPr>
            <w:proofErr w:type="spellStart"/>
            <w:r w:rsidRPr="00184899">
              <w:rPr>
                <w:rFonts w:ascii="Arial" w:hAnsi="Arial" w:cs="Arial"/>
                <w:b/>
                <w:color w:val="auto"/>
                <w:sz w:val="16"/>
                <w:szCs w:val="18"/>
                <w:lang w:eastAsia="es-ES"/>
              </w:rPr>
              <w:t>Om</w:t>
            </w:r>
            <w:proofErr w:type="spellEnd"/>
            <w:r w:rsidRPr="00184899">
              <w:rPr>
                <w:rFonts w:ascii="Arial" w:hAnsi="Arial" w:cs="Arial"/>
                <w:b/>
                <w:color w:val="auto"/>
                <w:sz w:val="16"/>
                <w:szCs w:val="18"/>
                <w:lang w:eastAsia="es-ES"/>
              </w:rPr>
              <w:t xml:space="preserve"> </w:t>
            </w:r>
            <w:r w:rsidRPr="00184899">
              <w:rPr>
                <w:rFonts w:ascii="Arial" w:hAnsi="Arial" w:cs="Arial"/>
                <w:color w:val="auto"/>
                <w:sz w:val="16"/>
                <w:szCs w:val="18"/>
                <w:lang w:eastAsia="es-ES"/>
              </w:rPr>
              <w:t>= Precio de la oferta más baja</w:t>
            </w:r>
          </w:p>
          <w:p w14:paraId="62A0BF85" w14:textId="77777777" w:rsidR="00C614B1" w:rsidRPr="00184899" w:rsidRDefault="00C614B1" w:rsidP="007721A9">
            <w:pPr>
              <w:widowControl w:val="0"/>
              <w:spacing w:after="0" w:line="240" w:lineRule="auto"/>
              <w:rPr>
                <w:rFonts w:ascii="Arial" w:hAnsi="Arial" w:cs="Arial"/>
                <w:color w:val="auto"/>
                <w:sz w:val="16"/>
                <w:szCs w:val="18"/>
                <w:lang w:eastAsia="es-ES"/>
              </w:rPr>
            </w:pPr>
            <w:r w:rsidRPr="00184899">
              <w:rPr>
                <w:rFonts w:ascii="Arial" w:hAnsi="Arial" w:cs="Arial"/>
                <w:b/>
                <w:color w:val="auto"/>
                <w:sz w:val="16"/>
                <w:szCs w:val="18"/>
                <w:lang w:eastAsia="es-ES"/>
              </w:rPr>
              <w:t>PM</w:t>
            </w:r>
            <w:r>
              <w:rPr>
                <w:rFonts w:ascii="Arial" w:hAnsi="Arial" w:cs="Arial"/>
                <w:b/>
                <w:color w:val="auto"/>
                <w:sz w:val="16"/>
                <w:szCs w:val="18"/>
                <w:lang w:eastAsia="es-ES"/>
              </w:rPr>
              <w:t>P</w:t>
            </w:r>
            <w:r w:rsidRPr="00184899">
              <w:rPr>
                <w:rFonts w:ascii="Arial" w:hAnsi="Arial" w:cs="Arial"/>
                <w:b/>
                <w:color w:val="auto"/>
                <w:sz w:val="16"/>
                <w:szCs w:val="18"/>
                <w:lang w:eastAsia="es-ES"/>
              </w:rPr>
              <w:t xml:space="preserve"> </w:t>
            </w:r>
            <w:r w:rsidRPr="00184899">
              <w:rPr>
                <w:rFonts w:ascii="Arial" w:hAnsi="Arial" w:cs="Arial"/>
                <w:color w:val="auto"/>
                <w:sz w:val="16"/>
                <w:szCs w:val="18"/>
                <w:lang w:eastAsia="es-ES"/>
              </w:rPr>
              <w:t>= Puntaje máximo del precio</w:t>
            </w:r>
          </w:p>
          <w:p w14:paraId="35EDB6CC" w14:textId="77777777" w:rsidR="002F0645" w:rsidRDefault="002F0645" w:rsidP="00344759">
            <w:pPr>
              <w:widowControl w:val="0"/>
              <w:spacing w:after="0"/>
              <w:jc w:val="right"/>
              <w:rPr>
                <w:rFonts w:ascii="Arial" w:hAnsi="Arial" w:cs="Arial"/>
                <w:color w:val="auto"/>
                <w:sz w:val="18"/>
                <w:szCs w:val="18"/>
                <w:lang w:eastAsia="es-ES"/>
              </w:rPr>
            </w:pPr>
          </w:p>
          <w:p w14:paraId="72FB42A8" w14:textId="381C6F7C" w:rsidR="00C614B1" w:rsidRPr="00184899" w:rsidRDefault="00C614B1" w:rsidP="00344759">
            <w:pPr>
              <w:widowControl w:val="0"/>
              <w:spacing w:after="0"/>
              <w:jc w:val="right"/>
              <w:rPr>
                <w:rFonts w:ascii="Arial" w:hAnsi="Arial" w:cs="Arial"/>
                <w:color w:val="auto"/>
                <w:sz w:val="18"/>
                <w:szCs w:val="18"/>
                <w:lang w:eastAsia="es-ES"/>
              </w:rPr>
            </w:pPr>
            <w:r w:rsidRPr="00184899">
              <w:rPr>
                <w:rFonts w:ascii="Arial" w:hAnsi="Arial" w:cs="Arial"/>
                <w:color w:val="auto"/>
                <w:sz w:val="18"/>
                <w:szCs w:val="18"/>
                <w:lang w:eastAsia="es-ES"/>
              </w:rPr>
              <w:t xml:space="preserve">                           </w:t>
            </w:r>
            <w:r w:rsidRPr="00B4086A">
              <w:rPr>
                <w:rFonts w:ascii="Arial" w:hAnsi="Arial" w:cs="Arial"/>
                <w:b/>
                <w:color w:val="auto"/>
                <w:sz w:val="18"/>
                <w:szCs w:val="18"/>
                <w:highlight w:val="lightGray"/>
                <w:lang w:eastAsia="es-ES"/>
              </w:rPr>
              <w:t>[De 50 a 100]</w:t>
            </w:r>
            <w:r w:rsidRPr="00184899">
              <w:rPr>
                <w:rFonts w:ascii="Arial" w:hAnsi="Arial" w:cs="Arial"/>
                <w:b/>
                <w:color w:val="auto"/>
                <w:sz w:val="18"/>
                <w:szCs w:val="18"/>
                <w:lang w:eastAsia="es-ES"/>
              </w:rPr>
              <w:t xml:space="preserve"> puntos</w:t>
            </w:r>
          </w:p>
        </w:tc>
      </w:tr>
    </w:tbl>
    <w:p w14:paraId="2527B734" w14:textId="77777777" w:rsidR="00C614B1" w:rsidRDefault="00C614B1" w:rsidP="00344759">
      <w:pPr>
        <w:widowControl w:val="0"/>
        <w:spacing w:after="0" w:line="240" w:lineRule="auto"/>
        <w:ind w:left="284"/>
        <w:jc w:val="both"/>
        <w:rPr>
          <w:rFonts w:ascii="Arial" w:hAnsi="Arial" w:cs="Arial"/>
          <w:color w:val="auto"/>
          <w:sz w:val="20"/>
          <w:lang w:val="es-ES"/>
        </w:rPr>
      </w:pPr>
    </w:p>
    <w:tbl>
      <w:tblPr>
        <w:tblStyle w:val="Tablaconcuadrcula1"/>
        <w:tblW w:w="8505" w:type="dxa"/>
        <w:tblInd w:w="-5" w:type="dxa"/>
        <w:tblLook w:val="04A0" w:firstRow="1" w:lastRow="0" w:firstColumn="1" w:lastColumn="0" w:noHBand="0" w:noVBand="1"/>
      </w:tblPr>
      <w:tblGrid>
        <w:gridCol w:w="8505"/>
      </w:tblGrid>
      <w:tr w:rsidR="00CE7D8A" w:rsidRPr="00344759" w14:paraId="041176BF" w14:textId="77777777" w:rsidTr="00344759">
        <w:trPr>
          <w:trHeight w:val="349"/>
        </w:trPr>
        <w:tc>
          <w:tcPr>
            <w:tcW w:w="8505" w:type="dxa"/>
          </w:tcPr>
          <w:p w14:paraId="7FABFCE2" w14:textId="77777777" w:rsidR="00C614B1" w:rsidRPr="00344759" w:rsidRDefault="00C614B1" w:rsidP="00344759">
            <w:pPr>
              <w:spacing w:after="0"/>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 para la Entidad</w:t>
            </w:r>
          </w:p>
        </w:tc>
      </w:tr>
      <w:tr w:rsidR="00CE7D8A" w:rsidRPr="00344759" w14:paraId="3ADA23D6" w14:textId="77777777" w:rsidTr="00344759">
        <w:trPr>
          <w:trHeight w:val="846"/>
        </w:trPr>
        <w:tc>
          <w:tcPr>
            <w:tcW w:w="8505" w:type="dxa"/>
          </w:tcPr>
          <w:p w14:paraId="2D052E9E" w14:textId="26010CCF" w:rsidR="00C614B1" w:rsidRPr="00344759" w:rsidRDefault="00C8005F" w:rsidP="00344759">
            <w:pPr>
              <w:pStyle w:val="Prrafodelista"/>
              <w:widowControl w:val="0"/>
              <w:spacing w:after="0"/>
              <w:ind w:left="0"/>
              <w:jc w:val="both"/>
              <w:rPr>
                <w:rFonts w:ascii="Arial" w:hAnsi="Arial" w:cs="Arial"/>
                <w:b/>
                <w:bCs/>
                <w:i/>
                <w:iCs/>
                <w:color w:val="2F5496" w:themeColor="accent5" w:themeShade="BF"/>
                <w:sz w:val="18"/>
                <w:szCs w:val="18"/>
                <w:lang w:val="es-ES_tradnl"/>
              </w:rPr>
            </w:pPr>
            <w:r w:rsidRPr="00344759">
              <w:rPr>
                <w:rFonts w:ascii="Arial" w:hAnsi="Arial" w:cs="Arial"/>
                <w:bCs/>
                <w:i/>
                <w:iCs/>
                <w:color w:val="2F5496" w:themeColor="accent5" w:themeShade="BF"/>
                <w:sz w:val="18"/>
                <w:szCs w:val="18"/>
                <w:lang w:val="es-ES_tradnl"/>
              </w:rPr>
              <w:t xml:space="preserve">El precio es un factor que se debe usar de forma obligatoria. </w:t>
            </w:r>
            <w:r w:rsidR="00C614B1" w:rsidRPr="00344759">
              <w:rPr>
                <w:rFonts w:ascii="Arial" w:hAnsi="Arial" w:cs="Arial"/>
                <w:bCs/>
                <w:i/>
                <w:iCs/>
                <w:color w:val="2F5496" w:themeColor="accent5" w:themeShade="BF"/>
                <w:sz w:val="18"/>
                <w:szCs w:val="18"/>
                <w:lang w:val="es-ES_tradnl"/>
              </w:rPr>
              <w:t xml:space="preserve">De conformidad con al </w:t>
            </w:r>
            <w:r w:rsidR="000C0917" w:rsidRPr="00344759">
              <w:rPr>
                <w:rFonts w:ascii="Arial" w:hAnsi="Arial" w:cs="Arial"/>
                <w:bCs/>
                <w:i/>
                <w:iCs/>
                <w:color w:val="2F5496" w:themeColor="accent5" w:themeShade="BF"/>
                <w:sz w:val="18"/>
                <w:szCs w:val="18"/>
                <w:lang w:val="es-ES_tradnl"/>
              </w:rPr>
              <w:t>literal e</w:t>
            </w:r>
            <w:r w:rsidR="00C614B1" w:rsidRPr="00344759">
              <w:rPr>
                <w:rFonts w:ascii="Arial" w:hAnsi="Arial" w:cs="Arial"/>
                <w:bCs/>
                <w:i/>
                <w:iCs/>
                <w:color w:val="2F5496" w:themeColor="accent5" w:themeShade="BF"/>
                <w:sz w:val="18"/>
                <w:szCs w:val="18"/>
                <w:lang w:val="es-ES_tradnl"/>
              </w:rPr>
              <w:t xml:space="preserve">), numeral </w:t>
            </w:r>
            <w:r w:rsidR="00DC0044" w:rsidRPr="00344759">
              <w:rPr>
                <w:rFonts w:ascii="Arial" w:hAnsi="Arial" w:cs="Arial"/>
                <w:bCs/>
                <w:i/>
                <w:iCs/>
                <w:color w:val="2F5496" w:themeColor="accent5" w:themeShade="BF"/>
                <w:sz w:val="18"/>
                <w:szCs w:val="18"/>
                <w:lang w:val="es-ES_tradnl"/>
              </w:rPr>
              <w:t>7</w:t>
            </w:r>
            <w:r w:rsidR="00C614B1" w:rsidRPr="00344759">
              <w:rPr>
                <w:rFonts w:ascii="Arial" w:hAnsi="Arial" w:cs="Arial"/>
                <w:bCs/>
                <w:i/>
                <w:iCs/>
                <w:color w:val="2F5496" w:themeColor="accent5" w:themeShade="BF"/>
                <w:sz w:val="18"/>
                <w:szCs w:val="18"/>
                <w:lang w:val="es-ES_tradnl"/>
              </w:rPr>
              <w:t xml:space="preserve"> del Capítulo III del Manual, adicionalmente, se </w:t>
            </w:r>
            <w:r w:rsidR="00C614B1" w:rsidRPr="00344759">
              <w:rPr>
                <w:rFonts w:ascii="Arial" w:hAnsi="Arial" w:cs="Arial"/>
                <w:b/>
                <w:bCs/>
                <w:i/>
                <w:iCs/>
                <w:color w:val="2F5496" w:themeColor="accent5" w:themeShade="BF"/>
                <w:sz w:val="18"/>
                <w:szCs w:val="18"/>
                <w:lang w:val="es-ES_tradnl"/>
              </w:rPr>
              <w:t>pueden</w:t>
            </w:r>
            <w:r w:rsidR="00C614B1" w:rsidRPr="00344759">
              <w:rPr>
                <w:rFonts w:ascii="Arial" w:hAnsi="Arial" w:cs="Arial"/>
                <w:bCs/>
                <w:i/>
                <w:iCs/>
                <w:color w:val="2F5496" w:themeColor="accent5" w:themeShade="BF"/>
                <w:sz w:val="18"/>
                <w:szCs w:val="18"/>
                <w:lang w:val="es-ES_tradnl"/>
              </w:rPr>
              <w:t xml:space="preserve"> consignar los siguientes factores de evaluación, según corresponda a la naturaleza y características del objeto del procedimiento, su finalidad y a la necesidad de la Entidad.</w:t>
            </w:r>
          </w:p>
        </w:tc>
      </w:tr>
    </w:tbl>
    <w:p w14:paraId="5D9DAAAC" w14:textId="5E3AE861" w:rsidR="00C614B1" w:rsidRPr="00344759" w:rsidRDefault="00C614B1" w:rsidP="00344759">
      <w:pPr>
        <w:pStyle w:val="Prrafodelista"/>
        <w:ind w:left="0"/>
        <w:rPr>
          <w:rFonts w:ascii="Arial" w:hAnsi="Arial" w:cs="Arial"/>
          <w:b/>
          <w:i/>
          <w:iCs/>
          <w:color w:val="2F5496" w:themeColor="accent5" w:themeShade="BF"/>
          <w:sz w:val="18"/>
          <w:szCs w:val="18"/>
          <w:lang w:val="es-ES"/>
        </w:rPr>
      </w:pPr>
      <w:r w:rsidRPr="00344759">
        <w:rPr>
          <w:rFonts w:ascii="Arial" w:hAnsi="Arial" w:cs="Arial"/>
          <w:b/>
          <w:i/>
          <w:iCs/>
          <w:color w:val="2F5496" w:themeColor="accent5" w:themeShade="BF"/>
          <w:sz w:val="18"/>
          <w:szCs w:val="18"/>
          <w:lang w:val="es-ES"/>
        </w:rPr>
        <w:t>Esta nota deberá ser eliminada una vez c</w:t>
      </w:r>
      <w:r w:rsidR="00051CA5" w:rsidRPr="00344759">
        <w:rPr>
          <w:rFonts w:ascii="Arial" w:hAnsi="Arial" w:cs="Arial"/>
          <w:b/>
          <w:i/>
          <w:iCs/>
          <w:color w:val="2F5496" w:themeColor="accent5" w:themeShade="BF"/>
          <w:sz w:val="18"/>
          <w:szCs w:val="18"/>
          <w:lang w:val="es-ES"/>
        </w:rPr>
        <w:t>ulminada la elaboración de las b</w:t>
      </w:r>
      <w:r w:rsidRPr="00344759">
        <w:rPr>
          <w:rFonts w:ascii="Arial" w:hAnsi="Arial" w:cs="Arial"/>
          <w:b/>
          <w:i/>
          <w:iCs/>
          <w:color w:val="2F5496" w:themeColor="accent5" w:themeShade="BF"/>
          <w:sz w:val="18"/>
          <w:szCs w:val="18"/>
          <w:lang w:val="es-ES"/>
        </w:rPr>
        <w:t>ases</w:t>
      </w:r>
      <w:r w:rsidR="002F0645">
        <w:rPr>
          <w:rFonts w:ascii="Arial" w:hAnsi="Arial" w:cs="Arial"/>
          <w:b/>
          <w:i/>
          <w:iCs/>
          <w:color w:val="2F5496" w:themeColor="accent5" w:themeShade="BF"/>
          <w:sz w:val="18"/>
          <w:szCs w:val="18"/>
          <w:lang w:val="es-ES"/>
        </w:rPr>
        <w:t>.</w:t>
      </w:r>
    </w:p>
    <w:p w14:paraId="04A971D6" w14:textId="77777777" w:rsidR="00C614B1" w:rsidRDefault="00C614B1" w:rsidP="00344759">
      <w:pPr>
        <w:pStyle w:val="Prrafodelista"/>
        <w:spacing w:after="0"/>
        <w:ind w:left="0" w:firstLine="708"/>
        <w:rPr>
          <w:rFonts w:ascii="Arial" w:hAnsi="Arial" w:cs="Arial"/>
          <w:b/>
          <w:i/>
          <w:color w:val="FF0000"/>
          <w:sz w:val="20"/>
          <w:lang w:val="es-E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43"/>
        <w:gridCol w:w="5380"/>
        <w:gridCol w:w="2682"/>
      </w:tblGrid>
      <w:tr w:rsidR="00C614B1" w:rsidRPr="00E1787B" w14:paraId="5B6AD931" w14:textId="77777777" w:rsidTr="00084B8B">
        <w:trPr>
          <w:trHeight w:val="311"/>
          <w:tblHeader/>
        </w:trPr>
        <w:tc>
          <w:tcPr>
            <w:tcW w:w="5823" w:type="dxa"/>
            <w:gridSpan w:val="2"/>
            <w:vAlign w:val="center"/>
          </w:tcPr>
          <w:p w14:paraId="7380E10D" w14:textId="381772F8" w:rsidR="00C614B1" w:rsidRPr="00E1787B" w:rsidRDefault="00017134" w:rsidP="007721A9">
            <w:pPr>
              <w:widowControl w:val="0"/>
              <w:spacing w:after="0" w:line="240" w:lineRule="auto"/>
              <w:jc w:val="center"/>
              <w:rPr>
                <w:rFonts w:ascii="Arial" w:hAnsi="Arial" w:cs="Arial"/>
                <w:b/>
                <w:bCs/>
                <w:sz w:val="16"/>
                <w:lang w:eastAsia="es-ES"/>
              </w:rPr>
            </w:pPr>
            <w:r w:rsidRPr="00E1787B">
              <w:rPr>
                <w:rFonts w:ascii="Arial" w:hAnsi="Arial" w:cs="Arial"/>
                <w:b/>
                <w:bCs/>
                <w:sz w:val="16"/>
                <w:lang w:eastAsia="es-ES"/>
              </w:rPr>
              <w:t xml:space="preserve">OTROS </w:t>
            </w:r>
            <w:r w:rsidR="00C614B1" w:rsidRPr="00E1787B">
              <w:rPr>
                <w:rFonts w:ascii="Arial" w:hAnsi="Arial" w:cs="Arial"/>
                <w:b/>
                <w:bCs/>
                <w:sz w:val="16"/>
                <w:lang w:eastAsia="es-ES"/>
              </w:rPr>
              <w:t xml:space="preserve">FACTORES DE EVALUACIÓN </w:t>
            </w:r>
          </w:p>
        </w:tc>
        <w:tc>
          <w:tcPr>
            <w:tcW w:w="2682" w:type="dxa"/>
            <w:vAlign w:val="center"/>
            <w:hideMark/>
          </w:tcPr>
          <w:p w14:paraId="76A264F0" w14:textId="65D5ADCB" w:rsidR="00017134" w:rsidRPr="00E1787B" w:rsidRDefault="00017134" w:rsidP="007721A9">
            <w:pPr>
              <w:widowControl w:val="0"/>
              <w:spacing w:after="0" w:line="240" w:lineRule="auto"/>
              <w:jc w:val="center"/>
              <w:rPr>
                <w:rFonts w:ascii="Arial" w:hAnsi="Arial" w:cs="Arial"/>
                <w:b/>
                <w:bCs/>
                <w:sz w:val="16"/>
                <w:szCs w:val="18"/>
                <w:lang w:eastAsia="es-ES"/>
              </w:rPr>
            </w:pPr>
            <w:r w:rsidRPr="00E1787B">
              <w:rPr>
                <w:rFonts w:ascii="Arial" w:hAnsi="Arial" w:cs="Arial"/>
                <w:b/>
                <w:bCs/>
                <w:sz w:val="16"/>
                <w:szCs w:val="18"/>
                <w:lang w:eastAsia="es-ES"/>
              </w:rPr>
              <w:t xml:space="preserve">HASTA 50 PUNTOS </w:t>
            </w:r>
          </w:p>
          <w:p w14:paraId="3246A669" w14:textId="77777777" w:rsidR="00C614B1" w:rsidRPr="00E1787B" w:rsidRDefault="00C614B1" w:rsidP="007721A9">
            <w:pPr>
              <w:widowControl w:val="0"/>
              <w:spacing w:after="0" w:line="240" w:lineRule="auto"/>
              <w:jc w:val="center"/>
              <w:rPr>
                <w:rFonts w:ascii="Arial" w:hAnsi="Arial" w:cs="Arial"/>
                <w:b/>
                <w:bCs/>
                <w:sz w:val="16"/>
                <w:lang w:eastAsia="es-ES"/>
              </w:rPr>
            </w:pPr>
            <w:r w:rsidRPr="00E1787B">
              <w:rPr>
                <w:rFonts w:ascii="Arial" w:hAnsi="Arial" w:cs="Arial"/>
                <w:b/>
                <w:bCs/>
                <w:sz w:val="16"/>
                <w:szCs w:val="18"/>
                <w:lang w:eastAsia="es-ES"/>
              </w:rPr>
              <w:t>PUNTAJE / METODOLOGÍA PARA SU ASIGNACIÓN</w:t>
            </w:r>
            <w:r w:rsidRPr="00E1787B">
              <w:rPr>
                <w:rFonts w:ascii="Arial" w:hAnsi="Arial" w:cs="Arial"/>
                <w:sz w:val="16"/>
                <w:szCs w:val="18"/>
                <w:vertAlign w:val="superscript"/>
                <w:lang w:eastAsia="es-ES"/>
              </w:rPr>
              <w:footnoteReference w:id="12"/>
            </w:r>
          </w:p>
        </w:tc>
      </w:tr>
      <w:tr w:rsidR="00C614B1" w:rsidRPr="00CD5328" w14:paraId="7F277252" w14:textId="77777777" w:rsidTr="00084B8B">
        <w:trPr>
          <w:trHeight w:val="206"/>
        </w:trPr>
        <w:tc>
          <w:tcPr>
            <w:tcW w:w="443" w:type="dxa"/>
            <w:tcBorders>
              <w:right w:val="nil"/>
            </w:tcBorders>
            <w:vAlign w:val="center"/>
          </w:tcPr>
          <w:p w14:paraId="2D1B1ED8" w14:textId="4F074B04" w:rsidR="00C614B1" w:rsidRPr="004E2F24" w:rsidRDefault="00C614B1" w:rsidP="007721A9">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062" w:type="dxa"/>
            <w:gridSpan w:val="2"/>
            <w:tcBorders>
              <w:left w:val="nil"/>
            </w:tcBorders>
            <w:vAlign w:val="center"/>
            <w:hideMark/>
          </w:tcPr>
          <w:p w14:paraId="047B097B" w14:textId="2C51D559" w:rsidR="00C614B1" w:rsidRPr="00CD5328" w:rsidRDefault="00C614B1" w:rsidP="007721A9">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PLAZO </w:t>
            </w:r>
            <w:r w:rsidR="00590A03">
              <w:rPr>
                <w:rFonts w:ascii="Arial" w:hAnsi="Arial" w:cs="Arial"/>
                <w:b/>
                <w:sz w:val="20"/>
                <w:lang w:eastAsia="es-ES"/>
              </w:rPr>
              <w:t>DE EJECUCIÓN DE LA PRESTACIÓN</w:t>
            </w:r>
            <w:r w:rsidR="00590A03" w:rsidRPr="004E2F24">
              <w:rPr>
                <w:rStyle w:val="Refdenotaalpie"/>
                <w:rFonts w:cs="Arial"/>
                <w:b/>
              </w:rPr>
              <w:t xml:space="preserve"> </w:t>
            </w:r>
            <w:r w:rsidRPr="004E2F24">
              <w:rPr>
                <w:rStyle w:val="Refdenotaalpie"/>
                <w:rFonts w:cs="Arial"/>
                <w:b/>
              </w:rPr>
              <w:footnoteReference w:id="13"/>
            </w:r>
          </w:p>
        </w:tc>
      </w:tr>
      <w:tr w:rsidR="00C614B1" w:rsidRPr="00CD5328" w14:paraId="145671F3" w14:textId="77777777" w:rsidTr="00084B8B">
        <w:trPr>
          <w:trHeight w:val="563"/>
        </w:trPr>
        <w:tc>
          <w:tcPr>
            <w:tcW w:w="443" w:type="dxa"/>
            <w:tcBorders>
              <w:right w:val="nil"/>
            </w:tcBorders>
            <w:vAlign w:val="center"/>
          </w:tcPr>
          <w:p w14:paraId="2759AE4C" w14:textId="77777777" w:rsidR="00C614B1" w:rsidRPr="004E2F24" w:rsidRDefault="00C614B1" w:rsidP="007721A9">
            <w:pPr>
              <w:widowControl w:val="0"/>
              <w:spacing w:after="0" w:line="240" w:lineRule="auto"/>
              <w:jc w:val="center"/>
              <w:rPr>
                <w:rFonts w:ascii="Arial" w:hAnsi="Arial" w:cs="Arial"/>
                <w:sz w:val="20"/>
                <w:lang w:eastAsia="es-ES"/>
              </w:rPr>
            </w:pPr>
          </w:p>
        </w:tc>
        <w:tc>
          <w:tcPr>
            <w:tcW w:w="5380" w:type="dxa"/>
            <w:tcBorders>
              <w:left w:val="nil"/>
            </w:tcBorders>
            <w:hideMark/>
          </w:tcPr>
          <w:p w14:paraId="368072DA" w14:textId="77777777" w:rsidR="00C614B1" w:rsidRPr="008D238C" w:rsidRDefault="00C614B1" w:rsidP="007721A9">
            <w:pPr>
              <w:widowControl w:val="0"/>
              <w:spacing w:after="0" w:line="240" w:lineRule="auto"/>
              <w:jc w:val="both"/>
              <w:rPr>
                <w:rFonts w:ascii="Arial" w:hAnsi="Arial" w:cs="Arial"/>
                <w:iCs/>
                <w:color w:val="000000" w:themeColor="text1"/>
                <w:sz w:val="18"/>
                <w:szCs w:val="18"/>
                <w:u w:val="single"/>
                <w:lang w:eastAsia="es-ES"/>
              </w:rPr>
            </w:pPr>
          </w:p>
          <w:p w14:paraId="78C2D57B" w14:textId="77777777" w:rsidR="00C614B1" w:rsidRPr="008D238C" w:rsidRDefault="00C614B1" w:rsidP="007721A9">
            <w:pPr>
              <w:widowControl w:val="0"/>
              <w:spacing w:after="0" w:line="240" w:lineRule="auto"/>
              <w:jc w:val="both"/>
              <w:rPr>
                <w:rFonts w:ascii="Arial" w:hAnsi="Arial" w:cs="Arial"/>
                <w:iCs/>
                <w:color w:val="000000" w:themeColor="text1"/>
                <w:sz w:val="18"/>
                <w:szCs w:val="18"/>
                <w:lang w:eastAsia="es-ES"/>
              </w:rPr>
            </w:pPr>
            <w:r w:rsidRPr="008D238C">
              <w:rPr>
                <w:rFonts w:ascii="Arial" w:hAnsi="Arial" w:cs="Arial"/>
                <w:iCs/>
                <w:color w:val="000000" w:themeColor="text1"/>
                <w:sz w:val="18"/>
                <w:szCs w:val="18"/>
                <w:u w:val="single"/>
                <w:lang w:eastAsia="es-ES"/>
              </w:rPr>
              <w:t>Evaluación</w:t>
            </w:r>
            <w:r w:rsidRPr="008D238C">
              <w:rPr>
                <w:rFonts w:ascii="Arial" w:hAnsi="Arial" w:cs="Arial"/>
                <w:iCs/>
                <w:color w:val="000000" w:themeColor="text1"/>
                <w:sz w:val="18"/>
                <w:szCs w:val="18"/>
                <w:lang w:eastAsia="es-ES"/>
              </w:rPr>
              <w:t>:</w:t>
            </w:r>
          </w:p>
          <w:p w14:paraId="4DF53E90" w14:textId="77777777" w:rsidR="001228C3" w:rsidRDefault="001228C3" w:rsidP="001228C3">
            <w:pPr>
              <w:widowControl w:val="0"/>
              <w:jc w:val="both"/>
              <w:rPr>
                <w:rFonts w:ascii="Arial" w:hAnsi="Arial" w:cs="Arial"/>
                <w:color w:val="auto"/>
                <w:sz w:val="18"/>
                <w:szCs w:val="18"/>
                <w:lang w:eastAsia="es-ES"/>
              </w:rPr>
            </w:pPr>
            <w:r w:rsidRPr="00031299">
              <w:rPr>
                <w:rFonts w:ascii="Arial" w:hAnsi="Arial" w:cs="Arial"/>
                <w:color w:val="auto"/>
                <w:sz w:val="18"/>
                <w:szCs w:val="18"/>
                <w:lang w:eastAsia="es-ES"/>
              </w:rPr>
              <w:t>Se evaluará en función al plazo ofertado, el cual debe mejorar el plazo de ejecución establecido en los Términos de Referencia.</w:t>
            </w:r>
          </w:p>
          <w:p w14:paraId="25910D72" w14:textId="77777777" w:rsidR="00C614B1" w:rsidRPr="008D238C" w:rsidRDefault="00C614B1" w:rsidP="007721A9">
            <w:pPr>
              <w:widowControl w:val="0"/>
              <w:spacing w:after="0" w:line="240" w:lineRule="auto"/>
              <w:jc w:val="both"/>
              <w:rPr>
                <w:rFonts w:ascii="Arial" w:hAnsi="Arial" w:cs="Arial"/>
                <w:color w:val="000000" w:themeColor="text1"/>
                <w:sz w:val="18"/>
                <w:szCs w:val="18"/>
                <w:lang w:eastAsia="es-ES"/>
              </w:rPr>
            </w:pPr>
            <w:r w:rsidRPr="008D238C">
              <w:rPr>
                <w:rFonts w:ascii="Arial" w:hAnsi="Arial" w:cs="Arial"/>
                <w:color w:val="000000" w:themeColor="text1"/>
                <w:sz w:val="18"/>
                <w:szCs w:val="18"/>
                <w:u w:val="single"/>
                <w:lang w:eastAsia="es-ES"/>
              </w:rPr>
              <w:t>Acreditación</w:t>
            </w:r>
            <w:r w:rsidRPr="008D238C">
              <w:rPr>
                <w:rFonts w:ascii="Arial" w:hAnsi="Arial" w:cs="Arial"/>
                <w:color w:val="000000" w:themeColor="text1"/>
                <w:sz w:val="18"/>
                <w:szCs w:val="18"/>
                <w:lang w:eastAsia="es-ES"/>
              </w:rPr>
              <w:t>:</w:t>
            </w:r>
          </w:p>
          <w:p w14:paraId="0E621C1E" w14:textId="6DAE05B0" w:rsidR="006602A3" w:rsidRDefault="001228C3" w:rsidP="001228C3">
            <w:pPr>
              <w:widowControl w:val="0"/>
              <w:spacing w:after="0" w:line="240" w:lineRule="auto"/>
              <w:jc w:val="both"/>
              <w:rPr>
                <w:rFonts w:ascii="Arial" w:hAnsi="Arial" w:cs="Arial"/>
                <w:b/>
                <w:color w:val="000000" w:themeColor="text1"/>
                <w:sz w:val="18"/>
                <w:szCs w:val="18"/>
                <w:lang w:eastAsia="es-ES"/>
              </w:rPr>
            </w:pPr>
            <w:r w:rsidRPr="00B14B64">
              <w:rPr>
                <w:rFonts w:ascii="Arial" w:hAnsi="Arial" w:cs="Arial"/>
                <w:sz w:val="18"/>
                <w:szCs w:val="18"/>
                <w:lang w:eastAsia="es-ES"/>
              </w:rPr>
              <w:t xml:space="preserve">Se acreditará mediante la presentación de la Declaración Jurada de </w:t>
            </w:r>
            <w:r>
              <w:rPr>
                <w:rFonts w:ascii="Arial" w:hAnsi="Arial" w:cs="Arial"/>
                <w:sz w:val="18"/>
                <w:szCs w:val="18"/>
                <w:lang w:eastAsia="es-ES"/>
              </w:rPr>
              <w:t>plazo de ejecución de la prestación</w:t>
            </w:r>
            <w:r w:rsidRPr="00B14B64">
              <w:rPr>
                <w:rFonts w:ascii="Arial" w:hAnsi="Arial" w:cs="Arial"/>
                <w:sz w:val="18"/>
                <w:szCs w:val="18"/>
                <w:lang w:eastAsia="es-ES"/>
              </w:rPr>
              <w:t xml:space="preserve">. </w:t>
            </w:r>
            <w:r w:rsidRPr="00B14B64">
              <w:rPr>
                <w:rFonts w:ascii="Arial" w:hAnsi="Arial" w:cs="Arial"/>
                <w:b/>
                <w:sz w:val="18"/>
                <w:szCs w:val="18"/>
              </w:rPr>
              <w:t xml:space="preserve">(Anexo </w:t>
            </w:r>
            <w:proofErr w:type="spellStart"/>
            <w:r w:rsidRPr="00B14B64">
              <w:rPr>
                <w:rFonts w:ascii="Arial" w:hAnsi="Arial" w:cs="Arial"/>
                <w:b/>
                <w:sz w:val="18"/>
                <w:szCs w:val="18"/>
              </w:rPr>
              <w:t>Nº</w:t>
            </w:r>
            <w:proofErr w:type="spellEnd"/>
            <w:r w:rsidRPr="00B14B64">
              <w:rPr>
                <w:rFonts w:ascii="Arial" w:hAnsi="Arial" w:cs="Arial"/>
                <w:b/>
                <w:sz w:val="18"/>
                <w:szCs w:val="18"/>
              </w:rPr>
              <w:t xml:space="preserve"> </w:t>
            </w:r>
            <w:r w:rsidR="00045B25">
              <w:rPr>
                <w:rFonts w:ascii="Arial" w:hAnsi="Arial" w:cs="Arial"/>
                <w:b/>
                <w:sz w:val="18"/>
                <w:szCs w:val="18"/>
              </w:rPr>
              <w:t>4</w:t>
            </w:r>
            <w:r w:rsidR="002F0645">
              <w:rPr>
                <w:rFonts w:ascii="Arial" w:hAnsi="Arial" w:cs="Arial"/>
                <w:color w:val="000000" w:themeColor="text1"/>
                <w:sz w:val="18"/>
                <w:szCs w:val="18"/>
                <w:lang w:eastAsia="es-ES"/>
              </w:rPr>
              <w:t>)</w:t>
            </w:r>
          </w:p>
          <w:p w14:paraId="1A638718" w14:textId="774266DA" w:rsidR="006602A3" w:rsidRDefault="006602A3" w:rsidP="001228C3">
            <w:pPr>
              <w:widowControl w:val="0"/>
              <w:spacing w:after="0" w:line="240" w:lineRule="auto"/>
              <w:jc w:val="both"/>
              <w:rPr>
                <w:rFonts w:ascii="Arial" w:hAnsi="Arial" w:cs="Arial"/>
                <w:b/>
                <w:color w:val="000000" w:themeColor="text1"/>
                <w:sz w:val="18"/>
                <w:szCs w:val="18"/>
                <w:lang w:eastAsia="es-ES"/>
              </w:rPr>
            </w:pPr>
          </w:p>
          <w:p w14:paraId="4970AFCE" w14:textId="77777777" w:rsidR="006602A3" w:rsidRPr="00031299" w:rsidRDefault="006602A3" w:rsidP="001228C3">
            <w:pPr>
              <w:widowControl w:val="0"/>
              <w:spacing w:after="0" w:line="240" w:lineRule="auto"/>
              <w:jc w:val="both"/>
              <w:rPr>
                <w:rFonts w:ascii="Arial" w:hAnsi="Arial" w:cs="Arial"/>
                <w:b/>
                <w:sz w:val="18"/>
                <w:szCs w:val="18"/>
              </w:rPr>
            </w:pPr>
          </w:p>
          <w:p w14:paraId="6F572BF5" w14:textId="19AC246E" w:rsidR="00C614B1" w:rsidRPr="008D238C" w:rsidRDefault="00C614B1" w:rsidP="007721A9">
            <w:pPr>
              <w:widowControl w:val="0"/>
              <w:spacing w:after="0" w:line="240" w:lineRule="auto"/>
              <w:jc w:val="both"/>
              <w:rPr>
                <w:rFonts w:ascii="Arial" w:hAnsi="Arial" w:cs="Arial"/>
                <w:color w:val="000000" w:themeColor="text1"/>
                <w:sz w:val="18"/>
                <w:szCs w:val="18"/>
                <w:lang w:eastAsia="es-ES"/>
              </w:rPr>
            </w:pPr>
          </w:p>
        </w:tc>
        <w:tc>
          <w:tcPr>
            <w:tcW w:w="2682" w:type="dxa"/>
            <w:vAlign w:val="center"/>
            <w:hideMark/>
          </w:tcPr>
          <w:p w14:paraId="0A781E65" w14:textId="0789A208" w:rsidR="00693F7D" w:rsidRDefault="00693F7D" w:rsidP="00693F7D">
            <w:pPr>
              <w:widowControl w:val="0"/>
              <w:spacing w:after="0" w:line="240" w:lineRule="auto"/>
              <w:jc w:val="center"/>
              <w:rPr>
                <w:rFonts w:ascii="Arial" w:hAnsi="Arial" w:cs="Arial"/>
                <w:b/>
                <w:bCs/>
                <w:color w:val="auto"/>
                <w:sz w:val="18"/>
                <w:szCs w:val="19"/>
                <w:lang w:val="es-ES_tradnl"/>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 xml:space="preserve">10 </w:t>
            </w:r>
            <w:r w:rsidRPr="006D7D60">
              <w:rPr>
                <w:rFonts w:ascii="Arial" w:hAnsi="Arial" w:cs="Arial"/>
                <w:b/>
                <w:bCs/>
                <w:color w:val="auto"/>
                <w:sz w:val="18"/>
                <w:szCs w:val="19"/>
                <w:lang w:val="es-ES_tradnl"/>
              </w:rPr>
              <w:t>puntos)</w:t>
            </w:r>
          </w:p>
          <w:p w14:paraId="4619B42B" w14:textId="77777777" w:rsidR="00693F7D" w:rsidRDefault="00693F7D" w:rsidP="007721A9">
            <w:pPr>
              <w:widowControl w:val="0"/>
              <w:spacing w:after="0" w:line="240" w:lineRule="auto"/>
              <w:rPr>
                <w:rFonts w:ascii="Arial" w:hAnsi="Arial" w:cs="Arial"/>
                <w:color w:val="000000" w:themeColor="text1"/>
                <w:sz w:val="18"/>
                <w:szCs w:val="18"/>
              </w:rPr>
            </w:pPr>
          </w:p>
          <w:p w14:paraId="380DE5F8" w14:textId="7BFE5FC2" w:rsidR="00C614B1" w:rsidRPr="008D238C" w:rsidRDefault="00C614B1" w:rsidP="00344759">
            <w:pPr>
              <w:widowControl w:val="0"/>
              <w:spacing w:after="0" w:line="240" w:lineRule="auto"/>
              <w:rPr>
                <w:rFonts w:ascii="Arial" w:hAnsi="Arial" w:cs="Arial"/>
                <w:b/>
                <w:color w:val="000000" w:themeColor="text1"/>
                <w:sz w:val="18"/>
                <w:szCs w:val="18"/>
              </w:rPr>
            </w:pPr>
            <w:r w:rsidRPr="008D238C">
              <w:rPr>
                <w:rFonts w:ascii="Arial" w:hAnsi="Arial" w:cs="Arial"/>
                <w:color w:val="000000" w:themeColor="text1"/>
                <w:sz w:val="18"/>
                <w:szCs w:val="18"/>
              </w:rPr>
              <w:t xml:space="preserve">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días calendario:</w:t>
            </w:r>
            <w:r w:rsidRPr="008D238C">
              <w:rPr>
                <w:rFonts w:ascii="Arial" w:hAnsi="Arial" w:cs="Arial"/>
                <w:color w:val="000000" w:themeColor="text1"/>
                <w:sz w:val="18"/>
                <w:szCs w:val="18"/>
                <w:lang w:eastAsia="es-ES"/>
              </w:rPr>
              <w:t xml:space="preserve"> </w:t>
            </w:r>
            <w:r w:rsidR="002F0645" w:rsidRPr="00344759">
              <w:rPr>
                <w:rFonts w:ascii="Arial" w:hAnsi="Arial" w:cs="Arial"/>
                <w:b/>
                <w:color w:val="000000" w:themeColor="text1"/>
                <w:sz w:val="18"/>
                <w:szCs w:val="18"/>
                <w:lang w:eastAsia="es-ES"/>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083C3BD4" w14:textId="77777777" w:rsidR="00C614B1" w:rsidRPr="008D238C" w:rsidRDefault="00C614B1" w:rsidP="007721A9">
            <w:pPr>
              <w:widowControl w:val="0"/>
              <w:spacing w:after="0" w:line="240" w:lineRule="auto"/>
              <w:rPr>
                <w:rFonts w:ascii="Arial" w:hAnsi="Arial" w:cs="Arial"/>
                <w:color w:val="000000" w:themeColor="text1"/>
                <w:sz w:val="16"/>
                <w:szCs w:val="18"/>
              </w:rPr>
            </w:pPr>
          </w:p>
          <w:p w14:paraId="13B758AF" w14:textId="646379D3" w:rsidR="002F0645" w:rsidRPr="008D238C" w:rsidRDefault="002F0645" w:rsidP="002F0645">
            <w:pPr>
              <w:widowControl w:val="0"/>
              <w:spacing w:after="0" w:line="240" w:lineRule="auto"/>
              <w:rPr>
                <w:rFonts w:ascii="Arial" w:hAnsi="Arial" w:cs="Arial"/>
                <w:b/>
                <w:color w:val="000000" w:themeColor="text1"/>
                <w:sz w:val="18"/>
                <w:szCs w:val="18"/>
              </w:rPr>
            </w:pPr>
            <w:r w:rsidRPr="008D238C">
              <w:rPr>
                <w:rFonts w:ascii="Arial" w:hAnsi="Arial" w:cs="Arial"/>
                <w:color w:val="000000" w:themeColor="text1"/>
                <w:sz w:val="18"/>
                <w:szCs w:val="18"/>
              </w:rPr>
              <w:t xml:space="preserve">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días calendario:</w:t>
            </w:r>
            <w:r w:rsidRPr="008D238C">
              <w:rPr>
                <w:rFonts w:ascii="Arial" w:hAnsi="Arial" w:cs="Arial"/>
                <w:color w:val="000000" w:themeColor="text1"/>
                <w:sz w:val="18"/>
                <w:szCs w:val="18"/>
                <w:lang w:eastAsia="es-ES"/>
              </w:rPr>
              <w:t xml:space="preserve"> </w:t>
            </w:r>
            <w:r w:rsidRPr="004D22E7">
              <w:rPr>
                <w:rFonts w:ascii="Arial" w:hAnsi="Arial" w:cs="Arial"/>
                <w:b/>
                <w:color w:val="000000" w:themeColor="text1"/>
                <w:sz w:val="18"/>
                <w:szCs w:val="18"/>
                <w:lang w:eastAsia="es-ES"/>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0D1ECEED" w14:textId="77777777" w:rsidR="00C614B1" w:rsidRPr="008D238C" w:rsidRDefault="00C614B1" w:rsidP="007721A9">
            <w:pPr>
              <w:widowControl w:val="0"/>
              <w:spacing w:after="0" w:line="240" w:lineRule="auto"/>
              <w:rPr>
                <w:rFonts w:ascii="Arial" w:hAnsi="Arial" w:cs="Arial"/>
                <w:color w:val="000000" w:themeColor="text1"/>
                <w:sz w:val="16"/>
                <w:szCs w:val="18"/>
              </w:rPr>
            </w:pPr>
          </w:p>
          <w:p w14:paraId="5130E091" w14:textId="1EDF3CEE" w:rsidR="002F0645" w:rsidRPr="008D238C" w:rsidRDefault="002F0645" w:rsidP="002F0645">
            <w:pPr>
              <w:widowControl w:val="0"/>
              <w:spacing w:after="0" w:line="240" w:lineRule="auto"/>
              <w:rPr>
                <w:rFonts w:ascii="Arial" w:hAnsi="Arial" w:cs="Arial"/>
                <w:b/>
                <w:color w:val="000000" w:themeColor="text1"/>
                <w:sz w:val="18"/>
                <w:szCs w:val="18"/>
              </w:rPr>
            </w:pPr>
            <w:r w:rsidRPr="008D238C">
              <w:rPr>
                <w:rFonts w:ascii="Arial" w:hAnsi="Arial" w:cs="Arial"/>
                <w:color w:val="000000" w:themeColor="text1"/>
                <w:sz w:val="18"/>
                <w:szCs w:val="18"/>
              </w:rPr>
              <w:t xml:space="preserve">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días calendario:</w:t>
            </w:r>
            <w:r w:rsidRPr="008D238C">
              <w:rPr>
                <w:rFonts w:ascii="Arial" w:hAnsi="Arial" w:cs="Arial"/>
                <w:color w:val="000000" w:themeColor="text1"/>
                <w:sz w:val="18"/>
                <w:szCs w:val="18"/>
                <w:lang w:eastAsia="es-ES"/>
              </w:rPr>
              <w:t xml:space="preserve"> </w:t>
            </w:r>
            <w:r w:rsidRPr="004D22E7">
              <w:rPr>
                <w:rFonts w:ascii="Arial" w:hAnsi="Arial" w:cs="Arial"/>
                <w:b/>
                <w:color w:val="000000" w:themeColor="text1"/>
                <w:sz w:val="18"/>
                <w:szCs w:val="18"/>
                <w:lang w:eastAsia="es-ES"/>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622A85A8" w14:textId="68EDA737" w:rsidR="00C614B1" w:rsidRPr="008D238C" w:rsidRDefault="00C614B1" w:rsidP="00344759">
            <w:pPr>
              <w:widowControl w:val="0"/>
              <w:spacing w:after="0" w:line="240" w:lineRule="auto"/>
              <w:jc w:val="center"/>
              <w:rPr>
                <w:rFonts w:ascii="Arial" w:hAnsi="Arial" w:cs="Arial"/>
                <w:b/>
                <w:color w:val="000000" w:themeColor="text1"/>
                <w:sz w:val="18"/>
                <w:szCs w:val="18"/>
              </w:rPr>
            </w:pPr>
          </w:p>
        </w:tc>
      </w:tr>
      <w:tr w:rsidR="00C614B1" w:rsidRPr="00CD5328" w14:paraId="0D0D3186" w14:textId="77777777" w:rsidTr="00084B8B">
        <w:trPr>
          <w:trHeight w:val="191"/>
        </w:trPr>
        <w:tc>
          <w:tcPr>
            <w:tcW w:w="443" w:type="dxa"/>
            <w:tcBorders>
              <w:right w:val="nil"/>
            </w:tcBorders>
            <w:vAlign w:val="center"/>
          </w:tcPr>
          <w:p w14:paraId="535E2AAD" w14:textId="01B7A688" w:rsidR="00C614B1" w:rsidRPr="004E2F24" w:rsidRDefault="00AE5AF3" w:rsidP="007721A9">
            <w:pPr>
              <w:widowControl w:val="0"/>
              <w:spacing w:after="0" w:line="240" w:lineRule="auto"/>
              <w:jc w:val="center"/>
              <w:rPr>
                <w:rFonts w:ascii="Arial" w:hAnsi="Arial" w:cs="Arial"/>
                <w:b/>
                <w:sz w:val="20"/>
                <w:lang w:eastAsia="es-ES"/>
              </w:rPr>
            </w:pPr>
            <w:r>
              <w:rPr>
                <w:rFonts w:ascii="Arial" w:hAnsi="Arial" w:cs="Arial"/>
                <w:b/>
                <w:sz w:val="20"/>
                <w:lang w:eastAsia="es-ES"/>
              </w:rPr>
              <w:t>C</w:t>
            </w:r>
            <w:r w:rsidR="00C614B1" w:rsidRPr="004E2F24">
              <w:rPr>
                <w:rFonts w:ascii="Arial" w:hAnsi="Arial" w:cs="Arial"/>
                <w:b/>
                <w:sz w:val="20"/>
                <w:lang w:eastAsia="es-ES"/>
              </w:rPr>
              <w:t>.</w:t>
            </w:r>
          </w:p>
        </w:tc>
        <w:tc>
          <w:tcPr>
            <w:tcW w:w="8062" w:type="dxa"/>
            <w:gridSpan w:val="2"/>
            <w:tcBorders>
              <w:left w:val="nil"/>
            </w:tcBorders>
            <w:vAlign w:val="center"/>
            <w:hideMark/>
          </w:tcPr>
          <w:p w14:paraId="5E981FEA" w14:textId="0034C9F1" w:rsidR="00C614B1" w:rsidRPr="008D238C" w:rsidRDefault="00C614B1" w:rsidP="00376ABB">
            <w:pPr>
              <w:widowControl w:val="0"/>
              <w:spacing w:after="0" w:line="240" w:lineRule="auto"/>
              <w:jc w:val="both"/>
              <w:rPr>
                <w:rFonts w:ascii="Arial" w:hAnsi="Arial" w:cs="Arial"/>
                <w:b/>
                <w:color w:val="000000" w:themeColor="text1"/>
                <w:sz w:val="18"/>
                <w:szCs w:val="18"/>
              </w:rPr>
            </w:pPr>
            <w:r w:rsidRPr="008D238C">
              <w:rPr>
                <w:rFonts w:ascii="Arial" w:hAnsi="Arial" w:cs="Arial"/>
                <w:b/>
                <w:color w:val="000000" w:themeColor="text1"/>
                <w:sz w:val="20"/>
                <w:lang w:eastAsia="es-ES"/>
              </w:rPr>
              <w:t xml:space="preserve">GARANTÍA </w:t>
            </w:r>
            <w:r w:rsidR="006602A3">
              <w:rPr>
                <w:rFonts w:ascii="Arial" w:hAnsi="Arial" w:cs="Arial"/>
                <w:b/>
                <w:color w:val="000000" w:themeColor="text1"/>
                <w:sz w:val="20"/>
                <w:lang w:eastAsia="es-ES"/>
              </w:rPr>
              <w:t>DE LA PRESTACIÓN</w:t>
            </w:r>
            <w:r w:rsidR="006602A3" w:rsidRPr="004F20EC">
              <w:rPr>
                <w:rStyle w:val="Refdenotaalpie"/>
                <w:rFonts w:ascii="Arial" w:hAnsi="Arial" w:cs="Arial"/>
                <w:b/>
                <w:color w:val="000000" w:themeColor="text1"/>
              </w:rPr>
              <w:footnoteReference w:id="14"/>
            </w:r>
          </w:p>
        </w:tc>
      </w:tr>
      <w:tr w:rsidR="00C614B1" w:rsidRPr="00CD5328" w14:paraId="51C4BED6" w14:textId="77777777" w:rsidTr="00084B8B">
        <w:trPr>
          <w:trHeight w:val="1997"/>
        </w:trPr>
        <w:tc>
          <w:tcPr>
            <w:tcW w:w="443" w:type="dxa"/>
            <w:tcBorders>
              <w:right w:val="nil"/>
            </w:tcBorders>
            <w:vAlign w:val="center"/>
          </w:tcPr>
          <w:p w14:paraId="4E31892B" w14:textId="22C6ACA1" w:rsidR="00C11C56" w:rsidRDefault="00C11C56" w:rsidP="007721A9">
            <w:pPr>
              <w:widowControl w:val="0"/>
              <w:spacing w:after="0" w:line="240" w:lineRule="auto"/>
              <w:jc w:val="both"/>
              <w:rPr>
                <w:rFonts w:ascii="Arial" w:hAnsi="Arial" w:cs="Arial"/>
                <w:sz w:val="18"/>
                <w:szCs w:val="18"/>
                <w:lang w:eastAsia="es-ES"/>
              </w:rPr>
            </w:pPr>
          </w:p>
          <w:p w14:paraId="25A33569" w14:textId="77777777" w:rsidR="00C11C56" w:rsidRPr="00C11C56" w:rsidRDefault="00C11C56" w:rsidP="00A92533">
            <w:pPr>
              <w:rPr>
                <w:rFonts w:ascii="Arial" w:hAnsi="Arial" w:cs="Arial"/>
                <w:sz w:val="18"/>
                <w:szCs w:val="18"/>
                <w:lang w:eastAsia="es-ES"/>
              </w:rPr>
            </w:pPr>
          </w:p>
          <w:p w14:paraId="3AD96000" w14:textId="0144CED2" w:rsidR="00C11C56" w:rsidRDefault="00C11C56" w:rsidP="00C11C56">
            <w:pPr>
              <w:rPr>
                <w:rFonts w:ascii="Arial" w:hAnsi="Arial" w:cs="Arial"/>
                <w:sz w:val="18"/>
                <w:szCs w:val="18"/>
                <w:lang w:eastAsia="es-ES"/>
              </w:rPr>
            </w:pPr>
          </w:p>
          <w:p w14:paraId="47BF0151" w14:textId="05A24EA8" w:rsidR="00C11C56" w:rsidRDefault="00C11C56" w:rsidP="00C11C56">
            <w:pPr>
              <w:rPr>
                <w:rFonts w:ascii="Arial" w:hAnsi="Arial" w:cs="Arial"/>
                <w:sz w:val="18"/>
                <w:szCs w:val="18"/>
                <w:lang w:eastAsia="es-ES"/>
              </w:rPr>
            </w:pPr>
          </w:p>
          <w:p w14:paraId="3EB033E3" w14:textId="77777777" w:rsidR="00C614B1" w:rsidRPr="00C11C56" w:rsidRDefault="00C614B1" w:rsidP="00A92533">
            <w:pPr>
              <w:rPr>
                <w:rFonts w:ascii="Arial" w:hAnsi="Arial" w:cs="Arial"/>
                <w:sz w:val="18"/>
                <w:szCs w:val="18"/>
                <w:lang w:eastAsia="es-ES"/>
              </w:rPr>
            </w:pPr>
          </w:p>
        </w:tc>
        <w:tc>
          <w:tcPr>
            <w:tcW w:w="5380" w:type="dxa"/>
            <w:tcBorders>
              <w:left w:val="nil"/>
            </w:tcBorders>
            <w:hideMark/>
          </w:tcPr>
          <w:p w14:paraId="3EC38FE5" w14:textId="77777777" w:rsidR="001228C3" w:rsidRPr="00031299" w:rsidRDefault="001228C3" w:rsidP="001228C3">
            <w:pPr>
              <w:widowControl w:val="0"/>
              <w:spacing w:after="0" w:line="240" w:lineRule="auto"/>
              <w:jc w:val="both"/>
              <w:rPr>
                <w:rFonts w:ascii="Arial" w:hAnsi="Arial" w:cs="Arial"/>
                <w:color w:val="auto"/>
                <w:sz w:val="18"/>
                <w:szCs w:val="18"/>
                <w:lang w:eastAsia="es-ES"/>
              </w:rPr>
            </w:pPr>
            <w:r w:rsidRPr="00031299">
              <w:rPr>
                <w:rFonts w:ascii="Arial" w:hAnsi="Arial" w:cs="Arial"/>
                <w:color w:val="auto"/>
                <w:sz w:val="18"/>
                <w:szCs w:val="18"/>
                <w:u w:val="single"/>
                <w:lang w:eastAsia="es-ES"/>
              </w:rPr>
              <w:t>Evaluación</w:t>
            </w:r>
            <w:r w:rsidRPr="00031299">
              <w:rPr>
                <w:rFonts w:ascii="Arial" w:hAnsi="Arial" w:cs="Arial"/>
                <w:color w:val="auto"/>
                <w:sz w:val="18"/>
                <w:szCs w:val="18"/>
                <w:lang w:eastAsia="es-ES"/>
              </w:rPr>
              <w:t>:</w:t>
            </w:r>
          </w:p>
          <w:p w14:paraId="51529160" w14:textId="53E5D95F" w:rsidR="001228C3" w:rsidRPr="00031299" w:rsidRDefault="001228C3" w:rsidP="001228C3">
            <w:pPr>
              <w:widowControl w:val="0"/>
              <w:jc w:val="both"/>
              <w:rPr>
                <w:rFonts w:ascii="Arial" w:hAnsi="Arial" w:cs="Arial"/>
                <w:sz w:val="18"/>
                <w:szCs w:val="18"/>
                <w:lang w:eastAsia="es-ES"/>
              </w:rPr>
            </w:pPr>
            <w:r w:rsidRPr="00031299">
              <w:rPr>
                <w:rFonts w:ascii="Arial" w:hAnsi="Arial" w:cs="Arial"/>
                <w:sz w:val="18"/>
                <w:szCs w:val="18"/>
                <w:lang w:eastAsia="es-ES"/>
              </w:rPr>
              <w:t xml:space="preserve">Se evaluará en función al tiempo de </w:t>
            </w:r>
            <w:r>
              <w:rPr>
                <w:rFonts w:ascii="Arial" w:hAnsi="Arial" w:cs="Arial"/>
                <w:sz w:val="18"/>
                <w:szCs w:val="18"/>
                <w:lang w:eastAsia="es-ES"/>
              </w:rPr>
              <w:t xml:space="preserve">la </w:t>
            </w:r>
            <w:r w:rsidRPr="00031299">
              <w:rPr>
                <w:rFonts w:ascii="Arial" w:hAnsi="Arial" w:cs="Arial"/>
                <w:sz w:val="18"/>
                <w:szCs w:val="18"/>
                <w:lang w:eastAsia="es-ES"/>
              </w:rPr>
              <w:t>garantía ofertada, el cual debe superar el tiempo mínimo de garantía exigido en los Términos de Referencia.</w:t>
            </w:r>
            <w:r w:rsidRPr="00B14B64">
              <w:rPr>
                <w:rFonts w:ascii="Arial" w:hAnsi="Arial" w:cs="Arial"/>
                <w:b/>
                <w:sz w:val="18"/>
                <w:szCs w:val="18"/>
              </w:rPr>
              <w:t xml:space="preserve"> </w:t>
            </w:r>
          </w:p>
          <w:p w14:paraId="679FF21B" w14:textId="77777777" w:rsidR="001228C3" w:rsidRPr="00031299" w:rsidRDefault="001228C3" w:rsidP="001228C3">
            <w:pPr>
              <w:widowControl w:val="0"/>
              <w:spacing w:after="0" w:line="240" w:lineRule="auto"/>
              <w:jc w:val="both"/>
              <w:rPr>
                <w:rFonts w:ascii="Arial" w:hAnsi="Arial" w:cs="Arial"/>
                <w:color w:val="auto"/>
                <w:sz w:val="18"/>
                <w:szCs w:val="18"/>
                <w:u w:val="single"/>
                <w:lang w:eastAsia="es-ES"/>
              </w:rPr>
            </w:pPr>
          </w:p>
          <w:p w14:paraId="7E17D4AA" w14:textId="77777777" w:rsidR="001228C3" w:rsidRPr="00031299" w:rsidRDefault="001228C3" w:rsidP="001228C3">
            <w:pPr>
              <w:widowControl w:val="0"/>
              <w:spacing w:after="0" w:line="240" w:lineRule="auto"/>
              <w:jc w:val="both"/>
              <w:rPr>
                <w:rFonts w:ascii="Arial" w:hAnsi="Arial" w:cs="Arial"/>
                <w:color w:val="auto"/>
                <w:sz w:val="18"/>
                <w:szCs w:val="18"/>
                <w:lang w:eastAsia="es-ES"/>
              </w:rPr>
            </w:pPr>
            <w:r w:rsidRPr="00031299">
              <w:rPr>
                <w:rFonts w:ascii="Arial" w:hAnsi="Arial" w:cs="Arial"/>
                <w:color w:val="auto"/>
                <w:sz w:val="18"/>
                <w:szCs w:val="18"/>
                <w:u w:val="single"/>
                <w:lang w:eastAsia="es-ES"/>
              </w:rPr>
              <w:t>Acreditación</w:t>
            </w:r>
            <w:r w:rsidRPr="00031299">
              <w:rPr>
                <w:rFonts w:ascii="Arial" w:hAnsi="Arial" w:cs="Arial"/>
                <w:color w:val="auto"/>
                <w:sz w:val="18"/>
                <w:szCs w:val="18"/>
                <w:lang w:eastAsia="es-ES"/>
              </w:rPr>
              <w:t>:</w:t>
            </w:r>
          </w:p>
          <w:p w14:paraId="779679C8" w14:textId="481D199D" w:rsidR="00C614B1" w:rsidRDefault="001228C3" w:rsidP="001228C3">
            <w:pPr>
              <w:widowControl w:val="0"/>
              <w:jc w:val="both"/>
              <w:rPr>
                <w:rFonts w:ascii="Arial" w:hAnsi="Arial" w:cs="Arial"/>
                <w:b/>
                <w:sz w:val="18"/>
                <w:szCs w:val="18"/>
              </w:rPr>
            </w:pPr>
            <w:r w:rsidRPr="00031299">
              <w:rPr>
                <w:rFonts w:ascii="Arial" w:hAnsi="Arial" w:cs="Arial"/>
                <w:color w:val="auto"/>
                <w:sz w:val="18"/>
                <w:szCs w:val="18"/>
                <w:lang w:eastAsia="es-ES"/>
              </w:rPr>
              <w:t>Se acreditará mediante la presentación de Declaración Jurada.</w:t>
            </w:r>
            <w:r w:rsidRPr="00B14B64">
              <w:rPr>
                <w:rFonts w:ascii="Arial" w:hAnsi="Arial" w:cs="Arial"/>
                <w:b/>
                <w:sz w:val="18"/>
                <w:szCs w:val="18"/>
              </w:rPr>
              <w:t xml:space="preserve"> (Anexo </w:t>
            </w:r>
            <w:proofErr w:type="spellStart"/>
            <w:r w:rsidRPr="00B14B64">
              <w:rPr>
                <w:rFonts w:ascii="Arial" w:hAnsi="Arial" w:cs="Arial"/>
                <w:b/>
                <w:sz w:val="18"/>
                <w:szCs w:val="18"/>
              </w:rPr>
              <w:t>Nº</w:t>
            </w:r>
            <w:proofErr w:type="spellEnd"/>
            <w:r w:rsidRPr="00B14B64">
              <w:rPr>
                <w:rFonts w:ascii="Arial" w:hAnsi="Arial" w:cs="Arial"/>
                <w:b/>
                <w:sz w:val="18"/>
                <w:szCs w:val="18"/>
              </w:rPr>
              <w:t xml:space="preserve"> </w:t>
            </w:r>
            <w:r w:rsidR="00045B25">
              <w:rPr>
                <w:rFonts w:ascii="Arial" w:hAnsi="Arial" w:cs="Arial"/>
                <w:b/>
                <w:sz w:val="18"/>
                <w:szCs w:val="18"/>
              </w:rPr>
              <w:t>9</w:t>
            </w:r>
            <w:r w:rsidRPr="00B14B64">
              <w:rPr>
                <w:rFonts w:ascii="Arial" w:hAnsi="Arial" w:cs="Arial"/>
                <w:b/>
                <w:sz w:val="18"/>
                <w:szCs w:val="18"/>
              </w:rPr>
              <w:t>)</w:t>
            </w:r>
          </w:p>
          <w:p w14:paraId="00828709" w14:textId="20321D90" w:rsidR="005B0173" w:rsidRPr="001228C3" w:rsidRDefault="005B0173" w:rsidP="001228C3">
            <w:pPr>
              <w:widowControl w:val="0"/>
              <w:jc w:val="both"/>
              <w:rPr>
                <w:rFonts w:ascii="Arial" w:hAnsi="Arial" w:cs="Arial"/>
                <w:sz w:val="18"/>
                <w:szCs w:val="18"/>
                <w:lang w:eastAsia="es-ES"/>
              </w:rPr>
            </w:pPr>
          </w:p>
        </w:tc>
        <w:tc>
          <w:tcPr>
            <w:tcW w:w="2682" w:type="dxa"/>
            <w:hideMark/>
          </w:tcPr>
          <w:p w14:paraId="04F7E09B" w14:textId="622BCDC4" w:rsidR="00693F7D" w:rsidRPr="006D7D60" w:rsidRDefault="00693F7D" w:rsidP="00344759">
            <w:pPr>
              <w:jc w:val="both"/>
              <w:rPr>
                <w:rFonts w:ascii="Arial" w:hAnsi="Arial" w:cs="Arial"/>
                <w:b/>
                <w:bCs/>
                <w:color w:val="auto"/>
                <w:sz w:val="18"/>
                <w:szCs w:val="19"/>
                <w:lang w:val="es-ES_tradnl"/>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 xml:space="preserve">10 </w:t>
            </w:r>
            <w:r w:rsidRPr="006D7D60">
              <w:rPr>
                <w:rFonts w:ascii="Arial" w:hAnsi="Arial" w:cs="Arial"/>
                <w:b/>
                <w:bCs/>
                <w:color w:val="auto"/>
                <w:sz w:val="18"/>
                <w:szCs w:val="19"/>
                <w:lang w:val="es-ES_tradnl"/>
              </w:rPr>
              <w:t>puntos)</w:t>
            </w:r>
          </w:p>
          <w:p w14:paraId="035ADEBE" w14:textId="2511EFD2" w:rsidR="00C614B1" w:rsidRPr="008D238C" w:rsidRDefault="00C614B1" w:rsidP="00E73433">
            <w:pPr>
              <w:widowControl w:val="0"/>
              <w:spacing w:after="0" w:line="240" w:lineRule="auto"/>
              <w:jc w:val="both"/>
              <w:rPr>
                <w:rFonts w:ascii="Arial" w:hAnsi="Arial" w:cs="Arial"/>
                <w:color w:val="000000" w:themeColor="text1"/>
                <w:sz w:val="18"/>
                <w:szCs w:val="18"/>
              </w:rPr>
            </w:pPr>
            <w:r w:rsidRPr="008D238C">
              <w:rPr>
                <w:rFonts w:ascii="Arial" w:hAnsi="Arial" w:cs="Arial"/>
                <w:color w:val="000000" w:themeColor="text1"/>
                <w:sz w:val="18"/>
                <w:szCs w:val="18"/>
              </w:rPr>
              <w:t>Más de</w:t>
            </w:r>
            <w:r w:rsidR="005C3012">
              <w:rPr>
                <w:rFonts w:ascii="Arial" w:hAnsi="Arial" w:cs="Arial"/>
                <w:color w:val="000000" w:themeColor="text1"/>
                <w:sz w:val="18"/>
                <w:szCs w:val="18"/>
              </w:rPr>
              <w:t xml:space="preserv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005C3012">
              <w:rPr>
                <w:rFonts w:ascii="Arial" w:hAnsi="Arial" w:cs="Arial"/>
                <w:color w:val="000000" w:themeColor="text1"/>
                <w:sz w:val="18"/>
                <w:szCs w:val="18"/>
                <w:highlight w:val="lightGray"/>
                <w:lang w:eastAsia="es-ES"/>
              </w:rPr>
              <w:t xml:space="preserve"> </w:t>
            </w:r>
            <w:r w:rsidRPr="008D238C">
              <w:rPr>
                <w:rFonts w:ascii="Arial" w:hAnsi="Arial" w:cs="Arial"/>
                <w:color w:val="000000" w:themeColor="text1"/>
                <w:sz w:val="18"/>
                <w:szCs w:val="18"/>
                <w:highlight w:val="lightGray"/>
                <w:lang w:eastAsia="es-ES"/>
              </w:rPr>
              <w:t>[CONSIGNAR MESES O AÑOS]</w:t>
            </w:r>
            <w:r w:rsidRPr="008D238C">
              <w:rPr>
                <w:rFonts w:ascii="Arial" w:hAnsi="Arial" w:cs="Arial"/>
                <w:color w:val="000000" w:themeColor="text1"/>
                <w:sz w:val="18"/>
                <w:szCs w:val="18"/>
              </w:rPr>
              <w:t xml:space="preserve">:    </w:t>
            </w:r>
          </w:p>
          <w:p w14:paraId="501FDB14" w14:textId="77777777" w:rsidR="00C614B1" w:rsidRPr="008D238C" w:rsidRDefault="00C614B1" w:rsidP="00E73433">
            <w:pPr>
              <w:widowControl w:val="0"/>
              <w:spacing w:after="0" w:line="240" w:lineRule="auto"/>
              <w:jc w:val="right"/>
              <w:rPr>
                <w:rFonts w:ascii="Arial" w:hAnsi="Arial" w:cs="Arial"/>
                <w:color w:val="000000" w:themeColor="text1"/>
                <w:sz w:val="18"/>
                <w:szCs w:val="18"/>
              </w:rPr>
            </w:pP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71246B5D" w14:textId="77777777" w:rsidR="00C614B1" w:rsidRPr="008D238C" w:rsidRDefault="00C614B1" w:rsidP="00344759">
            <w:pPr>
              <w:widowControl w:val="0"/>
              <w:spacing w:after="0" w:line="240" w:lineRule="auto"/>
              <w:jc w:val="both"/>
              <w:rPr>
                <w:rFonts w:ascii="Arial" w:hAnsi="Arial" w:cs="Arial"/>
                <w:color w:val="000000" w:themeColor="text1"/>
                <w:sz w:val="16"/>
                <w:szCs w:val="18"/>
              </w:rPr>
            </w:pPr>
          </w:p>
          <w:p w14:paraId="1FCAEA8C" w14:textId="7ED4C53E" w:rsidR="00C614B1" w:rsidRPr="008D238C" w:rsidRDefault="00C614B1" w:rsidP="002043EA">
            <w:pPr>
              <w:widowControl w:val="0"/>
              <w:spacing w:after="0" w:line="240" w:lineRule="auto"/>
              <w:jc w:val="both"/>
              <w:rPr>
                <w:rFonts w:ascii="Arial" w:hAnsi="Arial" w:cs="Arial"/>
                <w:color w:val="000000" w:themeColor="text1"/>
                <w:sz w:val="18"/>
                <w:szCs w:val="18"/>
              </w:rPr>
            </w:pPr>
            <w:r w:rsidRPr="008D238C">
              <w:rPr>
                <w:rFonts w:ascii="Arial" w:hAnsi="Arial" w:cs="Arial"/>
                <w:color w:val="000000" w:themeColor="text1"/>
                <w:sz w:val="18"/>
                <w:szCs w:val="18"/>
              </w:rPr>
              <w:t xml:space="preserve">Más 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005C3012">
              <w:rPr>
                <w:rFonts w:ascii="Arial" w:hAnsi="Arial" w:cs="Arial"/>
                <w:color w:val="000000" w:themeColor="text1"/>
                <w:sz w:val="18"/>
                <w:szCs w:val="18"/>
                <w:highlight w:val="lightGray"/>
                <w:lang w:eastAsia="es-ES"/>
              </w:rPr>
              <w:t xml:space="preserve"> </w:t>
            </w:r>
            <w:r w:rsidRPr="008D238C">
              <w:rPr>
                <w:rFonts w:ascii="Arial" w:hAnsi="Arial" w:cs="Arial"/>
                <w:color w:val="000000" w:themeColor="text1"/>
                <w:sz w:val="18"/>
                <w:szCs w:val="18"/>
                <w:highlight w:val="lightGray"/>
                <w:lang w:eastAsia="es-ES"/>
              </w:rPr>
              <w:t>[CONSIGNAR MESES O AÑOS]</w:t>
            </w:r>
            <w:r w:rsidRPr="008D238C">
              <w:rPr>
                <w:rFonts w:ascii="Arial" w:hAnsi="Arial" w:cs="Arial"/>
                <w:color w:val="000000" w:themeColor="text1"/>
                <w:sz w:val="18"/>
                <w:szCs w:val="18"/>
              </w:rPr>
              <w:t xml:space="preserve">:        </w:t>
            </w:r>
          </w:p>
          <w:p w14:paraId="06E9EE71" w14:textId="0D05B58A" w:rsidR="00C614B1" w:rsidRDefault="00C11C56" w:rsidP="00A92533">
            <w:pPr>
              <w:widowControl w:val="0"/>
              <w:tabs>
                <w:tab w:val="left" w:pos="692"/>
                <w:tab w:val="right" w:pos="2545"/>
              </w:tabs>
              <w:spacing w:after="0" w:line="240" w:lineRule="auto"/>
              <w:rPr>
                <w:rFonts w:ascii="Arial" w:hAnsi="Arial" w:cs="Arial"/>
                <w:b/>
                <w:color w:val="000000" w:themeColor="text1"/>
                <w:sz w:val="18"/>
                <w:szCs w:val="18"/>
              </w:rPr>
            </w:pPr>
            <w:r>
              <w:rPr>
                <w:rFonts w:ascii="Arial" w:hAnsi="Arial" w:cs="Arial"/>
                <w:b/>
                <w:color w:val="000000" w:themeColor="text1"/>
                <w:sz w:val="18"/>
                <w:szCs w:val="18"/>
                <w:highlight w:val="lightGray"/>
                <w:lang w:eastAsia="es-ES"/>
              </w:rPr>
              <w:tab/>
            </w:r>
            <w:r>
              <w:rPr>
                <w:rFonts w:ascii="Arial" w:hAnsi="Arial" w:cs="Arial"/>
                <w:b/>
                <w:color w:val="000000" w:themeColor="text1"/>
                <w:sz w:val="18"/>
                <w:szCs w:val="18"/>
                <w:highlight w:val="lightGray"/>
                <w:lang w:eastAsia="es-ES"/>
              </w:rPr>
              <w:tab/>
            </w:r>
            <w:r w:rsidR="00C614B1" w:rsidRPr="008D238C">
              <w:rPr>
                <w:rFonts w:ascii="Arial" w:hAnsi="Arial" w:cs="Arial"/>
                <w:b/>
                <w:color w:val="000000" w:themeColor="text1"/>
                <w:sz w:val="18"/>
                <w:szCs w:val="18"/>
                <w:highlight w:val="lightGray"/>
                <w:lang w:eastAsia="es-ES"/>
              </w:rPr>
              <w:t>[...]</w:t>
            </w:r>
            <w:r w:rsidR="00C614B1" w:rsidRPr="008D238C">
              <w:rPr>
                <w:rFonts w:ascii="Arial" w:hAnsi="Arial" w:cs="Arial"/>
                <w:b/>
                <w:color w:val="000000" w:themeColor="text1"/>
                <w:sz w:val="18"/>
                <w:szCs w:val="18"/>
              </w:rPr>
              <w:t xml:space="preserve"> puntos</w:t>
            </w:r>
          </w:p>
          <w:p w14:paraId="4694B3DB" w14:textId="52400419" w:rsidR="0065077F" w:rsidRPr="008D238C" w:rsidRDefault="0065077F" w:rsidP="00A92533">
            <w:pPr>
              <w:widowControl w:val="0"/>
              <w:spacing w:after="0" w:line="240" w:lineRule="auto"/>
              <w:rPr>
                <w:rFonts w:ascii="Arial" w:hAnsi="Arial" w:cs="Arial"/>
                <w:color w:val="000000" w:themeColor="text1"/>
                <w:sz w:val="18"/>
                <w:szCs w:val="18"/>
                <w:lang w:eastAsia="es-ES"/>
              </w:rPr>
            </w:pPr>
          </w:p>
        </w:tc>
      </w:tr>
      <w:tr w:rsidR="00C614B1" w:rsidRPr="00CD5328" w14:paraId="0FF26941" w14:textId="77777777" w:rsidTr="00084B8B">
        <w:trPr>
          <w:trHeight w:val="128"/>
        </w:trPr>
        <w:tc>
          <w:tcPr>
            <w:tcW w:w="443" w:type="dxa"/>
            <w:tcBorders>
              <w:right w:val="nil"/>
            </w:tcBorders>
            <w:vAlign w:val="center"/>
          </w:tcPr>
          <w:p w14:paraId="03D9EF43" w14:textId="28B94077" w:rsidR="00C614B1" w:rsidRPr="00FE215E" w:rsidRDefault="00AE5AF3" w:rsidP="007721A9">
            <w:pPr>
              <w:widowControl w:val="0"/>
              <w:spacing w:after="0" w:line="240" w:lineRule="auto"/>
              <w:jc w:val="center"/>
              <w:rPr>
                <w:rFonts w:ascii="Arial" w:hAnsi="Arial" w:cs="Arial"/>
                <w:b/>
                <w:sz w:val="20"/>
                <w:lang w:eastAsia="es-ES"/>
              </w:rPr>
            </w:pPr>
            <w:r>
              <w:rPr>
                <w:rFonts w:ascii="Arial" w:hAnsi="Arial" w:cs="Arial"/>
                <w:b/>
                <w:sz w:val="20"/>
                <w:lang w:eastAsia="es-ES"/>
              </w:rPr>
              <w:t>D</w:t>
            </w:r>
            <w:r w:rsidR="00C614B1" w:rsidRPr="00FE215E">
              <w:rPr>
                <w:rFonts w:ascii="Arial" w:hAnsi="Arial" w:cs="Arial"/>
                <w:b/>
                <w:sz w:val="20"/>
                <w:lang w:eastAsia="es-ES"/>
              </w:rPr>
              <w:t>.</w:t>
            </w:r>
          </w:p>
        </w:tc>
        <w:tc>
          <w:tcPr>
            <w:tcW w:w="8062" w:type="dxa"/>
            <w:gridSpan w:val="2"/>
            <w:tcBorders>
              <w:left w:val="nil"/>
            </w:tcBorders>
            <w:vAlign w:val="center"/>
          </w:tcPr>
          <w:p w14:paraId="5ABC96CF" w14:textId="35ABEDFD" w:rsidR="00C614B1" w:rsidRPr="008D238C" w:rsidRDefault="00C614B1">
            <w:pPr>
              <w:widowControl w:val="0"/>
              <w:spacing w:after="0" w:line="240" w:lineRule="auto"/>
              <w:jc w:val="both"/>
              <w:rPr>
                <w:rFonts w:ascii="Arial" w:hAnsi="Arial" w:cs="Arial"/>
                <w:b/>
                <w:color w:val="000000" w:themeColor="text1"/>
                <w:sz w:val="18"/>
                <w:szCs w:val="18"/>
              </w:rPr>
            </w:pPr>
            <w:r w:rsidRPr="008D238C">
              <w:rPr>
                <w:rFonts w:ascii="Arial" w:hAnsi="Arial" w:cs="Arial"/>
                <w:b/>
                <w:color w:val="000000" w:themeColor="text1"/>
                <w:sz w:val="20"/>
                <w:lang w:eastAsia="es-ES"/>
              </w:rPr>
              <w:t xml:space="preserve">MEJORAS A LOS </w:t>
            </w:r>
            <w:r w:rsidR="00C11C56">
              <w:rPr>
                <w:rFonts w:ascii="Arial" w:hAnsi="Arial" w:cs="Arial"/>
                <w:b/>
                <w:color w:val="000000" w:themeColor="text1"/>
                <w:sz w:val="20"/>
                <w:lang w:eastAsia="es-ES"/>
              </w:rPr>
              <w:t>TÉRMINOS DE REFERENCIA</w:t>
            </w:r>
          </w:p>
        </w:tc>
      </w:tr>
      <w:tr w:rsidR="00C614B1" w:rsidRPr="00CD5328" w14:paraId="03CDD9D0" w14:textId="77777777" w:rsidTr="00084B8B">
        <w:trPr>
          <w:trHeight w:val="4348"/>
        </w:trPr>
        <w:tc>
          <w:tcPr>
            <w:tcW w:w="443" w:type="dxa"/>
            <w:tcBorders>
              <w:right w:val="nil"/>
            </w:tcBorders>
            <w:vAlign w:val="center"/>
          </w:tcPr>
          <w:p w14:paraId="61BCA539" w14:textId="77777777" w:rsidR="00C614B1" w:rsidRPr="004E2F24" w:rsidRDefault="00C614B1" w:rsidP="007721A9">
            <w:pPr>
              <w:widowControl w:val="0"/>
              <w:spacing w:after="0" w:line="240" w:lineRule="auto"/>
              <w:jc w:val="center"/>
              <w:rPr>
                <w:rFonts w:ascii="Arial" w:hAnsi="Arial" w:cs="Arial"/>
                <w:sz w:val="20"/>
                <w:lang w:eastAsia="es-ES"/>
              </w:rPr>
            </w:pPr>
          </w:p>
        </w:tc>
        <w:tc>
          <w:tcPr>
            <w:tcW w:w="5380" w:type="dxa"/>
            <w:tcBorders>
              <w:left w:val="nil"/>
            </w:tcBorders>
            <w:vAlign w:val="center"/>
          </w:tcPr>
          <w:p w14:paraId="3F6DEDD9" w14:textId="77777777" w:rsidR="00C614B1" w:rsidRDefault="00C614B1" w:rsidP="007721A9">
            <w:pPr>
              <w:widowControl w:val="0"/>
              <w:spacing w:after="0" w:line="240" w:lineRule="auto"/>
              <w:jc w:val="both"/>
              <w:rPr>
                <w:rFonts w:ascii="Arial" w:hAnsi="Arial" w:cs="Arial"/>
                <w:sz w:val="18"/>
                <w:szCs w:val="18"/>
                <w:lang w:eastAsia="es-ES"/>
              </w:rPr>
            </w:pPr>
            <w:r w:rsidRPr="00894A8E">
              <w:rPr>
                <w:rFonts w:ascii="Arial" w:hAnsi="Arial" w:cs="Arial"/>
                <w:sz w:val="18"/>
                <w:szCs w:val="18"/>
                <w:u w:val="single"/>
                <w:lang w:eastAsia="es-ES"/>
              </w:rPr>
              <w:t>Evaluación</w:t>
            </w:r>
            <w:r w:rsidRPr="007F185D">
              <w:rPr>
                <w:rFonts w:ascii="Arial" w:hAnsi="Arial" w:cs="Arial"/>
                <w:sz w:val="18"/>
                <w:szCs w:val="18"/>
                <w:lang w:eastAsia="es-ES"/>
              </w:rPr>
              <w:t>:</w:t>
            </w:r>
          </w:p>
          <w:p w14:paraId="1C2FD0F3" w14:textId="77777777" w:rsidR="006602A3" w:rsidRPr="004F20EC" w:rsidRDefault="006602A3" w:rsidP="006602A3">
            <w:pPr>
              <w:widowControl w:val="0"/>
              <w:jc w:val="both"/>
              <w:rPr>
                <w:rFonts w:ascii="Arial" w:hAnsi="Arial" w:cs="Arial"/>
                <w:sz w:val="18"/>
                <w:szCs w:val="18"/>
                <w:shd w:val="clear" w:color="auto" w:fill="D9D9D9" w:themeFill="background1" w:themeFillShade="D9"/>
                <w:lang w:eastAsia="es-ES"/>
              </w:rPr>
            </w:pPr>
            <w:r w:rsidRPr="004F20EC">
              <w:rPr>
                <w:rFonts w:ascii="Arial" w:hAnsi="Arial" w:cs="Arial"/>
                <w:sz w:val="18"/>
                <w:szCs w:val="18"/>
                <w:shd w:val="clear" w:color="auto" w:fill="D9D9D9" w:themeFill="background1" w:themeFillShade="D9"/>
                <w:lang w:eastAsia="es-ES"/>
              </w:rPr>
              <w:t>[CONSIGNAR CADA UNA DE LAS MEJORAS QUE PUEDEN OFERTAR LOS POSTORES</w:t>
            </w:r>
            <w:r>
              <w:rPr>
                <w:rFonts w:ascii="Arial" w:hAnsi="Arial" w:cs="Arial"/>
                <w:sz w:val="18"/>
                <w:szCs w:val="18"/>
                <w:shd w:val="clear" w:color="auto" w:fill="D9D9D9" w:themeFill="background1" w:themeFillShade="D9"/>
                <w:lang w:eastAsia="es-ES"/>
              </w:rPr>
              <w:t>]</w:t>
            </w:r>
            <w:r w:rsidRPr="004F20EC">
              <w:rPr>
                <w:rFonts w:ascii="Arial" w:hAnsi="Arial" w:cs="Arial"/>
                <w:sz w:val="18"/>
                <w:szCs w:val="18"/>
                <w:shd w:val="clear" w:color="auto" w:fill="D9D9D9" w:themeFill="background1" w:themeFillShade="D9"/>
                <w:lang w:eastAsia="es-ES"/>
              </w:rPr>
              <w:t>.</w:t>
            </w:r>
          </w:p>
          <w:p w14:paraId="5D85DFA3" w14:textId="77777777" w:rsidR="00C614B1" w:rsidRDefault="00C614B1" w:rsidP="007721A9">
            <w:pPr>
              <w:widowControl w:val="0"/>
              <w:spacing w:after="0" w:line="240" w:lineRule="auto"/>
              <w:jc w:val="both"/>
              <w:rPr>
                <w:rFonts w:ascii="Arial" w:hAnsi="Arial" w:cs="Arial"/>
                <w:sz w:val="18"/>
                <w:szCs w:val="18"/>
                <w:lang w:eastAsia="es-ES"/>
              </w:rPr>
            </w:pPr>
            <w:r w:rsidRPr="00894A8E">
              <w:rPr>
                <w:rFonts w:ascii="Arial" w:hAnsi="Arial" w:cs="Arial"/>
                <w:sz w:val="18"/>
                <w:szCs w:val="18"/>
                <w:u w:val="single"/>
                <w:lang w:eastAsia="es-ES"/>
              </w:rPr>
              <w:t>Acreditación</w:t>
            </w:r>
            <w:r w:rsidRPr="007F185D">
              <w:rPr>
                <w:rFonts w:ascii="Arial" w:hAnsi="Arial" w:cs="Arial"/>
                <w:sz w:val="18"/>
                <w:szCs w:val="18"/>
                <w:lang w:eastAsia="es-ES"/>
              </w:rPr>
              <w:t>:</w:t>
            </w:r>
          </w:p>
          <w:p w14:paraId="54BB8158" w14:textId="1F6C6C6F" w:rsidR="006602A3" w:rsidRPr="004F20EC" w:rsidRDefault="006602A3" w:rsidP="006602A3">
            <w:pPr>
              <w:widowControl w:val="0"/>
              <w:spacing w:after="0" w:line="240" w:lineRule="auto"/>
              <w:jc w:val="both"/>
              <w:rPr>
                <w:rFonts w:ascii="Arial" w:hAnsi="Arial" w:cs="Arial"/>
                <w:sz w:val="18"/>
                <w:szCs w:val="18"/>
                <w:lang w:eastAsia="es-ES"/>
              </w:rPr>
            </w:pPr>
            <w:r w:rsidRPr="004F20EC">
              <w:rPr>
                <w:rFonts w:ascii="Arial" w:hAnsi="Arial" w:cs="Arial"/>
                <w:color w:val="000000" w:themeColor="text1"/>
                <w:sz w:val="18"/>
                <w:szCs w:val="18"/>
                <w:lang w:eastAsia="es-ES"/>
              </w:rPr>
              <w:t xml:space="preserve">Se acreditará mediante la presentación de </w:t>
            </w:r>
            <w:r w:rsidRPr="004F20EC">
              <w:rPr>
                <w:rFonts w:ascii="Arial" w:hAnsi="Arial" w:cs="Arial"/>
                <w:sz w:val="18"/>
                <w:szCs w:val="18"/>
                <w:lang w:eastAsia="es-ES"/>
              </w:rPr>
              <w:t xml:space="preserve">Declaración Jurada de mejoras a </w:t>
            </w:r>
            <w:r w:rsidR="00C11C56">
              <w:rPr>
                <w:rFonts w:ascii="Arial" w:hAnsi="Arial" w:cs="Arial"/>
                <w:sz w:val="18"/>
                <w:szCs w:val="18"/>
                <w:lang w:eastAsia="es-ES"/>
              </w:rPr>
              <w:t>los términos de referencia</w:t>
            </w:r>
            <w:r w:rsidRPr="004F20EC">
              <w:rPr>
                <w:rFonts w:ascii="Arial" w:hAnsi="Arial" w:cs="Arial"/>
                <w:sz w:val="18"/>
                <w:szCs w:val="18"/>
                <w:lang w:eastAsia="es-ES"/>
              </w:rPr>
              <w:t xml:space="preserve"> </w:t>
            </w:r>
            <w:r w:rsidRPr="004F20EC">
              <w:rPr>
                <w:rFonts w:ascii="Arial" w:hAnsi="Arial" w:cs="Arial"/>
                <w:b/>
                <w:bCs/>
                <w:sz w:val="18"/>
                <w:szCs w:val="18"/>
                <w:lang w:eastAsia="es-ES"/>
              </w:rPr>
              <w:t xml:space="preserve">(Anexo </w:t>
            </w:r>
            <w:proofErr w:type="spellStart"/>
            <w:r w:rsidRPr="004F20EC">
              <w:rPr>
                <w:rFonts w:ascii="Arial" w:hAnsi="Arial" w:cs="Arial"/>
                <w:b/>
                <w:bCs/>
                <w:sz w:val="18"/>
                <w:szCs w:val="18"/>
                <w:lang w:eastAsia="es-ES"/>
              </w:rPr>
              <w:t>N°</w:t>
            </w:r>
            <w:proofErr w:type="spellEnd"/>
            <w:r w:rsidRPr="004F20EC">
              <w:rPr>
                <w:rFonts w:ascii="Arial" w:hAnsi="Arial" w:cs="Arial"/>
                <w:b/>
                <w:bCs/>
                <w:sz w:val="18"/>
                <w:szCs w:val="18"/>
                <w:lang w:eastAsia="es-ES"/>
              </w:rPr>
              <w:t xml:space="preserve"> </w:t>
            </w:r>
            <w:r w:rsidR="00045B25">
              <w:rPr>
                <w:rFonts w:ascii="Arial" w:hAnsi="Arial" w:cs="Arial"/>
                <w:b/>
                <w:bCs/>
                <w:sz w:val="18"/>
                <w:szCs w:val="18"/>
                <w:lang w:eastAsia="es-ES"/>
              </w:rPr>
              <w:t>10</w:t>
            </w:r>
            <w:r w:rsidRPr="004F20EC">
              <w:rPr>
                <w:rFonts w:ascii="Arial" w:hAnsi="Arial" w:cs="Arial"/>
                <w:b/>
                <w:bCs/>
                <w:sz w:val="18"/>
                <w:szCs w:val="18"/>
                <w:lang w:eastAsia="es-ES"/>
              </w:rPr>
              <w:t>)</w:t>
            </w:r>
          </w:p>
          <w:p w14:paraId="70CBD8C8" w14:textId="77777777" w:rsidR="005B0173" w:rsidRPr="004F20EC" w:rsidRDefault="005B0173" w:rsidP="005B0173">
            <w:pPr>
              <w:widowControl w:val="0"/>
              <w:spacing w:after="0" w:line="240" w:lineRule="auto"/>
              <w:jc w:val="both"/>
              <w:rPr>
                <w:rFonts w:ascii="Arial" w:hAnsi="Arial" w:cs="Arial"/>
                <w:sz w:val="18"/>
                <w:szCs w:val="18"/>
                <w:lang w:eastAsia="es-ES"/>
              </w:rPr>
            </w:pPr>
          </w:p>
          <w:tbl>
            <w:tblPr>
              <w:tblStyle w:val="Tabladecuadrcula1clara1"/>
              <w:tblW w:w="5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tblGrid>
            <w:tr w:rsidR="005B0173" w:rsidRPr="004F20EC" w14:paraId="0EAEB5D0" w14:textId="77777777" w:rsidTr="006F48D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30" w:type="dxa"/>
                  <w:tcBorders>
                    <w:bottom w:val="none" w:sz="0" w:space="0" w:color="auto"/>
                  </w:tcBorders>
                  <w:vAlign w:val="center"/>
                  <w:hideMark/>
                </w:tcPr>
                <w:p w14:paraId="57486099" w14:textId="77777777" w:rsidR="005B0173" w:rsidRPr="004F20EC" w:rsidRDefault="005B0173" w:rsidP="005B0173">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5B0173" w:rsidRPr="004F20EC" w14:paraId="3C1A7207" w14:textId="77777777" w:rsidTr="006F48D3">
              <w:trPr>
                <w:trHeight w:val="958"/>
              </w:trPr>
              <w:tc>
                <w:tcPr>
                  <w:cnfStyle w:val="001000000000" w:firstRow="0" w:lastRow="0" w:firstColumn="1" w:lastColumn="0" w:oddVBand="0" w:evenVBand="0" w:oddHBand="0" w:evenHBand="0" w:firstRowFirstColumn="0" w:firstRowLastColumn="0" w:lastRowFirstColumn="0" w:lastRowLastColumn="0"/>
                  <w:tcW w:w="5230" w:type="dxa"/>
                  <w:vAlign w:val="center"/>
                  <w:hideMark/>
                </w:tcPr>
                <w:p w14:paraId="5A0090AF" w14:textId="77777777" w:rsidR="00556B97" w:rsidRPr="001C3970" w:rsidRDefault="00556B97" w:rsidP="00556B97">
                  <w:pPr>
                    <w:spacing w:after="0" w:line="240" w:lineRule="auto"/>
                    <w:jc w:val="both"/>
                    <w:rPr>
                      <w:rFonts w:ascii="Arial" w:hAnsi="Arial" w:cs="Arial"/>
                      <w:b w:val="0"/>
                      <w:bCs w:val="0"/>
                      <w:i/>
                      <w:color w:val="2F5496" w:themeColor="accent5" w:themeShade="BF"/>
                      <w:sz w:val="16"/>
                      <w:szCs w:val="18"/>
                      <w:lang w:val="es-ES_tradnl"/>
                    </w:rPr>
                  </w:pPr>
                  <w:r w:rsidRPr="001C3970">
                    <w:rPr>
                      <w:rFonts w:ascii="Arial" w:hAnsi="Arial" w:cs="Arial"/>
                      <w:i/>
                      <w:color w:val="2F5496" w:themeColor="accent5" w:themeShade="BF"/>
                      <w:sz w:val="16"/>
                      <w:szCs w:val="18"/>
                      <w:lang w:val="es-ES_tradnl"/>
                    </w:rPr>
                    <w:t xml:space="preserve">Las mejoras deben tener relación con el objeto de contratación. Estas se establecen considerando lo siguiente: </w:t>
                  </w:r>
                </w:p>
                <w:p w14:paraId="62BB7B9D" w14:textId="13DDE2F0" w:rsidR="00556B97" w:rsidRPr="001C3970" w:rsidRDefault="00556B97" w:rsidP="00556B97">
                  <w:pPr>
                    <w:spacing w:after="0" w:line="240" w:lineRule="auto"/>
                    <w:jc w:val="both"/>
                    <w:rPr>
                      <w:rFonts w:ascii="Arial" w:hAnsi="Arial" w:cs="Arial"/>
                      <w:b w:val="0"/>
                      <w:bCs w:val="0"/>
                      <w:i/>
                      <w:color w:val="2F5496" w:themeColor="accent5" w:themeShade="BF"/>
                      <w:sz w:val="16"/>
                      <w:szCs w:val="18"/>
                      <w:lang w:val="es-ES_tradnl"/>
                    </w:rPr>
                  </w:pPr>
                  <w:r w:rsidRPr="001C3970">
                    <w:rPr>
                      <w:rFonts w:ascii="Arial" w:hAnsi="Arial" w:cs="Arial"/>
                      <w:i/>
                      <w:color w:val="2F5496" w:themeColor="accent5" w:themeShade="BF"/>
                      <w:sz w:val="16"/>
                      <w:szCs w:val="18"/>
                      <w:lang w:val="es-ES_tradnl"/>
                    </w:rPr>
                    <w:t>i) Aspecto que mejore alguna característica técnica o requisito funcional establecido en los términos de referencia; y/o</w:t>
                  </w:r>
                </w:p>
                <w:p w14:paraId="4D822168" w14:textId="357651E1" w:rsidR="00556B97" w:rsidRPr="001C3970" w:rsidRDefault="00556B97" w:rsidP="00556B97">
                  <w:pPr>
                    <w:spacing w:after="0" w:line="240" w:lineRule="auto"/>
                    <w:jc w:val="both"/>
                    <w:rPr>
                      <w:rFonts w:ascii="Arial" w:hAnsi="Arial" w:cs="Arial"/>
                      <w:b w:val="0"/>
                      <w:bCs w:val="0"/>
                      <w:i/>
                      <w:color w:val="2F5496" w:themeColor="accent5" w:themeShade="BF"/>
                      <w:sz w:val="16"/>
                      <w:szCs w:val="18"/>
                      <w:lang w:val="es-ES_tradnl"/>
                    </w:rPr>
                  </w:pPr>
                  <w:proofErr w:type="spellStart"/>
                  <w:r w:rsidRPr="001C3970">
                    <w:rPr>
                      <w:rFonts w:ascii="Arial" w:hAnsi="Arial" w:cs="Arial"/>
                      <w:i/>
                      <w:color w:val="2F5496" w:themeColor="accent5" w:themeShade="BF"/>
                      <w:sz w:val="16"/>
                      <w:szCs w:val="18"/>
                      <w:lang w:val="es-ES_tradnl"/>
                    </w:rPr>
                    <w:t>ii</w:t>
                  </w:r>
                  <w:proofErr w:type="spellEnd"/>
                  <w:r w:rsidRPr="001C3970">
                    <w:rPr>
                      <w:rFonts w:ascii="Arial" w:hAnsi="Arial" w:cs="Arial"/>
                      <w:i/>
                      <w:color w:val="2F5496" w:themeColor="accent5" w:themeShade="BF"/>
                      <w:sz w:val="16"/>
                      <w:szCs w:val="18"/>
                      <w:lang w:val="es-ES_tradnl"/>
                    </w:rPr>
                    <w:t>) Característica que de forma indirecta mejore los términos de referencia.</w:t>
                  </w:r>
                </w:p>
                <w:p w14:paraId="144877CA" w14:textId="77777777" w:rsidR="00556B97" w:rsidRPr="001C3970" w:rsidRDefault="00556B97" w:rsidP="00556B97">
                  <w:pPr>
                    <w:spacing w:after="0" w:line="240" w:lineRule="auto"/>
                    <w:jc w:val="both"/>
                    <w:rPr>
                      <w:rFonts w:ascii="Arial" w:hAnsi="Arial" w:cs="Arial"/>
                      <w:b w:val="0"/>
                      <w:bCs w:val="0"/>
                      <w:i/>
                      <w:color w:val="2F5496" w:themeColor="accent5" w:themeShade="BF"/>
                      <w:sz w:val="16"/>
                      <w:szCs w:val="18"/>
                      <w:lang w:val="es-ES_tradnl"/>
                    </w:rPr>
                  </w:pPr>
                </w:p>
                <w:p w14:paraId="3B282E2A" w14:textId="77777777" w:rsidR="00556B97" w:rsidRPr="001C3970" w:rsidRDefault="00556B97" w:rsidP="00556B97">
                  <w:pPr>
                    <w:spacing w:after="0" w:line="240" w:lineRule="auto"/>
                    <w:jc w:val="both"/>
                    <w:rPr>
                      <w:rFonts w:ascii="Arial" w:hAnsi="Arial" w:cs="Arial"/>
                      <w:b w:val="0"/>
                      <w:bCs w:val="0"/>
                      <w:i/>
                      <w:color w:val="2F5496" w:themeColor="accent5" w:themeShade="BF"/>
                      <w:sz w:val="16"/>
                      <w:szCs w:val="18"/>
                      <w:lang w:val="es-ES_tradnl"/>
                    </w:rPr>
                  </w:pPr>
                  <w:r w:rsidRPr="001C3970">
                    <w:rPr>
                      <w:rFonts w:ascii="Arial" w:hAnsi="Arial" w:cs="Arial"/>
                      <w:i/>
                      <w:color w:val="2F5496" w:themeColor="accent5" w:themeShade="BF"/>
                      <w:sz w:val="16"/>
                      <w:szCs w:val="18"/>
                      <w:lang w:val="es-ES_tradnl"/>
                    </w:rPr>
                    <w:t>Se debe tomar en cuenta la información del estudio de mercado y/o la recomendación del miembro que tenga conocimiento técnico en el objeto de contratación.</w:t>
                  </w:r>
                </w:p>
                <w:p w14:paraId="1E68F8B8" w14:textId="77777777" w:rsidR="005B0173" w:rsidRPr="004F20EC" w:rsidRDefault="005B0173" w:rsidP="005B0173">
                  <w:pPr>
                    <w:spacing w:after="0" w:line="240" w:lineRule="auto"/>
                    <w:jc w:val="both"/>
                    <w:rPr>
                      <w:rFonts w:ascii="Arial" w:hAnsi="Arial" w:cs="Arial"/>
                      <w:b w:val="0"/>
                      <w:i/>
                      <w:color w:val="2F5496" w:themeColor="accent5" w:themeShade="BF"/>
                      <w:sz w:val="18"/>
                      <w:szCs w:val="18"/>
                      <w:lang w:val="es-ES_tradnl"/>
                    </w:rPr>
                  </w:pPr>
                </w:p>
              </w:tc>
            </w:tr>
          </w:tbl>
          <w:p w14:paraId="53333655" w14:textId="77777777" w:rsidR="00C614B1" w:rsidRDefault="005B0173" w:rsidP="007721A9">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5412E0B7" w14:textId="3A04541C" w:rsidR="0065077F" w:rsidRPr="004E2F24" w:rsidRDefault="0065077F" w:rsidP="007721A9">
            <w:pPr>
              <w:widowControl w:val="0"/>
              <w:spacing w:after="0" w:line="240" w:lineRule="auto"/>
              <w:jc w:val="both"/>
              <w:rPr>
                <w:rFonts w:ascii="Arial" w:hAnsi="Arial" w:cs="Arial"/>
                <w:sz w:val="20"/>
                <w:lang w:eastAsia="es-ES"/>
              </w:rPr>
            </w:pPr>
          </w:p>
        </w:tc>
        <w:tc>
          <w:tcPr>
            <w:tcW w:w="2682" w:type="dxa"/>
            <w:hideMark/>
          </w:tcPr>
          <w:p w14:paraId="6A03FC8F" w14:textId="5FC2B0BC" w:rsidR="002B2AEC" w:rsidRPr="005946C3" w:rsidRDefault="001228C3" w:rsidP="00344759">
            <w:pPr>
              <w:rPr>
                <w:rFonts w:ascii="Arial" w:hAnsi="Arial" w:cs="Arial"/>
                <w:b/>
                <w:bCs/>
                <w:color w:val="auto"/>
                <w:sz w:val="18"/>
                <w:szCs w:val="19"/>
                <w:lang w:val="es-ES_tradnl"/>
              </w:rPr>
            </w:pPr>
            <w:r>
              <w:rPr>
                <w:rFonts w:ascii="Arial" w:hAnsi="Arial" w:cs="Arial"/>
                <w:b/>
                <w:bCs/>
                <w:color w:val="auto"/>
                <w:sz w:val="18"/>
                <w:szCs w:val="19"/>
                <w:lang w:val="es-ES_tradnl"/>
              </w:rPr>
              <w:t>(Máximo 30</w:t>
            </w:r>
            <w:r w:rsidR="002B2AEC" w:rsidRPr="005946C3">
              <w:rPr>
                <w:rFonts w:ascii="Arial" w:hAnsi="Arial" w:cs="Arial"/>
                <w:b/>
                <w:bCs/>
                <w:color w:val="auto"/>
                <w:sz w:val="18"/>
                <w:szCs w:val="19"/>
                <w:lang w:val="es-ES_tradnl"/>
              </w:rPr>
              <w:t xml:space="preserve"> puntos)</w:t>
            </w:r>
          </w:p>
          <w:p w14:paraId="050E4C70" w14:textId="77777777" w:rsidR="00C614B1" w:rsidRDefault="00C614B1" w:rsidP="002043EA">
            <w:pPr>
              <w:widowControl w:val="0"/>
              <w:spacing w:after="0" w:line="240" w:lineRule="auto"/>
              <w:rPr>
                <w:rFonts w:ascii="Arial" w:hAnsi="Arial" w:cs="Arial"/>
                <w:sz w:val="18"/>
                <w:szCs w:val="18"/>
              </w:rPr>
            </w:pPr>
          </w:p>
          <w:p w14:paraId="109729D9"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 xml:space="preserve">Mejora 1 </w:t>
            </w:r>
            <w:proofErr w:type="gramStart"/>
            <w:r w:rsidRPr="00CD5328">
              <w:rPr>
                <w:rFonts w:ascii="Arial" w:hAnsi="Arial" w:cs="Arial"/>
                <w:sz w:val="18"/>
                <w:szCs w:val="18"/>
              </w:rPr>
              <w:t xml:space="preserve">  :</w:t>
            </w:r>
            <w:proofErr w:type="gramEnd"/>
            <w:r w:rsidRPr="00CD5328">
              <w:rPr>
                <w:rFonts w:ascii="Arial" w:hAnsi="Arial" w:cs="Arial"/>
                <w:sz w:val="18"/>
                <w:szCs w:val="18"/>
                <w:lang w:eastAsia="es-ES"/>
              </w:rPr>
              <w:t xml:space="preserve"> </w:t>
            </w:r>
            <w:r w:rsidRPr="00831F75">
              <w:rPr>
                <w:rFonts w:ascii="Arial" w:hAnsi="Arial" w:cs="Arial"/>
                <w:b/>
                <w:sz w:val="18"/>
                <w:szCs w:val="18"/>
                <w:highlight w:val="lightGray"/>
                <w:lang w:eastAsia="es-ES"/>
              </w:rPr>
              <w:t>[...]</w:t>
            </w:r>
            <w:r w:rsidRPr="00CD5328">
              <w:rPr>
                <w:rFonts w:ascii="Arial" w:hAnsi="Arial" w:cs="Arial"/>
                <w:b/>
                <w:sz w:val="18"/>
                <w:szCs w:val="18"/>
              </w:rPr>
              <w:t xml:space="preserve"> puntos</w:t>
            </w:r>
          </w:p>
          <w:p w14:paraId="122D3669"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 xml:space="preserve">Mejora 2 </w:t>
            </w:r>
            <w:proofErr w:type="gramStart"/>
            <w:r w:rsidRPr="00CD5328">
              <w:rPr>
                <w:rFonts w:ascii="Arial" w:hAnsi="Arial" w:cs="Arial"/>
                <w:sz w:val="18"/>
                <w:szCs w:val="18"/>
              </w:rPr>
              <w:t xml:space="preserve">  :</w:t>
            </w:r>
            <w:proofErr w:type="gramEnd"/>
            <w:r w:rsidRPr="00CD5328">
              <w:rPr>
                <w:rFonts w:ascii="Arial" w:hAnsi="Arial" w:cs="Arial"/>
                <w:sz w:val="18"/>
                <w:szCs w:val="18"/>
              </w:rPr>
              <w:t xml:space="preserve"> </w:t>
            </w:r>
            <w:r w:rsidRPr="00831F75">
              <w:rPr>
                <w:rFonts w:ascii="Arial" w:hAnsi="Arial" w:cs="Arial"/>
                <w:b/>
                <w:sz w:val="18"/>
                <w:szCs w:val="18"/>
                <w:highlight w:val="lightGray"/>
                <w:lang w:eastAsia="es-ES"/>
              </w:rPr>
              <w:t>[...]</w:t>
            </w:r>
            <w:r w:rsidRPr="00CD5328">
              <w:rPr>
                <w:rFonts w:ascii="Arial" w:hAnsi="Arial" w:cs="Arial"/>
                <w:b/>
                <w:sz w:val="18"/>
                <w:szCs w:val="18"/>
              </w:rPr>
              <w:t xml:space="preserve"> puntos</w:t>
            </w:r>
          </w:p>
          <w:p w14:paraId="6B8D260B"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w:t>
            </w:r>
          </w:p>
          <w:p w14:paraId="20F97447"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831F75">
              <w:rPr>
                <w:rFonts w:ascii="Arial" w:hAnsi="Arial" w:cs="Arial"/>
                <w:b/>
                <w:sz w:val="18"/>
                <w:szCs w:val="18"/>
                <w:highlight w:val="lightGray"/>
                <w:lang w:eastAsia="es-ES"/>
              </w:rPr>
              <w:t>[...]</w:t>
            </w:r>
            <w:r w:rsidRPr="00CD5328">
              <w:rPr>
                <w:rFonts w:ascii="Arial" w:hAnsi="Arial" w:cs="Arial"/>
                <w:b/>
                <w:sz w:val="18"/>
                <w:szCs w:val="18"/>
              </w:rPr>
              <w:t xml:space="preserve"> puntos</w:t>
            </w:r>
          </w:p>
          <w:p w14:paraId="1CEE7A13" w14:textId="77777777" w:rsidR="00C614B1" w:rsidRPr="00CD5328" w:rsidRDefault="00C614B1" w:rsidP="00344759">
            <w:pPr>
              <w:widowControl w:val="0"/>
              <w:spacing w:after="0" w:line="240" w:lineRule="auto"/>
              <w:rPr>
                <w:rFonts w:ascii="Arial" w:hAnsi="Arial" w:cs="Arial"/>
                <w:sz w:val="18"/>
                <w:szCs w:val="18"/>
                <w:lang w:eastAsia="es-ES"/>
              </w:rPr>
            </w:pPr>
          </w:p>
        </w:tc>
      </w:tr>
      <w:tr w:rsidR="00C614B1" w:rsidRPr="00CD5328" w14:paraId="2AEEF199" w14:textId="77777777" w:rsidTr="00084B8B">
        <w:trPr>
          <w:trHeight w:val="57"/>
        </w:trPr>
        <w:tc>
          <w:tcPr>
            <w:tcW w:w="443" w:type="dxa"/>
            <w:tcBorders>
              <w:right w:val="nil"/>
            </w:tcBorders>
            <w:vAlign w:val="center"/>
          </w:tcPr>
          <w:p w14:paraId="29F3A81E" w14:textId="3F020B4B" w:rsidR="00C614B1" w:rsidRPr="004E2F24" w:rsidRDefault="005B0173" w:rsidP="00415D26">
            <w:pPr>
              <w:widowControl w:val="0"/>
              <w:spacing w:after="0" w:line="240" w:lineRule="auto"/>
              <w:jc w:val="center"/>
              <w:rPr>
                <w:rFonts w:ascii="Arial" w:hAnsi="Arial" w:cs="Arial"/>
                <w:b/>
                <w:sz w:val="20"/>
                <w:lang w:eastAsia="es-ES"/>
              </w:rPr>
            </w:pPr>
            <w:r>
              <w:rPr>
                <w:rFonts w:ascii="Arial" w:hAnsi="Arial" w:cs="Arial"/>
                <w:b/>
                <w:sz w:val="20"/>
                <w:lang w:eastAsia="es-ES"/>
              </w:rPr>
              <w:t>E</w:t>
            </w:r>
            <w:r w:rsidR="00C614B1" w:rsidRPr="004E2F24">
              <w:rPr>
                <w:rFonts w:ascii="Arial" w:hAnsi="Arial" w:cs="Arial"/>
                <w:b/>
                <w:sz w:val="20"/>
                <w:lang w:eastAsia="es-ES"/>
              </w:rPr>
              <w:t>.</w:t>
            </w:r>
          </w:p>
        </w:tc>
        <w:tc>
          <w:tcPr>
            <w:tcW w:w="8062" w:type="dxa"/>
            <w:gridSpan w:val="2"/>
            <w:tcBorders>
              <w:left w:val="nil"/>
            </w:tcBorders>
            <w:vAlign w:val="center"/>
            <w:hideMark/>
          </w:tcPr>
          <w:p w14:paraId="03854684" w14:textId="284BEAB5" w:rsidR="00C614B1" w:rsidRPr="002937F6" w:rsidRDefault="00C614B1" w:rsidP="00415D26">
            <w:pPr>
              <w:widowControl w:val="0"/>
              <w:spacing w:after="0" w:line="240" w:lineRule="auto"/>
              <w:rPr>
                <w:rFonts w:ascii="Arial" w:hAnsi="Arial" w:cs="Arial"/>
                <w:b/>
                <w:sz w:val="20"/>
                <w:lang w:eastAsia="es-ES"/>
              </w:rPr>
            </w:pPr>
            <w:r w:rsidRPr="002937F6">
              <w:rPr>
                <w:rFonts w:ascii="Arial" w:hAnsi="Arial" w:cs="Arial"/>
                <w:b/>
                <w:sz w:val="20"/>
                <w:lang w:eastAsia="es-ES"/>
              </w:rPr>
              <w:t>C</w:t>
            </w:r>
            <w:r>
              <w:rPr>
                <w:rFonts w:ascii="Arial" w:hAnsi="Arial" w:cs="Arial"/>
                <w:b/>
                <w:sz w:val="20"/>
                <w:lang w:eastAsia="es-ES"/>
              </w:rPr>
              <w:t xml:space="preserve">ATEGORÍA </w:t>
            </w:r>
            <w:r w:rsidRPr="002937F6">
              <w:rPr>
                <w:rFonts w:ascii="Arial" w:hAnsi="Arial" w:cs="Arial"/>
                <w:b/>
                <w:sz w:val="20"/>
                <w:lang w:eastAsia="es-ES"/>
              </w:rPr>
              <w:t>DEL POSTOR</w:t>
            </w:r>
            <w:r w:rsidR="00DC3CAE">
              <w:rPr>
                <w:rStyle w:val="Refdenotaalpie"/>
                <w:rFonts w:ascii="Arial" w:hAnsi="Arial" w:cs="Arial"/>
                <w:b/>
                <w:sz w:val="20"/>
                <w:lang w:eastAsia="es-ES"/>
              </w:rPr>
              <w:footnoteReference w:id="15"/>
            </w:r>
            <w:r w:rsidRPr="002937F6">
              <w:rPr>
                <w:rFonts w:ascii="Arial" w:hAnsi="Arial" w:cs="Arial"/>
                <w:b/>
                <w:sz w:val="20"/>
                <w:lang w:eastAsia="es-ES"/>
              </w:rPr>
              <w:t xml:space="preserve"> </w:t>
            </w:r>
          </w:p>
        </w:tc>
      </w:tr>
      <w:tr w:rsidR="00C614B1" w:rsidRPr="00CD5328" w14:paraId="605E1692" w14:textId="77777777" w:rsidTr="00084B8B">
        <w:tc>
          <w:tcPr>
            <w:tcW w:w="443" w:type="dxa"/>
            <w:tcBorders>
              <w:right w:val="nil"/>
            </w:tcBorders>
            <w:vAlign w:val="center"/>
          </w:tcPr>
          <w:p w14:paraId="2BB7448A" w14:textId="77777777" w:rsidR="00C614B1" w:rsidRPr="00351ECD" w:rsidRDefault="00C614B1" w:rsidP="00415D26">
            <w:pPr>
              <w:widowControl w:val="0"/>
              <w:spacing w:after="0" w:line="240" w:lineRule="auto"/>
              <w:jc w:val="center"/>
              <w:rPr>
                <w:rFonts w:ascii="Arial" w:hAnsi="Arial" w:cs="Arial"/>
                <w:sz w:val="20"/>
                <w:lang w:eastAsia="es-ES"/>
              </w:rPr>
            </w:pPr>
          </w:p>
        </w:tc>
        <w:tc>
          <w:tcPr>
            <w:tcW w:w="5380" w:type="dxa"/>
            <w:tcBorders>
              <w:left w:val="nil"/>
            </w:tcBorders>
          </w:tcPr>
          <w:p w14:paraId="485DE0DA" w14:textId="77777777" w:rsidR="00C614B1" w:rsidRPr="00111F5E" w:rsidRDefault="00C614B1" w:rsidP="00415D26">
            <w:pPr>
              <w:widowControl w:val="0"/>
              <w:spacing w:after="0" w:line="240" w:lineRule="auto"/>
              <w:rPr>
                <w:rFonts w:ascii="Arial" w:hAnsi="Arial" w:cs="Arial"/>
                <w:color w:val="auto"/>
                <w:sz w:val="16"/>
                <w:szCs w:val="16"/>
                <w:lang w:eastAsia="es-ES"/>
              </w:rPr>
            </w:pPr>
            <w:r w:rsidRPr="00111F5E">
              <w:rPr>
                <w:rFonts w:ascii="Arial" w:hAnsi="Arial" w:cs="Arial"/>
                <w:color w:val="auto"/>
                <w:sz w:val="16"/>
                <w:szCs w:val="16"/>
                <w:u w:val="single"/>
                <w:lang w:eastAsia="es-ES"/>
              </w:rPr>
              <w:t>Evaluación</w:t>
            </w:r>
            <w:r w:rsidRPr="00111F5E">
              <w:rPr>
                <w:rFonts w:ascii="Arial" w:hAnsi="Arial" w:cs="Arial"/>
                <w:color w:val="auto"/>
                <w:sz w:val="16"/>
                <w:szCs w:val="16"/>
                <w:lang w:eastAsia="es-ES"/>
              </w:rPr>
              <w:t>:</w:t>
            </w:r>
          </w:p>
          <w:p w14:paraId="7A4554A4" w14:textId="29C6556E" w:rsidR="00C614B1" w:rsidRPr="00C45A7D" w:rsidRDefault="00C614B1" w:rsidP="00415D26">
            <w:pPr>
              <w:widowControl w:val="0"/>
              <w:spacing w:after="0" w:line="240" w:lineRule="auto"/>
              <w:jc w:val="both"/>
              <w:rPr>
                <w:rFonts w:ascii="Arial" w:hAnsi="Arial" w:cs="Arial"/>
                <w:color w:val="auto"/>
                <w:sz w:val="16"/>
                <w:szCs w:val="16"/>
                <w:lang w:eastAsia="es-ES"/>
              </w:rPr>
            </w:pPr>
            <w:r w:rsidRPr="00111F5E">
              <w:rPr>
                <w:rFonts w:ascii="Arial" w:hAnsi="Arial" w:cs="Arial"/>
                <w:color w:val="auto"/>
                <w:sz w:val="16"/>
                <w:szCs w:val="16"/>
                <w:lang w:eastAsia="es-ES"/>
              </w:rPr>
              <w:t xml:space="preserve">Se </w:t>
            </w:r>
            <w:r w:rsidRPr="00E37CA3">
              <w:rPr>
                <w:rFonts w:ascii="Arial" w:hAnsi="Arial" w:cs="Arial"/>
                <w:color w:val="auto"/>
                <w:sz w:val="16"/>
                <w:szCs w:val="16"/>
                <w:lang w:eastAsia="es-ES"/>
              </w:rPr>
              <w:t xml:space="preserve">evaluará en función a la </w:t>
            </w:r>
            <w:r w:rsidR="00DC3CAE" w:rsidRPr="00C45A7D">
              <w:rPr>
                <w:rFonts w:ascii="Arial" w:hAnsi="Arial" w:cs="Arial"/>
                <w:color w:val="auto"/>
                <w:sz w:val="16"/>
                <w:szCs w:val="16"/>
                <w:lang w:eastAsia="es-ES"/>
              </w:rPr>
              <w:t>subcategoría</w:t>
            </w:r>
            <w:r w:rsidR="00A30EB7">
              <w:rPr>
                <w:rFonts w:ascii="Arial" w:hAnsi="Arial" w:cs="Arial"/>
                <w:color w:val="auto"/>
                <w:sz w:val="16"/>
                <w:szCs w:val="16"/>
                <w:lang w:eastAsia="es-ES"/>
              </w:rPr>
              <w:t>,</w:t>
            </w:r>
            <w:r w:rsidR="00DC3CAE" w:rsidRPr="00C45A7D">
              <w:rPr>
                <w:rFonts w:ascii="Arial" w:hAnsi="Arial" w:cs="Arial"/>
                <w:color w:val="auto"/>
                <w:sz w:val="16"/>
                <w:szCs w:val="16"/>
                <w:lang w:eastAsia="es-ES"/>
              </w:rPr>
              <w:t xml:space="preserve"> </w:t>
            </w:r>
            <w:r w:rsidR="00A30EB7">
              <w:rPr>
                <w:rFonts w:ascii="Arial" w:hAnsi="Arial" w:cs="Arial"/>
                <w:color w:val="auto"/>
                <w:sz w:val="16"/>
                <w:szCs w:val="16"/>
                <w:lang w:eastAsia="es-ES"/>
              </w:rPr>
              <w:t>de la Categoría “Servicios de Mantenimiento”,</w:t>
            </w:r>
            <w:r w:rsidR="00DC3CAE" w:rsidRPr="00C45A7D">
              <w:rPr>
                <w:rFonts w:ascii="Arial" w:hAnsi="Arial" w:cs="Arial"/>
                <w:color w:val="auto"/>
                <w:sz w:val="16"/>
                <w:szCs w:val="16"/>
                <w:lang w:eastAsia="es-ES"/>
              </w:rPr>
              <w:t xml:space="preserve"> </w:t>
            </w:r>
            <w:r w:rsidRPr="00C45A7D">
              <w:rPr>
                <w:rFonts w:ascii="Arial" w:hAnsi="Arial" w:cs="Arial"/>
                <w:color w:val="auto"/>
                <w:sz w:val="16"/>
                <w:szCs w:val="16"/>
                <w:lang w:eastAsia="es-ES"/>
              </w:rPr>
              <w:t>que</w:t>
            </w:r>
            <w:r w:rsidR="001228C3" w:rsidRPr="00C45A7D">
              <w:rPr>
                <w:rFonts w:ascii="Arial" w:hAnsi="Arial" w:cs="Arial"/>
                <w:color w:val="auto"/>
                <w:sz w:val="16"/>
                <w:szCs w:val="16"/>
                <w:lang w:eastAsia="es-ES"/>
              </w:rPr>
              <w:t xml:space="preserve"> </w:t>
            </w:r>
            <w:r w:rsidR="00FE129F" w:rsidRPr="00C45A7D">
              <w:rPr>
                <w:rFonts w:ascii="Arial" w:hAnsi="Arial" w:cs="Arial"/>
                <w:color w:val="auto"/>
                <w:sz w:val="16"/>
                <w:szCs w:val="16"/>
                <w:lang w:eastAsia="es-ES"/>
              </w:rPr>
              <w:t xml:space="preserve">acredite el postor frente </w:t>
            </w:r>
            <w:r w:rsidR="00D730C0" w:rsidRPr="00C45A7D">
              <w:rPr>
                <w:rFonts w:ascii="Arial" w:hAnsi="Arial" w:cs="Arial"/>
                <w:color w:val="auto"/>
                <w:sz w:val="16"/>
                <w:szCs w:val="16"/>
                <w:lang w:eastAsia="es-ES"/>
              </w:rPr>
              <w:t xml:space="preserve">al servicio </w:t>
            </w:r>
            <w:r w:rsidRPr="00C45A7D">
              <w:rPr>
                <w:rFonts w:ascii="Arial" w:hAnsi="Arial" w:cs="Arial"/>
                <w:color w:val="auto"/>
                <w:sz w:val="16"/>
                <w:szCs w:val="16"/>
                <w:lang w:eastAsia="es-ES"/>
              </w:rPr>
              <w:t>ofertado</w:t>
            </w:r>
            <w:r w:rsidR="00FE129F" w:rsidRPr="00C45A7D">
              <w:rPr>
                <w:rFonts w:ascii="Arial" w:hAnsi="Arial" w:cs="Arial"/>
                <w:color w:val="auto"/>
                <w:sz w:val="16"/>
                <w:szCs w:val="16"/>
                <w:lang w:eastAsia="es-ES"/>
              </w:rPr>
              <w:t>, pudiendo ser:</w:t>
            </w:r>
          </w:p>
          <w:p w14:paraId="0605F47F" w14:textId="2D815978" w:rsidR="00FE129F" w:rsidRPr="00C45A7D" w:rsidRDefault="00FE129F" w:rsidP="00415D26">
            <w:pPr>
              <w:widowControl w:val="0"/>
              <w:spacing w:after="0" w:line="240" w:lineRule="auto"/>
              <w:rPr>
                <w:rFonts w:ascii="Arial" w:hAnsi="Arial" w:cs="Arial"/>
                <w:color w:val="auto"/>
                <w:sz w:val="16"/>
                <w:szCs w:val="16"/>
                <w:lang w:eastAsia="es-ES"/>
              </w:rPr>
            </w:pPr>
          </w:p>
          <w:p w14:paraId="00246736" w14:textId="70F72A28" w:rsidR="00FE129F" w:rsidRPr="00C45A7D" w:rsidRDefault="00DC3CAE" w:rsidP="00FF5EC5">
            <w:pPr>
              <w:pStyle w:val="Prrafodelista"/>
              <w:widowControl w:val="0"/>
              <w:numPr>
                <w:ilvl w:val="0"/>
                <w:numId w:val="39"/>
              </w:numPr>
              <w:spacing w:after="0" w:line="240" w:lineRule="auto"/>
              <w:ind w:left="131" w:hanging="131"/>
              <w:rPr>
                <w:rFonts w:ascii="Arial" w:hAnsi="Arial" w:cs="Arial"/>
                <w:color w:val="auto"/>
                <w:sz w:val="16"/>
                <w:szCs w:val="16"/>
                <w:lang w:eastAsia="es-ES"/>
              </w:rPr>
            </w:pPr>
            <w:r w:rsidRPr="00C45A7D">
              <w:rPr>
                <w:rFonts w:ascii="Arial" w:hAnsi="Arial" w:cs="Arial"/>
                <w:color w:val="auto"/>
                <w:sz w:val="16"/>
                <w:szCs w:val="16"/>
                <w:lang w:eastAsia="es-ES"/>
              </w:rPr>
              <w:t>Taller/Estación Reparadora o Astilleros del Fabricante</w:t>
            </w:r>
            <w:r w:rsidR="00C11C56" w:rsidRPr="00C45A7D">
              <w:rPr>
                <w:rFonts w:ascii="Arial" w:hAnsi="Arial" w:cs="Arial"/>
                <w:color w:val="auto"/>
                <w:sz w:val="16"/>
                <w:szCs w:val="16"/>
                <w:lang w:eastAsia="es-ES"/>
              </w:rPr>
              <w:t xml:space="preserve"> </w:t>
            </w:r>
          </w:p>
          <w:p w14:paraId="71F94E33" w14:textId="4077106D" w:rsidR="00A37092" w:rsidRPr="00E37CA3" w:rsidRDefault="00DC3CAE" w:rsidP="00FF5EC5">
            <w:pPr>
              <w:pStyle w:val="Prrafodelista"/>
              <w:widowControl w:val="0"/>
              <w:numPr>
                <w:ilvl w:val="0"/>
                <w:numId w:val="39"/>
              </w:numPr>
              <w:spacing w:after="0" w:line="240" w:lineRule="auto"/>
              <w:ind w:left="131" w:hanging="131"/>
              <w:rPr>
                <w:rFonts w:ascii="Arial" w:hAnsi="Arial" w:cs="Arial"/>
                <w:color w:val="auto"/>
                <w:sz w:val="16"/>
                <w:szCs w:val="16"/>
                <w:lang w:eastAsia="es-ES"/>
              </w:rPr>
            </w:pPr>
            <w:r w:rsidRPr="00FF5EC5">
              <w:rPr>
                <w:rFonts w:ascii="Arial" w:hAnsi="Arial" w:cs="Arial"/>
                <w:color w:val="auto"/>
                <w:sz w:val="16"/>
                <w:szCs w:val="16"/>
                <w:lang w:eastAsia="es-ES"/>
              </w:rPr>
              <w:t>Taller/Estación Reparadora o Astilleros autorizados por el Fabricante</w:t>
            </w:r>
            <w:r w:rsidR="00FE129F" w:rsidRPr="00FF5EC5">
              <w:rPr>
                <w:rFonts w:ascii="Arial" w:hAnsi="Arial" w:cs="Arial"/>
                <w:color w:val="auto"/>
                <w:sz w:val="16"/>
                <w:szCs w:val="16"/>
                <w:lang w:eastAsia="es-ES"/>
              </w:rPr>
              <w:t>.</w:t>
            </w:r>
          </w:p>
          <w:p w14:paraId="0DC235F7" w14:textId="77777777" w:rsidR="00A37092" w:rsidRDefault="00DC3CAE" w:rsidP="00FF5EC5">
            <w:pPr>
              <w:pStyle w:val="Prrafodelista"/>
              <w:widowControl w:val="0"/>
              <w:numPr>
                <w:ilvl w:val="0"/>
                <w:numId w:val="39"/>
              </w:numPr>
              <w:spacing w:after="0" w:line="240" w:lineRule="auto"/>
              <w:ind w:left="131" w:hanging="131"/>
              <w:rPr>
                <w:rFonts w:ascii="Arial" w:hAnsi="Arial" w:cs="Arial"/>
                <w:color w:val="auto"/>
                <w:sz w:val="16"/>
                <w:szCs w:val="16"/>
                <w:lang w:eastAsia="es-ES"/>
              </w:rPr>
            </w:pPr>
            <w:r w:rsidRPr="00FF5EC5">
              <w:rPr>
                <w:rFonts w:ascii="Arial" w:hAnsi="Arial" w:cs="Arial"/>
                <w:color w:val="auto"/>
                <w:sz w:val="16"/>
                <w:szCs w:val="16"/>
                <w:lang w:eastAsia="es-ES"/>
              </w:rPr>
              <w:t>Taller/Estación Reparadora o Astilleros autorizados por la Autoridad Gubernamental</w:t>
            </w:r>
          </w:p>
          <w:p w14:paraId="56522650" w14:textId="77777777" w:rsidR="00FE129F" w:rsidRPr="00FF5EC5" w:rsidRDefault="00FE129F" w:rsidP="00FF5EC5">
            <w:pPr>
              <w:pStyle w:val="Prrafodelista"/>
              <w:widowControl w:val="0"/>
              <w:spacing w:after="0" w:line="240" w:lineRule="auto"/>
              <w:ind w:left="131"/>
              <w:rPr>
                <w:rFonts w:ascii="Arial" w:hAnsi="Arial" w:cs="Arial"/>
                <w:sz w:val="16"/>
                <w:szCs w:val="16"/>
                <w:lang w:eastAsia="es-ES"/>
              </w:rPr>
            </w:pPr>
          </w:p>
          <w:p w14:paraId="643EE632" w14:textId="0B8C6E8B" w:rsidR="00C614B1" w:rsidRPr="00111F5E" w:rsidRDefault="00C614B1" w:rsidP="00415D26">
            <w:pPr>
              <w:widowControl w:val="0"/>
              <w:spacing w:after="0" w:line="240" w:lineRule="auto"/>
              <w:rPr>
                <w:rFonts w:ascii="Arial" w:hAnsi="Arial" w:cs="Arial"/>
                <w:color w:val="auto"/>
                <w:sz w:val="16"/>
                <w:szCs w:val="16"/>
                <w:lang w:eastAsia="es-ES"/>
              </w:rPr>
            </w:pPr>
            <w:r w:rsidRPr="00111F5E">
              <w:rPr>
                <w:rFonts w:ascii="Arial" w:hAnsi="Arial" w:cs="Arial"/>
                <w:color w:val="auto"/>
                <w:sz w:val="16"/>
                <w:szCs w:val="16"/>
                <w:u w:val="single"/>
                <w:lang w:eastAsia="es-ES"/>
              </w:rPr>
              <w:t>Acreditación</w:t>
            </w:r>
            <w:r w:rsidRPr="00111F5E">
              <w:rPr>
                <w:rFonts w:ascii="Arial" w:hAnsi="Arial" w:cs="Arial"/>
                <w:color w:val="auto"/>
                <w:sz w:val="16"/>
                <w:szCs w:val="16"/>
                <w:lang w:eastAsia="es-ES"/>
              </w:rPr>
              <w:t>:</w:t>
            </w:r>
            <w:r w:rsidR="00801B16" w:rsidRPr="00111F5E">
              <w:rPr>
                <w:rFonts w:ascii="Arial" w:hAnsi="Arial" w:cs="Arial"/>
                <w:color w:val="auto"/>
                <w:sz w:val="16"/>
                <w:szCs w:val="16"/>
                <w:lang w:eastAsia="es-ES"/>
              </w:rPr>
              <w:t xml:space="preserve"> </w:t>
            </w:r>
          </w:p>
          <w:p w14:paraId="683BCEBC" w14:textId="1D88B458" w:rsidR="00F234B6" w:rsidRPr="00111F5E" w:rsidRDefault="00F234B6" w:rsidP="00415D26">
            <w:pPr>
              <w:widowControl w:val="0"/>
              <w:spacing w:after="0" w:line="240" w:lineRule="auto"/>
              <w:jc w:val="both"/>
              <w:rPr>
                <w:rFonts w:ascii="Arial" w:hAnsi="Arial" w:cs="Arial"/>
                <w:color w:val="auto"/>
                <w:sz w:val="16"/>
                <w:szCs w:val="16"/>
                <w:lang w:eastAsia="es-ES"/>
              </w:rPr>
            </w:pPr>
            <w:r w:rsidRPr="00111F5E">
              <w:rPr>
                <w:rFonts w:ascii="Arial" w:hAnsi="Arial" w:cs="Arial"/>
                <w:color w:val="000000" w:themeColor="text1"/>
                <w:sz w:val="16"/>
                <w:szCs w:val="16"/>
                <w:lang w:eastAsia="es-ES"/>
              </w:rPr>
              <w:t xml:space="preserve">Se acreditará </w:t>
            </w:r>
            <w:r w:rsidR="005C3012" w:rsidRPr="00111F5E">
              <w:rPr>
                <w:rFonts w:ascii="Arial" w:hAnsi="Arial" w:cs="Arial"/>
                <w:color w:val="000000" w:themeColor="text1"/>
                <w:sz w:val="16"/>
                <w:szCs w:val="16"/>
                <w:lang w:eastAsia="es-ES"/>
              </w:rPr>
              <w:t xml:space="preserve">mediante presentación de Declaración </w:t>
            </w:r>
            <w:r w:rsidR="005C3012" w:rsidRPr="00111F5E">
              <w:rPr>
                <w:rFonts w:ascii="Arial" w:hAnsi="Arial" w:cs="Arial"/>
                <w:color w:val="auto"/>
                <w:sz w:val="16"/>
                <w:szCs w:val="16"/>
                <w:lang w:eastAsia="es-ES"/>
              </w:rPr>
              <w:t xml:space="preserve">Jurada de categoría del postor </w:t>
            </w:r>
            <w:r w:rsidR="005C3012" w:rsidRPr="00111F5E">
              <w:rPr>
                <w:rFonts w:ascii="Arial" w:hAnsi="Arial" w:cs="Arial"/>
                <w:b/>
                <w:bCs/>
                <w:color w:val="auto"/>
                <w:sz w:val="16"/>
                <w:szCs w:val="16"/>
                <w:lang w:eastAsia="es-ES"/>
              </w:rPr>
              <w:t xml:space="preserve">(Anexo </w:t>
            </w:r>
            <w:proofErr w:type="spellStart"/>
            <w:r w:rsidR="005C3012" w:rsidRPr="00111F5E">
              <w:rPr>
                <w:rFonts w:ascii="Arial" w:hAnsi="Arial" w:cs="Arial"/>
                <w:b/>
                <w:bCs/>
                <w:color w:val="auto"/>
                <w:sz w:val="16"/>
                <w:szCs w:val="16"/>
                <w:lang w:eastAsia="es-ES"/>
              </w:rPr>
              <w:t>N°</w:t>
            </w:r>
            <w:proofErr w:type="spellEnd"/>
            <w:r w:rsidR="005C3012" w:rsidRPr="00111F5E">
              <w:rPr>
                <w:rFonts w:ascii="Arial" w:hAnsi="Arial" w:cs="Arial"/>
                <w:b/>
                <w:bCs/>
                <w:color w:val="auto"/>
                <w:sz w:val="16"/>
                <w:szCs w:val="16"/>
                <w:lang w:eastAsia="es-ES"/>
              </w:rPr>
              <w:t xml:space="preserve"> </w:t>
            </w:r>
            <w:r w:rsidR="00B00144" w:rsidRPr="00111F5E">
              <w:rPr>
                <w:rFonts w:ascii="Arial" w:hAnsi="Arial" w:cs="Arial"/>
                <w:b/>
                <w:bCs/>
                <w:color w:val="auto"/>
                <w:sz w:val="16"/>
                <w:szCs w:val="16"/>
                <w:lang w:eastAsia="es-ES"/>
              </w:rPr>
              <w:t>1</w:t>
            </w:r>
            <w:r w:rsidR="00045B25" w:rsidRPr="00111F5E">
              <w:rPr>
                <w:rFonts w:ascii="Arial" w:hAnsi="Arial" w:cs="Arial"/>
                <w:b/>
                <w:bCs/>
                <w:color w:val="auto"/>
                <w:sz w:val="16"/>
                <w:szCs w:val="16"/>
                <w:lang w:eastAsia="es-ES"/>
              </w:rPr>
              <w:t>1</w:t>
            </w:r>
            <w:r w:rsidR="005C3012" w:rsidRPr="00111F5E">
              <w:rPr>
                <w:rFonts w:ascii="Arial" w:hAnsi="Arial" w:cs="Arial"/>
                <w:b/>
                <w:bCs/>
                <w:color w:val="auto"/>
                <w:sz w:val="16"/>
                <w:szCs w:val="16"/>
                <w:lang w:eastAsia="es-ES"/>
              </w:rPr>
              <w:t>)</w:t>
            </w:r>
            <w:r w:rsidRPr="00111F5E">
              <w:rPr>
                <w:rFonts w:ascii="Arial" w:hAnsi="Arial" w:cs="Arial"/>
                <w:color w:val="auto"/>
                <w:sz w:val="16"/>
                <w:szCs w:val="16"/>
                <w:lang w:eastAsia="es-ES"/>
              </w:rPr>
              <w:t xml:space="preserve"> y será verificada por el COMITÉ en el RPME </w:t>
            </w:r>
            <w:r w:rsidR="00C11C56" w:rsidRPr="00111F5E">
              <w:rPr>
                <w:rFonts w:ascii="Arial" w:hAnsi="Arial" w:cs="Arial"/>
                <w:color w:val="auto"/>
                <w:sz w:val="16"/>
                <w:szCs w:val="16"/>
                <w:lang w:eastAsia="es-ES"/>
              </w:rPr>
              <w:t xml:space="preserve">mediante </w:t>
            </w:r>
            <w:r w:rsidRPr="00111F5E">
              <w:rPr>
                <w:rFonts w:ascii="Arial" w:hAnsi="Arial" w:cs="Arial"/>
                <w:color w:val="auto"/>
                <w:sz w:val="16"/>
                <w:szCs w:val="16"/>
                <w:lang w:eastAsia="es-ES"/>
              </w:rPr>
              <w:t>el portal web de la ACFFAA.</w:t>
            </w:r>
          </w:p>
          <w:p w14:paraId="05E1F7A7" w14:textId="77777777" w:rsidR="00556B97" w:rsidRPr="00351ECD" w:rsidRDefault="00556B97" w:rsidP="00415D26">
            <w:pPr>
              <w:widowControl w:val="0"/>
              <w:spacing w:after="0" w:line="240" w:lineRule="auto"/>
              <w:jc w:val="both"/>
              <w:rPr>
                <w:rFonts w:ascii="Arial" w:hAnsi="Arial" w:cs="Arial"/>
                <w:color w:val="auto"/>
                <w:sz w:val="18"/>
                <w:szCs w:val="18"/>
                <w:lang w:eastAsia="es-ES"/>
              </w:rPr>
            </w:pPr>
          </w:p>
          <w:p w14:paraId="4B6846C7" w14:textId="2220E2F6" w:rsidR="00556B97" w:rsidRPr="00351ECD" w:rsidRDefault="00556B97" w:rsidP="00556B97">
            <w:pPr>
              <w:widowControl w:val="0"/>
              <w:spacing w:after="0" w:line="240" w:lineRule="auto"/>
              <w:jc w:val="both"/>
              <w:rPr>
                <w:rFonts w:ascii="Arial" w:hAnsi="Arial" w:cs="Arial"/>
                <w:color w:val="auto"/>
                <w:sz w:val="16"/>
                <w:szCs w:val="18"/>
                <w:lang w:eastAsia="es-ES"/>
              </w:rPr>
            </w:pPr>
            <w:r w:rsidRPr="00351ECD">
              <w:rPr>
                <w:rFonts w:ascii="Arial" w:hAnsi="Arial" w:cs="Arial"/>
                <w:color w:val="auto"/>
                <w:sz w:val="16"/>
                <w:szCs w:val="18"/>
                <w:lang w:eastAsia="es-ES"/>
              </w:rPr>
              <w:t xml:space="preserve">En caso de “Agencia gubernamental”, </w:t>
            </w:r>
            <w:r w:rsidR="009E0A44">
              <w:rPr>
                <w:rFonts w:ascii="Arial" w:hAnsi="Arial" w:cs="Arial"/>
                <w:color w:val="auto"/>
                <w:sz w:val="16"/>
                <w:szCs w:val="18"/>
                <w:lang w:eastAsia="es-ES"/>
              </w:rPr>
              <w:t xml:space="preserve">cuando la empresa a la cual intermedia no </w:t>
            </w:r>
            <w:r w:rsidR="009E0A44" w:rsidRPr="00C16083">
              <w:rPr>
                <w:rFonts w:ascii="Arial" w:hAnsi="Arial" w:cs="Arial"/>
                <w:color w:val="auto"/>
                <w:sz w:val="16"/>
                <w:szCs w:val="18"/>
                <w:lang w:eastAsia="es-ES"/>
              </w:rPr>
              <w:t xml:space="preserve">se encuentre inscrita </w:t>
            </w:r>
            <w:r w:rsidR="009E0A44">
              <w:rPr>
                <w:rFonts w:ascii="Arial" w:hAnsi="Arial" w:cs="Arial"/>
                <w:color w:val="auto"/>
                <w:sz w:val="16"/>
                <w:szCs w:val="18"/>
                <w:lang w:eastAsia="es-ES"/>
              </w:rPr>
              <w:t>el RPME,</w:t>
            </w:r>
            <w:r w:rsidR="009E0A44" w:rsidRPr="00351ECD">
              <w:rPr>
                <w:rFonts w:ascii="Arial" w:hAnsi="Arial" w:cs="Arial"/>
                <w:color w:val="auto"/>
                <w:sz w:val="16"/>
                <w:szCs w:val="18"/>
                <w:lang w:eastAsia="es-ES"/>
              </w:rPr>
              <w:t xml:space="preserve"> </w:t>
            </w:r>
            <w:r w:rsidRPr="00351ECD">
              <w:rPr>
                <w:rFonts w:ascii="Arial" w:hAnsi="Arial" w:cs="Arial"/>
                <w:color w:val="auto"/>
                <w:sz w:val="16"/>
                <w:szCs w:val="18"/>
                <w:lang w:eastAsia="es-ES"/>
              </w:rPr>
              <w:t>el postor debe presentar:</w:t>
            </w:r>
          </w:p>
          <w:p w14:paraId="6C834B76" w14:textId="77777777" w:rsidR="00351ECD" w:rsidRDefault="00351ECD">
            <w:pPr>
              <w:widowControl w:val="0"/>
              <w:spacing w:after="0" w:line="240" w:lineRule="auto"/>
              <w:jc w:val="both"/>
              <w:rPr>
                <w:rFonts w:ascii="Arial" w:hAnsi="Arial" w:cs="Arial"/>
                <w:color w:val="auto"/>
                <w:sz w:val="16"/>
                <w:szCs w:val="18"/>
                <w:lang w:eastAsia="es-ES"/>
              </w:rPr>
            </w:pPr>
          </w:p>
          <w:p w14:paraId="334DA265" w14:textId="3EC9542D" w:rsidR="00351ECD" w:rsidRPr="00A92533" w:rsidRDefault="00556B97" w:rsidP="00FF5EC5">
            <w:pPr>
              <w:pStyle w:val="Prrafodelista"/>
              <w:widowControl w:val="0"/>
              <w:numPr>
                <w:ilvl w:val="0"/>
                <w:numId w:val="39"/>
              </w:numPr>
              <w:spacing w:after="0" w:line="240" w:lineRule="auto"/>
              <w:ind w:left="131" w:hanging="131"/>
              <w:jc w:val="both"/>
              <w:rPr>
                <w:rFonts w:ascii="Arial" w:hAnsi="Arial" w:cs="Arial"/>
                <w:color w:val="auto"/>
                <w:sz w:val="18"/>
                <w:szCs w:val="18"/>
                <w:u w:val="single"/>
                <w:lang w:eastAsia="es-ES"/>
              </w:rPr>
            </w:pPr>
            <w:r w:rsidRPr="00351ECD">
              <w:rPr>
                <w:rFonts w:ascii="Arial" w:hAnsi="Arial" w:cs="Arial"/>
                <w:color w:val="auto"/>
                <w:sz w:val="16"/>
                <w:szCs w:val="18"/>
                <w:lang w:eastAsia="es-ES"/>
              </w:rPr>
              <w:t xml:space="preserve">Copia del documento emitido por la autoridad competente de su país que acredite que la empresa a la cual </w:t>
            </w:r>
            <w:proofErr w:type="gramStart"/>
            <w:r w:rsidRPr="00351ECD">
              <w:rPr>
                <w:rFonts w:ascii="Arial" w:hAnsi="Arial" w:cs="Arial"/>
                <w:color w:val="auto"/>
                <w:sz w:val="16"/>
                <w:szCs w:val="18"/>
                <w:lang w:eastAsia="es-ES"/>
              </w:rPr>
              <w:t>intermedia</w:t>
            </w:r>
            <w:r w:rsidR="00351ECD" w:rsidRPr="00351ECD">
              <w:rPr>
                <w:rFonts w:ascii="Arial" w:hAnsi="Arial" w:cs="Arial"/>
                <w:color w:val="auto"/>
                <w:sz w:val="16"/>
                <w:szCs w:val="18"/>
                <w:lang w:eastAsia="es-ES"/>
              </w:rPr>
              <w:t>,</w:t>
            </w:r>
            <w:proofErr w:type="gramEnd"/>
            <w:r w:rsidRPr="00351ECD">
              <w:rPr>
                <w:rFonts w:ascii="Arial" w:hAnsi="Arial" w:cs="Arial"/>
                <w:color w:val="auto"/>
                <w:sz w:val="16"/>
                <w:szCs w:val="18"/>
                <w:lang w:eastAsia="es-ES"/>
              </w:rPr>
              <w:t xml:space="preserve"> ostenta la condición de “</w:t>
            </w:r>
            <w:r w:rsidR="00A37092" w:rsidRPr="00487671">
              <w:rPr>
                <w:rFonts w:ascii="Arial" w:hAnsi="Arial" w:cs="Arial"/>
                <w:color w:val="auto"/>
                <w:sz w:val="16"/>
                <w:szCs w:val="16"/>
                <w:lang w:eastAsia="es-ES"/>
              </w:rPr>
              <w:t>Taller/Estación Reparadora o Astilleros del Fabricante</w:t>
            </w:r>
            <w:r w:rsidRPr="00351ECD">
              <w:rPr>
                <w:rFonts w:ascii="Arial" w:hAnsi="Arial" w:cs="Arial"/>
                <w:color w:val="auto"/>
                <w:sz w:val="16"/>
                <w:szCs w:val="18"/>
                <w:lang w:eastAsia="es-ES"/>
              </w:rPr>
              <w:t xml:space="preserve">”; </w:t>
            </w:r>
          </w:p>
          <w:p w14:paraId="48E67020" w14:textId="76ECF72E" w:rsidR="00556B97" w:rsidRPr="00A92533" w:rsidRDefault="00351ECD" w:rsidP="00FF5EC5">
            <w:pPr>
              <w:pStyle w:val="Prrafodelista"/>
              <w:widowControl w:val="0"/>
              <w:numPr>
                <w:ilvl w:val="0"/>
                <w:numId w:val="39"/>
              </w:numPr>
              <w:spacing w:after="0" w:line="240" w:lineRule="auto"/>
              <w:ind w:left="131" w:hanging="131"/>
              <w:jc w:val="both"/>
              <w:rPr>
                <w:rFonts w:ascii="Arial" w:hAnsi="Arial" w:cs="Arial"/>
                <w:color w:val="auto"/>
                <w:sz w:val="18"/>
                <w:szCs w:val="18"/>
                <w:u w:val="single"/>
                <w:lang w:eastAsia="es-ES"/>
              </w:rPr>
            </w:pPr>
            <w:r>
              <w:rPr>
                <w:rFonts w:ascii="Arial" w:hAnsi="Arial" w:cs="Arial"/>
                <w:color w:val="auto"/>
                <w:sz w:val="16"/>
                <w:szCs w:val="18"/>
                <w:lang w:eastAsia="es-ES"/>
              </w:rPr>
              <w:t>C</w:t>
            </w:r>
            <w:r w:rsidR="00556B97" w:rsidRPr="00351ECD">
              <w:rPr>
                <w:rFonts w:ascii="Arial" w:hAnsi="Arial" w:cs="Arial"/>
                <w:color w:val="auto"/>
                <w:sz w:val="16"/>
                <w:szCs w:val="18"/>
                <w:lang w:eastAsia="es-ES"/>
              </w:rPr>
              <w:t xml:space="preserve">opia del documento emitido por el fabricante que acredite que la empresa a la cual </w:t>
            </w:r>
            <w:proofErr w:type="gramStart"/>
            <w:r w:rsidR="00556B97" w:rsidRPr="00351ECD">
              <w:rPr>
                <w:rFonts w:ascii="Arial" w:hAnsi="Arial" w:cs="Arial"/>
                <w:color w:val="auto"/>
                <w:sz w:val="16"/>
                <w:szCs w:val="18"/>
                <w:lang w:eastAsia="es-ES"/>
              </w:rPr>
              <w:t>intermedia</w:t>
            </w:r>
            <w:r w:rsidRPr="00351ECD">
              <w:rPr>
                <w:rFonts w:ascii="Arial" w:hAnsi="Arial" w:cs="Arial"/>
                <w:color w:val="auto"/>
                <w:sz w:val="16"/>
                <w:szCs w:val="18"/>
                <w:lang w:eastAsia="es-ES"/>
              </w:rPr>
              <w:t>,</w:t>
            </w:r>
            <w:proofErr w:type="gramEnd"/>
            <w:r w:rsidR="00556B97" w:rsidRPr="00351ECD">
              <w:rPr>
                <w:rFonts w:ascii="Arial" w:hAnsi="Arial" w:cs="Arial"/>
                <w:color w:val="auto"/>
                <w:sz w:val="16"/>
                <w:szCs w:val="18"/>
                <w:lang w:eastAsia="es-ES"/>
              </w:rPr>
              <w:t xml:space="preserve"> ostenta la condición de “</w:t>
            </w:r>
            <w:r w:rsidR="00A37092" w:rsidRPr="00487671">
              <w:rPr>
                <w:rFonts w:ascii="Arial" w:hAnsi="Arial" w:cs="Arial"/>
                <w:color w:val="auto"/>
                <w:sz w:val="16"/>
                <w:szCs w:val="16"/>
                <w:lang w:eastAsia="es-ES"/>
              </w:rPr>
              <w:t>Taller/Estación Reparadora o Astilleros autorizados por el Fabricante</w:t>
            </w:r>
            <w:r w:rsidR="00556B97" w:rsidRPr="00351ECD">
              <w:rPr>
                <w:rFonts w:ascii="Arial" w:hAnsi="Arial" w:cs="Arial"/>
                <w:color w:val="auto"/>
                <w:sz w:val="16"/>
                <w:szCs w:val="18"/>
                <w:lang w:eastAsia="es-ES"/>
              </w:rPr>
              <w:t>”</w:t>
            </w:r>
            <w:r>
              <w:rPr>
                <w:rFonts w:ascii="Arial" w:hAnsi="Arial" w:cs="Arial"/>
                <w:color w:val="auto"/>
                <w:sz w:val="16"/>
                <w:szCs w:val="18"/>
                <w:lang w:eastAsia="es-ES"/>
              </w:rPr>
              <w:t>; o</w:t>
            </w:r>
          </w:p>
          <w:p w14:paraId="330E585A" w14:textId="7BD3A455" w:rsidR="00351ECD" w:rsidRPr="00A92533" w:rsidRDefault="00351ECD" w:rsidP="00FF5EC5">
            <w:pPr>
              <w:pStyle w:val="Prrafodelista"/>
              <w:widowControl w:val="0"/>
              <w:numPr>
                <w:ilvl w:val="0"/>
                <w:numId w:val="39"/>
              </w:numPr>
              <w:spacing w:after="0" w:line="240" w:lineRule="auto"/>
              <w:ind w:left="131" w:hanging="131"/>
              <w:jc w:val="both"/>
              <w:rPr>
                <w:rFonts w:ascii="Arial" w:hAnsi="Arial" w:cs="Arial"/>
                <w:color w:val="auto"/>
                <w:sz w:val="18"/>
                <w:szCs w:val="18"/>
                <w:u w:val="single"/>
                <w:lang w:eastAsia="es-ES"/>
              </w:rPr>
            </w:pPr>
            <w:r>
              <w:rPr>
                <w:rFonts w:ascii="Arial" w:hAnsi="Arial" w:cs="Arial"/>
                <w:color w:val="auto"/>
                <w:sz w:val="16"/>
                <w:szCs w:val="18"/>
                <w:lang w:eastAsia="es-ES"/>
              </w:rPr>
              <w:t xml:space="preserve">Copia del documento emitido por la autoridad competente de su país que acredite que la empresa a la cual </w:t>
            </w:r>
            <w:proofErr w:type="gramStart"/>
            <w:r>
              <w:rPr>
                <w:rFonts w:ascii="Arial" w:hAnsi="Arial" w:cs="Arial"/>
                <w:color w:val="auto"/>
                <w:sz w:val="16"/>
                <w:szCs w:val="18"/>
                <w:lang w:eastAsia="es-ES"/>
              </w:rPr>
              <w:t>intermedia,</w:t>
            </w:r>
            <w:proofErr w:type="gramEnd"/>
            <w:r>
              <w:rPr>
                <w:rFonts w:ascii="Arial" w:hAnsi="Arial" w:cs="Arial"/>
                <w:color w:val="auto"/>
                <w:sz w:val="16"/>
                <w:szCs w:val="18"/>
                <w:lang w:eastAsia="es-ES"/>
              </w:rPr>
              <w:t xml:space="preserve"> ostenta la condición de “</w:t>
            </w:r>
            <w:r w:rsidR="00A37092" w:rsidRPr="00487671">
              <w:rPr>
                <w:rFonts w:ascii="Arial" w:hAnsi="Arial" w:cs="Arial"/>
                <w:color w:val="auto"/>
                <w:sz w:val="16"/>
                <w:szCs w:val="16"/>
                <w:lang w:eastAsia="es-ES"/>
              </w:rPr>
              <w:t xml:space="preserve">Taller/Estación Reparadora o Astilleros autorizados por la Autoridad </w:t>
            </w:r>
            <w:r w:rsidR="00A37092" w:rsidRPr="00487671">
              <w:rPr>
                <w:rFonts w:ascii="Arial" w:hAnsi="Arial" w:cs="Arial"/>
                <w:color w:val="auto"/>
                <w:sz w:val="16"/>
                <w:szCs w:val="16"/>
                <w:lang w:eastAsia="es-ES"/>
              </w:rPr>
              <w:lastRenderedPageBreak/>
              <w:t>Gubernamental</w:t>
            </w:r>
            <w:r>
              <w:rPr>
                <w:rFonts w:ascii="Arial" w:hAnsi="Arial" w:cs="Arial"/>
                <w:color w:val="auto"/>
                <w:sz w:val="16"/>
                <w:szCs w:val="18"/>
                <w:lang w:eastAsia="es-ES"/>
              </w:rPr>
              <w:t>”.</w:t>
            </w:r>
          </w:p>
          <w:p w14:paraId="40C8324D" w14:textId="5B3E7ED3" w:rsidR="00F234B6" w:rsidRPr="00A92533" w:rsidRDefault="00F234B6" w:rsidP="00415D26">
            <w:pPr>
              <w:widowControl w:val="0"/>
              <w:spacing w:after="0" w:line="240" w:lineRule="auto"/>
              <w:jc w:val="both"/>
              <w:rPr>
                <w:rFonts w:ascii="Arial" w:hAnsi="Arial" w:cs="Arial"/>
                <w:color w:val="auto"/>
                <w:sz w:val="18"/>
                <w:szCs w:val="18"/>
                <w:u w:val="single"/>
                <w:lang w:eastAsia="es-ES"/>
              </w:rPr>
            </w:pPr>
          </w:p>
          <w:tbl>
            <w:tblPr>
              <w:tblStyle w:val="Tabladecuadrcula1clara1"/>
              <w:tblW w:w="5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tblGrid>
            <w:tr w:rsidR="00F234B6" w:rsidRPr="00351ECD" w14:paraId="0C01D81D" w14:textId="77777777" w:rsidTr="00344759">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230" w:type="dxa"/>
                  <w:tcBorders>
                    <w:bottom w:val="none" w:sz="0" w:space="0" w:color="auto"/>
                  </w:tcBorders>
                  <w:vAlign w:val="center"/>
                  <w:hideMark/>
                </w:tcPr>
                <w:p w14:paraId="5FD1BB0D" w14:textId="77777777" w:rsidR="00F234B6" w:rsidRPr="00351ECD" w:rsidRDefault="00F234B6" w:rsidP="00415D26">
                  <w:pPr>
                    <w:spacing w:after="0" w:line="240" w:lineRule="auto"/>
                    <w:jc w:val="both"/>
                    <w:rPr>
                      <w:rFonts w:ascii="Arial" w:hAnsi="Arial" w:cs="Arial"/>
                      <w:i/>
                      <w:iCs/>
                      <w:color w:val="2F5496" w:themeColor="accent5" w:themeShade="BF"/>
                      <w:sz w:val="18"/>
                      <w:szCs w:val="18"/>
                      <w:lang w:val="es-ES"/>
                    </w:rPr>
                  </w:pPr>
                  <w:r w:rsidRPr="00351ECD">
                    <w:rPr>
                      <w:rFonts w:ascii="Arial" w:hAnsi="Arial" w:cs="Arial"/>
                      <w:i/>
                      <w:iCs/>
                      <w:color w:val="2F5496" w:themeColor="accent5" w:themeShade="BF"/>
                      <w:sz w:val="18"/>
                      <w:szCs w:val="18"/>
                      <w:lang w:val="es-ES"/>
                    </w:rPr>
                    <w:t xml:space="preserve">Importante </w:t>
                  </w:r>
                </w:p>
              </w:tc>
            </w:tr>
            <w:tr w:rsidR="00F234B6" w:rsidRPr="00351ECD" w14:paraId="6D4A5BEB" w14:textId="77777777" w:rsidTr="006F48D3">
              <w:trPr>
                <w:trHeight w:val="846"/>
              </w:trPr>
              <w:tc>
                <w:tcPr>
                  <w:cnfStyle w:val="001000000000" w:firstRow="0" w:lastRow="0" w:firstColumn="1" w:lastColumn="0" w:oddVBand="0" w:evenVBand="0" w:oddHBand="0" w:evenHBand="0" w:firstRowFirstColumn="0" w:firstRowLastColumn="0" w:lastRowFirstColumn="0" w:lastRowLastColumn="0"/>
                  <w:tcW w:w="5230" w:type="dxa"/>
                  <w:vAlign w:val="center"/>
                  <w:hideMark/>
                </w:tcPr>
                <w:p w14:paraId="2FF1E5FF" w14:textId="7DA7C851" w:rsidR="00351ECD" w:rsidRPr="001C3970" w:rsidRDefault="00351ECD" w:rsidP="00415D26">
                  <w:pPr>
                    <w:spacing w:after="0" w:line="240" w:lineRule="auto"/>
                    <w:jc w:val="both"/>
                    <w:rPr>
                      <w:rFonts w:ascii="Arial" w:hAnsi="Arial" w:cs="Arial"/>
                      <w:b w:val="0"/>
                      <w:bCs w:val="0"/>
                      <w:i/>
                      <w:iCs/>
                      <w:color w:val="2F5496" w:themeColor="accent5" w:themeShade="BF"/>
                      <w:sz w:val="16"/>
                      <w:szCs w:val="16"/>
                      <w:lang w:val="es-ES_tradnl"/>
                    </w:rPr>
                  </w:pPr>
                  <w:r w:rsidRPr="001C3970">
                    <w:rPr>
                      <w:rFonts w:ascii="Arial" w:hAnsi="Arial" w:cs="Arial"/>
                      <w:i/>
                      <w:iCs/>
                      <w:color w:val="2F5496" w:themeColor="accent5" w:themeShade="BF"/>
                      <w:sz w:val="16"/>
                      <w:szCs w:val="16"/>
                      <w:lang w:val="es-ES_tradnl"/>
                    </w:rPr>
                    <w:t xml:space="preserve">El COMITÉ debe verificar la condición del postor, sobre la base de la Definición de Términos prevista en la </w:t>
                  </w:r>
                  <w:r w:rsidR="00A37092">
                    <w:rPr>
                      <w:rFonts w:ascii="Arial" w:hAnsi="Arial" w:cs="Arial"/>
                      <w:i/>
                      <w:iCs/>
                      <w:color w:val="2F5496" w:themeColor="accent5" w:themeShade="BF"/>
                      <w:sz w:val="16"/>
                      <w:szCs w:val="16"/>
                      <w:lang w:val="es-ES_tradnl"/>
                    </w:rPr>
                    <w:t>Directiva “</w:t>
                  </w:r>
                  <w:r w:rsidR="00A37092" w:rsidRPr="005720C1">
                    <w:rPr>
                      <w:rFonts w:ascii="Arial" w:hAnsi="Arial" w:cs="Arial"/>
                      <w:i/>
                      <w:iCs/>
                      <w:color w:val="2F5496" w:themeColor="accent5" w:themeShade="BF"/>
                      <w:sz w:val="16"/>
                      <w:szCs w:val="16"/>
                      <w:lang w:val="es-ES_tradnl"/>
                    </w:rPr>
                    <w:t xml:space="preserve">Registro </w:t>
                  </w:r>
                  <w:r w:rsidR="00A37092">
                    <w:rPr>
                      <w:rFonts w:ascii="Arial" w:hAnsi="Arial" w:cs="Arial"/>
                      <w:i/>
                      <w:iCs/>
                      <w:color w:val="2F5496" w:themeColor="accent5" w:themeShade="BF"/>
                      <w:sz w:val="16"/>
                      <w:szCs w:val="16"/>
                      <w:lang w:val="es-ES_tradnl"/>
                    </w:rPr>
                    <w:t>d</w:t>
                  </w:r>
                  <w:r w:rsidR="00A37092" w:rsidRPr="005720C1">
                    <w:rPr>
                      <w:rFonts w:ascii="Arial" w:hAnsi="Arial" w:cs="Arial"/>
                      <w:i/>
                      <w:iCs/>
                      <w:color w:val="2F5496" w:themeColor="accent5" w:themeShade="BF"/>
                      <w:sz w:val="16"/>
                      <w:szCs w:val="16"/>
                      <w:lang w:val="es-ES_tradnl"/>
                    </w:rPr>
                    <w:t>e Proveedores</w:t>
                  </w:r>
                  <w:r w:rsidR="00A37092">
                    <w:rPr>
                      <w:rFonts w:ascii="Arial" w:hAnsi="Arial" w:cs="Arial"/>
                      <w:i/>
                      <w:iCs/>
                      <w:color w:val="2F5496" w:themeColor="accent5" w:themeShade="BF"/>
                      <w:sz w:val="16"/>
                      <w:szCs w:val="16"/>
                      <w:lang w:val="es-ES_tradnl"/>
                    </w:rPr>
                    <w:t xml:space="preserve"> d</w:t>
                  </w:r>
                  <w:r w:rsidR="00A37092" w:rsidRPr="005720C1">
                    <w:rPr>
                      <w:rFonts w:ascii="Arial" w:hAnsi="Arial" w:cs="Arial"/>
                      <w:i/>
                      <w:iCs/>
                      <w:color w:val="2F5496" w:themeColor="accent5" w:themeShade="BF"/>
                      <w:sz w:val="16"/>
                      <w:szCs w:val="16"/>
                      <w:lang w:val="es-ES_tradnl"/>
                    </w:rPr>
                    <w:t>el Mercado Extranjero</w:t>
                  </w:r>
                  <w:r w:rsidR="00A37092">
                    <w:rPr>
                      <w:rFonts w:ascii="Arial" w:hAnsi="Arial" w:cs="Arial"/>
                      <w:i/>
                      <w:iCs/>
                      <w:color w:val="2F5496" w:themeColor="accent5" w:themeShade="BF"/>
                      <w:sz w:val="16"/>
                      <w:szCs w:val="16"/>
                      <w:lang w:val="es-ES_tradnl"/>
                    </w:rPr>
                    <w:t xml:space="preserve"> p</w:t>
                  </w:r>
                  <w:r w:rsidR="00A37092" w:rsidRPr="005720C1">
                    <w:rPr>
                      <w:rFonts w:ascii="Arial" w:hAnsi="Arial" w:cs="Arial"/>
                      <w:i/>
                      <w:iCs/>
                      <w:color w:val="2F5496" w:themeColor="accent5" w:themeShade="BF"/>
                      <w:sz w:val="16"/>
                      <w:szCs w:val="16"/>
                      <w:lang w:val="es-ES_tradnl"/>
                    </w:rPr>
                    <w:t xml:space="preserve">ara </w:t>
                  </w:r>
                  <w:r w:rsidR="00A37092">
                    <w:rPr>
                      <w:rFonts w:ascii="Arial" w:hAnsi="Arial" w:cs="Arial"/>
                      <w:i/>
                      <w:iCs/>
                      <w:color w:val="2F5496" w:themeColor="accent5" w:themeShade="BF"/>
                      <w:sz w:val="16"/>
                      <w:szCs w:val="16"/>
                      <w:lang w:val="es-ES_tradnl"/>
                    </w:rPr>
                    <w:t>l</w:t>
                  </w:r>
                  <w:r w:rsidR="00A37092" w:rsidRPr="005720C1">
                    <w:rPr>
                      <w:rFonts w:ascii="Arial" w:hAnsi="Arial" w:cs="Arial"/>
                      <w:i/>
                      <w:iCs/>
                      <w:color w:val="2F5496" w:themeColor="accent5" w:themeShade="BF"/>
                      <w:sz w:val="16"/>
                      <w:szCs w:val="16"/>
                      <w:lang w:val="es-ES_tradnl"/>
                    </w:rPr>
                    <w:t>as Contrataciones</w:t>
                  </w:r>
                  <w:r w:rsidR="00A37092">
                    <w:rPr>
                      <w:rFonts w:ascii="Arial" w:hAnsi="Arial" w:cs="Arial"/>
                      <w:i/>
                      <w:iCs/>
                      <w:color w:val="2F5496" w:themeColor="accent5" w:themeShade="BF"/>
                      <w:sz w:val="16"/>
                      <w:szCs w:val="16"/>
                      <w:lang w:val="es-ES_tradnl"/>
                    </w:rPr>
                    <w:t xml:space="preserve"> d</w:t>
                  </w:r>
                  <w:r w:rsidR="00A37092" w:rsidRPr="005720C1">
                    <w:rPr>
                      <w:rFonts w:ascii="Arial" w:hAnsi="Arial" w:cs="Arial"/>
                      <w:i/>
                      <w:iCs/>
                      <w:color w:val="2F5496" w:themeColor="accent5" w:themeShade="BF"/>
                      <w:sz w:val="16"/>
                      <w:szCs w:val="16"/>
                      <w:lang w:val="es-ES_tradnl"/>
                    </w:rPr>
                    <w:t>el Sector Defensa</w:t>
                  </w:r>
                  <w:r w:rsidR="00C009FF">
                    <w:rPr>
                      <w:rFonts w:ascii="Arial" w:hAnsi="Arial" w:cs="Arial"/>
                      <w:i/>
                      <w:iCs/>
                      <w:color w:val="2F5496" w:themeColor="accent5" w:themeShade="BF"/>
                      <w:sz w:val="16"/>
                      <w:szCs w:val="16"/>
                      <w:lang w:val="es-ES_tradnl"/>
                    </w:rPr>
                    <w:t xml:space="preserve">” </w:t>
                  </w:r>
                  <w:r w:rsidR="00A37092" w:rsidRPr="00672B4F">
                    <w:rPr>
                      <w:rFonts w:ascii="Arial" w:hAnsi="Arial" w:cs="Arial"/>
                      <w:i/>
                      <w:iCs/>
                      <w:color w:val="2F5496" w:themeColor="accent5" w:themeShade="BF"/>
                      <w:sz w:val="16"/>
                      <w:szCs w:val="16"/>
                      <w:lang w:val="es-ES_tradnl"/>
                    </w:rPr>
                    <w:t>(</w:t>
                  </w:r>
                  <w:r w:rsidR="00C009FF">
                    <w:rPr>
                      <w:rFonts w:ascii="Arial" w:hAnsi="Arial" w:cs="Arial"/>
                      <w:i/>
                      <w:iCs/>
                      <w:color w:val="2F5496" w:themeColor="accent5" w:themeShade="BF"/>
                      <w:sz w:val="16"/>
                      <w:szCs w:val="16"/>
                      <w:lang w:val="es-ES_tradnl"/>
                    </w:rPr>
                    <w:t>Directiva vigente</w:t>
                  </w:r>
                  <w:r w:rsidR="00A37092" w:rsidRPr="00672B4F">
                    <w:rPr>
                      <w:rFonts w:ascii="Arial" w:hAnsi="Arial" w:cs="Arial"/>
                      <w:i/>
                      <w:iCs/>
                      <w:color w:val="2F5496" w:themeColor="accent5" w:themeShade="BF"/>
                      <w:sz w:val="16"/>
                      <w:szCs w:val="16"/>
                      <w:lang w:val="es-ES_tradnl"/>
                    </w:rPr>
                    <w:t>).</w:t>
                  </w:r>
                </w:p>
                <w:p w14:paraId="23F05AB0" w14:textId="77777777" w:rsidR="00351ECD" w:rsidRPr="001C3970" w:rsidRDefault="00351ECD" w:rsidP="00415D26">
                  <w:pPr>
                    <w:spacing w:after="0" w:line="240" w:lineRule="auto"/>
                    <w:jc w:val="both"/>
                    <w:rPr>
                      <w:rFonts w:ascii="Arial" w:hAnsi="Arial" w:cs="Arial"/>
                      <w:b w:val="0"/>
                      <w:bCs w:val="0"/>
                      <w:i/>
                      <w:iCs/>
                      <w:color w:val="2F5496" w:themeColor="accent5" w:themeShade="BF"/>
                      <w:sz w:val="16"/>
                      <w:szCs w:val="16"/>
                      <w:lang w:val="es-ES_tradnl"/>
                    </w:rPr>
                  </w:pPr>
                </w:p>
                <w:p w14:paraId="1A0C8E94" w14:textId="77777777" w:rsidR="002D1B4A" w:rsidRPr="001C3970" w:rsidRDefault="002D1B4A" w:rsidP="002D1B4A">
                  <w:pPr>
                    <w:spacing w:after="0" w:line="240" w:lineRule="auto"/>
                    <w:jc w:val="both"/>
                    <w:rPr>
                      <w:rFonts w:ascii="Arial" w:hAnsi="Arial" w:cs="Arial"/>
                      <w:b w:val="0"/>
                      <w:bCs w:val="0"/>
                      <w:i/>
                      <w:iCs/>
                      <w:color w:val="2F5496" w:themeColor="accent5" w:themeShade="BF"/>
                      <w:sz w:val="16"/>
                      <w:szCs w:val="16"/>
                      <w:lang w:val="es-ES_tradnl"/>
                    </w:rPr>
                  </w:pPr>
                  <w:r w:rsidRPr="001C3970">
                    <w:rPr>
                      <w:rFonts w:ascii="Arial" w:hAnsi="Arial" w:cs="Arial"/>
                      <w:i/>
                      <w:iCs/>
                      <w:color w:val="2F5496" w:themeColor="accent5" w:themeShade="BF"/>
                      <w:sz w:val="16"/>
                      <w:szCs w:val="16"/>
                      <w:lang w:val="es-ES_tradnl"/>
                    </w:rPr>
                    <w:t xml:space="preserve">En caso de “agencia gubernamental”, se otorgará puntaje en función a la condición que ostente la empresa a la cual intermedia el postor, según lo declarado en el Anexo </w:t>
                  </w:r>
                  <w:proofErr w:type="spellStart"/>
                  <w:r w:rsidRPr="001C3970">
                    <w:rPr>
                      <w:rFonts w:ascii="Arial" w:hAnsi="Arial" w:cs="Arial"/>
                      <w:i/>
                      <w:iCs/>
                      <w:color w:val="2F5496" w:themeColor="accent5" w:themeShade="BF"/>
                      <w:sz w:val="16"/>
                      <w:szCs w:val="16"/>
                      <w:lang w:val="es-ES_tradnl"/>
                    </w:rPr>
                    <w:t>N°</w:t>
                  </w:r>
                  <w:proofErr w:type="spellEnd"/>
                  <w:r w:rsidRPr="001C3970">
                    <w:rPr>
                      <w:rFonts w:ascii="Arial" w:hAnsi="Arial" w:cs="Arial"/>
                      <w:i/>
                      <w:iCs/>
                      <w:color w:val="2F5496" w:themeColor="accent5" w:themeShade="BF"/>
                      <w:sz w:val="16"/>
                      <w:szCs w:val="16"/>
                      <w:lang w:val="es-ES_tradnl"/>
                    </w:rPr>
                    <w:t xml:space="preserve"> 01. </w:t>
                  </w:r>
                </w:p>
                <w:p w14:paraId="2E5B37A1" w14:textId="77777777" w:rsidR="00351ECD" w:rsidRPr="001C3970" w:rsidRDefault="00351ECD" w:rsidP="00415D26">
                  <w:pPr>
                    <w:spacing w:after="0" w:line="240" w:lineRule="auto"/>
                    <w:jc w:val="both"/>
                    <w:rPr>
                      <w:rFonts w:ascii="Arial" w:hAnsi="Arial" w:cs="Arial"/>
                      <w:b w:val="0"/>
                      <w:bCs w:val="0"/>
                      <w:i/>
                      <w:iCs/>
                      <w:color w:val="2F5496" w:themeColor="accent5" w:themeShade="BF"/>
                      <w:sz w:val="16"/>
                      <w:szCs w:val="16"/>
                      <w:lang w:val="es-ES_tradnl"/>
                    </w:rPr>
                  </w:pPr>
                </w:p>
                <w:p w14:paraId="3DCC83B6" w14:textId="6E112CCB" w:rsidR="00F234B6" w:rsidRPr="00111F5E" w:rsidRDefault="00F234B6" w:rsidP="00415D26">
                  <w:pPr>
                    <w:spacing w:after="0" w:line="240" w:lineRule="auto"/>
                    <w:jc w:val="both"/>
                    <w:rPr>
                      <w:rFonts w:ascii="Arial" w:hAnsi="Arial" w:cs="Arial"/>
                      <w:b w:val="0"/>
                      <w:i/>
                      <w:iCs/>
                      <w:color w:val="2F5496" w:themeColor="accent5" w:themeShade="BF"/>
                      <w:sz w:val="16"/>
                      <w:szCs w:val="16"/>
                      <w:lang w:val="es-ES_tradnl"/>
                    </w:rPr>
                  </w:pPr>
                  <w:proofErr w:type="gramStart"/>
                  <w:r w:rsidRPr="001C3970">
                    <w:rPr>
                      <w:rFonts w:ascii="Arial" w:hAnsi="Arial" w:cs="Arial"/>
                      <w:i/>
                      <w:iCs/>
                      <w:color w:val="2F5496" w:themeColor="accent5" w:themeShade="BF"/>
                      <w:sz w:val="16"/>
                      <w:szCs w:val="16"/>
                      <w:lang w:val="es-ES_tradnl"/>
                    </w:rPr>
                    <w:t>En caso que</w:t>
                  </w:r>
                  <w:proofErr w:type="gramEnd"/>
                  <w:r w:rsidRPr="001C3970">
                    <w:rPr>
                      <w:rFonts w:ascii="Arial" w:hAnsi="Arial" w:cs="Arial"/>
                      <w:i/>
                      <w:iCs/>
                      <w:color w:val="2F5496" w:themeColor="accent5" w:themeShade="BF"/>
                      <w:sz w:val="16"/>
                      <w:szCs w:val="16"/>
                      <w:lang w:val="es-ES_tradnl"/>
                    </w:rPr>
                    <w:t xml:space="preserve"> el postor se presente en consorcio, solo el(os) integrante(s) que haya(n) sido invitado(s), debe(n) acreditar la condición para obtener el puntaje.</w:t>
                  </w:r>
                </w:p>
                <w:p w14:paraId="083E5244" w14:textId="77777777" w:rsidR="00491DF0" w:rsidRPr="00111F5E" w:rsidRDefault="00491DF0" w:rsidP="00415D26">
                  <w:pPr>
                    <w:spacing w:after="0" w:line="240" w:lineRule="auto"/>
                    <w:jc w:val="both"/>
                    <w:rPr>
                      <w:rFonts w:ascii="Arial" w:hAnsi="Arial" w:cs="Arial"/>
                      <w:b w:val="0"/>
                      <w:bCs w:val="0"/>
                      <w:i/>
                      <w:iCs/>
                      <w:color w:val="2F5496" w:themeColor="accent5" w:themeShade="BF"/>
                      <w:sz w:val="16"/>
                      <w:szCs w:val="16"/>
                      <w:lang w:val="es-ES_tradnl"/>
                    </w:rPr>
                  </w:pPr>
                </w:p>
                <w:p w14:paraId="20155429" w14:textId="447EDC8B" w:rsidR="00F234B6" w:rsidRPr="00111F5E" w:rsidRDefault="005E5244">
                  <w:pPr>
                    <w:spacing w:after="0" w:line="240" w:lineRule="auto"/>
                    <w:jc w:val="both"/>
                    <w:rPr>
                      <w:rFonts w:ascii="Arial" w:hAnsi="Arial" w:cs="Arial"/>
                      <w:b w:val="0"/>
                      <w:bCs w:val="0"/>
                      <w:i/>
                      <w:iCs/>
                      <w:color w:val="2F5496" w:themeColor="accent5" w:themeShade="BF"/>
                      <w:sz w:val="18"/>
                      <w:szCs w:val="18"/>
                      <w:lang w:val="es-ES_tradnl"/>
                    </w:rPr>
                  </w:pPr>
                  <w:r w:rsidRPr="001C3970">
                    <w:rPr>
                      <w:rFonts w:ascii="Arial" w:hAnsi="Arial" w:cs="Arial"/>
                      <w:i/>
                      <w:iCs/>
                      <w:color w:val="2F5496" w:themeColor="accent5" w:themeShade="BF"/>
                      <w:sz w:val="16"/>
                      <w:szCs w:val="16"/>
                      <w:lang w:val="es-ES_tradnl"/>
                    </w:rPr>
                    <w:t>En caso de ítem paquete el postor debe ostentar su condición frente al servicio ofertado de al menos un servicio que compone el paquete, a fin de que se le otorgue puntaje. En caso de ostentar dos o más condiciones, se otorgará solo la de mayor puntaje.</w:t>
                  </w:r>
                </w:p>
              </w:tc>
            </w:tr>
          </w:tbl>
          <w:p w14:paraId="0C7A68A7" w14:textId="69EC99E9" w:rsidR="00187B73" w:rsidRPr="00351ECD" w:rsidRDefault="00187B73" w:rsidP="00415D26">
            <w:pPr>
              <w:widowControl w:val="0"/>
              <w:spacing w:after="0" w:line="240" w:lineRule="auto"/>
              <w:jc w:val="both"/>
              <w:rPr>
                <w:rFonts w:ascii="Arial" w:hAnsi="Arial" w:cs="Arial"/>
                <w:color w:val="auto"/>
                <w:sz w:val="18"/>
                <w:szCs w:val="18"/>
                <w:lang w:eastAsia="es-ES"/>
              </w:rPr>
            </w:pPr>
          </w:p>
        </w:tc>
        <w:tc>
          <w:tcPr>
            <w:tcW w:w="2682" w:type="dxa"/>
          </w:tcPr>
          <w:p w14:paraId="558C1C0A" w14:textId="7B1CA22B" w:rsidR="00D86109" w:rsidRPr="006D7D60" w:rsidRDefault="00D86109" w:rsidP="00415D26">
            <w:pPr>
              <w:spacing w:line="240" w:lineRule="auto"/>
              <w:jc w:val="both"/>
              <w:rPr>
                <w:rFonts w:ascii="Arial" w:hAnsi="Arial" w:cs="Arial"/>
                <w:b/>
                <w:bCs/>
                <w:color w:val="auto"/>
                <w:sz w:val="18"/>
                <w:szCs w:val="19"/>
                <w:lang w:val="es-ES_tradnl"/>
              </w:rPr>
            </w:pPr>
            <w:r w:rsidRPr="006D7D60">
              <w:rPr>
                <w:rFonts w:ascii="Arial" w:hAnsi="Arial" w:cs="Arial"/>
                <w:b/>
                <w:bCs/>
                <w:color w:val="auto"/>
                <w:sz w:val="18"/>
                <w:szCs w:val="19"/>
                <w:lang w:val="es-ES_tradnl"/>
              </w:rPr>
              <w:lastRenderedPageBreak/>
              <w:t xml:space="preserve">(Máximo </w:t>
            </w:r>
            <w:r>
              <w:rPr>
                <w:rFonts w:ascii="Arial" w:hAnsi="Arial" w:cs="Arial"/>
                <w:b/>
                <w:bCs/>
                <w:color w:val="auto"/>
                <w:sz w:val="18"/>
                <w:szCs w:val="19"/>
                <w:lang w:val="es-ES_tradnl"/>
              </w:rPr>
              <w:t xml:space="preserve">25 </w:t>
            </w:r>
            <w:r w:rsidRPr="006D7D60">
              <w:rPr>
                <w:rFonts w:ascii="Arial" w:hAnsi="Arial" w:cs="Arial"/>
                <w:b/>
                <w:bCs/>
                <w:color w:val="auto"/>
                <w:sz w:val="18"/>
                <w:szCs w:val="19"/>
                <w:lang w:val="es-ES_tradnl"/>
              </w:rPr>
              <w:t>puntos)</w:t>
            </w:r>
          </w:p>
          <w:p w14:paraId="012B3494" w14:textId="7B425AC9" w:rsidR="00C614B1" w:rsidRPr="00344759" w:rsidRDefault="00A37092" w:rsidP="00415D26">
            <w:pPr>
              <w:widowControl w:val="0"/>
              <w:spacing w:after="0" w:line="240" w:lineRule="auto"/>
              <w:jc w:val="both"/>
              <w:rPr>
                <w:rFonts w:ascii="Arial" w:hAnsi="Arial" w:cs="Arial"/>
                <w:color w:val="auto"/>
                <w:sz w:val="18"/>
                <w:szCs w:val="18"/>
              </w:rPr>
            </w:pPr>
            <w:r w:rsidRPr="00A37092">
              <w:rPr>
                <w:rFonts w:ascii="Arial" w:hAnsi="Arial" w:cs="Arial"/>
                <w:color w:val="auto"/>
                <w:sz w:val="18"/>
                <w:szCs w:val="18"/>
              </w:rPr>
              <w:t>Taller/Estación Reparadora o Astilleros del Fabricante</w:t>
            </w:r>
            <w:r w:rsidR="00C614B1" w:rsidRPr="00344759">
              <w:rPr>
                <w:rFonts w:ascii="Arial" w:hAnsi="Arial" w:cs="Arial"/>
                <w:color w:val="auto"/>
                <w:sz w:val="18"/>
                <w:szCs w:val="18"/>
              </w:rPr>
              <w:t>.</w:t>
            </w:r>
          </w:p>
          <w:p w14:paraId="718CC6E3" w14:textId="1686041E" w:rsidR="00C614B1" w:rsidRPr="00344759" w:rsidRDefault="00C614B1" w:rsidP="00415D26">
            <w:pPr>
              <w:widowControl w:val="0"/>
              <w:spacing w:after="0" w:line="240" w:lineRule="auto"/>
              <w:jc w:val="right"/>
              <w:rPr>
                <w:rFonts w:ascii="Arial" w:hAnsi="Arial" w:cs="Arial"/>
                <w:color w:val="auto"/>
                <w:sz w:val="18"/>
                <w:szCs w:val="18"/>
              </w:rPr>
            </w:pPr>
            <w:r w:rsidRPr="00344759">
              <w:rPr>
                <w:rFonts w:ascii="Arial" w:hAnsi="Arial" w:cs="Arial"/>
                <w:b/>
                <w:color w:val="auto"/>
                <w:sz w:val="18"/>
                <w:szCs w:val="18"/>
                <w:highlight w:val="lightGray"/>
                <w:lang w:eastAsia="es-ES"/>
              </w:rPr>
              <w:t>[...]</w:t>
            </w:r>
            <w:r w:rsidRPr="00344759">
              <w:rPr>
                <w:rFonts w:ascii="Arial" w:hAnsi="Arial" w:cs="Arial"/>
                <w:b/>
                <w:color w:val="auto"/>
                <w:sz w:val="18"/>
                <w:szCs w:val="18"/>
              </w:rPr>
              <w:t xml:space="preserve"> puntos</w:t>
            </w:r>
          </w:p>
          <w:p w14:paraId="40B6EA5A" w14:textId="77777777" w:rsidR="00C614B1" w:rsidRPr="00344759" w:rsidRDefault="00C614B1" w:rsidP="00415D26">
            <w:pPr>
              <w:widowControl w:val="0"/>
              <w:spacing w:after="0" w:line="240" w:lineRule="auto"/>
              <w:jc w:val="both"/>
              <w:rPr>
                <w:rFonts w:ascii="Arial" w:hAnsi="Arial" w:cs="Arial"/>
                <w:color w:val="auto"/>
                <w:sz w:val="18"/>
                <w:szCs w:val="18"/>
              </w:rPr>
            </w:pPr>
          </w:p>
          <w:p w14:paraId="444955B0" w14:textId="56703A6A" w:rsidR="00C614B1" w:rsidRPr="00344759" w:rsidRDefault="00A37092" w:rsidP="00415D26">
            <w:pPr>
              <w:widowControl w:val="0"/>
              <w:spacing w:after="0" w:line="240" w:lineRule="auto"/>
              <w:jc w:val="both"/>
              <w:rPr>
                <w:rFonts w:ascii="Arial" w:hAnsi="Arial" w:cs="Arial"/>
                <w:color w:val="auto"/>
                <w:sz w:val="18"/>
                <w:szCs w:val="18"/>
              </w:rPr>
            </w:pPr>
            <w:r w:rsidRPr="00A37092">
              <w:rPr>
                <w:rFonts w:ascii="Arial" w:hAnsi="Arial" w:cs="Arial"/>
                <w:color w:val="auto"/>
                <w:sz w:val="18"/>
                <w:szCs w:val="18"/>
              </w:rPr>
              <w:t>Taller/Estación Reparadora o Astilleros autorizados por el Fabricante</w:t>
            </w:r>
            <w:r w:rsidR="00C614B1" w:rsidRPr="00344759">
              <w:rPr>
                <w:rFonts w:ascii="Arial" w:hAnsi="Arial" w:cs="Arial"/>
                <w:color w:val="auto"/>
                <w:sz w:val="18"/>
                <w:szCs w:val="18"/>
              </w:rPr>
              <w:t>.</w:t>
            </w:r>
          </w:p>
          <w:p w14:paraId="4C69165B" w14:textId="7EBD38D1" w:rsidR="00C614B1" w:rsidRPr="00344759" w:rsidRDefault="00C614B1" w:rsidP="00415D26">
            <w:pPr>
              <w:widowControl w:val="0"/>
              <w:spacing w:after="0" w:line="240" w:lineRule="auto"/>
              <w:jc w:val="right"/>
              <w:rPr>
                <w:rFonts w:ascii="Arial" w:hAnsi="Arial" w:cs="Arial"/>
                <w:b/>
                <w:color w:val="auto"/>
                <w:sz w:val="18"/>
                <w:szCs w:val="18"/>
              </w:rPr>
            </w:pPr>
            <w:r w:rsidRPr="00344759">
              <w:rPr>
                <w:rFonts w:ascii="Arial" w:hAnsi="Arial" w:cs="Arial"/>
                <w:b/>
                <w:color w:val="auto"/>
                <w:sz w:val="18"/>
                <w:szCs w:val="18"/>
                <w:highlight w:val="lightGray"/>
                <w:lang w:eastAsia="es-ES"/>
              </w:rPr>
              <w:t>[...]</w:t>
            </w:r>
            <w:r w:rsidRPr="00344759">
              <w:rPr>
                <w:rFonts w:ascii="Arial" w:hAnsi="Arial" w:cs="Arial"/>
                <w:b/>
                <w:color w:val="auto"/>
                <w:sz w:val="18"/>
                <w:szCs w:val="18"/>
              </w:rPr>
              <w:t xml:space="preserve"> puntos</w:t>
            </w:r>
          </w:p>
          <w:p w14:paraId="3C39A329" w14:textId="77777777" w:rsidR="00FE129F" w:rsidRPr="00344759" w:rsidRDefault="00FE129F" w:rsidP="00415D26">
            <w:pPr>
              <w:widowControl w:val="0"/>
              <w:spacing w:after="0" w:line="240" w:lineRule="auto"/>
              <w:jc w:val="both"/>
              <w:rPr>
                <w:rFonts w:ascii="Arial" w:hAnsi="Arial" w:cs="Arial"/>
                <w:b/>
                <w:color w:val="auto"/>
                <w:sz w:val="18"/>
                <w:szCs w:val="18"/>
              </w:rPr>
            </w:pPr>
          </w:p>
          <w:p w14:paraId="6D4FB99B" w14:textId="2A7DD53E" w:rsidR="00CF5DB8" w:rsidRPr="00344759" w:rsidRDefault="00A37092" w:rsidP="00415D26">
            <w:pPr>
              <w:widowControl w:val="0"/>
              <w:spacing w:after="0" w:line="240" w:lineRule="auto"/>
              <w:jc w:val="both"/>
              <w:rPr>
                <w:rFonts w:ascii="Arial" w:hAnsi="Arial" w:cs="Arial"/>
                <w:color w:val="auto"/>
                <w:sz w:val="18"/>
                <w:szCs w:val="18"/>
              </w:rPr>
            </w:pPr>
            <w:r w:rsidRPr="00A37092">
              <w:rPr>
                <w:rFonts w:ascii="Arial" w:hAnsi="Arial" w:cs="Arial"/>
                <w:color w:val="auto"/>
                <w:sz w:val="18"/>
                <w:szCs w:val="18"/>
              </w:rPr>
              <w:t>Taller/Estación Reparadora o Astilleros autorizados por la Autoridad Gubernamental</w:t>
            </w:r>
          </w:p>
          <w:p w14:paraId="269056F0" w14:textId="77777777" w:rsidR="00CF5DB8" w:rsidRPr="00344759" w:rsidRDefault="00CF5DB8" w:rsidP="00415D26">
            <w:pPr>
              <w:widowControl w:val="0"/>
              <w:spacing w:after="0" w:line="240" w:lineRule="auto"/>
              <w:jc w:val="right"/>
              <w:rPr>
                <w:rFonts w:ascii="Arial" w:hAnsi="Arial" w:cs="Arial"/>
                <w:color w:val="auto"/>
                <w:sz w:val="18"/>
                <w:szCs w:val="18"/>
              </w:rPr>
            </w:pPr>
            <w:r w:rsidRPr="00344759">
              <w:rPr>
                <w:rFonts w:ascii="Arial" w:hAnsi="Arial" w:cs="Arial"/>
                <w:b/>
                <w:color w:val="auto"/>
                <w:sz w:val="18"/>
                <w:szCs w:val="18"/>
                <w:highlight w:val="lightGray"/>
                <w:lang w:eastAsia="es-ES"/>
              </w:rPr>
              <w:t>[...]</w:t>
            </w:r>
            <w:r w:rsidRPr="00344759">
              <w:rPr>
                <w:rFonts w:ascii="Arial" w:hAnsi="Arial" w:cs="Arial"/>
                <w:b/>
                <w:color w:val="auto"/>
                <w:sz w:val="18"/>
                <w:szCs w:val="18"/>
              </w:rPr>
              <w:t xml:space="preserve"> puntos</w:t>
            </w:r>
          </w:p>
          <w:p w14:paraId="1D3DF0F6" w14:textId="77777777" w:rsidR="0065077F" w:rsidRDefault="0065077F" w:rsidP="00415D26">
            <w:pPr>
              <w:widowControl w:val="0"/>
              <w:spacing w:after="0" w:line="240" w:lineRule="auto"/>
              <w:rPr>
                <w:rFonts w:ascii="Arial" w:hAnsi="Arial" w:cs="Arial"/>
                <w:sz w:val="18"/>
                <w:szCs w:val="18"/>
                <w:lang w:eastAsia="es-ES"/>
              </w:rPr>
            </w:pPr>
          </w:p>
          <w:p w14:paraId="60A055D7" w14:textId="020A0395" w:rsidR="0065077F" w:rsidRDefault="0065077F" w:rsidP="00415D26">
            <w:pPr>
              <w:widowControl w:val="0"/>
              <w:spacing w:after="0" w:line="240" w:lineRule="auto"/>
              <w:rPr>
                <w:rFonts w:ascii="Arial" w:hAnsi="Arial" w:cs="Arial"/>
                <w:sz w:val="18"/>
                <w:szCs w:val="18"/>
                <w:lang w:eastAsia="es-ES"/>
              </w:rPr>
            </w:pPr>
          </w:p>
          <w:p w14:paraId="1689E4EF" w14:textId="77777777" w:rsidR="0065077F" w:rsidRDefault="0065077F" w:rsidP="00415D26">
            <w:pPr>
              <w:widowControl w:val="0"/>
              <w:spacing w:after="0" w:line="240" w:lineRule="auto"/>
              <w:rPr>
                <w:rFonts w:ascii="Arial" w:hAnsi="Arial" w:cs="Arial"/>
                <w:sz w:val="18"/>
                <w:szCs w:val="18"/>
                <w:lang w:eastAsia="es-ES"/>
              </w:rPr>
            </w:pPr>
          </w:p>
          <w:p w14:paraId="4C4703DE" w14:textId="77777777" w:rsidR="0065077F" w:rsidRDefault="0065077F" w:rsidP="00415D26">
            <w:pPr>
              <w:widowControl w:val="0"/>
              <w:spacing w:after="0" w:line="240" w:lineRule="auto"/>
              <w:rPr>
                <w:rFonts w:ascii="Arial" w:hAnsi="Arial" w:cs="Arial"/>
                <w:sz w:val="18"/>
                <w:szCs w:val="18"/>
                <w:lang w:eastAsia="es-ES"/>
              </w:rPr>
            </w:pPr>
          </w:p>
          <w:p w14:paraId="768B7D98" w14:textId="43206171" w:rsidR="0065077F" w:rsidRPr="00CD5328" w:rsidRDefault="0065077F" w:rsidP="00415D26">
            <w:pPr>
              <w:widowControl w:val="0"/>
              <w:spacing w:after="0" w:line="240" w:lineRule="auto"/>
              <w:rPr>
                <w:rFonts w:ascii="Arial" w:hAnsi="Arial" w:cs="Arial"/>
                <w:sz w:val="18"/>
                <w:szCs w:val="18"/>
                <w:lang w:eastAsia="es-ES"/>
              </w:rPr>
            </w:pPr>
          </w:p>
        </w:tc>
      </w:tr>
      <w:tr w:rsidR="00AE5AF3" w:rsidRPr="00CD5328" w14:paraId="50132C1A" w14:textId="77777777" w:rsidTr="00084B8B">
        <w:trPr>
          <w:trHeight w:val="57"/>
        </w:trPr>
        <w:tc>
          <w:tcPr>
            <w:tcW w:w="443" w:type="dxa"/>
            <w:tcBorders>
              <w:right w:val="nil"/>
            </w:tcBorders>
            <w:vAlign w:val="center"/>
          </w:tcPr>
          <w:p w14:paraId="05B0C372" w14:textId="486036C8" w:rsidR="00AE5AF3" w:rsidRPr="004E2F24" w:rsidRDefault="007A3196" w:rsidP="00AE5AF3">
            <w:pPr>
              <w:widowControl w:val="0"/>
              <w:spacing w:after="0" w:line="240" w:lineRule="auto"/>
              <w:jc w:val="center"/>
              <w:rPr>
                <w:rFonts w:ascii="Arial" w:hAnsi="Arial" w:cs="Arial"/>
                <w:sz w:val="20"/>
                <w:lang w:eastAsia="es-ES"/>
              </w:rPr>
            </w:pPr>
            <w:r>
              <w:rPr>
                <w:rFonts w:ascii="Arial" w:hAnsi="Arial" w:cs="Arial"/>
                <w:b/>
                <w:sz w:val="20"/>
                <w:lang w:eastAsia="es-ES"/>
              </w:rPr>
              <w:t>F</w:t>
            </w:r>
            <w:r w:rsidR="00AE5AF3" w:rsidRPr="004E2F24">
              <w:rPr>
                <w:rFonts w:ascii="Arial" w:hAnsi="Arial" w:cs="Arial"/>
                <w:b/>
                <w:sz w:val="20"/>
                <w:lang w:eastAsia="es-ES"/>
              </w:rPr>
              <w:t>.</w:t>
            </w:r>
          </w:p>
        </w:tc>
        <w:tc>
          <w:tcPr>
            <w:tcW w:w="5380" w:type="dxa"/>
            <w:tcBorders>
              <w:left w:val="nil"/>
            </w:tcBorders>
            <w:vAlign w:val="center"/>
          </w:tcPr>
          <w:p w14:paraId="6946915A" w14:textId="06DEC9ED" w:rsidR="00AE5AF3" w:rsidRDefault="00AE5AF3" w:rsidP="00AE5AF3">
            <w:pPr>
              <w:widowControl w:val="0"/>
              <w:spacing w:after="0" w:line="240" w:lineRule="auto"/>
              <w:jc w:val="both"/>
              <w:rPr>
                <w:rFonts w:ascii="Arial" w:hAnsi="Arial" w:cs="Arial"/>
                <w:color w:val="auto"/>
                <w:sz w:val="18"/>
                <w:szCs w:val="18"/>
                <w:u w:val="single"/>
                <w:lang w:eastAsia="es-ES"/>
              </w:rPr>
            </w:pPr>
            <w:r>
              <w:rPr>
                <w:rFonts w:ascii="Arial" w:hAnsi="Arial" w:cs="Arial"/>
                <w:b/>
                <w:sz w:val="20"/>
                <w:lang w:eastAsia="es-ES"/>
              </w:rPr>
              <w:t xml:space="preserve">CAPACITACIÓN DEL PERSONAL </w:t>
            </w:r>
          </w:p>
        </w:tc>
        <w:tc>
          <w:tcPr>
            <w:tcW w:w="2682" w:type="dxa"/>
          </w:tcPr>
          <w:p w14:paraId="53431897" w14:textId="77777777" w:rsidR="00AE5AF3" w:rsidRDefault="00AE5AF3" w:rsidP="00AE5AF3">
            <w:pPr>
              <w:widowControl w:val="0"/>
              <w:spacing w:after="0" w:line="240" w:lineRule="auto"/>
              <w:rPr>
                <w:rFonts w:ascii="Arial" w:hAnsi="Arial" w:cs="Arial"/>
                <w:sz w:val="18"/>
                <w:szCs w:val="18"/>
              </w:rPr>
            </w:pPr>
          </w:p>
        </w:tc>
      </w:tr>
      <w:tr w:rsidR="00AE5AF3" w:rsidRPr="00CD5328" w14:paraId="1989E0A7" w14:textId="77777777" w:rsidTr="00111F5E">
        <w:trPr>
          <w:trHeight w:val="5195"/>
        </w:trPr>
        <w:tc>
          <w:tcPr>
            <w:tcW w:w="443" w:type="dxa"/>
            <w:tcBorders>
              <w:bottom w:val="single" w:sz="4" w:space="0" w:color="auto"/>
              <w:right w:val="nil"/>
            </w:tcBorders>
            <w:vAlign w:val="center"/>
          </w:tcPr>
          <w:p w14:paraId="61209F43" w14:textId="77777777" w:rsidR="00AE5AF3" w:rsidRPr="004E2F24" w:rsidRDefault="00AE5AF3" w:rsidP="00AE5AF3">
            <w:pPr>
              <w:widowControl w:val="0"/>
              <w:spacing w:after="0" w:line="240" w:lineRule="auto"/>
              <w:jc w:val="center"/>
              <w:rPr>
                <w:rFonts w:ascii="Arial" w:hAnsi="Arial" w:cs="Arial"/>
                <w:sz w:val="20"/>
                <w:lang w:eastAsia="es-ES"/>
              </w:rPr>
            </w:pPr>
          </w:p>
        </w:tc>
        <w:tc>
          <w:tcPr>
            <w:tcW w:w="5380" w:type="dxa"/>
            <w:tcBorders>
              <w:left w:val="nil"/>
              <w:bottom w:val="single" w:sz="4" w:space="0" w:color="auto"/>
            </w:tcBorders>
            <w:vAlign w:val="center"/>
          </w:tcPr>
          <w:p w14:paraId="597C174C" w14:textId="7790AC79" w:rsidR="00AE5AF3" w:rsidRDefault="00D86109" w:rsidP="00415D26">
            <w:pPr>
              <w:widowControl w:val="0"/>
              <w:spacing w:after="0" w:line="240" w:lineRule="auto"/>
              <w:jc w:val="both"/>
              <w:rPr>
                <w:rFonts w:ascii="Arial" w:hAnsi="Arial" w:cs="Arial"/>
                <w:sz w:val="20"/>
                <w:lang w:eastAsia="es-ES"/>
              </w:rPr>
            </w:pPr>
            <w:r w:rsidRPr="00790949">
              <w:rPr>
                <w:rFonts w:ascii="Arial" w:hAnsi="Arial" w:cs="Arial"/>
                <w:sz w:val="18"/>
                <w:u w:val="single"/>
                <w:lang w:eastAsia="es-ES"/>
              </w:rPr>
              <w:t>Eval</w:t>
            </w:r>
            <w:r>
              <w:rPr>
                <w:rFonts w:ascii="Arial" w:hAnsi="Arial" w:cs="Arial"/>
                <w:sz w:val="18"/>
                <w:u w:val="single"/>
                <w:lang w:eastAsia="es-ES"/>
              </w:rPr>
              <w:t>u</w:t>
            </w:r>
            <w:r w:rsidRPr="00790949">
              <w:rPr>
                <w:rFonts w:ascii="Arial" w:hAnsi="Arial" w:cs="Arial"/>
                <w:sz w:val="18"/>
                <w:u w:val="single"/>
                <w:lang w:eastAsia="es-ES"/>
              </w:rPr>
              <w:t>ación</w:t>
            </w:r>
            <w:r w:rsidR="00AE5AF3" w:rsidRPr="00790949">
              <w:rPr>
                <w:rFonts w:ascii="Arial" w:hAnsi="Arial" w:cs="Arial"/>
                <w:sz w:val="20"/>
                <w:lang w:eastAsia="es-ES"/>
              </w:rPr>
              <w:t>:</w:t>
            </w:r>
          </w:p>
          <w:p w14:paraId="1BB509EB" w14:textId="267FFD35" w:rsidR="007A3196" w:rsidRDefault="00AE5AF3" w:rsidP="00415D26">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Se evaluará en función a la oferta de capacitación a</w:t>
            </w:r>
            <w:r w:rsidR="00F234B6">
              <w:rPr>
                <w:rFonts w:ascii="Arial" w:hAnsi="Arial" w:cs="Arial"/>
                <w:sz w:val="18"/>
                <w:szCs w:val="18"/>
                <w:lang w:eastAsia="es-ES"/>
              </w:rPr>
              <w:t xml:space="preserve"> </w:t>
            </w:r>
            <w:r w:rsidRPr="00894A8E">
              <w:rPr>
                <w:rFonts w:ascii="Arial" w:hAnsi="Arial" w:cs="Arial"/>
                <w:sz w:val="18"/>
                <w:szCs w:val="18"/>
                <w:highlight w:val="lightGray"/>
                <w:lang w:eastAsia="es-ES"/>
              </w:rPr>
              <w:t>[CONSIGNAR CANTIDAD DE PERSONA</w:t>
            </w:r>
            <w:r w:rsidR="00515C37">
              <w:rPr>
                <w:rFonts w:ascii="Arial" w:hAnsi="Arial" w:cs="Arial"/>
                <w:sz w:val="18"/>
                <w:szCs w:val="18"/>
                <w:highlight w:val="lightGray"/>
                <w:lang w:eastAsia="es-ES"/>
              </w:rPr>
              <w:t>S A CAPACITAR</w:t>
            </w:r>
            <w:r w:rsidRPr="00894A8E">
              <w:rPr>
                <w:rFonts w:ascii="Arial" w:hAnsi="Arial" w:cs="Arial"/>
                <w:sz w:val="18"/>
                <w:szCs w:val="18"/>
                <w:highlight w:val="lightGray"/>
                <w:lang w:eastAsia="es-ES"/>
              </w:rPr>
              <w:t>]</w:t>
            </w:r>
            <w:r w:rsidRPr="00894A8E">
              <w:rPr>
                <w:rFonts w:ascii="Arial" w:hAnsi="Arial" w:cs="Arial"/>
                <w:sz w:val="18"/>
                <w:szCs w:val="18"/>
                <w:lang w:eastAsia="es-ES"/>
              </w:rPr>
              <w:t xml:space="preserve">, en </w:t>
            </w:r>
            <w:r w:rsidRPr="00894A8E">
              <w:rPr>
                <w:rFonts w:ascii="Arial" w:hAnsi="Arial" w:cs="Arial"/>
                <w:sz w:val="18"/>
                <w:szCs w:val="18"/>
                <w:highlight w:val="lightGray"/>
                <w:lang w:eastAsia="es-ES"/>
              </w:rPr>
              <w:t xml:space="preserve">[CONSIGNAR MATERIA O ÁREA DE CAPACITACIÓN RELACIONADA CON LA </w:t>
            </w:r>
            <w:r w:rsidR="00693F7D">
              <w:rPr>
                <w:rFonts w:ascii="Arial" w:hAnsi="Arial" w:cs="Arial"/>
                <w:sz w:val="18"/>
                <w:szCs w:val="18"/>
                <w:highlight w:val="lightGray"/>
                <w:lang w:eastAsia="es-ES"/>
              </w:rPr>
              <w:t>PRESTACIÓN DE LOS SERVICIOS A SER CONTRATADOS</w:t>
            </w:r>
            <w:r w:rsidR="00F234B6">
              <w:rPr>
                <w:rFonts w:ascii="Arial" w:hAnsi="Arial" w:cs="Arial"/>
                <w:sz w:val="18"/>
                <w:szCs w:val="18"/>
                <w:highlight w:val="lightGray"/>
                <w:lang w:eastAsia="es-ES"/>
              </w:rPr>
              <w:t>]</w:t>
            </w:r>
            <w:r w:rsidR="00F234B6">
              <w:rPr>
                <w:rFonts w:ascii="Arial" w:hAnsi="Arial" w:cs="Arial"/>
                <w:sz w:val="18"/>
                <w:szCs w:val="18"/>
                <w:lang w:eastAsia="es-ES"/>
              </w:rPr>
              <w:t xml:space="preserve">, debiendo realizarse en </w:t>
            </w:r>
            <w:r w:rsidR="00F234B6">
              <w:rPr>
                <w:rFonts w:ascii="Arial" w:hAnsi="Arial" w:cs="Arial"/>
                <w:sz w:val="18"/>
                <w:szCs w:val="18"/>
                <w:highlight w:val="lightGray"/>
                <w:lang w:eastAsia="es-ES"/>
              </w:rPr>
              <w:t>[CONSIGNAR L</w:t>
            </w:r>
            <w:r w:rsidRPr="00981C11">
              <w:rPr>
                <w:rFonts w:ascii="Arial" w:hAnsi="Arial" w:cs="Arial"/>
                <w:sz w:val="18"/>
                <w:szCs w:val="18"/>
                <w:highlight w:val="lightGray"/>
                <w:lang w:eastAsia="es-ES"/>
              </w:rPr>
              <w:t>UGAR DE LA CAPACITACIÓN</w:t>
            </w:r>
            <w:r w:rsidR="007A3196">
              <w:rPr>
                <w:rFonts w:ascii="Arial" w:hAnsi="Arial" w:cs="Arial"/>
                <w:sz w:val="18"/>
                <w:szCs w:val="18"/>
                <w:highlight w:val="lightGray"/>
                <w:lang w:eastAsia="es-ES"/>
              </w:rPr>
              <w:t xml:space="preserve"> Y DE SER NECESARIO LA MODALIDAD]</w:t>
            </w:r>
            <w:r w:rsidR="007A3196" w:rsidRPr="00344759">
              <w:rPr>
                <w:rFonts w:ascii="Arial" w:hAnsi="Arial" w:cs="Arial"/>
                <w:sz w:val="18"/>
                <w:szCs w:val="18"/>
                <w:lang w:eastAsia="es-ES"/>
              </w:rPr>
              <w:t xml:space="preserve">, el capacitador debe ser </w:t>
            </w:r>
            <w:r w:rsidR="007A3196">
              <w:rPr>
                <w:rFonts w:ascii="Arial" w:hAnsi="Arial" w:cs="Arial"/>
                <w:sz w:val="18"/>
                <w:szCs w:val="18"/>
                <w:highlight w:val="lightGray"/>
                <w:lang w:eastAsia="es-ES"/>
              </w:rPr>
              <w:t>[CONSIGNAR EL</w:t>
            </w:r>
            <w:r w:rsidRPr="00981C11">
              <w:rPr>
                <w:rFonts w:ascii="Arial" w:hAnsi="Arial" w:cs="Arial"/>
                <w:sz w:val="18"/>
                <w:szCs w:val="18"/>
                <w:highlight w:val="lightGray"/>
                <w:lang w:eastAsia="es-ES"/>
              </w:rPr>
              <w:t xml:space="preserve"> PERFIL DEL CAPACITADOR</w:t>
            </w:r>
            <w:r>
              <w:rPr>
                <w:rFonts w:ascii="Arial" w:hAnsi="Arial" w:cs="Arial"/>
                <w:sz w:val="18"/>
                <w:szCs w:val="18"/>
                <w:highlight w:val="lightGray"/>
                <w:lang w:eastAsia="es-ES"/>
              </w:rPr>
              <w:t xml:space="preserve">, </w:t>
            </w:r>
            <w:r w:rsidRPr="0061711D">
              <w:rPr>
                <w:rFonts w:ascii="Arial" w:hAnsi="Arial" w:cs="Arial"/>
                <w:sz w:val="18"/>
                <w:szCs w:val="18"/>
                <w:highlight w:val="lightGray"/>
                <w:lang w:eastAsia="es-ES"/>
              </w:rPr>
              <w:t>EL CUAL DEBE ESTAR VINCULADO A LA MATERIA DE LA CAPACITACIÓN</w:t>
            </w:r>
            <w:r w:rsidRPr="00894A8E">
              <w:rPr>
                <w:rFonts w:ascii="Arial" w:hAnsi="Arial" w:cs="Arial"/>
                <w:sz w:val="18"/>
                <w:szCs w:val="18"/>
                <w:highlight w:val="lightGray"/>
                <w:lang w:eastAsia="es-ES"/>
              </w:rPr>
              <w:t>]</w:t>
            </w:r>
            <w:r w:rsidRPr="00894A8E">
              <w:rPr>
                <w:rFonts w:ascii="Arial" w:hAnsi="Arial" w:cs="Arial"/>
                <w:sz w:val="18"/>
                <w:szCs w:val="18"/>
                <w:lang w:eastAsia="es-ES"/>
              </w:rPr>
              <w:t xml:space="preserve">. </w:t>
            </w:r>
          </w:p>
          <w:p w14:paraId="39650622" w14:textId="77777777" w:rsidR="007A3196" w:rsidRDefault="007A3196" w:rsidP="00415D26">
            <w:pPr>
              <w:widowControl w:val="0"/>
              <w:spacing w:after="0" w:line="240" w:lineRule="auto"/>
              <w:jc w:val="both"/>
              <w:rPr>
                <w:rFonts w:ascii="Arial" w:hAnsi="Arial" w:cs="Arial"/>
                <w:sz w:val="18"/>
                <w:szCs w:val="18"/>
                <w:lang w:eastAsia="es-ES"/>
              </w:rPr>
            </w:pPr>
          </w:p>
          <w:p w14:paraId="13B9AD15" w14:textId="0B4A3878" w:rsidR="00AE5AF3" w:rsidRDefault="00AE5AF3" w:rsidP="00415D26">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 xml:space="preserve">El postor que oferte esta </w:t>
            </w:r>
            <w:proofErr w:type="gramStart"/>
            <w:r w:rsidRPr="00894A8E">
              <w:rPr>
                <w:rFonts w:ascii="Arial" w:hAnsi="Arial" w:cs="Arial"/>
                <w:sz w:val="18"/>
                <w:szCs w:val="18"/>
                <w:lang w:eastAsia="es-ES"/>
              </w:rPr>
              <w:t>capacitación,</w:t>
            </w:r>
            <w:proofErr w:type="gramEnd"/>
            <w:r w:rsidRPr="00894A8E">
              <w:rPr>
                <w:rFonts w:ascii="Arial" w:hAnsi="Arial" w:cs="Arial"/>
                <w:sz w:val="18"/>
                <w:szCs w:val="18"/>
                <w:lang w:eastAsia="es-ES"/>
              </w:rPr>
              <w:t xml:space="preserve"> se obliga a entregar los certificados o constancias del personal capacitado a la Entidad.</w:t>
            </w:r>
          </w:p>
          <w:p w14:paraId="35A44DA2" w14:textId="77777777" w:rsidR="00693F7D" w:rsidRPr="00894A8E" w:rsidRDefault="00693F7D" w:rsidP="00415D26">
            <w:pPr>
              <w:widowControl w:val="0"/>
              <w:spacing w:after="0" w:line="240" w:lineRule="auto"/>
              <w:jc w:val="both"/>
              <w:rPr>
                <w:rFonts w:ascii="Arial" w:hAnsi="Arial" w:cs="Arial"/>
                <w:sz w:val="18"/>
                <w:szCs w:val="18"/>
                <w:lang w:eastAsia="es-ES"/>
              </w:rPr>
            </w:pPr>
          </w:p>
          <w:p w14:paraId="2AA4F5E8" w14:textId="77777777" w:rsidR="00693F7D" w:rsidRPr="00954C66" w:rsidRDefault="00693F7D" w:rsidP="00415D26">
            <w:pPr>
              <w:widowControl w:val="0"/>
              <w:spacing w:after="0" w:line="240" w:lineRule="auto"/>
              <w:jc w:val="both"/>
              <w:rPr>
                <w:rFonts w:ascii="Arial" w:hAnsi="Arial" w:cs="Arial"/>
                <w:sz w:val="18"/>
                <w:szCs w:val="18"/>
                <w:u w:val="single"/>
                <w:lang w:eastAsia="es-ES"/>
              </w:rPr>
            </w:pPr>
            <w:r w:rsidRPr="00CA0427">
              <w:rPr>
                <w:rFonts w:ascii="Arial" w:hAnsi="Arial" w:cs="Arial"/>
                <w:sz w:val="18"/>
                <w:szCs w:val="18"/>
                <w:u w:val="single"/>
                <w:lang w:eastAsia="es-ES"/>
              </w:rPr>
              <w:t>Acreditación</w:t>
            </w:r>
            <w:r w:rsidRPr="00954C66">
              <w:rPr>
                <w:rFonts w:ascii="Arial" w:hAnsi="Arial" w:cs="Arial"/>
                <w:sz w:val="18"/>
                <w:szCs w:val="18"/>
                <w:lang w:eastAsia="es-ES"/>
              </w:rPr>
              <w:t>:</w:t>
            </w:r>
          </w:p>
          <w:p w14:paraId="42D837E2" w14:textId="51DFABA5" w:rsidR="007A3196" w:rsidRPr="004F20EC" w:rsidRDefault="007A3196" w:rsidP="00415D26">
            <w:pPr>
              <w:widowControl w:val="0"/>
              <w:spacing w:line="240" w:lineRule="auto"/>
              <w:jc w:val="both"/>
              <w:rPr>
                <w:rFonts w:ascii="Arial" w:hAnsi="Arial" w:cs="Arial"/>
                <w:sz w:val="18"/>
                <w:szCs w:val="18"/>
                <w:lang w:eastAsia="es-ES"/>
              </w:rPr>
            </w:pPr>
            <w:r w:rsidRPr="004F20EC">
              <w:rPr>
                <w:rFonts w:ascii="Arial" w:hAnsi="Arial" w:cs="Arial"/>
                <w:sz w:val="18"/>
                <w:szCs w:val="18"/>
                <w:lang w:eastAsia="es-ES"/>
              </w:rPr>
              <w:t>Se acreditará mediante la presentación de Declaración Jurada de capacitación del personal</w:t>
            </w:r>
            <w:r w:rsidRPr="004F20EC">
              <w:rPr>
                <w:rFonts w:ascii="Arial" w:hAnsi="Arial" w:cs="Arial"/>
                <w:b/>
                <w:bCs/>
                <w:sz w:val="18"/>
                <w:szCs w:val="18"/>
                <w:lang w:eastAsia="es-ES"/>
              </w:rPr>
              <w:t xml:space="preserve"> (Anexo </w:t>
            </w:r>
            <w:proofErr w:type="spellStart"/>
            <w:r w:rsidRPr="004F20EC">
              <w:rPr>
                <w:rFonts w:ascii="Arial" w:hAnsi="Arial" w:cs="Arial"/>
                <w:b/>
                <w:bCs/>
                <w:sz w:val="18"/>
                <w:szCs w:val="18"/>
                <w:lang w:eastAsia="es-ES"/>
              </w:rPr>
              <w:t>N°</w:t>
            </w:r>
            <w:proofErr w:type="spellEnd"/>
            <w:r w:rsidRPr="004F20EC">
              <w:rPr>
                <w:rFonts w:ascii="Arial" w:hAnsi="Arial" w:cs="Arial"/>
                <w:b/>
                <w:bCs/>
                <w:sz w:val="18"/>
                <w:szCs w:val="18"/>
                <w:lang w:eastAsia="es-ES"/>
              </w:rPr>
              <w:t xml:space="preserve"> </w:t>
            </w:r>
            <w:r w:rsidR="0065077F">
              <w:rPr>
                <w:rFonts w:ascii="Arial" w:hAnsi="Arial" w:cs="Arial"/>
                <w:b/>
                <w:bCs/>
                <w:sz w:val="18"/>
                <w:szCs w:val="18"/>
                <w:lang w:eastAsia="es-ES"/>
              </w:rPr>
              <w:t>1</w:t>
            </w:r>
            <w:r w:rsidR="00045B25">
              <w:rPr>
                <w:rFonts w:ascii="Arial" w:hAnsi="Arial" w:cs="Arial"/>
                <w:b/>
                <w:bCs/>
                <w:sz w:val="18"/>
                <w:szCs w:val="18"/>
                <w:lang w:eastAsia="es-ES"/>
              </w:rPr>
              <w:t>2</w:t>
            </w:r>
            <w:r w:rsidRPr="004F20EC">
              <w:rPr>
                <w:rFonts w:ascii="Arial" w:hAnsi="Arial" w:cs="Arial"/>
                <w:b/>
                <w:bCs/>
                <w:sz w:val="18"/>
                <w:szCs w:val="18"/>
                <w:lang w:eastAsia="es-ES"/>
              </w:rPr>
              <w:t>)</w:t>
            </w:r>
            <w:r w:rsidRPr="004F20EC">
              <w:rPr>
                <w:rFonts w:ascii="Arial" w:hAnsi="Arial" w:cs="Arial"/>
                <w:sz w:val="18"/>
                <w:szCs w:val="18"/>
                <w:lang w:eastAsia="es-ES"/>
              </w:rPr>
              <w:t>.</w:t>
            </w:r>
            <w:r>
              <w:rPr>
                <w:rFonts w:ascii="Arial" w:hAnsi="Arial" w:cs="Arial"/>
                <w:sz w:val="18"/>
                <w:szCs w:val="18"/>
                <w:lang w:eastAsia="es-ES"/>
              </w:rPr>
              <w:t xml:space="preserve"> </w:t>
            </w:r>
          </w:p>
          <w:tbl>
            <w:tblPr>
              <w:tblStyle w:val="Tabladecuadrcula1clara1"/>
              <w:tblW w:w="5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tblGrid>
            <w:tr w:rsidR="007A3196" w:rsidRPr="004F20EC" w14:paraId="106990F3" w14:textId="77777777" w:rsidTr="00344759">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230" w:type="dxa"/>
                  <w:tcBorders>
                    <w:bottom w:val="none" w:sz="0" w:space="0" w:color="auto"/>
                  </w:tcBorders>
                  <w:vAlign w:val="center"/>
                  <w:hideMark/>
                </w:tcPr>
                <w:p w14:paraId="7BE4B7BC" w14:textId="77777777" w:rsidR="007A3196" w:rsidRPr="004F20EC" w:rsidRDefault="007A3196" w:rsidP="00415D26">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7A3196" w:rsidRPr="004F20EC" w14:paraId="092DCF07" w14:textId="77777777" w:rsidTr="006F48D3">
              <w:trPr>
                <w:trHeight w:val="513"/>
              </w:trPr>
              <w:tc>
                <w:tcPr>
                  <w:cnfStyle w:val="001000000000" w:firstRow="0" w:lastRow="0" w:firstColumn="1" w:lastColumn="0" w:oddVBand="0" w:evenVBand="0" w:oddHBand="0" w:evenHBand="0" w:firstRowFirstColumn="0" w:firstRowLastColumn="0" w:lastRowFirstColumn="0" w:lastRowLastColumn="0"/>
                  <w:tcW w:w="5230" w:type="dxa"/>
                  <w:vAlign w:val="center"/>
                  <w:hideMark/>
                </w:tcPr>
                <w:p w14:paraId="3CEA7240" w14:textId="1A58F764" w:rsidR="007A3196" w:rsidRPr="004F20EC" w:rsidRDefault="007A3196" w:rsidP="00415D26">
                  <w:pPr>
                    <w:spacing w:after="0" w:line="240" w:lineRule="auto"/>
                    <w:jc w:val="both"/>
                    <w:rPr>
                      <w:rFonts w:ascii="Arial" w:hAnsi="Arial" w:cs="Arial"/>
                      <w:b w:val="0"/>
                      <w:i/>
                      <w:color w:val="2F5496" w:themeColor="accent5" w:themeShade="BF"/>
                      <w:sz w:val="18"/>
                      <w:szCs w:val="18"/>
                      <w:lang w:val="es-ES_tradnl"/>
                    </w:rPr>
                  </w:pPr>
                  <w:r w:rsidRPr="004F20EC">
                    <w:rPr>
                      <w:rFonts w:ascii="Arial" w:hAnsi="Arial" w:cs="Arial"/>
                      <w:b w:val="0"/>
                      <w:i/>
                      <w:color w:val="2F5496" w:themeColor="accent5" w:themeShade="BF"/>
                      <w:sz w:val="18"/>
                      <w:szCs w:val="18"/>
                      <w:lang w:val="es-ES_tradnl"/>
                    </w:rPr>
                    <w:t xml:space="preserve">De ser necesario en función al objeto de contratación, se pueden pedir calificaciones del capacitador como grado académico, título o similar en el extranjero, o cursos de especialización en la materia. En caso de solicitar experiencia, la cantidad de años debe ser razonable, vinculada a la materia de la capacitación y relacionada con la </w:t>
                  </w:r>
                  <w:r w:rsidR="00344759">
                    <w:rPr>
                      <w:rFonts w:ascii="Arial" w:hAnsi="Arial" w:cs="Arial"/>
                      <w:b w:val="0"/>
                      <w:i/>
                      <w:color w:val="2F5496" w:themeColor="accent5" w:themeShade="BF"/>
                      <w:sz w:val="18"/>
                      <w:szCs w:val="18"/>
                      <w:lang w:val="es-ES_tradnl"/>
                    </w:rPr>
                    <w:t>complejidad de los servicios a ser contratados</w:t>
                  </w:r>
                  <w:r w:rsidRPr="004F20EC">
                    <w:rPr>
                      <w:rFonts w:ascii="Arial" w:hAnsi="Arial" w:cs="Arial"/>
                      <w:b w:val="0"/>
                      <w:i/>
                      <w:color w:val="2F5496" w:themeColor="accent5" w:themeShade="BF"/>
                      <w:sz w:val="18"/>
                      <w:szCs w:val="18"/>
                      <w:lang w:val="es-ES_tradnl"/>
                    </w:rPr>
                    <w:t>.</w:t>
                  </w:r>
                </w:p>
              </w:tc>
            </w:tr>
          </w:tbl>
          <w:p w14:paraId="3B8AC7A0" w14:textId="012E5F54" w:rsidR="00AE5AF3" w:rsidRPr="00344759" w:rsidRDefault="007A3196" w:rsidP="00E1787B">
            <w:pPr>
              <w:widowControl w:val="0"/>
              <w:spacing w:after="0" w:line="240" w:lineRule="auto"/>
              <w:jc w:val="both"/>
              <w:rPr>
                <w:rFonts w:ascii="Arial" w:hAnsi="Arial" w:cs="Arial"/>
                <w:color w:val="auto"/>
                <w:sz w:val="8"/>
                <w:szCs w:val="8"/>
                <w:u w:val="single"/>
                <w:lang w:eastAsia="es-ES"/>
              </w:rPr>
            </w:pPr>
            <w:r w:rsidRPr="004F20EC">
              <w:rPr>
                <w:rFonts w:ascii="Arial" w:hAnsi="Arial" w:cs="Arial"/>
                <w:b/>
                <w:i/>
                <w:color w:val="2F5496" w:themeColor="accent5" w:themeShade="BF"/>
                <w:sz w:val="18"/>
                <w:szCs w:val="18"/>
                <w:lang w:val="es-ES"/>
              </w:rPr>
              <w:t>Esta nota deberá ser eliminada una vez culminada la elaboración de las bases.</w:t>
            </w:r>
          </w:p>
        </w:tc>
        <w:tc>
          <w:tcPr>
            <w:tcW w:w="2682" w:type="dxa"/>
            <w:tcBorders>
              <w:bottom w:val="single" w:sz="4" w:space="0" w:color="auto"/>
            </w:tcBorders>
          </w:tcPr>
          <w:p w14:paraId="4998EB6F" w14:textId="77777777" w:rsidR="00693F7D" w:rsidRDefault="00693F7D" w:rsidP="00415D26">
            <w:pPr>
              <w:widowControl w:val="0"/>
              <w:spacing w:after="0" w:line="240" w:lineRule="auto"/>
              <w:rPr>
                <w:rFonts w:ascii="Arial" w:hAnsi="Arial" w:cs="Arial"/>
                <w:b/>
                <w:bCs/>
                <w:color w:val="auto"/>
                <w:sz w:val="18"/>
                <w:szCs w:val="19"/>
                <w:lang w:val="es-ES_tradnl"/>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 xml:space="preserve">10 </w:t>
            </w:r>
            <w:r w:rsidRPr="006D7D60">
              <w:rPr>
                <w:rFonts w:ascii="Arial" w:hAnsi="Arial" w:cs="Arial"/>
                <w:b/>
                <w:bCs/>
                <w:color w:val="auto"/>
                <w:sz w:val="18"/>
                <w:szCs w:val="19"/>
                <w:lang w:val="es-ES_tradnl"/>
              </w:rPr>
              <w:t>puntos)</w:t>
            </w:r>
          </w:p>
          <w:p w14:paraId="066CCFB4" w14:textId="77777777" w:rsidR="00693F7D" w:rsidRDefault="00693F7D" w:rsidP="00415D26">
            <w:pPr>
              <w:widowControl w:val="0"/>
              <w:spacing w:line="240" w:lineRule="auto"/>
              <w:rPr>
                <w:rFonts w:ascii="Arial" w:hAnsi="Arial" w:cs="Arial"/>
                <w:color w:val="auto"/>
                <w:sz w:val="18"/>
                <w:szCs w:val="18"/>
              </w:rPr>
            </w:pPr>
          </w:p>
          <w:p w14:paraId="12ADB6CF" w14:textId="0048DDAC" w:rsidR="00AE5AF3" w:rsidRDefault="00AE5AF3" w:rsidP="00415D26">
            <w:pPr>
              <w:widowControl w:val="0"/>
              <w:spacing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2D4AD674" w14:textId="77777777" w:rsidR="00AE5AF3" w:rsidRPr="007B0296" w:rsidRDefault="00AE5AF3" w:rsidP="00415D26">
            <w:pPr>
              <w:widowControl w:val="0"/>
              <w:spacing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2B11DCE9" w14:textId="77777777" w:rsidR="00AE5AF3" w:rsidRPr="007B0296" w:rsidRDefault="00AE5AF3" w:rsidP="00415D26">
            <w:pPr>
              <w:widowControl w:val="0"/>
              <w:spacing w:line="240" w:lineRule="auto"/>
              <w:rPr>
                <w:rFonts w:ascii="Arial" w:hAnsi="Arial" w:cs="Arial"/>
                <w:b/>
                <w:color w:val="auto"/>
                <w:sz w:val="18"/>
                <w:szCs w:val="18"/>
              </w:rPr>
            </w:pPr>
          </w:p>
          <w:p w14:paraId="67549608" w14:textId="77777777" w:rsidR="00AE5AF3" w:rsidRDefault="00AE5AF3" w:rsidP="00415D26">
            <w:pPr>
              <w:widowControl w:val="0"/>
              <w:spacing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330CA45F" w14:textId="77777777" w:rsidR="00AE5AF3" w:rsidRPr="007B0296" w:rsidRDefault="00AE5AF3" w:rsidP="00415D26">
            <w:pPr>
              <w:widowControl w:val="0"/>
              <w:spacing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56190962" w14:textId="77777777" w:rsidR="00AE5AF3" w:rsidRDefault="00AE5AF3" w:rsidP="00415D26">
            <w:pPr>
              <w:widowControl w:val="0"/>
              <w:spacing w:line="240" w:lineRule="auto"/>
              <w:rPr>
                <w:rFonts w:ascii="Arial" w:hAnsi="Arial" w:cs="Arial"/>
                <w:sz w:val="18"/>
                <w:szCs w:val="18"/>
              </w:rPr>
            </w:pPr>
          </w:p>
        </w:tc>
      </w:tr>
      <w:tr w:rsidR="009C53FE" w:rsidRPr="00CD5328" w14:paraId="5EB9967E" w14:textId="77777777" w:rsidTr="00111F5E">
        <w:trPr>
          <w:trHeight w:val="51"/>
        </w:trPr>
        <w:tc>
          <w:tcPr>
            <w:tcW w:w="443" w:type="dxa"/>
            <w:tcBorders>
              <w:top w:val="single" w:sz="4" w:space="0" w:color="auto"/>
              <w:bottom w:val="single" w:sz="4" w:space="0" w:color="auto"/>
              <w:right w:val="nil"/>
            </w:tcBorders>
            <w:vAlign w:val="center"/>
          </w:tcPr>
          <w:p w14:paraId="7E37E894" w14:textId="7E4A586E" w:rsidR="009C53FE" w:rsidRPr="00111F5E" w:rsidRDefault="001729AF" w:rsidP="00AE5AF3">
            <w:pPr>
              <w:widowControl w:val="0"/>
              <w:spacing w:after="0" w:line="240" w:lineRule="auto"/>
              <w:jc w:val="center"/>
              <w:rPr>
                <w:rFonts w:ascii="Arial" w:hAnsi="Arial" w:cs="Arial"/>
                <w:b/>
                <w:bCs/>
                <w:sz w:val="20"/>
                <w:lang w:eastAsia="es-ES"/>
              </w:rPr>
            </w:pPr>
            <w:r w:rsidRPr="00111F5E">
              <w:rPr>
                <w:rFonts w:ascii="Arial" w:hAnsi="Arial" w:cs="Arial"/>
                <w:b/>
                <w:bCs/>
                <w:sz w:val="20"/>
                <w:lang w:eastAsia="es-ES"/>
              </w:rPr>
              <w:t>G.</w:t>
            </w:r>
          </w:p>
        </w:tc>
        <w:tc>
          <w:tcPr>
            <w:tcW w:w="5380" w:type="dxa"/>
            <w:tcBorders>
              <w:top w:val="single" w:sz="4" w:space="0" w:color="auto"/>
              <w:left w:val="nil"/>
              <w:bottom w:val="single" w:sz="4" w:space="0" w:color="auto"/>
              <w:right w:val="nil"/>
            </w:tcBorders>
            <w:vAlign w:val="center"/>
          </w:tcPr>
          <w:p w14:paraId="41E27751" w14:textId="612DAC59" w:rsidR="009C53FE" w:rsidRPr="00790949" w:rsidRDefault="001729AF" w:rsidP="00415D26">
            <w:pPr>
              <w:widowControl w:val="0"/>
              <w:spacing w:after="0" w:line="240" w:lineRule="auto"/>
              <w:jc w:val="both"/>
              <w:rPr>
                <w:rFonts w:ascii="Arial" w:hAnsi="Arial" w:cs="Arial"/>
                <w:sz w:val="18"/>
                <w:u w:val="single"/>
                <w:lang w:eastAsia="es-ES"/>
              </w:rPr>
            </w:pPr>
            <w:r w:rsidRPr="00B161FC">
              <w:rPr>
                <w:rFonts w:ascii="Arial" w:hAnsi="Arial" w:cs="Arial"/>
                <w:b/>
                <w:sz w:val="20"/>
                <w:lang w:eastAsia="es-ES"/>
              </w:rPr>
              <w:t>INTEGRIDAD EN LA CONTRATACIÓN PÚBLICA</w:t>
            </w:r>
          </w:p>
        </w:tc>
        <w:tc>
          <w:tcPr>
            <w:tcW w:w="2682" w:type="dxa"/>
            <w:tcBorders>
              <w:top w:val="single" w:sz="4" w:space="0" w:color="auto"/>
              <w:left w:val="nil"/>
              <w:bottom w:val="single" w:sz="4" w:space="0" w:color="auto"/>
              <w:right w:val="single" w:sz="4" w:space="0" w:color="auto"/>
            </w:tcBorders>
          </w:tcPr>
          <w:p w14:paraId="28083A84" w14:textId="77777777" w:rsidR="009C53FE" w:rsidRPr="006D7D60" w:rsidRDefault="009C53FE" w:rsidP="00415D26">
            <w:pPr>
              <w:widowControl w:val="0"/>
              <w:spacing w:after="0" w:line="240" w:lineRule="auto"/>
              <w:rPr>
                <w:rFonts w:ascii="Arial" w:hAnsi="Arial" w:cs="Arial"/>
                <w:b/>
                <w:bCs/>
                <w:color w:val="auto"/>
                <w:sz w:val="18"/>
                <w:szCs w:val="19"/>
                <w:lang w:val="es-ES_tradnl"/>
              </w:rPr>
            </w:pPr>
          </w:p>
        </w:tc>
      </w:tr>
      <w:tr w:rsidR="00084B8B" w:rsidRPr="00CD5328" w14:paraId="747DD339" w14:textId="77777777" w:rsidTr="00111F5E">
        <w:trPr>
          <w:trHeight w:val="51"/>
        </w:trPr>
        <w:tc>
          <w:tcPr>
            <w:tcW w:w="443" w:type="dxa"/>
            <w:tcBorders>
              <w:top w:val="single" w:sz="4" w:space="0" w:color="auto"/>
              <w:right w:val="nil"/>
            </w:tcBorders>
            <w:vAlign w:val="center"/>
          </w:tcPr>
          <w:p w14:paraId="10CF56FD" w14:textId="77777777" w:rsidR="00084B8B" w:rsidRPr="004E2F24" w:rsidRDefault="00084B8B" w:rsidP="00084B8B">
            <w:pPr>
              <w:widowControl w:val="0"/>
              <w:spacing w:after="0" w:line="240" w:lineRule="auto"/>
              <w:jc w:val="center"/>
              <w:rPr>
                <w:rFonts w:ascii="Arial" w:hAnsi="Arial" w:cs="Arial"/>
                <w:sz w:val="20"/>
                <w:lang w:eastAsia="es-ES"/>
              </w:rPr>
            </w:pPr>
          </w:p>
        </w:tc>
        <w:tc>
          <w:tcPr>
            <w:tcW w:w="5380" w:type="dxa"/>
            <w:tcBorders>
              <w:top w:val="single" w:sz="4" w:space="0" w:color="auto"/>
              <w:left w:val="nil"/>
            </w:tcBorders>
          </w:tcPr>
          <w:p w14:paraId="3055FC67" w14:textId="77777777" w:rsidR="00084B8B" w:rsidRPr="00B161FC" w:rsidRDefault="00084B8B" w:rsidP="00084B8B">
            <w:pPr>
              <w:widowControl w:val="0"/>
              <w:spacing w:after="0"/>
              <w:jc w:val="both"/>
              <w:rPr>
                <w:rFonts w:ascii="Arial" w:hAnsi="Arial" w:cs="Arial"/>
                <w:sz w:val="16"/>
                <w:szCs w:val="16"/>
                <w:u w:val="single"/>
                <w:lang w:eastAsia="es-ES"/>
              </w:rPr>
            </w:pPr>
            <w:r w:rsidRPr="00B161FC">
              <w:rPr>
                <w:rFonts w:ascii="Arial" w:hAnsi="Arial" w:cs="Arial"/>
                <w:sz w:val="16"/>
                <w:szCs w:val="16"/>
                <w:u w:val="single"/>
                <w:lang w:eastAsia="es-ES"/>
              </w:rPr>
              <w:t>Evaluación:</w:t>
            </w:r>
          </w:p>
          <w:p w14:paraId="6DC0D182" w14:textId="77777777" w:rsidR="00084B8B" w:rsidRPr="00B161FC" w:rsidRDefault="00084B8B" w:rsidP="00084B8B">
            <w:pPr>
              <w:widowControl w:val="0"/>
              <w:spacing w:after="0" w:line="240" w:lineRule="auto"/>
              <w:jc w:val="both"/>
              <w:rPr>
                <w:rFonts w:ascii="Arial" w:hAnsi="Arial" w:cs="Arial"/>
                <w:sz w:val="16"/>
                <w:szCs w:val="16"/>
                <w:lang w:eastAsia="es-ES"/>
              </w:rPr>
            </w:pPr>
            <w:r w:rsidRPr="00B161FC">
              <w:rPr>
                <w:rFonts w:ascii="Arial" w:hAnsi="Arial" w:cs="Arial"/>
                <w:sz w:val="16"/>
                <w:szCs w:val="16"/>
                <w:lang w:eastAsia="es-ES"/>
              </w:rPr>
              <w:t>Se evaluará que el postor cuente con certificación del sistema de gestión antisoborno</w:t>
            </w:r>
            <w:r>
              <w:rPr>
                <w:rFonts w:ascii="Arial" w:hAnsi="Arial" w:cs="Arial"/>
                <w:sz w:val="16"/>
                <w:szCs w:val="16"/>
                <w:lang w:eastAsia="es-ES"/>
              </w:rPr>
              <w:t>.</w:t>
            </w:r>
          </w:p>
          <w:p w14:paraId="19325D1E" w14:textId="77777777" w:rsidR="00084B8B" w:rsidRPr="00B161FC" w:rsidRDefault="00084B8B" w:rsidP="00084B8B">
            <w:pPr>
              <w:pStyle w:val="Prrafodelista"/>
              <w:widowControl w:val="0"/>
              <w:spacing w:after="0" w:line="240" w:lineRule="auto"/>
              <w:ind w:left="0"/>
              <w:jc w:val="both"/>
              <w:rPr>
                <w:rFonts w:ascii="Arial" w:hAnsi="Arial" w:cs="Arial"/>
                <w:sz w:val="16"/>
                <w:szCs w:val="16"/>
                <w:lang w:eastAsia="es-ES"/>
              </w:rPr>
            </w:pPr>
          </w:p>
          <w:p w14:paraId="3C2B0929" w14:textId="77777777" w:rsidR="00084B8B" w:rsidRPr="00B161FC" w:rsidRDefault="00084B8B" w:rsidP="00084B8B">
            <w:pPr>
              <w:widowControl w:val="0"/>
              <w:spacing w:after="0" w:line="240" w:lineRule="auto"/>
              <w:jc w:val="both"/>
              <w:rPr>
                <w:rFonts w:ascii="Arial" w:hAnsi="Arial" w:cs="Arial"/>
                <w:sz w:val="16"/>
                <w:szCs w:val="16"/>
                <w:u w:val="single"/>
                <w:lang w:eastAsia="es-ES"/>
              </w:rPr>
            </w:pPr>
            <w:r w:rsidRPr="00B161FC">
              <w:rPr>
                <w:rFonts w:ascii="Arial" w:hAnsi="Arial" w:cs="Arial"/>
                <w:sz w:val="16"/>
                <w:szCs w:val="16"/>
                <w:u w:val="single"/>
                <w:lang w:eastAsia="es-ES"/>
              </w:rPr>
              <w:t>Acreditación:</w:t>
            </w:r>
          </w:p>
          <w:p w14:paraId="5A0B4BC0" w14:textId="77777777" w:rsidR="00084B8B" w:rsidRPr="00B161FC" w:rsidRDefault="00084B8B" w:rsidP="00084B8B">
            <w:pPr>
              <w:widowControl w:val="0"/>
              <w:spacing w:after="0" w:line="240" w:lineRule="auto"/>
              <w:jc w:val="both"/>
              <w:rPr>
                <w:rFonts w:ascii="Arial" w:hAnsi="Arial" w:cs="Arial"/>
                <w:sz w:val="16"/>
                <w:szCs w:val="16"/>
                <w:lang w:eastAsia="es-ES"/>
              </w:rPr>
            </w:pPr>
            <w:r w:rsidRPr="00B161FC">
              <w:rPr>
                <w:rFonts w:ascii="Arial" w:hAnsi="Arial" w:cs="Arial"/>
                <w:sz w:val="16"/>
                <w:szCs w:val="16"/>
                <w:lang w:eastAsia="es-ES"/>
              </w:rPr>
              <w:t>Copia simple del certificado que acredita que se ha implementado un sistema de gestión antisoborno acorde con la norma ISO 37001:2016.</w:t>
            </w:r>
          </w:p>
          <w:p w14:paraId="7E65E721" w14:textId="77777777" w:rsidR="00084B8B" w:rsidRDefault="00084B8B" w:rsidP="00084B8B">
            <w:pPr>
              <w:widowControl w:val="0"/>
              <w:spacing w:after="0" w:line="240" w:lineRule="auto"/>
              <w:jc w:val="both"/>
              <w:rPr>
                <w:rFonts w:ascii="Arial" w:hAnsi="Arial" w:cs="Arial"/>
                <w:sz w:val="16"/>
                <w:szCs w:val="16"/>
                <w:lang w:eastAsia="es-ES"/>
              </w:rPr>
            </w:pPr>
          </w:p>
          <w:p w14:paraId="7D48DB02" w14:textId="4160B6E8" w:rsidR="00084B8B" w:rsidRPr="00790949" w:rsidRDefault="00084B8B" w:rsidP="00084B8B">
            <w:pPr>
              <w:widowControl w:val="0"/>
              <w:spacing w:after="0" w:line="240" w:lineRule="auto"/>
              <w:jc w:val="both"/>
              <w:rPr>
                <w:rFonts w:ascii="Arial" w:hAnsi="Arial" w:cs="Arial"/>
                <w:sz w:val="18"/>
                <w:u w:val="single"/>
                <w:lang w:eastAsia="es-ES"/>
              </w:rPr>
            </w:pPr>
            <w:r w:rsidRPr="00B161FC">
              <w:rPr>
                <w:rFonts w:ascii="Arial" w:hAnsi="Arial" w:cs="Arial"/>
                <w:sz w:val="16"/>
                <w:szCs w:val="16"/>
                <w:lang w:eastAsia="es-ES"/>
              </w:rPr>
              <w:t>El certificado debe haber sido emitido por un Organismo de Certificación acreditado</w:t>
            </w:r>
            <w:r>
              <w:rPr>
                <w:rFonts w:ascii="Arial" w:hAnsi="Arial" w:cs="Arial"/>
                <w:sz w:val="16"/>
                <w:szCs w:val="16"/>
                <w:lang w:eastAsia="es-ES"/>
              </w:rPr>
              <w:t xml:space="preserve"> para dicho sistema de gestión que </w:t>
            </w:r>
            <w:r w:rsidRPr="00B161FC">
              <w:rPr>
                <w:rFonts w:ascii="Arial" w:hAnsi="Arial" w:cs="Arial"/>
                <w:sz w:val="16"/>
                <w:szCs w:val="16"/>
                <w:lang w:eastAsia="es-ES"/>
              </w:rPr>
              <w:t>cuente con reconocimiento internacional.</w:t>
            </w:r>
            <w:r w:rsidRPr="00B161FC">
              <w:rPr>
                <w:sz w:val="16"/>
                <w:szCs w:val="16"/>
                <w:lang w:eastAsia="es-ES"/>
              </w:rPr>
              <w:footnoteReference w:id="16"/>
            </w:r>
            <w:r>
              <w:rPr>
                <w:rFonts w:ascii="Arial" w:hAnsi="Arial" w:cs="Arial"/>
                <w:sz w:val="16"/>
                <w:szCs w:val="16"/>
                <w:lang w:eastAsia="es-ES"/>
              </w:rPr>
              <w:t xml:space="preserve"> E</w:t>
            </w:r>
            <w:r w:rsidRPr="00B161FC">
              <w:rPr>
                <w:rFonts w:ascii="Arial" w:hAnsi="Arial" w:cs="Arial"/>
                <w:sz w:val="16"/>
                <w:szCs w:val="16"/>
                <w:lang w:eastAsia="es-ES"/>
              </w:rPr>
              <w:t xml:space="preserve">l referido certificado debe corresponder a la sede, filial u </w:t>
            </w:r>
            <w:r w:rsidRPr="00B161FC">
              <w:rPr>
                <w:rFonts w:ascii="Arial" w:hAnsi="Arial" w:cs="Arial"/>
                <w:sz w:val="16"/>
                <w:szCs w:val="16"/>
                <w:lang w:eastAsia="es-ES"/>
              </w:rPr>
              <w:lastRenderedPageBreak/>
              <w:t>oficina a cargo de la prestación</w:t>
            </w:r>
            <w:r w:rsidRPr="00B161FC">
              <w:rPr>
                <w:sz w:val="16"/>
                <w:szCs w:val="16"/>
                <w:lang w:eastAsia="es-ES"/>
              </w:rPr>
              <w:footnoteReference w:id="17"/>
            </w:r>
            <w:r w:rsidRPr="00B161FC">
              <w:rPr>
                <w:rFonts w:ascii="Arial" w:hAnsi="Arial" w:cs="Arial"/>
                <w:sz w:val="16"/>
                <w:szCs w:val="16"/>
                <w:lang w:eastAsia="es-ES"/>
              </w:rPr>
              <w:t>, y estar vigente</w:t>
            </w:r>
            <w:r w:rsidRPr="00B161FC">
              <w:rPr>
                <w:rFonts w:ascii="Arial" w:hAnsi="Arial" w:cs="Arial"/>
                <w:sz w:val="16"/>
                <w:szCs w:val="16"/>
                <w:vertAlign w:val="superscript"/>
                <w:lang w:eastAsia="es-ES"/>
              </w:rPr>
              <w:footnoteReference w:id="18"/>
            </w:r>
            <w:r w:rsidRPr="00B161FC">
              <w:rPr>
                <w:rFonts w:ascii="Arial" w:hAnsi="Arial" w:cs="Arial"/>
                <w:sz w:val="16"/>
                <w:szCs w:val="16"/>
                <w:vertAlign w:val="superscript"/>
                <w:lang w:eastAsia="es-ES"/>
              </w:rPr>
              <w:t xml:space="preserve"> </w:t>
            </w:r>
            <w:r w:rsidRPr="00B161FC">
              <w:rPr>
                <w:rFonts w:ascii="Arial" w:hAnsi="Arial" w:cs="Arial"/>
                <w:sz w:val="16"/>
                <w:szCs w:val="16"/>
                <w:lang w:eastAsia="es-ES"/>
              </w:rPr>
              <w:t>a la fecha de presentación de ofertas</w:t>
            </w:r>
            <w:r>
              <w:rPr>
                <w:rFonts w:ascii="Arial" w:hAnsi="Arial" w:cs="Arial"/>
                <w:sz w:val="16"/>
                <w:szCs w:val="16"/>
                <w:lang w:eastAsia="es-ES"/>
              </w:rPr>
              <w:t xml:space="preserve">. </w:t>
            </w:r>
            <w:r w:rsidR="005079C0" w:rsidRPr="00B161FC">
              <w:rPr>
                <w:rFonts w:ascii="Arial" w:hAnsi="Arial" w:cs="Arial"/>
                <w:sz w:val="16"/>
                <w:szCs w:val="16"/>
                <w:lang w:eastAsia="es-ES"/>
              </w:rPr>
              <w:t>En caso de que</w:t>
            </w:r>
            <w:r w:rsidRPr="00B161FC">
              <w:rPr>
                <w:rFonts w:ascii="Arial" w:hAnsi="Arial" w:cs="Arial"/>
                <w:sz w:val="16"/>
                <w:szCs w:val="16"/>
                <w:lang w:eastAsia="es-ES"/>
              </w:rPr>
              <w:t xml:space="preserve"> el postor se presente en consorcio, cada uno de sus integrantes, debe acreditar que cuenta con la certificación para obtener el puntaje.</w:t>
            </w:r>
          </w:p>
        </w:tc>
        <w:tc>
          <w:tcPr>
            <w:tcW w:w="2682" w:type="dxa"/>
            <w:tcBorders>
              <w:top w:val="single" w:sz="4" w:space="0" w:color="auto"/>
            </w:tcBorders>
          </w:tcPr>
          <w:p w14:paraId="255E52A2" w14:textId="77777777" w:rsidR="00CC2859" w:rsidRPr="00CC199C" w:rsidRDefault="00CC2859" w:rsidP="00CC2859">
            <w:pPr>
              <w:jc w:val="center"/>
              <w:rPr>
                <w:rFonts w:ascii="Arial" w:hAnsi="Arial" w:cs="Arial"/>
                <w:b/>
                <w:bCs/>
                <w:color w:val="auto"/>
                <w:sz w:val="18"/>
                <w:szCs w:val="19"/>
                <w:lang w:val="es-ES_tradnl"/>
              </w:rPr>
            </w:pPr>
            <w:r w:rsidRPr="00CC199C">
              <w:rPr>
                <w:rFonts w:ascii="Arial" w:hAnsi="Arial" w:cs="Arial"/>
                <w:b/>
                <w:bCs/>
                <w:color w:val="auto"/>
                <w:sz w:val="18"/>
                <w:szCs w:val="19"/>
                <w:lang w:val="es-ES_tradnl"/>
              </w:rPr>
              <w:lastRenderedPageBreak/>
              <w:t>(Máximo 2 puntos)</w:t>
            </w:r>
          </w:p>
          <w:p w14:paraId="2E94D93C" w14:textId="77777777" w:rsidR="00CC2859" w:rsidRPr="00CC199C" w:rsidRDefault="00CC2859" w:rsidP="00CC2859">
            <w:pPr>
              <w:rPr>
                <w:rFonts w:ascii="Arial" w:hAnsi="Arial" w:cs="Arial"/>
                <w:color w:val="auto"/>
                <w:sz w:val="18"/>
                <w:szCs w:val="18"/>
                <w:lang w:val="es-ES_tradnl"/>
              </w:rPr>
            </w:pPr>
            <w:r w:rsidRPr="00CC199C">
              <w:rPr>
                <w:rFonts w:ascii="Arial" w:hAnsi="Arial" w:cs="Arial"/>
                <w:color w:val="auto"/>
                <w:sz w:val="18"/>
                <w:szCs w:val="18"/>
                <w:lang w:val="es-ES_tradnl"/>
              </w:rPr>
              <w:t>Presenta Certificado ISO 37001</w:t>
            </w:r>
          </w:p>
          <w:p w14:paraId="1F5E981C" w14:textId="77777777" w:rsidR="00CC2859" w:rsidRPr="00CC199C" w:rsidRDefault="00CC2859" w:rsidP="00CC2859">
            <w:pPr>
              <w:ind w:left="72" w:hanging="72"/>
              <w:jc w:val="right"/>
              <w:rPr>
                <w:rFonts w:ascii="Arial" w:hAnsi="Arial" w:cs="Arial"/>
                <w:b/>
                <w:color w:val="auto"/>
                <w:sz w:val="18"/>
                <w:szCs w:val="18"/>
                <w:lang w:val="es-ES_tradnl"/>
              </w:rPr>
            </w:pPr>
            <w:r w:rsidRPr="00CC199C">
              <w:rPr>
                <w:rFonts w:ascii="Arial" w:hAnsi="Arial" w:cs="Arial"/>
                <w:b/>
                <w:color w:val="auto"/>
                <w:sz w:val="18"/>
                <w:szCs w:val="18"/>
                <w:highlight w:val="lightGray"/>
                <w:lang w:val="es-ES_tradnl"/>
              </w:rPr>
              <w:t>[...]</w:t>
            </w:r>
            <w:r w:rsidRPr="00CC199C">
              <w:rPr>
                <w:rFonts w:ascii="Arial" w:hAnsi="Arial" w:cs="Arial"/>
                <w:b/>
                <w:color w:val="auto"/>
                <w:sz w:val="18"/>
                <w:szCs w:val="18"/>
                <w:lang w:val="es-ES_tradnl"/>
              </w:rPr>
              <w:t xml:space="preserve"> puntos</w:t>
            </w:r>
          </w:p>
          <w:p w14:paraId="0AFE1E53" w14:textId="77777777" w:rsidR="00CC2859" w:rsidRPr="00CC199C" w:rsidRDefault="00CC2859" w:rsidP="00CC2859">
            <w:pPr>
              <w:ind w:left="-12" w:firstLine="12"/>
              <w:rPr>
                <w:rFonts w:ascii="Arial" w:hAnsi="Arial" w:cs="Arial"/>
                <w:color w:val="auto"/>
                <w:sz w:val="18"/>
                <w:szCs w:val="18"/>
                <w:lang w:val="es-ES_tradnl"/>
              </w:rPr>
            </w:pPr>
            <w:r w:rsidRPr="00CC199C">
              <w:rPr>
                <w:rFonts w:ascii="Arial" w:hAnsi="Arial" w:cs="Arial"/>
                <w:color w:val="auto"/>
                <w:sz w:val="18"/>
                <w:szCs w:val="18"/>
                <w:lang w:val="es-ES_tradnl"/>
              </w:rPr>
              <w:t>No presenta Certificado ISO 37001</w:t>
            </w:r>
          </w:p>
          <w:p w14:paraId="51DE19D0" w14:textId="77777777" w:rsidR="00CC2859" w:rsidRPr="00CC199C" w:rsidRDefault="00CC2859" w:rsidP="00CC2859">
            <w:pPr>
              <w:jc w:val="right"/>
              <w:rPr>
                <w:rFonts w:ascii="Arial" w:hAnsi="Arial" w:cs="Arial"/>
                <w:b/>
                <w:bCs/>
                <w:color w:val="auto"/>
                <w:sz w:val="18"/>
                <w:szCs w:val="19"/>
                <w:lang w:val="es-ES_tradnl"/>
              </w:rPr>
            </w:pPr>
            <w:r w:rsidRPr="00CC199C">
              <w:rPr>
                <w:rFonts w:ascii="Arial" w:hAnsi="Arial" w:cs="Arial"/>
                <w:b/>
                <w:color w:val="auto"/>
                <w:sz w:val="18"/>
                <w:szCs w:val="18"/>
                <w:lang w:val="es-ES_tradnl"/>
              </w:rPr>
              <w:lastRenderedPageBreak/>
              <w:t>0 puntos</w:t>
            </w:r>
          </w:p>
          <w:p w14:paraId="6F06D748" w14:textId="77777777" w:rsidR="00084B8B" w:rsidRPr="006D7D60" w:rsidRDefault="00084B8B" w:rsidP="00084B8B">
            <w:pPr>
              <w:widowControl w:val="0"/>
              <w:spacing w:after="0" w:line="240" w:lineRule="auto"/>
              <w:rPr>
                <w:rFonts w:ascii="Arial" w:hAnsi="Arial" w:cs="Arial"/>
                <w:b/>
                <w:bCs/>
                <w:color w:val="auto"/>
                <w:sz w:val="18"/>
                <w:szCs w:val="19"/>
                <w:lang w:val="es-ES_tradnl"/>
              </w:rPr>
            </w:pPr>
          </w:p>
        </w:tc>
      </w:tr>
      <w:tr w:rsidR="00084B8B" w:rsidRPr="00CD5328" w14:paraId="10F79D02" w14:textId="77777777" w:rsidTr="00084B8B">
        <w:trPr>
          <w:trHeight w:val="57"/>
        </w:trPr>
        <w:tc>
          <w:tcPr>
            <w:tcW w:w="5823" w:type="dxa"/>
            <w:gridSpan w:val="2"/>
            <w:vAlign w:val="center"/>
          </w:tcPr>
          <w:p w14:paraId="293D5923" w14:textId="77777777" w:rsidR="00084B8B" w:rsidRPr="004E2F24" w:rsidRDefault="00084B8B" w:rsidP="00084B8B">
            <w:pPr>
              <w:widowControl w:val="0"/>
              <w:spacing w:after="0" w:line="240" w:lineRule="auto"/>
              <w:jc w:val="center"/>
              <w:rPr>
                <w:rFonts w:ascii="Arial" w:hAnsi="Arial" w:cs="Arial"/>
                <w:b/>
                <w:sz w:val="20"/>
                <w:lang w:eastAsia="es-ES"/>
              </w:rPr>
            </w:pPr>
            <w:r w:rsidRPr="004E2F24">
              <w:rPr>
                <w:rFonts w:ascii="Arial" w:hAnsi="Arial" w:cs="Arial"/>
                <w:b/>
                <w:sz w:val="20"/>
                <w:lang w:eastAsia="es-ES"/>
              </w:rPr>
              <w:lastRenderedPageBreak/>
              <w:t>PUNTAJE TOTAL</w:t>
            </w:r>
          </w:p>
        </w:tc>
        <w:tc>
          <w:tcPr>
            <w:tcW w:w="2682" w:type="dxa"/>
            <w:vAlign w:val="center"/>
          </w:tcPr>
          <w:p w14:paraId="2E0BACF9" w14:textId="77777777" w:rsidR="00084B8B" w:rsidRPr="00CD5328" w:rsidRDefault="00084B8B" w:rsidP="00084B8B">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Pr>
                <w:rStyle w:val="Refdenotaalpie"/>
                <w:rFonts w:cs="Arial"/>
                <w:b/>
                <w:sz w:val="18"/>
                <w:szCs w:val="18"/>
              </w:rPr>
              <w:footnoteReference w:id="19"/>
            </w:r>
          </w:p>
        </w:tc>
      </w:tr>
    </w:tbl>
    <w:p w14:paraId="79262B45" w14:textId="77777777" w:rsidR="007A3196" w:rsidRPr="00415D26" w:rsidRDefault="007A3196" w:rsidP="007A3196">
      <w:pPr>
        <w:pStyle w:val="Textoindependiente2"/>
        <w:spacing w:after="0" w:line="240" w:lineRule="auto"/>
        <w:jc w:val="both"/>
        <w:rPr>
          <w:rFonts w:ascii="Arial" w:hAnsi="Arial" w:cs="Arial"/>
          <w:i/>
          <w:iCs/>
          <w:sz w:val="14"/>
          <w:szCs w:val="14"/>
          <w:lang w:val="es-PE"/>
        </w:rPr>
      </w:pPr>
    </w:p>
    <w:tbl>
      <w:tblPr>
        <w:tblStyle w:val="Tabladecuadrcula1clara-nfasis5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7A3196" w:rsidRPr="00E1787B" w14:paraId="487DC60E" w14:textId="77777777" w:rsidTr="00344759">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14:paraId="4856E436" w14:textId="77777777" w:rsidR="007A3196" w:rsidRPr="00E1787B" w:rsidRDefault="007A3196" w:rsidP="00344759">
            <w:pPr>
              <w:spacing w:after="0" w:line="240" w:lineRule="auto"/>
              <w:jc w:val="both"/>
              <w:rPr>
                <w:rFonts w:ascii="Arial" w:hAnsi="Arial" w:cs="Arial"/>
                <w:i/>
                <w:iCs/>
                <w:color w:val="2F5496" w:themeColor="accent5" w:themeShade="BF"/>
                <w:sz w:val="16"/>
                <w:szCs w:val="18"/>
                <w:lang w:val="es-ES"/>
              </w:rPr>
            </w:pPr>
            <w:r w:rsidRPr="00E1787B">
              <w:rPr>
                <w:rFonts w:ascii="Arial" w:hAnsi="Arial" w:cs="Arial"/>
                <w:i/>
                <w:iCs/>
                <w:color w:val="2F5496" w:themeColor="accent5" w:themeShade="BF"/>
                <w:sz w:val="16"/>
                <w:szCs w:val="18"/>
                <w:lang w:val="es-ES"/>
              </w:rPr>
              <w:t>Importante</w:t>
            </w:r>
          </w:p>
        </w:tc>
      </w:tr>
      <w:tr w:rsidR="007A3196" w:rsidRPr="00E1787B" w14:paraId="28DA45DD" w14:textId="77777777" w:rsidTr="00415D26">
        <w:trPr>
          <w:trHeight w:val="42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C23EA25" w14:textId="3CE60340" w:rsidR="007A3196" w:rsidRPr="00E1787B" w:rsidRDefault="007A3196" w:rsidP="00344759">
            <w:pPr>
              <w:widowControl w:val="0"/>
              <w:spacing w:after="0" w:line="240" w:lineRule="auto"/>
              <w:ind w:left="34"/>
              <w:jc w:val="both"/>
              <w:rPr>
                <w:rFonts w:ascii="Arial" w:hAnsi="Arial" w:cs="Arial"/>
                <w:i/>
                <w:iCs/>
                <w:color w:val="2F5496" w:themeColor="accent5" w:themeShade="BF"/>
                <w:sz w:val="16"/>
                <w:szCs w:val="16"/>
                <w:lang w:val="es-ES"/>
              </w:rPr>
            </w:pPr>
            <w:r w:rsidRPr="00E1787B">
              <w:rPr>
                <w:rFonts w:ascii="Arial" w:hAnsi="Arial" w:cs="Arial"/>
                <w:b w:val="0"/>
                <w:i/>
                <w:iCs/>
                <w:color w:val="2F5496" w:themeColor="accent5" w:themeShade="BF"/>
                <w:sz w:val="16"/>
                <w:szCs w:val="16"/>
                <w:lang w:val="es-ES_tradnl"/>
              </w:rPr>
              <w:t xml:space="preserve">Los factores de evaluación son objetivos y guardan vinculación, razonabilidad y proporcionalidad con el objeto de la contratación. Asimismo, estos no pueden calificar con puntaje el cumplimiento de </w:t>
            </w:r>
            <w:r w:rsidR="00E73433" w:rsidRPr="00E1787B">
              <w:rPr>
                <w:rFonts w:ascii="Arial" w:hAnsi="Arial" w:cs="Arial"/>
                <w:b w:val="0"/>
                <w:i/>
                <w:iCs/>
                <w:color w:val="2F5496" w:themeColor="accent5" w:themeShade="BF"/>
                <w:sz w:val="16"/>
                <w:szCs w:val="16"/>
                <w:lang w:val="es-ES_tradnl"/>
              </w:rPr>
              <w:t>los Términos de Referencia</w:t>
            </w:r>
            <w:r w:rsidRPr="00E1787B">
              <w:rPr>
                <w:rFonts w:ascii="Arial" w:hAnsi="Arial" w:cs="Arial"/>
                <w:b w:val="0"/>
                <w:i/>
                <w:iCs/>
                <w:color w:val="2F5496" w:themeColor="accent5" w:themeShade="BF"/>
                <w:sz w:val="16"/>
                <w:szCs w:val="16"/>
                <w:lang w:val="es-ES_tradnl"/>
              </w:rPr>
              <w:t>.</w:t>
            </w:r>
          </w:p>
        </w:tc>
      </w:tr>
    </w:tbl>
    <w:p w14:paraId="58738516" w14:textId="77777777" w:rsidR="00C614B1" w:rsidRDefault="00C614B1" w:rsidP="00C614B1">
      <w:pPr>
        <w:spacing w:after="0" w:line="240" w:lineRule="auto"/>
        <w:contextualSpacing/>
        <w:jc w:val="center"/>
        <w:rPr>
          <w:rFonts w:ascii="Arial" w:hAnsi="Arial" w:cs="Arial"/>
          <w:b/>
          <w:szCs w:val="22"/>
          <w:lang w:eastAsia="en-US"/>
        </w:rPr>
      </w:pPr>
    </w:p>
    <w:p w14:paraId="0A0C9E51" w14:textId="02510918" w:rsidR="00C614B1" w:rsidRDefault="00C614B1" w:rsidP="00C614B1">
      <w:pPr>
        <w:spacing w:after="0" w:line="240" w:lineRule="auto"/>
        <w:contextualSpacing/>
        <w:jc w:val="center"/>
        <w:rPr>
          <w:rFonts w:ascii="Arial" w:hAnsi="Arial" w:cs="Arial"/>
          <w:b/>
          <w:szCs w:val="22"/>
          <w:lang w:eastAsia="en-US"/>
        </w:rPr>
      </w:pPr>
    </w:p>
    <w:p w14:paraId="46B99CE0" w14:textId="77777777" w:rsidR="00351ECD" w:rsidRDefault="00351ECD" w:rsidP="00C614B1">
      <w:pPr>
        <w:spacing w:after="0" w:line="240" w:lineRule="auto"/>
        <w:contextualSpacing/>
        <w:jc w:val="center"/>
        <w:rPr>
          <w:rFonts w:ascii="Arial" w:hAnsi="Arial" w:cs="Arial"/>
          <w:b/>
          <w:szCs w:val="22"/>
          <w:lang w:eastAsia="en-US"/>
        </w:rPr>
      </w:pPr>
    </w:p>
    <w:p w14:paraId="59C40AFB" w14:textId="77777777" w:rsidR="00351ECD" w:rsidRDefault="00351ECD" w:rsidP="00C614B1">
      <w:pPr>
        <w:spacing w:after="0" w:line="240" w:lineRule="auto"/>
        <w:contextualSpacing/>
        <w:jc w:val="center"/>
        <w:rPr>
          <w:rFonts w:ascii="Arial" w:hAnsi="Arial" w:cs="Arial"/>
          <w:b/>
          <w:szCs w:val="22"/>
          <w:lang w:eastAsia="en-US"/>
        </w:rPr>
      </w:pPr>
    </w:p>
    <w:p w14:paraId="2ABCAA9C" w14:textId="77777777" w:rsidR="00351ECD" w:rsidRDefault="00351ECD" w:rsidP="00C614B1">
      <w:pPr>
        <w:spacing w:after="0" w:line="240" w:lineRule="auto"/>
        <w:contextualSpacing/>
        <w:jc w:val="center"/>
        <w:rPr>
          <w:rFonts w:ascii="Arial" w:hAnsi="Arial" w:cs="Arial"/>
          <w:b/>
          <w:szCs w:val="22"/>
          <w:lang w:eastAsia="en-US"/>
        </w:rPr>
      </w:pPr>
    </w:p>
    <w:p w14:paraId="69D7C294" w14:textId="77777777" w:rsidR="00351ECD" w:rsidRDefault="00351ECD" w:rsidP="00C614B1">
      <w:pPr>
        <w:spacing w:after="0" w:line="240" w:lineRule="auto"/>
        <w:contextualSpacing/>
        <w:jc w:val="center"/>
        <w:rPr>
          <w:rFonts w:ascii="Arial" w:hAnsi="Arial" w:cs="Arial"/>
          <w:b/>
          <w:szCs w:val="22"/>
          <w:lang w:eastAsia="en-US"/>
        </w:rPr>
      </w:pPr>
    </w:p>
    <w:p w14:paraId="15508B80" w14:textId="77777777" w:rsidR="00351ECD" w:rsidRDefault="00351ECD" w:rsidP="00C614B1">
      <w:pPr>
        <w:spacing w:after="0" w:line="240" w:lineRule="auto"/>
        <w:contextualSpacing/>
        <w:jc w:val="center"/>
        <w:rPr>
          <w:rFonts w:ascii="Arial" w:hAnsi="Arial" w:cs="Arial"/>
          <w:b/>
          <w:szCs w:val="22"/>
          <w:lang w:eastAsia="en-US"/>
        </w:rPr>
      </w:pPr>
    </w:p>
    <w:p w14:paraId="710A3B83" w14:textId="77777777" w:rsidR="00351ECD" w:rsidRDefault="00351ECD" w:rsidP="00C614B1">
      <w:pPr>
        <w:spacing w:after="0" w:line="240" w:lineRule="auto"/>
        <w:contextualSpacing/>
        <w:jc w:val="center"/>
        <w:rPr>
          <w:rFonts w:ascii="Arial" w:hAnsi="Arial" w:cs="Arial"/>
          <w:b/>
          <w:szCs w:val="22"/>
          <w:lang w:eastAsia="en-US"/>
        </w:rPr>
      </w:pPr>
    </w:p>
    <w:p w14:paraId="3B446929" w14:textId="77777777" w:rsidR="005079C0" w:rsidRDefault="005079C0" w:rsidP="00C614B1">
      <w:pPr>
        <w:spacing w:after="0" w:line="240" w:lineRule="auto"/>
        <w:contextualSpacing/>
        <w:jc w:val="center"/>
        <w:rPr>
          <w:rFonts w:ascii="Arial" w:hAnsi="Arial" w:cs="Arial"/>
          <w:b/>
          <w:szCs w:val="22"/>
          <w:lang w:eastAsia="en-US"/>
        </w:rPr>
      </w:pPr>
    </w:p>
    <w:p w14:paraId="3FE41A61" w14:textId="77777777" w:rsidR="005079C0" w:rsidRDefault="005079C0" w:rsidP="00C614B1">
      <w:pPr>
        <w:spacing w:after="0" w:line="240" w:lineRule="auto"/>
        <w:contextualSpacing/>
        <w:jc w:val="center"/>
        <w:rPr>
          <w:rFonts w:ascii="Arial" w:hAnsi="Arial" w:cs="Arial"/>
          <w:b/>
          <w:szCs w:val="22"/>
          <w:lang w:eastAsia="en-US"/>
        </w:rPr>
      </w:pPr>
    </w:p>
    <w:p w14:paraId="7D2FE43A" w14:textId="77777777" w:rsidR="005079C0" w:rsidRDefault="005079C0" w:rsidP="00C614B1">
      <w:pPr>
        <w:spacing w:after="0" w:line="240" w:lineRule="auto"/>
        <w:contextualSpacing/>
        <w:jc w:val="center"/>
        <w:rPr>
          <w:rFonts w:ascii="Arial" w:hAnsi="Arial" w:cs="Arial"/>
          <w:b/>
          <w:szCs w:val="22"/>
          <w:lang w:eastAsia="en-US"/>
        </w:rPr>
      </w:pPr>
    </w:p>
    <w:p w14:paraId="69E23A8F" w14:textId="77777777" w:rsidR="005079C0" w:rsidRDefault="005079C0" w:rsidP="00C614B1">
      <w:pPr>
        <w:spacing w:after="0" w:line="240" w:lineRule="auto"/>
        <w:contextualSpacing/>
        <w:jc w:val="center"/>
        <w:rPr>
          <w:rFonts w:ascii="Arial" w:hAnsi="Arial" w:cs="Arial"/>
          <w:b/>
          <w:szCs w:val="22"/>
          <w:lang w:eastAsia="en-US"/>
        </w:rPr>
      </w:pPr>
    </w:p>
    <w:p w14:paraId="7B16067E" w14:textId="77777777" w:rsidR="005079C0" w:rsidRDefault="005079C0" w:rsidP="00C614B1">
      <w:pPr>
        <w:spacing w:after="0" w:line="240" w:lineRule="auto"/>
        <w:contextualSpacing/>
        <w:jc w:val="center"/>
        <w:rPr>
          <w:rFonts w:ascii="Arial" w:hAnsi="Arial" w:cs="Arial"/>
          <w:b/>
          <w:szCs w:val="22"/>
          <w:lang w:eastAsia="en-US"/>
        </w:rPr>
      </w:pPr>
    </w:p>
    <w:p w14:paraId="0E454545" w14:textId="77777777" w:rsidR="005079C0" w:rsidRDefault="005079C0" w:rsidP="00C614B1">
      <w:pPr>
        <w:spacing w:after="0" w:line="240" w:lineRule="auto"/>
        <w:contextualSpacing/>
        <w:jc w:val="center"/>
        <w:rPr>
          <w:rFonts w:ascii="Arial" w:hAnsi="Arial" w:cs="Arial"/>
          <w:b/>
          <w:szCs w:val="22"/>
          <w:lang w:eastAsia="en-US"/>
        </w:rPr>
      </w:pPr>
    </w:p>
    <w:p w14:paraId="2F81A9FE" w14:textId="77777777" w:rsidR="005079C0" w:rsidRDefault="005079C0" w:rsidP="00C614B1">
      <w:pPr>
        <w:spacing w:after="0" w:line="240" w:lineRule="auto"/>
        <w:contextualSpacing/>
        <w:jc w:val="center"/>
        <w:rPr>
          <w:rFonts w:ascii="Arial" w:hAnsi="Arial" w:cs="Arial"/>
          <w:b/>
          <w:szCs w:val="22"/>
          <w:lang w:eastAsia="en-US"/>
        </w:rPr>
      </w:pPr>
    </w:p>
    <w:p w14:paraId="24BFECAC" w14:textId="77777777" w:rsidR="005079C0" w:rsidRDefault="005079C0" w:rsidP="00C614B1">
      <w:pPr>
        <w:spacing w:after="0" w:line="240" w:lineRule="auto"/>
        <w:contextualSpacing/>
        <w:jc w:val="center"/>
        <w:rPr>
          <w:rFonts w:ascii="Arial" w:hAnsi="Arial" w:cs="Arial"/>
          <w:b/>
          <w:szCs w:val="22"/>
          <w:lang w:eastAsia="en-US"/>
        </w:rPr>
      </w:pPr>
    </w:p>
    <w:p w14:paraId="506C74C0" w14:textId="77777777" w:rsidR="005079C0" w:rsidRDefault="005079C0" w:rsidP="00C614B1">
      <w:pPr>
        <w:spacing w:after="0" w:line="240" w:lineRule="auto"/>
        <w:contextualSpacing/>
        <w:jc w:val="center"/>
        <w:rPr>
          <w:rFonts w:ascii="Arial" w:hAnsi="Arial" w:cs="Arial"/>
          <w:b/>
          <w:szCs w:val="22"/>
          <w:lang w:eastAsia="en-US"/>
        </w:rPr>
      </w:pPr>
    </w:p>
    <w:p w14:paraId="6B84740F" w14:textId="77777777" w:rsidR="005079C0" w:rsidRDefault="005079C0" w:rsidP="00C614B1">
      <w:pPr>
        <w:spacing w:after="0" w:line="240" w:lineRule="auto"/>
        <w:contextualSpacing/>
        <w:jc w:val="center"/>
        <w:rPr>
          <w:rFonts w:ascii="Arial" w:hAnsi="Arial" w:cs="Arial"/>
          <w:b/>
          <w:szCs w:val="22"/>
          <w:lang w:eastAsia="en-US"/>
        </w:rPr>
      </w:pPr>
    </w:p>
    <w:p w14:paraId="6ED30748" w14:textId="77777777" w:rsidR="005079C0" w:rsidRDefault="005079C0" w:rsidP="00C614B1">
      <w:pPr>
        <w:spacing w:after="0" w:line="240" w:lineRule="auto"/>
        <w:contextualSpacing/>
        <w:jc w:val="center"/>
        <w:rPr>
          <w:rFonts w:ascii="Arial" w:hAnsi="Arial" w:cs="Arial"/>
          <w:b/>
          <w:szCs w:val="22"/>
          <w:lang w:eastAsia="en-US"/>
        </w:rPr>
      </w:pPr>
    </w:p>
    <w:p w14:paraId="0126B850" w14:textId="77777777" w:rsidR="005079C0" w:rsidRDefault="005079C0" w:rsidP="00C614B1">
      <w:pPr>
        <w:spacing w:after="0" w:line="240" w:lineRule="auto"/>
        <w:contextualSpacing/>
        <w:jc w:val="center"/>
        <w:rPr>
          <w:rFonts w:ascii="Arial" w:hAnsi="Arial" w:cs="Arial"/>
          <w:b/>
          <w:szCs w:val="22"/>
          <w:lang w:eastAsia="en-US"/>
        </w:rPr>
      </w:pPr>
    </w:p>
    <w:p w14:paraId="60869E2D" w14:textId="77777777" w:rsidR="005079C0" w:rsidRDefault="005079C0" w:rsidP="00C614B1">
      <w:pPr>
        <w:spacing w:after="0" w:line="240" w:lineRule="auto"/>
        <w:contextualSpacing/>
        <w:jc w:val="center"/>
        <w:rPr>
          <w:rFonts w:ascii="Arial" w:hAnsi="Arial" w:cs="Arial"/>
          <w:b/>
          <w:szCs w:val="22"/>
          <w:lang w:eastAsia="en-US"/>
        </w:rPr>
      </w:pPr>
    </w:p>
    <w:p w14:paraId="6D1C4F6D" w14:textId="77777777" w:rsidR="005079C0" w:rsidRDefault="005079C0" w:rsidP="00C614B1">
      <w:pPr>
        <w:spacing w:after="0" w:line="240" w:lineRule="auto"/>
        <w:contextualSpacing/>
        <w:jc w:val="center"/>
        <w:rPr>
          <w:rFonts w:ascii="Arial" w:hAnsi="Arial" w:cs="Arial"/>
          <w:b/>
          <w:szCs w:val="22"/>
          <w:lang w:eastAsia="en-US"/>
        </w:rPr>
      </w:pPr>
    </w:p>
    <w:p w14:paraId="52716D0C" w14:textId="77777777" w:rsidR="005079C0" w:rsidRDefault="005079C0" w:rsidP="00C614B1">
      <w:pPr>
        <w:spacing w:after="0" w:line="240" w:lineRule="auto"/>
        <w:contextualSpacing/>
        <w:jc w:val="center"/>
        <w:rPr>
          <w:rFonts w:ascii="Arial" w:hAnsi="Arial" w:cs="Arial"/>
          <w:b/>
          <w:szCs w:val="22"/>
          <w:lang w:eastAsia="en-US"/>
        </w:rPr>
      </w:pPr>
    </w:p>
    <w:p w14:paraId="66DA6179" w14:textId="77777777" w:rsidR="005079C0" w:rsidRDefault="005079C0" w:rsidP="00C614B1">
      <w:pPr>
        <w:spacing w:after="0" w:line="240" w:lineRule="auto"/>
        <w:contextualSpacing/>
        <w:jc w:val="center"/>
        <w:rPr>
          <w:rFonts w:ascii="Arial" w:hAnsi="Arial" w:cs="Arial"/>
          <w:b/>
          <w:szCs w:val="22"/>
          <w:lang w:eastAsia="en-US"/>
        </w:rPr>
      </w:pPr>
    </w:p>
    <w:p w14:paraId="6DB8429E" w14:textId="77777777" w:rsidR="005079C0" w:rsidRDefault="005079C0" w:rsidP="00C614B1">
      <w:pPr>
        <w:spacing w:after="0" w:line="240" w:lineRule="auto"/>
        <w:contextualSpacing/>
        <w:jc w:val="center"/>
        <w:rPr>
          <w:rFonts w:ascii="Arial" w:hAnsi="Arial" w:cs="Arial"/>
          <w:b/>
          <w:szCs w:val="22"/>
          <w:lang w:eastAsia="en-US"/>
        </w:rPr>
      </w:pPr>
    </w:p>
    <w:p w14:paraId="52B63148" w14:textId="77777777" w:rsidR="005079C0" w:rsidRDefault="005079C0" w:rsidP="00C614B1">
      <w:pPr>
        <w:spacing w:after="0" w:line="240" w:lineRule="auto"/>
        <w:contextualSpacing/>
        <w:jc w:val="center"/>
        <w:rPr>
          <w:rFonts w:ascii="Arial" w:hAnsi="Arial" w:cs="Arial"/>
          <w:b/>
          <w:szCs w:val="22"/>
          <w:lang w:eastAsia="en-US"/>
        </w:rPr>
      </w:pPr>
    </w:p>
    <w:p w14:paraId="78964866" w14:textId="77777777" w:rsidR="005079C0" w:rsidRDefault="005079C0" w:rsidP="00C614B1">
      <w:pPr>
        <w:spacing w:after="0" w:line="240" w:lineRule="auto"/>
        <w:contextualSpacing/>
        <w:jc w:val="center"/>
        <w:rPr>
          <w:rFonts w:ascii="Arial" w:hAnsi="Arial" w:cs="Arial"/>
          <w:b/>
          <w:szCs w:val="22"/>
          <w:lang w:eastAsia="en-US"/>
        </w:rPr>
      </w:pPr>
    </w:p>
    <w:p w14:paraId="7F0F3184" w14:textId="77777777" w:rsidR="005079C0" w:rsidRDefault="005079C0" w:rsidP="00C614B1">
      <w:pPr>
        <w:spacing w:after="0" w:line="240" w:lineRule="auto"/>
        <w:contextualSpacing/>
        <w:jc w:val="center"/>
        <w:rPr>
          <w:rFonts w:ascii="Arial" w:hAnsi="Arial" w:cs="Arial"/>
          <w:b/>
          <w:szCs w:val="22"/>
          <w:lang w:eastAsia="en-US"/>
        </w:rPr>
      </w:pPr>
    </w:p>
    <w:p w14:paraId="2C6E156F" w14:textId="77777777" w:rsidR="005079C0" w:rsidRDefault="005079C0" w:rsidP="00C614B1">
      <w:pPr>
        <w:spacing w:after="0" w:line="240" w:lineRule="auto"/>
        <w:contextualSpacing/>
        <w:jc w:val="center"/>
        <w:rPr>
          <w:rFonts w:ascii="Arial" w:hAnsi="Arial" w:cs="Arial"/>
          <w:b/>
          <w:szCs w:val="22"/>
          <w:lang w:eastAsia="en-US"/>
        </w:rPr>
      </w:pPr>
    </w:p>
    <w:p w14:paraId="65ED8775" w14:textId="77777777" w:rsidR="005079C0" w:rsidRDefault="005079C0" w:rsidP="00C614B1">
      <w:pPr>
        <w:spacing w:after="0" w:line="240" w:lineRule="auto"/>
        <w:contextualSpacing/>
        <w:jc w:val="center"/>
        <w:rPr>
          <w:rFonts w:ascii="Arial" w:hAnsi="Arial" w:cs="Arial"/>
          <w:b/>
          <w:szCs w:val="22"/>
          <w:lang w:eastAsia="en-US"/>
        </w:rPr>
      </w:pPr>
    </w:p>
    <w:p w14:paraId="152A1706" w14:textId="77777777" w:rsidR="005079C0" w:rsidRDefault="005079C0" w:rsidP="00C614B1">
      <w:pPr>
        <w:spacing w:after="0" w:line="240" w:lineRule="auto"/>
        <w:contextualSpacing/>
        <w:jc w:val="center"/>
        <w:rPr>
          <w:rFonts w:ascii="Arial" w:hAnsi="Arial" w:cs="Arial"/>
          <w:b/>
          <w:szCs w:val="22"/>
          <w:lang w:eastAsia="en-US"/>
        </w:rPr>
      </w:pPr>
    </w:p>
    <w:p w14:paraId="4DB6E3FF" w14:textId="77777777" w:rsidR="005079C0" w:rsidRDefault="005079C0" w:rsidP="00C614B1">
      <w:pPr>
        <w:spacing w:after="0" w:line="240" w:lineRule="auto"/>
        <w:contextualSpacing/>
        <w:jc w:val="center"/>
        <w:rPr>
          <w:rFonts w:ascii="Arial" w:hAnsi="Arial" w:cs="Arial"/>
          <w:b/>
          <w:szCs w:val="22"/>
          <w:lang w:eastAsia="en-US"/>
        </w:rPr>
      </w:pPr>
    </w:p>
    <w:p w14:paraId="589B6040" w14:textId="77777777" w:rsidR="005079C0" w:rsidRDefault="005079C0" w:rsidP="00C614B1">
      <w:pPr>
        <w:spacing w:after="0" w:line="240" w:lineRule="auto"/>
        <w:contextualSpacing/>
        <w:jc w:val="center"/>
        <w:rPr>
          <w:rFonts w:ascii="Arial" w:hAnsi="Arial" w:cs="Arial"/>
          <w:b/>
          <w:szCs w:val="22"/>
          <w:lang w:eastAsia="en-US"/>
        </w:rPr>
      </w:pPr>
    </w:p>
    <w:p w14:paraId="3225EB23" w14:textId="77777777" w:rsidR="005079C0" w:rsidRDefault="005079C0" w:rsidP="00C614B1">
      <w:pPr>
        <w:spacing w:after="0" w:line="240" w:lineRule="auto"/>
        <w:contextualSpacing/>
        <w:jc w:val="center"/>
        <w:rPr>
          <w:rFonts w:ascii="Arial" w:hAnsi="Arial" w:cs="Arial"/>
          <w:b/>
          <w:szCs w:val="22"/>
          <w:lang w:eastAsia="en-US"/>
        </w:rPr>
      </w:pPr>
    </w:p>
    <w:p w14:paraId="32D82581" w14:textId="590B10EC" w:rsidR="001C3970" w:rsidRDefault="001C3970" w:rsidP="00C614B1">
      <w:pPr>
        <w:spacing w:after="0" w:line="240" w:lineRule="auto"/>
        <w:contextualSpacing/>
        <w:jc w:val="center"/>
        <w:rPr>
          <w:rFonts w:ascii="Arial" w:hAnsi="Arial" w:cs="Arial"/>
          <w:b/>
          <w:szCs w:val="22"/>
          <w:lang w:eastAsia="en-US"/>
        </w:rPr>
      </w:pPr>
    </w:p>
    <w:p w14:paraId="18952480" w14:textId="09E62D6E" w:rsidR="001C3970" w:rsidRDefault="001C3970" w:rsidP="00C614B1">
      <w:pPr>
        <w:spacing w:after="0" w:line="240" w:lineRule="auto"/>
        <w:contextualSpacing/>
        <w:jc w:val="center"/>
        <w:rPr>
          <w:rFonts w:ascii="Arial" w:hAnsi="Arial" w:cs="Arial"/>
          <w:b/>
          <w:szCs w:val="22"/>
          <w:lang w:eastAsia="en-US"/>
        </w:rPr>
      </w:pPr>
    </w:p>
    <w:p w14:paraId="5E697926" w14:textId="77777777" w:rsidR="001C3970" w:rsidRDefault="001C3970" w:rsidP="00C614B1">
      <w:pPr>
        <w:spacing w:after="0" w:line="240" w:lineRule="auto"/>
        <w:contextualSpacing/>
        <w:jc w:val="center"/>
        <w:rPr>
          <w:rFonts w:ascii="Arial" w:hAnsi="Arial" w:cs="Arial"/>
          <w:b/>
          <w:szCs w:val="22"/>
          <w:lang w:eastAsia="en-US"/>
        </w:rPr>
      </w:pPr>
    </w:p>
    <w:p w14:paraId="309A0268" w14:textId="61B01561" w:rsidR="00351ECD" w:rsidRPr="00111F5E" w:rsidRDefault="00351ECD" w:rsidP="00C614B1">
      <w:pPr>
        <w:spacing w:after="0" w:line="240" w:lineRule="auto"/>
        <w:contextualSpacing/>
        <w:jc w:val="center"/>
        <w:rPr>
          <w:rFonts w:ascii="Arial" w:hAnsi="Arial" w:cs="Arial"/>
          <w:b/>
          <w:sz w:val="16"/>
          <w:szCs w:val="22"/>
          <w:lang w:eastAsia="en-US"/>
        </w:rPr>
      </w:pPr>
    </w:p>
    <w:p w14:paraId="7DC6AF2B" w14:textId="77777777" w:rsidR="00351ECD" w:rsidRPr="00111F5E" w:rsidRDefault="00351ECD" w:rsidP="00111F5E">
      <w:pPr>
        <w:spacing w:after="0" w:line="240" w:lineRule="auto"/>
        <w:contextualSpacing/>
        <w:rPr>
          <w:rFonts w:ascii="Arial" w:hAnsi="Arial" w:cs="Arial"/>
          <w:b/>
          <w:sz w:val="16"/>
          <w:szCs w:val="22"/>
          <w:lang w:eastAsia="en-US"/>
        </w:rPr>
      </w:pPr>
    </w:p>
    <w:p w14:paraId="79D69E61" w14:textId="0CE9AE16" w:rsidR="00E73433" w:rsidRDefault="00E73433" w:rsidP="00C614B1">
      <w:pPr>
        <w:spacing w:after="0" w:line="240" w:lineRule="auto"/>
        <w:contextualSpacing/>
        <w:jc w:val="center"/>
        <w:rPr>
          <w:rFonts w:ascii="Arial" w:hAnsi="Arial" w:cs="Arial"/>
          <w:b/>
          <w:szCs w:val="22"/>
          <w:lang w:eastAsia="en-US"/>
        </w:rPr>
      </w:pPr>
    </w:p>
    <w:p w14:paraId="7BC83431" w14:textId="07F80543" w:rsidR="001C3970" w:rsidRDefault="001C3970" w:rsidP="00C614B1">
      <w:pPr>
        <w:spacing w:after="0" w:line="240" w:lineRule="auto"/>
        <w:contextualSpacing/>
        <w:jc w:val="center"/>
        <w:rPr>
          <w:rFonts w:ascii="Arial" w:hAnsi="Arial" w:cs="Arial"/>
          <w:b/>
          <w:szCs w:val="22"/>
          <w:lang w:eastAsia="en-US"/>
        </w:rPr>
      </w:pPr>
    </w:p>
    <w:tbl>
      <w:tblPr>
        <w:tblpPr w:leftFromText="141" w:rightFromText="141"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1C3970" w:rsidRPr="00F27094" w14:paraId="675C1FEF" w14:textId="77777777" w:rsidTr="005C6742">
        <w:trPr>
          <w:trHeight w:val="698"/>
        </w:trPr>
        <w:tc>
          <w:tcPr>
            <w:tcW w:w="8495" w:type="dxa"/>
            <w:shd w:val="clear" w:color="auto" w:fill="D9D9D9"/>
            <w:vAlign w:val="center"/>
          </w:tcPr>
          <w:p w14:paraId="0FC816B5" w14:textId="77777777" w:rsidR="001C3970" w:rsidRPr="00F27094" w:rsidRDefault="001C3970" w:rsidP="005C6742">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V</w:t>
            </w:r>
          </w:p>
          <w:p w14:paraId="0A1BCB8A" w14:textId="77777777" w:rsidR="001C3970" w:rsidRPr="00F27094" w:rsidRDefault="001C3970" w:rsidP="005C6742">
            <w:pPr>
              <w:widowControl w:val="0"/>
              <w:spacing w:after="0" w:line="240" w:lineRule="auto"/>
              <w:contextualSpacing/>
              <w:jc w:val="center"/>
              <w:rPr>
                <w:rFonts w:ascii="Arial" w:hAnsi="Arial" w:cs="Arial"/>
                <w:b/>
                <w:szCs w:val="22"/>
              </w:rPr>
            </w:pPr>
            <w:r w:rsidRPr="00F27094">
              <w:rPr>
                <w:rFonts w:ascii="Arial" w:hAnsi="Arial" w:cs="Arial"/>
                <w:b/>
                <w:szCs w:val="22"/>
              </w:rPr>
              <w:t>PROYECTO DE CONTRATO</w:t>
            </w:r>
            <w:r w:rsidRPr="00F27094">
              <w:rPr>
                <w:rStyle w:val="Refdenotaalpie"/>
                <w:rFonts w:cs="Arial"/>
                <w:b/>
                <w:spacing w:val="-2"/>
                <w:szCs w:val="22"/>
              </w:rPr>
              <w:footnoteReference w:id="20"/>
            </w:r>
          </w:p>
        </w:tc>
      </w:tr>
    </w:tbl>
    <w:tbl>
      <w:tblPr>
        <w:tblStyle w:val="Tabladecuadrcula1clara-nfasis3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1C3970" w:rsidRPr="004F20EC" w14:paraId="14036B03" w14:textId="77777777" w:rsidTr="001C3970">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233B069" w14:textId="77777777" w:rsidR="001C3970" w:rsidRPr="004F20EC" w:rsidRDefault="001C3970" w:rsidP="005C6742">
            <w:pPr>
              <w:widowControl w:val="0"/>
              <w:spacing w:after="0" w:line="240" w:lineRule="auto"/>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rPr>
              <w:lastRenderedPageBreak/>
              <w:t xml:space="preserve">Importante </w:t>
            </w:r>
          </w:p>
        </w:tc>
      </w:tr>
      <w:tr w:rsidR="001C3970" w:rsidRPr="004F20EC" w14:paraId="7682FA18" w14:textId="77777777" w:rsidTr="001C3970">
        <w:trPr>
          <w:trHeight w:val="7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22D14C7" w14:textId="77777777" w:rsidR="001C3970" w:rsidRPr="004F20EC" w:rsidRDefault="001C3970" w:rsidP="005C6742">
            <w:pPr>
              <w:widowControl w:val="0"/>
              <w:spacing w:after="0" w:line="240" w:lineRule="auto"/>
              <w:ind w:left="34"/>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7387E7B7" w14:textId="77777777" w:rsidR="001C3970" w:rsidRDefault="001C3970" w:rsidP="00C614B1">
      <w:pPr>
        <w:spacing w:after="0" w:line="240" w:lineRule="auto"/>
        <w:contextualSpacing/>
        <w:jc w:val="center"/>
        <w:rPr>
          <w:rFonts w:ascii="Arial" w:hAnsi="Arial" w:cs="Arial"/>
          <w:b/>
          <w:szCs w:val="22"/>
          <w:lang w:eastAsia="en-US"/>
        </w:rPr>
      </w:pPr>
    </w:p>
    <w:p w14:paraId="21224765" w14:textId="77777777" w:rsidR="00C614B1" w:rsidRPr="00394751" w:rsidRDefault="00C614B1" w:rsidP="00C614B1">
      <w:pPr>
        <w:spacing w:after="0" w:line="240" w:lineRule="auto"/>
        <w:contextualSpacing/>
        <w:jc w:val="center"/>
        <w:rPr>
          <w:rFonts w:ascii="Arial" w:hAnsi="Arial" w:cs="Arial"/>
          <w:b/>
          <w:szCs w:val="22"/>
          <w:lang w:eastAsia="en-US"/>
        </w:rPr>
      </w:pPr>
      <w:r w:rsidRPr="00394751">
        <w:rPr>
          <w:rFonts w:ascii="Arial" w:hAnsi="Arial" w:cs="Arial"/>
          <w:b/>
          <w:szCs w:val="22"/>
          <w:lang w:eastAsia="en-US"/>
        </w:rPr>
        <w:t>PROYECTO DE CONTRATO INTERNACIONAL</w:t>
      </w:r>
    </w:p>
    <w:p w14:paraId="3B19A97C" w14:textId="77777777" w:rsidR="00C614B1" w:rsidRPr="00394751" w:rsidRDefault="00C614B1" w:rsidP="00C614B1">
      <w:pPr>
        <w:spacing w:after="0" w:line="240" w:lineRule="auto"/>
        <w:contextualSpacing/>
        <w:jc w:val="center"/>
        <w:rPr>
          <w:rFonts w:ascii="Arial" w:hAnsi="Arial" w:cs="Arial"/>
          <w:b/>
          <w:bCs/>
          <w:szCs w:val="22"/>
        </w:rPr>
      </w:pPr>
      <w:r w:rsidRPr="00394751">
        <w:rPr>
          <w:rFonts w:ascii="Arial" w:hAnsi="Arial" w:cs="Arial"/>
          <w:b/>
          <w:szCs w:val="22"/>
        </w:rPr>
        <w:t>“………………………………………………………”</w:t>
      </w:r>
    </w:p>
    <w:p w14:paraId="6287D1F0" w14:textId="77777777" w:rsidR="00C614B1" w:rsidRPr="00394751" w:rsidRDefault="00C614B1" w:rsidP="00C614B1">
      <w:pPr>
        <w:spacing w:after="0" w:line="240" w:lineRule="auto"/>
        <w:contextualSpacing/>
        <w:jc w:val="both"/>
        <w:rPr>
          <w:rFonts w:ascii="Arial" w:hAnsi="Arial" w:cs="Arial"/>
          <w:b/>
          <w:bCs/>
          <w:szCs w:val="22"/>
          <w:highlight w:val="yellow"/>
        </w:rPr>
      </w:pPr>
    </w:p>
    <w:p w14:paraId="33BA8D96" w14:textId="77777777" w:rsidR="0038309A" w:rsidRPr="004F20EC" w:rsidRDefault="00C614B1" w:rsidP="0038309A">
      <w:pPr>
        <w:tabs>
          <w:tab w:val="left" w:pos="0"/>
        </w:tabs>
        <w:spacing w:after="0" w:line="240" w:lineRule="auto"/>
        <w:contextualSpacing/>
        <w:jc w:val="both"/>
        <w:rPr>
          <w:rFonts w:ascii="Arial" w:hAnsi="Arial" w:cs="Arial"/>
          <w:spacing w:val="-2"/>
          <w:w w:val="105"/>
          <w:szCs w:val="22"/>
        </w:rPr>
      </w:pPr>
      <w:r w:rsidRPr="00394751">
        <w:rPr>
          <w:rFonts w:ascii="Arial" w:hAnsi="Arial" w:cs="Arial"/>
          <w:szCs w:val="22"/>
          <w:lang w:eastAsia="es-ES"/>
        </w:rPr>
        <w:t xml:space="preserve">Conste por el presente, el contrato de compra – venta internacional, conforme a los requerimientos institucionales para la contratación de </w:t>
      </w:r>
      <w:r w:rsidR="003B6600">
        <w:rPr>
          <w:rFonts w:ascii="Arial" w:hAnsi="Arial" w:cs="Arial"/>
          <w:szCs w:val="22"/>
          <w:lang w:eastAsia="es-ES"/>
        </w:rPr>
        <w:t xml:space="preserve">servicios </w:t>
      </w:r>
      <w:r w:rsidRPr="00394751">
        <w:rPr>
          <w:rFonts w:ascii="Arial" w:hAnsi="Arial" w:cs="Arial"/>
          <w:szCs w:val="22"/>
          <w:lang w:eastAsia="es-ES"/>
        </w:rPr>
        <w:t xml:space="preserve">en el extranjero y de acuerdo a las costumbres y  prácticas del comercio internacional, que celebran: </w:t>
      </w:r>
      <w:r w:rsidR="0038309A" w:rsidRPr="00E4018B">
        <w:rPr>
          <w:rFonts w:ascii="Arial" w:hAnsi="Arial" w:cs="Arial"/>
          <w:szCs w:val="22"/>
          <w:highlight w:val="lightGray"/>
          <w:lang w:eastAsia="es-ES"/>
        </w:rPr>
        <w:t>[CONSIGNAR NOMBRE DE LA ENTIDAD]</w:t>
      </w:r>
      <w:r w:rsidR="0038309A" w:rsidRPr="004F20EC">
        <w:rPr>
          <w:rFonts w:ascii="Arial" w:hAnsi="Arial" w:cs="Arial"/>
          <w:szCs w:val="22"/>
          <w:lang w:eastAsia="es-ES"/>
        </w:rPr>
        <w:t>, con RUC</w:t>
      </w:r>
      <w:r w:rsidR="0038309A" w:rsidRPr="004F20EC">
        <w:rPr>
          <w:rFonts w:ascii="Arial" w:hAnsi="Arial" w:cs="Arial"/>
          <w:b/>
          <w:szCs w:val="22"/>
          <w:lang w:eastAsia="es-ES"/>
        </w:rPr>
        <w:t xml:space="preserve"> </w:t>
      </w:r>
      <w:proofErr w:type="spellStart"/>
      <w:r w:rsidR="0038309A" w:rsidRPr="004F20EC">
        <w:rPr>
          <w:rFonts w:ascii="Arial" w:hAnsi="Arial" w:cs="Arial"/>
          <w:szCs w:val="22"/>
          <w:lang w:eastAsia="es-ES"/>
        </w:rPr>
        <w:t>N</w:t>
      </w:r>
      <w:r w:rsidR="0038309A" w:rsidRPr="004F20EC">
        <w:rPr>
          <w:rFonts w:ascii="Arial" w:hAnsi="Arial" w:cs="Arial"/>
          <w:b/>
          <w:szCs w:val="22"/>
          <w:lang w:eastAsia="es-ES"/>
        </w:rPr>
        <w:t>°</w:t>
      </w:r>
      <w:proofErr w:type="spellEnd"/>
      <w:r w:rsidR="0038309A" w:rsidRPr="004F20EC">
        <w:rPr>
          <w:rFonts w:ascii="Arial" w:hAnsi="Arial" w:cs="Arial"/>
          <w:szCs w:val="22"/>
          <w:lang w:eastAsia="es-ES"/>
        </w:rPr>
        <w:t xml:space="preserve"> […………….], con domicilio legal en [</w:t>
      </w:r>
      <w:r w:rsidR="0038309A" w:rsidRPr="004F20EC">
        <w:rPr>
          <w:rFonts w:ascii="Arial" w:hAnsi="Arial" w:cs="Arial"/>
          <w:spacing w:val="-2"/>
          <w:w w:val="105"/>
          <w:szCs w:val="22"/>
        </w:rPr>
        <w:t>……………………………….]</w:t>
      </w:r>
      <w:r w:rsidR="0038309A" w:rsidRPr="004F20EC">
        <w:rPr>
          <w:rFonts w:ascii="Arial" w:hAnsi="Arial" w:cs="Arial"/>
          <w:szCs w:val="22"/>
          <w:lang w:eastAsia="es-ES"/>
        </w:rPr>
        <w:t xml:space="preserve">, distrito de [………………….], provincia y departamento [………………], debidamente representado por [……………..….] identificado con DNI </w:t>
      </w:r>
      <w:proofErr w:type="spellStart"/>
      <w:r w:rsidR="0038309A" w:rsidRPr="004F20EC">
        <w:rPr>
          <w:rFonts w:ascii="Arial" w:hAnsi="Arial" w:cs="Arial"/>
          <w:szCs w:val="22"/>
          <w:lang w:eastAsia="es-ES"/>
        </w:rPr>
        <w:t>Nº</w:t>
      </w:r>
      <w:proofErr w:type="spellEnd"/>
      <w:r w:rsidR="0038309A" w:rsidRPr="004F20EC">
        <w:rPr>
          <w:rFonts w:ascii="Arial" w:hAnsi="Arial" w:cs="Arial"/>
          <w:szCs w:val="22"/>
          <w:lang w:eastAsia="es-ES"/>
        </w:rPr>
        <w:t xml:space="preserve"> [………..], quien actúa según facultades contenidas en [………], a quien en adelante se le denominará LA ENTIDAD; y de la otra parte […………………], con domicilio legal en [……………], debidamente representado por el […………………], identificado con [………………], quien suscribe el presente contrato en representación de la empresa favorecida, quien certifica a la compañía inscrita en el registro de las cámaras de comercio de [……………….] bajo el </w:t>
      </w:r>
      <w:proofErr w:type="spellStart"/>
      <w:r w:rsidR="0038309A" w:rsidRPr="004F20EC">
        <w:rPr>
          <w:rFonts w:ascii="Arial" w:hAnsi="Arial" w:cs="Arial"/>
          <w:szCs w:val="22"/>
          <w:lang w:eastAsia="es-ES"/>
        </w:rPr>
        <w:t>N°</w:t>
      </w:r>
      <w:proofErr w:type="spellEnd"/>
      <w:r w:rsidR="0038309A" w:rsidRPr="004F20EC">
        <w:rPr>
          <w:rFonts w:ascii="Arial" w:hAnsi="Arial" w:cs="Arial"/>
          <w:szCs w:val="22"/>
          <w:lang w:eastAsia="es-ES"/>
        </w:rPr>
        <w:t xml:space="preserve">………………………………., conforme a los documentos de representación que forman parte integrante del presente contrato; debidamente registrado en el consulado peruano en […………………] y certificado en el Ministerio de Relaciones Exteriores o de ser el caso dentro de los alcances del Convenio de la Haya,  a quienes en lo sucesivo se les denominará solidariamente como </w:t>
      </w:r>
      <w:r w:rsidR="0038309A" w:rsidRPr="004F20EC">
        <w:rPr>
          <w:rFonts w:ascii="Arial" w:hAnsi="Arial" w:cs="Arial"/>
          <w:b/>
          <w:szCs w:val="22"/>
          <w:lang w:eastAsia="es-ES"/>
        </w:rPr>
        <w:t>EL CONTRATISTA</w:t>
      </w:r>
      <w:r w:rsidR="0038309A" w:rsidRPr="004F20EC">
        <w:rPr>
          <w:rFonts w:ascii="Arial" w:hAnsi="Arial" w:cs="Arial"/>
          <w:szCs w:val="22"/>
          <w:lang w:eastAsia="es-ES"/>
        </w:rPr>
        <w:t>; las partes contratantes se reconocen mutuamente la capacidad necesaria para este acto y resuelven libre y espontáneamente en celebrar este contrato en los términos y condiciones siguientes:</w:t>
      </w:r>
    </w:p>
    <w:p w14:paraId="4C1EBFF2" w14:textId="77777777" w:rsidR="00C614B1" w:rsidRPr="00394751" w:rsidRDefault="00C614B1" w:rsidP="0038309A">
      <w:pPr>
        <w:tabs>
          <w:tab w:val="left" w:pos="0"/>
        </w:tabs>
        <w:spacing w:after="0" w:line="240" w:lineRule="auto"/>
        <w:contextualSpacing/>
        <w:jc w:val="both"/>
        <w:rPr>
          <w:rFonts w:ascii="Arial" w:hAnsi="Arial" w:cs="Arial"/>
          <w:szCs w:val="22"/>
          <w:lang w:eastAsia="es-ES"/>
        </w:rPr>
      </w:pPr>
    </w:p>
    <w:p w14:paraId="7FB10B72"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PRIMERA:  ANTECEDENTES</w:t>
      </w:r>
    </w:p>
    <w:p w14:paraId="46112015" w14:textId="77777777" w:rsidR="0038309A" w:rsidRPr="004F20EC" w:rsidRDefault="0038309A" w:rsidP="0038309A">
      <w:pPr>
        <w:spacing w:after="0" w:line="240" w:lineRule="auto"/>
        <w:contextualSpacing/>
        <w:jc w:val="both"/>
        <w:rPr>
          <w:rFonts w:ascii="Arial" w:hAnsi="Arial" w:cs="Arial"/>
          <w:b/>
          <w:szCs w:val="22"/>
          <w:lang w:eastAsia="es-ES"/>
        </w:rPr>
      </w:pPr>
    </w:p>
    <w:p w14:paraId="1A088F49" w14:textId="77777777" w:rsidR="0038309A" w:rsidRPr="004F20EC" w:rsidRDefault="0038309A" w:rsidP="0038309A">
      <w:pPr>
        <w:spacing w:after="0" w:line="240" w:lineRule="auto"/>
        <w:contextualSpacing/>
        <w:jc w:val="both"/>
        <w:rPr>
          <w:rFonts w:ascii="Arial" w:hAnsi="Arial" w:cs="Arial"/>
          <w:b/>
          <w:szCs w:val="22"/>
          <w:lang w:eastAsia="es-ES"/>
        </w:rPr>
      </w:pPr>
      <w:r w:rsidRPr="004F20EC">
        <w:rPr>
          <w:rFonts w:ascii="Arial" w:hAnsi="Arial" w:cs="Arial"/>
          <w:b/>
          <w:szCs w:val="22"/>
          <w:lang w:eastAsia="es-ES"/>
        </w:rPr>
        <w:t>EL CONTRATISTA</w:t>
      </w:r>
      <w:r w:rsidRPr="004F20EC">
        <w:rPr>
          <w:rFonts w:ascii="Arial" w:hAnsi="Arial" w:cs="Arial"/>
          <w:szCs w:val="22"/>
          <w:lang w:eastAsia="es-ES"/>
        </w:rPr>
        <w:t xml:space="preserve"> es una persona jurídica debidamente constituida para </w:t>
      </w:r>
      <w:r w:rsidRPr="00E4018B">
        <w:rPr>
          <w:rFonts w:ascii="Arial" w:hAnsi="Arial" w:cs="Arial"/>
          <w:szCs w:val="22"/>
          <w:highlight w:val="lightGray"/>
          <w:lang w:eastAsia="es-ES"/>
        </w:rPr>
        <w:t>[Consignar el objeto social de la empresa]</w:t>
      </w:r>
      <w:r w:rsidRPr="004F20EC">
        <w:rPr>
          <w:rFonts w:ascii="Arial" w:hAnsi="Arial" w:cs="Arial"/>
          <w:szCs w:val="22"/>
          <w:lang w:eastAsia="es-ES"/>
        </w:rPr>
        <w:t xml:space="preserve">, quién ha sido adjudicada con la buena pro del </w:t>
      </w:r>
      <w:r w:rsidRPr="00E4018B">
        <w:rPr>
          <w:rFonts w:ascii="Arial" w:hAnsi="Arial" w:cs="Arial"/>
          <w:szCs w:val="22"/>
          <w:highlight w:val="lightGray"/>
          <w:lang w:eastAsia="es-ES"/>
        </w:rPr>
        <w:t>[Consignar la nomenclatura del procedimiento de selección]</w:t>
      </w:r>
      <w:r w:rsidRPr="004F20EC">
        <w:rPr>
          <w:rFonts w:ascii="Arial" w:hAnsi="Arial" w:cs="Arial"/>
          <w:szCs w:val="22"/>
          <w:lang w:eastAsia="es-ES"/>
        </w:rPr>
        <w:t xml:space="preserve">, </w:t>
      </w:r>
      <w:proofErr w:type="gramStart"/>
      <w:r w:rsidRPr="004F20EC">
        <w:rPr>
          <w:rFonts w:ascii="Arial" w:hAnsi="Arial" w:cs="Arial"/>
          <w:szCs w:val="22"/>
          <w:lang w:eastAsia="es-ES"/>
        </w:rPr>
        <w:t>de acuerdo a</w:t>
      </w:r>
      <w:proofErr w:type="gramEnd"/>
      <w:r w:rsidRPr="004F20EC">
        <w:rPr>
          <w:rFonts w:ascii="Arial" w:hAnsi="Arial" w:cs="Arial"/>
          <w:szCs w:val="22"/>
          <w:lang w:eastAsia="es-ES"/>
        </w:rPr>
        <w:t xml:space="preserve"> las bases integradas </w:t>
      </w:r>
      <w:r w:rsidRPr="004F20EC">
        <w:rPr>
          <w:rFonts w:ascii="Arial" w:hAnsi="Arial" w:cs="Arial"/>
          <w:szCs w:val="22"/>
        </w:rPr>
        <w:t>y la oferta presentada</w:t>
      </w:r>
      <w:r w:rsidRPr="004F20EC">
        <w:rPr>
          <w:rFonts w:ascii="Arial" w:hAnsi="Arial" w:cs="Arial"/>
          <w:szCs w:val="22"/>
          <w:lang w:eastAsia="es-ES"/>
        </w:rPr>
        <w:t>, que forma parte del presente contrato.</w:t>
      </w:r>
    </w:p>
    <w:p w14:paraId="2012A566" w14:textId="77777777" w:rsidR="00C614B1" w:rsidRPr="00394751" w:rsidRDefault="00C614B1" w:rsidP="00C614B1">
      <w:pPr>
        <w:spacing w:after="0" w:line="240" w:lineRule="auto"/>
        <w:contextualSpacing/>
        <w:jc w:val="both"/>
        <w:rPr>
          <w:rFonts w:ascii="Arial" w:hAnsi="Arial" w:cs="Arial"/>
          <w:b/>
          <w:szCs w:val="22"/>
          <w:u w:val="single"/>
          <w:lang w:eastAsia="es-ES"/>
        </w:rPr>
      </w:pPr>
    </w:p>
    <w:p w14:paraId="69120CE3"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SEGUNDA: OBJETO DEL CONTRATO </w:t>
      </w:r>
    </w:p>
    <w:p w14:paraId="2DBA3772" w14:textId="77777777" w:rsidR="00C614B1" w:rsidRPr="00394751" w:rsidRDefault="00C614B1" w:rsidP="00C614B1">
      <w:pPr>
        <w:tabs>
          <w:tab w:val="left" w:pos="567"/>
        </w:tabs>
        <w:spacing w:after="0" w:line="240" w:lineRule="auto"/>
        <w:contextualSpacing/>
        <w:jc w:val="both"/>
        <w:rPr>
          <w:rFonts w:ascii="Arial" w:hAnsi="Arial" w:cs="Arial"/>
          <w:szCs w:val="22"/>
          <w:lang w:eastAsia="es-ES"/>
        </w:rPr>
      </w:pPr>
    </w:p>
    <w:p w14:paraId="7B9CD713" w14:textId="2E5DE3C0" w:rsidR="0038309A" w:rsidRDefault="0038309A" w:rsidP="0038309A">
      <w:pPr>
        <w:autoSpaceDE w:val="0"/>
        <w:autoSpaceDN w:val="0"/>
        <w:adjustRightInd w:val="0"/>
        <w:spacing w:after="0" w:line="240" w:lineRule="auto"/>
        <w:contextualSpacing/>
        <w:jc w:val="both"/>
        <w:rPr>
          <w:rFonts w:ascii="Arial" w:hAnsi="Arial" w:cs="Arial"/>
          <w:szCs w:val="22"/>
          <w:lang w:eastAsia="es-ES"/>
        </w:rPr>
      </w:pPr>
      <w:r w:rsidRPr="004F20EC">
        <w:rPr>
          <w:rFonts w:ascii="Arial" w:hAnsi="Arial" w:cs="Arial"/>
          <w:szCs w:val="22"/>
          <w:lang w:eastAsia="es-ES"/>
        </w:rPr>
        <w:t xml:space="preserve">Por el presente documento y </w:t>
      </w:r>
      <w:proofErr w:type="gramStart"/>
      <w:r w:rsidRPr="004F20EC">
        <w:rPr>
          <w:rFonts w:ascii="Arial" w:hAnsi="Arial" w:cs="Arial"/>
          <w:szCs w:val="22"/>
          <w:lang w:eastAsia="es-ES"/>
        </w:rPr>
        <w:t>de acuerdo a</w:t>
      </w:r>
      <w:proofErr w:type="gramEnd"/>
      <w:r w:rsidRPr="004F20EC">
        <w:rPr>
          <w:rFonts w:ascii="Arial" w:hAnsi="Arial" w:cs="Arial"/>
          <w:szCs w:val="22"/>
          <w:lang w:eastAsia="es-ES"/>
        </w:rPr>
        <w:t xml:space="preserve"> las condiciones del presente contrato </w:t>
      </w:r>
      <w:r w:rsidRPr="004F20EC">
        <w:rPr>
          <w:rFonts w:ascii="Arial" w:hAnsi="Arial" w:cs="Arial"/>
          <w:bCs/>
          <w:szCs w:val="22"/>
          <w:lang w:eastAsia="es-ES"/>
        </w:rPr>
        <w:t>EL CONTRATISTA</w:t>
      </w:r>
      <w:r w:rsidRPr="004F20EC">
        <w:rPr>
          <w:rFonts w:ascii="Arial" w:hAnsi="Arial" w:cs="Arial"/>
          <w:szCs w:val="22"/>
          <w:lang w:eastAsia="es-ES"/>
        </w:rPr>
        <w:t xml:space="preserve"> brindará a</w:t>
      </w:r>
      <w:r w:rsidRPr="004F20EC">
        <w:rPr>
          <w:rFonts w:ascii="Arial" w:hAnsi="Arial" w:cs="Arial"/>
          <w:b/>
          <w:szCs w:val="22"/>
          <w:lang w:eastAsia="es-ES"/>
        </w:rPr>
        <w:t xml:space="preserve"> </w:t>
      </w:r>
      <w:r w:rsidRPr="004F20EC">
        <w:rPr>
          <w:rFonts w:ascii="Arial" w:hAnsi="Arial" w:cs="Arial"/>
          <w:szCs w:val="22"/>
          <w:lang w:eastAsia="es-ES"/>
        </w:rPr>
        <w:t>LA ENTIDAD</w:t>
      </w:r>
      <w:r w:rsidRPr="004F20EC">
        <w:rPr>
          <w:rFonts w:ascii="Arial" w:hAnsi="Arial" w:cs="Arial"/>
          <w:b/>
          <w:szCs w:val="22"/>
          <w:lang w:eastAsia="es-ES"/>
        </w:rPr>
        <w:t xml:space="preserve"> </w:t>
      </w:r>
      <w:r w:rsidRPr="004F20EC">
        <w:rPr>
          <w:rFonts w:ascii="Arial" w:hAnsi="Arial" w:cs="Arial"/>
          <w:szCs w:val="22"/>
          <w:lang w:eastAsia="es-ES"/>
        </w:rPr>
        <w:t xml:space="preserve">los </w:t>
      </w:r>
      <w:r w:rsidRPr="00E4018B">
        <w:rPr>
          <w:rFonts w:ascii="Arial" w:hAnsi="Arial" w:cs="Arial"/>
          <w:szCs w:val="22"/>
          <w:highlight w:val="lightGray"/>
          <w:lang w:eastAsia="es-ES"/>
        </w:rPr>
        <w:t xml:space="preserve">[Consignar los </w:t>
      </w:r>
      <w:r>
        <w:rPr>
          <w:rFonts w:ascii="Arial" w:hAnsi="Arial" w:cs="Arial"/>
          <w:szCs w:val="22"/>
          <w:highlight w:val="lightGray"/>
          <w:lang w:eastAsia="es-ES"/>
        </w:rPr>
        <w:t>servicios</w:t>
      </w:r>
      <w:r w:rsidRPr="00E4018B">
        <w:rPr>
          <w:rFonts w:ascii="Arial" w:hAnsi="Arial" w:cs="Arial"/>
          <w:szCs w:val="22"/>
          <w:highlight w:val="lightGray"/>
          <w:lang w:eastAsia="es-ES"/>
        </w:rPr>
        <w:t xml:space="preserve"> a contratar]</w:t>
      </w:r>
      <w:r w:rsidRPr="004F20EC">
        <w:rPr>
          <w:rFonts w:ascii="Arial" w:hAnsi="Arial" w:cs="Arial"/>
          <w:b/>
          <w:szCs w:val="22"/>
        </w:rPr>
        <w:t xml:space="preserve">, </w:t>
      </w:r>
      <w:r w:rsidRPr="004F20EC">
        <w:rPr>
          <w:rFonts w:ascii="Arial" w:hAnsi="Arial" w:cs="Arial"/>
          <w:szCs w:val="22"/>
          <w:lang w:eastAsia="es-ES"/>
        </w:rPr>
        <w:t xml:space="preserve">de acuerdo a </w:t>
      </w:r>
      <w:r>
        <w:rPr>
          <w:rFonts w:ascii="Arial" w:hAnsi="Arial" w:cs="Arial"/>
          <w:szCs w:val="22"/>
          <w:lang w:eastAsia="es-ES"/>
        </w:rPr>
        <w:t>los términos de referencia</w:t>
      </w:r>
      <w:r w:rsidRPr="004F20EC">
        <w:rPr>
          <w:rFonts w:ascii="Arial" w:hAnsi="Arial" w:cs="Arial"/>
          <w:szCs w:val="22"/>
          <w:lang w:eastAsia="es-ES"/>
        </w:rPr>
        <w:t xml:space="preserve"> y requerimientos técnicos mínimos detallados en el </w:t>
      </w:r>
      <w:r w:rsidRPr="004F20EC">
        <w:rPr>
          <w:rFonts w:ascii="Arial" w:hAnsi="Arial" w:cs="Arial"/>
          <w:b/>
          <w:szCs w:val="22"/>
          <w:lang w:eastAsia="es-ES"/>
        </w:rPr>
        <w:t xml:space="preserve">Capítulo III de la Sección Específica </w:t>
      </w:r>
      <w:r w:rsidRPr="004F20EC">
        <w:rPr>
          <w:rFonts w:ascii="Arial" w:hAnsi="Arial" w:cs="Arial"/>
          <w:szCs w:val="22"/>
          <w:lang w:eastAsia="es-ES"/>
        </w:rPr>
        <w:t>de las bases integradas, que forma parte del presente contrato.</w:t>
      </w:r>
    </w:p>
    <w:p w14:paraId="367E2EBF" w14:textId="0A40CFFD" w:rsidR="00B00144" w:rsidRDefault="00B00144" w:rsidP="00B00144">
      <w:pPr>
        <w:spacing w:after="0" w:line="240" w:lineRule="auto"/>
        <w:jc w:val="both"/>
        <w:rPr>
          <w:rFonts w:ascii="Arial" w:hAnsi="Arial" w:cs="Arial"/>
          <w:szCs w:val="22"/>
          <w:lang w:eastAsia="es-ES"/>
        </w:rPr>
      </w:pPr>
    </w:p>
    <w:tbl>
      <w:tblPr>
        <w:tblStyle w:val="Tabladecuadrcula1clara1"/>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B00144" w:rsidRPr="008C4625" w14:paraId="61AC3231" w14:textId="77777777" w:rsidTr="00556B9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7" w:type="dxa"/>
            <w:tcBorders>
              <w:bottom w:val="none" w:sz="0" w:space="0" w:color="auto"/>
            </w:tcBorders>
            <w:vAlign w:val="center"/>
            <w:hideMark/>
          </w:tcPr>
          <w:p w14:paraId="21D41EBE" w14:textId="0CC8A90B" w:rsidR="00B00144" w:rsidRPr="00A2162B" w:rsidRDefault="00B00144">
            <w:pPr>
              <w:spacing w:after="0" w:line="240" w:lineRule="auto"/>
              <w:jc w:val="both"/>
              <w:rPr>
                <w:rFonts w:ascii="Arial" w:hAnsi="Arial" w:cs="Arial"/>
                <w:color w:val="2F5496" w:themeColor="accent5" w:themeShade="BF"/>
                <w:sz w:val="16"/>
                <w:szCs w:val="18"/>
                <w:lang w:val="es-ES"/>
              </w:rPr>
            </w:pPr>
            <w:r w:rsidRPr="00A2162B">
              <w:rPr>
                <w:rFonts w:ascii="Arial" w:hAnsi="Arial" w:cs="Arial"/>
                <w:color w:val="2F5496" w:themeColor="accent5" w:themeShade="BF"/>
                <w:sz w:val="16"/>
                <w:szCs w:val="18"/>
                <w:lang w:val="es-ES"/>
              </w:rPr>
              <w:t xml:space="preserve">Importante </w:t>
            </w:r>
          </w:p>
        </w:tc>
      </w:tr>
      <w:tr w:rsidR="00B00144" w:rsidRPr="008C4625" w14:paraId="5F961DDE" w14:textId="77777777" w:rsidTr="00556B97">
        <w:trPr>
          <w:trHeight w:val="20"/>
        </w:trPr>
        <w:tc>
          <w:tcPr>
            <w:cnfStyle w:val="001000000000" w:firstRow="0" w:lastRow="0" w:firstColumn="1" w:lastColumn="0" w:oddVBand="0" w:evenVBand="0" w:oddHBand="0" w:evenHBand="0" w:firstRowFirstColumn="0" w:firstRowLastColumn="0" w:lastRowFirstColumn="0" w:lastRowLastColumn="0"/>
            <w:tcW w:w="8647" w:type="dxa"/>
            <w:vAlign w:val="center"/>
            <w:hideMark/>
          </w:tcPr>
          <w:p w14:paraId="13708B21" w14:textId="5C83F367" w:rsidR="00B00144" w:rsidRPr="001C3970" w:rsidRDefault="00351ECD">
            <w:pPr>
              <w:spacing w:after="0" w:line="240" w:lineRule="auto"/>
              <w:jc w:val="both"/>
              <w:rPr>
                <w:rFonts w:ascii="Arial" w:hAnsi="Arial" w:cs="Arial"/>
                <w:b w:val="0"/>
                <w:bCs w:val="0"/>
                <w:i/>
                <w:color w:val="2F5496" w:themeColor="accent5" w:themeShade="BF"/>
                <w:sz w:val="16"/>
                <w:szCs w:val="18"/>
              </w:rPr>
            </w:pPr>
            <w:r w:rsidRPr="001C3970">
              <w:rPr>
                <w:rFonts w:ascii="Arial" w:hAnsi="Arial" w:cs="Arial"/>
                <w:i/>
                <w:color w:val="2F5496" w:themeColor="accent5" w:themeShade="BF"/>
                <w:sz w:val="16"/>
                <w:szCs w:val="18"/>
                <w:lang w:val="es-ES_tradnl"/>
              </w:rPr>
              <w:t xml:space="preserve">En caso de contratación bajo el sistema a suma alzada, indicar el detalle de los precios unitarios del precio ofertado del ítem o ítem paquete. </w:t>
            </w:r>
          </w:p>
        </w:tc>
      </w:tr>
    </w:tbl>
    <w:p w14:paraId="23B403C7"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TERCERA: PARTES INTEGRANTES DEL CONTRATO</w:t>
      </w:r>
    </w:p>
    <w:p w14:paraId="4B9F1AD5" w14:textId="77777777" w:rsidR="00C614B1" w:rsidRPr="00394751" w:rsidRDefault="00C614B1" w:rsidP="00C614B1">
      <w:pPr>
        <w:spacing w:after="0" w:line="240" w:lineRule="auto"/>
        <w:contextualSpacing/>
        <w:jc w:val="both"/>
        <w:rPr>
          <w:rFonts w:ascii="Arial" w:hAnsi="Arial" w:cs="Arial"/>
          <w:b/>
          <w:szCs w:val="22"/>
          <w:lang w:eastAsia="es-ES"/>
        </w:rPr>
      </w:pPr>
    </w:p>
    <w:p w14:paraId="2B46EC85" w14:textId="77777777" w:rsidR="0038309A" w:rsidRPr="004F20EC" w:rsidRDefault="0038309A" w:rsidP="0038309A">
      <w:pPr>
        <w:spacing w:after="0" w:line="240" w:lineRule="auto"/>
        <w:contextualSpacing/>
        <w:jc w:val="both"/>
        <w:rPr>
          <w:rFonts w:ascii="Arial" w:hAnsi="Arial" w:cs="Arial"/>
          <w:szCs w:val="22"/>
          <w:lang w:eastAsia="es-ES"/>
        </w:rPr>
      </w:pPr>
      <w:r w:rsidRPr="004F20EC">
        <w:rPr>
          <w:rFonts w:ascii="Arial" w:hAnsi="Arial" w:cs="Arial"/>
          <w:szCs w:val="22"/>
          <w:lang w:eastAsia="es-ES"/>
        </w:rPr>
        <w:t xml:space="preserve">Forman parte de este contrato las bases integradas, los poderes de representación, la oferta de EL CONTRATISTA, las normas y disposiciones de comercio internacional, las </w:t>
      </w:r>
      <w:r w:rsidRPr="004F20EC">
        <w:rPr>
          <w:rFonts w:ascii="Arial" w:hAnsi="Arial" w:cs="Arial"/>
          <w:szCs w:val="22"/>
          <w:lang w:eastAsia="es-ES"/>
        </w:rPr>
        <w:lastRenderedPageBreak/>
        <w:t>disposiciones del Sector Defensa y de LA ENTIDAD en materia de contrataciones en el mercado extranjero, y offset de corresponder.</w:t>
      </w:r>
    </w:p>
    <w:p w14:paraId="5C078D44" w14:textId="77777777" w:rsidR="00C614B1" w:rsidRPr="00394751" w:rsidRDefault="00C614B1" w:rsidP="00C614B1">
      <w:pPr>
        <w:spacing w:after="0" w:line="240" w:lineRule="auto"/>
        <w:contextualSpacing/>
        <w:jc w:val="both"/>
        <w:rPr>
          <w:rFonts w:ascii="Arial" w:hAnsi="Arial" w:cs="Arial"/>
          <w:b/>
          <w:szCs w:val="22"/>
          <w:u w:val="single"/>
          <w:lang w:eastAsia="es-ES"/>
        </w:rPr>
      </w:pPr>
    </w:p>
    <w:p w14:paraId="178B7B54"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CUARTA: PRECIO </w:t>
      </w:r>
    </w:p>
    <w:p w14:paraId="65482592" w14:textId="77777777" w:rsidR="00C614B1" w:rsidRPr="00394751" w:rsidRDefault="00C614B1" w:rsidP="00C614B1">
      <w:pPr>
        <w:spacing w:after="0" w:line="240" w:lineRule="auto"/>
        <w:contextualSpacing/>
        <w:jc w:val="both"/>
        <w:rPr>
          <w:rFonts w:ascii="Arial" w:hAnsi="Arial" w:cs="Arial"/>
          <w:b/>
          <w:szCs w:val="22"/>
          <w:lang w:eastAsia="es-ES"/>
        </w:rPr>
      </w:pPr>
    </w:p>
    <w:p w14:paraId="1125ABA2" w14:textId="061619EA" w:rsidR="0038309A" w:rsidRPr="004F20EC" w:rsidRDefault="0038309A" w:rsidP="0038309A">
      <w:pPr>
        <w:spacing w:after="0" w:line="240" w:lineRule="auto"/>
        <w:contextualSpacing/>
        <w:jc w:val="both"/>
        <w:rPr>
          <w:rFonts w:ascii="Arial" w:hAnsi="Arial" w:cs="Arial"/>
          <w:b/>
          <w:szCs w:val="22"/>
          <w:lang w:eastAsia="es-ES"/>
        </w:rPr>
      </w:pPr>
      <w:r w:rsidRPr="004F20EC">
        <w:rPr>
          <w:rFonts w:ascii="Arial" w:hAnsi="Arial" w:cs="Arial"/>
          <w:szCs w:val="22"/>
          <w:lang w:eastAsia="es-ES"/>
        </w:rPr>
        <w:t>El precio ofertado por EL CONTRATISTA</w:t>
      </w:r>
      <w:r w:rsidRPr="004F20EC">
        <w:rPr>
          <w:rFonts w:ascii="Arial" w:hAnsi="Arial" w:cs="Arial"/>
          <w:szCs w:val="22"/>
        </w:rPr>
        <w:t xml:space="preserve">, correspondiente al </w:t>
      </w:r>
      <w:r>
        <w:rPr>
          <w:rFonts w:ascii="Arial" w:hAnsi="Arial" w:cs="Arial"/>
          <w:szCs w:val="22"/>
        </w:rPr>
        <w:t>servicio</w:t>
      </w:r>
      <w:r w:rsidRPr="004F20EC">
        <w:rPr>
          <w:rFonts w:ascii="Arial" w:hAnsi="Arial" w:cs="Arial"/>
          <w:b/>
          <w:szCs w:val="22"/>
        </w:rPr>
        <w:t xml:space="preserve"> </w:t>
      </w:r>
      <w:r w:rsidRPr="004F20EC">
        <w:rPr>
          <w:rFonts w:ascii="Arial" w:hAnsi="Arial" w:cs="Arial"/>
          <w:szCs w:val="22"/>
          <w:lang w:eastAsia="es-ES"/>
        </w:rPr>
        <w:t xml:space="preserve">descrito en la CLÁUSULA SEGUNDA, asciende a la suma de </w:t>
      </w:r>
      <w:r w:rsidRPr="00E4018B">
        <w:rPr>
          <w:rFonts w:ascii="Arial" w:hAnsi="Arial" w:cs="Arial"/>
          <w:szCs w:val="22"/>
          <w:highlight w:val="lightGray"/>
          <w:lang w:eastAsia="es-ES"/>
        </w:rPr>
        <w:t xml:space="preserve">[Consignar monto con dos decimales </w:t>
      </w:r>
      <w:proofErr w:type="gramStart"/>
      <w:r w:rsidRPr="00E4018B">
        <w:rPr>
          <w:rFonts w:ascii="Arial" w:hAnsi="Arial" w:cs="Arial"/>
          <w:szCs w:val="22"/>
          <w:highlight w:val="lightGray"/>
          <w:lang w:eastAsia="es-ES"/>
        </w:rPr>
        <w:t>de acuerdo a</w:t>
      </w:r>
      <w:proofErr w:type="gramEnd"/>
      <w:r w:rsidRPr="00E4018B">
        <w:rPr>
          <w:rFonts w:ascii="Arial" w:hAnsi="Arial" w:cs="Arial"/>
          <w:szCs w:val="22"/>
          <w:highlight w:val="lightGray"/>
          <w:lang w:eastAsia="es-ES"/>
        </w:rPr>
        <w:t xml:space="preserve"> la oferta económica y denominación de la moneda de acuerdo a la oferta económica]</w:t>
      </w:r>
      <w:r w:rsidRPr="004F20EC">
        <w:rPr>
          <w:rFonts w:ascii="Arial" w:hAnsi="Arial" w:cs="Arial"/>
          <w:szCs w:val="22"/>
          <w:lang w:eastAsia="es-ES"/>
        </w:rPr>
        <w:t>, el cual incluye todos los tributos del país de origen, fletes y todo costo que pueda incidir en el precio final del bien.</w:t>
      </w:r>
    </w:p>
    <w:p w14:paraId="6D36156E" w14:textId="77777777" w:rsidR="0038309A" w:rsidRPr="004F20EC" w:rsidRDefault="0038309A" w:rsidP="0038309A">
      <w:pPr>
        <w:spacing w:after="0" w:line="240" w:lineRule="auto"/>
        <w:contextualSpacing/>
        <w:jc w:val="both"/>
        <w:rPr>
          <w:rFonts w:ascii="Arial" w:hAnsi="Arial" w:cs="Arial"/>
          <w:b/>
          <w:szCs w:val="22"/>
          <w:lang w:eastAsia="es-ES"/>
        </w:rPr>
      </w:pPr>
    </w:p>
    <w:p w14:paraId="4EE103E9" w14:textId="77777777" w:rsidR="0038309A" w:rsidRPr="004F20EC" w:rsidRDefault="0038309A" w:rsidP="0038309A">
      <w:pPr>
        <w:spacing w:after="0" w:line="240" w:lineRule="auto"/>
        <w:contextualSpacing/>
        <w:jc w:val="both"/>
        <w:rPr>
          <w:rFonts w:ascii="Arial" w:hAnsi="Arial" w:cs="Arial"/>
          <w:b/>
          <w:szCs w:val="22"/>
          <w:lang w:eastAsia="es-ES"/>
        </w:rPr>
      </w:pPr>
      <w:r w:rsidRPr="004F20EC">
        <w:rPr>
          <w:rFonts w:ascii="Arial" w:hAnsi="Arial" w:cs="Arial"/>
          <w:szCs w:val="22"/>
          <w:lang w:eastAsia="es-ES"/>
        </w:rPr>
        <w:t xml:space="preserve">Este precio es firme, no modificable, no revisable, ni reajustable e incluye todos los impuestos que puedan incidir en el costo total de la oferta dentro del marco de la entrega en términos </w:t>
      </w:r>
      <w:r w:rsidRPr="00E4018B">
        <w:rPr>
          <w:rFonts w:ascii="Arial" w:hAnsi="Arial" w:cs="Arial"/>
          <w:szCs w:val="22"/>
          <w:highlight w:val="lightGray"/>
        </w:rPr>
        <w:t>[Consignar el término INCOTERM establecido]</w:t>
      </w:r>
      <w:r w:rsidRPr="004F20EC">
        <w:rPr>
          <w:rFonts w:ascii="Arial" w:hAnsi="Arial" w:cs="Arial"/>
          <w:szCs w:val="22"/>
        </w:rPr>
        <w:t xml:space="preserve"> en </w:t>
      </w:r>
      <w:r w:rsidRPr="00E4018B">
        <w:rPr>
          <w:rFonts w:ascii="Arial" w:hAnsi="Arial" w:cs="Arial"/>
          <w:szCs w:val="22"/>
          <w:highlight w:val="lightGray"/>
        </w:rPr>
        <w:t>[Consignar el lugar entrega, lugar de destino, puerto de embarque, puerto de destino o terminal en puerto]</w:t>
      </w:r>
      <w:r w:rsidRPr="004F20EC">
        <w:rPr>
          <w:rFonts w:ascii="Arial" w:hAnsi="Arial" w:cs="Arial"/>
          <w:szCs w:val="22"/>
        </w:rPr>
        <w:t>.</w:t>
      </w:r>
    </w:p>
    <w:p w14:paraId="513E93C5" w14:textId="77777777" w:rsidR="00C614B1" w:rsidRDefault="00C614B1" w:rsidP="00C614B1">
      <w:pPr>
        <w:tabs>
          <w:tab w:val="left" w:pos="567"/>
        </w:tabs>
        <w:spacing w:after="0" w:line="240" w:lineRule="auto"/>
        <w:contextualSpacing/>
        <w:jc w:val="both"/>
        <w:rPr>
          <w:rFonts w:ascii="Arial" w:hAnsi="Arial" w:cs="Arial"/>
          <w:szCs w:val="22"/>
          <w:lang w:eastAsia="es-ES"/>
        </w:rPr>
      </w:pPr>
    </w:p>
    <w:tbl>
      <w:tblPr>
        <w:tblStyle w:val="Tabladecuadrcula1clara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B00144" w:rsidRPr="004F20EC" w14:paraId="156B555F" w14:textId="77777777" w:rsidTr="00111F5E">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hideMark/>
          </w:tcPr>
          <w:p w14:paraId="12E5D00E" w14:textId="6FDC3F25" w:rsidR="00B00144" w:rsidRPr="004F20EC" w:rsidRDefault="00B00144">
            <w:pPr>
              <w:spacing w:after="0"/>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B00144" w:rsidRPr="004F20EC" w14:paraId="6F7ED46E" w14:textId="77777777" w:rsidTr="00556B97">
        <w:trPr>
          <w:trHeight w:val="513"/>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51B6DE66" w14:textId="77777777" w:rsidR="00B00144" w:rsidRPr="00C301AD" w:rsidRDefault="00B00144" w:rsidP="00556B97">
            <w:pPr>
              <w:spacing w:after="0"/>
              <w:jc w:val="both"/>
              <w:rPr>
                <w:rFonts w:ascii="Arial" w:hAnsi="Arial" w:cs="Arial"/>
                <w:b w:val="0"/>
                <w:i/>
                <w:color w:val="2F5496" w:themeColor="accent5" w:themeShade="BF"/>
                <w:sz w:val="18"/>
                <w:szCs w:val="18"/>
              </w:rPr>
            </w:pPr>
            <w:r w:rsidRPr="00EE5FB0">
              <w:rPr>
                <w:rFonts w:ascii="Arial" w:hAnsi="Arial" w:cs="Arial"/>
                <w:b w:val="0"/>
                <w:i/>
                <w:color w:val="2F5496" w:themeColor="accent5" w:themeShade="BF"/>
                <w:sz w:val="18"/>
                <w:szCs w:val="18"/>
                <w:lang w:val="es-ES_tradnl"/>
              </w:rPr>
              <w:t>En caso de ítems con plazos de ejecución diferentes en un mismo ítem paquete, el contrato debe prever la individualización del precio</w:t>
            </w:r>
            <w:r>
              <w:rPr>
                <w:rFonts w:ascii="Arial" w:hAnsi="Arial" w:cs="Arial"/>
                <w:b w:val="0"/>
                <w:i/>
                <w:color w:val="2F5496" w:themeColor="accent5" w:themeShade="BF"/>
                <w:sz w:val="18"/>
                <w:szCs w:val="18"/>
                <w:lang w:val="es-ES_tradnl"/>
              </w:rPr>
              <w:t xml:space="preserve"> que corresponda</w:t>
            </w:r>
            <w:r w:rsidRPr="00EE5FB0">
              <w:rPr>
                <w:rFonts w:ascii="Arial" w:hAnsi="Arial" w:cs="Arial"/>
                <w:b w:val="0"/>
                <w:i/>
                <w:color w:val="2F5496" w:themeColor="accent5" w:themeShade="BF"/>
                <w:sz w:val="18"/>
                <w:szCs w:val="18"/>
                <w:lang w:val="es-ES_tradnl"/>
              </w:rPr>
              <w:t xml:space="preserve">.  </w:t>
            </w:r>
          </w:p>
        </w:tc>
      </w:tr>
    </w:tbl>
    <w:p w14:paraId="383DBD74" w14:textId="77777777" w:rsidR="00B00144" w:rsidRPr="00394751" w:rsidRDefault="00B00144" w:rsidP="00C614B1">
      <w:pPr>
        <w:tabs>
          <w:tab w:val="left" w:pos="567"/>
        </w:tabs>
        <w:spacing w:after="0" w:line="240" w:lineRule="auto"/>
        <w:contextualSpacing/>
        <w:jc w:val="both"/>
        <w:rPr>
          <w:rFonts w:ascii="Arial" w:hAnsi="Arial" w:cs="Arial"/>
          <w:szCs w:val="22"/>
          <w:lang w:eastAsia="es-ES"/>
        </w:rPr>
      </w:pPr>
    </w:p>
    <w:p w14:paraId="0CD979D6" w14:textId="27C97FDA" w:rsidR="0038309A" w:rsidRPr="004F20EC" w:rsidRDefault="0038309A" w:rsidP="0038309A">
      <w:pPr>
        <w:spacing w:after="0" w:line="240" w:lineRule="auto"/>
        <w:contextualSpacing/>
        <w:jc w:val="both"/>
        <w:rPr>
          <w:rFonts w:ascii="Arial" w:hAnsi="Arial" w:cs="Arial"/>
          <w:b/>
          <w:szCs w:val="22"/>
          <w:u w:val="single"/>
          <w:lang w:val="es-ES" w:eastAsia="es-ES"/>
        </w:rPr>
      </w:pPr>
      <w:r w:rsidRPr="004F20EC">
        <w:rPr>
          <w:rFonts w:ascii="Arial" w:hAnsi="Arial" w:cs="Arial"/>
          <w:b/>
          <w:szCs w:val="22"/>
          <w:u w:val="single"/>
          <w:lang w:val="es-ES" w:eastAsia="es-ES"/>
        </w:rPr>
        <w:t xml:space="preserve">CLAUSULA QUINTA: FORMA </w:t>
      </w:r>
      <w:r w:rsidR="005147E7">
        <w:rPr>
          <w:rFonts w:ascii="Arial" w:hAnsi="Arial" w:cs="Arial"/>
          <w:b/>
          <w:szCs w:val="22"/>
          <w:u w:val="single"/>
          <w:lang w:val="es-ES" w:eastAsia="es-ES"/>
        </w:rPr>
        <w:t xml:space="preserve">Y MEDIO </w:t>
      </w:r>
      <w:r w:rsidRPr="004F20EC">
        <w:rPr>
          <w:rFonts w:ascii="Arial" w:hAnsi="Arial" w:cs="Arial"/>
          <w:b/>
          <w:szCs w:val="22"/>
          <w:u w:val="single"/>
          <w:lang w:val="es-ES" w:eastAsia="es-ES"/>
        </w:rPr>
        <w:t>DE PAGO</w:t>
      </w:r>
    </w:p>
    <w:p w14:paraId="0E23C41D" w14:textId="77777777" w:rsidR="0038309A" w:rsidRPr="004F20EC" w:rsidRDefault="0038309A" w:rsidP="0038309A">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eastAsia="es-ES"/>
        </w:rPr>
      </w:pPr>
    </w:p>
    <w:p w14:paraId="7EFC3B01" w14:textId="77777777" w:rsidR="005147E7" w:rsidRDefault="0038309A" w:rsidP="0038309A">
      <w:pPr>
        <w:spacing w:after="0" w:line="240" w:lineRule="auto"/>
        <w:contextualSpacing/>
        <w:jc w:val="both"/>
        <w:rPr>
          <w:rFonts w:ascii="Arial" w:hAnsi="Arial" w:cs="Arial"/>
        </w:rPr>
      </w:pPr>
      <w:r w:rsidRPr="004F20EC">
        <w:rPr>
          <w:rFonts w:ascii="Arial" w:hAnsi="Arial" w:cs="Arial"/>
          <w:color w:val="auto"/>
          <w:szCs w:val="22"/>
          <w:lang w:eastAsia="es-ES"/>
        </w:rPr>
        <w:t xml:space="preserve">LA ENTIDAD </w:t>
      </w:r>
      <w:r w:rsidRPr="004F20EC">
        <w:rPr>
          <w:rFonts w:ascii="Arial" w:eastAsia="Times New Roman" w:hAnsi="Arial" w:cs="Arial"/>
          <w:color w:val="auto"/>
          <w:szCs w:val="22"/>
          <w:lang w:val="es-ES"/>
        </w:rPr>
        <w:t xml:space="preserve">realizará el pago </w:t>
      </w:r>
      <w:r w:rsidR="005147E7">
        <w:rPr>
          <w:rFonts w:ascii="Arial" w:eastAsia="Times New Roman" w:hAnsi="Arial" w:cs="Arial"/>
          <w:color w:val="auto"/>
          <w:szCs w:val="22"/>
          <w:lang w:val="es-ES"/>
        </w:rPr>
        <w:t xml:space="preserve">mediante </w:t>
      </w:r>
      <w:r w:rsidR="005147E7" w:rsidRPr="00CD5328">
        <w:rPr>
          <w:rFonts w:ascii="Arial" w:hAnsi="Arial" w:cs="Arial"/>
          <w:sz w:val="20"/>
        </w:rPr>
        <w:t>[</w:t>
      </w:r>
      <w:r w:rsidR="005147E7">
        <w:rPr>
          <w:rFonts w:ascii="Arial" w:hAnsi="Arial" w:cs="Arial"/>
          <w:sz w:val="20"/>
          <w:highlight w:val="lightGray"/>
        </w:rPr>
        <w:t>C</w:t>
      </w:r>
      <w:r w:rsidR="005147E7" w:rsidRPr="00CD5328">
        <w:rPr>
          <w:rFonts w:ascii="Arial" w:hAnsi="Arial" w:cs="Arial"/>
          <w:sz w:val="20"/>
          <w:highlight w:val="lightGray"/>
        </w:rPr>
        <w:t>onsignar si se trata de ÚNICO PAG</w:t>
      </w:r>
      <w:r w:rsidR="005147E7">
        <w:rPr>
          <w:rFonts w:ascii="Arial" w:hAnsi="Arial" w:cs="Arial"/>
          <w:sz w:val="20"/>
          <w:highlight w:val="lightGray"/>
        </w:rPr>
        <w:t>O</w:t>
      </w:r>
      <w:r w:rsidR="005147E7" w:rsidRPr="00CD5328">
        <w:rPr>
          <w:rFonts w:ascii="Arial" w:hAnsi="Arial" w:cs="Arial"/>
          <w:sz w:val="20"/>
          <w:highlight w:val="lightGray"/>
        </w:rPr>
        <w:t xml:space="preserve"> o PAGOS </w:t>
      </w:r>
      <w:r w:rsidR="005147E7">
        <w:rPr>
          <w:rFonts w:ascii="Arial" w:hAnsi="Arial" w:cs="Arial"/>
          <w:sz w:val="20"/>
          <w:highlight w:val="lightGray"/>
        </w:rPr>
        <w:t>PARCIALES, así como el detalle que corresponde en el caso de PAGO PARCIALES</w:t>
      </w:r>
      <w:r w:rsidR="005147E7" w:rsidRPr="00CD5328">
        <w:rPr>
          <w:rFonts w:ascii="Arial" w:hAnsi="Arial" w:cs="Arial"/>
          <w:sz w:val="20"/>
          <w:highlight w:val="lightGray"/>
        </w:rPr>
        <w:t>]</w:t>
      </w:r>
      <w:r w:rsidR="005147E7">
        <w:rPr>
          <w:rFonts w:ascii="Arial" w:hAnsi="Arial" w:cs="Arial"/>
          <w:sz w:val="20"/>
        </w:rPr>
        <w:t xml:space="preserve">, </w:t>
      </w:r>
      <w:r w:rsidRPr="004F20EC">
        <w:rPr>
          <w:rFonts w:ascii="Arial" w:eastAsia="Times New Roman" w:hAnsi="Arial" w:cs="Arial"/>
          <w:color w:val="auto"/>
          <w:szCs w:val="22"/>
          <w:lang w:val="es-ES"/>
        </w:rPr>
        <w:t xml:space="preserve">dentro de los </w:t>
      </w:r>
      <w:r w:rsidRPr="004F20EC">
        <w:rPr>
          <w:rFonts w:ascii="Arial" w:hAnsi="Arial" w:cs="Arial"/>
        </w:rPr>
        <w:t xml:space="preserve">diez (10) días hábiles siguientes de otorgada la conformidad </w:t>
      </w:r>
      <w:r>
        <w:rPr>
          <w:rFonts w:ascii="Arial" w:hAnsi="Arial" w:cs="Arial"/>
        </w:rPr>
        <w:t>de la prestación</w:t>
      </w:r>
      <w:r w:rsidRPr="004F20EC">
        <w:rPr>
          <w:rFonts w:ascii="Arial" w:eastAsia="Times New Roman" w:hAnsi="Arial" w:cs="Arial"/>
          <w:color w:val="auto"/>
          <w:szCs w:val="22"/>
          <w:lang w:val="es-ES"/>
        </w:rPr>
        <w:t xml:space="preserve">, </w:t>
      </w:r>
      <w:r w:rsidRPr="004F20EC">
        <w:rPr>
          <w:rFonts w:ascii="Arial" w:hAnsi="Arial" w:cs="Arial"/>
        </w:rPr>
        <w:t>siempre que se verifiquen las condiciones establecidas en el presente contrato</w:t>
      </w:r>
      <w:r w:rsidR="005147E7">
        <w:rPr>
          <w:rFonts w:ascii="Arial" w:hAnsi="Arial" w:cs="Arial"/>
        </w:rPr>
        <w:t>.</w:t>
      </w:r>
    </w:p>
    <w:p w14:paraId="343CFD56" w14:textId="77777777" w:rsidR="005147E7" w:rsidRDefault="005147E7" w:rsidP="0038309A">
      <w:pPr>
        <w:spacing w:after="0" w:line="240" w:lineRule="auto"/>
        <w:contextualSpacing/>
        <w:jc w:val="both"/>
        <w:rPr>
          <w:rFonts w:ascii="Arial" w:hAnsi="Arial" w:cs="Arial"/>
        </w:rPr>
      </w:pPr>
    </w:p>
    <w:p w14:paraId="0D2736F3" w14:textId="4109FC95" w:rsidR="0038309A" w:rsidRPr="004F20EC" w:rsidRDefault="005147E7" w:rsidP="0038309A">
      <w:pPr>
        <w:spacing w:after="0" w:line="240" w:lineRule="auto"/>
        <w:contextualSpacing/>
        <w:jc w:val="both"/>
        <w:rPr>
          <w:rFonts w:ascii="Arial" w:hAnsi="Arial" w:cs="Arial"/>
          <w:color w:val="auto"/>
          <w:szCs w:val="22"/>
        </w:rPr>
      </w:pPr>
      <w:r>
        <w:rPr>
          <w:rFonts w:ascii="Arial" w:hAnsi="Arial" w:cs="Arial"/>
        </w:rPr>
        <w:t>E</w:t>
      </w:r>
      <w:r w:rsidR="0038309A" w:rsidRPr="004F20EC">
        <w:rPr>
          <w:rFonts w:ascii="Arial" w:eastAsia="Times New Roman" w:hAnsi="Arial" w:cs="Arial"/>
          <w:color w:val="auto"/>
          <w:szCs w:val="22"/>
          <w:lang w:val="es-ES"/>
        </w:rPr>
        <w:t xml:space="preserve">l </w:t>
      </w:r>
      <w:r>
        <w:rPr>
          <w:rFonts w:ascii="Arial" w:eastAsia="Times New Roman" w:hAnsi="Arial" w:cs="Arial"/>
          <w:color w:val="auto"/>
          <w:szCs w:val="22"/>
          <w:lang w:val="es-ES"/>
        </w:rPr>
        <w:t xml:space="preserve">pago </w:t>
      </w:r>
      <w:r w:rsidR="0038309A" w:rsidRPr="004F20EC">
        <w:rPr>
          <w:rFonts w:ascii="Arial" w:eastAsia="Times New Roman" w:hAnsi="Arial" w:cs="Arial"/>
          <w:color w:val="auto"/>
          <w:szCs w:val="22"/>
          <w:lang w:val="es-ES"/>
        </w:rPr>
        <w:t>se efectuará de la siguiente forma</w:t>
      </w:r>
      <w:r w:rsidR="00726A97">
        <w:rPr>
          <w:rFonts w:ascii="Arial" w:eastAsia="Times New Roman" w:hAnsi="Arial" w:cs="Arial"/>
          <w:color w:val="auto"/>
          <w:szCs w:val="22"/>
          <w:lang w:val="es-ES"/>
        </w:rPr>
        <w:t xml:space="preserve"> </w:t>
      </w:r>
      <w:r w:rsidR="00726A97" w:rsidRPr="009A5429">
        <w:rPr>
          <w:rFonts w:ascii="Arial" w:eastAsia="Times New Roman" w:hAnsi="Arial" w:cs="Arial"/>
          <w:color w:val="000000" w:themeColor="text1"/>
          <w:szCs w:val="22"/>
          <w:highlight w:val="lightGray"/>
          <w:lang w:val="es-ES"/>
        </w:rPr>
        <w:t>[Elegir una o más</w:t>
      </w:r>
      <w:r w:rsidR="00726A97">
        <w:rPr>
          <w:rFonts w:ascii="Arial" w:eastAsia="Times New Roman" w:hAnsi="Arial" w:cs="Arial"/>
          <w:color w:val="000000" w:themeColor="text1"/>
          <w:szCs w:val="22"/>
          <w:highlight w:val="lightGray"/>
          <w:lang w:val="es-ES"/>
        </w:rPr>
        <w:t>,</w:t>
      </w:r>
      <w:r w:rsidR="00726A97" w:rsidRPr="009A5429">
        <w:rPr>
          <w:rFonts w:ascii="Arial" w:eastAsia="Times New Roman" w:hAnsi="Arial" w:cs="Arial"/>
          <w:color w:val="000000" w:themeColor="text1"/>
          <w:szCs w:val="22"/>
          <w:highlight w:val="lightGray"/>
          <w:lang w:val="es-ES"/>
        </w:rPr>
        <w:t xml:space="preserve"> según corresponda]</w:t>
      </w:r>
      <w:r w:rsidR="00726A97" w:rsidRPr="004F20EC">
        <w:rPr>
          <w:rFonts w:ascii="Arial" w:eastAsia="Times New Roman" w:hAnsi="Arial" w:cs="Arial"/>
          <w:color w:val="auto"/>
          <w:szCs w:val="22"/>
          <w:lang w:val="es-ES"/>
        </w:rPr>
        <w:t>:</w:t>
      </w:r>
    </w:p>
    <w:p w14:paraId="3473B469" w14:textId="77777777" w:rsidR="0038309A" w:rsidRPr="004F20EC" w:rsidRDefault="0038309A" w:rsidP="0038309A">
      <w:pPr>
        <w:spacing w:after="0" w:line="240" w:lineRule="auto"/>
        <w:contextualSpacing/>
        <w:jc w:val="both"/>
        <w:rPr>
          <w:rFonts w:ascii="Arial" w:eastAsia="Times New Roman" w:hAnsi="Arial" w:cs="Arial"/>
          <w:color w:val="000000" w:themeColor="text1"/>
          <w:szCs w:val="22"/>
        </w:rPr>
      </w:pPr>
    </w:p>
    <w:p w14:paraId="55DCF975" w14:textId="77777777" w:rsidR="0038309A" w:rsidRPr="004F20EC" w:rsidRDefault="0038309A" w:rsidP="009B3D90">
      <w:pPr>
        <w:numPr>
          <w:ilvl w:val="0"/>
          <w:numId w:val="9"/>
        </w:numPr>
        <w:spacing w:after="0" w:line="240" w:lineRule="auto"/>
        <w:ind w:left="284" w:hanging="284"/>
        <w:contextualSpacing/>
        <w:jc w:val="both"/>
        <w:rPr>
          <w:rFonts w:ascii="Arial" w:eastAsia="Times New Roman" w:hAnsi="Arial" w:cs="Arial"/>
          <w:color w:val="000000" w:themeColor="text1"/>
          <w:szCs w:val="22"/>
          <w:lang w:val="es-ES"/>
        </w:rPr>
      </w:pPr>
      <w:r w:rsidRPr="004F20EC">
        <w:rPr>
          <w:rFonts w:ascii="Arial" w:eastAsia="Times New Roman" w:hAnsi="Arial" w:cs="Arial"/>
          <w:b/>
          <w:color w:val="000000" w:themeColor="text1"/>
          <w:szCs w:val="22"/>
          <w:lang w:val="es-ES"/>
        </w:rPr>
        <w:t>TRANSFERENCIA BANCARIA</w:t>
      </w:r>
      <w:r w:rsidRPr="004F20EC">
        <w:rPr>
          <w:rFonts w:ascii="Arial" w:eastAsia="Times New Roman" w:hAnsi="Arial" w:cs="Arial"/>
          <w:color w:val="000000" w:themeColor="text1"/>
          <w:szCs w:val="22"/>
          <w:lang w:val="es-ES"/>
        </w:rPr>
        <w:t>, a favor de EL CONTRATISTA, luego de la presentación de los siguientes documentos:</w:t>
      </w:r>
    </w:p>
    <w:p w14:paraId="195AEB20" w14:textId="77777777" w:rsidR="0038309A" w:rsidRPr="004F20EC" w:rsidRDefault="0038309A" w:rsidP="0038309A">
      <w:pPr>
        <w:spacing w:after="0" w:line="240" w:lineRule="auto"/>
        <w:ind w:left="1418"/>
        <w:contextualSpacing/>
        <w:jc w:val="both"/>
        <w:rPr>
          <w:rFonts w:ascii="Arial" w:eastAsia="Times New Roman" w:hAnsi="Arial" w:cs="Arial"/>
          <w:szCs w:val="22"/>
          <w:lang w:val="es-ES"/>
        </w:rPr>
      </w:pPr>
    </w:p>
    <w:p w14:paraId="4FFAFA7F"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6A68CC1A"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516AE5D9" w14:textId="77777777" w:rsidR="0038309A" w:rsidRPr="004F20EC" w:rsidRDefault="0038309A" w:rsidP="0038309A">
      <w:pPr>
        <w:tabs>
          <w:tab w:val="right" w:pos="10782"/>
        </w:tabs>
        <w:suppressAutoHyphens/>
        <w:spacing w:after="0" w:line="240" w:lineRule="auto"/>
        <w:ind w:left="567"/>
        <w:contextualSpacing/>
        <w:jc w:val="both"/>
        <w:rPr>
          <w:rFonts w:ascii="Arial" w:eastAsia="Malgun Gothic" w:hAnsi="Arial" w:cs="Arial"/>
          <w:szCs w:val="22"/>
          <w:lang w:val="es-ES" w:eastAsia="es-ES"/>
        </w:rPr>
      </w:pPr>
    </w:p>
    <w:p w14:paraId="0D009EF6" w14:textId="77777777" w:rsidR="0038309A" w:rsidRPr="004F20EC" w:rsidRDefault="0038309A" w:rsidP="009B3D90">
      <w:pPr>
        <w:numPr>
          <w:ilvl w:val="0"/>
          <w:numId w:val="9"/>
        </w:numPr>
        <w:spacing w:after="0" w:line="240" w:lineRule="auto"/>
        <w:ind w:left="284" w:hanging="284"/>
        <w:contextualSpacing/>
        <w:jc w:val="both"/>
        <w:rPr>
          <w:rFonts w:ascii="Arial" w:hAnsi="Arial" w:cs="Arial"/>
          <w:szCs w:val="22"/>
          <w:lang w:eastAsia="es-ES"/>
        </w:rPr>
      </w:pPr>
      <w:r w:rsidRPr="004F20EC">
        <w:rPr>
          <w:rFonts w:ascii="Arial" w:eastAsia="Times New Roman" w:hAnsi="Arial" w:cs="Arial"/>
          <w:b/>
          <w:szCs w:val="22"/>
          <w:lang w:val="es-ES"/>
        </w:rPr>
        <w:t xml:space="preserve">CARTA DE CRÉDITO </w:t>
      </w:r>
      <w:r w:rsidRPr="00E4018B">
        <w:rPr>
          <w:rFonts w:ascii="Arial" w:eastAsia="Times New Roman" w:hAnsi="Arial" w:cs="Arial"/>
          <w:bCs/>
          <w:szCs w:val="22"/>
          <w:highlight w:val="lightGray"/>
          <w:lang w:val="es-ES"/>
        </w:rPr>
        <w:t>[Consignar las características como: IRREVOCABLE; CONFIRMADA o AVISADA, según corresponda]</w:t>
      </w:r>
      <w:r w:rsidRPr="004F20EC">
        <w:rPr>
          <w:rFonts w:ascii="Arial" w:eastAsia="Times New Roman" w:hAnsi="Arial" w:cs="Arial"/>
          <w:bCs/>
          <w:szCs w:val="22"/>
          <w:lang w:val="es-ES"/>
        </w:rPr>
        <w:t>,</w:t>
      </w:r>
      <w:r w:rsidRPr="004F20EC">
        <w:rPr>
          <w:rFonts w:ascii="Arial" w:eastAsia="Times New Roman" w:hAnsi="Arial" w:cs="Arial"/>
          <w:b/>
          <w:szCs w:val="22"/>
          <w:lang w:val="es-ES"/>
        </w:rPr>
        <w:t xml:space="preserve"> </w:t>
      </w:r>
      <w:r w:rsidRPr="004F20EC">
        <w:rPr>
          <w:rFonts w:ascii="Arial" w:eastAsia="Times New Roman" w:hAnsi="Arial" w:cs="Arial"/>
          <w:szCs w:val="22"/>
          <w:lang w:val="es-ES"/>
        </w:rPr>
        <w:t>a favor de EL CONTRATISTA por el 100% del monto total del contrato establecido en la CLÁUSULA CUARTA, que asciende al importe de […………], la cual será cancelada a la presentación de los siguientes documentos</w:t>
      </w:r>
      <w:r w:rsidRPr="004F20EC">
        <w:rPr>
          <w:rFonts w:ascii="Arial" w:hAnsi="Arial" w:cs="Arial"/>
          <w:szCs w:val="22"/>
          <w:lang w:eastAsia="es-ES"/>
        </w:rPr>
        <w:t>:</w:t>
      </w:r>
    </w:p>
    <w:p w14:paraId="6BDEF0C5" w14:textId="77777777" w:rsidR="0038309A" w:rsidRPr="004F20EC" w:rsidRDefault="0038309A" w:rsidP="0038309A">
      <w:pPr>
        <w:spacing w:after="0" w:line="240" w:lineRule="auto"/>
        <w:contextualSpacing/>
        <w:jc w:val="both"/>
        <w:rPr>
          <w:rFonts w:ascii="Arial" w:hAnsi="Arial" w:cs="Arial"/>
          <w:szCs w:val="22"/>
          <w:lang w:eastAsia="es-ES"/>
        </w:rPr>
      </w:pPr>
      <w:r w:rsidRPr="004F20EC">
        <w:rPr>
          <w:rFonts w:ascii="Arial" w:hAnsi="Arial" w:cs="Arial"/>
          <w:b/>
          <w:szCs w:val="22"/>
          <w:lang w:eastAsia="es-ES"/>
        </w:rPr>
        <w:tab/>
      </w:r>
    </w:p>
    <w:p w14:paraId="62C7B89D"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23025367"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2B464D44" w14:textId="77777777" w:rsidR="0038309A" w:rsidRPr="004F20EC" w:rsidRDefault="0038309A" w:rsidP="0038309A">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val="es-ES" w:eastAsia="es-ES"/>
        </w:rPr>
      </w:pPr>
    </w:p>
    <w:p w14:paraId="430F020B" w14:textId="77777777" w:rsidR="0038309A" w:rsidRPr="004F20EC" w:rsidRDefault="0038309A" w:rsidP="0038309A">
      <w:pPr>
        <w:tabs>
          <w:tab w:val="left" w:pos="284"/>
          <w:tab w:val="left" w:pos="993"/>
        </w:tabs>
        <w:spacing w:after="0" w:line="240" w:lineRule="auto"/>
        <w:contextualSpacing/>
        <w:jc w:val="both"/>
        <w:rPr>
          <w:rFonts w:ascii="Arial" w:hAnsi="Arial" w:cs="Arial"/>
          <w:szCs w:val="22"/>
          <w:lang w:eastAsia="es-ES"/>
        </w:rPr>
      </w:pPr>
      <w:r w:rsidRPr="004F20EC">
        <w:rPr>
          <w:rFonts w:ascii="Arial" w:hAnsi="Arial" w:cs="Arial"/>
          <w:b/>
          <w:szCs w:val="22"/>
          <w:lang w:eastAsia="es-ES"/>
        </w:rPr>
        <w:tab/>
        <w:t>INSTRUCCIONES PARA EL PAGO</w:t>
      </w:r>
      <w:r w:rsidRPr="004F20EC">
        <w:rPr>
          <w:rFonts w:ascii="Arial" w:hAnsi="Arial" w:cs="Arial"/>
          <w:szCs w:val="22"/>
          <w:lang w:eastAsia="es-ES"/>
        </w:rPr>
        <w:t>:</w:t>
      </w:r>
    </w:p>
    <w:p w14:paraId="31CE3FC1" w14:textId="77777777" w:rsidR="0038309A" w:rsidRPr="004F20EC" w:rsidRDefault="0038309A" w:rsidP="0038309A">
      <w:pPr>
        <w:tabs>
          <w:tab w:val="left" w:pos="540"/>
          <w:tab w:val="left" w:pos="993"/>
        </w:tabs>
        <w:spacing w:after="0" w:line="240" w:lineRule="auto"/>
        <w:contextualSpacing/>
        <w:jc w:val="both"/>
        <w:rPr>
          <w:rFonts w:ascii="Arial" w:hAnsi="Arial" w:cs="Arial"/>
          <w:szCs w:val="22"/>
          <w:lang w:eastAsia="es-ES"/>
        </w:rPr>
      </w:pPr>
    </w:p>
    <w:p w14:paraId="5070AE32" w14:textId="77777777" w:rsidR="0038309A" w:rsidRPr="004F20EC" w:rsidRDefault="0038309A" w:rsidP="0038309A">
      <w:pPr>
        <w:tabs>
          <w:tab w:val="left" w:pos="284"/>
        </w:tabs>
        <w:spacing w:after="0" w:line="240" w:lineRule="auto"/>
        <w:contextualSpacing/>
        <w:jc w:val="both"/>
        <w:rPr>
          <w:rFonts w:ascii="Arial" w:hAnsi="Arial" w:cs="Arial"/>
          <w:szCs w:val="22"/>
          <w:lang w:eastAsia="es-ES"/>
        </w:rPr>
      </w:pPr>
      <w:r w:rsidRPr="004F20EC">
        <w:rPr>
          <w:rFonts w:ascii="Arial" w:hAnsi="Arial" w:cs="Arial"/>
          <w:szCs w:val="22"/>
          <w:lang w:eastAsia="es-ES"/>
        </w:rPr>
        <w:tab/>
      </w:r>
      <w:proofErr w:type="gramStart"/>
      <w:r w:rsidRPr="004F20EC">
        <w:rPr>
          <w:rFonts w:ascii="Arial" w:hAnsi="Arial" w:cs="Arial"/>
          <w:szCs w:val="22"/>
          <w:lang w:eastAsia="es-ES"/>
        </w:rPr>
        <w:t>Asimismo</w:t>
      </w:r>
      <w:proofErr w:type="gramEnd"/>
      <w:r w:rsidRPr="004F20EC">
        <w:rPr>
          <w:rFonts w:ascii="Arial" w:hAnsi="Arial" w:cs="Arial"/>
          <w:szCs w:val="22"/>
          <w:lang w:eastAsia="es-ES"/>
        </w:rPr>
        <w:t xml:space="preserve"> EL CONTRATISTA deberá proporcionar.</w:t>
      </w:r>
    </w:p>
    <w:p w14:paraId="0DD7A143" w14:textId="77777777" w:rsidR="0038309A" w:rsidRPr="004F20EC" w:rsidRDefault="0038309A" w:rsidP="0038309A">
      <w:pPr>
        <w:tabs>
          <w:tab w:val="left" w:pos="540"/>
          <w:tab w:val="left" w:pos="1418"/>
        </w:tabs>
        <w:spacing w:after="0" w:line="240" w:lineRule="auto"/>
        <w:contextualSpacing/>
        <w:jc w:val="both"/>
        <w:rPr>
          <w:rFonts w:ascii="Arial" w:hAnsi="Arial" w:cs="Arial"/>
          <w:szCs w:val="22"/>
          <w:lang w:eastAsia="es-ES"/>
        </w:rPr>
      </w:pPr>
    </w:p>
    <w:p w14:paraId="24524CCD"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 xml:space="preserve">El nombre y dirección del banco donde se </w:t>
      </w:r>
      <w:proofErr w:type="gramStart"/>
      <w:r w:rsidRPr="004F20EC">
        <w:rPr>
          <w:rFonts w:ascii="Arial" w:hAnsi="Arial" w:cs="Arial"/>
          <w:szCs w:val="22"/>
          <w:lang w:eastAsia="es-ES"/>
        </w:rPr>
        <w:t>va</w:t>
      </w:r>
      <w:proofErr w:type="gramEnd"/>
      <w:r w:rsidRPr="004F20EC">
        <w:rPr>
          <w:rFonts w:ascii="Arial" w:hAnsi="Arial" w:cs="Arial"/>
          <w:szCs w:val="22"/>
          <w:lang w:eastAsia="es-ES"/>
        </w:rPr>
        <w:t xml:space="preserve"> efectuar el pago.</w:t>
      </w:r>
    </w:p>
    <w:p w14:paraId="04591690"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cuenta corriente.</w:t>
      </w:r>
    </w:p>
    <w:p w14:paraId="68C34DBA"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aba del banco.</w:t>
      </w:r>
    </w:p>
    <w:p w14:paraId="2789DA59"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del código del banco.</w:t>
      </w:r>
    </w:p>
    <w:p w14:paraId="6E8A52E2"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SWIFT del banco.</w:t>
      </w:r>
    </w:p>
    <w:p w14:paraId="4B9A9E0A" w14:textId="77777777" w:rsidR="0038309A" w:rsidRPr="004F20EC" w:rsidRDefault="0038309A" w:rsidP="0038309A">
      <w:pPr>
        <w:spacing w:after="0" w:line="240" w:lineRule="auto"/>
        <w:contextualSpacing/>
        <w:jc w:val="both"/>
        <w:rPr>
          <w:rFonts w:ascii="Arial" w:hAnsi="Arial" w:cs="Arial"/>
          <w:szCs w:val="22"/>
          <w:lang w:eastAsia="es-ES"/>
        </w:rPr>
      </w:pPr>
    </w:p>
    <w:p w14:paraId="05ADBBE1" w14:textId="77777777" w:rsidR="0038309A" w:rsidRPr="004F20EC" w:rsidRDefault="0038309A" w:rsidP="0038309A">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lastRenderedPageBreak/>
        <w:t xml:space="preserve">La carta de crédito será notificada al banco del contratista vía SWIFT o TÉLEX. </w:t>
      </w:r>
    </w:p>
    <w:p w14:paraId="750D5CD5" w14:textId="77777777" w:rsidR="0038309A" w:rsidRPr="004F20EC" w:rsidRDefault="0038309A" w:rsidP="0038309A">
      <w:pPr>
        <w:spacing w:after="0" w:line="240" w:lineRule="auto"/>
        <w:ind w:left="284"/>
        <w:contextualSpacing/>
        <w:jc w:val="both"/>
        <w:rPr>
          <w:rFonts w:ascii="Arial" w:hAnsi="Arial" w:cs="Arial"/>
          <w:szCs w:val="22"/>
          <w:lang w:eastAsia="es-ES"/>
        </w:rPr>
      </w:pPr>
    </w:p>
    <w:p w14:paraId="1CAF5D21" w14:textId="77777777" w:rsidR="0038309A" w:rsidRPr="004F20EC" w:rsidRDefault="0038309A" w:rsidP="0038309A">
      <w:pPr>
        <w:spacing w:after="0" w:line="240" w:lineRule="auto"/>
        <w:ind w:left="284"/>
        <w:contextualSpacing/>
        <w:jc w:val="both"/>
        <w:rPr>
          <w:rFonts w:ascii="Arial" w:hAnsi="Arial" w:cs="Arial"/>
          <w:color w:val="FF0000"/>
          <w:szCs w:val="22"/>
          <w:lang w:eastAsia="es-ES"/>
        </w:rPr>
      </w:pPr>
      <w:r w:rsidRPr="004F20EC">
        <w:rPr>
          <w:rFonts w:ascii="Arial" w:hAnsi="Arial" w:cs="Arial"/>
          <w:szCs w:val="22"/>
          <w:lang w:eastAsia="es-ES"/>
        </w:rPr>
        <w:t xml:space="preserve">La carta de crédito </w:t>
      </w:r>
      <w:r w:rsidRPr="004F20EC">
        <w:rPr>
          <w:rFonts w:ascii="Arial" w:hAnsi="Arial" w:cs="Arial"/>
          <w:color w:val="000000" w:themeColor="text1"/>
          <w:szCs w:val="22"/>
          <w:lang w:eastAsia="es-ES"/>
        </w:rPr>
        <w:t xml:space="preserve">será </w:t>
      </w:r>
      <w:proofErr w:type="spellStart"/>
      <w:r w:rsidRPr="004F20EC">
        <w:rPr>
          <w:rFonts w:ascii="Arial" w:hAnsi="Arial" w:cs="Arial"/>
          <w:color w:val="000000" w:themeColor="text1"/>
          <w:szCs w:val="22"/>
          <w:lang w:eastAsia="es-ES"/>
        </w:rPr>
        <w:t>aperturada</w:t>
      </w:r>
      <w:proofErr w:type="spellEnd"/>
      <w:r w:rsidRPr="004F20EC">
        <w:rPr>
          <w:rFonts w:ascii="Arial" w:hAnsi="Arial" w:cs="Arial"/>
          <w:color w:val="000000" w:themeColor="text1"/>
          <w:szCs w:val="22"/>
          <w:lang w:eastAsia="es-ES"/>
        </w:rPr>
        <w:t xml:space="preserve"> dentro de los [</w:t>
      </w:r>
      <w:proofErr w:type="gramStart"/>
      <w:r w:rsidRPr="004F20EC">
        <w:rPr>
          <w:rFonts w:ascii="Arial" w:hAnsi="Arial" w:cs="Arial"/>
          <w:color w:val="000000" w:themeColor="text1"/>
          <w:szCs w:val="22"/>
          <w:lang w:eastAsia="es-ES"/>
        </w:rPr>
        <w:t>…….</w:t>
      </w:r>
      <w:proofErr w:type="gramEnd"/>
      <w:r w:rsidRPr="004F20EC">
        <w:rPr>
          <w:rFonts w:ascii="Arial" w:hAnsi="Arial" w:cs="Arial"/>
          <w:color w:val="000000" w:themeColor="text1"/>
          <w:szCs w:val="22"/>
          <w:lang w:eastAsia="es-ES"/>
        </w:rPr>
        <w:t xml:space="preserve">] días calendario, contados desde el día siguiente de suscrito el presente contrato. </w:t>
      </w:r>
    </w:p>
    <w:p w14:paraId="0E94774F" w14:textId="77777777" w:rsidR="0038309A" w:rsidRPr="004F20EC" w:rsidRDefault="0038309A" w:rsidP="0038309A">
      <w:pPr>
        <w:spacing w:after="0" w:line="240" w:lineRule="auto"/>
        <w:ind w:left="284"/>
        <w:contextualSpacing/>
        <w:jc w:val="both"/>
        <w:rPr>
          <w:rFonts w:ascii="Arial" w:hAnsi="Arial" w:cs="Arial"/>
          <w:szCs w:val="22"/>
          <w:lang w:eastAsia="es-ES"/>
        </w:rPr>
      </w:pPr>
    </w:p>
    <w:p w14:paraId="70B1CDA4" w14:textId="538E44AE" w:rsidR="0038309A" w:rsidRPr="004F20EC" w:rsidRDefault="0038309A" w:rsidP="0038309A">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estará vigente durante </w:t>
      </w:r>
      <w:r w:rsidRPr="00E4018B">
        <w:rPr>
          <w:rFonts w:ascii="Arial" w:hAnsi="Arial" w:cs="Arial"/>
          <w:szCs w:val="22"/>
          <w:highlight w:val="lightGray"/>
          <w:lang w:eastAsia="es-ES"/>
        </w:rPr>
        <w:t xml:space="preserve">[Consignar, según plazo de </w:t>
      </w:r>
      <w:r>
        <w:rPr>
          <w:rFonts w:ascii="Arial" w:hAnsi="Arial" w:cs="Arial"/>
          <w:szCs w:val="22"/>
          <w:highlight w:val="lightGray"/>
          <w:lang w:eastAsia="es-ES"/>
        </w:rPr>
        <w:t>la prestación</w:t>
      </w:r>
      <w:r w:rsidRPr="00E4018B">
        <w:rPr>
          <w:rFonts w:ascii="Arial" w:hAnsi="Arial" w:cs="Arial"/>
          <w:szCs w:val="22"/>
          <w:highlight w:val="lightGray"/>
          <w:lang w:eastAsia="es-ES"/>
        </w:rPr>
        <w:t>]</w:t>
      </w:r>
      <w:r w:rsidRPr="004F20EC">
        <w:rPr>
          <w:rFonts w:ascii="Arial" w:hAnsi="Arial" w:cs="Arial"/>
          <w:szCs w:val="22"/>
          <w:lang w:eastAsia="es-ES"/>
        </w:rPr>
        <w:t xml:space="preserve"> a partir de la fecha de su apertura. Los documentos serán presentados al banco del contratista durante la vigencia de la carta de crédito.</w:t>
      </w:r>
    </w:p>
    <w:p w14:paraId="702AF267" w14:textId="77777777" w:rsidR="0038309A" w:rsidRPr="004F20EC" w:rsidRDefault="0038309A" w:rsidP="0038309A">
      <w:pPr>
        <w:spacing w:after="0" w:line="240" w:lineRule="auto"/>
        <w:ind w:left="284"/>
        <w:contextualSpacing/>
        <w:jc w:val="both"/>
        <w:rPr>
          <w:rFonts w:ascii="Arial" w:hAnsi="Arial" w:cs="Arial"/>
          <w:szCs w:val="22"/>
          <w:lang w:eastAsia="es-ES"/>
        </w:rPr>
      </w:pPr>
    </w:p>
    <w:p w14:paraId="3AA253ED" w14:textId="6EE02C31" w:rsidR="0038309A" w:rsidRPr="004F20EC" w:rsidRDefault="0038309A" w:rsidP="0038309A">
      <w:pPr>
        <w:spacing w:after="0" w:line="240" w:lineRule="auto"/>
        <w:ind w:left="284"/>
        <w:contextualSpacing/>
        <w:jc w:val="both"/>
        <w:rPr>
          <w:rFonts w:ascii="Arial" w:hAnsi="Arial" w:cs="Arial"/>
          <w:szCs w:val="22"/>
          <w:lang w:eastAsia="es-ES"/>
        </w:rPr>
      </w:pPr>
      <w:r w:rsidRPr="004F20EC">
        <w:rPr>
          <w:rFonts w:ascii="Arial" w:hAnsi="Arial" w:cs="Arial"/>
          <w:b/>
          <w:szCs w:val="22"/>
          <w:u w:val="single"/>
          <w:lang w:eastAsia="es-ES"/>
        </w:rPr>
        <w:t>NOTA</w:t>
      </w:r>
      <w:r w:rsidRPr="004F20EC">
        <w:rPr>
          <w:rFonts w:ascii="Arial" w:hAnsi="Arial" w:cs="Arial"/>
          <w:szCs w:val="22"/>
          <w:lang w:eastAsia="es-ES"/>
        </w:rPr>
        <w:t xml:space="preserve">: Para asumir los gastos que se generen en los medios de pago, deberá entregar a la entidad en un plazo no mayor de diez (10) días calendario contados a partir de la suscripción del contrato la constancia por el depósito </w:t>
      </w:r>
      <w:proofErr w:type="gramStart"/>
      <w:r w:rsidRPr="004F20EC">
        <w:rPr>
          <w:rFonts w:ascii="Arial" w:hAnsi="Arial" w:cs="Arial"/>
          <w:szCs w:val="22"/>
          <w:lang w:eastAsia="es-ES"/>
        </w:rPr>
        <w:t xml:space="preserve">del  </w:t>
      </w:r>
      <w:r w:rsidRPr="00E4018B">
        <w:rPr>
          <w:rFonts w:ascii="Arial" w:hAnsi="Arial" w:cs="Arial"/>
          <w:szCs w:val="22"/>
          <w:highlight w:val="lightGray"/>
          <w:lang w:eastAsia="es-ES"/>
        </w:rPr>
        <w:t>[</w:t>
      </w:r>
      <w:proofErr w:type="gramEnd"/>
      <w:r w:rsidRPr="00E4018B">
        <w:rPr>
          <w:rFonts w:ascii="Arial" w:hAnsi="Arial" w:cs="Arial"/>
          <w:szCs w:val="22"/>
          <w:highlight w:val="lightGray"/>
          <w:lang w:eastAsia="es-ES"/>
        </w:rPr>
        <w:t>Consignar porcentaje]</w:t>
      </w:r>
      <w:r w:rsidRPr="004F20EC">
        <w:rPr>
          <w:rFonts w:ascii="Arial" w:hAnsi="Arial" w:cs="Arial"/>
          <w:szCs w:val="22"/>
          <w:lang w:eastAsia="es-ES"/>
        </w:rPr>
        <w:t xml:space="preserve"> del monto del Crédito Documentario, en la cuenta de la Entidad. Los saldos de este depósito serán devueltos a la liquidación del Crédito Documentario por el Banco de la Nación.    </w:t>
      </w:r>
    </w:p>
    <w:p w14:paraId="007A8457" w14:textId="77777777" w:rsidR="0038309A" w:rsidRPr="004F20EC" w:rsidRDefault="0038309A" w:rsidP="0038309A">
      <w:pPr>
        <w:spacing w:after="0" w:line="240" w:lineRule="auto"/>
        <w:contextualSpacing/>
        <w:jc w:val="both"/>
        <w:rPr>
          <w:rFonts w:ascii="Arial" w:eastAsia="Times New Roman" w:hAnsi="Arial" w:cs="Arial"/>
          <w:color w:val="000000" w:themeColor="text1"/>
          <w:szCs w:val="22"/>
        </w:rPr>
      </w:pPr>
    </w:p>
    <w:tbl>
      <w:tblPr>
        <w:tblStyle w:val="Tabladecuadrcula1clara1"/>
        <w:tblW w:w="86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2"/>
      </w:tblGrid>
      <w:tr w:rsidR="0038309A" w:rsidRPr="004F20EC" w14:paraId="1708CE31" w14:textId="77777777" w:rsidTr="00A9253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2" w:type="dxa"/>
            <w:tcBorders>
              <w:bottom w:val="none" w:sz="0" w:space="0" w:color="auto"/>
            </w:tcBorders>
            <w:vAlign w:val="center"/>
            <w:hideMark/>
          </w:tcPr>
          <w:p w14:paraId="7733BDE4" w14:textId="372BB21A" w:rsidR="0038309A" w:rsidRPr="004F20EC" w:rsidRDefault="0038309A">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w:t>
            </w:r>
          </w:p>
        </w:tc>
      </w:tr>
      <w:tr w:rsidR="0038309A" w:rsidRPr="004F20EC" w14:paraId="328E37A4" w14:textId="77777777" w:rsidTr="00A92533">
        <w:trPr>
          <w:trHeight w:val="20"/>
        </w:trPr>
        <w:tc>
          <w:tcPr>
            <w:cnfStyle w:val="001000000000" w:firstRow="0" w:lastRow="0" w:firstColumn="1" w:lastColumn="0" w:oddVBand="0" w:evenVBand="0" w:oddHBand="0" w:evenHBand="0" w:firstRowFirstColumn="0" w:firstRowLastColumn="0" w:lastRowFirstColumn="0" w:lastRowLastColumn="0"/>
            <w:tcW w:w="8642" w:type="dxa"/>
            <w:vAlign w:val="center"/>
            <w:hideMark/>
          </w:tcPr>
          <w:p w14:paraId="47DADE47" w14:textId="225C5E59" w:rsidR="0038309A" w:rsidRPr="004F20EC" w:rsidRDefault="0038309A" w:rsidP="00A92533">
            <w:pPr>
              <w:spacing w:after="0" w:line="240" w:lineRule="auto"/>
              <w:jc w:val="both"/>
              <w:rPr>
                <w:rFonts w:ascii="Arial" w:hAnsi="Arial" w:cs="Arial"/>
                <w:b w:val="0"/>
                <w:i/>
                <w:color w:val="2F5496" w:themeColor="accent5" w:themeShade="BF"/>
                <w:sz w:val="18"/>
                <w:szCs w:val="18"/>
                <w:lang w:val="es-ES_tradnl"/>
              </w:rPr>
            </w:pPr>
            <w:r w:rsidRPr="004F20EC">
              <w:rPr>
                <w:rFonts w:ascii="Arial" w:hAnsi="Arial" w:cs="Arial"/>
                <w:b w:val="0"/>
                <w:i/>
                <w:color w:val="2F5496" w:themeColor="accent5" w:themeShade="BF"/>
                <w:sz w:val="18"/>
                <w:szCs w:val="18"/>
                <w:lang w:val="es-ES_tradnl"/>
              </w:rPr>
              <w:t xml:space="preserve">Selección Transferencia bancaria y/o carta de crédito, según </w:t>
            </w:r>
            <w:r w:rsidR="00CE23A3">
              <w:rPr>
                <w:rFonts w:ascii="Arial" w:hAnsi="Arial" w:cs="Arial"/>
                <w:b w:val="0"/>
                <w:i/>
                <w:color w:val="2F5496" w:themeColor="accent5" w:themeShade="BF"/>
                <w:sz w:val="18"/>
                <w:szCs w:val="18"/>
                <w:lang w:val="es-ES_tradnl"/>
              </w:rPr>
              <w:t>corresponda.</w:t>
            </w:r>
          </w:p>
        </w:tc>
      </w:tr>
    </w:tbl>
    <w:p w14:paraId="3B0B91E0" w14:textId="77777777" w:rsidR="0038309A" w:rsidRPr="004F20EC" w:rsidRDefault="0038309A" w:rsidP="0038309A">
      <w:pPr>
        <w:spacing w:after="0" w:line="240" w:lineRule="auto"/>
        <w:ind w:left="284"/>
        <w:contextualSpacing/>
        <w:jc w:val="both"/>
        <w:rPr>
          <w:rFonts w:ascii="Arial" w:hAnsi="Arial" w:cs="Arial"/>
          <w:color w:val="FF0000"/>
          <w:szCs w:val="22"/>
          <w:lang w:eastAsia="es-ES"/>
        </w:rPr>
      </w:pPr>
    </w:p>
    <w:p w14:paraId="1302EB00" w14:textId="77777777" w:rsidR="0038309A" w:rsidRPr="00B46F66" w:rsidRDefault="0038309A" w:rsidP="0038309A">
      <w:pPr>
        <w:tabs>
          <w:tab w:val="left" w:pos="567"/>
        </w:tabs>
        <w:spacing w:after="0" w:line="240" w:lineRule="auto"/>
        <w:contextualSpacing/>
        <w:jc w:val="both"/>
        <w:rPr>
          <w:rFonts w:ascii="Arial" w:hAnsi="Arial" w:cs="Arial"/>
          <w:b/>
          <w:bCs/>
          <w:szCs w:val="22"/>
          <w:u w:val="single"/>
          <w:lang w:eastAsia="es-ES"/>
        </w:rPr>
      </w:pPr>
      <w:r w:rsidRPr="00B46F66">
        <w:rPr>
          <w:rFonts w:ascii="Arial" w:hAnsi="Arial" w:cs="Arial"/>
          <w:b/>
          <w:bCs/>
          <w:szCs w:val="22"/>
          <w:u w:val="single"/>
          <w:lang w:eastAsia="es-ES"/>
        </w:rPr>
        <w:t>CLAUSULA SEXTA:</w:t>
      </w:r>
      <w:r w:rsidRPr="00B46F66">
        <w:rPr>
          <w:rFonts w:ascii="Arial" w:hAnsi="Arial" w:cs="Arial"/>
          <w:b/>
          <w:bCs/>
          <w:szCs w:val="22"/>
          <w:u w:val="single"/>
          <w:lang w:eastAsia="es-ES"/>
        </w:rPr>
        <w:tab/>
        <w:t>PLAZO Y FORMA DE EJECUCIÓN DEL BIEN</w:t>
      </w:r>
    </w:p>
    <w:p w14:paraId="40D44B53" w14:textId="77777777" w:rsidR="00C614B1" w:rsidRPr="00394751" w:rsidRDefault="00C614B1" w:rsidP="00C614B1">
      <w:pPr>
        <w:tabs>
          <w:tab w:val="left" w:pos="567"/>
        </w:tabs>
        <w:spacing w:after="0" w:line="240" w:lineRule="auto"/>
        <w:contextualSpacing/>
        <w:jc w:val="both"/>
        <w:rPr>
          <w:rFonts w:ascii="Arial" w:hAnsi="Arial" w:cs="Arial"/>
          <w:b/>
          <w:szCs w:val="22"/>
          <w:lang w:eastAsia="es-ES"/>
        </w:rPr>
      </w:pPr>
    </w:p>
    <w:p w14:paraId="72FCD763" w14:textId="77777777" w:rsidR="0038309A" w:rsidRDefault="0038309A" w:rsidP="00B00144">
      <w:pPr>
        <w:pStyle w:val="Prrafodelista"/>
        <w:numPr>
          <w:ilvl w:val="1"/>
          <w:numId w:val="14"/>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 xml:space="preserve">EL CONTRATISTA se compromete a ejecutar el presente contrato en el plazo máximo de […] días calendarios, cuyo cómputo se iniciará a partir del día siguiente de </w:t>
      </w:r>
      <w:r w:rsidRPr="00E4018B">
        <w:rPr>
          <w:rFonts w:ascii="Arial" w:hAnsi="Arial" w:cs="Arial"/>
          <w:szCs w:val="22"/>
          <w:highlight w:val="lightGray"/>
          <w:lang w:eastAsia="es-ES"/>
        </w:rPr>
        <w:t xml:space="preserve">[Consignar la condición para contabilizar el plazo de inicio de ejecución de contrato </w:t>
      </w:r>
      <w:proofErr w:type="gramStart"/>
      <w:r w:rsidRPr="00E4018B">
        <w:rPr>
          <w:rFonts w:ascii="Arial" w:hAnsi="Arial" w:cs="Arial"/>
          <w:szCs w:val="22"/>
          <w:highlight w:val="lightGray"/>
          <w:lang w:eastAsia="es-ES"/>
        </w:rPr>
        <w:t>de acuerdo a</w:t>
      </w:r>
      <w:proofErr w:type="gramEnd"/>
      <w:r w:rsidRPr="00E4018B">
        <w:rPr>
          <w:rFonts w:ascii="Arial" w:hAnsi="Arial" w:cs="Arial"/>
          <w:szCs w:val="22"/>
          <w:highlight w:val="lightGray"/>
          <w:lang w:eastAsia="es-ES"/>
        </w:rPr>
        <w:t xml:space="preserve"> lo indicado en el requerimiento]</w:t>
      </w:r>
      <w:r>
        <w:rPr>
          <w:rFonts w:ascii="Arial" w:hAnsi="Arial" w:cs="Arial"/>
          <w:szCs w:val="22"/>
          <w:lang w:eastAsia="es-ES"/>
        </w:rPr>
        <w:t>.</w:t>
      </w:r>
    </w:p>
    <w:p w14:paraId="44866187" w14:textId="77777777" w:rsidR="00B00144" w:rsidRDefault="00B00144" w:rsidP="00B00144">
      <w:pPr>
        <w:spacing w:after="0" w:line="240" w:lineRule="auto"/>
        <w:jc w:val="both"/>
        <w:rPr>
          <w:rFonts w:ascii="Arial" w:hAnsi="Arial" w:cs="Arial"/>
          <w:szCs w:val="22"/>
          <w:lang w:eastAsia="es-ES"/>
        </w:rPr>
      </w:pPr>
    </w:p>
    <w:tbl>
      <w:tblPr>
        <w:tblStyle w:val="Tabladecuadrcula1clara1"/>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B00144" w:rsidRPr="004F20EC" w14:paraId="42836EAD" w14:textId="77777777" w:rsidTr="00111F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80" w:type="dxa"/>
            <w:tcBorders>
              <w:bottom w:val="none" w:sz="0" w:space="0" w:color="auto"/>
            </w:tcBorders>
            <w:vAlign w:val="center"/>
            <w:hideMark/>
          </w:tcPr>
          <w:p w14:paraId="72585A0C" w14:textId="206CB828" w:rsidR="00B00144" w:rsidRPr="004F20EC" w:rsidRDefault="00B00144" w:rsidP="00111F5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B00144" w:rsidRPr="004F20EC" w14:paraId="0EA66AFD" w14:textId="77777777" w:rsidTr="00111F5E">
        <w:trPr>
          <w:trHeight w:val="393"/>
        </w:trPr>
        <w:tc>
          <w:tcPr>
            <w:cnfStyle w:val="001000000000" w:firstRow="0" w:lastRow="0" w:firstColumn="1" w:lastColumn="0" w:oddVBand="0" w:evenVBand="0" w:oddHBand="0" w:evenHBand="0" w:firstRowFirstColumn="0" w:firstRowLastColumn="0" w:lastRowFirstColumn="0" w:lastRowLastColumn="0"/>
            <w:tcW w:w="8080" w:type="dxa"/>
            <w:vAlign w:val="center"/>
            <w:hideMark/>
          </w:tcPr>
          <w:p w14:paraId="198DBF58" w14:textId="77777777" w:rsidR="0070345B" w:rsidRDefault="0070345B" w:rsidP="00111F5E">
            <w:pPr>
              <w:spacing w:after="0" w:line="240" w:lineRule="auto"/>
              <w:jc w:val="both"/>
              <w:rPr>
                <w:rFonts w:ascii="Arial" w:hAnsi="Arial" w:cs="Arial"/>
                <w:b w:val="0"/>
                <w:i/>
                <w:color w:val="2F5496" w:themeColor="accent5" w:themeShade="BF"/>
                <w:sz w:val="18"/>
                <w:szCs w:val="18"/>
                <w:lang w:val="es-ES_tradnl"/>
              </w:rPr>
            </w:pPr>
            <w:r w:rsidRPr="00EE5FB0">
              <w:rPr>
                <w:rFonts w:ascii="Arial" w:hAnsi="Arial" w:cs="Arial"/>
                <w:b w:val="0"/>
                <w:i/>
                <w:color w:val="2F5496" w:themeColor="accent5" w:themeShade="BF"/>
                <w:sz w:val="18"/>
                <w:szCs w:val="18"/>
                <w:lang w:val="es-ES_tradnl"/>
              </w:rPr>
              <w:t>En caso de</w:t>
            </w:r>
            <w:r>
              <w:rPr>
                <w:rFonts w:ascii="Arial" w:hAnsi="Arial" w:cs="Arial"/>
                <w:b w:val="0"/>
                <w:i/>
                <w:color w:val="2F5496" w:themeColor="accent5" w:themeShade="BF"/>
                <w:sz w:val="18"/>
                <w:szCs w:val="18"/>
                <w:lang w:val="es-ES_tradnl"/>
              </w:rPr>
              <w:t xml:space="preserve"> relación de</w:t>
            </w:r>
            <w:r w:rsidRPr="00EE5FB0">
              <w:rPr>
                <w:rFonts w:ascii="Arial" w:hAnsi="Arial" w:cs="Arial"/>
                <w:b w:val="0"/>
                <w:i/>
                <w:color w:val="2F5496" w:themeColor="accent5" w:themeShade="BF"/>
                <w:sz w:val="18"/>
                <w:szCs w:val="18"/>
                <w:lang w:val="es-ES_tradnl"/>
              </w:rPr>
              <w:t xml:space="preserve"> ítems </w:t>
            </w:r>
            <w:r>
              <w:rPr>
                <w:rFonts w:ascii="Arial" w:hAnsi="Arial" w:cs="Arial"/>
                <w:b w:val="0"/>
                <w:i/>
                <w:color w:val="2F5496" w:themeColor="accent5" w:themeShade="BF"/>
                <w:sz w:val="18"/>
                <w:szCs w:val="18"/>
                <w:lang w:val="es-ES_tradnl"/>
              </w:rPr>
              <w:t>debe precisar como mínimo: descripción, plazo y precio de cada uno de ellos.</w:t>
            </w:r>
          </w:p>
          <w:p w14:paraId="6DF25C2C" w14:textId="77777777" w:rsidR="0070345B" w:rsidRDefault="0070345B" w:rsidP="00111F5E">
            <w:pPr>
              <w:spacing w:after="0" w:line="240" w:lineRule="auto"/>
              <w:jc w:val="both"/>
              <w:rPr>
                <w:rFonts w:ascii="Arial" w:hAnsi="Arial" w:cs="Arial"/>
                <w:b w:val="0"/>
                <w:i/>
                <w:color w:val="2F5496" w:themeColor="accent5" w:themeShade="BF"/>
                <w:sz w:val="18"/>
                <w:szCs w:val="18"/>
                <w:lang w:val="es-ES_tradnl"/>
              </w:rPr>
            </w:pPr>
          </w:p>
          <w:p w14:paraId="4739C77A" w14:textId="0F6484DB" w:rsidR="00351ECD" w:rsidRPr="00A92533" w:rsidRDefault="0070345B" w:rsidP="00111F5E">
            <w:pPr>
              <w:spacing w:after="0" w:line="240" w:lineRule="auto"/>
              <w:jc w:val="both"/>
              <w:rPr>
                <w:rFonts w:ascii="Arial" w:hAnsi="Arial" w:cs="Arial"/>
                <w:b w:val="0"/>
                <w:bCs w:val="0"/>
                <w:i/>
                <w:color w:val="2F5496" w:themeColor="accent5" w:themeShade="BF"/>
                <w:sz w:val="18"/>
                <w:szCs w:val="18"/>
                <w:lang w:val="es-ES_tradnl"/>
              </w:rPr>
            </w:pPr>
            <w:r>
              <w:rPr>
                <w:rFonts w:ascii="Arial" w:hAnsi="Arial" w:cs="Arial"/>
                <w:b w:val="0"/>
                <w:i/>
                <w:color w:val="2F5496" w:themeColor="accent5" w:themeShade="BF"/>
                <w:sz w:val="18"/>
                <w:szCs w:val="18"/>
                <w:lang w:val="es-ES_tradnl"/>
              </w:rPr>
              <w:t xml:space="preserve">En caso de </w:t>
            </w:r>
            <w:r w:rsidRPr="00EE5FB0">
              <w:rPr>
                <w:rFonts w:ascii="Arial" w:hAnsi="Arial" w:cs="Arial"/>
                <w:b w:val="0"/>
                <w:i/>
                <w:color w:val="2F5496" w:themeColor="accent5" w:themeShade="BF"/>
                <w:sz w:val="18"/>
                <w:szCs w:val="18"/>
                <w:lang w:val="es-ES_tradnl"/>
              </w:rPr>
              <w:t>ítem paqu</w:t>
            </w:r>
            <w:r>
              <w:rPr>
                <w:rFonts w:ascii="Arial" w:hAnsi="Arial" w:cs="Arial"/>
                <w:b w:val="0"/>
                <w:i/>
                <w:color w:val="2F5496" w:themeColor="accent5" w:themeShade="BF"/>
                <w:sz w:val="18"/>
                <w:szCs w:val="18"/>
                <w:lang w:val="es-ES_tradnl"/>
              </w:rPr>
              <w:t xml:space="preserve">ete con plazos diferenciados e individualizados, debe precisar </w:t>
            </w:r>
            <w:r w:rsidRPr="00EE5FB0">
              <w:rPr>
                <w:rFonts w:ascii="Arial" w:hAnsi="Arial" w:cs="Arial"/>
                <w:b w:val="0"/>
                <w:i/>
                <w:color w:val="2F5496" w:themeColor="accent5" w:themeShade="BF"/>
                <w:sz w:val="18"/>
                <w:szCs w:val="18"/>
                <w:lang w:val="es-ES_tradnl"/>
              </w:rPr>
              <w:t xml:space="preserve">las </w:t>
            </w:r>
            <w:proofErr w:type="gramStart"/>
            <w:r w:rsidR="00BE373B">
              <w:rPr>
                <w:rFonts w:ascii="Arial" w:hAnsi="Arial" w:cs="Arial"/>
                <w:b w:val="0"/>
                <w:i/>
                <w:color w:val="2F5496" w:themeColor="accent5" w:themeShade="BF"/>
                <w:sz w:val="18"/>
                <w:szCs w:val="18"/>
                <w:lang w:val="es-ES_tradnl"/>
              </w:rPr>
              <w:t xml:space="preserve">prestaciones </w:t>
            </w:r>
            <w:r w:rsidRPr="00EE5FB0">
              <w:rPr>
                <w:rFonts w:ascii="Arial" w:hAnsi="Arial" w:cs="Arial"/>
                <w:b w:val="0"/>
                <w:i/>
                <w:color w:val="2F5496" w:themeColor="accent5" w:themeShade="BF"/>
                <w:sz w:val="18"/>
                <w:szCs w:val="18"/>
                <w:lang w:val="es-ES_tradnl"/>
              </w:rPr>
              <w:t xml:space="preserve"> parciales</w:t>
            </w:r>
            <w:proofErr w:type="gramEnd"/>
            <w:r w:rsidRPr="00EE5FB0">
              <w:rPr>
                <w:rFonts w:ascii="Arial" w:hAnsi="Arial" w:cs="Arial"/>
                <w:b w:val="0"/>
                <w:i/>
                <w:color w:val="2F5496" w:themeColor="accent5" w:themeShade="BF"/>
                <w:sz w:val="18"/>
                <w:szCs w:val="18"/>
                <w:lang w:val="es-ES_tradnl"/>
              </w:rPr>
              <w:t xml:space="preserve"> que correspondan.  </w:t>
            </w:r>
          </w:p>
        </w:tc>
      </w:tr>
    </w:tbl>
    <w:p w14:paraId="4C48FE4E" w14:textId="29DB4F86" w:rsidR="00C614B1" w:rsidRPr="00394751" w:rsidRDefault="00C614B1" w:rsidP="00C614B1">
      <w:pPr>
        <w:spacing w:after="0" w:line="240" w:lineRule="auto"/>
        <w:ind w:left="360"/>
        <w:contextualSpacing/>
        <w:jc w:val="both"/>
        <w:rPr>
          <w:rFonts w:ascii="Arial" w:hAnsi="Arial" w:cs="Arial"/>
          <w:szCs w:val="22"/>
          <w:lang w:eastAsia="es-ES"/>
        </w:rPr>
      </w:pPr>
    </w:p>
    <w:p w14:paraId="632E1AD5" w14:textId="00F984DE" w:rsidR="00C614B1" w:rsidRPr="00394751" w:rsidRDefault="00C614B1" w:rsidP="009B3D90">
      <w:pPr>
        <w:numPr>
          <w:ilvl w:val="1"/>
          <w:numId w:val="14"/>
        </w:numPr>
        <w:spacing w:after="0" w:line="240" w:lineRule="auto"/>
        <w:ind w:left="567" w:hanging="567"/>
        <w:contextualSpacing/>
        <w:jc w:val="both"/>
        <w:rPr>
          <w:rFonts w:ascii="Arial" w:hAnsi="Arial" w:cs="Arial"/>
          <w:szCs w:val="22"/>
          <w:lang w:eastAsia="es-ES"/>
        </w:rPr>
      </w:pPr>
      <w:r w:rsidRPr="00394751">
        <w:rPr>
          <w:rFonts w:ascii="Arial" w:hAnsi="Arial" w:cs="Arial"/>
          <w:szCs w:val="22"/>
          <w:lang w:eastAsia="es-ES"/>
        </w:rPr>
        <w:t xml:space="preserve">La </w:t>
      </w:r>
      <w:r w:rsidR="00A4593F">
        <w:rPr>
          <w:rFonts w:ascii="Arial" w:hAnsi="Arial" w:cs="Arial"/>
          <w:szCs w:val="22"/>
          <w:lang w:eastAsia="es-ES"/>
        </w:rPr>
        <w:t xml:space="preserve">prestación del servicio </w:t>
      </w:r>
      <w:r w:rsidRPr="00394751">
        <w:rPr>
          <w:rFonts w:ascii="Arial" w:hAnsi="Arial" w:cs="Arial"/>
          <w:szCs w:val="22"/>
          <w:lang w:eastAsia="es-ES"/>
        </w:rPr>
        <w:t xml:space="preserve">según el </w:t>
      </w:r>
      <w:r w:rsidRPr="00394751">
        <w:rPr>
          <w:rFonts w:ascii="Arial" w:hAnsi="Arial" w:cs="Arial"/>
          <w:b/>
          <w:szCs w:val="22"/>
          <w:lang w:eastAsia="es-ES"/>
        </w:rPr>
        <w:t xml:space="preserve">Capítulo III de la Sección Específica </w:t>
      </w:r>
      <w:r w:rsidRPr="00394751">
        <w:rPr>
          <w:rFonts w:ascii="Arial" w:hAnsi="Arial" w:cs="Arial"/>
          <w:szCs w:val="22"/>
          <w:lang w:eastAsia="es-ES"/>
        </w:rPr>
        <w:t xml:space="preserve">de las </w:t>
      </w:r>
      <w:r w:rsidR="00EB28B0">
        <w:rPr>
          <w:rFonts w:ascii="Arial" w:hAnsi="Arial" w:cs="Arial"/>
          <w:szCs w:val="22"/>
          <w:lang w:eastAsia="es-ES"/>
        </w:rPr>
        <w:t>b</w:t>
      </w:r>
      <w:r w:rsidRPr="00394751">
        <w:rPr>
          <w:rFonts w:ascii="Arial" w:hAnsi="Arial" w:cs="Arial"/>
          <w:szCs w:val="22"/>
          <w:lang w:eastAsia="es-ES"/>
        </w:rPr>
        <w:t xml:space="preserve">ases </w:t>
      </w:r>
      <w:r w:rsidR="00EB28B0">
        <w:rPr>
          <w:rFonts w:ascii="Arial" w:hAnsi="Arial" w:cs="Arial"/>
          <w:szCs w:val="22"/>
          <w:lang w:eastAsia="es-ES"/>
        </w:rPr>
        <w:t>i</w:t>
      </w:r>
      <w:r w:rsidRPr="00394751">
        <w:rPr>
          <w:rFonts w:ascii="Arial" w:hAnsi="Arial" w:cs="Arial"/>
          <w:szCs w:val="22"/>
          <w:lang w:eastAsia="es-ES"/>
        </w:rPr>
        <w:t xml:space="preserve">ntegradas será en </w:t>
      </w:r>
      <w:r w:rsidRPr="00394751">
        <w:rPr>
          <w:rFonts w:ascii="Arial" w:hAnsi="Arial" w:cs="Arial"/>
          <w:szCs w:val="22"/>
        </w:rPr>
        <w:t>términos</w:t>
      </w:r>
      <w:r w:rsidR="0087411D">
        <w:rPr>
          <w:rFonts w:ascii="Arial" w:hAnsi="Arial" w:cs="Arial"/>
          <w:szCs w:val="22"/>
        </w:rPr>
        <w:t xml:space="preserve"> </w:t>
      </w:r>
      <w:r w:rsidRPr="00831F75">
        <w:rPr>
          <w:rFonts w:ascii="Arial" w:hAnsi="Arial" w:cs="Arial"/>
          <w:szCs w:val="22"/>
          <w:highlight w:val="lightGray"/>
        </w:rPr>
        <w:t>[</w:t>
      </w:r>
      <w:r w:rsidR="00EB28B0">
        <w:rPr>
          <w:rFonts w:ascii="Arial" w:hAnsi="Arial" w:cs="Arial"/>
          <w:szCs w:val="22"/>
          <w:highlight w:val="lightGray"/>
        </w:rPr>
        <w:t>Consignar</w:t>
      </w:r>
      <w:r w:rsidR="00EB28B0" w:rsidRPr="00831F75">
        <w:rPr>
          <w:rFonts w:ascii="Arial" w:hAnsi="Arial" w:cs="Arial"/>
          <w:szCs w:val="22"/>
          <w:highlight w:val="lightGray"/>
        </w:rPr>
        <w:t xml:space="preserve"> </w:t>
      </w:r>
      <w:r w:rsidR="00335712">
        <w:rPr>
          <w:rFonts w:ascii="Arial" w:hAnsi="Arial" w:cs="Arial"/>
          <w:szCs w:val="22"/>
          <w:highlight w:val="lightGray"/>
        </w:rPr>
        <w:t>INCOTERM</w:t>
      </w:r>
      <w:r w:rsidRPr="00394751">
        <w:rPr>
          <w:rFonts w:ascii="Arial" w:hAnsi="Arial" w:cs="Arial"/>
          <w:szCs w:val="22"/>
        </w:rPr>
        <w:t xml:space="preserve">] </w:t>
      </w:r>
      <w:r w:rsidR="0038309A">
        <w:rPr>
          <w:rFonts w:ascii="Arial" w:hAnsi="Arial" w:cs="Arial"/>
          <w:szCs w:val="22"/>
        </w:rPr>
        <w:t xml:space="preserve">en </w:t>
      </w:r>
      <w:r w:rsidRPr="00831F75">
        <w:rPr>
          <w:rFonts w:ascii="Arial" w:hAnsi="Arial" w:cs="Arial"/>
          <w:szCs w:val="22"/>
          <w:highlight w:val="lightGray"/>
        </w:rPr>
        <w:t>[</w:t>
      </w:r>
      <w:r w:rsidR="00EB28B0">
        <w:rPr>
          <w:rFonts w:ascii="Arial" w:hAnsi="Arial" w:cs="Arial"/>
          <w:szCs w:val="22"/>
          <w:highlight w:val="lightGray"/>
        </w:rPr>
        <w:t>Consignar</w:t>
      </w:r>
      <w:r w:rsidR="00EB28B0" w:rsidRPr="00831F75">
        <w:rPr>
          <w:rFonts w:ascii="Arial" w:hAnsi="Arial" w:cs="Arial"/>
          <w:szCs w:val="22"/>
          <w:highlight w:val="lightGray"/>
        </w:rPr>
        <w:t xml:space="preserve"> </w:t>
      </w:r>
      <w:r w:rsidRPr="00831F75">
        <w:rPr>
          <w:rFonts w:ascii="Arial" w:hAnsi="Arial" w:cs="Arial"/>
          <w:szCs w:val="22"/>
          <w:highlight w:val="lightGray"/>
        </w:rPr>
        <w:t>el nombre del lugar entrega, lugar de destino, puerto de embarque, puerto de destino o terminal en puerto]</w:t>
      </w:r>
    </w:p>
    <w:p w14:paraId="7AC83B43" w14:textId="77777777" w:rsidR="00C614B1" w:rsidRPr="004A492E" w:rsidRDefault="00C614B1" w:rsidP="00C614B1">
      <w:pPr>
        <w:spacing w:after="0" w:line="240" w:lineRule="auto"/>
        <w:ind w:left="567"/>
        <w:contextualSpacing/>
        <w:jc w:val="both"/>
        <w:rPr>
          <w:rFonts w:ascii="Arial" w:hAnsi="Arial" w:cs="Arial"/>
          <w:sz w:val="20"/>
          <w:szCs w:val="22"/>
          <w:lang w:eastAsia="es-ES"/>
        </w:rPr>
      </w:pPr>
    </w:p>
    <w:p w14:paraId="6EBAE7AC" w14:textId="77777777" w:rsidR="00310FDF" w:rsidRPr="004F20EC" w:rsidRDefault="00310FDF" w:rsidP="00310FDF">
      <w:pPr>
        <w:tabs>
          <w:tab w:val="left" w:pos="567"/>
          <w:tab w:val="left" w:pos="1276"/>
        </w:tabs>
        <w:spacing w:after="0" w:line="240" w:lineRule="auto"/>
        <w:contextualSpacing/>
        <w:jc w:val="both"/>
        <w:rPr>
          <w:rFonts w:ascii="Arial" w:hAnsi="Arial" w:cs="Arial"/>
          <w:b/>
          <w:bCs/>
          <w:szCs w:val="22"/>
          <w:u w:val="single"/>
          <w:lang w:eastAsia="es-ES"/>
        </w:rPr>
      </w:pPr>
      <w:r w:rsidRPr="004F20EC">
        <w:rPr>
          <w:rFonts w:ascii="Arial" w:hAnsi="Arial" w:cs="Arial"/>
          <w:b/>
          <w:bCs/>
          <w:szCs w:val="22"/>
          <w:u w:val="single"/>
          <w:lang w:eastAsia="es-ES"/>
        </w:rPr>
        <w:t>CLAUSULA SÉTIMA: COMPROMISO DE CUMPLIMIENTO Y GARANTÍA DE FIEL CUMPLIMIENTO</w:t>
      </w:r>
    </w:p>
    <w:p w14:paraId="7BF3EAB6" w14:textId="77777777" w:rsidR="00C614B1" w:rsidRPr="00394751" w:rsidRDefault="00C614B1" w:rsidP="00C614B1">
      <w:pPr>
        <w:tabs>
          <w:tab w:val="left" w:pos="567"/>
          <w:tab w:val="left" w:pos="1276"/>
        </w:tabs>
        <w:spacing w:after="0" w:line="240" w:lineRule="auto"/>
        <w:contextualSpacing/>
        <w:jc w:val="both"/>
        <w:rPr>
          <w:rFonts w:ascii="Arial" w:hAnsi="Arial" w:cs="Arial"/>
          <w:b/>
          <w:bCs/>
          <w:szCs w:val="22"/>
          <w:lang w:eastAsia="es-ES"/>
        </w:rPr>
      </w:pPr>
    </w:p>
    <w:p w14:paraId="7BB65576" w14:textId="77777777" w:rsidR="00310FDF" w:rsidRPr="004F20EC" w:rsidRDefault="00310FDF" w:rsidP="00310FDF">
      <w:pPr>
        <w:spacing w:after="0" w:line="240" w:lineRule="auto"/>
        <w:ind w:left="540" w:hanging="540"/>
        <w:contextualSpacing/>
        <w:jc w:val="both"/>
        <w:rPr>
          <w:rFonts w:ascii="Arial" w:hAnsi="Arial" w:cs="Arial"/>
          <w:szCs w:val="22"/>
          <w:lang w:eastAsia="es-ES"/>
        </w:rPr>
      </w:pPr>
      <w:r w:rsidRPr="004F20EC">
        <w:rPr>
          <w:rFonts w:ascii="Arial" w:hAnsi="Arial" w:cs="Arial"/>
          <w:b/>
          <w:szCs w:val="22"/>
          <w:lang w:eastAsia="es-ES"/>
        </w:rPr>
        <w:t xml:space="preserve">7.1 </w:t>
      </w:r>
      <w:r w:rsidRPr="004F20EC">
        <w:rPr>
          <w:rFonts w:ascii="Arial" w:hAnsi="Arial" w:cs="Arial"/>
          <w:b/>
          <w:szCs w:val="22"/>
          <w:lang w:eastAsia="es-ES"/>
        </w:rPr>
        <w:tab/>
      </w:r>
      <w:r w:rsidRPr="004F20EC">
        <w:rPr>
          <w:rFonts w:ascii="Arial" w:hAnsi="Arial" w:cs="Arial"/>
          <w:szCs w:val="22"/>
          <w:lang w:eastAsia="es-ES"/>
        </w:rPr>
        <w:t xml:space="preserve">EL CONTRATISTA se compromete a dar estricto cumplimiento a todas las obligaciones contractuales asumidas en el presente contrato, a excepción de las situaciones de caso fortuito o de fuerza mayor, debidamente comprobado, que imposibilite su ejecución. </w:t>
      </w:r>
    </w:p>
    <w:p w14:paraId="1CF9837C" w14:textId="77777777" w:rsidR="00310FDF" w:rsidRPr="004F20EC" w:rsidRDefault="00310FDF" w:rsidP="00310FDF">
      <w:pPr>
        <w:spacing w:after="0" w:line="240" w:lineRule="auto"/>
        <w:contextualSpacing/>
        <w:jc w:val="both"/>
        <w:rPr>
          <w:rFonts w:ascii="Arial" w:hAnsi="Arial" w:cs="Arial"/>
          <w:b/>
          <w:sz w:val="20"/>
          <w:szCs w:val="22"/>
          <w:lang w:eastAsia="es-ES"/>
        </w:rPr>
      </w:pPr>
    </w:p>
    <w:p w14:paraId="2B35EA04" w14:textId="77777777" w:rsidR="00310FDF" w:rsidRPr="004F20EC" w:rsidRDefault="00310FDF" w:rsidP="00310FDF">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t>7.2</w:t>
      </w:r>
      <w:r w:rsidRPr="004F20EC">
        <w:rPr>
          <w:rFonts w:ascii="Arial" w:hAnsi="Arial" w:cs="Arial"/>
          <w:b/>
          <w:szCs w:val="22"/>
          <w:lang w:eastAsia="es-ES"/>
        </w:rPr>
        <w:tab/>
      </w:r>
      <w:r w:rsidRPr="004F20EC">
        <w:rPr>
          <w:rFonts w:ascii="Arial" w:hAnsi="Arial" w:cs="Arial"/>
          <w:szCs w:val="22"/>
          <w:lang w:val="es-ES_tradnl" w:eastAsia="es-ES"/>
        </w:rPr>
        <w:t>EL CONTRATISTA entrega una</w:t>
      </w:r>
      <w:r w:rsidRPr="004F20EC">
        <w:rPr>
          <w:rFonts w:ascii="Arial" w:hAnsi="Arial" w:cs="Arial"/>
          <w:szCs w:val="22"/>
          <w:lang w:eastAsia="es-ES"/>
        </w:rPr>
        <w:t xml:space="preserve"> carta fianza por la garantía de fiel cumplimiento, a favor de LA ENTIDAD por un monto equivalente al diez por ciento (10%) del monto total adjudicado, la misma que debe ser incondicional, solidaria, irrevocable, sin beneficio de excusión y de realización automática a solo requerimiento de LA ENTIDAD, emitida por un Banco notificador de primer orden en el extranjero que interactúa con el Banco de la Nación del Perú.</w:t>
      </w:r>
    </w:p>
    <w:p w14:paraId="3AA2E3C7" w14:textId="3F594B20" w:rsidR="00310FDF" w:rsidRPr="004F20EC" w:rsidRDefault="00310FDF" w:rsidP="00310FDF">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t xml:space="preserve">7.3 </w:t>
      </w:r>
      <w:r w:rsidRPr="004F20EC">
        <w:rPr>
          <w:rFonts w:ascii="Arial" w:hAnsi="Arial" w:cs="Arial"/>
          <w:b/>
          <w:szCs w:val="22"/>
          <w:lang w:eastAsia="es-ES"/>
        </w:rPr>
        <w:tab/>
      </w:r>
      <w:r w:rsidRPr="004F20EC">
        <w:rPr>
          <w:rFonts w:ascii="Arial" w:hAnsi="Arial" w:cs="Arial"/>
          <w:szCs w:val="22"/>
          <w:lang w:eastAsia="es-ES"/>
        </w:rPr>
        <w:t xml:space="preserve">La carta fianza por la garantía de fiel cumplimiento, presentada por el </w:t>
      </w:r>
      <w:r w:rsidRPr="004F20EC">
        <w:rPr>
          <w:rFonts w:ascii="Arial" w:hAnsi="Arial" w:cs="Arial"/>
          <w:szCs w:val="22"/>
          <w:lang w:val="es-ES_tradnl" w:eastAsia="es-ES"/>
        </w:rPr>
        <w:t>EL CONTRATISTA</w:t>
      </w:r>
      <w:r w:rsidRPr="004F20EC">
        <w:rPr>
          <w:rFonts w:ascii="Arial" w:hAnsi="Arial" w:cs="Arial"/>
          <w:szCs w:val="22"/>
          <w:lang w:eastAsia="es-ES"/>
        </w:rPr>
        <w:t xml:space="preserve"> debe mantenerse vigente </w:t>
      </w:r>
      <w:r>
        <w:rPr>
          <w:rFonts w:ascii="Arial" w:hAnsi="Arial" w:cs="Arial"/>
          <w:szCs w:val="22"/>
          <w:lang w:eastAsia="es-ES"/>
        </w:rPr>
        <w:t>h</w:t>
      </w:r>
      <w:r w:rsidRPr="008E14BF">
        <w:rPr>
          <w:rFonts w:ascii="Arial" w:hAnsi="Arial" w:cs="Arial"/>
          <w:szCs w:val="22"/>
          <w:lang w:eastAsia="es-ES"/>
        </w:rPr>
        <w:t>asta la conformidad de</w:t>
      </w:r>
      <w:r w:rsidR="00B00144">
        <w:rPr>
          <w:rFonts w:ascii="Arial" w:hAnsi="Arial" w:cs="Arial"/>
          <w:szCs w:val="22"/>
          <w:lang w:eastAsia="es-ES"/>
        </w:rPr>
        <w:t>l total de la</w:t>
      </w:r>
      <w:r w:rsidRPr="008E14BF">
        <w:rPr>
          <w:rFonts w:ascii="Arial" w:hAnsi="Arial" w:cs="Arial"/>
          <w:szCs w:val="22"/>
          <w:lang w:eastAsia="es-ES"/>
        </w:rPr>
        <w:t xml:space="preserve"> prestación a cargo del contratista</w:t>
      </w:r>
      <w:r w:rsidRPr="004F20EC">
        <w:rPr>
          <w:rFonts w:ascii="Arial" w:hAnsi="Arial" w:cs="Arial"/>
          <w:szCs w:val="22"/>
          <w:lang w:eastAsia="es-ES"/>
        </w:rPr>
        <w:t>.</w:t>
      </w:r>
    </w:p>
    <w:p w14:paraId="1609259C" w14:textId="77777777" w:rsidR="00310FDF" w:rsidRPr="004F20EC" w:rsidRDefault="00310FDF" w:rsidP="00310FDF">
      <w:pPr>
        <w:spacing w:after="0" w:line="240" w:lineRule="auto"/>
        <w:ind w:left="567" w:hanging="567"/>
        <w:contextualSpacing/>
        <w:jc w:val="both"/>
        <w:rPr>
          <w:rFonts w:ascii="Arial" w:hAnsi="Arial" w:cs="Arial"/>
          <w:szCs w:val="22"/>
          <w:lang w:eastAsia="es-ES"/>
        </w:rPr>
      </w:pPr>
    </w:p>
    <w:p w14:paraId="77F47CC1" w14:textId="77777777" w:rsidR="00310FDF" w:rsidRPr="004F20EC" w:rsidRDefault="00310FDF" w:rsidP="00310FDF">
      <w:pPr>
        <w:pStyle w:val="Prrafodelista"/>
        <w:spacing w:after="0" w:line="240" w:lineRule="auto"/>
        <w:ind w:left="567" w:hanging="567"/>
        <w:jc w:val="both"/>
        <w:rPr>
          <w:rFonts w:ascii="Arial" w:hAnsi="Arial" w:cs="Arial"/>
          <w:szCs w:val="22"/>
        </w:rPr>
      </w:pPr>
      <w:r w:rsidRPr="004F20EC">
        <w:rPr>
          <w:rFonts w:ascii="Arial" w:hAnsi="Arial" w:cs="Arial"/>
          <w:b/>
          <w:szCs w:val="22"/>
          <w:lang w:eastAsia="es-ES"/>
        </w:rPr>
        <w:lastRenderedPageBreak/>
        <w:t>7.4</w:t>
      </w:r>
      <w:r w:rsidRPr="004F20EC">
        <w:rPr>
          <w:rFonts w:ascii="Arial" w:hAnsi="Arial" w:cs="Arial"/>
          <w:b/>
          <w:szCs w:val="22"/>
          <w:lang w:eastAsia="es-ES"/>
        </w:rPr>
        <w:tab/>
      </w:r>
      <w:r w:rsidRPr="004F20EC">
        <w:rPr>
          <w:rFonts w:ascii="Arial" w:hAnsi="Arial" w:cs="Arial"/>
          <w:szCs w:val="22"/>
        </w:rPr>
        <w:t>La garantía de fiel cumplimiento, a pedido del contratista, podrá constituirse a través de un depósito en efectivo a la cuenta bancaria del OBAC o de la ACFFAA, según corresponda.</w:t>
      </w:r>
    </w:p>
    <w:p w14:paraId="7233F6A0" w14:textId="77777777" w:rsidR="00C614B1" w:rsidRPr="00394751" w:rsidRDefault="00C614B1" w:rsidP="00C614B1">
      <w:pPr>
        <w:spacing w:after="0" w:line="240" w:lineRule="auto"/>
        <w:contextualSpacing/>
        <w:jc w:val="both"/>
        <w:rPr>
          <w:rFonts w:ascii="Arial" w:hAnsi="Arial" w:cs="Arial"/>
          <w:b/>
          <w:bCs/>
          <w:szCs w:val="22"/>
          <w:u w:val="single"/>
          <w:lang w:eastAsia="es-ES"/>
        </w:rPr>
      </w:pPr>
    </w:p>
    <w:p w14:paraId="3C17E87B" w14:textId="0A6BFD36" w:rsidR="00310FDF" w:rsidRPr="004F20EC" w:rsidRDefault="00310FDF" w:rsidP="00310FDF">
      <w:pPr>
        <w:spacing w:after="0" w:line="240" w:lineRule="auto"/>
        <w:contextualSpacing/>
        <w:jc w:val="both"/>
        <w:rPr>
          <w:rFonts w:ascii="Arial" w:hAnsi="Arial" w:cs="Arial"/>
          <w:b/>
          <w:bCs/>
          <w:szCs w:val="22"/>
          <w:u w:val="single"/>
          <w:lang w:eastAsia="es-ES"/>
        </w:rPr>
      </w:pPr>
      <w:r w:rsidRPr="004F20EC">
        <w:rPr>
          <w:rFonts w:ascii="Arial" w:hAnsi="Arial" w:cs="Arial"/>
          <w:b/>
          <w:bCs/>
          <w:szCs w:val="22"/>
          <w:u w:val="single"/>
          <w:lang w:eastAsia="es-ES"/>
        </w:rPr>
        <w:t xml:space="preserve">CLAUSULA OCTAVA: GARANTÍA </w:t>
      </w:r>
      <w:r>
        <w:rPr>
          <w:rFonts w:ascii="Arial" w:hAnsi="Arial" w:cs="Arial"/>
          <w:b/>
          <w:bCs/>
          <w:szCs w:val="22"/>
          <w:u w:val="single"/>
          <w:lang w:eastAsia="es-ES"/>
        </w:rPr>
        <w:t>DE LA PRESTACIÓN</w:t>
      </w:r>
    </w:p>
    <w:p w14:paraId="04E64D83" w14:textId="77777777" w:rsidR="00C614B1" w:rsidRPr="00394751" w:rsidRDefault="00C614B1" w:rsidP="00C614B1">
      <w:pPr>
        <w:spacing w:after="0" w:line="240" w:lineRule="auto"/>
        <w:contextualSpacing/>
        <w:jc w:val="both"/>
        <w:rPr>
          <w:rFonts w:ascii="Arial" w:hAnsi="Arial" w:cs="Arial"/>
          <w:b/>
          <w:bCs/>
          <w:szCs w:val="22"/>
          <w:lang w:eastAsia="es-ES"/>
        </w:rPr>
      </w:pPr>
    </w:p>
    <w:p w14:paraId="7CACEDBC" w14:textId="6AA122EC" w:rsidR="00310FDF" w:rsidRDefault="00310FDF" w:rsidP="009B3D90">
      <w:pPr>
        <w:pStyle w:val="Prrafodelista"/>
        <w:numPr>
          <w:ilvl w:val="1"/>
          <w:numId w:val="40"/>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EL CONTRATISTA</w:t>
      </w:r>
      <w:r w:rsidRPr="004F20EC">
        <w:rPr>
          <w:rFonts w:ascii="Arial" w:hAnsi="Arial" w:cs="Arial"/>
          <w:b/>
          <w:szCs w:val="22"/>
          <w:lang w:eastAsia="es-ES"/>
        </w:rPr>
        <w:t xml:space="preserve"> </w:t>
      </w:r>
      <w:r w:rsidR="00037163">
        <w:rPr>
          <w:rFonts w:ascii="Arial" w:hAnsi="Arial" w:cs="Arial"/>
          <w:szCs w:val="22"/>
          <w:lang w:eastAsia="es-ES"/>
        </w:rPr>
        <w:t>se obliga a hacer efectiva la garantía</w:t>
      </w:r>
      <w:r w:rsidRPr="004F20EC">
        <w:rPr>
          <w:rFonts w:ascii="Arial" w:hAnsi="Arial" w:cs="Arial"/>
          <w:szCs w:val="22"/>
          <w:lang w:eastAsia="es-ES"/>
        </w:rPr>
        <w:t xml:space="preserve">, por el periodo de […], el mismo que será contabilizado a partir </w:t>
      </w:r>
      <w:r w:rsidR="00256C32">
        <w:rPr>
          <w:rFonts w:ascii="Arial" w:hAnsi="Arial" w:cs="Arial"/>
          <w:szCs w:val="22"/>
          <w:lang w:eastAsia="es-ES"/>
        </w:rPr>
        <w:t>del día siguiente de la conformidad de la prestación</w:t>
      </w:r>
      <w:r w:rsidRPr="004F20EC">
        <w:rPr>
          <w:rFonts w:ascii="Arial" w:hAnsi="Arial" w:cs="Arial"/>
          <w:szCs w:val="22"/>
          <w:lang w:eastAsia="es-ES"/>
        </w:rPr>
        <w:t xml:space="preserve">. </w:t>
      </w:r>
      <w:r w:rsidR="00256C32">
        <w:rPr>
          <w:rFonts w:ascii="Arial" w:hAnsi="Arial" w:cs="Arial"/>
          <w:szCs w:val="22"/>
          <w:lang w:eastAsia="es-ES"/>
        </w:rPr>
        <w:t>Las condiciones de garantía de la prestación</w:t>
      </w:r>
      <w:r w:rsidR="00E16B55">
        <w:rPr>
          <w:rFonts w:ascii="Arial" w:hAnsi="Arial" w:cs="Arial"/>
          <w:szCs w:val="22"/>
          <w:lang w:eastAsia="es-ES"/>
        </w:rPr>
        <w:t xml:space="preserve"> están establecidas en el requerimiento</w:t>
      </w:r>
      <w:r w:rsidRPr="004F20EC">
        <w:rPr>
          <w:rFonts w:ascii="Arial" w:hAnsi="Arial" w:cs="Arial"/>
          <w:szCs w:val="22"/>
          <w:lang w:eastAsia="es-ES"/>
        </w:rPr>
        <w:t>.</w:t>
      </w:r>
    </w:p>
    <w:p w14:paraId="52C4CAE1" w14:textId="77777777" w:rsidR="00C071F9" w:rsidRDefault="00C071F9" w:rsidP="00111F5E">
      <w:pPr>
        <w:pStyle w:val="Prrafodelista"/>
        <w:spacing w:after="0" w:line="240" w:lineRule="auto"/>
        <w:ind w:left="567"/>
        <w:jc w:val="both"/>
        <w:rPr>
          <w:rFonts w:ascii="Arial" w:hAnsi="Arial" w:cs="Arial"/>
          <w:szCs w:val="22"/>
          <w:lang w:eastAsia="es-ES"/>
        </w:rPr>
      </w:pPr>
    </w:p>
    <w:p w14:paraId="5AD0C089" w14:textId="10908F4A" w:rsidR="00310FDF" w:rsidRDefault="00310FDF" w:rsidP="00310FDF">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NOVENA: OBLIGACIONES DEL CONTRATISTA</w:t>
      </w:r>
    </w:p>
    <w:p w14:paraId="14D5B50B" w14:textId="77777777" w:rsidR="0091753E" w:rsidRPr="004F20EC" w:rsidRDefault="0091753E" w:rsidP="00310FDF">
      <w:pPr>
        <w:spacing w:after="0" w:line="240" w:lineRule="auto"/>
        <w:contextualSpacing/>
        <w:jc w:val="both"/>
        <w:rPr>
          <w:rFonts w:ascii="Arial" w:hAnsi="Arial" w:cs="Arial"/>
          <w:b/>
          <w:szCs w:val="22"/>
          <w:u w:val="single"/>
          <w:lang w:eastAsia="es-ES"/>
        </w:rPr>
      </w:pPr>
    </w:p>
    <w:p w14:paraId="2787D04E" w14:textId="38BD7696" w:rsidR="0091753E" w:rsidRPr="004F20EC" w:rsidRDefault="0091753E" w:rsidP="009B3D90">
      <w:pPr>
        <w:pStyle w:val="Prrafodelista"/>
        <w:numPr>
          <w:ilvl w:val="1"/>
          <w:numId w:val="41"/>
        </w:numPr>
        <w:spacing w:after="0" w:line="240" w:lineRule="auto"/>
        <w:ind w:left="567" w:hanging="578"/>
        <w:jc w:val="both"/>
        <w:rPr>
          <w:rFonts w:ascii="Arial" w:hAnsi="Arial" w:cs="Arial"/>
          <w:szCs w:val="22"/>
          <w:lang w:eastAsia="es-ES"/>
        </w:rPr>
      </w:pPr>
      <w:r w:rsidRPr="004F20EC">
        <w:rPr>
          <w:rFonts w:ascii="Arial" w:hAnsi="Arial" w:cs="Arial"/>
          <w:szCs w:val="22"/>
          <w:lang w:eastAsia="es-ES"/>
        </w:rPr>
        <w:t>EL CONTRATISTA</w:t>
      </w:r>
      <w:r w:rsidRPr="004F20EC">
        <w:rPr>
          <w:rFonts w:ascii="Arial" w:hAnsi="Arial" w:cs="Arial"/>
          <w:b/>
          <w:szCs w:val="22"/>
          <w:lang w:eastAsia="es-ES"/>
        </w:rPr>
        <w:t xml:space="preserve"> </w:t>
      </w:r>
      <w:r w:rsidRPr="004F20EC">
        <w:rPr>
          <w:rFonts w:ascii="Arial" w:hAnsi="Arial" w:cs="Arial"/>
          <w:szCs w:val="22"/>
          <w:lang w:eastAsia="es-ES"/>
        </w:rPr>
        <w:t xml:space="preserve">se obliga a </w:t>
      </w:r>
      <w:r>
        <w:rPr>
          <w:rFonts w:ascii="Arial" w:hAnsi="Arial" w:cs="Arial"/>
          <w:szCs w:val="22"/>
          <w:lang w:eastAsia="es-ES"/>
        </w:rPr>
        <w:t>prestar el servicio</w:t>
      </w:r>
      <w:r w:rsidRPr="004F20EC">
        <w:rPr>
          <w:rFonts w:ascii="Arial" w:hAnsi="Arial" w:cs="Arial"/>
          <w:szCs w:val="22"/>
          <w:lang w:eastAsia="es-ES"/>
        </w:rPr>
        <w:t xml:space="preserve"> objeto del presente contrato, en base a las características y condiciones establecidas en las bases integradas, en el contrato y conforme a </w:t>
      </w:r>
      <w:r>
        <w:rPr>
          <w:rFonts w:ascii="Arial" w:hAnsi="Arial" w:cs="Arial"/>
          <w:szCs w:val="22"/>
          <w:lang w:eastAsia="es-ES"/>
        </w:rPr>
        <w:t>los términos de referencia y su oferta</w:t>
      </w:r>
      <w:r w:rsidRPr="004F20EC">
        <w:rPr>
          <w:rFonts w:ascii="Arial" w:hAnsi="Arial" w:cs="Arial"/>
          <w:szCs w:val="22"/>
          <w:lang w:eastAsia="es-ES"/>
        </w:rPr>
        <w:t>.</w:t>
      </w:r>
    </w:p>
    <w:p w14:paraId="204EFBFB" w14:textId="77777777" w:rsidR="0091753E" w:rsidRPr="004F20EC" w:rsidRDefault="0091753E" w:rsidP="0091753E">
      <w:pPr>
        <w:spacing w:after="0" w:line="240" w:lineRule="auto"/>
        <w:contextualSpacing/>
        <w:jc w:val="both"/>
        <w:rPr>
          <w:rFonts w:ascii="Arial" w:hAnsi="Arial" w:cs="Arial"/>
          <w:szCs w:val="22"/>
          <w:lang w:eastAsia="es-ES"/>
        </w:rPr>
      </w:pPr>
    </w:p>
    <w:p w14:paraId="11259624" w14:textId="34B6AB00" w:rsidR="0091753E" w:rsidRPr="004F20EC" w:rsidRDefault="0091753E" w:rsidP="009B3D90">
      <w:pPr>
        <w:pStyle w:val="Prrafodelista"/>
        <w:numPr>
          <w:ilvl w:val="1"/>
          <w:numId w:val="41"/>
        </w:numPr>
        <w:spacing w:after="0" w:line="240" w:lineRule="auto"/>
        <w:ind w:left="567" w:hanging="578"/>
        <w:jc w:val="both"/>
        <w:rPr>
          <w:rFonts w:ascii="Arial" w:hAnsi="Arial" w:cs="Arial"/>
          <w:szCs w:val="22"/>
          <w:lang w:eastAsia="es-ES"/>
        </w:rPr>
      </w:pPr>
      <w:r w:rsidRPr="004F20EC">
        <w:rPr>
          <w:rFonts w:ascii="Arial" w:hAnsi="Arial" w:cs="Arial"/>
          <w:szCs w:val="22"/>
          <w:lang w:eastAsia="es-ES"/>
        </w:rPr>
        <w:t>EL CONTRATISTA</w:t>
      </w:r>
      <w:r w:rsidRPr="004F20EC">
        <w:rPr>
          <w:rFonts w:ascii="Arial" w:hAnsi="Arial" w:cs="Arial"/>
          <w:b/>
          <w:szCs w:val="22"/>
          <w:lang w:eastAsia="es-ES"/>
        </w:rPr>
        <w:t xml:space="preserve"> </w:t>
      </w:r>
      <w:r w:rsidRPr="004F20EC">
        <w:rPr>
          <w:rFonts w:ascii="Arial" w:hAnsi="Arial" w:cs="Arial"/>
          <w:szCs w:val="22"/>
          <w:lang w:eastAsia="es-ES"/>
        </w:rPr>
        <w:t xml:space="preserve">se obliga a subsanar el </w:t>
      </w:r>
      <w:r>
        <w:rPr>
          <w:rFonts w:ascii="Arial" w:hAnsi="Arial" w:cs="Arial"/>
          <w:szCs w:val="22"/>
          <w:lang w:eastAsia="es-ES"/>
        </w:rPr>
        <w:t>servicio no conforme</w:t>
      </w:r>
      <w:r w:rsidRPr="004F20EC">
        <w:rPr>
          <w:rFonts w:ascii="Arial" w:hAnsi="Arial" w:cs="Arial"/>
          <w:szCs w:val="22"/>
          <w:lang w:eastAsia="es-ES"/>
        </w:rPr>
        <w:t>, sin costo alguno para LA ENTIDAD.</w:t>
      </w:r>
    </w:p>
    <w:p w14:paraId="69FDA144" w14:textId="77777777" w:rsidR="0091753E" w:rsidRPr="004F20EC" w:rsidRDefault="0091753E" w:rsidP="0091753E">
      <w:pPr>
        <w:pStyle w:val="Prrafodelista"/>
        <w:spacing w:after="0" w:line="240" w:lineRule="auto"/>
        <w:ind w:left="567"/>
        <w:jc w:val="both"/>
        <w:rPr>
          <w:rFonts w:ascii="Arial" w:hAnsi="Arial" w:cs="Arial"/>
          <w:b/>
          <w:szCs w:val="22"/>
          <w:lang w:eastAsia="es-ES"/>
        </w:rPr>
      </w:pPr>
    </w:p>
    <w:p w14:paraId="4220A4C4" w14:textId="56266316" w:rsidR="0091753E" w:rsidRPr="004F20EC" w:rsidRDefault="0091753E" w:rsidP="009B3D90">
      <w:pPr>
        <w:pStyle w:val="Prrafodelista"/>
        <w:numPr>
          <w:ilvl w:val="1"/>
          <w:numId w:val="41"/>
        </w:numPr>
        <w:spacing w:after="0" w:line="240" w:lineRule="auto"/>
        <w:ind w:left="567" w:hanging="578"/>
        <w:jc w:val="both"/>
        <w:rPr>
          <w:rFonts w:ascii="Arial" w:hAnsi="Arial" w:cs="Arial"/>
          <w:szCs w:val="22"/>
          <w:lang w:eastAsia="es-ES"/>
        </w:rPr>
      </w:pPr>
      <w:r w:rsidRPr="004F20EC">
        <w:rPr>
          <w:rFonts w:ascii="Arial" w:hAnsi="Arial" w:cs="Arial"/>
          <w:szCs w:val="22"/>
          <w:lang w:eastAsia="es-ES"/>
        </w:rPr>
        <w:t xml:space="preserve">EL CONTRATISTA se obliga a hacerse responsable de todos los gastos que se generen en caso de </w:t>
      </w:r>
      <w:r>
        <w:rPr>
          <w:rFonts w:ascii="Arial" w:hAnsi="Arial" w:cs="Arial"/>
          <w:szCs w:val="22"/>
          <w:lang w:eastAsia="es-ES"/>
        </w:rPr>
        <w:t>no ser aceptado el servicio</w:t>
      </w:r>
      <w:r w:rsidRPr="004F20EC">
        <w:rPr>
          <w:rFonts w:ascii="Arial" w:hAnsi="Arial" w:cs="Arial"/>
          <w:szCs w:val="22"/>
          <w:lang w:eastAsia="es-ES"/>
        </w:rPr>
        <w:t xml:space="preserve"> materia del presente contrato.</w:t>
      </w:r>
    </w:p>
    <w:p w14:paraId="7E30B49A" w14:textId="77777777" w:rsidR="00C614B1" w:rsidRPr="00344759" w:rsidRDefault="00C614B1" w:rsidP="00344759">
      <w:pPr>
        <w:spacing w:after="0" w:line="240" w:lineRule="auto"/>
        <w:jc w:val="both"/>
        <w:rPr>
          <w:rFonts w:ascii="Arial" w:hAnsi="Arial" w:cs="Arial"/>
          <w:b/>
          <w:szCs w:val="22"/>
          <w:lang w:eastAsia="es-ES"/>
        </w:rPr>
      </w:pPr>
    </w:p>
    <w:p w14:paraId="029A010D" w14:textId="77777777" w:rsidR="0091753E" w:rsidRPr="004F20EC" w:rsidRDefault="0091753E" w:rsidP="0091753E">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DÉCIMA: OBLIGACIONES DE LA ENTIDAD </w:t>
      </w:r>
      <w:r>
        <w:rPr>
          <w:rFonts w:ascii="Arial" w:hAnsi="Arial" w:cs="Arial"/>
          <w:b/>
          <w:szCs w:val="22"/>
          <w:u w:val="single"/>
          <w:lang w:eastAsia="es-ES"/>
        </w:rPr>
        <w:t>O DE</w:t>
      </w:r>
      <w:r w:rsidRPr="004F20EC">
        <w:rPr>
          <w:rFonts w:ascii="Arial" w:hAnsi="Arial" w:cs="Arial"/>
          <w:b/>
          <w:szCs w:val="22"/>
          <w:u w:val="single"/>
          <w:lang w:eastAsia="es-ES"/>
        </w:rPr>
        <w:t xml:space="preserve"> EL CONTRATISTA</w:t>
      </w:r>
    </w:p>
    <w:p w14:paraId="240E2098" w14:textId="77777777" w:rsidR="00C614B1" w:rsidRPr="00394751" w:rsidRDefault="00C614B1" w:rsidP="00C614B1">
      <w:pPr>
        <w:spacing w:after="0" w:line="240" w:lineRule="auto"/>
        <w:contextualSpacing/>
        <w:jc w:val="both"/>
        <w:rPr>
          <w:rFonts w:ascii="Arial" w:hAnsi="Arial" w:cs="Arial"/>
          <w:b/>
          <w:szCs w:val="22"/>
          <w:lang w:eastAsia="es-ES"/>
        </w:rPr>
      </w:pPr>
    </w:p>
    <w:p w14:paraId="78102747" w14:textId="77777777" w:rsidR="0091753E" w:rsidRPr="004F20EC" w:rsidRDefault="0091753E" w:rsidP="009B3D90">
      <w:pPr>
        <w:pStyle w:val="Prrafodelista"/>
        <w:numPr>
          <w:ilvl w:val="1"/>
          <w:numId w:val="42"/>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 ENTIDAD se obliga a </w:t>
      </w:r>
      <w:r>
        <w:rPr>
          <w:rFonts w:ascii="Arial" w:hAnsi="Arial" w:cs="Arial"/>
          <w:szCs w:val="22"/>
          <w:lang w:eastAsia="es-ES"/>
        </w:rPr>
        <w:t>culminar</w:t>
      </w:r>
      <w:r w:rsidRPr="004F20EC">
        <w:rPr>
          <w:rFonts w:ascii="Arial" w:hAnsi="Arial" w:cs="Arial"/>
          <w:szCs w:val="22"/>
          <w:lang w:eastAsia="es-ES"/>
        </w:rPr>
        <w:t xml:space="preserve"> del presente contrato de </w:t>
      </w:r>
      <w:proofErr w:type="gramStart"/>
      <w:r w:rsidRPr="004F20EC">
        <w:rPr>
          <w:rFonts w:ascii="Arial" w:hAnsi="Arial" w:cs="Arial"/>
          <w:szCs w:val="22"/>
          <w:lang w:eastAsia="es-ES"/>
        </w:rPr>
        <w:t>compra venta</w:t>
      </w:r>
      <w:proofErr w:type="gramEnd"/>
      <w:r w:rsidRPr="004F20EC">
        <w:rPr>
          <w:rFonts w:ascii="Arial" w:hAnsi="Arial" w:cs="Arial"/>
          <w:szCs w:val="22"/>
          <w:lang w:eastAsia="es-ES"/>
        </w:rPr>
        <w:t xml:space="preserve"> de acuerdo a los términos y condiciones del presente contrato.</w:t>
      </w:r>
    </w:p>
    <w:p w14:paraId="1EBFB61F" w14:textId="77777777" w:rsidR="0091753E" w:rsidRPr="004F20EC" w:rsidRDefault="0091753E" w:rsidP="0091753E">
      <w:pPr>
        <w:spacing w:after="0" w:line="240" w:lineRule="auto"/>
        <w:contextualSpacing/>
        <w:jc w:val="both"/>
        <w:rPr>
          <w:rFonts w:ascii="Arial" w:hAnsi="Arial" w:cs="Arial"/>
          <w:b/>
          <w:szCs w:val="22"/>
          <w:lang w:eastAsia="es-ES"/>
        </w:rPr>
      </w:pPr>
    </w:p>
    <w:p w14:paraId="3BBA8952" w14:textId="23ECACEB" w:rsidR="0091753E" w:rsidRPr="004F20EC" w:rsidRDefault="0091753E" w:rsidP="009B3D90">
      <w:pPr>
        <w:pStyle w:val="Prrafodelista"/>
        <w:numPr>
          <w:ilvl w:val="1"/>
          <w:numId w:val="42"/>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EL CONTRATISTA se obliga a </w:t>
      </w:r>
      <w:r>
        <w:rPr>
          <w:rFonts w:ascii="Arial" w:hAnsi="Arial" w:cs="Arial"/>
          <w:szCs w:val="22"/>
          <w:lang w:eastAsia="es-ES"/>
        </w:rPr>
        <w:t>prestar el servicio</w:t>
      </w:r>
      <w:r w:rsidRPr="004F20EC">
        <w:rPr>
          <w:rFonts w:ascii="Arial" w:hAnsi="Arial" w:cs="Arial"/>
          <w:szCs w:val="22"/>
          <w:lang w:eastAsia="es-ES"/>
        </w:rPr>
        <w:t xml:space="preserve"> objeto de contratación </w:t>
      </w:r>
      <w:proofErr w:type="gramStart"/>
      <w:r w:rsidRPr="004F20EC">
        <w:rPr>
          <w:rFonts w:ascii="Arial" w:hAnsi="Arial" w:cs="Arial"/>
          <w:szCs w:val="22"/>
          <w:lang w:eastAsia="es-ES"/>
        </w:rPr>
        <w:t>de acuerdo a</w:t>
      </w:r>
      <w:proofErr w:type="gramEnd"/>
      <w:r w:rsidRPr="004F20EC">
        <w:rPr>
          <w:rFonts w:ascii="Arial" w:hAnsi="Arial" w:cs="Arial"/>
          <w:szCs w:val="22"/>
          <w:lang w:eastAsia="es-ES"/>
        </w:rPr>
        <w:t xml:space="preserve"> los términos y condiciones del presente contrato.</w:t>
      </w:r>
    </w:p>
    <w:p w14:paraId="47BD37B4" w14:textId="77777777" w:rsidR="00C614B1" w:rsidRPr="00394751" w:rsidRDefault="00C614B1" w:rsidP="00C614B1">
      <w:pPr>
        <w:pStyle w:val="Prrafodelista"/>
        <w:spacing w:after="0" w:line="240" w:lineRule="auto"/>
        <w:ind w:left="567"/>
        <w:jc w:val="both"/>
        <w:rPr>
          <w:rFonts w:ascii="Arial" w:hAnsi="Arial" w:cs="Arial"/>
          <w:b/>
          <w:szCs w:val="22"/>
          <w:lang w:eastAsia="es-ES"/>
        </w:rPr>
      </w:pPr>
    </w:p>
    <w:p w14:paraId="21C122A5" w14:textId="77777777" w:rsidR="0091753E" w:rsidRPr="004F20EC" w:rsidRDefault="0091753E" w:rsidP="0091753E">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PRIMERA: PENALIDADES </w:t>
      </w:r>
    </w:p>
    <w:p w14:paraId="778CA2FD" w14:textId="77777777" w:rsidR="00C614B1" w:rsidRPr="00394751" w:rsidRDefault="00C614B1" w:rsidP="00C614B1">
      <w:pPr>
        <w:spacing w:after="0" w:line="240" w:lineRule="auto"/>
        <w:contextualSpacing/>
        <w:jc w:val="both"/>
        <w:rPr>
          <w:rFonts w:ascii="Arial" w:hAnsi="Arial" w:cs="Arial"/>
          <w:b/>
          <w:szCs w:val="22"/>
          <w:lang w:eastAsia="es-ES"/>
        </w:rPr>
      </w:pPr>
    </w:p>
    <w:p w14:paraId="37C78C64" w14:textId="339641BC" w:rsidR="004B5C94" w:rsidRPr="00111F5E" w:rsidRDefault="00C614B1" w:rsidP="00111F5E">
      <w:pPr>
        <w:pStyle w:val="Prrafodelista"/>
        <w:numPr>
          <w:ilvl w:val="1"/>
          <w:numId w:val="66"/>
        </w:numPr>
        <w:spacing w:after="0" w:line="240" w:lineRule="auto"/>
        <w:ind w:left="567" w:hanging="567"/>
        <w:jc w:val="both"/>
        <w:rPr>
          <w:rFonts w:ascii="Arial" w:hAnsi="Arial" w:cs="Arial"/>
          <w:szCs w:val="22"/>
          <w:lang w:eastAsia="es-ES"/>
        </w:rPr>
      </w:pPr>
      <w:r w:rsidRPr="00111F5E">
        <w:rPr>
          <w:rFonts w:ascii="Arial" w:hAnsi="Arial" w:cs="Arial"/>
          <w:szCs w:val="22"/>
          <w:lang w:eastAsia="es-ES"/>
        </w:rPr>
        <w:t xml:space="preserve">Vencido el plazo para la </w:t>
      </w:r>
      <w:r w:rsidR="00277EF6" w:rsidRPr="00111F5E">
        <w:rPr>
          <w:rFonts w:ascii="Arial" w:hAnsi="Arial" w:cs="Arial"/>
          <w:szCs w:val="22"/>
          <w:lang w:eastAsia="es-ES"/>
        </w:rPr>
        <w:t>prestación del servicio</w:t>
      </w:r>
      <w:r w:rsidRPr="00111F5E">
        <w:rPr>
          <w:rFonts w:ascii="Arial" w:hAnsi="Arial" w:cs="Arial"/>
          <w:szCs w:val="22"/>
          <w:lang w:eastAsia="es-ES"/>
        </w:rPr>
        <w:t xml:space="preserve">, </w:t>
      </w:r>
      <w:r w:rsidR="0091753E" w:rsidRPr="00111F5E">
        <w:rPr>
          <w:rFonts w:ascii="Arial" w:hAnsi="Arial" w:cs="Arial"/>
          <w:szCs w:val="22"/>
          <w:lang w:eastAsia="es-ES"/>
        </w:rPr>
        <w:t>si EL CONTRATISTA incumpliese con las obligaciones asumidas o las cumpliese parcialmente, pagará una penalidad a favor de LA ENTIDAD</w:t>
      </w:r>
      <w:r w:rsidR="0091753E" w:rsidRPr="00111F5E">
        <w:rPr>
          <w:rFonts w:ascii="Arial" w:hAnsi="Arial" w:cs="Arial"/>
          <w:b/>
          <w:szCs w:val="22"/>
          <w:lang w:eastAsia="es-ES"/>
        </w:rPr>
        <w:t xml:space="preserve">, </w:t>
      </w:r>
      <w:r w:rsidR="004B5C94" w:rsidRPr="00111F5E">
        <w:rPr>
          <w:rFonts w:ascii="Arial" w:hAnsi="Arial" w:cs="Arial"/>
          <w:szCs w:val="22"/>
          <w:lang w:eastAsia="es-ES"/>
        </w:rPr>
        <w:t xml:space="preserve">hasta por un monto máximo equivalente al diez por ciento (10%) del monto del contrato vigente, </w:t>
      </w:r>
      <w:proofErr w:type="spellStart"/>
      <w:proofErr w:type="gramStart"/>
      <w:r w:rsidR="004B5C94" w:rsidRPr="00111F5E">
        <w:rPr>
          <w:rFonts w:ascii="Arial" w:hAnsi="Arial" w:cs="Arial"/>
          <w:szCs w:val="22"/>
          <w:lang w:eastAsia="es-ES"/>
        </w:rPr>
        <w:t>o,de</w:t>
      </w:r>
      <w:proofErr w:type="spellEnd"/>
      <w:proofErr w:type="gramEnd"/>
      <w:r w:rsidR="004B5C94" w:rsidRPr="00111F5E">
        <w:rPr>
          <w:rFonts w:ascii="Arial" w:hAnsi="Arial" w:cs="Arial"/>
          <w:szCs w:val="22"/>
          <w:lang w:eastAsia="es-ES"/>
        </w:rPr>
        <w:t xml:space="preserve"> ser el caso del ítem o ítem paquete que debió ejecutarse. La penalidad por mora se calcula </w:t>
      </w:r>
      <w:proofErr w:type="gramStart"/>
      <w:r w:rsidR="004B5C94" w:rsidRPr="00111F5E">
        <w:rPr>
          <w:rFonts w:ascii="Arial" w:hAnsi="Arial" w:cs="Arial"/>
          <w:szCs w:val="22"/>
          <w:lang w:eastAsia="es-ES"/>
        </w:rPr>
        <w:t>de acuerdo a</w:t>
      </w:r>
      <w:proofErr w:type="gramEnd"/>
      <w:r w:rsidR="004B5C94" w:rsidRPr="00111F5E">
        <w:rPr>
          <w:rFonts w:ascii="Arial" w:hAnsi="Arial" w:cs="Arial"/>
          <w:szCs w:val="22"/>
          <w:lang w:eastAsia="es-ES"/>
        </w:rPr>
        <w:t xml:space="preserve"> la siguiente fórmula:</w:t>
      </w:r>
    </w:p>
    <w:p w14:paraId="7D61A294" w14:textId="77777777" w:rsidR="004B5C94" w:rsidRPr="004F20EC" w:rsidRDefault="004B5C94" w:rsidP="004B5C94">
      <w:pPr>
        <w:spacing w:after="0" w:line="240" w:lineRule="auto"/>
        <w:ind w:left="567"/>
        <w:contextualSpacing/>
        <w:jc w:val="both"/>
        <w:rPr>
          <w:rFonts w:ascii="Arial" w:hAnsi="Arial" w:cs="Arial"/>
          <w:szCs w:val="22"/>
          <w:lang w:eastAsia="es-ES"/>
        </w:rPr>
      </w:pPr>
    </w:p>
    <w:p w14:paraId="25A70832" w14:textId="77777777" w:rsidR="004B5C94" w:rsidRPr="004F20EC" w:rsidRDefault="004B5C94" w:rsidP="004B5C94">
      <w:pPr>
        <w:spacing w:after="0" w:line="240" w:lineRule="auto"/>
        <w:ind w:left="567"/>
        <w:contextualSpacing/>
        <w:jc w:val="both"/>
        <w:rPr>
          <w:rFonts w:ascii="Arial" w:hAnsi="Arial" w:cs="Arial"/>
          <w:szCs w:val="22"/>
          <w:u w:val="single"/>
          <w:lang w:eastAsia="es-ES"/>
        </w:rPr>
      </w:pPr>
      <w:r w:rsidRPr="004F20EC">
        <w:rPr>
          <w:rFonts w:ascii="Arial" w:hAnsi="Arial" w:cs="Arial"/>
          <w:szCs w:val="22"/>
          <w:lang w:eastAsia="es-ES"/>
        </w:rPr>
        <w:t xml:space="preserve">Penalidad Diaria=   </w:t>
      </w:r>
      <w:r w:rsidRPr="004F20EC">
        <w:rPr>
          <w:rFonts w:ascii="Arial" w:hAnsi="Arial" w:cs="Arial"/>
          <w:szCs w:val="22"/>
          <w:u w:val="single"/>
          <w:lang w:eastAsia="es-ES"/>
        </w:rPr>
        <w:t>0.10 X</w:t>
      </w:r>
      <w:r>
        <w:rPr>
          <w:rFonts w:ascii="Arial" w:hAnsi="Arial" w:cs="Arial"/>
          <w:szCs w:val="22"/>
          <w:u w:val="single"/>
          <w:lang w:eastAsia="es-ES"/>
        </w:rPr>
        <w:t xml:space="preserve"> m</w:t>
      </w:r>
      <w:r w:rsidRPr="004F20EC">
        <w:rPr>
          <w:rFonts w:ascii="Arial" w:hAnsi="Arial" w:cs="Arial"/>
          <w:szCs w:val="22"/>
          <w:u w:val="single"/>
          <w:lang w:eastAsia="es-ES"/>
        </w:rPr>
        <w:t>onto</w:t>
      </w:r>
      <w:r>
        <w:rPr>
          <w:rFonts w:ascii="Arial" w:hAnsi="Arial" w:cs="Arial"/>
          <w:szCs w:val="22"/>
          <w:u w:val="single"/>
          <w:lang w:eastAsia="es-ES"/>
        </w:rPr>
        <w:t xml:space="preserve"> aplicable</w:t>
      </w:r>
      <w:r w:rsidRPr="004F20EC">
        <w:rPr>
          <w:rFonts w:ascii="Arial" w:hAnsi="Arial" w:cs="Arial"/>
          <w:szCs w:val="22"/>
          <w:u w:val="single"/>
          <w:lang w:eastAsia="es-ES"/>
        </w:rPr>
        <w:t xml:space="preserve"> </w:t>
      </w:r>
    </w:p>
    <w:p w14:paraId="13F22688" w14:textId="77777777" w:rsidR="004B5C94" w:rsidRPr="004F20EC" w:rsidRDefault="004B5C94" w:rsidP="004B5C94">
      <w:pPr>
        <w:spacing w:after="0" w:line="240" w:lineRule="auto"/>
        <w:ind w:left="567"/>
        <w:contextualSpacing/>
        <w:jc w:val="both"/>
        <w:rPr>
          <w:rFonts w:ascii="Arial" w:hAnsi="Arial" w:cs="Arial"/>
          <w:szCs w:val="22"/>
          <w:lang w:eastAsia="es-ES"/>
        </w:rPr>
      </w:pPr>
      <w:r w:rsidRPr="004F20EC">
        <w:rPr>
          <w:rFonts w:ascii="Arial" w:hAnsi="Arial" w:cs="Arial"/>
          <w:szCs w:val="22"/>
          <w:lang w:eastAsia="es-ES"/>
        </w:rPr>
        <w:tab/>
      </w:r>
      <w:r w:rsidRPr="004F20EC">
        <w:rPr>
          <w:rFonts w:ascii="Arial" w:hAnsi="Arial" w:cs="Arial"/>
          <w:szCs w:val="22"/>
          <w:lang w:eastAsia="es-ES"/>
        </w:rPr>
        <w:tab/>
      </w:r>
      <w:r w:rsidRPr="004F20EC">
        <w:rPr>
          <w:rFonts w:ascii="Arial" w:hAnsi="Arial" w:cs="Arial"/>
          <w:szCs w:val="22"/>
          <w:lang w:eastAsia="es-ES"/>
        </w:rPr>
        <w:tab/>
        <w:t xml:space="preserve">      </w:t>
      </w:r>
      <w:r>
        <w:rPr>
          <w:rFonts w:ascii="Arial" w:hAnsi="Arial" w:cs="Arial"/>
          <w:szCs w:val="22"/>
          <w:lang w:eastAsia="es-ES"/>
        </w:rPr>
        <w:t xml:space="preserve">0.25 </w:t>
      </w:r>
      <w:r w:rsidRPr="004F20EC">
        <w:rPr>
          <w:rFonts w:ascii="Arial" w:hAnsi="Arial" w:cs="Arial"/>
          <w:szCs w:val="22"/>
          <w:lang w:eastAsia="es-ES"/>
        </w:rPr>
        <w:t xml:space="preserve">X </w:t>
      </w:r>
      <w:r>
        <w:rPr>
          <w:rFonts w:ascii="Arial" w:hAnsi="Arial" w:cs="Arial"/>
          <w:szCs w:val="22"/>
          <w:lang w:eastAsia="es-ES"/>
        </w:rPr>
        <w:t>p</w:t>
      </w:r>
      <w:r w:rsidRPr="004F20EC">
        <w:rPr>
          <w:rFonts w:ascii="Arial" w:hAnsi="Arial" w:cs="Arial"/>
          <w:szCs w:val="22"/>
          <w:lang w:eastAsia="es-ES"/>
        </w:rPr>
        <w:t xml:space="preserve">lazo </w:t>
      </w:r>
      <w:r>
        <w:rPr>
          <w:rFonts w:ascii="Arial" w:hAnsi="Arial" w:cs="Arial"/>
          <w:szCs w:val="22"/>
          <w:lang w:eastAsia="es-ES"/>
        </w:rPr>
        <w:t xml:space="preserve">aplicable </w:t>
      </w:r>
      <w:r w:rsidRPr="004F20EC">
        <w:rPr>
          <w:rFonts w:ascii="Arial" w:hAnsi="Arial" w:cs="Arial"/>
          <w:szCs w:val="22"/>
          <w:lang w:eastAsia="es-ES"/>
        </w:rPr>
        <w:t>en días</w:t>
      </w:r>
    </w:p>
    <w:p w14:paraId="4BBCE401" w14:textId="77777777" w:rsidR="004B5C94" w:rsidRPr="004F20EC" w:rsidRDefault="004B5C94" w:rsidP="004B5C94">
      <w:pPr>
        <w:spacing w:after="0" w:line="240" w:lineRule="auto"/>
        <w:ind w:left="567"/>
        <w:contextualSpacing/>
        <w:jc w:val="both"/>
        <w:rPr>
          <w:rFonts w:ascii="Arial" w:hAnsi="Arial" w:cs="Arial"/>
          <w:szCs w:val="22"/>
          <w:lang w:eastAsia="es-ES"/>
        </w:rPr>
      </w:pPr>
    </w:p>
    <w:p w14:paraId="2883E7D6" w14:textId="77777777" w:rsidR="004B5C94" w:rsidRPr="00FB6BF9" w:rsidRDefault="004B5C94" w:rsidP="004B5C94">
      <w:pPr>
        <w:spacing w:after="0" w:line="240" w:lineRule="auto"/>
        <w:ind w:left="567"/>
        <w:contextualSpacing/>
        <w:jc w:val="both"/>
        <w:rPr>
          <w:rFonts w:ascii="Arial" w:hAnsi="Arial" w:cs="Arial"/>
        </w:rPr>
      </w:pPr>
      <w:r w:rsidRPr="00FB6BF9">
        <w:rPr>
          <w:rFonts w:ascii="Arial" w:hAnsi="Arial" w:cs="Arial"/>
        </w:rPr>
        <w:t>El “</w:t>
      </w:r>
      <w:r w:rsidRPr="00B161FC">
        <w:rPr>
          <w:rFonts w:ascii="Arial" w:hAnsi="Arial" w:cs="Arial"/>
          <w:szCs w:val="22"/>
          <w:lang w:eastAsia="es-ES"/>
        </w:rPr>
        <w:t>monto</w:t>
      </w:r>
      <w:r w:rsidRPr="00FB6BF9">
        <w:rPr>
          <w:rFonts w:ascii="Arial" w:hAnsi="Arial" w:cs="Arial"/>
        </w:rPr>
        <w:t xml:space="preserve"> aplicable” y “plazo aplicable en días”, se refieren, según corresponda, al: i) contrato vigente; </w:t>
      </w:r>
      <w:proofErr w:type="spellStart"/>
      <w:r w:rsidRPr="00FB6BF9">
        <w:rPr>
          <w:rFonts w:ascii="Arial" w:hAnsi="Arial" w:cs="Arial"/>
        </w:rPr>
        <w:t>ii</w:t>
      </w:r>
      <w:proofErr w:type="spellEnd"/>
      <w:r w:rsidRPr="00FB6BF9">
        <w:rPr>
          <w:rFonts w:ascii="Arial" w:hAnsi="Arial" w:cs="Arial"/>
        </w:rPr>
        <w:t xml:space="preserve">) ítem o ítem paquete que debió ejecutarse; o </w:t>
      </w:r>
      <w:proofErr w:type="spellStart"/>
      <w:r w:rsidRPr="00FB6BF9">
        <w:rPr>
          <w:rFonts w:ascii="Arial" w:hAnsi="Arial" w:cs="Arial"/>
        </w:rPr>
        <w:t>iii</w:t>
      </w:r>
      <w:proofErr w:type="spellEnd"/>
      <w:r w:rsidRPr="00FB6BF9">
        <w:rPr>
          <w:rFonts w:ascii="Arial" w:hAnsi="Arial" w:cs="Arial"/>
        </w:rPr>
        <w:t xml:space="preserve">) en caso de entregas parciales, a la prestación individual que fuera materia de retraso. </w:t>
      </w:r>
    </w:p>
    <w:p w14:paraId="4A1CF479" w14:textId="77777777" w:rsidR="00C614B1" w:rsidRDefault="00C614B1" w:rsidP="004B5C94">
      <w:pPr>
        <w:spacing w:after="0" w:line="240" w:lineRule="auto"/>
        <w:ind w:left="567" w:hanging="567"/>
        <w:jc w:val="both"/>
        <w:rPr>
          <w:rFonts w:ascii="Arial" w:hAnsi="Arial" w:cs="Arial"/>
          <w:b/>
          <w:szCs w:val="22"/>
        </w:rPr>
      </w:pPr>
    </w:p>
    <w:tbl>
      <w:tblPr>
        <w:tblStyle w:val="Tabladecuadrcula1clara1"/>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351ECD" w:rsidRPr="004F20EC" w14:paraId="0B6CA208" w14:textId="77777777" w:rsidTr="00111F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80" w:type="dxa"/>
            <w:tcBorders>
              <w:bottom w:val="none" w:sz="0" w:space="0" w:color="auto"/>
            </w:tcBorders>
            <w:vAlign w:val="center"/>
            <w:hideMark/>
          </w:tcPr>
          <w:p w14:paraId="4B976E3B" w14:textId="497DB7A4" w:rsidR="00351ECD" w:rsidRPr="004F20EC" w:rsidRDefault="00351ECD" w:rsidP="00111F5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w:t>
            </w:r>
          </w:p>
        </w:tc>
      </w:tr>
      <w:tr w:rsidR="00351ECD" w:rsidRPr="004F20EC" w14:paraId="099B9C7E" w14:textId="77777777" w:rsidTr="00111F5E">
        <w:trPr>
          <w:trHeight w:val="20"/>
        </w:trPr>
        <w:tc>
          <w:tcPr>
            <w:cnfStyle w:val="001000000000" w:firstRow="0" w:lastRow="0" w:firstColumn="1" w:lastColumn="0" w:oddVBand="0" w:evenVBand="0" w:oddHBand="0" w:evenHBand="0" w:firstRowFirstColumn="0" w:firstRowLastColumn="0" w:lastRowFirstColumn="0" w:lastRowLastColumn="0"/>
            <w:tcW w:w="8080" w:type="dxa"/>
            <w:vAlign w:val="center"/>
            <w:hideMark/>
          </w:tcPr>
          <w:p w14:paraId="6190C327" w14:textId="156AD1A3" w:rsidR="00351ECD" w:rsidRPr="00123A78" w:rsidRDefault="004D30D0" w:rsidP="00111F5E">
            <w:pPr>
              <w:spacing w:after="0" w:line="240" w:lineRule="auto"/>
              <w:jc w:val="both"/>
              <w:rPr>
                <w:rFonts w:ascii="Arial" w:hAnsi="Arial" w:cs="Arial"/>
                <w:b w:val="0"/>
                <w:i/>
                <w:color w:val="2F5496" w:themeColor="accent5" w:themeShade="BF"/>
                <w:sz w:val="18"/>
                <w:szCs w:val="18"/>
              </w:rPr>
            </w:pPr>
            <w:r w:rsidRPr="000D5DFE">
              <w:rPr>
                <w:rFonts w:ascii="Arial" w:hAnsi="Arial" w:cs="Arial"/>
                <w:b w:val="0"/>
                <w:i/>
                <w:color w:val="2F5496" w:themeColor="accent5" w:themeShade="BF"/>
                <w:sz w:val="18"/>
                <w:szCs w:val="18"/>
                <w:lang w:val="es-ES_tradnl"/>
              </w:rPr>
              <w:t>En caso de ítem paquete, cuando el precio y plazo estén diferenciados e individualizados, la aplicación de penalidades se realizará teniendo en cuenta estos dos criterios</w:t>
            </w:r>
          </w:p>
        </w:tc>
      </w:tr>
    </w:tbl>
    <w:p w14:paraId="2F2707E5" w14:textId="77777777" w:rsidR="00B00144" w:rsidRPr="00A92533" w:rsidRDefault="00B00144" w:rsidP="00C614B1">
      <w:pPr>
        <w:spacing w:after="0" w:line="240" w:lineRule="auto"/>
        <w:ind w:left="567"/>
        <w:contextualSpacing/>
        <w:jc w:val="both"/>
        <w:rPr>
          <w:rFonts w:ascii="Arial" w:hAnsi="Arial" w:cs="Arial"/>
          <w:b/>
          <w:szCs w:val="22"/>
          <w:lang w:val="es-ES"/>
        </w:rPr>
      </w:pPr>
    </w:p>
    <w:p w14:paraId="2CE2391D" w14:textId="5E96B017" w:rsidR="00F0415D" w:rsidRPr="004F20EC" w:rsidRDefault="00F0415D" w:rsidP="009B3D90">
      <w:pPr>
        <w:pStyle w:val="Prrafodelista"/>
        <w:numPr>
          <w:ilvl w:val="1"/>
          <w:numId w:val="43"/>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 xml:space="preserve">Si EL CONTRATISTA incurriera en mora por no cumplir con la </w:t>
      </w:r>
      <w:r>
        <w:rPr>
          <w:rFonts w:ascii="Arial" w:hAnsi="Arial" w:cs="Arial"/>
          <w:szCs w:val="22"/>
          <w:lang w:eastAsia="es-ES"/>
        </w:rPr>
        <w:t>prestación del servicio</w:t>
      </w:r>
      <w:r w:rsidRPr="004F20EC">
        <w:rPr>
          <w:rFonts w:ascii="Arial" w:hAnsi="Arial" w:cs="Arial"/>
          <w:szCs w:val="22"/>
          <w:lang w:eastAsia="es-ES"/>
        </w:rPr>
        <w:t xml:space="preserve"> dentro del plazo previsto en su Oferta, pagará a LA ENTIDAD</w:t>
      </w:r>
      <w:r w:rsidRPr="00C67415">
        <w:rPr>
          <w:rFonts w:ascii="Arial" w:hAnsi="Arial" w:cs="Arial"/>
          <w:szCs w:val="22"/>
          <w:lang w:eastAsia="es-ES"/>
        </w:rPr>
        <w:t xml:space="preserve">, </w:t>
      </w:r>
      <w:r w:rsidRPr="004F20EC">
        <w:rPr>
          <w:rFonts w:ascii="Arial" w:hAnsi="Arial" w:cs="Arial"/>
          <w:szCs w:val="22"/>
          <w:lang w:eastAsia="es-ES"/>
        </w:rPr>
        <w:t>los conceptos de penalidad por mora, establecido en el párrafo anterior</w:t>
      </w:r>
      <w:r>
        <w:rPr>
          <w:rFonts w:ascii="Arial" w:hAnsi="Arial" w:cs="Arial"/>
          <w:szCs w:val="22"/>
          <w:lang w:eastAsia="es-ES"/>
        </w:rPr>
        <w:t xml:space="preserve">. </w:t>
      </w:r>
      <w:r w:rsidRPr="00503FC3">
        <w:rPr>
          <w:rFonts w:ascii="Arial" w:hAnsi="Arial" w:cs="Arial"/>
          <w:szCs w:val="22"/>
          <w:lang w:eastAsia="es-ES"/>
        </w:rPr>
        <w:t xml:space="preserve">Estas penalidades serán deducidas de los pagos parciales a realizarse o del pago final </w:t>
      </w:r>
      <w:r w:rsidRPr="00503FC3">
        <w:rPr>
          <w:rFonts w:ascii="Arial" w:hAnsi="Arial" w:cs="Arial"/>
          <w:szCs w:val="22"/>
          <w:lang w:eastAsia="es-ES"/>
        </w:rPr>
        <w:lastRenderedPageBreak/>
        <w:t>del contrato, según corresponda; o si fuese necesario se cobrará del monto resultante de la ejecución de la garantía de fiel cumplimiento</w:t>
      </w:r>
      <w:r w:rsidRPr="004F20EC">
        <w:rPr>
          <w:rFonts w:ascii="Arial" w:hAnsi="Arial" w:cs="Arial"/>
          <w:szCs w:val="22"/>
          <w:lang w:eastAsia="es-ES"/>
        </w:rPr>
        <w:t>.</w:t>
      </w:r>
    </w:p>
    <w:p w14:paraId="7DB5E19A" w14:textId="77777777" w:rsidR="00F0415D" w:rsidRPr="004F20EC" w:rsidRDefault="00F0415D" w:rsidP="00F0415D">
      <w:pPr>
        <w:spacing w:after="0" w:line="240" w:lineRule="auto"/>
        <w:ind w:left="708"/>
        <w:contextualSpacing/>
        <w:jc w:val="both"/>
        <w:rPr>
          <w:rFonts w:ascii="Arial" w:hAnsi="Arial" w:cs="Arial"/>
          <w:szCs w:val="22"/>
          <w:lang w:eastAsia="es-ES"/>
        </w:rPr>
      </w:pPr>
    </w:p>
    <w:tbl>
      <w:tblPr>
        <w:tblStyle w:val="Tabladecuadrcula1clara-nfasis5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F0415D" w:rsidRPr="004F20EC" w14:paraId="2AEB3DBF" w14:textId="77777777" w:rsidTr="00111F5E">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7938" w:type="dxa"/>
            <w:tcBorders>
              <w:bottom w:val="none" w:sz="0" w:space="0" w:color="auto"/>
            </w:tcBorders>
            <w:vAlign w:val="center"/>
          </w:tcPr>
          <w:p w14:paraId="459CC981" w14:textId="77777777" w:rsidR="00F0415D" w:rsidRPr="004F20EC" w:rsidRDefault="00F0415D" w:rsidP="00415D26">
            <w:pPr>
              <w:widowControl w:val="0"/>
              <w:spacing w:after="0" w:line="240" w:lineRule="auto"/>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w:t>
            </w:r>
          </w:p>
        </w:tc>
      </w:tr>
      <w:tr w:rsidR="00F0415D" w:rsidRPr="004F20EC" w14:paraId="7DD3768C" w14:textId="77777777" w:rsidTr="00111F5E">
        <w:trPr>
          <w:trHeight w:val="231"/>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DAC80BC" w14:textId="77777777" w:rsidR="00F0415D" w:rsidRPr="004F20EC" w:rsidRDefault="00F0415D" w:rsidP="00415D26">
            <w:pPr>
              <w:widowControl w:val="0"/>
              <w:spacing w:after="0" w:line="240" w:lineRule="auto"/>
              <w:ind w:left="34"/>
              <w:jc w:val="both"/>
              <w:rPr>
                <w:rFonts w:ascii="Arial" w:hAnsi="Arial" w:cs="Arial"/>
                <w:i/>
                <w:iCs/>
                <w:color w:val="2F5496" w:themeColor="accent5" w:themeShade="BF"/>
                <w:sz w:val="18"/>
                <w:szCs w:val="18"/>
                <w:lang w:val="es-ES"/>
              </w:rPr>
            </w:pPr>
            <w:r w:rsidRPr="004F20EC">
              <w:rPr>
                <w:rFonts w:ascii="Arial" w:hAnsi="Arial" w:cs="Arial"/>
                <w:b w:val="0"/>
                <w:i/>
                <w:iCs/>
                <w:color w:val="2F5496" w:themeColor="accent5" w:themeShade="BF"/>
                <w:sz w:val="18"/>
                <w:szCs w:val="18"/>
                <w:lang w:val="es-ES_tradnl"/>
              </w:rPr>
              <w:t>De haberse previsto penalidades distintas a la penalidad por mora, incluir dichas penalidades, los supuestos de aplicación de penalidad, la forma de cálculo de la penalidad para cada supuesto y el procedimiento mediante el cual se verifica el supuesto a penalizar.</w:t>
            </w:r>
          </w:p>
        </w:tc>
      </w:tr>
    </w:tbl>
    <w:p w14:paraId="3477D94A" w14:textId="77777777" w:rsidR="00F0415D" w:rsidRPr="00A92533" w:rsidRDefault="00F0415D" w:rsidP="00F0415D">
      <w:pPr>
        <w:spacing w:after="0" w:line="240" w:lineRule="auto"/>
        <w:ind w:left="708"/>
        <w:contextualSpacing/>
        <w:jc w:val="both"/>
        <w:rPr>
          <w:rFonts w:ascii="Arial" w:hAnsi="Arial" w:cs="Arial"/>
          <w:szCs w:val="22"/>
          <w:lang w:val="es-ES" w:eastAsia="es-ES"/>
        </w:rPr>
      </w:pPr>
    </w:p>
    <w:p w14:paraId="0955F108" w14:textId="77777777" w:rsidR="00F0415D" w:rsidRPr="004F20EC" w:rsidRDefault="00F0415D" w:rsidP="009B3D90">
      <w:pPr>
        <w:pStyle w:val="Prrafodelista"/>
        <w:numPr>
          <w:ilvl w:val="1"/>
          <w:numId w:val="43"/>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 xml:space="preserve">Si EL CONTRATISTA no cumple con las obligaciones a su cargo establecidas en el presente contrato en agravio de LA ENTIDAD lo que deviene en inoperatividad de </w:t>
      </w:r>
      <w:r w:rsidRPr="00E4018B">
        <w:rPr>
          <w:rFonts w:ascii="Arial" w:hAnsi="Arial" w:cs="Arial"/>
          <w:szCs w:val="22"/>
          <w:highlight w:val="lightGray"/>
          <w:lang w:eastAsia="es-ES"/>
        </w:rPr>
        <w:t>[Consignar cuando corresponda]</w:t>
      </w:r>
      <w:r w:rsidRPr="004F20EC">
        <w:rPr>
          <w:rFonts w:ascii="Arial" w:hAnsi="Arial" w:cs="Arial"/>
          <w:szCs w:val="22"/>
          <w:lang w:eastAsia="es-ES"/>
        </w:rPr>
        <w:t xml:space="preserve"> y retraso en las operaciones planificadas por LA ENTIDAD que no tengan sustento y no configuren caso fortuito o fuerza mayor debidamente acreditado, será considerado causa injustificada de incumplimiento por parte de EL CONTRATISTA</w:t>
      </w:r>
      <w:r w:rsidRPr="004F20EC">
        <w:rPr>
          <w:rFonts w:ascii="Arial" w:hAnsi="Arial" w:cs="Arial"/>
          <w:b/>
          <w:szCs w:val="22"/>
          <w:lang w:eastAsia="es-ES"/>
        </w:rPr>
        <w:t>.</w:t>
      </w:r>
    </w:p>
    <w:p w14:paraId="16346F37" w14:textId="77777777" w:rsidR="00C614B1" w:rsidRPr="00394751" w:rsidRDefault="00C614B1" w:rsidP="00C614B1">
      <w:pPr>
        <w:spacing w:after="0" w:line="240" w:lineRule="auto"/>
        <w:contextualSpacing/>
        <w:jc w:val="both"/>
        <w:rPr>
          <w:rFonts w:ascii="Arial" w:hAnsi="Arial" w:cs="Arial"/>
          <w:szCs w:val="22"/>
          <w:lang w:eastAsia="es-ES"/>
        </w:rPr>
      </w:pPr>
    </w:p>
    <w:p w14:paraId="2DECF26D" w14:textId="77777777" w:rsidR="00F0415D" w:rsidRPr="004F20EC" w:rsidRDefault="00F0415D" w:rsidP="00F0415D">
      <w:pPr>
        <w:tabs>
          <w:tab w:val="left" w:pos="567"/>
        </w:tabs>
        <w:spacing w:after="0" w:line="240" w:lineRule="auto"/>
        <w:contextualSpacing/>
        <w:jc w:val="both"/>
        <w:rPr>
          <w:rFonts w:ascii="Arial" w:hAnsi="Arial" w:cs="Arial"/>
          <w:b/>
          <w:bCs/>
          <w:szCs w:val="22"/>
          <w:u w:val="single"/>
          <w:lang w:eastAsia="es-ES"/>
        </w:rPr>
      </w:pPr>
      <w:r w:rsidRPr="004F20EC">
        <w:rPr>
          <w:rFonts w:ascii="Arial" w:hAnsi="Arial" w:cs="Arial"/>
          <w:b/>
          <w:bCs/>
          <w:szCs w:val="22"/>
          <w:u w:val="single"/>
          <w:lang w:eastAsia="es-ES"/>
        </w:rPr>
        <w:t>CLAUSULA DÉCIMO SEGUNDA: COMUNICACIONES</w:t>
      </w:r>
    </w:p>
    <w:p w14:paraId="761CFADD" w14:textId="77777777" w:rsidR="00F0415D" w:rsidRPr="004F20EC" w:rsidRDefault="00F0415D" w:rsidP="00F0415D">
      <w:pPr>
        <w:spacing w:after="0" w:line="240" w:lineRule="auto"/>
        <w:jc w:val="both"/>
        <w:rPr>
          <w:rFonts w:ascii="Arial" w:hAnsi="Arial" w:cs="Arial"/>
          <w:szCs w:val="22"/>
          <w:lang w:eastAsia="es-ES"/>
        </w:rPr>
      </w:pPr>
    </w:p>
    <w:p w14:paraId="50D0E420" w14:textId="77777777" w:rsidR="00F0415D" w:rsidRPr="004F20EC" w:rsidRDefault="00F0415D" w:rsidP="00F0415D">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12.1.</w:t>
      </w:r>
      <w:r w:rsidRPr="004F20EC">
        <w:rPr>
          <w:rFonts w:ascii="Arial" w:hAnsi="Arial" w:cs="Arial"/>
          <w:szCs w:val="22"/>
          <w:lang w:eastAsia="es-ES"/>
        </w:rPr>
        <w:t xml:space="preserve"> Las comunicaciones que se cursen entre las partes se realizarán por cualquier medio de transmisión rápida.</w:t>
      </w:r>
    </w:p>
    <w:p w14:paraId="78CC7291" w14:textId="77777777" w:rsidR="00F0415D" w:rsidRPr="004F20EC" w:rsidRDefault="00F0415D" w:rsidP="00F0415D">
      <w:pPr>
        <w:spacing w:after="0" w:line="240" w:lineRule="auto"/>
        <w:ind w:left="567" w:hanging="567"/>
        <w:jc w:val="both"/>
        <w:rPr>
          <w:rFonts w:ascii="Arial" w:hAnsi="Arial" w:cs="Arial"/>
          <w:szCs w:val="22"/>
          <w:lang w:eastAsia="es-ES"/>
        </w:rPr>
      </w:pPr>
    </w:p>
    <w:p w14:paraId="565427CD" w14:textId="77777777" w:rsidR="00F0415D" w:rsidRPr="004F20EC" w:rsidRDefault="00F0415D" w:rsidP="00F0415D">
      <w:pPr>
        <w:pStyle w:val="Prrafodelista"/>
        <w:spacing w:after="0" w:line="240" w:lineRule="auto"/>
        <w:ind w:left="0" w:firstLine="567"/>
        <w:jc w:val="both"/>
        <w:rPr>
          <w:rFonts w:ascii="Arial" w:hAnsi="Arial" w:cs="Arial"/>
          <w:szCs w:val="22"/>
          <w:lang w:eastAsia="es-ES"/>
        </w:rPr>
      </w:pPr>
      <w:r w:rsidRPr="004F20EC">
        <w:rPr>
          <w:rFonts w:ascii="Arial" w:hAnsi="Arial" w:cs="Arial"/>
          <w:szCs w:val="22"/>
          <w:lang w:eastAsia="es-ES"/>
        </w:rPr>
        <w:t>La correspondencia será remitida a las siguientes direcciones:</w:t>
      </w:r>
    </w:p>
    <w:p w14:paraId="7587B883" w14:textId="77777777" w:rsidR="00F0415D" w:rsidRPr="004F20EC" w:rsidRDefault="00F0415D" w:rsidP="00F0415D">
      <w:pPr>
        <w:spacing w:after="0" w:line="240" w:lineRule="auto"/>
        <w:ind w:left="607"/>
        <w:contextualSpacing/>
        <w:jc w:val="both"/>
        <w:rPr>
          <w:rFonts w:ascii="Arial" w:hAnsi="Arial" w:cs="Arial"/>
          <w:szCs w:val="22"/>
          <w:lang w:eastAsia="es-ES"/>
        </w:rPr>
      </w:pPr>
    </w:p>
    <w:p w14:paraId="72BE8002" w14:textId="77777777" w:rsidR="00F0415D" w:rsidRPr="004F20EC" w:rsidRDefault="00F0415D" w:rsidP="00F0415D">
      <w:pPr>
        <w:spacing w:after="0" w:line="240" w:lineRule="auto"/>
        <w:ind w:left="607"/>
        <w:contextualSpacing/>
        <w:jc w:val="both"/>
        <w:rPr>
          <w:rFonts w:ascii="Arial" w:hAnsi="Arial" w:cs="Arial"/>
          <w:szCs w:val="22"/>
          <w:lang w:eastAsia="es-ES"/>
        </w:rPr>
      </w:pPr>
      <w:r w:rsidRPr="004F20EC">
        <w:rPr>
          <w:rFonts w:ascii="Arial" w:hAnsi="Arial" w:cs="Arial"/>
          <w:szCs w:val="22"/>
          <w:lang w:eastAsia="es-ES"/>
        </w:rPr>
        <w:t>…………………………..</w:t>
      </w:r>
      <w:r w:rsidRPr="004F20EC">
        <w:rPr>
          <w:rFonts w:ascii="Arial" w:hAnsi="Arial" w:cs="Arial"/>
          <w:szCs w:val="22"/>
          <w:lang w:eastAsia="es-ES"/>
        </w:rPr>
        <w:tab/>
      </w:r>
    </w:p>
    <w:p w14:paraId="1141C7D6" w14:textId="77777777" w:rsidR="00F0415D" w:rsidRPr="004F20EC" w:rsidRDefault="00F0415D" w:rsidP="00F0415D">
      <w:pPr>
        <w:spacing w:after="0" w:line="240" w:lineRule="auto"/>
        <w:ind w:left="607"/>
        <w:contextualSpacing/>
        <w:jc w:val="both"/>
        <w:rPr>
          <w:rFonts w:ascii="Arial" w:hAnsi="Arial" w:cs="Arial"/>
          <w:szCs w:val="22"/>
          <w:lang w:eastAsia="es-ES"/>
        </w:rPr>
      </w:pPr>
    </w:p>
    <w:p w14:paraId="239C2101" w14:textId="77777777" w:rsidR="00F0415D" w:rsidRPr="004F20EC" w:rsidRDefault="00F0415D" w:rsidP="00F0415D">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12.2.</w:t>
      </w:r>
      <w:r w:rsidRPr="004F20EC">
        <w:rPr>
          <w:rFonts w:ascii="Arial" w:hAnsi="Arial" w:cs="Arial"/>
          <w:szCs w:val="22"/>
          <w:lang w:eastAsia="es-ES"/>
        </w:rPr>
        <w:t xml:space="preserve"> Ambas partes contratantes señalan como sus direcciones las consignadas en el numeral anterior, domicilio o dirección electrónica, donde deben efectuarse todas las notificaciones, citaciones, avisos y demás comunicaciones. Éste sólo podrá variarse previo aviso mediante documento a la otra parte contratante, acreditando su recepción.</w:t>
      </w:r>
    </w:p>
    <w:p w14:paraId="26A314B4" w14:textId="77777777" w:rsidR="00C614B1" w:rsidRPr="00394751" w:rsidRDefault="00C614B1" w:rsidP="00C614B1">
      <w:pPr>
        <w:pStyle w:val="Estiloparrafo2"/>
        <w:ind w:left="0"/>
        <w:rPr>
          <w:color w:val="auto"/>
          <w:sz w:val="22"/>
          <w:szCs w:val="22"/>
        </w:rPr>
      </w:pPr>
    </w:p>
    <w:p w14:paraId="6A7F64DB" w14:textId="3F22B05D" w:rsidR="00F0415D" w:rsidRPr="004F20EC" w:rsidRDefault="00F0415D" w:rsidP="00F0415D">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DÉCIMO TERCERA:</w:t>
      </w:r>
      <w:r w:rsidRPr="004F20EC">
        <w:rPr>
          <w:rFonts w:ascii="Arial" w:hAnsi="Arial" w:cs="Arial"/>
          <w:b/>
          <w:szCs w:val="22"/>
          <w:u w:val="single"/>
          <w:lang w:eastAsia="es-ES"/>
        </w:rPr>
        <w:tab/>
        <w:t>CONFORMIDAD DE LA PRESTACIÓN</w:t>
      </w:r>
    </w:p>
    <w:p w14:paraId="15C422F6" w14:textId="0F77E4EF" w:rsidR="00F0415D" w:rsidRDefault="00F0415D" w:rsidP="00C614B1">
      <w:pPr>
        <w:spacing w:after="0" w:line="240" w:lineRule="auto"/>
        <w:contextualSpacing/>
        <w:jc w:val="both"/>
        <w:rPr>
          <w:rFonts w:ascii="Arial" w:hAnsi="Arial" w:cs="Arial"/>
          <w:b/>
          <w:szCs w:val="22"/>
          <w:u w:val="single"/>
          <w:lang w:eastAsia="es-ES"/>
        </w:rPr>
      </w:pPr>
    </w:p>
    <w:p w14:paraId="76FF4E86" w14:textId="28B1240E" w:rsidR="00F0415D" w:rsidRPr="002043EA" w:rsidRDefault="00F0415D" w:rsidP="009B3D90">
      <w:pPr>
        <w:pStyle w:val="Prrafodelista"/>
        <w:numPr>
          <w:ilvl w:val="1"/>
          <w:numId w:val="44"/>
        </w:numPr>
        <w:spacing w:after="0" w:line="240" w:lineRule="auto"/>
        <w:ind w:left="567" w:hanging="567"/>
        <w:jc w:val="both"/>
        <w:rPr>
          <w:rFonts w:ascii="Arial" w:hAnsi="Arial" w:cs="Arial"/>
          <w:b/>
          <w:szCs w:val="22"/>
          <w:lang w:eastAsia="es-ES"/>
        </w:rPr>
      </w:pPr>
      <w:r w:rsidRPr="00344759">
        <w:rPr>
          <w:rFonts w:ascii="Arial" w:hAnsi="Arial" w:cs="Arial"/>
          <w:szCs w:val="22"/>
          <w:lang w:val="es-ES"/>
        </w:rPr>
        <w:t xml:space="preserve">La conformidad de la prestación se regula por lo dispuesto en el </w:t>
      </w:r>
      <w:r w:rsidRPr="00344759">
        <w:rPr>
          <w:rFonts w:ascii="Arial" w:hAnsi="Arial" w:cs="Arial"/>
          <w:color w:val="auto"/>
          <w:szCs w:val="22"/>
          <w:lang w:val="es-ES"/>
        </w:rPr>
        <w:t>numeral 8, del Capítulo V del MANUAL</w:t>
      </w:r>
      <w:r w:rsidRPr="00344759">
        <w:rPr>
          <w:rFonts w:ascii="Arial" w:hAnsi="Arial" w:cs="Arial"/>
          <w:szCs w:val="22"/>
          <w:lang w:val="es-ES"/>
        </w:rPr>
        <w:t xml:space="preserve">. </w:t>
      </w:r>
    </w:p>
    <w:p w14:paraId="05966DCF" w14:textId="77777777" w:rsidR="00F0415D" w:rsidRPr="00394751" w:rsidRDefault="00F0415D" w:rsidP="00C614B1">
      <w:pPr>
        <w:spacing w:after="0" w:line="240" w:lineRule="auto"/>
        <w:contextualSpacing/>
        <w:jc w:val="both"/>
        <w:rPr>
          <w:rFonts w:ascii="Arial" w:hAnsi="Arial" w:cs="Arial"/>
          <w:b/>
          <w:szCs w:val="22"/>
          <w:lang w:eastAsia="es-ES"/>
        </w:rPr>
      </w:pPr>
    </w:p>
    <w:p w14:paraId="3C2B3B2E" w14:textId="26E73920" w:rsidR="00F0415D" w:rsidRPr="00522020" w:rsidRDefault="00F0415D" w:rsidP="009B3D90">
      <w:pPr>
        <w:pStyle w:val="Prrafodelista"/>
        <w:numPr>
          <w:ilvl w:val="1"/>
          <w:numId w:val="44"/>
        </w:numPr>
        <w:spacing w:after="0" w:line="240" w:lineRule="auto"/>
        <w:ind w:left="567" w:hanging="567"/>
        <w:jc w:val="both"/>
        <w:rPr>
          <w:rFonts w:ascii="Arial" w:hAnsi="Arial" w:cs="Arial"/>
          <w:szCs w:val="22"/>
          <w:lang w:val="es-ES"/>
        </w:rPr>
      </w:pPr>
      <w:r>
        <w:rPr>
          <w:rFonts w:ascii="Arial" w:hAnsi="Arial" w:cs="Arial"/>
          <w:szCs w:val="22"/>
          <w:lang w:val="es-ES"/>
        </w:rPr>
        <w:t>L</w:t>
      </w:r>
      <w:r w:rsidRPr="00522020">
        <w:rPr>
          <w:rFonts w:ascii="Arial" w:hAnsi="Arial" w:cs="Arial"/>
          <w:szCs w:val="22"/>
        </w:rPr>
        <w:t xml:space="preserve">a conformidad será otorgada por </w:t>
      </w:r>
      <w:r w:rsidRPr="00522020">
        <w:rPr>
          <w:rFonts w:ascii="Arial" w:hAnsi="Arial" w:cs="Arial"/>
          <w:szCs w:val="22"/>
          <w:highlight w:val="lightGray"/>
        </w:rPr>
        <w:t>[Consignar el área o unidad orgánica que otorgará la conformidad]</w:t>
      </w:r>
      <w:r w:rsidRPr="00522020">
        <w:rPr>
          <w:rFonts w:ascii="Arial" w:hAnsi="Arial" w:cs="Arial"/>
          <w:szCs w:val="22"/>
        </w:rPr>
        <w:t xml:space="preserve"> en el plazo máximo de </w:t>
      </w:r>
      <w:r w:rsidRPr="00522020">
        <w:rPr>
          <w:rFonts w:ascii="Arial" w:hAnsi="Arial" w:cs="Arial"/>
          <w:szCs w:val="22"/>
          <w:highlight w:val="lightGray"/>
        </w:rPr>
        <w:t>[Consignar diez (10) o aquel plazo autorizado por el Titular de la Entidad o por quien haya sido delegada dicha facultad]</w:t>
      </w:r>
      <w:r w:rsidRPr="00522020">
        <w:rPr>
          <w:rFonts w:ascii="Arial" w:hAnsi="Arial" w:cs="Arial"/>
          <w:szCs w:val="22"/>
        </w:rPr>
        <w:t xml:space="preserve"> días hábiles de producida la recepción.</w:t>
      </w:r>
    </w:p>
    <w:p w14:paraId="057AF47A" w14:textId="77777777" w:rsidR="00C614B1" w:rsidRPr="00394751" w:rsidRDefault="00C614B1" w:rsidP="00C614B1">
      <w:pPr>
        <w:spacing w:after="0" w:line="240" w:lineRule="auto"/>
        <w:contextualSpacing/>
        <w:jc w:val="both"/>
        <w:rPr>
          <w:rFonts w:ascii="Arial" w:hAnsi="Arial" w:cs="Arial"/>
          <w:b/>
          <w:szCs w:val="22"/>
          <w:lang w:eastAsia="es-ES"/>
        </w:rPr>
      </w:pPr>
    </w:p>
    <w:p w14:paraId="773F4C23" w14:textId="77777777" w:rsidR="00EF71F3" w:rsidRPr="004F20EC"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El responsable de la </w:t>
      </w:r>
      <w:r w:rsidRPr="004F20EC">
        <w:rPr>
          <w:rFonts w:ascii="Arial" w:hAnsi="Arial" w:cs="Arial"/>
          <w:szCs w:val="22"/>
          <w:lang w:eastAsia="es-ES"/>
        </w:rPr>
        <w:t>conformidad</w:t>
      </w:r>
      <w:r w:rsidRPr="004F20EC">
        <w:rPr>
          <w:rFonts w:ascii="Arial" w:hAnsi="Arial" w:cs="Arial"/>
        </w:rPr>
        <w:t xml:space="preserve"> requiere del informe del funcionario responsable </w:t>
      </w:r>
      <w:r w:rsidRPr="004F20EC">
        <w:rPr>
          <w:rFonts w:ascii="Arial" w:hAnsi="Arial" w:cs="Arial"/>
          <w:sz w:val="20"/>
          <w:lang w:val="es-ES"/>
        </w:rPr>
        <w:t>del</w:t>
      </w:r>
      <w:r w:rsidRPr="004F20EC">
        <w:rPr>
          <w:rFonts w:ascii="Arial" w:hAnsi="Arial" w:cs="Arial"/>
        </w:rPr>
        <w:t xml:space="preserve"> área usuaria o a quien se le haya delegado esta actividad; quien verifica, dependiendo de la naturaleza de la prestación, la calidad, cantidad y cumplimiento de las condiciones contractuales, debiendo realizar las pruebas que fueran necesarias.</w:t>
      </w:r>
    </w:p>
    <w:p w14:paraId="323B0B9E" w14:textId="77777777" w:rsidR="00C614B1" w:rsidRPr="007959EC" w:rsidRDefault="00C614B1" w:rsidP="00C614B1">
      <w:pPr>
        <w:spacing w:after="0" w:line="240" w:lineRule="auto"/>
        <w:ind w:left="567"/>
        <w:contextualSpacing/>
        <w:jc w:val="both"/>
        <w:rPr>
          <w:rFonts w:ascii="Arial" w:hAnsi="Arial" w:cs="Arial"/>
          <w:color w:val="000000" w:themeColor="text1"/>
          <w:szCs w:val="22"/>
          <w:lang w:eastAsia="es-ES"/>
        </w:rPr>
      </w:pPr>
    </w:p>
    <w:p w14:paraId="759EAB3E" w14:textId="2D8AF478" w:rsidR="00EF71F3" w:rsidRPr="004F20EC"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De existir observaciones, </w:t>
      </w:r>
      <w:r w:rsidRPr="004F20EC">
        <w:rPr>
          <w:rFonts w:ascii="Arial" w:hAnsi="Arial" w:cs="Arial"/>
          <w:szCs w:val="22"/>
          <w:lang w:eastAsia="es-ES"/>
        </w:rPr>
        <w:t xml:space="preserve">LA ENTIDAD </w:t>
      </w:r>
      <w:r w:rsidRPr="004F20EC">
        <w:rPr>
          <w:rFonts w:ascii="Arial" w:hAnsi="Arial" w:cs="Arial"/>
        </w:rPr>
        <w:t xml:space="preserve">las comunica al contratista indicando claramente el sentido de éstas, otorgándole un plazo para subsanar de hasta </w:t>
      </w:r>
      <w:r w:rsidR="0084185E">
        <w:rPr>
          <w:rFonts w:ascii="Arial" w:hAnsi="Arial" w:cs="Arial"/>
        </w:rPr>
        <w:t>veinte</w:t>
      </w:r>
      <w:r w:rsidRPr="004F20EC">
        <w:rPr>
          <w:rFonts w:ascii="Arial" w:hAnsi="Arial" w:cs="Arial"/>
        </w:rPr>
        <w:t xml:space="preserve"> (</w:t>
      </w:r>
      <w:r w:rsidR="0084185E">
        <w:rPr>
          <w:rFonts w:ascii="Arial" w:hAnsi="Arial" w:cs="Arial"/>
        </w:rPr>
        <w:t>2</w:t>
      </w:r>
      <w:r w:rsidRPr="004F20EC">
        <w:rPr>
          <w:rFonts w:ascii="Arial" w:hAnsi="Arial" w:cs="Arial"/>
        </w:rPr>
        <w:t xml:space="preserve">0) días calendario. Subsanadas las observaciones dentro del plazo otorgado, no corresponde la aplicación de penalidades. </w:t>
      </w:r>
    </w:p>
    <w:p w14:paraId="631C5A97" w14:textId="77777777" w:rsidR="00EF71F3" w:rsidRPr="004F20EC" w:rsidRDefault="00EF71F3" w:rsidP="00EF71F3">
      <w:pPr>
        <w:spacing w:after="0" w:line="240" w:lineRule="auto"/>
        <w:ind w:left="567"/>
        <w:contextualSpacing/>
        <w:jc w:val="both"/>
        <w:rPr>
          <w:rFonts w:ascii="Arial" w:hAnsi="Arial" w:cs="Arial"/>
        </w:rPr>
      </w:pPr>
    </w:p>
    <w:p w14:paraId="51CC3071" w14:textId="77777777" w:rsidR="00EF71F3" w:rsidRPr="004F20EC" w:rsidRDefault="00EF71F3" w:rsidP="00EF71F3">
      <w:pPr>
        <w:spacing w:after="0" w:line="240" w:lineRule="auto"/>
        <w:ind w:left="567"/>
        <w:contextualSpacing/>
        <w:jc w:val="both"/>
        <w:rPr>
          <w:rFonts w:ascii="Arial" w:hAnsi="Arial" w:cs="Arial"/>
        </w:rPr>
      </w:pPr>
      <w:r w:rsidRPr="004F20EC">
        <w:rPr>
          <w:rFonts w:ascii="Arial" w:hAnsi="Arial" w:cs="Arial"/>
        </w:rPr>
        <w:t xml:space="preserve">Si pese al plazo otorgado, </w:t>
      </w:r>
      <w:r w:rsidRPr="004F20EC">
        <w:rPr>
          <w:rFonts w:ascii="Arial" w:hAnsi="Arial" w:cs="Arial"/>
          <w:szCs w:val="22"/>
          <w:lang w:eastAsia="es-ES"/>
        </w:rPr>
        <w:t xml:space="preserve">EL CONTRATISTA </w:t>
      </w:r>
      <w:r w:rsidRPr="004F20EC">
        <w:rPr>
          <w:rFonts w:ascii="Arial" w:hAnsi="Arial" w:cs="Arial"/>
        </w:rPr>
        <w:t xml:space="preserve">no cumpliese a cabalidad con la subsanación, </w:t>
      </w:r>
      <w:r w:rsidRPr="004F20EC">
        <w:rPr>
          <w:rFonts w:ascii="Arial" w:hAnsi="Arial" w:cs="Arial"/>
          <w:szCs w:val="22"/>
          <w:lang w:eastAsia="es-ES"/>
        </w:rPr>
        <w:t xml:space="preserve">LA ENTIDAD </w:t>
      </w:r>
      <w:r w:rsidRPr="004F20EC">
        <w:rPr>
          <w:rFonts w:ascii="Arial" w:hAnsi="Arial" w:cs="Arial"/>
        </w:rPr>
        <w:t>puede otorgar periodos adicionales para las correcciones pertinentes. En este supuesto, corresponde aplicar la penalidad por mora desde el vencimiento del plazo establecido para subsanar.</w:t>
      </w:r>
    </w:p>
    <w:p w14:paraId="216B33DF" w14:textId="77777777" w:rsidR="00EF71F3" w:rsidRPr="004F20EC" w:rsidRDefault="00EF71F3" w:rsidP="00EF71F3">
      <w:pPr>
        <w:spacing w:after="0" w:line="240" w:lineRule="auto"/>
        <w:ind w:left="567"/>
        <w:contextualSpacing/>
        <w:jc w:val="both"/>
        <w:rPr>
          <w:rFonts w:ascii="Arial" w:hAnsi="Arial" w:cs="Arial"/>
        </w:rPr>
      </w:pPr>
    </w:p>
    <w:p w14:paraId="28B1BD2B" w14:textId="3C750BA0" w:rsidR="00EF71F3" w:rsidRPr="004F20EC"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Este procedimiento no resulta aplicable cuando los servicios manifiestamente no cumplan con las características y condiciones ofrecidas, en cuyo caso </w:t>
      </w:r>
      <w:r w:rsidRPr="004F20EC">
        <w:rPr>
          <w:rFonts w:ascii="Arial" w:hAnsi="Arial" w:cs="Arial"/>
          <w:szCs w:val="22"/>
          <w:lang w:eastAsia="es-ES"/>
        </w:rPr>
        <w:t xml:space="preserve">LA ENTIDAD </w:t>
      </w:r>
      <w:r w:rsidRPr="004F20EC">
        <w:rPr>
          <w:rFonts w:ascii="Arial" w:hAnsi="Arial" w:cs="Arial"/>
        </w:rPr>
        <w:t xml:space="preserve">no </w:t>
      </w:r>
      <w:r>
        <w:rPr>
          <w:rFonts w:ascii="Arial" w:hAnsi="Arial" w:cs="Arial"/>
        </w:rPr>
        <w:t>o</w:t>
      </w:r>
      <w:r w:rsidRPr="004F20EC">
        <w:rPr>
          <w:rFonts w:ascii="Arial" w:hAnsi="Arial" w:cs="Arial"/>
        </w:rPr>
        <w:t>torga la conformidad, debiendo considerarse como no ejecutada la prestación, aplicándose la penalidad que corresponda por cada día de atraso.</w:t>
      </w:r>
    </w:p>
    <w:p w14:paraId="45B2D537" w14:textId="77777777" w:rsidR="00EF71F3" w:rsidRPr="004F20EC" w:rsidRDefault="00EF71F3" w:rsidP="00EF71F3">
      <w:pPr>
        <w:spacing w:after="0" w:line="240" w:lineRule="auto"/>
        <w:ind w:left="567"/>
        <w:contextualSpacing/>
        <w:jc w:val="both"/>
        <w:rPr>
          <w:rFonts w:ascii="Arial" w:hAnsi="Arial" w:cs="Arial"/>
        </w:rPr>
      </w:pPr>
    </w:p>
    <w:p w14:paraId="78AA7A77" w14:textId="24FF140C" w:rsidR="00EF71F3" w:rsidRPr="00344759"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La conformidad emitida por parte del organismo competente no limita el derecho de </w:t>
      </w:r>
      <w:r w:rsidRPr="004F20EC">
        <w:rPr>
          <w:rFonts w:ascii="Arial" w:hAnsi="Arial" w:cs="Arial"/>
          <w:szCs w:val="22"/>
          <w:lang w:eastAsia="es-ES"/>
        </w:rPr>
        <w:t xml:space="preserve">LA ENTIDAD </w:t>
      </w:r>
      <w:r w:rsidRPr="004F20EC">
        <w:rPr>
          <w:rFonts w:ascii="Arial" w:hAnsi="Arial" w:cs="Arial"/>
        </w:rPr>
        <w:t xml:space="preserve">a reclamar posteriormente por defectos en su empleo o vicios ocultos. </w:t>
      </w:r>
      <w:r w:rsidRPr="004F20EC">
        <w:rPr>
          <w:rFonts w:ascii="Arial" w:hAnsi="Arial" w:cs="Arial"/>
          <w:szCs w:val="22"/>
          <w:lang w:eastAsia="es-ES"/>
        </w:rPr>
        <w:t xml:space="preserve">En caso de encontrarse discrepancias o defectos en los </w:t>
      </w:r>
      <w:r>
        <w:rPr>
          <w:rFonts w:ascii="Arial" w:hAnsi="Arial" w:cs="Arial"/>
          <w:szCs w:val="22"/>
          <w:lang w:eastAsia="es-ES"/>
        </w:rPr>
        <w:t>servicios ejecutados</w:t>
      </w:r>
      <w:r w:rsidRPr="004F20EC">
        <w:rPr>
          <w:rFonts w:ascii="Arial" w:hAnsi="Arial" w:cs="Arial"/>
          <w:szCs w:val="22"/>
          <w:lang w:eastAsia="es-ES"/>
        </w:rPr>
        <w:t xml:space="preserve">, los </w:t>
      </w:r>
      <w:r w:rsidRPr="004F20EC">
        <w:rPr>
          <w:rFonts w:ascii="Arial" w:hAnsi="Arial" w:cs="Arial"/>
        </w:rPr>
        <w:t>trámites</w:t>
      </w:r>
      <w:r w:rsidRPr="004F20EC">
        <w:rPr>
          <w:rFonts w:ascii="Arial" w:hAnsi="Arial" w:cs="Arial"/>
          <w:szCs w:val="22"/>
          <w:lang w:eastAsia="es-ES"/>
        </w:rPr>
        <w:t xml:space="preserve"> y gastos que irrogue, tales como los gastos de transporte, flete y seguros tanto de ida como de retorno, serán de cuenta exclusiva de EL CONTRATISTA</w:t>
      </w:r>
      <w:r w:rsidRPr="004F20EC">
        <w:rPr>
          <w:rFonts w:ascii="Arial" w:hAnsi="Arial" w:cs="Arial"/>
          <w:b/>
          <w:szCs w:val="22"/>
          <w:lang w:eastAsia="es-ES"/>
        </w:rPr>
        <w:t>.</w:t>
      </w:r>
      <w:r w:rsidRPr="004F20EC">
        <w:rPr>
          <w:rFonts w:ascii="Arial" w:hAnsi="Arial" w:cs="Arial"/>
          <w:szCs w:val="22"/>
          <w:lang w:eastAsia="es-ES"/>
        </w:rPr>
        <w:t xml:space="preserve"> </w:t>
      </w:r>
    </w:p>
    <w:p w14:paraId="5BA8CF04" w14:textId="77777777" w:rsidR="00EF71F3" w:rsidRPr="00344759" w:rsidRDefault="00EF71F3" w:rsidP="00344759">
      <w:pPr>
        <w:spacing w:after="0" w:line="240" w:lineRule="auto"/>
        <w:jc w:val="both"/>
        <w:rPr>
          <w:rFonts w:ascii="Arial" w:hAnsi="Arial" w:cs="Arial"/>
        </w:rPr>
      </w:pPr>
    </w:p>
    <w:p w14:paraId="05DC7320" w14:textId="77777777" w:rsidR="00EF71F3" w:rsidRPr="004F20EC" w:rsidRDefault="00EF71F3" w:rsidP="00EF71F3">
      <w:pPr>
        <w:spacing w:after="0" w:line="240" w:lineRule="auto"/>
        <w:contextualSpacing/>
        <w:jc w:val="both"/>
        <w:rPr>
          <w:rFonts w:ascii="Arial" w:hAnsi="Arial" w:cs="Arial"/>
          <w:b/>
          <w:color w:val="000000" w:themeColor="text1"/>
          <w:szCs w:val="22"/>
          <w:u w:val="single"/>
          <w:lang w:eastAsia="es-ES"/>
        </w:rPr>
      </w:pPr>
      <w:r w:rsidRPr="004F20EC">
        <w:rPr>
          <w:rFonts w:ascii="Arial" w:hAnsi="Arial" w:cs="Arial"/>
          <w:b/>
          <w:color w:val="000000" w:themeColor="text1"/>
          <w:szCs w:val="22"/>
          <w:u w:val="single"/>
          <w:lang w:eastAsia="es-ES"/>
        </w:rPr>
        <w:t>CLAUSULA DÉCIMO CUARTA: RESOLUCIÓN DE CONTRATO</w:t>
      </w:r>
    </w:p>
    <w:p w14:paraId="5A86FAAE" w14:textId="77777777" w:rsidR="00C614B1" w:rsidRPr="007959EC" w:rsidRDefault="00C614B1" w:rsidP="00C614B1">
      <w:pPr>
        <w:spacing w:after="0" w:line="240" w:lineRule="auto"/>
        <w:contextualSpacing/>
        <w:jc w:val="both"/>
        <w:rPr>
          <w:rFonts w:ascii="Arial" w:hAnsi="Arial" w:cs="Arial"/>
          <w:color w:val="000000" w:themeColor="text1"/>
          <w:szCs w:val="22"/>
          <w:lang w:eastAsia="es-ES"/>
        </w:rPr>
      </w:pPr>
    </w:p>
    <w:p w14:paraId="5E59C238" w14:textId="51117E1C" w:rsidR="00EF71F3" w:rsidRPr="004F20EC" w:rsidRDefault="00EF71F3" w:rsidP="00EF71F3">
      <w:pPr>
        <w:spacing w:after="0" w:line="240" w:lineRule="auto"/>
        <w:ind w:left="567" w:hanging="567"/>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 xml:space="preserve">14.1. </w:t>
      </w:r>
      <w:r w:rsidR="00CD4371">
        <w:rPr>
          <w:rFonts w:ascii="Arial" w:hAnsi="Arial" w:cs="Arial"/>
          <w:color w:val="000000" w:themeColor="text1"/>
          <w:szCs w:val="22"/>
          <w:lang w:eastAsia="es-ES"/>
        </w:rPr>
        <w:t>LA ENTIDAD</w:t>
      </w:r>
      <w:r w:rsidR="00CD4371" w:rsidRPr="004F20EC">
        <w:rPr>
          <w:rFonts w:ascii="Arial" w:hAnsi="Arial" w:cs="Arial"/>
          <w:color w:val="000000" w:themeColor="text1"/>
          <w:szCs w:val="22"/>
          <w:lang w:eastAsia="es-ES"/>
        </w:rPr>
        <w:t xml:space="preserve"> podrá res</w:t>
      </w:r>
      <w:r w:rsidR="00CD4371">
        <w:rPr>
          <w:rFonts w:ascii="Arial" w:hAnsi="Arial" w:cs="Arial"/>
          <w:color w:val="000000" w:themeColor="text1"/>
          <w:szCs w:val="22"/>
          <w:lang w:eastAsia="es-ES"/>
        </w:rPr>
        <w:t>olver el contrato</w:t>
      </w:r>
      <w:r w:rsidR="00CD4371" w:rsidRPr="004F20EC">
        <w:rPr>
          <w:rFonts w:ascii="Arial" w:hAnsi="Arial" w:cs="Arial"/>
          <w:color w:val="000000" w:themeColor="text1"/>
          <w:szCs w:val="22"/>
          <w:lang w:eastAsia="es-ES"/>
        </w:rPr>
        <w:t xml:space="preserve"> por las siguientes causales:</w:t>
      </w:r>
    </w:p>
    <w:p w14:paraId="347CBCE7" w14:textId="77777777" w:rsidR="00EF71F3" w:rsidRPr="004F20EC" w:rsidRDefault="00EF71F3" w:rsidP="00EF71F3">
      <w:pPr>
        <w:spacing w:after="0" w:line="240" w:lineRule="auto"/>
        <w:ind w:left="567" w:hanging="567"/>
        <w:contextualSpacing/>
        <w:jc w:val="both"/>
        <w:rPr>
          <w:rFonts w:ascii="Arial" w:hAnsi="Arial" w:cs="Arial"/>
          <w:color w:val="000000" w:themeColor="text1"/>
          <w:szCs w:val="22"/>
          <w:lang w:eastAsia="es-ES"/>
        </w:rPr>
      </w:pPr>
    </w:p>
    <w:p w14:paraId="3067CC9A" w14:textId="3418F041" w:rsidR="00EF71F3" w:rsidRPr="004F20EC" w:rsidRDefault="00EF71F3" w:rsidP="00EF71F3">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14.1.1.</w:t>
      </w:r>
      <w:r w:rsidRPr="004F20EC">
        <w:rPr>
          <w:rFonts w:ascii="Arial" w:hAnsi="Arial" w:cs="Arial"/>
          <w:color w:val="000000" w:themeColor="text1"/>
          <w:szCs w:val="22"/>
          <w:lang w:eastAsia="es-ES"/>
        </w:rPr>
        <w:tab/>
        <w:t>Si EL CONTRATISTA</w:t>
      </w:r>
      <w:r w:rsidRPr="004F20EC">
        <w:rPr>
          <w:rFonts w:ascii="Arial" w:hAnsi="Arial" w:cs="Arial"/>
          <w:b/>
          <w:color w:val="000000" w:themeColor="text1"/>
          <w:szCs w:val="22"/>
          <w:lang w:eastAsia="es-ES"/>
        </w:rPr>
        <w:t xml:space="preserve"> </w:t>
      </w:r>
      <w:r w:rsidRPr="004F20EC">
        <w:rPr>
          <w:rFonts w:ascii="Arial" w:hAnsi="Arial" w:cs="Arial"/>
          <w:color w:val="000000" w:themeColor="text1"/>
          <w:szCs w:val="22"/>
          <w:lang w:eastAsia="es-ES"/>
        </w:rPr>
        <w:t xml:space="preserve">incumple injustificadamente obligaciones contractuales, legales o reglamentarias a su cargo, </w:t>
      </w:r>
      <w:r w:rsidRPr="004F20EC">
        <w:rPr>
          <w:rFonts w:ascii="Arial" w:hAnsi="Arial" w:cs="Arial"/>
          <w:color w:val="000000" w:themeColor="text1"/>
          <w:szCs w:val="22"/>
        </w:rPr>
        <w:t xml:space="preserve">generando retrasos en la atención de los </w:t>
      </w:r>
      <w:r w:rsidR="00344759">
        <w:rPr>
          <w:rFonts w:ascii="Arial" w:hAnsi="Arial" w:cs="Arial"/>
          <w:color w:val="000000" w:themeColor="text1"/>
          <w:szCs w:val="22"/>
        </w:rPr>
        <w:t>servicios</w:t>
      </w:r>
      <w:r w:rsidRPr="004F20EC">
        <w:rPr>
          <w:rFonts w:ascii="Arial" w:hAnsi="Arial" w:cs="Arial"/>
          <w:color w:val="000000" w:themeColor="text1"/>
          <w:szCs w:val="22"/>
        </w:rPr>
        <w:t xml:space="preserve">, </w:t>
      </w:r>
      <w:r w:rsidRPr="004F20EC">
        <w:rPr>
          <w:rFonts w:ascii="Arial" w:hAnsi="Arial" w:cs="Arial"/>
          <w:color w:val="000000" w:themeColor="text1"/>
          <w:szCs w:val="22"/>
          <w:lang w:eastAsia="es-ES"/>
        </w:rPr>
        <w:t>pese a haber sido requerido para ello.</w:t>
      </w:r>
    </w:p>
    <w:p w14:paraId="1920EBE4" w14:textId="77777777" w:rsidR="00EF71F3" w:rsidRPr="004F20EC" w:rsidRDefault="00EF71F3" w:rsidP="00EF71F3">
      <w:pPr>
        <w:spacing w:after="0" w:line="240" w:lineRule="auto"/>
        <w:ind w:left="1560" w:hanging="709"/>
        <w:contextualSpacing/>
        <w:jc w:val="both"/>
        <w:rPr>
          <w:rFonts w:ascii="Arial" w:hAnsi="Arial" w:cs="Arial"/>
          <w:color w:val="000000" w:themeColor="text1"/>
          <w:szCs w:val="22"/>
          <w:lang w:eastAsia="es-ES"/>
        </w:rPr>
      </w:pPr>
    </w:p>
    <w:p w14:paraId="1F06494B" w14:textId="77777777" w:rsidR="00EF71F3" w:rsidRPr="004F20EC" w:rsidRDefault="00EF71F3" w:rsidP="00EF71F3">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14.1.2.</w:t>
      </w:r>
      <w:r w:rsidRPr="004F20EC">
        <w:rPr>
          <w:rFonts w:ascii="Arial" w:hAnsi="Arial" w:cs="Arial"/>
          <w:color w:val="000000" w:themeColor="text1"/>
          <w:szCs w:val="22"/>
          <w:lang w:eastAsia="es-ES"/>
        </w:rPr>
        <w:tab/>
      </w:r>
      <w:r w:rsidRPr="004F20EC">
        <w:rPr>
          <w:rFonts w:ascii="Arial" w:hAnsi="Arial" w:cs="Arial"/>
          <w:color w:val="000000" w:themeColor="text1"/>
          <w:szCs w:val="22"/>
        </w:rPr>
        <w:t xml:space="preserve">Cuando se haya llegado a acumular el monto máximo de la penalidad por mora o el monto máximo para otras penalidades, en la ejecución de la prestación a cargo de </w:t>
      </w:r>
      <w:r w:rsidRPr="004F20EC">
        <w:rPr>
          <w:rFonts w:ascii="Arial" w:hAnsi="Arial" w:cs="Arial"/>
          <w:color w:val="000000" w:themeColor="text1"/>
          <w:szCs w:val="22"/>
          <w:lang w:eastAsia="es-ES"/>
        </w:rPr>
        <w:t>EL CONTRATISTA</w:t>
      </w:r>
      <w:r w:rsidRPr="004F20EC">
        <w:rPr>
          <w:rFonts w:ascii="Arial" w:hAnsi="Arial" w:cs="Arial"/>
          <w:b/>
          <w:color w:val="000000" w:themeColor="text1"/>
          <w:szCs w:val="22"/>
          <w:lang w:eastAsia="es-ES"/>
        </w:rPr>
        <w:t>.</w:t>
      </w:r>
    </w:p>
    <w:p w14:paraId="4F369651" w14:textId="77777777" w:rsidR="00EF71F3" w:rsidRPr="004F20EC" w:rsidRDefault="00EF71F3" w:rsidP="00EF71F3">
      <w:pPr>
        <w:spacing w:after="0" w:line="240" w:lineRule="auto"/>
        <w:ind w:left="1560" w:hanging="709"/>
        <w:contextualSpacing/>
        <w:jc w:val="both"/>
        <w:rPr>
          <w:rFonts w:ascii="Arial" w:hAnsi="Arial" w:cs="Arial"/>
          <w:color w:val="000000" w:themeColor="text1"/>
          <w:szCs w:val="22"/>
          <w:lang w:eastAsia="es-ES"/>
        </w:rPr>
      </w:pPr>
    </w:p>
    <w:p w14:paraId="7C31739E" w14:textId="77777777" w:rsidR="00EF71F3" w:rsidRPr="004F20EC" w:rsidRDefault="00EF71F3" w:rsidP="00EF71F3">
      <w:pPr>
        <w:spacing w:after="0" w:line="240" w:lineRule="auto"/>
        <w:ind w:left="1418" w:hanging="850"/>
        <w:contextualSpacing/>
        <w:jc w:val="both"/>
        <w:rPr>
          <w:rFonts w:ascii="Arial" w:hAnsi="Arial" w:cs="Arial"/>
          <w:color w:val="000000" w:themeColor="text1"/>
          <w:szCs w:val="22"/>
        </w:rPr>
      </w:pPr>
      <w:r w:rsidRPr="004F20EC">
        <w:rPr>
          <w:rFonts w:ascii="Arial" w:hAnsi="Arial" w:cs="Arial"/>
          <w:b/>
          <w:color w:val="000000" w:themeColor="text1"/>
          <w:szCs w:val="22"/>
          <w:lang w:eastAsia="es-ES"/>
        </w:rPr>
        <w:t>14.1.3.</w:t>
      </w:r>
      <w:r w:rsidRPr="004F20EC">
        <w:rPr>
          <w:rFonts w:ascii="Arial" w:hAnsi="Arial" w:cs="Arial"/>
          <w:color w:val="000000" w:themeColor="text1"/>
          <w:szCs w:val="22"/>
          <w:lang w:eastAsia="es-ES"/>
        </w:rPr>
        <w:tab/>
        <w:t>EL CONTRATISTA</w:t>
      </w:r>
      <w:r w:rsidRPr="004F20EC">
        <w:rPr>
          <w:rFonts w:ascii="Arial" w:hAnsi="Arial" w:cs="Arial"/>
          <w:b/>
          <w:color w:val="000000" w:themeColor="text1"/>
          <w:szCs w:val="22"/>
          <w:lang w:eastAsia="es-ES"/>
        </w:rPr>
        <w:t xml:space="preserve"> </w:t>
      </w:r>
      <w:r w:rsidRPr="004F20EC">
        <w:rPr>
          <w:rFonts w:ascii="Arial" w:hAnsi="Arial" w:cs="Arial"/>
          <w:color w:val="000000" w:themeColor="text1"/>
          <w:szCs w:val="22"/>
          <w:lang w:eastAsia="es-ES"/>
        </w:rPr>
        <w:t xml:space="preserve">paraliza o reduce injustificadamente la ejecución de la prestación, </w:t>
      </w:r>
      <w:r w:rsidRPr="004F20EC">
        <w:rPr>
          <w:rFonts w:ascii="Arial" w:hAnsi="Arial" w:cs="Arial"/>
          <w:color w:val="000000" w:themeColor="text1"/>
          <w:szCs w:val="22"/>
        </w:rPr>
        <w:t>pese a haber sido requerido para corregir tal situación.</w:t>
      </w:r>
    </w:p>
    <w:p w14:paraId="102D7E92" w14:textId="77777777" w:rsidR="00EF71F3" w:rsidRPr="004F20EC" w:rsidRDefault="00EF71F3" w:rsidP="00EF71F3">
      <w:pPr>
        <w:spacing w:after="0" w:line="240" w:lineRule="auto"/>
        <w:ind w:left="1418" w:hanging="850"/>
        <w:contextualSpacing/>
        <w:jc w:val="both"/>
        <w:rPr>
          <w:rFonts w:ascii="Arial" w:hAnsi="Arial" w:cs="Arial"/>
          <w:color w:val="000000" w:themeColor="text1"/>
          <w:szCs w:val="22"/>
          <w:lang w:eastAsia="es-ES"/>
        </w:rPr>
      </w:pPr>
    </w:p>
    <w:p w14:paraId="3C5D586B" w14:textId="66C96017" w:rsidR="00EF71F3" w:rsidRPr="004F20EC" w:rsidRDefault="00EF71F3" w:rsidP="00EF71F3">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14.1.4.</w:t>
      </w:r>
      <w:r w:rsidRPr="004F20EC">
        <w:rPr>
          <w:rFonts w:ascii="Arial" w:hAnsi="Arial" w:cs="Arial"/>
          <w:color w:val="000000" w:themeColor="text1"/>
          <w:szCs w:val="22"/>
          <w:lang w:eastAsia="es-ES"/>
        </w:rPr>
        <w:tab/>
        <w:t xml:space="preserve">Por caso fortuito o fuerza mayor </w:t>
      </w:r>
      <w:r w:rsidR="00B00144">
        <w:rPr>
          <w:rFonts w:ascii="Arial" w:hAnsi="Arial" w:cs="Arial"/>
          <w:color w:val="000000" w:themeColor="text1"/>
          <w:szCs w:val="22"/>
          <w:lang w:eastAsia="es-ES"/>
        </w:rPr>
        <w:t xml:space="preserve">debidamente comprobada, </w:t>
      </w:r>
      <w:r w:rsidRPr="004F20EC">
        <w:rPr>
          <w:rFonts w:ascii="Arial" w:hAnsi="Arial" w:cs="Arial"/>
          <w:color w:val="000000" w:themeColor="text1"/>
          <w:szCs w:val="22"/>
          <w:lang w:eastAsia="es-ES"/>
        </w:rPr>
        <w:t>que imposibilite de manera definitiva la continuación del contrato.</w:t>
      </w:r>
    </w:p>
    <w:p w14:paraId="6415CF3F" w14:textId="77777777" w:rsidR="00EF71F3" w:rsidRPr="004F20EC" w:rsidRDefault="00EF71F3" w:rsidP="00EF71F3">
      <w:pPr>
        <w:spacing w:after="0" w:line="240" w:lineRule="auto"/>
        <w:ind w:left="284"/>
        <w:contextualSpacing/>
        <w:jc w:val="both"/>
        <w:rPr>
          <w:rFonts w:ascii="Arial" w:hAnsi="Arial" w:cs="Arial"/>
          <w:color w:val="000000" w:themeColor="text1"/>
          <w:szCs w:val="22"/>
          <w:lang w:eastAsia="es-ES"/>
        </w:rPr>
      </w:pPr>
    </w:p>
    <w:p w14:paraId="02A0309A" w14:textId="77777777" w:rsidR="00142B08" w:rsidRPr="00FB6BF9" w:rsidRDefault="00142B08" w:rsidP="00142B08">
      <w:pPr>
        <w:pStyle w:val="Prrafodelista"/>
        <w:numPr>
          <w:ilvl w:val="1"/>
          <w:numId w:val="45"/>
        </w:numPr>
        <w:ind w:left="567" w:hanging="567"/>
        <w:jc w:val="both"/>
        <w:rPr>
          <w:rFonts w:ascii="Arial" w:hAnsi="Arial" w:cs="Arial"/>
        </w:rPr>
      </w:pPr>
      <w:r>
        <w:rPr>
          <w:rFonts w:ascii="Arial" w:hAnsi="Arial" w:cs="Arial"/>
        </w:rPr>
        <w:t>EL CONTRATISTA</w:t>
      </w:r>
      <w:r w:rsidRPr="00FB6BF9">
        <w:rPr>
          <w:rFonts w:ascii="Arial" w:hAnsi="Arial" w:cs="Arial"/>
        </w:rPr>
        <w:t xml:space="preserve"> </w:t>
      </w:r>
      <w:r>
        <w:rPr>
          <w:rFonts w:ascii="Arial" w:hAnsi="Arial" w:cs="Arial"/>
        </w:rPr>
        <w:t>podrá</w:t>
      </w:r>
      <w:r w:rsidRPr="00FB6BF9">
        <w:rPr>
          <w:rFonts w:ascii="Arial" w:hAnsi="Arial" w:cs="Arial"/>
        </w:rPr>
        <w:t xml:space="preserve"> solicitar la resolución del contrato en los casos en que </w:t>
      </w:r>
      <w:r>
        <w:rPr>
          <w:rFonts w:ascii="Arial" w:hAnsi="Arial" w:cs="Arial"/>
        </w:rPr>
        <w:t>LA ENTIDAD</w:t>
      </w:r>
      <w:r w:rsidRPr="00FB6BF9">
        <w:rPr>
          <w:rFonts w:ascii="Arial" w:hAnsi="Arial" w:cs="Arial"/>
        </w:rPr>
        <w:t xml:space="preserve"> incumpla injustificadamente con el pago y/u otras obligaciones esenciales a su cargo, pese a haber sido requerida conforme al procedimie</w:t>
      </w:r>
      <w:r>
        <w:rPr>
          <w:rFonts w:ascii="Arial" w:hAnsi="Arial" w:cs="Arial"/>
        </w:rPr>
        <w:t>nto establecido en el Manual</w:t>
      </w:r>
      <w:r w:rsidRPr="00FB6BF9">
        <w:rPr>
          <w:rFonts w:ascii="Arial" w:hAnsi="Arial" w:cs="Arial"/>
        </w:rPr>
        <w:t>.</w:t>
      </w:r>
    </w:p>
    <w:p w14:paraId="64E843AC" w14:textId="77777777" w:rsidR="00142B08" w:rsidRPr="00111F5E" w:rsidRDefault="00142B08" w:rsidP="00111F5E">
      <w:pPr>
        <w:pStyle w:val="Prrafodelista"/>
        <w:spacing w:after="0" w:line="240" w:lineRule="auto"/>
        <w:ind w:left="588"/>
        <w:jc w:val="both"/>
        <w:rPr>
          <w:rFonts w:ascii="Arial" w:hAnsi="Arial" w:cs="Arial"/>
          <w:szCs w:val="22"/>
          <w:lang w:eastAsia="es-ES"/>
        </w:rPr>
      </w:pPr>
    </w:p>
    <w:p w14:paraId="33BC7D94" w14:textId="4415AE7D" w:rsidR="00EF71F3" w:rsidRPr="004F20EC" w:rsidRDefault="00EF71F3" w:rsidP="009B3D90">
      <w:pPr>
        <w:pStyle w:val="Prrafodelista"/>
        <w:numPr>
          <w:ilvl w:val="1"/>
          <w:numId w:val="45"/>
        </w:numPr>
        <w:spacing w:after="0" w:line="240" w:lineRule="auto"/>
        <w:ind w:left="588" w:hanging="588"/>
        <w:jc w:val="both"/>
        <w:rPr>
          <w:rFonts w:ascii="Arial" w:hAnsi="Arial" w:cs="Arial"/>
          <w:szCs w:val="22"/>
          <w:lang w:eastAsia="es-ES"/>
        </w:rPr>
      </w:pPr>
      <w:r w:rsidRPr="004F20EC">
        <w:rPr>
          <w:rFonts w:ascii="Arial" w:hAnsi="Arial" w:cs="Arial"/>
          <w:color w:val="000000" w:themeColor="text1"/>
          <w:szCs w:val="22"/>
          <w:lang w:eastAsia="es-ES"/>
        </w:rPr>
        <w:t xml:space="preserve">En caso EL CONTRATISTA o </w:t>
      </w:r>
      <w:r w:rsidRPr="004F20EC">
        <w:rPr>
          <w:rFonts w:ascii="Arial" w:hAnsi="Arial" w:cs="Arial"/>
          <w:szCs w:val="22"/>
          <w:lang w:eastAsia="es-ES"/>
        </w:rPr>
        <w:t>LA ENTIDAD</w:t>
      </w:r>
      <w:r w:rsidRPr="004F20EC">
        <w:rPr>
          <w:rFonts w:ascii="Arial" w:hAnsi="Arial" w:cs="Arial"/>
          <w:color w:val="000000" w:themeColor="text1"/>
          <w:szCs w:val="22"/>
          <w:lang w:eastAsia="es-ES"/>
        </w:rPr>
        <w:t xml:space="preserve"> faltasen </w:t>
      </w:r>
      <w:r w:rsidR="00821694" w:rsidRPr="000055E5">
        <w:rPr>
          <w:rFonts w:ascii="Arial" w:hAnsi="Arial" w:cs="Arial"/>
          <w:color w:val="000000" w:themeColor="text1"/>
          <w:szCs w:val="22"/>
          <w:lang w:eastAsia="es-ES"/>
        </w:rPr>
        <w:t>al cumplimiento de sus obligaciones, la parte perjudicada debe requerir, mediante documento en el cual se pueda corroborar su recepción, que las ejecute en un plazo no mayor de quince (15) días calendarios, bajo el apercibimiento de resolver el contrato.</w:t>
      </w:r>
      <w:r w:rsidR="00821694">
        <w:rPr>
          <w:rFonts w:ascii="Arial" w:hAnsi="Arial" w:cs="Arial"/>
          <w:color w:val="000000" w:themeColor="text1"/>
          <w:szCs w:val="22"/>
          <w:lang w:eastAsia="es-ES"/>
        </w:rPr>
        <w:t xml:space="preserve"> </w:t>
      </w:r>
      <w:r w:rsidR="00821694" w:rsidRPr="00B161FC">
        <w:rPr>
          <w:rFonts w:ascii="Arial" w:hAnsi="Arial" w:cs="Arial"/>
          <w:color w:val="000000" w:themeColor="text1"/>
          <w:szCs w:val="22"/>
          <w:lang w:eastAsia="es-ES"/>
        </w:rPr>
        <w:t xml:space="preserve">Dependiendo el monto contractual y de la complejidad, envergadura o sofisticación de la contratación, se puede establecer plazos mayores al señalado anteriormente, el mismo que en ningún caso podrá ser mayor a treinta (30) días calendarios. </w:t>
      </w:r>
    </w:p>
    <w:p w14:paraId="612A5A80" w14:textId="77777777" w:rsidR="00EF71F3" w:rsidRPr="004F20EC" w:rsidRDefault="00EF71F3" w:rsidP="00EF71F3">
      <w:pPr>
        <w:spacing w:after="0" w:line="240" w:lineRule="auto"/>
        <w:ind w:left="567"/>
        <w:contextualSpacing/>
        <w:jc w:val="both"/>
        <w:rPr>
          <w:rFonts w:ascii="Arial" w:hAnsi="Arial" w:cs="Arial"/>
          <w:color w:val="000000" w:themeColor="text1"/>
          <w:szCs w:val="22"/>
          <w:lang w:eastAsia="es-ES"/>
        </w:rPr>
      </w:pPr>
    </w:p>
    <w:p w14:paraId="30DEC222"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color w:val="000000" w:themeColor="text1"/>
          <w:szCs w:val="22"/>
          <w:lang w:eastAsia="es-ES"/>
        </w:rPr>
      </w:pPr>
      <w:r w:rsidRPr="004F20EC">
        <w:rPr>
          <w:rFonts w:ascii="Arial" w:hAnsi="Arial" w:cs="Arial"/>
          <w:color w:val="000000" w:themeColor="text1"/>
          <w:szCs w:val="22"/>
          <w:lang w:eastAsia="es-ES"/>
        </w:rPr>
        <w:t xml:space="preserve">Si vencido dicho plazo el incumplimiento continúa, la parte perjudicada puede resolver el contrato en forma total o parcial, debiendo comunicar mediante documento la decisión de resolver el contrato. El contrato queda resuelto de pleno derecho a partir de la recepción corroborada de dicha comunicación. </w:t>
      </w:r>
    </w:p>
    <w:p w14:paraId="6CCA5FD3" w14:textId="77777777" w:rsidR="00EF71F3" w:rsidRPr="004F20EC" w:rsidRDefault="00EF71F3" w:rsidP="00EF71F3">
      <w:pPr>
        <w:spacing w:after="0" w:line="240" w:lineRule="auto"/>
        <w:ind w:left="567"/>
        <w:contextualSpacing/>
        <w:jc w:val="both"/>
        <w:rPr>
          <w:rFonts w:ascii="Arial" w:hAnsi="Arial" w:cs="Arial"/>
          <w:color w:val="000000" w:themeColor="text1"/>
          <w:szCs w:val="22"/>
          <w:lang w:eastAsia="es-ES"/>
        </w:rPr>
      </w:pPr>
    </w:p>
    <w:p w14:paraId="2ACB1AD0"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szCs w:val="22"/>
          <w:lang w:eastAsia="es-ES"/>
        </w:rPr>
      </w:pPr>
      <w:r w:rsidRPr="004F20EC">
        <w:rPr>
          <w:rFonts w:ascii="Arial" w:hAnsi="Arial" w:cs="Arial"/>
          <w:color w:val="000000" w:themeColor="text1"/>
          <w:szCs w:val="22"/>
          <w:lang w:eastAsia="es-ES"/>
        </w:rPr>
        <w:t>LA ENTIDAD puede resolver el contrato sin requerir previamente el cumplimiento a EL CONTRATISTA</w:t>
      </w:r>
      <w:r w:rsidRPr="004F20EC">
        <w:rPr>
          <w:rFonts w:ascii="Arial" w:hAnsi="Arial" w:cs="Arial"/>
          <w:b/>
          <w:color w:val="000000" w:themeColor="text1"/>
          <w:szCs w:val="22"/>
          <w:lang w:eastAsia="es-ES"/>
        </w:rPr>
        <w:t>,</w:t>
      </w:r>
      <w:r w:rsidRPr="004F20EC">
        <w:rPr>
          <w:rFonts w:ascii="Arial" w:hAnsi="Arial" w:cs="Arial"/>
          <w:color w:val="000000" w:themeColor="text1"/>
          <w:szCs w:val="22"/>
          <w:lang w:eastAsia="es-ES"/>
        </w:rPr>
        <w:t xml:space="preserve"> cuando se deba a la acumulación del monto máximo de penalidad por mora u otras penalidades o cuando la situación de incumplimiento no pueda ser revertida. Cuando la resolución se sustente en alguno de estos supuestos, LA ENTIDAD debe comunicar su decisión a EL CONTRATISTA </w:t>
      </w:r>
      <w:r w:rsidRPr="004F20EC">
        <w:rPr>
          <w:rFonts w:ascii="Arial" w:hAnsi="Arial" w:cs="Arial"/>
          <w:color w:val="000000" w:themeColor="text1"/>
          <w:szCs w:val="22"/>
          <w:lang w:eastAsia="es-ES"/>
        </w:rPr>
        <w:lastRenderedPageBreak/>
        <w:t xml:space="preserve">mediante documento, en el cual debe justificar y acreditar los hechos que la sustentan. </w:t>
      </w:r>
    </w:p>
    <w:p w14:paraId="4CD06C76" w14:textId="77777777" w:rsidR="00EF71F3" w:rsidRPr="004F20EC" w:rsidRDefault="00EF71F3" w:rsidP="00EF71F3">
      <w:pPr>
        <w:spacing w:after="0" w:line="240" w:lineRule="auto"/>
        <w:jc w:val="both"/>
        <w:rPr>
          <w:rFonts w:ascii="Arial" w:hAnsi="Arial" w:cs="Arial"/>
          <w:szCs w:val="22"/>
          <w:lang w:eastAsia="es-ES"/>
        </w:rPr>
      </w:pPr>
    </w:p>
    <w:p w14:paraId="72DDCEF8"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t xml:space="preserve">Se puede resolver parcialmente el contrato cuando que la resolución total del </w:t>
      </w:r>
      <w:r w:rsidRPr="004F20EC">
        <w:rPr>
          <w:rFonts w:ascii="Arial" w:hAnsi="Arial" w:cs="Arial"/>
          <w:color w:val="000000" w:themeColor="text1"/>
          <w:szCs w:val="22"/>
          <w:lang w:eastAsia="es-ES"/>
        </w:rPr>
        <w:t>contrato</w:t>
      </w:r>
      <w:r w:rsidRPr="004F20EC">
        <w:rPr>
          <w:rFonts w:ascii="Arial" w:hAnsi="Arial" w:cs="Arial"/>
        </w:rPr>
        <w:t xml:space="preserve"> pudiera afectar los intereses de LA ENTIDAD. La resolución parcial sólo involucra a aquella parte del contrato afectada por el incumplimiento y siempre que dicha parte sea separable e independiente del resto de las obligaciones contractuales. Debe expresarse con claridad qué parte del contrato queda resuelta si persistiera el incumplimiento. De no hacerse tal precisión, se entiende que la resolución es total.</w:t>
      </w:r>
    </w:p>
    <w:p w14:paraId="4259F3B5" w14:textId="77777777" w:rsidR="00EF71F3" w:rsidRPr="004F20EC" w:rsidRDefault="00EF71F3" w:rsidP="00EF71F3">
      <w:pPr>
        <w:spacing w:after="0" w:line="240" w:lineRule="auto"/>
        <w:ind w:left="567"/>
        <w:contextualSpacing/>
        <w:jc w:val="both"/>
        <w:rPr>
          <w:rFonts w:ascii="Arial" w:hAnsi="Arial" w:cs="Arial"/>
        </w:rPr>
      </w:pPr>
    </w:p>
    <w:p w14:paraId="0FE74B16"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t xml:space="preserve">Cualquier controversia derivada de la resolución del contrato será resuelta a través de las instancias y procedimientos descritos en las cláusulas </w:t>
      </w:r>
      <w:proofErr w:type="gramStart"/>
      <w:r w:rsidRPr="004F20EC">
        <w:rPr>
          <w:rFonts w:ascii="Arial" w:hAnsi="Arial" w:cs="Arial"/>
        </w:rPr>
        <w:t>del mismo</w:t>
      </w:r>
      <w:proofErr w:type="gramEnd"/>
      <w:r w:rsidRPr="004F20EC">
        <w:rPr>
          <w:rFonts w:ascii="Arial" w:hAnsi="Arial" w:cs="Arial"/>
        </w:rPr>
        <w:t xml:space="preserve">. En caso se </w:t>
      </w:r>
      <w:r w:rsidRPr="004F20EC">
        <w:rPr>
          <w:rFonts w:ascii="Arial" w:hAnsi="Arial" w:cs="Arial"/>
          <w:color w:val="000000" w:themeColor="text1"/>
          <w:szCs w:val="22"/>
          <w:lang w:eastAsia="es-ES"/>
        </w:rPr>
        <w:t>haya</w:t>
      </w:r>
      <w:r w:rsidRPr="004F20EC">
        <w:rPr>
          <w:rFonts w:ascii="Arial" w:hAnsi="Arial" w:cs="Arial"/>
        </w:rPr>
        <w:t xml:space="preserve"> determinado la figura de la conciliación y/o arbitraje, éstas deberán interponerse dentro de los treinta (30) días hábiles siguientes de notificada la Resolución, siendo éste un plazo de caducidad. </w:t>
      </w:r>
    </w:p>
    <w:p w14:paraId="373846C9" w14:textId="77777777" w:rsidR="00EF71F3" w:rsidRPr="004F20EC" w:rsidRDefault="00EF71F3" w:rsidP="00EF71F3">
      <w:pPr>
        <w:spacing w:after="0" w:line="240" w:lineRule="auto"/>
        <w:ind w:left="567"/>
        <w:contextualSpacing/>
        <w:jc w:val="both"/>
        <w:rPr>
          <w:rFonts w:ascii="Arial" w:hAnsi="Arial" w:cs="Arial"/>
        </w:rPr>
      </w:pPr>
    </w:p>
    <w:p w14:paraId="050064EA"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t xml:space="preserve">En caso haberse seguido previamente un procedimiento de conciliación, sin </w:t>
      </w:r>
      <w:r w:rsidRPr="004F20EC">
        <w:rPr>
          <w:rFonts w:ascii="Arial" w:hAnsi="Arial" w:cs="Arial"/>
          <w:color w:val="000000" w:themeColor="text1"/>
          <w:szCs w:val="22"/>
          <w:lang w:eastAsia="es-ES"/>
        </w:rPr>
        <w:t>acuerdo</w:t>
      </w:r>
      <w:r w:rsidRPr="004F20EC">
        <w:rPr>
          <w:rFonts w:ascii="Arial" w:hAnsi="Arial" w:cs="Arial"/>
        </w:rPr>
        <w:t xml:space="preserve"> o con acuerdo parcial, el arbitraje respecto de las materias no conciliadas se inicia dentro del plazo de treinta (30) días hábiles luego de comunicada el acta de acuerdo conciliatorio.</w:t>
      </w:r>
    </w:p>
    <w:p w14:paraId="7B2C1AF4" w14:textId="77777777" w:rsidR="00EF71F3" w:rsidRPr="004F20EC" w:rsidRDefault="00EF71F3" w:rsidP="00EF71F3">
      <w:pPr>
        <w:spacing w:after="0" w:line="240" w:lineRule="auto"/>
        <w:ind w:left="567"/>
        <w:contextualSpacing/>
        <w:jc w:val="both"/>
        <w:rPr>
          <w:rFonts w:ascii="Arial" w:hAnsi="Arial" w:cs="Arial"/>
        </w:rPr>
      </w:pPr>
    </w:p>
    <w:p w14:paraId="6612FA73" w14:textId="7C9216D9" w:rsidR="00EF71F3"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t>Una vez consentida la resolución del contrato, o cuando por laudo arbitral se declare procedente la decisión de resolver el contrato LA ENTIDAD ejecutará la garantía de fiel cumplimiento.</w:t>
      </w:r>
    </w:p>
    <w:p w14:paraId="7C982B30" w14:textId="77777777" w:rsidR="00A92533" w:rsidRDefault="00A92533" w:rsidP="00344759">
      <w:pPr>
        <w:spacing w:after="0" w:line="240" w:lineRule="auto"/>
        <w:jc w:val="both"/>
        <w:rPr>
          <w:rFonts w:ascii="Arial" w:hAnsi="Arial" w:cs="Arial"/>
        </w:rPr>
      </w:pPr>
    </w:p>
    <w:p w14:paraId="2A86634C" w14:textId="77777777" w:rsidR="00EF71F3" w:rsidRPr="004F20EC" w:rsidRDefault="00EF71F3" w:rsidP="00EF71F3">
      <w:pPr>
        <w:spacing w:after="0" w:line="240" w:lineRule="auto"/>
        <w:contextualSpacing/>
        <w:jc w:val="both"/>
        <w:rPr>
          <w:rFonts w:ascii="Arial" w:hAnsi="Arial" w:cs="Arial"/>
          <w:b/>
          <w:color w:val="000000" w:themeColor="text1"/>
          <w:szCs w:val="22"/>
          <w:u w:val="single"/>
          <w:lang w:eastAsia="es-ES"/>
        </w:rPr>
      </w:pPr>
      <w:r w:rsidRPr="004F20EC">
        <w:rPr>
          <w:rFonts w:ascii="Arial" w:hAnsi="Arial" w:cs="Arial"/>
          <w:b/>
          <w:color w:val="000000" w:themeColor="text1"/>
          <w:szCs w:val="22"/>
          <w:u w:val="single"/>
          <w:lang w:eastAsia="es-ES"/>
        </w:rPr>
        <w:t>CLAUSULA DÉCIMO QUINTA: NULIDAD DEL CONTRATO</w:t>
      </w:r>
    </w:p>
    <w:p w14:paraId="009C180E" w14:textId="77777777" w:rsidR="00EF71F3" w:rsidRPr="004F20EC" w:rsidRDefault="00EF71F3" w:rsidP="00EF71F3">
      <w:pPr>
        <w:spacing w:after="0" w:line="240" w:lineRule="auto"/>
        <w:contextualSpacing/>
        <w:jc w:val="both"/>
        <w:rPr>
          <w:rFonts w:ascii="Arial" w:hAnsi="Arial" w:cs="Arial"/>
          <w:color w:val="000000" w:themeColor="text1"/>
          <w:szCs w:val="22"/>
          <w:lang w:eastAsia="es-ES"/>
        </w:rPr>
      </w:pPr>
    </w:p>
    <w:p w14:paraId="7F538276" w14:textId="77777777" w:rsidR="00EF71F3" w:rsidRPr="004F20EC" w:rsidRDefault="00EF71F3" w:rsidP="009B3D90">
      <w:pPr>
        <w:pStyle w:val="Prrafodelista"/>
        <w:numPr>
          <w:ilvl w:val="1"/>
          <w:numId w:val="46"/>
        </w:numPr>
        <w:spacing w:after="0" w:line="240" w:lineRule="auto"/>
        <w:ind w:left="616" w:hanging="616"/>
        <w:jc w:val="both"/>
        <w:rPr>
          <w:rFonts w:ascii="Arial" w:hAnsi="Arial" w:cs="Arial"/>
        </w:rPr>
      </w:pPr>
      <w:r w:rsidRPr="004F20EC">
        <w:rPr>
          <w:rFonts w:ascii="Arial" w:hAnsi="Arial" w:cs="Arial"/>
        </w:rPr>
        <w:t>LA ENTIDAD puede declarar la nulidad de oficio en los siguientes casos:</w:t>
      </w:r>
    </w:p>
    <w:p w14:paraId="41C0DD9B" w14:textId="77777777" w:rsidR="00EF71F3" w:rsidRPr="004F20EC" w:rsidRDefault="00EF71F3" w:rsidP="00EF71F3">
      <w:pPr>
        <w:pStyle w:val="Prrafodelista"/>
        <w:spacing w:after="0" w:line="240" w:lineRule="auto"/>
        <w:ind w:left="567"/>
        <w:jc w:val="both"/>
        <w:rPr>
          <w:rFonts w:ascii="Arial" w:hAnsi="Arial" w:cs="Arial"/>
        </w:rPr>
      </w:pPr>
    </w:p>
    <w:p w14:paraId="1F02688A" w14:textId="77777777" w:rsidR="00EF71F3" w:rsidRPr="004F20EC" w:rsidRDefault="00EF71F3" w:rsidP="009B3D90">
      <w:pPr>
        <w:pStyle w:val="Prrafodelista"/>
        <w:numPr>
          <w:ilvl w:val="0"/>
          <w:numId w:val="33"/>
        </w:numPr>
        <w:autoSpaceDE w:val="0"/>
        <w:autoSpaceDN w:val="0"/>
        <w:adjustRightInd w:val="0"/>
        <w:spacing w:before="240" w:after="0" w:line="240" w:lineRule="auto"/>
        <w:ind w:left="993" w:hanging="426"/>
        <w:jc w:val="both"/>
        <w:rPr>
          <w:rFonts w:ascii="Arial" w:hAnsi="Arial" w:cs="Arial"/>
          <w:lang w:eastAsia="es-ES"/>
        </w:rPr>
      </w:pPr>
      <w:r w:rsidRPr="004F20EC">
        <w:rPr>
          <w:rFonts w:ascii="Arial" w:hAnsi="Arial" w:cs="Arial"/>
          <w:szCs w:val="22"/>
          <w:lang w:eastAsia="es-ES"/>
        </w:rPr>
        <w:t xml:space="preserve">Cuando se verifique la trasgresión del principio de presunción de veracidad durante </w:t>
      </w:r>
      <w:r w:rsidRPr="004F20EC">
        <w:rPr>
          <w:rFonts w:ascii="Arial" w:hAnsi="Arial" w:cs="Arial"/>
          <w:lang w:eastAsia="es-ES"/>
        </w:rPr>
        <w:t>e</w:t>
      </w:r>
      <w:r w:rsidRPr="004F20EC">
        <w:rPr>
          <w:rFonts w:ascii="Arial" w:hAnsi="Arial" w:cs="Arial"/>
          <w:szCs w:val="22"/>
          <w:lang w:eastAsia="es-ES"/>
        </w:rPr>
        <w:t>l procedimiento de selección o para e</w:t>
      </w:r>
      <w:r w:rsidRPr="004F20EC">
        <w:rPr>
          <w:rFonts w:ascii="Arial" w:hAnsi="Arial" w:cs="Arial"/>
          <w:lang w:eastAsia="es-ES"/>
        </w:rPr>
        <w:t xml:space="preserve">l </w:t>
      </w:r>
      <w:r w:rsidRPr="004F20EC">
        <w:rPr>
          <w:rFonts w:ascii="Arial" w:hAnsi="Arial" w:cs="Arial"/>
          <w:szCs w:val="22"/>
          <w:lang w:eastAsia="es-ES"/>
        </w:rPr>
        <w:t>perfeccionamiento del contrato, previo descargo.</w:t>
      </w:r>
    </w:p>
    <w:p w14:paraId="3A7138D2" w14:textId="77777777" w:rsidR="00EF71F3" w:rsidRPr="004F20EC" w:rsidRDefault="00EF71F3" w:rsidP="00EF71F3">
      <w:pPr>
        <w:pStyle w:val="Prrafodelista"/>
        <w:autoSpaceDE w:val="0"/>
        <w:autoSpaceDN w:val="0"/>
        <w:adjustRightInd w:val="0"/>
        <w:spacing w:before="240" w:after="0" w:line="240" w:lineRule="auto"/>
        <w:ind w:left="993" w:hanging="426"/>
        <w:jc w:val="both"/>
        <w:rPr>
          <w:rFonts w:ascii="Arial" w:hAnsi="Arial" w:cs="Arial"/>
          <w:lang w:eastAsia="es-ES"/>
        </w:rPr>
      </w:pPr>
    </w:p>
    <w:p w14:paraId="249D9D18" w14:textId="77777777" w:rsidR="00EF71F3" w:rsidRPr="004F20EC" w:rsidRDefault="00EF71F3" w:rsidP="009B3D90">
      <w:pPr>
        <w:pStyle w:val="Prrafodelista"/>
        <w:numPr>
          <w:ilvl w:val="0"/>
          <w:numId w:val="33"/>
        </w:numPr>
        <w:autoSpaceDE w:val="0"/>
        <w:autoSpaceDN w:val="0"/>
        <w:adjustRightInd w:val="0"/>
        <w:spacing w:before="240" w:after="0" w:line="240" w:lineRule="auto"/>
        <w:ind w:left="993" w:hanging="426"/>
        <w:jc w:val="both"/>
        <w:rPr>
          <w:rFonts w:ascii="Arial" w:hAnsi="Arial" w:cs="Arial"/>
          <w:lang w:eastAsia="es-ES"/>
        </w:rPr>
      </w:pPr>
      <w:r w:rsidRPr="004F20EC">
        <w:rPr>
          <w:rFonts w:ascii="Arial" w:hAnsi="Arial" w:cs="Arial"/>
          <w:lang w:eastAsia="es-ES"/>
        </w:rPr>
        <w:t xml:space="preserve">Cuando se haya suscrito el contrato no obstante encontrarse en trámite un recurso de </w:t>
      </w:r>
      <w:r w:rsidRPr="004F20EC">
        <w:rPr>
          <w:rFonts w:ascii="Arial" w:hAnsi="Arial" w:cs="Arial"/>
          <w:szCs w:val="22"/>
          <w:lang w:eastAsia="es-ES"/>
        </w:rPr>
        <w:t>apelación.</w:t>
      </w:r>
    </w:p>
    <w:p w14:paraId="4DA05C2A" w14:textId="77777777" w:rsidR="00EF71F3" w:rsidRPr="004F20EC" w:rsidRDefault="00EF71F3" w:rsidP="00EF71F3">
      <w:pPr>
        <w:pStyle w:val="Prrafodelista"/>
        <w:rPr>
          <w:rFonts w:ascii="Arial" w:hAnsi="Arial" w:cs="Arial"/>
          <w:lang w:eastAsia="es-ES"/>
        </w:rPr>
      </w:pPr>
    </w:p>
    <w:p w14:paraId="1BFC84D0" w14:textId="77777777" w:rsidR="00EF71F3" w:rsidRPr="004F20EC" w:rsidRDefault="00EF71F3" w:rsidP="009B3D90">
      <w:pPr>
        <w:pStyle w:val="Prrafodelista"/>
        <w:numPr>
          <w:ilvl w:val="1"/>
          <w:numId w:val="46"/>
        </w:numPr>
        <w:spacing w:after="0" w:line="240" w:lineRule="auto"/>
        <w:ind w:left="616" w:hanging="616"/>
        <w:jc w:val="both"/>
        <w:rPr>
          <w:rFonts w:ascii="Arial" w:hAnsi="Arial" w:cs="Arial"/>
        </w:rPr>
      </w:pPr>
      <w:r w:rsidRPr="004F20EC">
        <w:rPr>
          <w:rFonts w:ascii="Arial" w:hAnsi="Arial" w:cs="Arial"/>
        </w:rPr>
        <w:t xml:space="preserve">La nulidad del contrato sólo puede ser sometida a arbitraje dentro de los treinta (30) días hábiles de comunicada la resolución de nulidad. </w:t>
      </w:r>
    </w:p>
    <w:p w14:paraId="0022DD20" w14:textId="77777777" w:rsidR="0053339A" w:rsidRDefault="0053339A" w:rsidP="00A92533">
      <w:pPr>
        <w:spacing w:after="0" w:line="240" w:lineRule="auto"/>
        <w:contextualSpacing/>
        <w:jc w:val="both"/>
        <w:rPr>
          <w:rFonts w:ascii="Arial" w:hAnsi="Arial" w:cs="Arial"/>
        </w:rPr>
      </w:pPr>
    </w:p>
    <w:p w14:paraId="7ED6DB67" w14:textId="77777777" w:rsidR="00EF71F3" w:rsidRPr="004F20EC" w:rsidRDefault="00EF71F3" w:rsidP="00EF71F3">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DÉCIMO SEXTA: AMPLIACIÓN DEL PLAZO CONTRACTUAL</w:t>
      </w:r>
    </w:p>
    <w:p w14:paraId="13AC025F" w14:textId="77777777" w:rsidR="00EF71F3" w:rsidRPr="004F20EC" w:rsidRDefault="00EF71F3" w:rsidP="00EF71F3">
      <w:pPr>
        <w:spacing w:after="0" w:line="240" w:lineRule="auto"/>
        <w:contextualSpacing/>
        <w:jc w:val="both"/>
        <w:rPr>
          <w:rFonts w:ascii="Arial" w:hAnsi="Arial" w:cs="Arial"/>
          <w:b/>
          <w:szCs w:val="22"/>
          <w:lang w:eastAsia="es-ES"/>
        </w:rPr>
      </w:pPr>
    </w:p>
    <w:p w14:paraId="48E3A50B" w14:textId="77777777" w:rsidR="00EF71F3" w:rsidRPr="004F20EC" w:rsidRDefault="00EF71F3" w:rsidP="009B3D90">
      <w:pPr>
        <w:pStyle w:val="Prrafodelista"/>
        <w:numPr>
          <w:ilvl w:val="1"/>
          <w:numId w:val="47"/>
        </w:numPr>
        <w:spacing w:after="0" w:line="240" w:lineRule="auto"/>
        <w:ind w:left="588" w:hanging="588"/>
        <w:jc w:val="both"/>
        <w:rPr>
          <w:rFonts w:ascii="Arial" w:hAnsi="Arial" w:cs="Arial"/>
        </w:rPr>
      </w:pPr>
      <w:r w:rsidRPr="004F20EC">
        <w:rPr>
          <w:rFonts w:ascii="Arial" w:hAnsi="Arial" w:cs="Arial"/>
        </w:rPr>
        <w:t xml:space="preserve">EL CONTRATISTA podrá solicitar a LA ENTIDAD la ampliación de plazo contractual en las siguientes situaciones: </w:t>
      </w:r>
    </w:p>
    <w:p w14:paraId="603F691E" w14:textId="77777777" w:rsidR="00EF71F3" w:rsidRPr="004F20EC" w:rsidRDefault="00EF71F3" w:rsidP="00EF71F3">
      <w:pPr>
        <w:pStyle w:val="Prrafodelista"/>
        <w:spacing w:after="0" w:line="240" w:lineRule="auto"/>
        <w:ind w:left="420"/>
        <w:jc w:val="both"/>
        <w:rPr>
          <w:rFonts w:ascii="Arial" w:hAnsi="Arial" w:cs="Arial"/>
        </w:rPr>
      </w:pPr>
    </w:p>
    <w:p w14:paraId="7BB080BB" w14:textId="77777777" w:rsidR="00EF71F3" w:rsidRPr="004F20EC" w:rsidRDefault="00EF71F3" w:rsidP="009B3D90">
      <w:pPr>
        <w:pStyle w:val="Prrafodelista"/>
        <w:numPr>
          <w:ilvl w:val="0"/>
          <w:numId w:val="34"/>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szCs w:val="22"/>
          <w:lang w:eastAsia="es-ES"/>
        </w:rPr>
        <w:t>Por atrasos y/o paralizaciones no imputables al contratista.</w:t>
      </w:r>
    </w:p>
    <w:p w14:paraId="3D478829" w14:textId="77777777" w:rsidR="00EF71F3" w:rsidRPr="004F20EC" w:rsidRDefault="00EF71F3" w:rsidP="009B3D90">
      <w:pPr>
        <w:pStyle w:val="Prrafodelista"/>
        <w:numPr>
          <w:ilvl w:val="0"/>
          <w:numId w:val="34"/>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rPr>
        <w:t xml:space="preserve">Cuando se aprueba el adicional, siempre y cuando afecte el plazo. </w:t>
      </w:r>
    </w:p>
    <w:p w14:paraId="7C3F5B0B" w14:textId="77777777" w:rsidR="00EF71F3" w:rsidRPr="004F20EC" w:rsidRDefault="00EF71F3" w:rsidP="00EF71F3">
      <w:pPr>
        <w:spacing w:after="0" w:line="240" w:lineRule="auto"/>
        <w:ind w:left="567" w:hanging="567"/>
        <w:contextualSpacing/>
        <w:jc w:val="both"/>
        <w:rPr>
          <w:rFonts w:ascii="Arial" w:hAnsi="Arial" w:cs="Arial"/>
          <w:szCs w:val="22"/>
          <w:lang w:eastAsia="es-ES"/>
        </w:rPr>
      </w:pPr>
    </w:p>
    <w:p w14:paraId="2594A025" w14:textId="77777777" w:rsidR="00EF71F3" w:rsidRPr="004F20EC" w:rsidRDefault="00EF71F3" w:rsidP="009B3D90">
      <w:pPr>
        <w:pStyle w:val="Prrafodelista"/>
        <w:numPr>
          <w:ilvl w:val="1"/>
          <w:numId w:val="47"/>
        </w:numPr>
        <w:spacing w:after="0" w:line="240" w:lineRule="auto"/>
        <w:ind w:left="588" w:hanging="588"/>
        <w:jc w:val="both"/>
        <w:rPr>
          <w:rFonts w:ascii="Arial" w:hAnsi="Arial" w:cs="Arial"/>
        </w:rPr>
      </w:pPr>
      <w:r w:rsidRPr="004F20EC">
        <w:rPr>
          <w:rFonts w:ascii="Arial" w:hAnsi="Arial" w:cs="Arial"/>
        </w:rPr>
        <w:t>Dicha solicitud deberá presentarse dentro los ocho (8) días hábiles siguientes de finalizado el hecho generador del atraso o de la aprobación del adicional. LA ENTIDAD deberá pronunciarse dentro de los quince (15) días hábiles siguientes de presentada la solicitud a través de la Resolución correspondiente.</w:t>
      </w:r>
    </w:p>
    <w:p w14:paraId="51D07BB0" w14:textId="77777777" w:rsidR="00EF71F3" w:rsidRPr="004F20EC" w:rsidRDefault="00EF71F3" w:rsidP="00EF71F3">
      <w:pPr>
        <w:pStyle w:val="Prrafodelista"/>
        <w:spacing w:after="0" w:line="240" w:lineRule="auto"/>
        <w:ind w:left="704"/>
        <w:jc w:val="both"/>
        <w:rPr>
          <w:rFonts w:ascii="Arial" w:hAnsi="Arial" w:cs="Arial"/>
        </w:rPr>
      </w:pPr>
    </w:p>
    <w:p w14:paraId="4625FD62" w14:textId="77777777" w:rsidR="00EF71F3" w:rsidRPr="004F20EC" w:rsidRDefault="00EF71F3" w:rsidP="009B3D90">
      <w:pPr>
        <w:pStyle w:val="Prrafodelista"/>
        <w:numPr>
          <w:ilvl w:val="1"/>
          <w:numId w:val="47"/>
        </w:numPr>
        <w:spacing w:after="0" w:line="240" w:lineRule="auto"/>
        <w:ind w:left="588" w:hanging="588"/>
        <w:jc w:val="both"/>
        <w:rPr>
          <w:rFonts w:ascii="Arial" w:hAnsi="Arial" w:cs="Arial"/>
        </w:rPr>
      </w:pPr>
      <w:r w:rsidRPr="004F20EC">
        <w:rPr>
          <w:rFonts w:ascii="Arial" w:hAnsi="Arial" w:cs="Arial"/>
        </w:rPr>
        <w:lastRenderedPageBreak/>
        <w:t xml:space="preserve">En caso el hecho generador del atraso no tenga fecha prevista de conclusión y supere el término del plazo contractual, EL CONTRATISTA previamente deberá comunicar dicha circunstancia a LA ENTIDAD, antes del vencimiento del contrato, para que una vez concluido el hecho pueda solicitar la ampliación en el plazo previsto en el párrafo precedente. </w:t>
      </w:r>
    </w:p>
    <w:p w14:paraId="2E08DA6F" w14:textId="77777777" w:rsidR="00917D7D" w:rsidRPr="00917D7D" w:rsidRDefault="00917D7D" w:rsidP="00917D7D">
      <w:pPr>
        <w:spacing w:after="0" w:line="240" w:lineRule="auto"/>
        <w:jc w:val="both"/>
        <w:rPr>
          <w:rFonts w:ascii="Arial" w:hAnsi="Arial" w:cs="Arial"/>
        </w:rPr>
      </w:pPr>
    </w:p>
    <w:p w14:paraId="297597AB" w14:textId="3FC134FF"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DÉCIMO SÉTIMA: CESIÓN</w:t>
      </w:r>
      <w:r w:rsidR="00B00144">
        <w:rPr>
          <w:rFonts w:ascii="Arial" w:hAnsi="Arial" w:cs="Arial"/>
          <w:b/>
          <w:szCs w:val="22"/>
          <w:u w:val="single"/>
          <w:lang w:eastAsia="es-ES"/>
        </w:rPr>
        <w:t xml:space="preserve"> DE DERECHOS Y DE POSICIÓN CONTRACTUAL</w:t>
      </w:r>
    </w:p>
    <w:p w14:paraId="1F48545D" w14:textId="77777777" w:rsidR="002043EA" w:rsidRPr="004F20EC" w:rsidRDefault="002043EA" w:rsidP="002043EA">
      <w:pPr>
        <w:spacing w:after="0" w:line="240" w:lineRule="auto"/>
        <w:contextualSpacing/>
        <w:jc w:val="both"/>
        <w:rPr>
          <w:rFonts w:ascii="Arial" w:hAnsi="Arial" w:cs="Arial"/>
          <w:b/>
          <w:szCs w:val="22"/>
          <w:lang w:eastAsia="es-ES"/>
        </w:rPr>
      </w:pPr>
    </w:p>
    <w:p w14:paraId="20545289" w14:textId="77777777" w:rsidR="00FB05EE" w:rsidRDefault="00FB05EE" w:rsidP="00FB05EE">
      <w:pPr>
        <w:spacing w:line="240" w:lineRule="auto"/>
        <w:contextualSpacing/>
        <w:jc w:val="both"/>
        <w:rPr>
          <w:rFonts w:ascii="Arial" w:hAnsi="Arial" w:cs="Arial"/>
          <w:szCs w:val="22"/>
          <w:lang w:eastAsia="es-ES"/>
        </w:rPr>
      </w:pPr>
      <w:r>
        <w:rPr>
          <w:rFonts w:ascii="Arial" w:hAnsi="Arial" w:cs="Arial"/>
          <w:szCs w:val="22"/>
          <w:lang w:eastAsia="es-ES"/>
        </w:rPr>
        <w:t>EL CONTRATISTA puede ceder su derecho al pago a favor de terceros, salvo disposición legal o reglamentaria en contrario. No procede la cesión de posición contractual de EL CONTRATISTA, salvo se produzcan fusiones o escisiones debidamente comprobadas por LA ENTIDAD.</w:t>
      </w:r>
    </w:p>
    <w:p w14:paraId="0BAF90E7" w14:textId="77777777" w:rsidR="002043EA" w:rsidRPr="004F20EC" w:rsidRDefault="002043EA" w:rsidP="002043EA">
      <w:pPr>
        <w:spacing w:after="0" w:line="240" w:lineRule="auto"/>
        <w:contextualSpacing/>
        <w:jc w:val="both"/>
        <w:rPr>
          <w:rFonts w:ascii="Arial" w:hAnsi="Arial" w:cs="Arial"/>
          <w:b/>
          <w:szCs w:val="22"/>
          <w:u w:val="single"/>
          <w:lang w:eastAsia="es-ES"/>
        </w:rPr>
      </w:pPr>
    </w:p>
    <w:p w14:paraId="695692C8" w14:textId="77777777"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DÉCIMO OCTAVA: TRIBUTACIÓN</w:t>
      </w:r>
    </w:p>
    <w:p w14:paraId="3949EA95" w14:textId="77777777" w:rsidR="002043EA" w:rsidRPr="004F20EC" w:rsidRDefault="002043EA" w:rsidP="002043EA">
      <w:pPr>
        <w:spacing w:after="0" w:line="240" w:lineRule="auto"/>
        <w:contextualSpacing/>
        <w:jc w:val="both"/>
        <w:rPr>
          <w:rFonts w:ascii="Arial" w:hAnsi="Arial" w:cs="Arial"/>
          <w:b/>
          <w:szCs w:val="22"/>
          <w:lang w:eastAsia="es-ES"/>
        </w:rPr>
      </w:pPr>
    </w:p>
    <w:p w14:paraId="63B92D7E" w14:textId="77777777" w:rsidR="002043EA" w:rsidRPr="004F20EC" w:rsidRDefault="002043EA" w:rsidP="002043EA">
      <w:pPr>
        <w:spacing w:after="0" w:line="240" w:lineRule="auto"/>
        <w:contextualSpacing/>
        <w:jc w:val="both"/>
        <w:rPr>
          <w:rFonts w:ascii="Arial" w:hAnsi="Arial" w:cs="Arial"/>
          <w:szCs w:val="22"/>
        </w:rPr>
      </w:pPr>
      <w:r w:rsidRPr="004F20EC">
        <w:rPr>
          <w:rFonts w:ascii="Arial" w:hAnsi="Arial" w:cs="Arial"/>
          <w:szCs w:val="22"/>
          <w:lang w:eastAsia="es-ES"/>
        </w:rPr>
        <w:t xml:space="preserve">Todos los derechos, impuestos, tasas, tarifas y permisos que afecten al presente contrato se harán dentro los términos </w:t>
      </w:r>
      <w:r w:rsidRPr="00D25E43">
        <w:rPr>
          <w:rFonts w:ascii="Arial" w:hAnsi="Arial" w:cs="Arial"/>
          <w:szCs w:val="22"/>
          <w:highlight w:val="lightGray"/>
        </w:rPr>
        <w:t>[Consignar INCOTERM]</w:t>
      </w:r>
      <w:r w:rsidRPr="004F20EC">
        <w:rPr>
          <w:rFonts w:ascii="Arial" w:hAnsi="Arial" w:cs="Arial"/>
          <w:szCs w:val="22"/>
        </w:rPr>
        <w:t xml:space="preserve"> en </w:t>
      </w:r>
      <w:r w:rsidRPr="00D25E43">
        <w:rPr>
          <w:rFonts w:ascii="Arial" w:hAnsi="Arial" w:cs="Arial"/>
          <w:szCs w:val="22"/>
          <w:highlight w:val="lightGray"/>
        </w:rPr>
        <w:t>[Consignar lugar entrega, lugar de destino, puerto de embarque, puerto de destino o terminal en puerto]</w:t>
      </w:r>
      <w:r w:rsidRPr="004F20EC">
        <w:rPr>
          <w:rFonts w:ascii="Arial" w:hAnsi="Arial" w:cs="Arial"/>
          <w:szCs w:val="22"/>
        </w:rPr>
        <w:t xml:space="preserve"> </w:t>
      </w:r>
      <w:r w:rsidRPr="004F20EC">
        <w:rPr>
          <w:rFonts w:ascii="Arial" w:hAnsi="Arial" w:cs="Arial"/>
          <w:szCs w:val="22"/>
          <w:lang w:eastAsia="es-ES"/>
        </w:rPr>
        <w:t>y su cumplimiento en el país de origen serán de cuenta y cargo de EL CONTRATISTA.</w:t>
      </w:r>
    </w:p>
    <w:p w14:paraId="52133308" w14:textId="77777777" w:rsidR="002043EA" w:rsidRPr="004F20EC" w:rsidRDefault="002043EA" w:rsidP="002043EA">
      <w:pPr>
        <w:spacing w:after="0" w:line="240" w:lineRule="auto"/>
        <w:contextualSpacing/>
        <w:jc w:val="both"/>
        <w:rPr>
          <w:rFonts w:ascii="Arial" w:hAnsi="Arial" w:cs="Arial"/>
          <w:szCs w:val="22"/>
          <w:lang w:eastAsia="es-ES"/>
        </w:rPr>
      </w:pPr>
    </w:p>
    <w:p w14:paraId="4599A833" w14:textId="77777777"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NOVENA: SOLUCIÓN DE CONTROVERSIAS Y JURISDICCIÓN ARBITRAL </w:t>
      </w:r>
    </w:p>
    <w:p w14:paraId="32D694C1" w14:textId="77777777" w:rsidR="002043EA" w:rsidRPr="004F20EC" w:rsidRDefault="002043EA" w:rsidP="002043EA">
      <w:pPr>
        <w:spacing w:after="0" w:line="240" w:lineRule="auto"/>
        <w:ind w:left="2694" w:hanging="2694"/>
        <w:contextualSpacing/>
        <w:jc w:val="both"/>
        <w:rPr>
          <w:rFonts w:ascii="Arial" w:hAnsi="Arial" w:cs="Arial"/>
          <w:b/>
          <w:szCs w:val="22"/>
          <w:u w:val="single"/>
          <w:lang w:eastAsia="es-ES"/>
        </w:rPr>
      </w:pPr>
    </w:p>
    <w:p w14:paraId="6D157CFD"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Las partes declaran que ante cualquier divergencia que surja entre ellas relativa a la ejecución de este contrato, se esforzaran cordial y amigablemente para superar la discrepancia y en caso de no llegarse a una conciliación, todas las desavenencias o controversias que pudieran derivarse, incluidas las que se refieran a su nulidad o invalidez, serán resueltas mediante arbitraje de derecho con </w:t>
      </w:r>
      <w:r w:rsidRPr="00D25E43">
        <w:rPr>
          <w:rFonts w:ascii="Arial" w:hAnsi="Arial" w:cs="Arial"/>
          <w:szCs w:val="22"/>
          <w:highlight w:val="lightGray"/>
        </w:rPr>
        <w:t>[Consignar el tipo de arbitraje]</w:t>
      </w:r>
      <w:r w:rsidRPr="004F20EC">
        <w:rPr>
          <w:rFonts w:ascii="Arial" w:hAnsi="Arial" w:cs="Arial"/>
          <w:szCs w:val="22"/>
          <w:lang w:eastAsia="es-ES"/>
        </w:rPr>
        <w:t xml:space="preserve">, cuya nómina será proporcionada por el </w:t>
      </w:r>
      <w:r w:rsidRPr="00D25E43">
        <w:rPr>
          <w:rFonts w:ascii="Arial" w:hAnsi="Arial" w:cs="Arial"/>
          <w:szCs w:val="22"/>
          <w:highlight w:val="lightGray"/>
        </w:rPr>
        <w:t>[Consignar el centro arbitral]</w:t>
      </w:r>
      <w:r w:rsidRPr="00D25E43">
        <w:rPr>
          <w:rFonts w:ascii="Arial" w:hAnsi="Arial" w:cs="Arial"/>
          <w:b/>
          <w:szCs w:val="22"/>
          <w:highlight w:val="lightGray"/>
          <w:lang w:eastAsia="es-ES"/>
        </w:rPr>
        <w:t>.</w:t>
      </w:r>
    </w:p>
    <w:p w14:paraId="6C68DDAF" w14:textId="77777777" w:rsidR="002043EA" w:rsidRPr="004F20EC" w:rsidRDefault="002043EA" w:rsidP="002043EA">
      <w:pPr>
        <w:pStyle w:val="Prrafodelista"/>
        <w:spacing w:after="0" w:line="240" w:lineRule="auto"/>
        <w:ind w:left="567"/>
        <w:jc w:val="both"/>
        <w:rPr>
          <w:rFonts w:ascii="Arial" w:hAnsi="Arial" w:cs="Arial"/>
          <w:b/>
          <w:szCs w:val="22"/>
          <w:lang w:eastAsia="es-ES"/>
        </w:rPr>
      </w:pPr>
    </w:p>
    <w:p w14:paraId="0E0D7272"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El Laudo Arbitral emitido será vinculante para las partes y pondrá fin al proceso de manera definitiva, siendo el laudo inapelable ante el poder judicial o ante cualquier instancia administrativa.</w:t>
      </w:r>
    </w:p>
    <w:p w14:paraId="34EC3A3C" w14:textId="77777777" w:rsidR="002043EA" w:rsidRPr="004F20EC" w:rsidRDefault="002043EA" w:rsidP="002043EA">
      <w:pPr>
        <w:pStyle w:val="Prrafodelista"/>
        <w:rPr>
          <w:rFonts w:ascii="Arial" w:hAnsi="Arial" w:cs="Arial"/>
          <w:szCs w:val="22"/>
          <w:lang w:eastAsia="es-ES"/>
        </w:rPr>
      </w:pPr>
    </w:p>
    <w:p w14:paraId="6582D9D3"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La indemnización estará constituida por la cuantificación del perjuicio económico causado a LA ENTIDAD o EL CONTRATISTA por los días de retraso en la entrega de los materiales objeto del presente contrato.</w:t>
      </w:r>
    </w:p>
    <w:p w14:paraId="67EB5F2C" w14:textId="77777777" w:rsidR="002043EA" w:rsidRPr="004F20EC" w:rsidRDefault="002043EA" w:rsidP="002043EA">
      <w:pPr>
        <w:pStyle w:val="Prrafodelista"/>
        <w:rPr>
          <w:rFonts w:ascii="Arial" w:hAnsi="Arial" w:cs="Arial"/>
          <w:b/>
          <w:szCs w:val="22"/>
          <w:lang w:eastAsia="es-ES"/>
        </w:rPr>
      </w:pPr>
    </w:p>
    <w:p w14:paraId="4BAF0DED"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EL CONTRATISTA renunciará a toda reclamación diplomática</w:t>
      </w:r>
      <w:r w:rsidRPr="004F20EC">
        <w:rPr>
          <w:rFonts w:ascii="Arial" w:hAnsi="Arial" w:cs="Arial"/>
          <w:b/>
          <w:szCs w:val="22"/>
          <w:lang w:eastAsia="es-ES"/>
        </w:rPr>
        <w:t>.</w:t>
      </w:r>
    </w:p>
    <w:p w14:paraId="2C05C1FE" w14:textId="77777777" w:rsidR="00A92533" w:rsidRDefault="00A92533" w:rsidP="002043EA">
      <w:pPr>
        <w:spacing w:after="0" w:line="240" w:lineRule="auto"/>
        <w:contextualSpacing/>
        <w:jc w:val="both"/>
        <w:rPr>
          <w:rFonts w:ascii="Arial" w:hAnsi="Arial" w:cs="Arial"/>
          <w:b/>
          <w:szCs w:val="22"/>
          <w:u w:val="single"/>
          <w:lang w:eastAsia="es-ES"/>
        </w:rPr>
      </w:pPr>
    </w:p>
    <w:p w14:paraId="03841EEB" w14:textId="77777777"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VIGÉSIMA: LEY APLICABLE E IDIOMA</w:t>
      </w:r>
    </w:p>
    <w:p w14:paraId="7EA2CFA5" w14:textId="77777777" w:rsidR="002043EA" w:rsidRPr="004F20EC" w:rsidRDefault="002043EA" w:rsidP="002043EA">
      <w:pPr>
        <w:tabs>
          <w:tab w:val="left" w:pos="7245"/>
        </w:tabs>
        <w:spacing w:after="0" w:line="240" w:lineRule="auto"/>
        <w:contextualSpacing/>
        <w:jc w:val="both"/>
        <w:rPr>
          <w:rFonts w:ascii="Arial" w:hAnsi="Arial" w:cs="Arial"/>
          <w:b/>
          <w:szCs w:val="22"/>
          <w:lang w:eastAsia="es-ES"/>
        </w:rPr>
      </w:pPr>
      <w:r w:rsidRPr="004F20EC">
        <w:rPr>
          <w:rFonts w:ascii="Arial" w:hAnsi="Arial" w:cs="Arial"/>
          <w:b/>
          <w:szCs w:val="22"/>
          <w:lang w:eastAsia="es-ES"/>
        </w:rPr>
        <w:tab/>
      </w:r>
    </w:p>
    <w:p w14:paraId="4704E893" w14:textId="77777777" w:rsidR="002043EA" w:rsidRPr="004F20EC" w:rsidRDefault="002043EA" w:rsidP="009B3D90">
      <w:pPr>
        <w:pStyle w:val="Prrafodelista"/>
        <w:numPr>
          <w:ilvl w:val="1"/>
          <w:numId w:val="48"/>
        </w:numPr>
        <w:spacing w:after="0" w:line="240" w:lineRule="auto"/>
        <w:ind w:left="588" w:hanging="532"/>
        <w:jc w:val="both"/>
        <w:rPr>
          <w:rFonts w:ascii="Arial" w:hAnsi="Arial" w:cs="Arial"/>
          <w:szCs w:val="22"/>
          <w:lang w:eastAsia="es-ES"/>
        </w:rPr>
      </w:pPr>
      <w:r w:rsidRPr="004F20EC">
        <w:rPr>
          <w:rFonts w:ascii="Arial" w:hAnsi="Arial" w:cs="Arial"/>
          <w:szCs w:val="22"/>
          <w:lang w:eastAsia="es-ES"/>
        </w:rPr>
        <w:t xml:space="preserve">En todo lo relacionado con las discrepancias que se pudieran presentar en el presente contrato de compra venta, las partes acuerdan que la Ley aplicable para las obligaciones estipuladas en el presente contrato, será la “Convención de las Naciones Unidas”, denominado “Convención de Viena”, al cual está obligado el Perú en mérito al Decreto Supremo </w:t>
      </w:r>
      <w:proofErr w:type="spellStart"/>
      <w:r w:rsidRPr="004F20EC">
        <w:rPr>
          <w:rFonts w:ascii="Arial" w:hAnsi="Arial" w:cs="Arial"/>
          <w:szCs w:val="22"/>
          <w:lang w:eastAsia="es-ES"/>
        </w:rPr>
        <w:t>N°</w:t>
      </w:r>
      <w:proofErr w:type="spellEnd"/>
      <w:r w:rsidRPr="004F20EC">
        <w:rPr>
          <w:rFonts w:ascii="Arial" w:hAnsi="Arial" w:cs="Arial"/>
          <w:szCs w:val="22"/>
          <w:lang w:eastAsia="es-ES"/>
        </w:rPr>
        <w:t xml:space="preserve"> 011-99-RE del 22-02-99, la cual regula los contratos de compra venta internacional de mercaderías, a cuya normatividad se regirán en lo que fuera aplicable.</w:t>
      </w:r>
    </w:p>
    <w:p w14:paraId="225B1E27" w14:textId="77777777" w:rsidR="002043EA" w:rsidRPr="004F20EC" w:rsidRDefault="002043EA" w:rsidP="002043EA">
      <w:pPr>
        <w:pStyle w:val="Prrafodelista"/>
        <w:spacing w:after="0" w:line="240" w:lineRule="auto"/>
        <w:ind w:left="567"/>
        <w:jc w:val="both"/>
        <w:rPr>
          <w:rFonts w:ascii="Arial" w:hAnsi="Arial" w:cs="Arial"/>
          <w:szCs w:val="22"/>
          <w:lang w:eastAsia="es-ES"/>
        </w:rPr>
      </w:pPr>
    </w:p>
    <w:p w14:paraId="1CA09457" w14:textId="77777777" w:rsidR="002043EA" w:rsidRPr="004F20EC" w:rsidRDefault="002043EA" w:rsidP="009B3D90">
      <w:pPr>
        <w:pStyle w:val="Prrafodelista"/>
        <w:numPr>
          <w:ilvl w:val="1"/>
          <w:numId w:val="48"/>
        </w:numPr>
        <w:spacing w:after="0" w:line="240" w:lineRule="auto"/>
        <w:ind w:left="588" w:hanging="532"/>
        <w:jc w:val="both"/>
        <w:rPr>
          <w:rFonts w:ascii="Arial" w:hAnsi="Arial" w:cs="Arial"/>
          <w:szCs w:val="22"/>
          <w:lang w:eastAsia="es-ES"/>
        </w:rPr>
      </w:pPr>
      <w:r w:rsidRPr="004F20EC">
        <w:rPr>
          <w:rFonts w:ascii="Arial" w:hAnsi="Arial" w:cs="Arial"/>
          <w:szCs w:val="22"/>
          <w:lang w:eastAsia="es-ES"/>
        </w:rPr>
        <w:lastRenderedPageBreak/>
        <w:t>Asimismo, son aplicables los procedimientos establecidos en la normatividad del Sector Defensa y en la normativa sobre contrataciones en el mercado extranjero vigente.</w:t>
      </w:r>
    </w:p>
    <w:p w14:paraId="57677CBC" w14:textId="77777777" w:rsidR="002043EA" w:rsidRPr="004F20EC" w:rsidRDefault="002043EA" w:rsidP="002043EA">
      <w:pPr>
        <w:pStyle w:val="Prrafodelista"/>
        <w:rPr>
          <w:rFonts w:ascii="Arial" w:hAnsi="Arial" w:cs="Arial"/>
          <w:szCs w:val="22"/>
          <w:lang w:eastAsia="es-ES"/>
        </w:rPr>
      </w:pPr>
    </w:p>
    <w:p w14:paraId="38291BCD" w14:textId="77777777" w:rsidR="002043EA" w:rsidRPr="004F20EC" w:rsidRDefault="002043EA" w:rsidP="009B3D90">
      <w:pPr>
        <w:pStyle w:val="Prrafodelista"/>
        <w:numPr>
          <w:ilvl w:val="1"/>
          <w:numId w:val="48"/>
        </w:numPr>
        <w:spacing w:after="0" w:line="240" w:lineRule="auto"/>
        <w:ind w:left="588" w:hanging="532"/>
        <w:jc w:val="both"/>
        <w:rPr>
          <w:rFonts w:ascii="Arial" w:hAnsi="Arial" w:cs="Arial"/>
          <w:szCs w:val="22"/>
          <w:lang w:eastAsia="es-ES"/>
        </w:rPr>
      </w:pPr>
      <w:r w:rsidRPr="004F20EC">
        <w:rPr>
          <w:rFonts w:ascii="Arial" w:hAnsi="Arial" w:cs="Arial"/>
          <w:szCs w:val="22"/>
          <w:lang w:eastAsia="es-ES"/>
        </w:rPr>
        <w:t>El idioma que prevalecerá en el presente contrato, en caso de presentarse diferencias y/o conflictos de interés, será el español.</w:t>
      </w:r>
    </w:p>
    <w:p w14:paraId="1C1C69B5" w14:textId="77777777" w:rsidR="002043EA" w:rsidRPr="004F20EC" w:rsidRDefault="002043EA" w:rsidP="002043EA">
      <w:pPr>
        <w:spacing w:after="0" w:line="240" w:lineRule="auto"/>
        <w:ind w:left="567"/>
        <w:contextualSpacing/>
        <w:jc w:val="both"/>
        <w:rPr>
          <w:rFonts w:ascii="Arial" w:hAnsi="Arial" w:cs="Arial"/>
          <w:szCs w:val="22"/>
          <w:lang w:eastAsia="es-ES"/>
        </w:rPr>
      </w:pPr>
    </w:p>
    <w:p w14:paraId="090FFD41" w14:textId="77777777" w:rsidR="002043EA" w:rsidRPr="004F20EC" w:rsidRDefault="002043EA" w:rsidP="002043EA">
      <w:pPr>
        <w:tabs>
          <w:tab w:val="left" w:pos="3686"/>
        </w:tabs>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VIGÉSIMO PRIMERA: MODIFICACIONES CONTRACTUALES</w:t>
      </w:r>
    </w:p>
    <w:p w14:paraId="45735871" w14:textId="77777777" w:rsidR="002043EA" w:rsidRPr="004F20EC" w:rsidRDefault="002043EA" w:rsidP="002043EA">
      <w:pPr>
        <w:spacing w:after="0" w:line="240" w:lineRule="auto"/>
        <w:contextualSpacing/>
        <w:jc w:val="both"/>
        <w:rPr>
          <w:rFonts w:ascii="Arial" w:hAnsi="Arial" w:cs="Arial"/>
          <w:b/>
          <w:szCs w:val="22"/>
          <w:lang w:eastAsia="es-ES"/>
        </w:rPr>
      </w:pPr>
    </w:p>
    <w:p w14:paraId="7514B8DF" w14:textId="77777777" w:rsidR="002043EA" w:rsidRPr="004F20EC" w:rsidRDefault="002043EA" w:rsidP="002043EA">
      <w:pPr>
        <w:spacing w:after="0" w:line="240" w:lineRule="auto"/>
        <w:jc w:val="both"/>
        <w:rPr>
          <w:rFonts w:ascii="Arial" w:hAnsi="Arial" w:cs="Arial"/>
          <w:szCs w:val="22"/>
          <w:lang w:eastAsia="es-ES"/>
        </w:rPr>
      </w:pPr>
      <w:r w:rsidRPr="004F20EC">
        <w:rPr>
          <w:rFonts w:ascii="Arial" w:hAnsi="Arial" w:cs="Arial"/>
          <w:szCs w:val="22"/>
          <w:lang w:eastAsia="es-ES"/>
        </w:rPr>
        <w:t xml:space="preserve">Este contrato no podrá ser variado o modificado, salvo acuerdo por ambas partes contratantes y siempre que se configure alguno de los supuestos que ha previsto el Manual. En cuyo caso deberá cumplirse las formalidades correspondientes. </w:t>
      </w:r>
    </w:p>
    <w:p w14:paraId="5406AF40" w14:textId="2D8FD339" w:rsidR="00C614B1" w:rsidRDefault="00C614B1" w:rsidP="00C614B1">
      <w:pPr>
        <w:spacing w:after="0" w:line="240" w:lineRule="auto"/>
        <w:ind w:left="567"/>
        <w:contextualSpacing/>
        <w:jc w:val="both"/>
        <w:rPr>
          <w:rFonts w:ascii="Arial" w:hAnsi="Arial" w:cs="Arial"/>
          <w:szCs w:val="22"/>
          <w:lang w:eastAsia="es-ES"/>
        </w:rPr>
      </w:pPr>
    </w:p>
    <w:p w14:paraId="3E697B98" w14:textId="77777777"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VIGÉSIMO TERCERA: ANTICORRUPCIÓN </w:t>
      </w:r>
    </w:p>
    <w:p w14:paraId="6FB7475D" w14:textId="77777777" w:rsidR="002043EA" w:rsidRPr="004F20EC" w:rsidRDefault="002043EA" w:rsidP="002043EA">
      <w:pPr>
        <w:spacing w:after="0" w:line="240" w:lineRule="auto"/>
        <w:contextualSpacing/>
        <w:jc w:val="both"/>
        <w:rPr>
          <w:rFonts w:ascii="Arial" w:hAnsi="Arial" w:cs="Arial"/>
          <w:b/>
          <w:szCs w:val="22"/>
          <w:lang w:eastAsia="es-ES"/>
        </w:rPr>
      </w:pPr>
      <w:r w:rsidRPr="004F20EC">
        <w:rPr>
          <w:rFonts w:ascii="Arial" w:hAnsi="Arial" w:cs="Arial"/>
          <w:b/>
          <w:szCs w:val="22"/>
          <w:lang w:eastAsia="es-ES"/>
        </w:rPr>
        <w:t xml:space="preserve"> </w:t>
      </w:r>
      <w:r w:rsidRPr="004F20EC">
        <w:rPr>
          <w:rFonts w:ascii="Arial" w:hAnsi="Arial" w:cs="Arial"/>
          <w:b/>
          <w:szCs w:val="22"/>
          <w:lang w:eastAsia="es-ES"/>
        </w:rPr>
        <w:tab/>
      </w:r>
    </w:p>
    <w:p w14:paraId="6539B01F" w14:textId="77777777" w:rsidR="002043EA" w:rsidRPr="004F20EC" w:rsidRDefault="002043EA" w:rsidP="009B3D90">
      <w:pPr>
        <w:pStyle w:val="Prrafodelista"/>
        <w:numPr>
          <w:ilvl w:val="0"/>
          <w:numId w:val="35"/>
        </w:numPr>
        <w:spacing w:after="0" w:line="240" w:lineRule="auto"/>
        <w:jc w:val="both"/>
        <w:rPr>
          <w:rFonts w:ascii="Arial" w:eastAsia="Malgun Gothic" w:hAnsi="Arial" w:cs="Arial"/>
          <w:vanish/>
          <w:szCs w:val="22"/>
          <w:lang w:eastAsia="es-ES"/>
        </w:rPr>
      </w:pPr>
    </w:p>
    <w:p w14:paraId="7126807B" w14:textId="77777777" w:rsidR="002043EA" w:rsidRPr="004F20EC" w:rsidRDefault="002043EA" w:rsidP="009B3D90">
      <w:pPr>
        <w:numPr>
          <w:ilvl w:val="1"/>
          <w:numId w:val="16"/>
        </w:numPr>
        <w:spacing w:after="0" w:line="240" w:lineRule="auto"/>
        <w:ind w:left="567" w:hanging="561"/>
        <w:contextualSpacing/>
        <w:jc w:val="both"/>
        <w:rPr>
          <w:rFonts w:ascii="Arial" w:eastAsia="Malgun Gothic" w:hAnsi="Arial" w:cs="Arial"/>
          <w:szCs w:val="22"/>
          <w:lang w:eastAsia="es-ES"/>
        </w:rPr>
      </w:pPr>
      <w:r w:rsidRPr="004F20EC">
        <w:rPr>
          <w:rFonts w:ascii="Arial" w:eastAsia="Malgun Gothic" w:hAnsi="Arial" w:cs="Arial"/>
          <w:szCs w:val="22"/>
          <w:lang w:eastAsia="es-ES"/>
        </w:rPr>
        <w:t xml:space="preserve">EL CONTRATISTA declara y garantiza no haber directa o indirectamente, o tratándose de una persona jurídica a través de sus socios, integrantes de los órganos de administración, apoderados, representantes legales, funcionarios, asesores o personas vinculadas, ofrecido, negociado o efectuado, cualquier pago o, en general, cualquier beneficio o incentivo ilegal </w:t>
      </w:r>
      <w:proofErr w:type="gramStart"/>
      <w:r w:rsidRPr="004F20EC">
        <w:rPr>
          <w:rFonts w:ascii="Arial" w:eastAsia="Malgun Gothic" w:hAnsi="Arial" w:cs="Arial"/>
          <w:szCs w:val="22"/>
          <w:lang w:eastAsia="es-ES"/>
        </w:rPr>
        <w:t>en relación al</w:t>
      </w:r>
      <w:proofErr w:type="gramEnd"/>
      <w:r w:rsidRPr="004F20EC">
        <w:rPr>
          <w:rFonts w:ascii="Arial" w:eastAsia="Malgun Gothic" w:hAnsi="Arial" w:cs="Arial"/>
          <w:szCs w:val="22"/>
          <w:lang w:eastAsia="es-ES"/>
        </w:rPr>
        <w:t xml:space="preserve"> contrato.</w:t>
      </w:r>
    </w:p>
    <w:p w14:paraId="6D1BEC1C" w14:textId="77777777" w:rsidR="002043EA" w:rsidRPr="004F20EC" w:rsidRDefault="002043EA" w:rsidP="002043EA">
      <w:pPr>
        <w:spacing w:after="0" w:line="240" w:lineRule="auto"/>
        <w:ind w:left="567" w:hanging="567"/>
        <w:contextualSpacing/>
        <w:jc w:val="both"/>
        <w:rPr>
          <w:rFonts w:ascii="Arial" w:eastAsia="Malgun Gothic" w:hAnsi="Arial" w:cs="Arial"/>
          <w:szCs w:val="22"/>
          <w:lang w:eastAsia="es-ES"/>
        </w:rPr>
      </w:pPr>
    </w:p>
    <w:p w14:paraId="633DF112" w14:textId="77777777" w:rsidR="002043EA" w:rsidRPr="004F20EC" w:rsidRDefault="002043EA" w:rsidP="009B3D90">
      <w:pPr>
        <w:numPr>
          <w:ilvl w:val="1"/>
          <w:numId w:val="16"/>
        </w:numPr>
        <w:spacing w:after="0" w:line="240" w:lineRule="auto"/>
        <w:ind w:left="567" w:hanging="567"/>
        <w:contextualSpacing/>
        <w:jc w:val="both"/>
        <w:rPr>
          <w:rFonts w:ascii="Arial" w:eastAsia="Malgun Gothic" w:hAnsi="Arial" w:cs="Arial"/>
          <w:szCs w:val="22"/>
          <w:lang w:eastAsia="es-ES"/>
        </w:rPr>
      </w:pPr>
      <w:r w:rsidRPr="004F20EC">
        <w:rPr>
          <w:rFonts w:ascii="Arial" w:eastAsia="Malgun Gothic" w:hAnsi="Arial" w:cs="Arial"/>
          <w:szCs w:val="22"/>
          <w:lang w:eastAsia="es-ES"/>
        </w:rPr>
        <w:t xml:space="preserve">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sidRPr="004F20EC">
        <w:rPr>
          <w:rFonts w:ascii="Arial" w:eastAsia="Malgun Gothic" w:hAnsi="Arial" w:cs="Arial"/>
          <w:szCs w:val="22"/>
          <w:lang w:eastAsia="es-ES"/>
        </w:rPr>
        <w:t>participacionistas</w:t>
      </w:r>
      <w:proofErr w:type="spellEnd"/>
      <w:r w:rsidRPr="004F20EC">
        <w:rPr>
          <w:rFonts w:ascii="Arial" w:eastAsia="Malgun Gothic" w:hAnsi="Arial" w:cs="Arial"/>
          <w:szCs w:val="22"/>
          <w:lang w:eastAsia="es-ES"/>
        </w:rPr>
        <w:t>, integrantes de los órganos de administración, apoderados, representantes legales, funcionarios, asesores y personas vinculadas.</w:t>
      </w:r>
    </w:p>
    <w:p w14:paraId="5A5625F7" w14:textId="77777777" w:rsidR="002043EA" w:rsidRPr="004F20EC" w:rsidRDefault="002043EA" w:rsidP="002043EA">
      <w:pPr>
        <w:spacing w:after="0" w:line="240" w:lineRule="auto"/>
        <w:ind w:left="709"/>
        <w:contextualSpacing/>
        <w:jc w:val="both"/>
        <w:rPr>
          <w:rFonts w:ascii="Arial" w:eastAsia="Malgun Gothic" w:hAnsi="Arial" w:cs="Arial"/>
          <w:szCs w:val="22"/>
          <w:lang w:eastAsia="es-ES"/>
        </w:rPr>
      </w:pPr>
    </w:p>
    <w:p w14:paraId="35FB5A2F" w14:textId="77777777" w:rsidR="002043EA" w:rsidRPr="004F20EC" w:rsidRDefault="002043EA" w:rsidP="009B3D90">
      <w:pPr>
        <w:numPr>
          <w:ilvl w:val="1"/>
          <w:numId w:val="16"/>
        </w:numPr>
        <w:spacing w:after="0" w:line="240" w:lineRule="auto"/>
        <w:ind w:left="567" w:hanging="567"/>
        <w:contextualSpacing/>
        <w:jc w:val="both"/>
        <w:rPr>
          <w:rFonts w:ascii="Arial" w:eastAsia="Malgun Gothic" w:hAnsi="Arial" w:cs="Arial"/>
          <w:szCs w:val="22"/>
          <w:lang w:eastAsia="es-ES"/>
        </w:rPr>
      </w:pPr>
      <w:r w:rsidRPr="004F20EC">
        <w:rPr>
          <w:rFonts w:ascii="Arial" w:eastAsia="Malgun Gothic" w:hAnsi="Arial" w:cs="Arial"/>
          <w:szCs w:val="22"/>
          <w:lang w:eastAsia="es-ES"/>
        </w:rPr>
        <w:t>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06BF94AB" w14:textId="77777777" w:rsidR="002043EA" w:rsidRPr="004F20EC" w:rsidRDefault="002043EA" w:rsidP="002043EA">
      <w:pPr>
        <w:spacing w:after="0" w:line="240" w:lineRule="auto"/>
        <w:contextualSpacing/>
        <w:jc w:val="both"/>
        <w:rPr>
          <w:rFonts w:ascii="Arial" w:hAnsi="Arial" w:cs="Arial"/>
          <w:b/>
          <w:szCs w:val="22"/>
          <w:lang w:eastAsia="es-ES"/>
        </w:rPr>
      </w:pPr>
    </w:p>
    <w:p w14:paraId="7EB7248E" w14:textId="77777777"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VIGÉSIMO CUARTA: VIGENCIA CONTRACTUAL</w:t>
      </w:r>
    </w:p>
    <w:p w14:paraId="530263E1" w14:textId="77777777" w:rsidR="002043EA" w:rsidRPr="004F20EC" w:rsidRDefault="002043EA" w:rsidP="002043EA">
      <w:pPr>
        <w:spacing w:after="0" w:line="240" w:lineRule="auto"/>
        <w:contextualSpacing/>
        <w:jc w:val="both"/>
        <w:rPr>
          <w:rFonts w:ascii="Arial" w:hAnsi="Arial" w:cs="Arial"/>
          <w:szCs w:val="22"/>
          <w:lang w:eastAsia="es-ES"/>
        </w:rPr>
      </w:pPr>
    </w:p>
    <w:p w14:paraId="1DBE982A" w14:textId="77777777" w:rsidR="002043EA" w:rsidRPr="004F20EC" w:rsidRDefault="002043EA" w:rsidP="002043EA">
      <w:pPr>
        <w:spacing w:after="0" w:line="240" w:lineRule="auto"/>
        <w:contextualSpacing/>
        <w:jc w:val="both"/>
        <w:rPr>
          <w:rFonts w:ascii="Arial" w:hAnsi="Arial" w:cs="Arial"/>
          <w:szCs w:val="22"/>
          <w:lang w:eastAsia="es-ES"/>
        </w:rPr>
      </w:pPr>
      <w:r w:rsidRPr="004F20EC">
        <w:rPr>
          <w:rFonts w:ascii="Arial" w:hAnsi="Arial" w:cs="Arial"/>
          <w:szCs w:val="22"/>
          <w:lang w:eastAsia="es-ES"/>
        </w:rPr>
        <w:t xml:space="preserve">El presente Contrato </w:t>
      </w:r>
      <w:proofErr w:type="gramStart"/>
      <w:r w:rsidRPr="004F20EC">
        <w:rPr>
          <w:rFonts w:ascii="Arial" w:hAnsi="Arial" w:cs="Arial"/>
          <w:szCs w:val="22"/>
          <w:lang w:eastAsia="es-ES"/>
        </w:rPr>
        <w:t>entrará en vigencia</w:t>
      </w:r>
      <w:proofErr w:type="gramEnd"/>
      <w:r w:rsidRPr="004F20EC">
        <w:rPr>
          <w:rFonts w:ascii="Arial" w:hAnsi="Arial" w:cs="Arial"/>
          <w:szCs w:val="22"/>
          <w:lang w:eastAsia="es-ES"/>
        </w:rPr>
        <w:t xml:space="preserve"> desde el día siguiente de su suscripción por los representantes de ambas partes contratantes y rige hasta el cumplimiento de las prestaciones recíprocas o por la resolución del mismo.</w:t>
      </w:r>
    </w:p>
    <w:p w14:paraId="33E04C8A" w14:textId="77777777" w:rsidR="002043EA" w:rsidRPr="004F20EC" w:rsidRDefault="002043EA" w:rsidP="002043EA">
      <w:pPr>
        <w:spacing w:after="0" w:line="240" w:lineRule="auto"/>
        <w:ind w:left="705" w:hanging="705"/>
        <w:contextualSpacing/>
        <w:jc w:val="both"/>
        <w:rPr>
          <w:rFonts w:ascii="Arial" w:hAnsi="Arial" w:cs="Arial"/>
          <w:szCs w:val="22"/>
          <w:lang w:eastAsia="es-ES"/>
        </w:rPr>
      </w:pPr>
    </w:p>
    <w:p w14:paraId="3EE51656" w14:textId="77777777" w:rsidR="002043EA" w:rsidRPr="004F20EC" w:rsidRDefault="002043EA" w:rsidP="002043EA">
      <w:pPr>
        <w:tabs>
          <w:tab w:val="left" w:pos="567"/>
          <w:tab w:val="left" w:pos="1418"/>
        </w:tabs>
        <w:spacing w:after="0" w:line="240" w:lineRule="auto"/>
        <w:contextualSpacing/>
        <w:jc w:val="both"/>
        <w:rPr>
          <w:rFonts w:ascii="Arial" w:hAnsi="Arial" w:cs="Arial"/>
          <w:b/>
          <w:caps/>
          <w:szCs w:val="22"/>
          <w:lang w:val="es-ES" w:eastAsia="es-ES"/>
        </w:rPr>
      </w:pPr>
      <w:r w:rsidRPr="004F20EC">
        <w:rPr>
          <w:rFonts w:ascii="Arial" w:hAnsi="Arial" w:cs="Arial"/>
          <w:szCs w:val="22"/>
          <w:lang w:eastAsia="es-ES"/>
        </w:rPr>
        <w:t xml:space="preserve">En señal de conformidad y aceptación, las partes suscriben el presente contrato en </w:t>
      </w:r>
      <w:proofErr w:type="gramStart"/>
      <w:r w:rsidRPr="004F20EC">
        <w:rPr>
          <w:rFonts w:ascii="Arial" w:hAnsi="Arial" w:cs="Arial"/>
          <w:szCs w:val="22"/>
          <w:lang w:eastAsia="es-ES"/>
        </w:rPr>
        <w:t>[….</w:t>
      </w:r>
      <w:proofErr w:type="gramEnd"/>
      <w:r w:rsidRPr="004F20EC">
        <w:rPr>
          <w:rFonts w:ascii="Arial" w:hAnsi="Arial" w:cs="Arial"/>
          <w:szCs w:val="22"/>
          <w:lang w:eastAsia="es-ES"/>
        </w:rPr>
        <w:t>] ejemplares de igual valor, en la ciudad de Lima a los  […] días del mes de […] del [….].</w:t>
      </w:r>
    </w:p>
    <w:p w14:paraId="417E621F" w14:textId="77777777" w:rsidR="00C614B1" w:rsidRPr="00394751" w:rsidRDefault="00C614B1" w:rsidP="00C614B1">
      <w:pPr>
        <w:tabs>
          <w:tab w:val="center" w:pos="4252"/>
          <w:tab w:val="right" w:pos="8504"/>
        </w:tabs>
        <w:spacing w:after="0" w:line="240" w:lineRule="auto"/>
        <w:ind w:right="-496"/>
        <w:contextualSpacing/>
        <w:jc w:val="both"/>
        <w:rPr>
          <w:rFonts w:ascii="Arial" w:hAnsi="Arial" w:cs="Arial"/>
          <w:b/>
          <w:caps/>
          <w:szCs w:val="22"/>
          <w:lang w:val="es-ES" w:eastAsia="es-ES"/>
        </w:rPr>
      </w:pPr>
    </w:p>
    <w:p w14:paraId="050E79B3" w14:textId="3EDC09E5" w:rsidR="00B00144" w:rsidRDefault="00B00144" w:rsidP="002043EA">
      <w:pPr>
        <w:spacing w:after="0" w:line="240" w:lineRule="auto"/>
        <w:ind w:right="-496"/>
        <w:contextualSpacing/>
        <w:jc w:val="center"/>
        <w:rPr>
          <w:rFonts w:ascii="Arial" w:hAnsi="Arial" w:cs="Arial"/>
          <w:b/>
          <w:caps/>
          <w:szCs w:val="22"/>
          <w:lang w:val="es-ES" w:eastAsia="es-ES"/>
        </w:rPr>
      </w:pPr>
    </w:p>
    <w:p w14:paraId="1A746F22" w14:textId="269CF309" w:rsidR="001C3970" w:rsidRDefault="001C3970" w:rsidP="002043EA">
      <w:pPr>
        <w:spacing w:after="0" w:line="240" w:lineRule="auto"/>
        <w:ind w:right="-496"/>
        <w:contextualSpacing/>
        <w:jc w:val="center"/>
        <w:rPr>
          <w:rFonts w:ascii="Arial" w:hAnsi="Arial" w:cs="Arial"/>
          <w:b/>
          <w:caps/>
          <w:szCs w:val="22"/>
          <w:lang w:val="es-ES" w:eastAsia="es-ES"/>
        </w:rPr>
      </w:pPr>
    </w:p>
    <w:p w14:paraId="6E2456F7" w14:textId="77777777" w:rsidR="001C3970" w:rsidRDefault="001C3970" w:rsidP="002043EA">
      <w:pPr>
        <w:spacing w:after="0" w:line="240" w:lineRule="auto"/>
        <w:ind w:right="-496"/>
        <w:contextualSpacing/>
        <w:jc w:val="center"/>
        <w:rPr>
          <w:rFonts w:ascii="Arial" w:hAnsi="Arial" w:cs="Arial"/>
          <w:b/>
          <w:caps/>
          <w:szCs w:val="22"/>
          <w:lang w:val="es-ES" w:eastAsia="es-ES"/>
        </w:rPr>
      </w:pPr>
    </w:p>
    <w:p w14:paraId="61BD664C" w14:textId="77777777" w:rsidR="002043EA" w:rsidRPr="004F20EC" w:rsidRDefault="002043EA" w:rsidP="002043EA">
      <w:pPr>
        <w:spacing w:after="0" w:line="240" w:lineRule="auto"/>
        <w:ind w:right="-496"/>
        <w:contextualSpacing/>
        <w:jc w:val="center"/>
        <w:rPr>
          <w:rFonts w:ascii="Arial" w:hAnsi="Arial" w:cs="Arial"/>
          <w:b/>
          <w:caps/>
          <w:szCs w:val="22"/>
          <w:lang w:val="es-ES" w:eastAsia="es-ES"/>
        </w:rPr>
      </w:pPr>
      <w:r w:rsidRPr="004F20EC">
        <w:rPr>
          <w:rFonts w:ascii="Arial" w:hAnsi="Arial" w:cs="Arial"/>
          <w:b/>
          <w:caps/>
          <w:szCs w:val="22"/>
          <w:lang w:val="es-ES" w:eastAsia="es-ES"/>
        </w:rPr>
        <w:t xml:space="preserve">por </w:t>
      </w:r>
      <w:r w:rsidRPr="004F20EC">
        <w:rPr>
          <w:rFonts w:ascii="Arial" w:hAnsi="Arial" w:cs="Arial"/>
          <w:b/>
          <w:szCs w:val="22"/>
          <w:lang w:eastAsia="es-ES"/>
        </w:rPr>
        <w:t>LA ENTIDAD</w:t>
      </w:r>
      <w:r w:rsidRPr="004F20EC">
        <w:rPr>
          <w:rFonts w:ascii="Arial" w:hAnsi="Arial" w:cs="Arial"/>
          <w:b/>
          <w:szCs w:val="22"/>
          <w:lang w:eastAsia="es-ES"/>
        </w:rPr>
        <w:tab/>
      </w:r>
      <w:r w:rsidRPr="004F20EC">
        <w:rPr>
          <w:rFonts w:ascii="Arial" w:hAnsi="Arial" w:cs="Arial"/>
          <w:b/>
          <w:szCs w:val="22"/>
          <w:lang w:eastAsia="es-ES"/>
        </w:rPr>
        <w:tab/>
      </w:r>
      <w:r w:rsidRPr="004F20EC">
        <w:rPr>
          <w:rFonts w:ascii="Arial" w:hAnsi="Arial" w:cs="Arial"/>
          <w:b/>
          <w:szCs w:val="22"/>
          <w:lang w:eastAsia="es-ES"/>
        </w:rPr>
        <w:tab/>
      </w:r>
      <w:r w:rsidRPr="004F20EC">
        <w:rPr>
          <w:rFonts w:ascii="Arial" w:hAnsi="Arial" w:cs="Arial"/>
          <w:b/>
          <w:szCs w:val="22"/>
          <w:lang w:eastAsia="es-ES"/>
        </w:rPr>
        <w:tab/>
      </w:r>
      <w:r w:rsidRPr="004F20EC">
        <w:rPr>
          <w:rFonts w:ascii="Arial" w:hAnsi="Arial" w:cs="Arial"/>
          <w:b/>
          <w:caps/>
          <w:szCs w:val="22"/>
          <w:lang w:val="es-ES" w:eastAsia="es-ES"/>
        </w:rPr>
        <w:t>por EL contratista</w:t>
      </w:r>
    </w:p>
    <w:p w14:paraId="21973A14" w14:textId="77777777" w:rsidR="00C614B1" w:rsidRPr="00394751" w:rsidRDefault="00C614B1" w:rsidP="00C614B1">
      <w:pPr>
        <w:tabs>
          <w:tab w:val="center" w:pos="2268"/>
          <w:tab w:val="center" w:pos="4252"/>
          <w:tab w:val="center" w:pos="6804"/>
          <w:tab w:val="right" w:pos="8504"/>
        </w:tabs>
        <w:spacing w:after="0" w:line="240" w:lineRule="auto"/>
        <w:ind w:right="-496"/>
        <w:contextualSpacing/>
        <w:jc w:val="both"/>
        <w:rPr>
          <w:rFonts w:ascii="Arial" w:hAnsi="Arial" w:cs="Arial"/>
          <w:b/>
          <w:caps/>
          <w:szCs w:val="22"/>
          <w:lang w:val="es-ES" w:eastAsia="es-ES"/>
        </w:rPr>
      </w:pPr>
    </w:p>
    <w:p w14:paraId="419BC378" w14:textId="77777777" w:rsidR="00C614B1" w:rsidRPr="00394751" w:rsidRDefault="00C614B1" w:rsidP="00C614B1">
      <w:pPr>
        <w:tabs>
          <w:tab w:val="center" w:pos="4252"/>
          <w:tab w:val="right" w:pos="8504"/>
        </w:tabs>
        <w:spacing w:after="0" w:line="240" w:lineRule="auto"/>
        <w:ind w:left="708" w:right="-496" w:firstLine="708"/>
        <w:contextualSpacing/>
        <w:jc w:val="both"/>
        <w:rPr>
          <w:rFonts w:ascii="Arial" w:hAnsi="Arial" w:cs="Arial"/>
          <w:b/>
          <w:caps/>
          <w:szCs w:val="22"/>
          <w:lang w:val="es-ES" w:eastAsia="es-ES"/>
        </w:rPr>
      </w:pPr>
    </w:p>
    <w:p w14:paraId="0FA6A0E6" w14:textId="77777777" w:rsidR="00C614B1" w:rsidRPr="00394751" w:rsidRDefault="00C614B1" w:rsidP="00C614B1">
      <w:pPr>
        <w:widowControl w:val="0"/>
        <w:spacing w:after="0" w:line="240" w:lineRule="auto"/>
        <w:contextualSpacing/>
        <w:jc w:val="center"/>
        <w:rPr>
          <w:rFonts w:ascii="Arial" w:hAnsi="Arial" w:cs="Arial"/>
          <w:b/>
          <w:szCs w:val="22"/>
        </w:rPr>
      </w:pPr>
    </w:p>
    <w:p w14:paraId="57276869" w14:textId="77777777" w:rsidR="00C614B1" w:rsidRDefault="00C614B1" w:rsidP="00C614B1">
      <w:pPr>
        <w:widowControl w:val="0"/>
        <w:spacing w:after="0" w:line="240" w:lineRule="auto"/>
        <w:contextualSpacing/>
        <w:jc w:val="center"/>
        <w:rPr>
          <w:rFonts w:ascii="Arial" w:hAnsi="Arial" w:cs="Arial"/>
          <w:b/>
          <w:szCs w:val="22"/>
        </w:rPr>
      </w:pPr>
    </w:p>
    <w:p w14:paraId="1297B697" w14:textId="77777777" w:rsidR="00B00144" w:rsidRDefault="00B00144" w:rsidP="00C614B1">
      <w:pPr>
        <w:widowControl w:val="0"/>
        <w:spacing w:after="0" w:line="240" w:lineRule="auto"/>
        <w:contextualSpacing/>
        <w:jc w:val="center"/>
        <w:rPr>
          <w:rFonts w:ascii="Arial" w:hAnsi="Arial" w:cs="Arial"/>
          <w:b/>
          <w:szCs w:val="22"/>
        </w:rPr>
      </w:pPr>
    </w:p>
    <w:p w14:paraId="61447D58" w14:textId="77777777" w:rsidR="00B00144" w:rsidRDefault="00B00144" w:rsidP="00C614B1">
      <w:pPr>
        <w:widowControl w:val="0"/>
        <w:spacing w:after="0" w:line="240" w:lineRule="auto"/>
        <w:contextualSpacing/>
        <w:jc w:val="center"/>
        <w:rPr>
          <w:rFonts w:ascii="Arial" w:hAnsi="Arial" w:cs="Arial"/>
          <w:b/>
          <w:szCs w:val="22"/>
        </w:rPr>
      </w:pPr>
    </w:p>
    <w:p w14:paraId="1B89858B" w14:textId="77777777" w:rsidR="00B00144" w:rsidRDefault="00B00144" w:rsidP="00C614B1">
      <w:pPr>
        <w:widowControl w:val="0"/>
        <w:spacing w:after="0" w:line="240" w:lineRule="auto"/>
        <w:contextualSpacing/>
        <w:jc w:val="center"/>
        <w:rPr>
          <w:rFonts w:ascii="Arial" w:hAnsi="Arial" w:cs="Arial"/>
          <w:b/>
          <w:szCs w:val="22"/>
        </w:rPr>
      </w:pPr>
    </w:p>
    <w:p w14:paraId="05D4E08B" w14:textId="77777777" w:rsidR="00B00144" w:rsidRDefault="00B00144" w:rsidP="00C614B1">
      <w:pPr>
        <w:widowControl w:val="0"/>
        <w:spacing w:after="0" w:line="240" w:lineRule="auto"/>
        <w:contextualSpacing/>
        <w:jc w:val="center"/>
        <w:rPr>
          <w:rFonts w:ascii="Arial" w:hAnsi="Arial" w:cs="Arial"/>
          <w:b/>
          <w:szCs w:val="22"/>
        </w:rPr>
      </w:pPr>
    </w:p>
    <w:p w14:paraId="52B6ED11" w14:textId="77777777" w:rsidR="00B00144" w:rsidRDefault="00B00144" w:rsidP="00C614B1">
      <w:pPr>
        <w:widowControl w:val="0"/>
        <w:spacing w:after="0" w:line="240" w:lineRule="auto"/>
        <w:contextualSpacing/>
        <w:jc w:val="center"/>
        <w:rPr>
          <w:rFonts w:ascii="Arial" w:hAnsi="Arial" w:cs="Arial"/>
          <w:b/>
          <w:szCs w:val="22"/>
        </w:rPr>
      </w:pPr>
    </w:p>
    <w:p w14:paraId="4EB18456" w14:textId="77777777" w:rsidR="00B00144" w:rsidRDefault="00B00144" w:rsidP="00C614B1">
      <w:pPr>
        <w:widowControl w:val="0"/>
        <w:spacing w:after="0" w:line="240" w:lineRule="auto"/>
        <w:contextualSpacing/>
        <w:jc w:val="center"/>
        <w:rPr>
          <w:rFonts w:ascii="Arial" w:hAnsi="Arial" w:cs="Arial"/>
          <w:b/>
          <w:szCs w:val="22"/>
        </w:rPr>
      </w:pPr>
    </w:p>
    <w:p w14:paraId="0B2EA4F2" w14:textId="77777777" w:rsidR="00B00144" w:rsidRDefault="00B00144" w:rsidP="00C614B1">
      <w:pPr>
        <w:widowControl w:val="0"/>
        <w:spacing w:after="0" w:line="240" w:lineRule="auto"/>
        <w:contextualSpacing/>
        <w:jc w:val="center"/>
        <w:rPr>
          <w:rFonts w:ascii="Arial" w:hAnsi="Arial" w:cs="Arial"/>
          <w:b/>
          <w:szCs w:val="22"/>
        </w:rPr>
      </w:pPr>
    </w:p>
    <w:p w14:paraId="177A9941" w14:textId="77777777" w:rsidR="00B00144" w:rsidRDefault="00B00144" w:rsidP="00C614B1">
      <w:pPr>
        <w:widowControl w:val="0"/>
        <w:spacing w:after="0" w:line="240" w:lineRule="auto"/>
        <w:contextualSpacing/>
        <w:jc w:val="center"/>
        <w:rPr>
          <w:rFonts w:ascii="Arial" w:hAnsi="Arial" w:cs="Arial"/>
          <w:b/>
          <w:szCs w:val="22"/>
        </w:rPr>
      </w:pPr>
    </w:p>
    <w:p w14:paraId="1DDD736A" w14:textId="77777777" w:rsidR="00C614B1" w:rsidRDefault="00C614B1" w:rsidP="00C614B1">
      <w:pPr>
        <w:widowControl w:val="0"/>
        <w:spacing w:after="0" w:line="240" w:lineRule="auto"/>
        <w:contextualSpacing/>
        <w:jc w:val="center"/>
        <w:rPr>
          <w:rFonts w:ascii="Arial" w:hAnsi="Arial" w:cs="Arial"/>
          <w:b/>
          <w:szCs w:val="22"/>
        </w:rPr>
      </w:pPr>
    </w:p>
    <w:p w14:paraId="1169F408" w14:textId="77777777" w:rsidR="00B413E6" w:rsidRDefault="00B413E6" w:rsidP="00C614B1">
      <w:pPr>
        <w:widowControl w:val="0"/>
        <w:spacing w:after="0" w:line="240" w:lineRule="auto"/>
        <w:contextualSpacing/>
        <w:jc w:val="center"/>
        <w:rPr>
          <w:rFonts w:ascii="Arial" w:hAnsi="Arial" w:cs="Arial"/>
          <w:b/>
          <w:szCs w:val="22"/>
        </w:rPr>
      </w:pPr>
    </w:p>
    <w:p w14:paraId="55DE943F" w14:textId="77777777" w:rsidR="00A92533" w:rsidRDefault="00A92533" w:rsidP="00C614B1">
      <w:pPr>
        <w:widowControl w:val="0"/>
        <w:spacing w:after="0" w:line="240" w:lineRule="auto"/>
        <w:contextualSpacing/>
        <w:rPr>
          <w:rFonts w:ascii="Arial" w:hAnsi="Arial" w:cs="Arial"/>
          <w:b/>
          <w:szCs w:val="22"/>
        </w:rPr>
      </w:pPr>
    </w:p>
    <w:p w14:paraId="56EA2714" w14:textId="77777777" w:rsidR="00A92533" w:rsidRDefault="00A92533" w:rsidP="00C614B1">
      <w:pPr>
        <w:widowControl w:val="0"/>
        <w:spacing w:after="0" w:line="240" w:lineRule="auto"/>
        <w:contextualSpacing/>
        <w:rPr>
          <w:rFonts w:ascii="Arial" w:hAnsi="Arial" w:cs="Arial"/>
          <w:b/>
          <w:szCs w:val="22"/>
        </w:rPr>
      </w:pPr>
    </w:p>
    <w:p w14:paraId="6FEA1436" w14:textId="77777777" w:rsidR="00A92533" w:rsidRDefault="00A92533" w:rsidP="00C614B1">
      <w:pPr>
        <w:widowControl w:val="0"/>
        <w:spacing w:after="0" w:line="240" w:lineRule="auto"/>
        <w:contextualSpacing/>
        <w:rPr>
          <w:rFonts w:ascii="Arial" w:hAnsi="Arial" w:cs="Arial"/>
          <w:b/>
          <w:szCs w:val="22"/>
        </w:rPr>
      </w:pPr>
    </w:p>
    <w:p w14:paraId="021655AE" w14:textId="77777777" w:rsidR="00A92533" w:rsidRDefault="00A92533" w:rsidP="00C614B1">
      <w:pPr>
        <w:widowControl w:val="0"/>
        <w:spacing w:after="0" w:line="240" w:lineRule="auto"/>
        <w:contextualSpacing/>
        <w:rPr>
          <w:rFonts w:ascii="Arial" w:hAnsi="Arial" w:cs="Arial"/>
          <w:b/>
          <w:szCs w:val="22"/>
        </w:rPr>
      </w:pPr>
    </w:p>
    <w:p w14:paraId="2DE1A3A4" w14:textId="77777777" w:rsidR="00A92533" w:rsidRDefault="00A92533" w:rsidP="00C614B1">
      <w:pPr>
        <w:widowControl w:val="0"/>
        <w:spacing w:after="0" w:line="240" w:lineRule="auto"/>
        <w:contextualSpacing/>
        <w:rPr>
          <w:rFonts w:ascii="Arial" w:hAnsi="Arial" w:cs="Arial"/>
          <w:b/>
          <w:szCs w:val="22"/>
        </w:rPr>
      </w:pPr>
    </w:p>
    <w:p w14:paraId="444FA398" w14:textId="77777777" w:rsidR="00A92533" w:rsidRDefault="00A92533" w:rsidP="00C614B1">
      <w:pPr>
        <w:widowControl w:val="0"/>
        <w:spacing w:after="0" w:line="240" w:lineRule="auto"/>
        <w:contextualSpacing/>
        <w:rPr>
          <w:rFonts w:ascii="Arial" w:hAnsi="Arial" w:cs="Arial"/>
          <w:b/>
          <w:szCs w:val="22"/>
        </w:rPr>
      </w:pPr>
    </w:p>
    <w:p w14:paraId="3E43E6F8" w14:textId="77777777" w:rsidR="00A92533" w:rsidRDefault="00A92533" w:rsidP="00C614B1">
      <w:pPr>
        <w:widowControl w:val="0"/>
        <w:spacing w:after="0" w:line="240" w:lineRule="auto"/>
        <w:contextualSpacing/>
        <w:rPr>
          <w:rFonts w:ascii="Arial" w:hAnsi="Arial" w:cs="Arial"/>
          <w:b/>
          <w:szCs w:val="22"/>
        </w:rPr>
      </w:pPr>
    </w:p>
    <w:p w14:paraId="4E008F62" w14:textId="77777777" w:rsidR="00A92533" w:rsidRDefault="00A92533" w:rsidP="00C614B1">
      <w:pPr>
        <w:widowControl w:val="0"/>
        <w:spacing w:after="0" w:line="240" w:lineRule="auto"/>
        <w:contextualSpacing/>
        <w:rPr>
          <w:rFonts w:ascii="Arial" w:hAnsi="Arial" w:cs="Arial"/>
          <w:b/>
          <w:szCs w:val="22"/>
        </w:rPr>
      </w:pPr>
    </w:p>
    <w:p w14:paraId="068993E6" w14:textId="77777777" w:rsidR="00A92533" w:rsidRDefault="00A92533" w:rsidP="00C614B1">
      <w:pPr>
        <w:widowControl w:val="0"/>
        <w:spacing w:after="0" w:line="240" w:lineRule="auto"/>
        <w:contextualSpacing/>
        <w:rPr>
          <w:rFonts w:ascii="Arial" w:hAnsi="Arial" w:cs="Arial"/>
          <w:b/>
          <w:szCs w:val="22"/>
        </w:rPr>
      </w:pPr>
    </w:p>
    <w:p w14:paraId="66FB843E" w14:textId="77777777" w:rsidR="00A92533" w:rsidRDefault="00A92533" w:rsidP="00C614B1">
      <w:pPr>
        <w:widowControl w:val="0"/>
        <w:spacing w:after="0" w:line="240" w:lineRule="auto"/>
        <w:contextualSpacing/>
        <w:rPr>
          <w:rFonts w:ascii="Arial" w:hAnsi="Arial" w:cs="Arial"/>
          <w:b/>
          <w:szCs w:val="22"/>
        </w:rPr>
      </w:pPr>
    </w:p>
    <w:p w14:paraId="1170FAC2" w14:textId="24A81401" w:rsidR="00C614B1" w:rsidRPr="00F27094" w:rsidRDefault="00C614B1" w:rsidP="00C614B1">
      <w:pPr>
        <w:widowControl w:val="0"/>
        <w:spacing w:after="0" w:line="240" w:lineRule="auto"/>
        <w:contextualSpacing/>
        <w:jc w:val="center"/>
        <w:rPr>
          <w:rFonts w:ascii="Arial" w:hAnsi="Arial" w:cs="Arial"/>
          <w:b/>
          <w:szCs w:val="22"/>
        </w:rPr>
      </w:pPr>
      <w:r w:rsidRPr="00F27094">
        <w:rPr>
          <w:rFonts w:ascii="Arial" w:hAnsi="Arial" w:cs="Arial"/>
          <w:b/>
          <w:szCs w:val="22"/>
        </w:rPr>
        <w:t>FORMATOS Y ANEXOS DE LAS BASES</w:t>
      </w:r>
    </w:p>
    <w:p w14:paraId="3650A85D" w14:textId="77777777" w:rsidR="00C614B1" w:rsidRDefault="00C614B1" w:rsidP="00C614B1">
      <w:pPr>
        <w:spacing w:after="0" w:line="240" w:lineRule="auto"/>
        <w:contextualSpacing/>
        <w:rPr>
          <w:rFonts w:ascii="Arial" w:hAnsi="Arial" w:cs="Arial"/>
          <w:szCs w:val="22"/>
        </w:rPr>
      </w:pPr>
    </w:p>
    <w:p w14:paraId="4F57C0FD" w14:textId="77777777" w:rsidR="00C614B1" w:rsidRPr="00F27094" w:rsidRDefault="00C614B1" w:rsidP="00C614B1">
      <w:pPr>
        <w:spacing w:after="0" w:line="240" w:lineRule="auto"/>
        <w:contextualSpacing/>
        <w:rPr>
          <w:rFonts w:ascii="Arial" w:hAnsi="Arial" w:cs="Arial"/>
          <w:szCs w:val="22"/>
        </w:rPr>
      </w:pPr>
    </w:p>
    <w:p w14:paraId="74939581" w14:textId="77777777" w:rsidR="00C614B1" w:rsidRPr="00F27094" w:rsidRDefault="00C614B1" w:rsidP="00C614B1">
      <w:pPr>
        <w:spacing w:after="0" w:line="240" w:lineRule="auto"/>
        <w:contextualSpacing/>
        <w:rPr>
          <w:rFonts w:ascii="Arial" w:hAnsi="Arial" w:cs="Arial"/>
          <w:szCs w:val="22"/>
        </w:rPr>
      </w:pPr>
    </w:p>
    <w:p w14:paraId="5CDB6FC5" w14:textId="77777777" w:rsidR="00C614B1" w:rsidRPr="00F27094" w:rsidRDefault="00C614B1" w:rsidP="00C614B1">
      <w:pPr>
        <w:spacing w:after="0" w:line="240" w:lineRule="auto"/>
        <w:contextualSpacing/>
        <w:rPr>
          <w:rFonts w:ascii="Arial" w:hAnsi="Arial" w:cs="Arial"/>
          <w:szCs w:val="22"/>
        </w:rPr>
      </w:pPr>
    </w:p>
    <w:p w14:paraId="695BC6C9" w14:textId="77777777" w:rsidR="00C614B1" w:rsidRPr="00F27094" w:rsidRDefault="00C614B1" w:rsidP="00C614B1">
      <w:pPr>
        <w:spacing w:after="0" w:line="240" w:lineRule="auto"/>
        <w:contextualSpacing/>
        <w:rPr>
          <w:rFonts w:ascii="Arial" w:hAnsi="Arial" w:cs="Arial"/>
          <w:szCs w:val="22"/>
        </w:rPr>
      </w:pPr>
    </w:p>
    <w:p w14:paraId="00E5EE48" w14:textId="77777777" w:rsidR="00C614B1" w:rsidRPr="00F27094" w:rsidRDefault="00C614B1" w:rsidP="00C614B1">
      <w:pPr>
        <w:spacing w:after="0" w:line="240" w:lineRule="auto"/>
        <w:contextualSpacing/>
        <w:rPr>
          <w:rFonts w:ascii="Arial" w:hAnsi="Arial" w:cs="Arial"/>
          <w:szCs w:val="22"/>
        </w:rPr>
      </w:pPr>
    </w:p>
    <w:p w14:paraId="0FF2EACB" w14:textId="77777777" w:rsidR="00C614B1" w:rsidRDefault="00C614B1" w:rsidP="00C614B1">
      <w:pPr>
        <w:spacing w:after="0" w:line="240" w:lineRule="auto"/>
        <w:contextualSpacing/>
        <w:rPr>
          <w:rFonts w:ascii="Arial" w:hAnsi="Arial" w:cs="Arial"/>
          <w:szCs w:val="22"/>
        </w:rPr>
      </w:pPr>
    </w:p>
    <w:p w14:paraId="75262EC8" w14:textId="77777777" w:rsidR="00C614B1" w:rsidRDefault="00C614B1" w:rsidP="00C614B1">
      <w:pPr>
        <w:spacing w:after="0" w:line="240" w:lineRule="auto"/>
        <w:contextualSpacing/>
        <w:rPr>
          <w:rFonts w:ascii="Arial" w:hAnsi="Arial" w:cs="Arial"/>
          <w:szCs w:val="22"/>
        </w:rPr>
      </w:pPr>
      <w:r>
        <w:rPr>
          <w:rFonts w:ascii="Arial" w:hAnsi="Arial" w:cs="Arial"/>
          <w:szCs w:val="22"/>
        </w:rPr>
        <w:br w:type="page"/>
      </w:r>
    </w:p>
    <w:p w14:paraId="54DDAD79" w14:textId="77777777" w:rsidR="00C614B1" w:rsidRPr="00327364" w:rsidRDefault="00C614B1" w:rsidP="00C614B1">
      <w:pPr>
        <w:contextualSpacing/>
        <w:jc w:val="center"/>
        <w:rPr>
          <w:rFonts w:ascii="Arial" w:hAnsi="Arial" w:cs="Arial"/>
          <w:b/>
          <w:szCs w:val="22"/>
        </w:rPr>
      </w:pPr>
      <w:r>
        <w:rPr>
          <w:rFonts w:ascii="Arial" w:hAnsi="Arial" w:cs="Arial"/>
          <w:b/>
          <w:szCs w:val="22"/>
        </w:rPr>
        <w:lastRenderedPageBreak/>
        <w:t xml:space="preserve">FORMATO </w:t>
      </w:r>
      <w:proofErr w:type="spellStart"/>
      <w:r>
        <w:rPr>
          <w:rFonts w:ascii="Arial" w:hAnsi="Arial" w:cs="Arial"/>
          <w:b/>
          <w:szCs w:val="22"/>
        </w:rPr>
        <w:t>N°</w:t>
      </w:r>
      <w:proofErr w:type="spellEnd"/>
      <w:r>
        <w:rPr>
          <w:rFonts w:ascii="Arial" w:hAnsi="Arial" w:cs="Arial"/>
          <w:b/>
          <w:szCs w:val="22"/>
        </w:rPr>
        <w:t xml:space="preserve"> 1</w:t>
      </w:r>
    </w:p>
    <w:p w14:paraId="5754D219" w14:textId="77777777" w:rsidR="00C614B1" w:rsidRPr="00327364" w:rsidRDefault="00C614B1" w:rsidP="00C614B1">
      <w:pPr>
        <w:contextualSpacing/>
        <w:jc w:val="center"/>
        <w:rPr>
          <w:rFonts w:ascii="Arial" w:hAnsi="Arial" w:cs="Arial"/>
          <w:b/>
          <w:szCs w:val="22"/>
        </w:rPr>
      </w:pPr>
    </w:p>
    <w:p w14:paraId="6C0CEC6F" w14:textId="2CAD50E0" w:rsidR="00C614B1" w:rsidRPr="00327364" w:rsidRDefault="00C614B1" w:rsidP="00C614B1">
      <w:pPr>
        <w:contextualSpacing/>
        <w:jc w:val="center"/>
        <w:rPr>
          <w:rFonts w:ascii="Arial" w:hAnsi="Arial" w:cs="Arial"/>
          <w:b/>
          <w:szCs w:val="22"/>
        </w:rPr>
      </w:pPr>
      <w:r w:rsidRPr="00327364">
        <w:rPr>
          <w:rFonts w:ascii="Arial" w:hAnsi="Arial" w:cs="Arial"/>
          <w:b/>
          <w:szCs w:val="22"/>
        </w:rPr>
        <w:t xml:space="preserve">ÍNDICE </w:t>
      </w:r>
      <w:r w:rsidR="00DC17DD">
        <w:rPr>
          <w:rFonts w:ascii="Arial" w:hAnsi="Arial" w:cs="Arial"/>
          <w:b/>
          <w:szCs w:val="22"/>
        </w:rPr>
        <w:t>PARA LA PRESENTACIÓN DE LA OFERTA</w:t>
      </w:r>
    </w:p>
    <w:p w14:paraId="617C91A9" w14:textId="77777777" w:rsidR="002043EA" w:rsidRPr="004F20EC" w:rsidRDefault="002043EA" w:rsidP="002043EA">
      <w:pPr>
        <w:widowControl w:val="0"/>
        <w:contextualSpacing/>
        <w:jc w:val="center"/>
        <w:rPr>
          <w:rFonts w:ascii="Arial" w:hAnsi="Arial" w:cs="Arial"/>
          <w:b/>
          <w:szCs w:val="22"/>
        </w:rPr>
      </w:pPr>
    </w:p>
    <w:tbl>
      <w:tblPr>
        <w:tblW w:w="98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7202"/>
        <w:gridCol w:w="1129"/>
        <w:gridCol w:w="1100"/>
      </w:tblGrid>
      <w:tr w:rsidR="002043EA" w:rsidRPr="004F20EC" w14:paraId="169B77B2" w14:textId="77777777" w:rsidTr="006F48D3">
        <w:trPr>
          <w:trHeight w:val="454"/>
        </w:trPr>
        <w:tc>
          <w:tcPr>
            <w:tcW w:w="424" w:type="dxa"/>
            <w:shd w:val="clear" w:color="auto" w:fill="AEAAAA"/>
            <w:vAlign w:val="center"/>
          </w:tcPr>
          <w:p w14:paraId="02ECDDD6" w14:textId="77777777" w:rsidR="002043EA" w:rsidRPr="004F20EC" w:rsidRDefault="002043EA" w:rsidP="006F48D3">
            <w:pPr>
              <w:spacing w:after="0"/>
              <w:rPr>
                <w:rFonts w:ascii="Arial" w:hAnsi="Arial" w:cs="Arial"/>
                <w:b/>
                <w:sz w:val="18"/>
                <w:szCs w:val="16"/>
                <w:lang w:val="es-ES"/>
              </w:rPr>
            </w:pPr>
            <w:proofErr w:type="spellStart"/>
            <w:r w:rsidRPr="004F20EC">
              <w:rPr>
                <w:rFonts w:ascii="Arial" w:hAnsi="Arial" w:cs="Arial"/>
                <w:b/>
                <w:sz w:val="18"/>
                <w:szCs w:val="16"/>
                <w:lang w:val="es-ES"/>
              </w:rPr>
              <w:t>N°</w:t>
            </w:r>
            <w:proofErr w:type="spellEnd"/>
          </w:p>
        </w:tc>
        <w:tc>
          <w:tcPr>
            <w:tcW w:w="7202" w:type="dxa"/>
            <w:shd w:val="clear" w:color="auto" w:fill="AEAAAA"/>
            <w:vAlign w:val="center"/>
          </w:tcPr>
          <w:p w14:paraId="5406FB43"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DOCUMENTOS</w:t>
            </w:r>
          </w:p>
        </w:tc>
        <w:tc>
          <w:tcPr>
            <w:tcW w:w="1129" w:type="dxa"/>
            <w:tcBorders>
              <w:right w:val="single" w:sz="4" w:space="0" w:color="auto"/>
            </w:tcBorders>
            <w:shd w:val="clear" w:color="auto" w:fill="AEAAAA"/>
            <w:vAlign w:val="center"/>
          </w:tcPr>
          <w:p w14:paraId="2AE20CBD"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Folio</w:t>
            </w:r>
          </w:p>
        </w:tc>
        <w:tc>
          <w:tcPr>
            <w:tcW w:w="1100" w:type="dxa"/>
            <w:tcBorders>
              <w:left w:val="single" w:sz="4" w:space="0" w:color="auto"/>
            </w:tcBorders>
            <w:shd w:val="clear" w:color="auto" w:fill="AEAAAA"/>
            <w:vAlign w:val="center"/>
          </w:tcPr>
          <w:p w14:paraId="3D0F7F82"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Condición</w:t>
            </w:r>
          </w:p>
        </w:tc>
      </w:tr>
      <w:tr w:rsidR="002043EA" w:rsidRPr="004F20EC" w14:paraId="7A054A5B" w14:textId="77777777" w:rsidTr="006F48D3">
        <w:trPr>
          <w:trHeight w:val="454"/>
        </w:trPr>
        <w:tc>
          <w:tcPr>
            <w:tcW w:w="424" w:type="dxa"/>
            <w:vAlign w:val="center"/>
          </w:tcPr>
          <w:p w14:paraId="654B967E" w14:textId="77777777" w:rsidR="002043EA" w:rsidRPr="004F20EC" w:rsidRDefault="002043EA" w:rsidP="00415D26">
            <w:pPr>
              <w:spacing w:after="0" w:line="240" w:lineRule="auto"/>
              <w:jc w:val="center"/>
              <w:rPr>
                <w:rFonts w:ascii="Arial" w:hAnsi="Arial" w:cs="Arial"/>
                <w:sz w:val="18"/>
                <w:szCs w:val="16"/>
                <w:lang w:val="es-ES"/>
              </w:rPr>
            </w:pPr>
            <w:r w:rsidRPr="004F20EC">
              <w:rPr>
                <w:rFonts w:ascii="Arial" w:hAnsi="Arial" w:cs="Arial"/>
                <w:sz w:val="18"/>
                <w:szCs w:val="16"/>
                <w:lang w:val="es-ES"/>
              </w:rPr>
              <w:t>1</w:t>
            </w:r>
          </w:p>
        </w:tc>
        <w:tc>
          <w:tcPr>
            <w:tcW w:w="7202" w:type="dxa"/>
            <w:vAlign w:val="center"/>
          </w:tcPr>
          <w:p w14:paraId="1FD94DC5" w14:textId="6E3D4704" w:rsidR="002043EA" w:rsidRPr="004F20EC" w:rsidRDefault="002043EA" w:rsidP="006F48D3">
            <w:pPr>
              <w:spacing w:after="0" w:line="240" w:lineRule="auto"/>
              <w:rPr>
                <w:rFonts w:ascii="Arial" w:hAnsi="Arial" w:cs="Arial"/>
                <w:color w:val="auto"/>
                <w:sz w:val="18"/>
                <w:szCs w:val="16"/>
                <w:lang w:val="es-ES"/>
              </w:rPr>
            </w:pPr>
            <w:r w:rsidRPr="004F20EC">
              <w:rPr>
                <w:rFonts w:ascii="Arial" w:hAnsi="Arial" w:cs="Arial"/>
                <w:color w:val="auto"/>
                <w:sz w:val="18"/>
                <w:szCs w:val="16"/>
                <w:lang w:val="es-ES"/>
              </w:rPr>
              <w:t xml:space="preserve">Declaración Jurada de </w:t>
            </w:r>
            <w:r w:rsidR="004B33C1">
              <w:rPr>
                <w:rFonts w:ascii="Arial" w:hAnsi="Arial" w:cs="Arial"/>
                <w:color w:val="auto"/>
                <w:sz w:val="18"/>
                <w:szCs w:val="16"/>
                <w:lang w:val="es-ES"/>
              </w:rPr>
              <w:t>d</w:t>
            </w:r>
            <w:r w:rsidRPr="004F20EC">
              <w:rPr>
                <w:rFonts w:ascii="Arial" w:hAnsi="Arial" w:cs="Arial"/>
                <w:color w:val="auto"/>
                <w:sz w:val="18"/>
                <w:szCs w:val="16"/>
                <w:lang w:val="es-ES"/>
              </w:rPr>
              <w:t xml:space="preserve">atos del </w:t>
            </w:r>
            <w:r w:rsidR="004B33C1">
              <w:rPr>
                <w:rFonts w:ascii="Arial" w:hAnsi="Arial" w:cs="Arial"/>
                <w:color w:val="auto"/>
                <w:sz w:val="18"/>
                <w:szCs w:val="16"/>
                <w:lang w:val="es-ES"/>
              </w:rPr>
              <w:t>p</w:t>
            </w:r>
            <w:r w:rsidRPr="004F20EC">
              <w:rPr>
                <w:rFonts w:ascii="Arial" w:hAnsi="Arial" w:cs="Arial"/>
                <w:color w:val="auto"/>
                <w:sz w:val="18"/>
                <w:szCs w:val="16"/>
                <w:lang w:val="es-ES"/>
              </w:rPr>
              <w:t xml:space="preserve">ostor </w:t>
            </w:r>
            <w:r w:rsidRPr="004F20EC">
              <w:rPr>
                <w:rFonts w:ascii="Arial" w:hAnsi="Arial" w:cs="Arial"/>
                <w:b/>
                <w:color w:val="auto"/>
                <w:sz w:val="18"/>
                <w:szCs w:val="16"/>
                <w:lang w:val="es-ES"/>
              </w:rPr>
              <w:t xml:space="preserve">(Anexo </w:t>
            </w:r>
            <w:proofErr w:type="spellStart"/>
            <w:r w:rsidRPr="004F20EC">
              <w:rPr>
                <w:rFonts w:ascii="Arial" w:hAnsi="Arial" w:cs="Arial"/>
                <w:b/>
                <w:color w:val="auto"/>
                <w:sz w:val="18"/>
                <w:szCs w:val="16"/>
                <w:lang w:val="es-ES"/>
              </w:rPr>
              <w:t>N°</w:t>
            </w:r>
            <w:proofErr w:type="spellEnd"/>
            <w:r w:rsidRPr="004F20EC">
              <w:rPr>
                <w:rFonts w:ascii="Arial" w:hAnsi="Arial" w:cs="Arial"/>
                <w:b/>
                <w:color w:val="auto"/>
                <w:sz w:val="18"/>
                <w:szCs w:val="16"/>
                <w:lang w:val="es-ES"/>
              </w:rPr>
              <w:t xml:space="preserve"> 1)</w:t>
            </w:r>
            <w:r w:rsidRPr="004F20EC">
              <w:rPr>
                <w:rFonts w:ascii="Arial" w:hAnsi="Arial" w:cs="Arial"/>
                <w:color w:val="auto"/>
                <w:sz w:val="18"/>
                <w:szCs w:val="16"/>
                <w:lang w:val="es-ES"/>
              </w:rPr>
              <w:t>.</w:t>
            </w:r>
          </w:p>
        </w:tc>
        <w:tc>
          <w:tcPr>
            <w:tcW w:w="1129" w:type="dxa"/>
            <w:tcBorders>
              <w:right w:val="single" w:sz="4" w:space="0" w:color="auto"/>
            </w:tcBorders>
            <w:vAlign w:val="center"/>
          </w:tcPr>
          <w:p w14:paraId="6E894AEA" w14:textId="77777777"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240BF6BC" w14:textId="77777777"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920BB3" w:rsidRPr="004F20EC" w14:paraId="25F60FD3" w14:textId="77777777" w:rsidTr="006F48D3">
        <w:trPr>
          <w:trHeight w:val="454"/>
        </w:trPr>
        <w:tc>
          <w:tcPr>
            <w:tcW w:w="424" w:type="dxa"/>
            <w:vAlign w:val="center"/>
          </w:tcPr>
          <w:p w14:paraId="568A6A0D" w14:textId="17BA5643" w:rsidR="00920BB3" w:rsidRPr="004F20EC" w:rsidRDefault="00920BB3" w:rsidP="00920BB3">
            <w:pPr>
              <w:spacing w:after="0" w:line="240" w:lineRule="auto"/>
              <w:jc w:val="center"/>
              <w:rPr>
                <w:rFonts w:ascii="Arial" w:hAnsi="Arial" w:cs="Arial"/>
                <w:sz w:val="18"/>
                <w:szCs w:val="16"/>
                <w:lang w:val="es-ES"/>
              </w:rPr>
            </w:pPr>
            <w:r>
              <w:rPr>
                <w:rFonts w:ascii="Arial" w:hAnsi="Arial" w:cs="Arial"/>
                <w:sz w:val="18"/>
                <w:szCs w:val="16"/>
                <w:lang w:val="es-ES"/>
              </w:rPr>
              <w:t>2</w:t>
            </w:r>
          </w:p>
        </w:tc>
        <w:tc>
          <w:tcPr>
            <w:tcW w:w="7202" w:type="dxa"/>
            <w:vAlign w:val="center"/>
          </w:tcPr>
          <w:p w14:paraId="17136485" w14:textId="628C101F" w:rsidR="00920BB3" w:rsidRPr="004F20EC" w:rsidRDefault="00920BB3" w:rsidP="00920BB3">
            <w:pPr>
              <w:spacing w:after="0" w:line="240" w:lineRule="auto"/>
              <w:rPr>
                <w:rFonts w:ascii="Arial" w:hAnsi="Arial" w:cs="Arial"/>
                <w:color w:val="auto"/>
                <w:sz w:val="18"/>
                <w:szCs w:val="16"/>
                <w:lang w:val="es-ES"/>
              </w:rPr>
            </w:pPr>
            <w:r w:rsidRPr="00B161FC">
              <w:rPr>
                <w:rFonts w:ascii="Arial" w:hAnsi="Arial" w:cs="Arial"/>
                <w:color w:val="auto"/>
                <w:sz w:val="18"/>
                <w:szCs w:val="16"/>
                <w:lang w:val="es-ES"/>
              </w:rPr>
              <w:t>Documento que acredite la representación de quien suscribe la oferta</w:t>
            </w:r>
          </w:p>
        </w:tc>
        <w:tc>
          <w:tcPr>
            <w:tcW w:w="1129" w:type="dxa"/>
            <w:tcBorders>
              <w:right w:val="single" w:sz="4" w:space="0" w:color="auto"/>
            </w:tcBorders>
            <w:vAlign w:val="center"/>
          </w:tcPr>
          <w:p w14:paraId="5E03F617" w14:textId="32534F8D" w:rsidR="00920BB3" w:rsidRPr="004F20EC" w:rsidRDefault="00920BB3" w:rsidP="00920BB3">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5904BDE6" w14:textId="411FA957" w:rsidR="00920BB3" w:rsidRPr="004F20EC" w:rsidRDefault="00920BB3" w:rsidP="00920BB3">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C02ED7" w:rsidRPr="004F20EC" w14:paraId="15299193" w14:textId="77777777" w:rsidTr="006F48D3">
        <w:trPr>
          <w:trHeight w:val="454"/>
        </w:trPr>
        <w:tc>
          <w:tcPr>
            <w:tcW w:w="424" w:type="dxa"/>
            <w:vAlign w:val="center"/>
          </w:tcPr>
          <w:p w14:paraId="4F6A0DA6" w14:textId="15BC2ACA" w:rsidR="00C02ED7" w:rsidRDefault="00C02ED7" w:rsidP="00C02ED7">
            <w:pPr>
              <w:spacing w:after="0" w:line="240" w:lineRule="auto"/>
              <w:jc w:val="center"/>
              <w:rPr>
                <w:rFonts w:ascii="Arial" w:hAnsi="Arial" w:cs="Arial"/>
                <w:sz w:val="18"/>
                <w:szCs w:val="16"/>
                <w:lang w:val="es-ES"/>
              </w:rPr>
            </w:pPr>
            <w:r>
              <w:rPr>
                <w:rFonts w:ascii="Arial" w:hAnsi="Arial" w:cs="Arial"/>
                <w:sz w:val="18"/>
                <w:szCs w:val="16"/>
                <w:lang w:val="es-ES"/>
              </w:rPr>
              <w:t>3</w:t>
            </w:r>
          </w:p>
        </w:tc>
        <w:tc>
          <w:tcPr>
            <w:tcW w:w="7202" w:type="dxa"/>
            <w:vAlign w:val="center"/>
          </w:tcPr>
          <w:p w14:paraId="329A8A26" w14:textId="6EC243FF" w:rsidR="00C02ED7" w:rsidRPr="00B161FC" w:rsidRDefault="00C02ED7" w:rsidP="00C02ED7">
            <w:pPr>
              <w:spacing w:after="0" w:line="240" w:lineRule="auto"/>
              <w:rPr>
                <w:rFonts w:ascii="Arial" w:hAnsi="Arial" w:cs="Arial"/>
                <w:color w:val="auto"/>
                <w:sz w:val="18"/>
                <w:szCs w:val="16"/>
                <w:lang w:val="es-ES"/>
              </w:rPr>
            </w:pPr>
            <w:r>
              <w:rPr>
                <w:rFonts w:ascii="Arial" w:hAnsi="Arial" w:cs="Arial"/>
                <w:color w:val="auto"/>
                <w:sz w:val="18"/>
                <w:szCs w:val="16"/>
                <w:lang w:val="es-ES"/>
              </w:rPr>
              <w:t xml:space="preserve">Declaración Jurada de diligencia debida </w:t>
            </w:r>
            <w:r w:rsidRPr="004F20EC">
              <w:rPr>
                <w:rFonts w:ascii="Arial" w:hAnsi="Arial" w:cs="Arial"/>
                <w:b/>
                <w:color w:val="auto"/>
                <w:sz w:val="18"/>
                <w:szCs w:val="16"/>
                <w:lang w:val="es-ES"/>
              </w:rPr>
              <w:t xml:space="preserve">(Anexo </w:t>
            </w:r>
            <w:proofErr w:type="spellStart"/>
            <w:r w:rsidRPr="004F20EC">
              <w:rPr>
                <w:rFonts w:ascii="Arial" w:hAnsi="Arial" w:cs="Arial"/>
                <w:b/>
                <w:color w:val="auto"/>
                <w:sz w:val="18"/>
                <w:szCs w:val="16"/>
                <w:lang w:val="es-ES"/>
              </w:rPr>
              <w:t>N°</w:t>
            </w:r>
            <w:proofErr w:type="spellEnd"/>
            <w:r w:rsidRPr="004F20EC">
              <w:rPr>
                <w:rFonts w:ascii="Arial" w:hAnsi="Arial" w:cs="Arial"/>
                <w:b/>
                <w:color w:val="auto"/>
                <w:sz w:val="18"/>
                <w:szCs w:val="16"/>
                <w:lang w:val="es-ES"/>
              </w:rPr>
              <w:t xml:space="preserve"> </w:t>
            </w:r>
            <w:r>
              <w:rPr>
                <w:rFonts w:ascii="Arial" w:hAnsi="Arial" w:cs="Arial"/>
                <w:b/>
                <w:color w:val="auto"/>
                <w:sz w:val="18"/>
                <w:szCs w:val="16"/>
                <w:lang w:val="es-ES"/>
              </w:rPr>
              <w:t>2</w:t>
            </w:r>
            <w:r w:rsidRPr="004F20EC">
              <w:rPr>
                <w:rFonts w:ascii="Arial" w:hAnsi="Arial" w:cs="Arial"/>
                <w:b/>
                <w:color w:val="auto"/>
                <w:sz w:val="18"/>
                <w:szCs w:val="16"/>
                <w:lang w:val="es-ES"/>
              </w:rPr>
              <w:t>)</w:t>
            </w:r>
            <w:r w:rsidRPr="004F20EC">
              <w:rPr>
                <w:rFonts w:ascii="Arial" w:hAnsi="Arial" w:cs="Arial"/>
                <w:color w:val="auto"/>
                <w:sz w:val="18"/>
                <w:szCs w:val="16"/>
                <w:lang w:val="es-ES"/>
              </w:rPr>
              <w:t>.</w:t>
            </w:r>
          </w:p>
        </w:tc>
        <w:tc>
          <w:tcPr>
            <w:tcW w:w="1129" w:type="dxa"/>
            <w:tcBorders>
              <w:right w:val="single" w:sz="4" w:space="0" w:color="auto"/>
            </w:tcBorders>
            <w:vAlign w:val="center"/>
          </w:tcPr>
          <w:p w14:paraId="6DB29C68" w14:textId="2DB78BD1"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7827425B" w14:textId="757BA644"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C02ED7" w:rsidRPr="004F20EC" w14:paraId="79DC15FE" w14:textId="77777777" w:rsidTr="006F48D3">
        <w:trPr>
          <w:trHeight w:val="454"/>
        </w:trPr>
        <w:tc>
          <w:tcPr>
            <w:tcW w:w="424" w:type="dxa"/>
            <w:vAlign w:val="center"/>
          </w:tcPr>
          <w:p w14:paraId="380290E0" w14:textId="3FDA475C" w:rsidR="00C02ED7" w:rsidRPr="004F20EC" w:rsidRDefault="00C02ED7" w:rsidP="00C02ED7">
            <w:pPr>
              <w:spacing w:after="0" w:line="240" w:lineRule="auto"/>
              <w:jc w:val="center"/>
              <w:rPr>
                <w:rFonts w:ascii="Arial" w:hAnsi="Arial" w:cs="Arial"/>
                <w:sz w:val="18"/>
                <w:szCs w:val="16"/>
                <w:lang w:val="es-ES"/>
              </w:rPr>
            </w:pPr>
            <w:r>
              <w:rPr>
                <w:rFonts w:ascii="Arial" w:hAnsi="Arial" w:cs="Arial"/>
                <w:sz w:val="18"/>
                <w:szCs w:val="16"/>
                <w:lang w:val="es-ES"/>
              </w:rPr>
              <w:t>4</w:t>
            </w:r>
          </w:p>
        </w:tc>
        <w:tc>
          <w:tcPr>
            <w:tcW w:w="7202" w:type="dxa"/>
            <w:vAlign w:val="center"/>
          </w:tcPr>
          <w:p w14:paraId="557CB91D" w14:textId="2869E188"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 cumplimiento de </w:t>
            </w:r>
            <w:r w:rsidRPr="003400CC">
              <w:rPr>
                <w:rFonts w:ascii="Arial" w:hAnsi="Arial" w:cs="Arial"/>
                <w:color w:val="auto"/>
                <w:sz w:val="18"/>
                <w:szCs w:val="16"/>
                <w:lang w:val="es-ES"/>
              </w:rPr>
              <w:t>Términos de Referencia</w:t>
            </w:r>
            <w:r w:rsidRPr="00D10585">
              <w:rPr>
                <w:rFonts w:ascii="Arial" w:hAnsi="Arial" w:cs="Arial"/>
                <w:sz w:val="18"/>
                <w:szCs w:val="16"/>
                <w:lang w:val="es-ES"/>
              </w:rPr>
              <w:t xml:space="preserve"> solicitados en las Bases </w:t>
            </w:r>
            <w:r w:rsidRPr="004F20EC">
              <w:rPr>
                <w:rFonts w:ascii="Arial" w:hAnsi="Arial" w:cs="Arial"/>
                <w:b/>
                <w:sz w:val="18"/>
                <w:szCs w:val="16"/>
                <w:lang w:val="es-ES"/>
              </w:rPr>
              <w:t xml:space="preserve">(Anexo </w:t>
            </w:r>
            <w:proofErr w:type="spellStart"/>
            <w:r w:rsidRPr="004F20EC">
              <w:rPr>
                <w:rFonts w:ascii="Arial" w:hAnsi="Arial" w:cs="Arial"/>
                <w:b/>
                <w:sz w:val="18"/>
                <w:szCs w:val="16"/>
                <w:lang w:val="es-ES"/>
              </w:rPr>
              <w:t>N°</w:t>
            </w:r>
            <w:proofErr w:type="spellEnd"/>
            <w:r w:rsidRPr="004F20EC">
              <w:rPr>
                <w:rFonts w:ascii="Arial" w:hAnsi="Arial" w:cs="Arial"/>
                <w:b/>
                <w:sz w:val="18"/>
                <w:szCs w:val="16"/>
                <w:lang w:val="es-ES"/>
              </w:rPr>
              <w:t xml:space="preserve"> </w:t>
            </w:r>
            <w:r>
              <w:rPr>
                <w:rFonts w:ascii="Arial" w:hAnsi="Arial" w:cs="Arial"/>
                <w:b/>
                <w:sz w:val="18"/>
                <w:szCs w:val="16"/>
                <w:lang w:val="es-ES"/>
              </w:rPr>
              <w:t>3</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2CD68246"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3C50911F" w14:textId="77777777" w:rsidR="00C02ED7" w:rsidRPr="004F20EC" w:rsidRDefault="00C02ED7" w:rsidP="00C02ED7">
            <w:pPr>
              <w:spacing w:after="0" w:line="240" w:lineRule="auto"/>
              <w:rPr>
                <w:rFonts w:ascii="Arial" w:hAnsi="Arial" w:cs="Arial"/>
                <w:sz w:val="18"/>
                <w:szCs w:val="16"/>
              </w:rPr>
            </w:pPr>
            <w:r w:rsidRPr="004F20EC">
              <w:rPr>
                <w:rFonts w:ascii="Arial" w:hAnsi="Arial" w:cs="Arial"/>
                <w:sz w:val="18"/>
                <w:szCs w:val="16"/>
                <w:lang w:val="es-ES"/>
              </w:rPr>
              <w:t>Obligatorio</w:t>
            </w:r>
          </w:p>
        </w:tc>
      </w:tr>
      <w:tr w:rsidR="00C02ED7" w:rsidRPr="004F20EC" w14:paraId="07B517F5" w14:textId="77777777" w:rsidTr="006F48D3">
        <w:trPr>
          <w:trHeight w:val="454"/>
        </w:trPr>
        <w:tc>
          <w:tcPr>
            <w:tcW w:w="424" w:type="dxa"/>
            <w:vAlign w:val="center"/>
          </w:tcPr>
          <w:p w14:paraId="0B44B946" w14:textId="00FDF39B" w:rsidR="00C02ED7" w:rsidRPr="004F20EC" w:rsidRDefault="00C02ED7" w:rsidP="00C02ED7">
            <w:pPr>
              <w:spacing w:after="0" w:line="240" w:lineRule="auto"/>
              <w:jc w:val="center"/>
              <w:rPr>
                <w:rFonts w:ascii="Arial" w:hAnsi="Arial" w:cs="Arial"/>
                <w:sz w:val="18"/>
                <w:szCs w:val="16"/>
                <w:lang w:val="es-ES"/>
              </w:rPr>
            </w:pPr>
            <w:r>
              <w:rPr>
                <w:rFonts w:ascii="Arial" w:hAnsi="Arial" w:cs="Arial"/>
                <w:sz w:val="18"/>
                <w:szCs w:val="16"/>
                <w:lang w:val="es-ES"/>
              </w:rPr>
              <w:t>5</w:t>
            </w:r>
          </w:p>
        </w:tc>
        <w:tc>
          <w:tcPr>
            <w:tcW w:w="7202" w:type="dxa"/>
            <w:vAlign w:val="center"/>
          </w:tcPr>
          <w:p w14:paraId="6684599D" w14:textId="580A3CFD" w:rsidR="00C02ED7" w:rsidRPr="00A92533" w:rsidRDefault="00C02ED7" w:rsidP="00C02ED7">
            <w:pPr>
              <w:spacing w:after="0" w:line="240" w:lineRule="auto"/>
              <w:jc w:val="both"/>
              <w:rPr>
                <w:rFonts w:ascii="Arial" w:hAnsi="Arial" w:cs="Arial"/>
                <w:color w:val="1F4E79" w:themeColor="accent1" w:themeShade="80"/>
                <w:sz w:val="18"/>
                <w:szCs w:val="16"/>
                <w:lang w:val="es-ES"/>
              </w:rPr>
            </w:pPr>
            <w:r w:rsidRPr="00A92533">
              <w:rPr>
                <w:rFonts w:ascii="Arial" w:hAnsi="Arial" w:cs="Arial"/>
                <w:iCs/>
                <w:color w:val="1F4E79" w:themeColor="accent1" w:themeShade="80"/>
                <w:sz w:val="18"/>
                <w:szCs w:val="18"/>
              </w:rPr>
              <w:t xml:space="preserve">Consignar la documentación adicional que el postor debe presentar tales como autorizaciones para realizar el servicio, certificaciones, capacidades, manuales de mantenimiento, instructivos, data </w:t>
            </w:r>
            <w:proofErr w:type="spellStart"/>
            <w:r w:rsidRPr="00A92533">
              <w:rPr>
                <w:rFonts w:ascii="Arial" w:hAnsi="Arial" w:cs="Arial"/>
                <w:iCs/>
                <w:color w:val="1F4E79" w:themeColor="accent1" w:themeShade="80"/>
                <w:sz w:val="18"/>
                <w:szCs w:val="18"/>
              </w:rPr>
              <w:t>sheets</w:t>
            </w:r>
            <w:proofErr w:type="spellEnd"/>
            <w:r w:rsidRPr="00A92533">
              <w:rPr>
                <w:rFonts w:ascii="Arial" w:hAnsi="Arial" w:cs="Arial"/>
                <w:iCs/>
                <w:color w:val="1F4E79" w:themeColor="accent1" w:themeShade="80"/>
                <w:sz w:val="18"/>
                <w:szCs w:val="18"/>
              </w:rPr>
              <w:t>, catálogos o similares</w:t>
            </w:r>
            <w:r w:rsidRPr="00A92533">
              <w:rPr>
                <w:rFonts w:ascii="Arial" w:hAnsi="Arial" w:cs="Arial"/>
                <w:bCs/>
                <w:i/>
                <w:color w:val="1F4E79" w:themeColor="accent1" w:themeShade="80"/>
                <w:szCs w:val="22"/>
              </w:rPr>
              <w:t xml:space="preserve"> </w:t>
            </w:r>
            <w:r w:rsidRPr="00A92533">
              <w:rPr>
                <w:rFonts w:ascii="Arial" w:hAnsi="Arial" w:cs="Arial"/>
                <w:color w:val="1F4E79" w:themeColor="accent1" w:themeShade="80"/>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7E6EDC29" w14:textId="77777777" w:rsidR="00C02ED7" w:rsidRPr="00A92533" w:rsidDel="00335789" w:rsidRDefault="00C02ED7" w:rsidP="00C02ED7">
            <w:pPr>
              <w:spacing w:after="0" w:line="240" w:lineRule="auto"/>
              <w:rPr>
                <w:rFonts w:ascii="Arial" w:hAnsi="Arial" w:cs="Arial"/>
                <w:color w:val="1F4E79" w:themeColor="accent1" w:themeShade="80"/>
                <w:sz w:val="18"/>
                <w:szCs w:val="16"/>
                <w:lang w:val="es-ES"/>
              </w:rPr>
            </w:pPr>
            <w:r w:rsidRPr="00A92533">
              <w:rPr>
                <w:rFonts w:ascii="Arial" w:hAnsi="Arial" w:cs="Arial"/>
                <w:color w:val="1F4E79" w:themeColor="accent1" w:themeShade="80"/>
                <w:sz w:val="18"/>
                <w:szCs w:val="16"/>
                <w:lang w:val="es-ES"/>
              </w:rPr>
              <w:t xml:space="preserve">Del… </w:t>
            </w:r>
            <w:proofErr w:type="gramStart"/>
            <w:r w:rsidRPr="00A92533">
              <w:rPr>
                <w:rFonts w:ascii="Arial" w:hAnsi="Arial" w:cs="Arial"/>
                <w:color w:val="1F4E79" w:themeColor="accent1" w:themeShade="80"/>
                <w:sz w:val="18"/>
                <w:szCs w:val="16"/>
                <w:lang w:val="es-ES"/>
              </w:rPr>
              <w:t>al….</w:t>
            </w:r>
            <w:proofErr w:type="gramEnd"/>
          </w:p>
        </w:tc>
        <w:tc>
          <w:tcPr>
            <w:tcW w:w="1100" w:type="dxa"/>
            <w:tcBorders>
              <w:left w:val="single" w:sz="4" w:space="0" w:color="auto"/>
            </w:tcBorders>
            <w:vAlign w:val="center"/>
          </w:tcPr>
          <w:p w14:paraId="7E0101F5" w14:textId="77777777" w:rsidR="00C02ED7" w:rsidRPr="00A92533" w:rsidRDefault="00C02ED7" w:rsidP="00C02ED7">
            <w:pPr>
              <w:spacing w:after="0" w:line="240" w:lineRule="auto"/>
              <w:rPr>
                <w:rFonts w:ascii="Arial" w:hAnsi="Arial" w:cs="Arial"/>
                <w:color w:val="1F4E79" w:themeColor="accent1" w:themeShade="80"/>
                <w:sz w:val="18"/>
                <w:szCs w:val="16"/>
                <w:lang w:val="es-ES"/>
              </w:rPr>
            </w:pPr>
            <w:r w:rsidRPr="00A92533">
              <w:rPr>
                <w:rFonts w:ascii="Arial" w:hAnsi="Arial" w:cs="Arial"/>
                <w:color w:val="1F4E79" w:themeColor="accent1" w:themeShade="80"/>
                <w:sz w:val="18"/>
                <w:szCs w:val="16"/>
                <w:lang w:val="es-ES"/>
              </w:rPr>
              <w:t>Obligatorio</w:t>
            </w:r>
          </w:p>
        </w:tc>
      </w:tr>
      <w:tr w:rsidR="00C02ED7" w:rsidRPr="004F20EC" w14:paraId="56767EC3" w14:textId="77777777" w:rsidTr="006F48D3">
        <w:trPr>
          <w:trHeight w:val="454"/>
        </w:trPr>
        <w:tc>
          <w:tcPr>
            <w:tcW w:w="424" w:type="dxa"/>
            <w:vAlign w:val="center"/>
          </w:tcPr>
          <w:p w14:paraId="4964C089" w14:textId="29772294"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6</w:t>
            </w:r>
          </w:p>
        </w:tc>
        <w:tc>
          <w:tcPr>
            <w:tcW w:w="7202" w:type="dxa"/>
            <w:vAlign w:val="center"/>
          </w:tcPr>
          <w:p w14:paraId="393B19E4" w14:textId="5A76541E"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w:t>
            </w:r>
            <w:r>
              <w:rPr>
                <w:rFonts w:ascii="Arial" w:hAnsi="Arial" w:cs="Arial"/>
                <w:sz w:val="18"/>
                <w:szCs w:val="16"/>
                <w:lang w:val="es-ES"/>
              </w:rPr>
              <w:t>de plazo de ejecución de la prestación</w:t>
            </w:r>
            <w:r w:rsidRPr="004F20EC">
              <w:rPr>
                <w:rFonts w:ascii="Arial" w:hAnsi="Arial" w:cs="Arial"/>
                <w:sz w:val="18"/>
                <w:szCs w:val="16"/>
                <w:lang w:val="es-ES"/>
              </w:rPr>
              <w:t xml:space="preserve"> </w:t>
            </w:r>
            <w:r w:rsidRPr="004F20EC">
              <w:rPr>
                <w:rFonts w:ascii="Arial" w:hAnsi="Arial" w:cs="Arial"/>
                <w:b/>
                <w:sz w:val="18"/>
                <w:szCs w:val="16"/>
                <w:lang w:val="es-ES"/>
              </w:rPr>
              <w:t xml:space="preserve">(Anexo </w:t>
            </w:r>
            <w:proofErr w:type="spellStart"/>
            <w:r w:rsidRPr="004F20EC">
              <w:rPr>
                <w:rFonts w:ascii="Arial" w:hAnsi="Arial" w:cs="Arial"/>
                <w:b/>
                <w:sz w:val="18"/>
                <w:szCs w:val="16"/>
                <w:lang w:val="es-ES"/>
              </w:rPr>
              <w:t>N°</w:t>
            </w:r>
            <w:proofErr w:type="spellEnd"/>
            <w:r w:rsidRPr="004F20EC">
              <w:rPr>
                <w:rFonts w:ascii="Arial" w:hAnsi="Arial" w:cs="Arial"/>
                <w:b/>
                <w:sz w:val="18"/>
                <w:szCs w:val="16"/>
                <w:lang w:val="es-ES"/>
              </w:rPr>
              <w:t xml:space="preserve"> </w:t>
            </w:r>
            <w:r w:rsidR="000622AA">
              <w:rPr>
                <w:rFonts w:ascii="Arial" w:hAnsi="Arial" w:cs="Arial"/>
                <w:b/>
                <w:sz w:val="18"/>
                <w:szCs w:val="16"/>
                <w:lang w:val="es-ES"/>
              </w:rPr>
              <w:t>4</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2B5D1CAA"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2E21819F"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C02ED7" w:rsidRPr="004F20EC" w14:paraId="1672125C" w14:textId="77777777" w:rsidTr="006F48D3">
        <w:trPr>
          <w:trHeight w:val="454"/>
        </w:trPr>
        <w:tc>
          <w:tcPr>
            <w:tcW w:w="424" w:type="dxa"/>
            <w:vAlign w:val="center"/>
          </w:tcPr>
          <w:p w14:paraId="1AE9DC0E" w14:textId="0885EBC4"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7</w:t>
            </w:r>
          </w:p>
        </w:tc>
        <w:tc>
          <w:tcPr>
            <w:tcW w:w="7202" w:type="dxa"/>
            <w:vAlign w:val="center"/>
          </w:tcPr>
          <w:p w14:paraId="18ABB711" w14:textId="14B2665E" w:rsidR="00C02ED7" w:rsidRPr="00A92533" w:rsidRDefault="00C02ED7" w:rsidP="00C02ED7">
            <w:pPr>
              <w:spacing w:after="0" w:line="240" w:lineRule="auto"/>
              <w:jc w:val="both"/>
              <w:rPr>
                <w:rFonts w:ascii="Arial" w:hAnsi="Arial" w:cs="Arial"/>
                <w:color w:val="auto"/>
                <w:sz w:val="18"/>
                <w:szCs w:val="16"/>
                <w:lang w:val="es-ES"/>
              </w:rPr>
            </w:pPr>
            <w:r w:rsidRPr="00A92533">
              <w:rPr>
                <w:rFonts w:ascii="Arial" w:hAnsi="Arial" w:cs="Arial"/>
                <w:iCs/>
                <w:color w:val="auto"/>
                <w:sz w:val="18"/>
                <w:szCs w:val="18"/>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obligaciones </w:t>
            </w:r>
            <w:r w:rsidRPr="00A92533">
              <w:rPr>
                <w:rFonts w:ascii="Arial" w:hAnsi="Arial" w:cs="Arial"/>
                <w:b/>
                <w:iCs/>
                <w:color w:val="auto"/>
                <w:sz w:val="18"/>
                <w:szCs w:val="18"/>
              </w:rPr>
              <w:t xml:space="preserve">(Anexo </w:t>
            </w:r>
            <w:r w:rsidR="002D08C0">
              <w:rPr>
                <w:rFonts w:ascii="Arial" w:hAnsi="Arial" w:cs="Arial"/>
                <w:b/>
                <w:iCs/>
                <w:color w:val="auto"/>
                <w:sz w:val="18"/>
                <w:szCs w:val="18"/>
              </w:rPr>
              <w:t>5</w:t>
            </w:r>
            <w:r w:rsidRPr="00A92533">
              <w:rPr>
                <w:rFonts w:ascii="Arial" w:hAnsi="Arial" w:cs="Arial"/>
                <w:b/>
                <w:iCs/>
                <w:color w:val="auto"/>
                <w:sz w:val="18"/>
                <w:szCs w:val="18"/>
              </w:rPr>
              <w:t xml:space="preserve">). </w:t>
            </w:r>
          </w:p>
        </w:tc>
        <w:tc>
          <w:tcPr>
            <w:tcW w:w="1129" w:type="dxa"/>
            <w:tcBorders>
              <w:right w:val="single" w:sz="4" w:space="0" w:color="auto"/>
            </w:tcBorders>
            <w:vAlign w:val="center"/>
          </w:tcPr>
          <w:p w14:paraId="0E9AC093" w14:textId="77777777" w:rsidR="00C02ED7" w:rsidRPr="00A92533" w:rsidRDefault="00C02ED7" w:rsidP="00C02ED7">
            <w:pPr>
              <w:spacing w:after="0" w:line="240" w:lineRule="auto"/>
              <w:rPr>
                <w:rFonts w:ascii="Arial" w:hAnsi="Arial" w:cs="Arial"/>
                <w:color w:val="auto"/>
                <w:sz w:val="18"/>
                <w:szCs w:val="16"/>
                <w:lang w:val="es-ES"/>
              </w:rPr>
            </w:pPr>
            <w:r w:rsidRPr="00A92533">
              <w:rPr>
                <w:rFonts w:ascii="Arial" w:hAnsi="Arial" w:cs="Arial"/>
                <w:color w:val="auto"/>
                <w:sz w:val="18"/>
                <w:szCs w:val="16"/>
                <w:lang w:val="es-ES"/>
              </w:rPr>
              <w:t xml:space="preserve">Del… </w:t>
            </w:r>
            <w:proofErr w:type="gramStart"/>
            <w:r w:rsidRPr="00A92533">
              <w:rPr>
                <w:rFonts w:ascii="Arial" w:hAnsi="Arial" w:cs="Arial"/>
                <w:color w:val="auto"/>
                <w:sz w:val="18"/>
                <w:szCs w:val="16"/>
                <w:lang w:val="es-ES"/>
              </w:rPr>
              <w:t>al….</w:t>
            </w:r>
            <w:proofErr w:type="gramEnd"/>
          </w:p>
        </w:tc>
        <w:tc>
          <w:tcPr>
            <w:tcW w:w="1100" w:type="dxa"/>
            <w:tcBorders>
              <w:left w:val="single" w:sz="4" w:space="0" w:color="auto"/>
            </w:tcBorders>
            <w:vAlign w:val="center"/>
          </w:tcPr>
          <w:p w14:paraId="61DA801F" w14:textId="77777777" w:rsidR="00C02ED7" w:rsidRPr="00A92533" w:rsidRDefault="00C02ED7" w:rsidP="00C02ED7">
            <w:pPr>
              <w:spacing w:after="0" w:line="240" w:lineRule="auto"/>
              <w:rPr>
                <w:rFonts w:ascii="Arial" w:hAnsi="Arial" w:cs="Arial"/>
                <w:color w:val="auto"/>
                <w:sz w:val="18"/>
                <w:szCs w:val="16"/>
                <w:lang w:val="es-ES"/>
              </w:rPr>
            </w:pPr>
            <w:r w:rsidRPr="00A92533">
              <w:rPr>
                <w:rFonts w:ascii="Arial" w:hAnsi="Arial" w:cs="Arial"/>
                <w:color w:val="auto"/>
                <w:sz w:val="18"/>
                <w:szCs w:val="16"/>
                <w:lang w:val="es-ES"/>
              </w:rPr>
              <w:t>Obligatorio</w:t>
            </w:r>
          </w:p>
        </w:tc>
      </w:tr>
      <w:tr w:rsidR="00C02ED7" w:rsidRPr="004F20EC" w14:paraId="79FB23CE" w14:textId="77777777" w:rsidTr="006F48D3">
        <w:trPr>
          <w:trHeight w:val="454"/>
        </w:trPr>
        <w:tc>
          <w:tcPr>
            <w:tcW w:w="424" w:type="dxa"/>
            <w:vAlign w:val="center"/>
          </w:tcPr>
          <w:p w14:paraId="0A74E2A6" w14:textId="1B0DE56A"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8</w:t>
            </w:r>
          </w:p>
        </w:tc>
        <w:tc>
          <w:tcPr>
            <w:tcW w:w="7202" w:type="dxa"/>
            <w:vAlign w:val="center"/>
          </w:tcPr>
          <w:p w14:paraId="4127C0BD" w14:textId="7F26CEFF" w:rsidR="00C02ED7" w:rsidRPr="004F20EC" w:rsidRDefault="00C02ED7" w:rsidP="00C02ED7">
            <w:pPr>
              <w:spacing w:after="0" w:line="240" w:lineRule="auto"/>
              <w:rPr>
                <w:rFonts w:ascii="Arial" w:hAnsi="Arial" w:cs="Arial"/>
                <w:sz w:val="18"/>
                <w:szCs w:val="16"/>
                <w:lang w:val="pt-BR"/>
              </w:rPr>
            </w:pPr>
            <w:proofErr w:type="spellStart"/>
            <w:r w:rsidRPr="004F20EC">
              <w:rPr>
                <w:rFonts w:ascii="Arial" w:hAnsi="Arial" w:cs="Arial"/>
                <w:sz w:val="18"/>
                <w:szCs w:val="16"/>
                <w:lang w:val="pt-BR"/>
              </w:rPr>
              <w:t>Compromiso</w:t>
            </w:r>
            <w:proofErr w:type="spellEnd"/>
            <w:r w:rsidRPr="004F20EC">
              <w:rPr>
                <w:rFonts w:ascii="Arial" w:hAnsi="Arial" w:cs="Arial"/>
                <w:sz w:val="18"/>
                <w:szCs w:val="16"/>
                <w:lang w:val="pt-BR"/>
              </w:rPr>
              <w:t xml:space="preserve"> de </w:t>
            </w:r>
            <w:proofErr w:type="spellStart"/>
            <w:r w:rsidRPr="004F20EC">
              <w:rPr>
                <w:rFonts w:ascii="Arial" w:hAnsi="Arial" w:cs="Arial"/>
                <w:sz w:val="18"/>
                <w:szCs w:val="16"/>
                <w:lang w:val="pt-BR"/>
              </w:rPr>
              <w:t>Integridad</w:t>
            </w:r>
            <w:proofErr w:type="spellEnd"/>
            <w:r w:rsidRPr="004F20EC">
              <w:rPr>
                <w:rFonts w:ascii="Arial" w:hAnsi="Arial" w:cs="Arial"/>
                <w:sz w:val="18"/>
                <w:szCs w:val="16"/>
                <w:lang w:val="pt-BR"/>
              </w:rPr>
              <w:t xml:space="preserve"> </w:t>
            </w:r>
            <w:r w:rsidRPr="004F20EC">
              <w:rPr>
                <w:rFonts w:ascii="Arial" w:hAnsi="Arial" w:cs="Arial"/>
                <w:b/>
                <w:sz w:val="18"/>
                <w:szCs w:val="16"/>
                <w:lang w:val="pt-BR"/>
              </w:rPr>
              <w:t xml:space="preserve">(Anexo N° </w:t>
            </w:r>
            <w:r w:rsidR="002D08C0">
              <w:rPr>
                <w:rFonts w:ascii="Arial" w:hAnsi="Arial" w:cs="Arial"/>
                <w:b/>
                <w:sz w:val="18"/>
                <w:szCs w:val="16"/>
                <w:lang w:val="pt-BR"/>
              </w:rPr>
              <w:t>6</w:t>
            </w:r>
            <w:r w:rsidRPr="004F20EC">
              <w:rPr>
                <w:rFonts w:ascii="Arial" w:hAnsi="Arial" w:cs="Arial"/>
                <w:b/>
                <w:sz w:val="18"/>
                <w:szCs w:val="16"/>
                <w:lang w:val="pt-BR"/>
              </w:rPr>
              <w:t>)</w:t>
            </w:r>
            <w:r w:rsidRPr="004F20EC">
              <w:rPr>
                <w:rFonts w:ascii="Arial" w:hAnsi="Arial" w:cs="Arial"/>
                <w:sz w:val="18"/>
                <w:szCs w:val="16"/>
                <w:lang w:val="pt-BR"/>
              </w:rPr>
              <w:t>.</w:t>
            </w:r>
          </w:p>
        </w:tc>
        <w:tc>
          <w:tcPr>
            <w:tcW w:w="1129" w:type="dxa"/>
            <w:tcBorders>
              <w:right w:val="single" w:sz="4" w:space="0" w:color="auto"/>
            </w:tcBorders>
            <w:vAlign w:val="center"/>
          </w:tcPr>
          <w:p w14:paraId="2D19E29C" w14:textId="77777777" w:rsidR="00C02ED7" w:rsidRPr="004F20EC" w:rsidRDefault="00C02ED7" w:rsidP="00C02ED7">
            <w:pPr>
              <w:spacing w:after="0" w:line="240" w:lineRule="auto"/>
              <w:rPr>
                <w:rFonts w:ascii="Arial" w:hAnsi="Arial" w:cs="Arial"/>
                <w:sz w:val="18"/>
                <w:szCs w:val="16"/>
                <w:lang w:val="pt-BR"/>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55174D3E" w14:textId="77777777" w:rsidR="00C02ED7" w:rsidRPr="004F20EC" w:rsidRDefault="00C02ED7" w:rsidP="00C02ED7">
            <w:pPr>
              <w:spacing w:after="0" w:line="240" w:lineRule="auto"/>
              <w:rPr>
                <w:rFonts w:ascii="Arial" w:hAnsi="Arial" w:cs="Arial"/>
                <w:sz w:val="18"/>
                <w:szCs w:val="16"/>
              </w:rPr>
            </w:pPr>
            <w:r w:rsidRPr="004F20EC">
              <w:rPr>
                <w:rFonts w:ascii="Arial" w:hAnsi="Arial" w:cs="Arial"/>
                <w:sz w:val="18"/>
                <w:szCs w:val="16"/>
                <w:lang w:val="es-ES"/>
              </w:rPr>
              <w:t>Obligatorio</w:t>
            </w:r>
          </w:p>
        </w:tc>
      </w:tr>
      <w:tr w:rsidR="00C02ED7" w:rsidRPr="004F20EC" w14:paraId="2D433D32" w14:textId="77777777" w:rsidTr="006F48D3">
        <w:trPr>
          <w:trHeight w:val="454"/>
        </w:trPr>
        <w:tc>
          <w:tcPr>
            <w:tcW w:w="424" w:type="dxa"/>
            <w:vAlign w:val="center"/>
          </w:tcPr>
          <w:p w14:paraId="3D36FA14" w14:textId="0EE01562"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9</w:t>
            </w:r>
          </w:p>
        </w:tc>
        <w:tc>
          <w:tcPr>
            <w:tcW w:w="7202" w:type="dxa"/>
            <w:vAlign w:val="center"/>
          </w:tcPr>
          <w:p w14:paraId="0124A1AB" w14:textId="45A1171C"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 xml:space="preserve">Formato de la oferta económica </w:t>
            </w:r>
            <w:r w:rsidRPr="004F20EC">
              <w:rPr>
                <w:rFonts w:ascii="Arial" w:hAnsi="Arial" w:cs="Arial"/>
                <w:b/>
                <w:sz w:val="18"/>
                <w:szCs w:val="16"/>
                <w:lang w:val="es-ES"/>
              </w:rPr>
              <w:t xml:space="preserve">(Anexo </w:t>
            </w:r>
            <w:proofErr w:type="spellStart"/>
            <w:r w:rsidRPr="004F20EC">
              <w:rPr>
                <w:rFonts w:ascii="Arial" w:hAnsi="Arial" w:cs="Arial"/>
                <w:b/>
                <w:sz w:val="18"/>
                <w:szCs w:val="16"/>
                <w:lang w:val="es-ES"/>
              </w:rPr>
              <w:t>N°</w:t>
            </w:r>
            <w:proofErr w:type="spellEnd"/>
            <w:r w:rsidRPr="004F20EC">
              <w:rPr>
                <w:rFonts w:ascii="Arial" w:hAnsi="Arial" w:cs="Arial"/>
                <w:b/>
                <w:sz w:val="18"/>
                <w:szCs w:val="16"/>
                <w:lang w:val="es-ES"/>
              </w:rPr>
              <w:t xml:space="preserve"> </w:t>
            </w:r>
            <w:r w:rsidR="002D08C0">
              <w:rPr>
                <w:rFonts w:ascii="Arial" w:hAnsi="Arial" w:cs="Arial"/>
                <w:b/>
                <w:sz w:val="18"/>
                <w:szCs w:val="16"/>
                <w:lang w:val="es-ES"/>
              </w:rPr>
              <w:t>7</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755ACCC6"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376EB5DA"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C02ED7" w:rsidRPr="004F20EC" w14:paraId="3EB713D8" w14:textId="77777777" w:rsidTr="006F48D3">
        <w:trPr>
          <w:trHeight w:val="454"/>
        </w:trPr>
        <w:tc>
          <w:tcPr>
            <w:tcW w:w="424" w:type="dxa"/>
            <w:vAlign w:val="center"/>
          </w:tcPr>
          <w:p w14:paraId="2384CB3A" w14:textId="50006417" w:rsidR="00C02ED7" w:rsidRPr="004F20EC" w:rsidRDefault="0002432A" w:rsidP="00C02ED7">
            <w:pPr>
              <w:spacing w:after="0" w:line="240" w:lineRule="auto"/>
              <w:jc w:val="center"/>
              <w:rPr>
                <w:rFonts w:ascii="Arial" w:hAnsi="Arial" w:cs="Arial"/>
                <w:sz w:val="18"/>
                <w:szCs w:val="18"/>
                <w:lang w:val="es-ES"/>
              </w:rPr>
            </w:pPr>
            <w:r>
              <w:rPr>
                <w:rFonts w:ascii="Arial" w:hAnsi="Arial" w:cs="Arial"/>
                <w:sz w:val="18"/>
                <w:szCs w:val="16"/>
                <w:lang w:val="es-ES"/>
              </w:rPr>
              <w:t>10</w:t>
            </w:r>
          </w:p>
        </w:tc>
        <w:tc>
          <w:tcPr>
            <w:tcW w:w="7202" w:type="dxa"/>
            <w:vAlign w:val="center"/>
          </w:tcPr>
          <w:p w14:paraId="38752BDD" w14:textId="3A0C94CE" w:rsidR="00C02ED7" w:rsidRPr="004F20EC" w:rsidRDefault="00C02ED7" w:rsidP="00C02ED7">
            <w:pPr>
              <w:spacing w:after="0" w:line="240" w:lineRule="auto"/>
              <w:jc w:val="both"/>
              <w:rPr>
                <w:rFonts w:ascii="Arial" w:eastAsia="MS Mincho" w:hAnsi="Arial" w:cs="Arial"/>
                <w:i/>
                <w:iCs/>
                <w:color w:val="2F5496" w:themeColor="accent5" w:themeShade="BF"/>
                <w:sz w:val="18"/>
                <w:szCs w:val="18"/>
                <w:lang w:val="es-ES" w:eastAsia="es-ES"/>
              </w:rPr>
            </w:pPr>
            <w:r w:rsidRPr="004F20EC">
              <w:rPr>
                <w:rFonts w:ascii="Arial" w:hAnsi="Arial" w:cs="Arial"/>
                <w:color w:val="2F5496" w:themeColor="accent5" w:themeShade="BF"/>
                <w:sz w:val="18"/>
                <w:szCs w:val="16"/>
                <w:lang w:val="es-ES"/>
              </w:rPr>
              <w:t xml:space="preserve">Declaración Jurada de Compromiso de Compensaciones Industriales y Sociales - OFFSET, de ser el caso </w:t>
            </w:r>
            <w:r w:rsidRPr="004F20EC">
              <w:rPr>
                <w:rFonts w:ascii="Arial" w:hAnsi="Arial" w:cs="Arial"/>
                <w:b/>
                <w:color w:val="2F5496" w:themeColor="accent5" w:themeShade="BF"/>
                <w:sz w:val="18"/>
                <w:szCs w:val="16"/>
                <w:lang w:val="es-ES"/>
              </w:rPr>
              <w:t xml:space="preserve">(Anexo </w:t>
            </w:r>
            <w:proofErr w:type="spellStart"/>
            <w:r w:rsidRPr="004F20EC">
              <w:rPr>
                <w:rFonts w:ascii="Arial" w:hAnsi="Arial" w:cs="Arial"/>
                <w:b/>
                <w:color w:val="2F5496" w:themeColor="accent5" w:themeShade="BF"/>
                <w:sz w:val="18"/>
                <w:szCs w:val="16"/>
                <w:lang w:val="es-ES"/>
              </w:rPr>
              <w:t>N°</w:t>
            </w:r>
            <w:proofErr w:type="spellEnd"/>
            <w:r w:rsidRPr="004F20EC">
              <w:rPr>
                <w:rFonts w:ascii="Arial" w:hAnsi="Arial" w:cs="Arial"/>
                <w:b/>
                <w:color w:val="2F5496" w:themeColor="accent5" w:themeShade="BF"/>
                <w:sz w:val="18"/>
                <w:szCs w:val="16"/>
                <w:lang w:val="es-ES"/>
              </w:rPr>
              <w:t xml:space="preserve"> </w:t>
            </w:r>
            <w:r w:rsidR="0002432A">
              <w:rPr>
                <w:rFonts w:ascii="Arial" w:hAnsi="Arial" w:cs="Arial"/>
                <w:b/>
                <w:color w:val="2F5496" w:themeColor="accent5" w:themeShade="BF"/>
                <w:sz w:val="18"/>
                <w:szCs w:val="16"/>
                <w:lang w:val="es-ES"/>
              </w:rPr>
              <w:t>8</w:t>
            </w:r>
            <w:r w:rsidRPr="004F20EC">
              <w:rPr>
                <w:rFonts w:ascii="Arial" w:hAnsi="Arial" w:cs="Arial"/>
                <w:b/>
                <w:color w:val="2F5496" w:themeColor="accent5" w:themeShade="BF"/>
                <w:sz w:val="18"/>
                <w:szCs w:val="16"/>
                <w:lang w:val="es-ES"/>
              </w:rPr>
              <w:t xml:space="preserve">). </w:t>
            </w:r>
            <w:r w:rsidRPr="004F425A">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0220952E" w14:textId="592E437C" w:rsidR="00C02ED7" w:rsidRPr="004F20EC" w:rsidRDefault="00C02ED7" w:rsidP="00C02ED7">
            <w:pPr>
              <w:spacing w:after="0" w:line="240" w:lineRule="auto"/>
              <w:rPr>
                <w:rFonts w:ascii="Arial" w:hAnsi="Arial" w:cs="Arial"/>
                <w:color w:val="2F5496" w:themeColor="accent5" w:themeShade="BF"/>
                <w:sz w:val="18"/>
                <w:szCs w:val="18"/>
                <w:lang w:val="es-ES"/>
              </w:rPr>
            </w:pPr>
            <w:r w:rsidRPr="00344759">
              <w:rPr>
                <w:rFonts w:ascii="Arial" w:hAnsi="Arial" w:cs="Arial"/>
                <w:color w:val="2F5496" w:themeColor="accent5" w:themeShade="BF"/>
                <w:sz w:val="18"/>
                <w:szCs w:val="16"/>
                <w:lang w:val="es-ES"/>
              </w:rPr>
              <w:t xml:space="preserve">Del… </w:t>
            </w:r>
            <w:proofErr w:type="gramStart"/>
            <w:r w:rsidRPr="00344759">
              <w:rPr>
                <w:rFonts w:ascii="Arial" w:hAnsi="Arial" w:cs="Arial"/>
                <w:color w:val="2F5496" w:themeColor="accent5" w:themeShade="BF"/>
                <w:sz w:val="18"/>
                <w:szCs w:val="16"/>
                <w:lang w:val="es-ES"/>
              </w:rPr>
              <w:t>al….</w:t>
            </w:r>
            <w:proofErr w:type="gramEnd"/>
          </w:p>
        </w:tc>
        <w:tc>
          <w:tcPr>
            <w:tcW w:w="1100" w:type="dxa"/>
            <w:tcBorders>
              <w:left w:val="single" w:sz="4" w:space="0" w:color="auto"/>
            </w:tcBorders>
            <w:vAlign w:val="center"/>
          </w:tcPr>
          <w:p w14:paraId="3707BBA9" w14:textId="5EDFE3B5" w:rsidR="00C02ED7" w:rsidRPr="004F20EC" w:rsidRDefault="00C02ED7" w:rsidP="00C02ED7">
            <w:pPr>
              <w:spacing w:after="0" w:line="240" w:lineRule="auto"/>
              <w:rPr>
                <w:rFonts w:ascii="Arial" w:hAnsi="Arial" w:cs="Arial"/>
                <w:color w:val="2F5496" w:themeColor="accent5" w:themeShade="BF"/>
                <w:sz w:val="18"/>
                <w:szCs w:val="18"/>
              </w:rPr>
            </w:pPr>
            <w:r w:rsidRPr="00344759">
              <w:rPr>
                <w:rFonts w:ascii="Arial" w:hAnsi="Arial" w:cs="Arial"/>
                <w:color w:val="2F5496" w:themeColor="accent5" w:themeShade="BF"/>
                <w:sz w:val="18"/>
                <w:szCs w:val="16"/>
                <w:lang w:val="es-ES"/>
              </w:rPr>
              <w:t>Obligatorio</w:t>
            </w:r>
          </w:p>
        </w:tc>
      </w:tr>
      <w:tr w:rsidR="00C02ED7" w:rsidRPr="004F20EC" w14:paraId="4765881D" w14:textId="77777777" w:rsidTr="00556B97">
        <w:trPr>
          <w:trHeight w:val="454"/>
        </w:trPr>
        <w:tc>
          <w:tcPr>
            <w:tcW w:w="424" w:type="dxa"/>
            <w:vAlign w:val="center"/>
          </w:tcPr>
          <w:p w14:paraId="199407CA" w14:textId="0FB5837F"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11</w:t>
            </w:r>
          </w:p>
        </w:tc>
        <w:tc>
          <w:tcPr>
            <w:tcW w:w="7202" w:type="dxa"/>
            <w:vAlign w:val="center"/>
          </w:tcPr>
          <w:p w14:paraId="5EFB8D26" w14:textId="41825EC0" w:rsidR="00C02ED7" w:rsidRPr="004F20EC" w:rsidRDefault="00C02ED7" w:rsidP="00C02ED7">
            <w:pPr>
              <w:widowControl w:val="0"/>
              <w:spacing w:after="0" w:line="240" w:lineRule="auto"/>
              <w:rPr>
                <w:rFonts w:ascii="Arial" w:hAnsi="Arial" w:cs="Arial"/>
                <w:sz w:val="18"/>
                <w:szCs w:val="16"/>
                <w:lang w:val="es-ES"/>
              </w:rPr>
            </w:pPr>
            <w:r w:rsidRPr="00A92533">
              <w:rPr>
                <w:rFonts w:ascii="Arial" w:hAnsi="Arial" w:cs="Arial"/>
                <w:color w:val="1F4E79" w:themeColor="accent1" w:themeShade="80"/>
                <w:sz w:val="18"/>
                <w:szCs w:val="16"/>
                <w:lang w:val="es-ES"/>
              </w:rPr>
              <w:t xml:space="preserve">Declaración jurada de garantía de la prestación </w:t>
            </w:r>
            <w:r w:rsidRPr="00A92533">
              <w:rPr>
                <w:rFonts w:ascii="Arial" w:hAnsi="Arial" w:cs="Arial"/>
                <w:b/>
                <w:color w:val="1F4E79" w:themeColor="accent1" w:themeShade="80"/>
                <w:sz w:val="18"/>
                <w:szCs w:val="16"/>
                <w:lang w:val="es-ES"/>
              </w:rPr>
              <w:t xml:space="preserve">(Anexo </w:t>
            </w:r>
            <w:proofErr w:type="spellStart"/>
            <w:r w:rsidRPr="00A92533">
              <w:rPr>
                <w:rFonts w:ascii="Arial" w:hAnsi="Arial" w:cs="Arial"/>
                <w:b/>
                <w:color w:val="1F4E79" w:themeColor="accent1" w:themeShade="80"/>
                <w:sz w:val="18"/>
                <w:szCs w:val="16"/>
                <w:lang w:val="es-ES"/>
              </w:rPr>
              <w:t>N°</w:t>
            </w:r>
            <w:proofErr w:type="spellEnd"/>
            <w:r w:rsidRPr="00A92533">
              <w:rPr>
                <w:rFonts w:ascii="Arial" w:hAnsi="Arial" w:cs="Arial"/>
                <w:b/>
                <w:color w:val="1F4E79" w:themeColor="accent1" w:themeShade="80"/>
                <w:sz w:val="18"/>
                <w:szCs w:val="16"/>
                <w:lang w:val="es-ES"/>
              </w:rPr>
              <w:t xml:space="preserve"> </w:t>
            </w:r>
            <w:r w:rsidR="0002432A">
              <w:rPr>
                <w:rFonts w:ascii="Arial" w:hAnsi="Arial" w:cs="Arial"/>
                <w:b/>
                <w:color w:val="1F4E79" w:themeColor="accent1" w:themeShade="80"/>
                <w:sz w:val="18"/>
                <w:szCs w:val="16"/>
                <w:lang w:val="es-ES"/>
              </w:rPr>
              <w:t>9</w:t>
            </w:r>
            <w:r w:rsidRPr="00A92533">
              <w:rPr>
                <w:rFonts w:ascii="Arial" w:hAnsi="Arial" w:cs="Arial"/>
                <w:b/>
                <w:color w:val="1F4E79" w:themeColor="accent1" w:themeShade="80"/>
                <w:sz w:val="18"/>
                <w:szCs w:val="16"/>
                <w:lang w:val="es-ES"/>
              </w:rPr>
              <w:t>)</w:t>
            </w:r>
            <w:r w:rsidRPr="00A92533">
              <w:rPr>
                <w:rFonts w:ascii="Arial" w:hAnsi="Arial" w:cs="Arial"/>
                <w:color w:val="1F4E79" w:themeColor="accent1" w:themeShade="80"/>
                <w:sz w:val="18"/>
                <w:szCs w:val="16"/>
                <w:lang w:val="es-ES"/>
              </w:rPr>
              <w:t>.</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7362D08E" w14:textId="3436CC33" w:rsidR="00C02ED7" w:rsidRPr="004F20EC" w:rsidRDefault="00C02ED7" w:rsidP="00C02ED7">
            <w:pPr>
              <w:spacing w:after="0" w:line="240" w:lineRule="auto"/>
              <w:rPr>
                <w:rFonts w:ascii="Arial" w:hAnsi="Arial" w:cs="Arial"/>
                <w:sz w:val="18"/>
                <w:szCs w:val="16"/>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30E7CB0D" w14:textId="21AC934D" w:rsidR="00C02ED7" w:rsidRPr="004F20EC" w:rsidRDefault="00C02ED7" w:rsidP="00C02ED7">
            <w:pPr>
              <w:spacing w:after="0" w:line="240" w:lineRule="auto"/>
              <w:rPr>
                <w:rFonts w:ascii="Arial" w:hAnsi="Arial" w:cs="Arial"/>
                <w:sz w:val="18"/>
                <w:szCs w:val="16"/>
              </w:rPr>
            </w:pPr>
            <w:r w:rsidRPr="004F20EC">
              <w:rPr>
                <w:rFonts w:ascii="Arial" w:hAnsi="Arial" w:cs="Arial"/>
                <w:color w:val="2F5496" w:themeColor="accent5" w:themeShade="BF"/>
                <w:sz w:val="18"/>
                <w:szCs w:val="18"/>
              </w:rPr>
              <w:t>Facultativo</w:t>
            </w:r>
          </w:p>
        </w:tc>
      </w:tr>
      <w:tr w:rsidR="00C02ED7" w:rsidRPr="004F20EC" w14:paraId="300D9061" w14:textId="77777777" w:rsidTr="006F48D3">
        <w:trPr>
          <w:trHeight w:val="454"/>
        </w:trPr>
        <w:tc>
          <w:tcPr>
            <w:tcW w:w="424" w:type="dxa"/>
            <w:vAlign w:val="center"/>
          </w:tcPr>
          <w:p w14:paraId="078F6835" w14:textId="4179CDC2" w:rsidR="00C02ED7" w:rsidRPr="004F20EC" w:rsidRDefault="00C02ED7" w:rsidP="00C02ED7">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sidR="0002432A">
              <w:rPr>
                <w:rFonts w:ascii="Arial" w:hAnsi="Arial" w:cs="Arial"/>
                <w:sz w:val="18"/>
                <w:szCs w:val="18"/>
                <w:lang w:val="es-ES"/>
              </w:rPr>
              <w:t>2</w:t>
            </w:r>
          </w:p>
        </w:tc>
        <w:tc>
          <w:tcPr>
            <w:tcW w:w="7202" w:type="dxa"/>
            <w:vAlign w:val="center"/>
          </w:tcPr>
          <w:p w14:paraId="239D5FD8" w14:textId="78D7556D" w:rsidR="00C02ED7" w:rsidRPr="004F20EC" w:rsidRDefault="00C02ED7" w:rsidP="00C02ED7">
            <w:pPr>
              <w:spacing w:after="0" w:line="240" w:lineRule="auto"/>
              <w:jc w:val="both"/>
              <w:rPr>
                <w:rFonts w:ascii="Arial" w:eastAsia="MS Mincho" w:hAnsi="Arial" w:cs="Arial"/>
                <w:i/>
                <w:iCs/>
                <w:color w:val="2F5496" w:themeColor="accent5" w:themeShade="BF"/>
                <w:sz w:val="18"/>
                <w:szCs w:val="18"/>
                <w:lang w:val="es-ES" w:eastAsia="es-ES"/>
              </w:rPr>
            </w:pPr>
            <w:r w:rsidRPr="004F20EC">
              <w:rPr>
                <w:rFonts w:ascii="Arial" w:eastAsia="MS Mincho" w:hAnsi="Arial" w:cs="Arial"/>
                <w:i/>
                <w:iCs/>
                <w:color w:val="2F5496" w:themeColor="accent5" w:themeShade="BF"/>
                <w:sz w:val="18"/>
                <w:szCs w:val="18"/>
                <w:lang w:val="es-ES" w:eastAsia="es-ES"/>
              </w:rPr>
              <w:t xml:space="preserve">Declaración jurada de mejoras </w:t>
            </w:r>
            <w:r>
              <w:rPr>
                <w:rFonts w:ascii="Arial" w:eastAsia="MS Mincho" w:hAnsi="Arial" w:cs="Arial"/>
                <w:i/>
                <w:iCs/>
                <w:color w:val="2F5496" w:themeColor="accent5" w:themeShade="BF"/>
                <w:sz w:val="18"/>
                <w:szCs w:val="18"/>
                <w:lang w:val="es-ES" w:eastAsia="es-ES"/>
              </w:rPr>
              <w:t>a los términos de referencia</w:t>
            </w:r>
            <w:r w:rsidRPr="004F20EC">
              <w:rPr>
                <w:rFonts w:ascii="Arial" w:eastAsia="MS Mincho" w:hAnsi="Arial" w:cs="Arial"/>
                <w:i/>
                <w:iCs/>
                <w:color w:val="2F5496" w:themeColor="accent5" w:themeShade="BF"/>
                <w:sz w:val="18"/>
                <w:szCs w:val="18"/>
                <w:lang w:val="es-ES" w:eastAsia="es-ES"/>
              </w:rPr>
              <w:t xml:space="preserve"> </w:t>
            </w:r>
            <w:r w:rsidRPr="00415D26">
              <w:rPr>
                <w:rFonts w:ascii="Arial" w:eastAsia="MS Mincho" w:hAnsi="Arial" w:cs="Arial"/>
                <w:b/>
                <w:bCs/>
                <w:i/>
                <w:iCs/>
                <w:color w:val="2F5496" w:themeColor="accent5" w:themeShade="BF"/>
                <w:sz w:val="18"/>
                <w:szCs w:val="18"/>
                <w:lang w:val="es-ES" w:eastAsia="es-ES"/>
              </w:rPr>
              <w:t xml:space="preserve">(Anexo </w:t>
            </w:r>
            <w:proofErr w:type="spellStart"/>
            <w:r w:rsidRPr="00415D26">
              <w:rPr>
                <w:rFonts w:ascii="Arial" w:eastAsia="MS Mincho" w:hAnsi="Arial" w:cs="Arial"/>
                <w:b/>
                <w:bCs/>
                <w:i/>
                <w:iCs/>
                <w:color w:val="2F5496" w:themeColor="accent5" w:themeShade="BF"/>
                <w:sz w:val="18"/>
                <w:szCs w:val="18"/>
                <w:lang w:val="es-ES" w:eastAsia="es-ES"/>
              </w:rPr>
              <w:t>N°</w:t>
            </w:r>
            <w:proofErr w:type="spellEnd"/>
            <w:r w:rsidRPr="00415D26">
              <w:rPr>
                <w:rFonts w:ascii="Arial" w:eastAsia="MS Mincho" w:hAnsi="Arial" w:cs="Arial"/>
                <w:b/>
                <w:bCs/>
                <w:i/>
                <w:iCs/>
                <w:color w:val="2F5496" w:themeColor="accent5" w:themeShade="BF"/>
                <w:sz w:val="18"/>
                <w:szCs w:val="18"/>
                <w:lang w:val="es-ES" w:eastAsia="es-ES"/>
              </w:rPr>
              <w:t xml:space="preserve"> </w:t>
            </w:r>
            <w:r w:rsidR="0002432A">
              <w:rPr>
                <w:rFonts w:ascii="Arial" w:eastAsia="MS Mincho" w:hAnsi="Arial" w:cs="Arial"/>
                <w:b/>
                <w:bCs/>
                <w:i/>
                <w:iCs/>
                <w:color w:val="2F5496" w:themeColor="accent5" w:themeShade="BF"/>
                <w:sz w:val="18"/>
                <w:szCs w:val="18"/>
                <w:lang w:val="es-ES" w:eastAsia="es-ES"/>
              </w:rPr>
              <w:t>10</w:t>
            </w:r>
            <w:r w:rsidRPr="00415D26">
              <w:rPr>
                <w:rFonts w:ascii="Arial" w:eastAsia="MS Mincho" w:hAnsi="Arial" w:cs="Arial"/>
                <w:b/>
                <w:bCs/>
                <w:i/>
                <w:iCs/>
                <w:color w:val="2F5496" w:themeColor="accent5" w:themeShade="BF"/>
                <w:sz w:val="18"/>
                <w:szCs w:val="18"/>
                <w:lang w:val="es-ES" w:eastAsia="es-ES"/>
              </w:rPr>
              <w:t>).</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6772A9D9" w14:textId="77777777" w:rsidR="00C02ED7" w:rsidRPr="004F20EC" w:rsidRDefault="00C02ED7" w:rsidP="00C02ED7">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34EAD581" w14:textId="77777777" w:rsidR="00C02ED7" w:rsidRPr="004F20EC" w:rsidRDefault="00C02ED7" w:rsidP="00C02ED7">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C02ED7" w:rsidRPr="004F20EC" w14:paraId="133B1247" w14:textId="77777777" w:rsidTr="006F48D3">
        <w:trPr>
          <w:trHeight w:val="454"/>
        </w:trPr>
        <w:tc>
          <w:tcPr>
            <w:tcW w:w="424" w:type="dxa"/>
            <w:vAlign w:val="center"/>
          </w:tcPr>
          <w:p w14:paraId="3F72026F" w14:textId="77F54183" w:rsidR="00C02ED7" w:rsidRPr="004F20EC" w:rsidRDefault="00C02ED7" w:rsidP="00C02ED7">
            <w:pPr>
              <w:spacing w:after="0" w:line="240" w:lineRule="auto"/>
              <w:jc w:val="center"/>
              <w:rPr>
                <w:rFonts w:ascii="Arial" w:hAnsi="Arial" w:cs="Arial"/>
                <w:sz w:val="18"/>
                <w:szCs w:val="18"/>
                <w:lang w:val="es-ES"/>
              </w:rPr>
            </w:pPr>
            <w:r>
              <w:rPr>
                <w:rFonts w:ascii="Arial" w:hAnsi="Arial" w:cs="Arial"/>
                <w:sz w:val="18"/>
                <w:szCs w:val="18"/>
                <w:lang w:val="es-ES"/>
              </w:rPr>
              <w:t>1</w:t>
            </w:r>
            <w:r w:rsidR="0002432A">
              <w:rPr>
                <w:rFonts w:ascii="Arial" w:hAnsi="Arial" w:cs="Arial"/>
                <w:sz w:val="18"/>
                <w:szCs w:val="18"/>
                <w:lang w:val="es-ES"/>
              </w:rPr>
              <w:t>3</w:t>
            </w:r>
          </w:p>
        </w:tc>
        <w:tc>
          <w:tcPr>
            <w:tcW w:w="7202" w:type="dxa"/>
            <w:vAlign w:val="center"/>
          </w:tcPr>
          <w:p w14:paraId="13D42755" w14:textId="16DF35CE" w:rsidR="00C02ED7" w:rsidRPr="004F20EC" w:rsidRDefault="00C02ED7" w:rsidP="00C02ED7">
            <w:pPr>
              <w:spacing w:after="0" w:line="240" w:lineRule="auto"/>
              <w:jc w:val="both"/>
              <w:rPr>
                <w:rFonts w:ascii="Arial" w:eastAsia="MS Mincho" w:hAnsi="Arial" w:cs="Arial"/>
                <w:i/>
                <w:iCs/>
                <w:color w:val="2F5496" w:themeColor="accent5" w:themeShade="BF"/>
                <w:sz w:val="18"/>
                <w:szCs w:val="18"/>
                <w:lang w:val="es-ES" w:eastAsia="es-ES"/>
              </w:rPr>
            </w:pPr>
            <w:r>
              <w:rPr>
                <w:rFonts w:ascii="Arial" w:eastAsia="MS Mincho" w:hAnsi="Arial" w:cs="Arial"/>
                <w:i/>
                <w:iCs/>
                <w:color w:val="2F5496" w:themeColor="accent5" w:themeShade="BF"/>
                <w:sz w:val="18"/>
                <w:szCs w:val="18"/>
                <w:lang w:val="es-ES" w:eastAsia="es-ES"/>
              </w:rPr>
              <w:t xml:space="preserve">Declaración jurada de Categoría del postor </w:t>
            </w:r>
            <w:r w:rsidRPr="00C5169E">
              <w:rPr>
                <w:rFonts w:ascii="Arial" w:eastAsia="MS Mincho" w:hAnsi="Arial" w:cs="Arial"/>
                <w:b/>
                <w:bCs/>
                <w:i/>
                <w:iCs/>
                <w:color w:val="2F5496" w:themeColor="accent5" w:themeShade="BF"/>
                <w:sz w:val="18"/>
                <w:szCs w:val="18"/>
                <w:lang w:val="es-ES" w:eastAsia="es-ES"/>
              </w:rPr>
              <w:t xml:space="preserve">(Anexo </w:t>
            </w:r>
            <w:proofErr w:type="spellStart"/>
            <w:r w:rsidRPr="00C5169E">
              <w:rPr>
                <w:rFonts w:ascii="Arial" w:eastAsia="MS Mincho" w:hAnsi="Arial" w:cs="Arial"/>
                <w:b/>
                <w:bCs/>
                <w:i/>
                <w:iCs/>
                <w:color w:val="2F5496" w:themeColor="accent5" w:themeShade="BF"/>
                <w:sz w:val="18"/>
                <w:szCs w:val="18"/>
                <w:lang w:val="es-ES" w:eastAsia="es-ES"/>
              </w:rPr>
              <w:t>N°</w:t>
            </w:r>
            <w:proofErr w:type="spellEnd"/>
            <w:r w:rsidRPr="00C5169E">
              <w:rPr>
                <w:rFonts w:ascii="Arial" w:eastAsia="MS Mincho" w:hAnsi="Arial" w:cs="Arial"/>
                <w:b/>
                <w:bCs/>
                <w:i/>
                <w:iCs/>
                <w:color w:val="2F5496" w:themeColor="accent5" w:themeShade="BF"/>
                <w:sz w:val="18"/>
                <w:szCs w:val="18"/>
                <w:lang w:val="es-ES" w:eastAsia="es-ES"/>
              </w:rPr>
              <w:t xml:space="preserve"> 1</w:t>
            </w:r>
            <w:r w:rsidR="0002432A">
              <w:rPr>
                <w:rFonts w:ascii="Arial" w:eastAsia="MS Mincho" w:hAnsi="Arial" w:cs="Arial"/>
                <w:b/>
                <w:bCs/>
                <w:i/>
                <w:iCs/>
                <w:color w:val="2F5496" w:themeColor="accent5" w:themeShade="BF"/>
                <w:sz w:val="18"/>
                <w:szCs w:val="18"/>
                <w:lang w:val="es-ES" w:eastAsia="es-ES"/>
              </w:rPr>
              <w:t>1</w:t>
            </w:r>
            <w:r w:rsidRPr="00C5169E">
              <w:rPr>
                <w:rFonts w:ascii="Arial" w:eastAsia="MS Mincho" w:hAnsi="Arial" w:cs="Arial"/>
                <w:b/>
                <w:bCs/>
                <w:i/>
                <w:iCs/>
                <w:color w:val="2F5496" w:themeColor="accent5" w:themeShade="BF"/>
                <w:sz w:val="18"/>
                <w:szCs w:val="18"/>
                <w:lang w:val="es-ES" w:eastAsia="es-ES"/>
              </w:rPr>
              <w:t>)</w:t>
            </w:r>
            <w:r>
              <w:rPr>
                <w:rFonts w:ascii="Arial" w:eastAsia="MS Mincho" w:hAnsi="Arial" w:cs="Arial"/>
                <w:i/>
                <w:iCs/>
                <w:color w:val="2F5496" w:themeColor="accent5" w:themeShade="BF"/>
                <w:sz w:val="18"/>
                <w:szCs w:val="18"/>
                <w:lang w:val="es-ES" w:eastAsia="es-ES"/>
              </w:rPr>
              <w:t>.</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4CF59489" w14:textId="3991ED0C" w:rsidR="00C02ED7" w:rsidRPr="004F20EC" w:rsidRDefault="00C02ED7" w:rsidP="00C02ED7">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04502F81" w14:textId="2E3FC173" w:rsidR="00C02ED7" w:rsidRPr="004F20EC" w:rsidRDefault="00C02ED7" w:rsidP="00C02ED7">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C02ED7" w:rsidRPr="004F20EC" w14:paraId="3B6288CE" w14:textId="77777777" w:rsidTr="006F48D3">
        <w:trPr>
          <w:trHeight w:val="454"/>
        </w:trPr>
        <w:tc>
          <w:tcPr>
            <w:tcW w:w="424" w:type="dxa"/>
            <w:vAlign w:val="center"/>
          </w:tcPr>
          <w:p w14:paraId="13689CE7" w14:textId="0C1FD304" w:rsidR="00C02ED7" w:rsidRPr="004F20EC" w:rsidRDefault="00C02ED7" w:rsidP="00C02ED7">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sidR="0002432A">
              <w:rPr>
                <w:rFonts w:ascii="Arial" w:hAnsi="Arial" w:cs="Arial"/>
                <w:sz w:val="18"/>
                <w:szCs w:val="18"/>
                <w:lang w:val="es-ES"/>
              </w:rPr>
              <w:t>4</w:t>
            </w:r>
          </w:p>
        </w:tc>
        <w:tc>
          <w:tcPr>
            <w:tcW w:w="7202" w:type="dxa"/>
            <w:vAlign w:val="center"/>
          </w:tcPr>
          <w:p w14:paraId="2F57FE38" w14:textId="3BEEF641" w:rsidR="00C02ED7" w:rsidRPr="004F20EC" w:rsidRDefault="00C02ED7" w:rsidP="00C02ED7">
            <w:pPr>
              <w:spacing w:after="0" w:line="240" w:lineRule="auto"/>
              <w:rPr>
                <w:rFonts w:ascii="Arial" w:hAnsi="Arial" w:cs="Arial"/>
                <w:sz w:val="18"/>
                <w:szCs w:val="18"/>
                <w:lang w:val="es-ES"/>
              </w:rPr>
            </w:pPr>
            <w:r w:rsidRPr="004F20EC">
              <w:rPr>
                <w:rFonts w:ascii="Arial" w:eastAsia="MS Mincho" w:hAnsi="Arial" w:cs="Arial"/>
                <w:i/>
                <w:iCs/>
                <w:color w:val="2F5496" w:themeColor="accent5" w:themeShade="BF"/>
                <w:sz w:val="18"/>
                <w:szCs w:val="18"/>
                <w:lang w:val="es-ES" w:eastAsia="es-ES"/>
              </w:rPr>
              <w:t xml:space="preserve">Declaración jurada de capacitación del personal </w:t>
            </w:r>
            <w:r w:rsidRPr="00415D26">
              <w:rPr>
                <w:rFonts w:ascii="Arial" w:eastAsia="MS Mincho" w:hAnsi="Arial" w:cs="Arial"/>
                <w:b/>
                <w:bCs/>
                <w:i/>
                <w:iCs/>
                <w:color w:val="2F5496" w:themeColor="accent5" w:themeShade="BF"/>
                <w:sz w:val="18"/>
                <w:szCs w:val="18"/>
                <w:lang w:val="es-ES" w:eastAsia="es-ES"/>
              </w:rPr>
              <w:t xml:space="preserve">(Anexo </w:t>
            </w:r>
            <w:proofErr w:type="spellStart"/>
            <w:r w:rsidRPr="00415D26">
              <w:rPr>
                <w:rFonts w:ascii="Arial" w:eastAsia="MS Mincho" w:hAnsi="Arial" w:cs="Arial"/>
                <w:b/>
                <w:bCs/>
                <w:i/>
                <w:iCs/>
                <w:color w:val="2F5496" w:themeColor="accent5" w:themeShade="BF"/>
                <w:sz w:val="18"/>
                <w:szCs w:val="18"/>
                <w:lang w:val="es-ES" w:eastAsia="es-ES"/>
              </w:rPr>
              <w:t>N°</w:t>
            </w:r>
            <w:proofErr w:type="spellEnd"/>
            <w:r w:rsidRPr="00415D26">
              <w:rPr>
                <w:rFonts w:ascii="Arial" w:eastAsia="MS Mincho" w:hAnsi="Arial" w:cs="Arial"/>
                <w:b/>
                <w:bCs/>
                <w:i/>
                <w:iCs/>
                <w:color w:val="2F5496" w:themeColor="accent5" w:themeShade="BF"/>
                <w:sz w:val="18"/>
                <w:szCs w:val="18"/>
                <w:lang w:val="es-ES" w:eastAsia="es-ES"/>
              </w:rPr>
              <w:t xml:space="preserve"> 1</w:t>
            </w:r>
            <w:r w:rsidR="0002432A">
              <w:rPr>
                <w:rFonts w:ascii="Arial" w:eastAsia="MS Mincho" w:hAnsi="Arial" w:cs="Arial"/>
                <w:b/>
                <w:bCs/>
                <w:i/>
                <w:iCs/>
                <w:color w:val="2F5496" w:themeColor="accent5" w:themeShade="BF"/>
                <w:sz w:val="18"/>
                <w:szCs w:val="18"/>
                <w:lang w:val="es-ES" w:eastAsia="es-ES"/>
              </w:rPr>
              <w:t>2</w:t>
            </w:r>
            <w:r w:rsidRPr="00415D26">
              <w:rPr>
                <w:rFonts w:ascii="Arial" w:eastAsia="MS Mincho" w:hAnsi="Arial" w:cs="Arial"/>
                <w:b/>
                <w:bCs/>
                <w:i/>
                <w:iCs/>
                <w:color w:val="2F5496" w:themeColor="accent5" w:themeShade="BF"/>
                <w:sz w:val="18"/>
                <w:szCs w:val="18"/>
                <w:lang w:val="es-ES" w:eastAsia="es-ES"/>
              </w:rPr>
              <w:t>).</w:t>
            </w:r>
            <w:r w:rsidRPr="004F20EC">
              <w:rPr>
                <w:rFonts w:ascii="Arial" w:eastAsia="MS Mincho" w:hAnsi="Arial" w:cs="Arial"/>
                <w:i/>
                <w:iCs/>
                <w:color w:val="2F5496" w:themeColor="accent5" w:themeShade="BF"/>
                <w:sz w:val="18"/>
                <w:szCs w:val="18"/>
                <w:lang w:val="es-ES" w:eastAsia="es-ES"/>
              </w:rPr>
              <w:t xml:space="preserve"> </w:t>
            </w:r>
            <w:r w:rsidRPr="004F425A">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5DC07BF0" w14:textId="77777777" w:rsidR="00C02ED7" w:rsidRPr="004F20EC" w:rsidRDefault="00C02ED7" w:rsidP="00C02ED7">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3C5F9EF9" w14:textId="77777777" w:rsidR="00C02ED7" w:rsidRPr="004F20EC" w:rsidRDefault="00C02ED7" w:rsidP="00C02ED7">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E73861" w:rsidRPr="004F20EC" w14:paraId="7D8BCD8A" w14:textId="77777777" w:rsidTr="006F48D3">
        <w:trPr>
          <w:trHeight w:val="454"/>
        </w:trPr>
        <w:tc>
          <w:tcPr>
            <w:tcW w:w="424" w:type="dxa"/>
            <w:vAlign w:val="center"/>
          </w:tcPr>
          <w:p w14:paraId="01D9369E" w14:textId="31461297" w:rsidR="00E73861" w:rsidRPr="004F20EC" w:rsidRDefault="00E73861" w:rsidP="00E73861">
            <w:pPr>
              <w:spacing w:after="0" w:line="240" w:lineRule="auto"/>
              <w:jc w:val="center"/>
              <w:rPr>
                <w:rFonts w:ascii="Arial" w:hAnsi="Arial" w:cs="Arial"/>
                <w:sz w:val="18"/>
                <w:szCs w:val="18"/>
                <w:lang w:val="es-ES"/>
              </w:rPr>
            </w:pPr>
            <w:r>
              <w:rPr>
                <w:rFonts w:ascii="Arial" w:hAnsi="Arial" w:cs="Arial"/>
                <w:sz w:val="18"/>
                <w:szCs w:val="18"/>
                <w:lang w:val="es-ES"/>
              </w:rPr>
              <w:t>15</w:t>
            </w:r>
          </w:p>
        </w:tc>
        <w:tc>
          <w:tcPr>
            <w:tcW w:w="7202" w:type="dxa"/>
            <w:vAlign w:val="center"/>
          </w:tcPr>
          <w:p w14:paraId="0510FD14" w14:textId="55C8B6E6" w:rsidR="00E73861" w:rsidRPr="004F20EC" w:rsidRDefault="00E73861" w:rsidP="00E73861">
            <w:pPr>
              <w:spacing w:after="0" w:line="240" w:lineRule="auto"/>
              <w:rPr>
                <w:rFonts w:ascii="Arial" w:eastAsia="MS Mincho" w:hAnsi="Arial" w:cs="Arial"/>
                <w:i/>
                <w:iCs/>
                <w:color w:val="2F5496" w:themeColor="accent5" w:themeShade="BF"/>
                <w:sz w:val="18"/>
                <w:szCs w:val="18"/>
                <w:lang w:val="es-ES" w:eastAsia="es-ES"/>
              </w:rPr>
            </w:pPr>
            <w:r>
              <w:rPr>
                <w:rFonts w:ascii="Arial" w:eastAsia="MS Mincho" w:hAnsi="Arial" w:cs="Arial"/>
                <w:i/>
                <w:iCs/>
                <w:color w:val="2F5496" w:themeColor="accent5" w:themeShade="BF"/>
                <w:sz w:val="18"/>
                <w:szCs w:val="18"/>
                <w:lang w:val="es-ES" w:eastAsia="es-ES"/>
              </w:rPr>
              <w:t xml:space="preserve">Documento que acredita que </w:t>
            </w:r>
            <w:r w:rsidRPr="00F53D4D">
              <w:rPr>
                <w:rFonts w:ascii="Arial" w:eastAsia="MS Mincho" w:hAnsi="Arial" w:cs="Arial"/>
                <w:i/>
                <w:iCs/>
                <w:color w:val="2F5496" w:themeColor="accent5" w:themeShade="BF"/>
                <w:sz w:val="18"/>
                <w:szCs w:val="18"/>
                <w:lang w:val="es-ES" w:eastAsia="es-ES"/>
              </w:rPr>
              <w:t>el postor cuent</w:t>
            </w:r>
            <w:r>
              <w:rPr>
                <w:rFonts w:ascii="Arial" w:eastAsia="MS Mincho" w:hAnsi="Arial" w:cs="Arial"/>
                <w:i/>
                <w:iCs/>
                <w:color w:val="2F5496" w:themeColor="accent5" w:themeShade="BF"/>
                <w:sz w:val="18"/>
                <w:szCs w:val="18"/>
                <w:lang w:val="es-ES" w:eastAsia="es-ES"/>
              </w:rPr>
              <w:t>a</w:t>
            </w:r>
            <w:r w:rsidRPr="00F53D4D">
              <w:rPr>
                <w:rFonts w:ascii="Arial" w:eastAsia="MS Mincho" w:hAnsi="Arial" w:cs="Arial"/>
                <w:i/>
                <w:iCs/>
                <w:color w:val="2F5496" w:themeColor="accent5" w:themeShade="BF"/>
                <w:sz w:val="18"/>
                <w:szCs w:val="18"/>
                <w:lang w:val="es-ES" w:eastAsia="es-ES"/>
              </w:rPr>
              <w:t xml:space="preserve"> con certificación del sistema de gestión antisoborno.</w:t>
            </w:r>
            <w:r w:rsidRPr="00F53D4D">
              <w:rPr>
                <w:rFonts w:ascii="Arial" w:eastAsia="MS Mincho" w:hAnsi="Arial" w:cs="Arial"/>
                <w:i/>
                <w:iCs/>
                <w:color w:val="2F5496" w:themeColor="accent5" w:themeShade="BF"/>
                <w:sz w:val="18"/>
                <w:szCs w:val="18"/>
                <w:highlight w:val="lightGray"/>
                <w:lang w:val="es-ES" w:eastAsia="es-ES"/>
              </w:rPr>
              <w:t xml:space="preserve"> </w:t>
            </w:r>
            <w:r w:rsidRPr="009537C3">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77C9AC26" w14:textId="101D68CE" w:rsidR="00E73861" w:rsidRPr="004F20EC" w:rsidRDefault="00E73861" w:rsidP="00E73861">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0EDE345F" w14:textId="534A52BE" w:rsidR="00E73861" w:rsidRPr="004F20EC" w:rsidRDefault="00E73861" w:rsidP="00E73861">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bl>
    <w:p w14:paraId="46D758FB" w14:textId="77777777" w:rsidR="00C614B1" w:rsidRDefault="00C614B1" w:rsidP="00C614B1">
      <w:pPr>
        <w:widowControl w:val="0"/>
        <w:contextualSpacing/>
        <w:jc w:val="center"/>
        <w:rPr>
          <w:rFonts w:ascii="Arial" w:hAnsi="Arial" w:cs="Arial"/>
          <w:b/>
          <w:szCs w:val="22"/>
        </w:rPr>
      </w:pPr>
    </w:p>
    <w:tbl>
      <w:tblPr>
        <w:tblW w:w="9884" w:type="dxa"/>
        <w:tblInd w:w="-459"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Pr>
      <w:tblGrid>
        <w:gridCol w:w="9884"/>
      </w:tblGrid>
      <w:tr w:rsidR="00C614B1" w:rsidRPr="00CA6AE9" w14:paraId="1D6879DB" w14:textId="77777777" w:rsidTr="007721A9">
        <w:trPr>
          <w:trHeight w:val="162"/>
        </w:trPr>
        <w:tc>
          <w:tcPr>
            <w:tcW w:w="9884" w:type="dxa"/>
            <w:vAlign w:val="center"/>
          </w:tcPr>
          <w:p w14:paraId="4EF4B8F5" w14:textId="77777777" w:rsidR="00C614B1" w:rsidRPr="00C90057" w:rsidRDefault="00C614B1" w:rsidP="007721A9">
            <w:pPr>
              <w:spacing w:after="0" w:line="240" w:lineRule="auto"/>
              <w:jc w:val="both"/>
              <w:rPr>
                <w:rFonts w:ascii="Arial" w:hAnsi="Arial" w:cs="Arial"/>
                <w:b/>
                <w:bCs/>
                <w:color w:val="2F5496" w:themeColor="accent5" w:themeShade="BF"/>
                <w:sz w:val="19"/>
                <w:szCs w:val="19"/>
                <w:lang w:val="es-ES"/>
              </w:rPr>
            </w:pPr>
            <w:r w:rsidRPr="00C90057">
              <w:rPr>
                <w:rFonts w:ascii="Arial" w:hAnsi="Arial" w:cs="Arial"/>
                <w:b/>
                <w:bCs/>
                <w:color w:val="2F5496" w:themeColor="accent5" w:themeShade="BF"/>
                <w:sz w:val="19"/>
                <w:szCs w:val="19"/>
                <w:lang w:val="es-ES"/>
              </w:rPr>
              <w:t>Nota</w:t>
            </w:r>
          </w:p>
        </w:tc>
      </w:tr>
      <w:tr w:rsidR="00C614B1" w:rsidRPr="00CA6AE9" w14:paraId="3BCE3BA6" w14:textId="77777777" w:rsidTr="007721A9">
        <w:trPr>
          <w:trHeight w:val="453"/>
        </w:trPr>
        <w:tc>
          <w:tcPr>
            <w:tcW w:w="9884" w:type="dxa"/>
            <w:vAlign w:val="center"/>
          </w:tcPr>
          <w:p w14:paraId="4C177AC9" w14:textId="4C210075" w:rsidR="00C614B1" w:rsidRPr="00C90057" w:rsidRDefault="00C614B1" w:rsidP="007721A9">
            <w:pPr>
              <w:widowControl w:val="0"/>
              <w:tabs>
                <w:tab w:val="left" w:pos="0"/>
              </w:tabs>
              <w:ind w:left="5"/>
              <w:contextualSpacing/>
              <w:jc w:val="both"/>
              <w:rPr>
                <w:rFonts w:ascii="Arial" w:hAnsi="Arial" w:cs="Arial"/>
                <w:bCs/>
                <w:i/>
                <w:color w:val="2F5496" w:themeColor="accent5" w:themeShade="BF"/>
                <w:sz w:val="19"/>
                <w:szCs w:val="19"/>
              </w:rPr>
            </w:pPr>
            <w:r w:rsidRPr="00C90057">
              <w:rPr>
                <w:rFonts w:ascii="Arial" w:hAnsi="Arial" w:cs="Arial"/>
                <w:i/>
                <w:color w:val="2F5496" w:themeColor="accent5" w:themeShade="BF"/>
                <w:sz w:val="20"/>
                <w:szCs w:val="22"/>
              </w:rPr>
              <w:t>Se podrá</w:t>
            </w:r>
            <w:r w:rsidR="00566A0A">
              <w:rPr>
                <w:rFonts w:ascii="Arial" w:hAnsi="Arial" w:cs="Arial"/>
                <w:i/>
                <w:color w:val="2F5496" w:themeColor="accent5" w:themeShade="BF"/>
                <w:sz w:val="20"/>
                <w:szCs w:val="22"/>
              </w:rPr>
              <w:t>n</w:t>
            </w:r>
            <w:r w:rsidRPr="00C90057">
              <w:rPr>
                <w:rFonts w:ascii="Arial" w:hAnsi="Arial" w:cs="Arial"/>
                <w:i/>
                <w:color w:val="2F5496" w:themeColor="accent5" w:themeShade="BF"/>
                <w:sz w:val="20"/>
                <w:szCs w:val="22"/>
              </w:rPr>
              <w:t xml:space="preserve"> incorporar otros documentos </w:t>
            </w:r>
            <w:proofErr w:type="gramStart"/>
            <w:r w:rsidRPr="00C90057">
              <w:rPr>
                <w:rFonts w:ascii="Arial" w:hAnsi="Arial" w:cs="Arial"/>
                <w:i/>
                <w:color w:val="2F5496" w:themeColor="accent5" w:themeShade="BF"/>
                <w:sz w:val="20"/>
                <w:szCs w:val="22"/>
              </w:rPr>
              <w:t>de acuerdo a</w:t>
            </w:r>
            <w:proofErr w:type="gramEnd"/>
            <w:r w:rsidRPr="00C90057">
              <w:rPr>
                <w:rFonts w:ascii="Arial" w:hAnsi="Arial" w:cs="Arial"/>
                <w:i/>
                <w:color w:val="2F5496" w:themeColor="accent5" w:themeShade="BF"/>
                <w:sz w:val="20"/>
                <w:szCs w:val="22"/>
              </w:rPr>
              <w:t xml:space="preserve"> lo requerido en las bases.</w:t>
            </w:r>
          </w:p>
        </w:tc>
      </w:tr>
    </w:tbl>
    <w:p w14:paraId="71D325D8" w14:textId="77777777" w:rsidR="00C614B1" w:rsidRDefault="00C614B1" w:rsidP="00C614B1">
      <w:pPr>
        <w:widowControl w:val="0"/>
        <w:contextualSpacing/>
        <w:jc w:val="center"/>
        <w:rPr>
          <w:rFonts w:ascii="Arial" w:hAnsi="Arial" w:cs="Arial"/>
          <w:b/>
          <w:szCs w:val="22"/>
        </w:rPr>
      </w:pPr>
    </w:p>
    <w:p w14:paraId="4C5FC7CE" w14:textId="77777777" w:rsidR="00C614B1" w:rsidRDefault="00C614B1" w:rsidP="00C614B1">
      <w:pPr>
        <w:widowControl w:val="0"/>
        <w:contextualSpacing/>
        <w:jc w:val="center"/>
        <w:rPr>
          <w:rFonts w:ascii="Arial" w:hAnsi="Arial" w:cs="Arial"/>
          <w:b/>
          <w:szCs w:val="22"/>
        </w:rPr>
      </w:pPr>
    </w:p>
    <w:p w14:paraId="1180F8E3" w14:textId="77777777" w:rsidR="00C614B1" w:rsidRDefault="00C614B1" w:rsidP="00C614B1">
      <w:pPr>
        <w:widowControl w:val="0"/>
        <w:contextualSpacing/>
        <w:jc w:val="center"/>
        <w:rPr>
          <w:rFonts w:ascii="Arial" w:hAnsi="Arial" w:cs="Arial"/>
          <w:b/>
          <w:szCs w:val="22"/>
        </w:rPr>
      </w:pPr>
    </w:p>
    <w:p w14:paraId="1BD8E825" w14:textId="77777777" w:rsidR="00C614B1" w:rsidRDefault="00C614B1" w:rsidP="00C614B1">
      <w:pPr>
        <w:widowControl w:val="0"/>
        <w:contextualSpacing/>
        <w:jc w:val="center"/>
        <w:rPr>
          <w:rFonts w:ascii="Arial" w:hAnsi="Arial" w:cs="Arial"/>
          <w:b/>
          <w:szCs w:val="22"/>
        </w:rPr>
      </w:pPr>
    </w:p>
    <w:p w14:paraId="6B4E9873" w14:textId="77777777" w:rsidR="00C614B1" w:rsidRDefault="00C614B1" w:rsidP="00C614B1">
      <w:pPr>
        <w:widowControl w:val="0"/>
        <w:contextualSpacing/>
        <w:jc w:val="center"/>
        <w:rPr>
          <w:rFonts w:ascii="Arial" w:hAnsi="Arial" w:cs="Arial"/>
          <w:b/>
          <w:szCs w:val="22"/>
        </w:rPr>
      </w:pPr>
    </w:p>
    <w:p w14:paraId="413B58C8" w14:textId="77777777" w:rsidR="00C614B1" w:rsidRDefault="00C614B1" w:rsidP="00C614B1">
      <w:pPr>
        <w:widowControl w:val="0"/>
        <w:contextualSpacing/>
        <w:jc w:val="center"/>
        <w:rPr>
          <w:rFonts w:ascii="Arial" w:hAnsi="Arial" w:cs="Arial"/>
          <w:b/>
          <w:szCs w:val="22"/>
        </w:rPr>
      </w:pPr>
    </w:p>
    <w:p w14:paraId="1CC9C4CE" w14:textId="77777777" w:rsidR="00C614B1" w:rsidRDefault="00C614B1" w:rsidP="00C614B1">
      <w:pPr>
        <w:widowControl w:val="0"/>
        <w:contextualSpacing/>
        <w:jc w:val="center"/>
        <w:rPr>
          <w:rFonts w:ascii="Arial" w:hAnsi="Arial" w:cs="Arial"/>
          <w:b/>
          <w:szCs w:val="22"/>
        </w:rPr>
      </w:pPr>
      <w:r>
        <w:rPr>
          <w:rFonts w:ascii="Arial" w:hAnsi="Arial" w:cs="Arial"/>
          <w:b/>
          <w:szCs w:val="22"/>
        </w:rPr>
        <w:br w:type="page"/>
      </w:r>
    </w:p>
    <w:p w14:paraId="024598A7" w14:textId="77777777" w:rsidR="00415D26" w:rsidRDefault="00415D26" w:rsidP="00C614B1">
      <w:pPr>
        <w:widowControl w:val="0"/>
        <w:ind w:left="360"/>
        <w:contextualSpacing/>
        <w:jc w:val="center"/>
        <w:rPr>
          <w:rFonts w:ascii="Arial" w:hAnsi="Arial" w:cs="Arial"/>
          <w:b/>
          <w:szCs w:val="22"/>
        </w:rPr>
      </w:pPr>
    </w:p>
    <w:p w14:paraId="23536636" w14:textId="77777777" w:rsidR="00415D26" w:rsidRDefault="00415D26" w:rsidP="00C614B1">
      <w:pPr>
        <w:widowControl w:val="0"/>
        <w:ind w:left="360"/>
        <w:contextualSpacing/>
        <w:jc w:val="center"/>
        <w:rPr>
          <w:rFonts w:ascii="Arial" w:hAnsi="Arial" w:cs="Arial"/>
          <w:b/>
          <w:szCs w:val="22"/>
        </w:rPr>
      </w:pPr>
    </w:p>
    <w:p w14:paraId="038FC5A4" w14:textId="42FDF2AB" w:rsidR="00C614B1" w:rsidRPr="00F27094" w:rsidRDefault="00C614B1" w:rsidP="00C614B1">
      <w:pPr>
        <w:widowControl w:val="0"/>
        <w:ind w:left="360"/>
        <w:contextualSpacing/>
        <w:jc w:val="center"/>
        <w:rPr>
          <w:rFonts w:ascii="Arial" w:hAnsi="Arial" w:cs="Arial"/>
          <w:b/>
          <w:szCs w:val="22"/>
        </w:rPr>
      </w:pPr>
      <w:r w:rsidRPr="00F27094">
        <w:rPr>
          <w:rFonts w:ascii="Arial" w:hAnsi="Arial" w:cs="Arial"/>
          <w:b/>
          <w:szCs w:val="22"/>
        </w:rPr>
        <w:t xml:space="preserve">ANEXO </w:t>
      </w:r>
      <w:proofErr w:type="spellStart"/>
      <w:r w:rsidRPr="00F27094">
        <w:rPr>
          <w:rFonts w:ascii="Arial" w:hAnsi="Arial" w:cs="Arial"/>
          <w:b/>
          <w:szCs w:val="22"/>
        </w:rPr>
        <w:t>Nº</w:t>
      </w:r>
      <w:proofErr w:type="spellEnd"/>
      <w:r w:rsidRPr="00F27094">
        <w:rPr>
          <w:rFonts w:ascii="Arial" w:hAnsi="Arial" w:cs="Arial"/>
          <w:b/>
          <w:szCs w:val="22"/>
        </w:rPr>
        <w:t xml:space="preserve"> 1</w:t>
      </w:r>
    </w:p>
    <w:p w14:paraId="3D9DDDE6" w14:textId="77777777" w:rsidR="00C614B1" w:rsidRPr="00F27094" w:rsidRDefault="00C614B1" w:rsidP="00C614B1">
      <w:pPr>
        <w:ind w:left="720"/>
        <w:contextualSpacing/>
        <w:jc w:val="both"/>
        <w:rPr>
          <w:rFonts w:ascii="Arial" w:eastAsia="Times New Roman" w:hAnsi="Arial" w:cs="Arial"/>
          <w:b/>
          <w:szCs w:val="22"/>
          <w:lang w:eastAsia="en-US"/>
        </w:rPr>
      </w:pPr>
    </w:p>
    <w:p w14:paraId="6C5698AB" w14:textId="77777777" w:rsidR="00C614B1" w:rsidRPr="00F27094" w:rsidRDefault="00C614B1" w:rsidP="00C614B1">
      <w:pPr>
        <w:contextualSpacing/>
        <w:jc w:val="center"/>
        <w:rPr>
          <w:rFonts w:ascii="Arial" w:eastAsia="SimSun" w:hAnsi="Arial" w:cs="Arial"/>
          <w:szCs w:val="22"/>
        </w:rPr>
      </w:pPr>
      <w:r w:rsidRPr="00F27094">
        <w:rPr>
          <w:rFonts w:ascii="Arial" w:hAnsi="Arial" w:cs="Arial"/>
          <w:b/>
          <w:szCs w:val="22"/>
        </w:rPr>
        <w:t>DECLARACIÓN JURADA DE DATOS DEL POSTOR</w:t>
      </w:r>
    </w:p>
    <w:p w14:paraId="512BC956" w14:textId="77777777" w:rsidR="00C614B1" w:rsidRPr="00F27094" w:rsidRDefault="00C614B1" w:rsidP="00C614B1">
      <w:pPr>
        <w:contextualSpacing/>
        <w:rPr>
          <w:rFonts w:ascii="Arial" w:eastAsia="SimSun" w:hAnsi="Arial" w:cs="Arial"/>
          <w:szCs w:val="22"/>
        </w:rPr>
      </w:pPr>
    </w:p>
    <w:p w14:paraId="4F6D389A" w14:textId="77777777" w:rsidR="00F35F3A" w:rsidRPr="00457870" w:rsidRDefault="00F35F3A" w:rsidP="00F35F3A">
      <w:pPr>
        <w:widowControl w:val="0"/>
        <w:contextualSpacing/>
        <w:jc w:val="both"/>
        <w:rPr>
          <w:rFonts w:ascii="Arial" w:hAnsi="Arial" w:cs="Arial"/>
          <w:szCs w:val="22"/>
        </w:rPr>
      </w:pPr>
      <w:r w:rsidRPr="00457870">
        <w:rPr>
          <w:rFonts w:ascii="Arial" w:hAnsi="Arial" w:cs="Arial"/>
          <w:szCs w:val="22"/>
        </w:rPr>
        <w:t xml:space="preserve">Señores: </w:t>
      </w:r>
    </w:p>
    <w:p w14:paraId="27273980" w14:textId="77777777" w:rsidR="00167D37" w:rsidRPr="004F20EC" w:rsidRDefault="00167D37" w:rsidP="00167D37">
      <w:pPr>
        <w:widowControl w:val="0"/>
        <w:ind w:left="1416" w:hanging="1416"/>
        <w:contextualSpacing/>
        <w:jc w:val="both"/>
        <w:rPr>
          <w:rFonts w:ascii="Arial" w:hAnsi="Arial" w:cs="Arial"/>
          <w:b/>
          <w:szCs w:val="22"/>
        </w:rPr>
      </w:pPr>
      <w:r w:rsidRPr="004F20EC">
        <w:rPr>
          <w:rFonts w:ascii="Arial" w:hAnsi="Arial" w:cs="Arial"/>
          <w:b/>
          <w:szCs w:val="22"/>
        </w:rPr>
        <w:t xml:space="preserve">Comité de Contrataciones el Mercado Extranjero </w:t>
      </w:r>
    </w:p>
    <w:p w14:paraId="26D5BD44" w14:textId="77777777" w:rsidR="00167D37" w:rsidRPr="004F20EC" w:rsidRDefault="00167D37" w:rsidP="00167D37">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70CAA467" w14:textId="77777777" w:rsidR="00167D37" w:rsidRPr="004F20EC" w:rsidRDefault="00167D37" w:rsidP="00167D37">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2912074B" w14:textId="77777777" w:rsidR="00167D37" w:rsidRPr="004F20EC" w:rsidRDefault="00167D37" w:rsidP="00167D37">
      <w:pPr>
        <w:widowControl w:val="0"/>
        <w:contextualSpacing/>
        <w:rPr>
          <w:rFonts w:ascii="Arial" w:hAnsi="Arial" w:cs="Arial"/>
          <w:szCs w:val="22"/>
        </w:rPr>
      </w:pPr>
    </w:p>
    <w:p w14:paraId="33AE9619" w14:textId="77777777" w:rsidR="00167D37" w:rsidRPr="004F20EC" w:rsidRDefault="00167D37" w:rsidP="00167D37">
      <w:pPr>
        <w:widowControl w:val="0"/>
        <w:contextualSpacing/>
        <w:rPr>
          <w:rFonts w:ascii="Arial" w:hAnsi="Arial" w:cs="Arial"/>
          <w:szCs w:val="22"/>
        </w:rPr>
      </w:pPr>
      <w:r w:rsidRPr="004F20EC">
        <w:rPr>
          <w:rFonts w:ascii="Arial" w:hAnsi="Arial" w:cs="Arial"/>
          <w:szCs w:val="22"/>
        </w:rPr>
        <w:t>Estimados señores:</w:t>
      </w:r>
    </w:p>
    <w:p w14:paraId="4BC10C5B" w14:textId="77777777" w:rsidR="00167D37" w:rsidRPr="004F20EC" w:rsidRDefault="00167D37" w:rsidP="00167D37">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4803DFA4" w14:textId="77777777" w:rsidR="00167D37" w:rsidRPr="004F20EC" w:rsidRDefault="00167D37" w:rsidP="00167D37">
      <w:pPr>
        <w:widowControl w:val="0"/>
        <w:contextualSpacing/>
        <w:jc w:val="both"/>
        <w:rPr>
          <w:rFonts w:ascii="Arial" w:hAnsi="Arial" w:cs="Arial"/>
          <w:szCs w:val="22"/>
        </w:rPr>
      </w:pPr>
    </w:p>
    <w:p w14:paraId="57A77596" w14:textId="77777777" w:rsidR="00167D37" w:rsidRPr="004F20EC" w:rsidRDefault="00167D37" w:rsidP="00167D37">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la siguiente información de mi representada se sujeta a la verdad:</w:t>
      </w:r>
    </w:p>
    <w:p w14:paraId="4E56E19E" w14:textId="77777777" w:rsidR="00167D37" w:rsidRPr="004F20EC" w:rsidRDefault="00167D37" w:rsidP="00167D37">
      <w:pPr>
        <w:widowControl w:val="0"/>
        <w:ind w:right="-1"/>
        <w:contextualSpacing/>
        <w:jc w:val="both"/>
        <w:rPr>
          <w:rFonts w:ascii="Arial" w:hAnsi="Arial" w:cs="Arial"/>
          <w:szCs w:val="22"/>
        </w:rPr>
      </w:pPr>
    </w:p>
    <w:tbl>
      <w:tblPr>
        <w:tblStyle w:val="Tabladecuadrcula1clara-nfasis5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4960"/>
      </w:tblGrid>
      <w:tr w:rsidR="00167D37" w:rsidRPr="007907C4" w14:paraId="227C2F97" w14:textId="77777777" w:rsidTr="006F48D3">
        <w:tc>
          <w:tcPr>
            <w:tcW w:w="3503" w:type="dxa"/>
            <w:shd w:val="clear" w:color="auto" w:fill="F2F2F2" w:themeFill="background1" w:themeFillShade="F2"/>
          </w:tcPr>
          <w:p w14:paraId="761A5A57"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Empresa</w:t>
            </w:r>
          </w:p>
        </w:tc>
        <w:tc>
          <w:tcPr>
            <w:tcW w:w="4960" w:type="dxa"/>
          </w:tcPr>
          <w:p w14:paraId="6C08A3AE" w14:textId="77777777" w:rsidR="00167D37" w:rsidRPr="007907C4" w:rsidRDefault="00167D37" w:rsidP="006F48D3">
            <w:pPr>
              <w:widowControl w:val="0"/>
              <w:ind w:right="-1"/>
              <w:contextualSpacing/>
              <w:rPr>
                <w:rFonts w:ascii="Arial" w:hAnsi="Arial" w:cs="Arial"/>
                <w:sz w:val="20"/>
              </w:rPr>
            </w:pPr>
          </w:p>
        </w:tc>
      </w:tr>
      <w:tr w:rsidR="00167D37" w:rsidRPr="007907C4" w14:paraId="3BA9C0F9" w14:textId="77777777" w:rsidTr="006F48D3">
        <w:tc>
          <w:tcPr>
            <w:tcW w:w="3503" w:type="dxa"/>
            <w:shd w:val="clear" w:color="auto" w:fill="F2F2F2" w:themeFill="background1" w:themeFillShade="F2"/>
          </w:tcPr>
          <w:p w14:paraId="113A848E"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Domicilio Legal</w:t>
            </w:r>
          </w:p>
        </w:tc>
        <w:tc>
          <w:tcPr>
            <w:tcW w:w="4960" w:type="dxa"/>
          </w:tcPr>
          <w:p w14:paraId="0CFC071E" w14:textId="77777777" w:rsidR="00167D37" w:rsidRPr="007907C4" w:rsidRDefault="00167D37" w:rsidP="006F48D3">
            <w:pPr>
              <w:widowControl w:val="0"/>
              <w:ind w:right="-1"/>
              <w:contextualSpacing/>
              <w:rPr>
                <w:rFonts w:ascii="Arial" w:hAnsi="Arial" w:cs="Arial"/>
                <w:sz w:val="20"/>
              </w:rPr>
            </w:pPr>
          </w:p>
        </w:tc>
      </w:tr>
      <w:tr w:rsidR="00167D37" w:rsidRPr="007907C4" w14:paraId="50DFF848" w14:textId="77777777" w:rsidTr="006F48D3">
        <w:tc>
          <w:tcPr>
            <w:tcW w:w="3503" w:type="dxa"/>
            <w:shd w:val="clear" w:color="auto" w:fill="F2F2F2" w:themeFill="background1" w:themeFillShade="F2"/>
          </w:tcPr>
          <w:p w14:paraId="7A5CD756"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Teléfono</w:t>
            </w:r>
          </w:p>
        </w:tc>
        <w:tc>
          <w:tcPr>
            <w:tcW w:w="4960" w:type="dxa"/>
          </w:tcPr>
          <w:p w14:paraId="56BDF800" w14:textId="77777777" w:rsidR="00167D37" w:rsidRPr="007907C4" w:rsidRDefault="00167D37" w:rsidP="006F48D3">
            <w:pPr>
              <w:widowControl w:val="0"/>
              <w:ind w:right="-1"/>
              <w:contextualSpacing/>
              <w:rPr>
                <w:rFonts w:ascii="Arial" w:hAnsi="Arial" w:cs="Arial"/>
                <w:sz w:val="20"/>
              </w:rPr>
            </w:pPr>
          </w:p>
        </w:tc>
      </w:tr>
      <w:tr w:rsidR="00167D37" w:rsidRPr="007907C4" w14:paraId="6354DE3C" w14:textId="77777777" w:rsidTr="006F48D3">
        <w:tc>
          <w:tcPr>
            <w:tcW w:w="3503" w:type="dxa"/>
            <w:shd w:val="clear" w:color="auto" w:fill="F2F2F2" w:themeFill="background1" w:themeFillShade="F2"/>
          </w:tcPr>
          <w:p w14:paraId="3B44CBA8"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Correo electrónico institucional (</w:t>
            </w:r>
            <w:proofErr w:type="spellStart"/>
            <w:r w:rsidRPr="007907C4">
              <w:rPr>
                <w:rFonts w:ascii="Arial" w:hAnsi="Arial" w:cs="Arial"/>
                <w:sz w:val="20"/>
              </w:rPr>
              <w:t>official</w:t>
            </w:r>
            <w:proofErr w:type="spellEnd"/>
            <w:r w:rsidRPr="007907C4">
              <w:rPr>
                <w:rFonts w:ascii="Arial" w:hAnsi="Arial" w:cs="Arial"/>
                <w:sz w:val="20"/>
              </w:rPr>
              <w:t xml:space="preserve"> email)</w:t>
            </w:r>
          </w:p>
        </w:tc>
        <w:tc>
          <w:tcPr>
            <w:tcW w:w="4960" w:type="dxa"/>
          </w:tcPr>
          <w:p w14:paraId="5945BC47" w14:textId="77777777" w:rsidR="00167D37" w:rsidRPr="007907C4" w:rsidRDefault="00167D37" w:rsidP="006F48D3">
            <w:pPr>
              <w:widowControl w:val="0"/>
              <w:ind w:right="-1"/>
              <w:contextualSpacing/>
              <w:rPr>
                <w:rFonts w:ascii="Arial" w:hAnsi="Arial" w:cs="Arial"/>
                <w:sz w:val="20"/>
              </w:rPr>
            </w:pPr>
          </w:p>
        </w:tc>
      </w:tr>
    </w:tbl>
    <w:p w14:paraId="69A084A1" w14:textId="625949F2" w:rsidR="00167D37" w:rsidRDefault="00167D37" w:rsidP="00167D37">
      <w:pPr>
        <w:widowControl w:val="0"/>
        <w:ind w:right="-1"/>
        <w:contextualSpacing/>
        <w:jc w:val="both"/>
        <w:rPr>
          <w:rFonts w:ascii="Arial" w:hAnsi="Arial" w:cs="Arial"/>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0A44AC" w:rsidRPr="004F20EC" w14:paraId="32EE9C21" w14:textId="77777777" w:rsidTr="00556B97">
        <w:trPr>
          <w:trHeight w:val="194"/>
        </w:trPr>
        <w:tc>
          <w:tcPr>
            <w:tcW w:w="8505" w:type="dxa"/>
            <w:vAlign w:val="center"/>
          </w:tcPr>
          <w:p w14:paraId="0D4BE075" w14:textId="77777777" w:rsidR="000A44AC" w:rsidRPr="004F20EC" w:rsidRDefault="000A44AC" w:rsidP="00556B97">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0A44AC" w:rsidRPr="004F20EC" w14:paraId="0F353631" w14:textId="77777777" w:rsidTr="00556B97">
        <w:trPr>
          <w:trHeight w:val="543"/>
        </w:trPr>
        <w:tc>
          <w:tcPr>
            <w:tcW w:w="8505" w:type="dxa"/>
            <w:vAlign w:val="center"/>
          </w:tcPr>
          <w:p w14:paraId="06E87D9A" w14:textId="77777777" w:rsidR="000A44AC" w:rsidRDefault="000A44AC" w:rsidP="00556B97">
            <w:pPr>
              <w:widowControl w:val="0"/>
              <w:contextualSpacing/>
              <w:rPr>
                <w:rFonts w:ascii="Arial" w:hAnsi="Arial" w:cs="Arial"/>
                <w:color w:val="1F4E79" w:themeColor="accent1" w:themeShade="80"/>
                <w:szCs w:val="22"/>
              </w:rPr>
            </w:pPr>
            <w:r w:rsidRPr="00A2162B">
              <w:rPr>
                <w:rFonts w:ascii="Arial" w:hAnsi="Arial" w:cs="Arial"/>
                <w:color w:val="1F4E79" w:themeColor="accent1" w:themeShade="80"/>
                <w:szCs w:val="22"/>
              </w:rPr>
              <w:t>En caso de “agencia gubernamental” deberá consignar lo siguiente:</w:t>
            </w:r>
          </w:p>
          <w:p w14:paraId="202727BB" w14:textId="77777777" w:rsidR="000A44AC" w:rsidRDefault="000A44AC" w:rsidP="00556B97">
            <w:pPr>
              <w:widowControl w:val="0"/>
              <w:contextualSpacing/>
              <w:rPr>
                <w:rFonts w:ascii="Arial" w:hAnsi="Arial" w:cs="Arial"/>
                <w:color w:val="1F4E79" w:themeColor="accent1" w:themeShade="80"/>
                <w:szCs w:val="22"/>
              </w:rPr>
            </w:pPr>
          </w:p>
          <w:p w14:paraId="192BFFE9" w14:textId="0113F20E" w:rsidR="000A44AC" w:rsidRPr="00A2162B" w:rsidRDefault="000A44AC" w:rsidP="00556B97">
            <w:pPr>
              <w:widowControl w:val="0"/>
              <w:contextualSpacing/>
              <w:jc w:val="both"/>
              <w:rPr>
                <w:rFonts w:ascii="Arial" w:hAnsi="Arial" w:cs="Arial"/>
                <w:color w:val="1F4E79" w:themeColor="accent1" w:themeShade="80"/>
                <w:szCs w:val="22"/>
              </w:rPr>
            </w:pPr>
            <w:r w:rsidRPr="00A2162B">
              <w:rPr>
                <w:rFonts w:ascii="Arial" w:hAnsi="Arial" w:cs="Arial"/>
                <w:b/>
                <w:color w:val="1F4E79" w:themeColor="accent1" w:themeShade="80"/>
                <w:szCs w:val="22"/>
              </w:rPr>
              <w:t>DECLARO BAJO JURAMENTO</w:t>
            </w:r>
            <w:r w:rsidRPr="00A2162B">
              <w:rPr>
                <w:rFonts w:ascii="Arial" w:hAnsi="Arial" w:cs="Arial"/>
                <w:color w:val="1F4E79" w:themeColor="accent1" w:themeShade="80"/>
                <w:szCs w:val="22"/>
              </w:rPr>
              <w:t xml:space="preserve"> </w:t>
            </w:r>
            <w:r w:rsidR="00086DCA" w:rsidRPr="00A2162B">
              <w:rPr>
                <w:rFonts w:ascii="Arial" w:hAnsi="Arial" w:cs="Arial"/>
                <w:color w:val="1F4E79" w:themeColor="accent1" w:themeShade="80"/>
                <w:szCs w:val="22"/>
              </w:rPr>
              <w:t>que,</w:t>
            </w:r>
            <w:r w:rsidRPr="00A2162B">
              <w:rPr>
                <w:rFonts w:ascii="Arial" w:hAnsi="Arial" w:cs="Arial"/>
                <w:color w:val="1F4E79" w:themeColor="accent1" w:themeShade="80"/>
                <w:szCs w:val="22"/>
              </w:rPr>
              <w:t xml:space="preserve"> según disposición de la autoridad correspondiente de mi país, mi representada actúa como intermediario de </w:t>
            </w:r>
            <w:r w:rsidRPr="00A2162B">
              <w:rPr>
                <w:rFonts w:ascii="Arial" w:hAnsi="Arial" w:cs="Arial"/>
                <w:color w:val="1F4E79" w:themeColor="accent1" w:themeShade="80"/>
                <w:szCs w:val="22"/>
                <w:shd w:val="clear" w:color="auto" w:fill="D0CECE" w:themeFill="background2" w:themeFillShade="E6"/>
              </w:rPr>
              <w:t>[INDICAR LA RAZON SOCIAL DE LA EMPRESA CONSTITUIDA EN SU PAÍS]</w:t>
            </w:r>
            <w:r w:rsidRPr="00A2162B">
              <w:rPr>
                <w:rFonts w:ascii="Arial" w:hAnsi="Arial" w:cs="Arial"/>
                <w:color w:val="1F4E79" w:themeColor="accent1" w:themeShade="80"/>
                <w:szCs w:val="22"/>
              </w:rPr>
              <w:t>.</w:t>
            </w:r>
          </w:p>
          <w:p w14:paraId="4805525B" w14:textId="77777777" w:rsidR="000A44AC" w:rsidRPr="004F20EC" w:rsidRDefault="000A44AC" w:rsidP="00556B97">
            <w:pPr>
              <w:widowControl w:val="0"/>
              <w:tabs>
                <w:tab w:val="left" w:pos="0"/>
              </w:tabs>
              <w:ind w:left="5"/>
              <w:contextualSpacing/>
              <w:jc w:val="both"/>
              <w:rPr>
                <w:rFonts w:ascii="Arial" w:hAnsi="Arial" w:cs="Arial"/>
                <w:bCs/>
                <w:i/>
                <w:iCs/>
                <w:color w:val="2F5496" w:themeColor="accent5" w:themeShade="BF"/>
                <w:sz w:val="19"/>
                <w:szCs w:val="19"/>
              </w:rPr>
            </w:pPr>
          </w:p>
        </w:tc>
      </w:tr>
    </w:tbl>
    <w:p w14:paraId="2601C941" w14:textId="77777777" w:rsidR="001C3970" w:rsidRPr="004F20EC" w:rsidRDefault="001C3970" w:rsidP="001C3970">
      <w:pPr>
        <w:widowControl w:val="0"/>
        <w:spacing w:after="0" w:line="240" w:lineRule="auto"/>
        <w:jc w:val="both"/>
        <w:rPr>
          <w:rFonts w:ascii="Arial" w:hAnsi="Arial" w:cs="Arial"/>
          <w:b/>
          <w:i/>
          <w:color w:val="2F5496" w:themeColor="accent5" w:themeShade="BF"/>
          <w:sz w:val="18"/>
          <w:szCs w:val="18"/>
          <w:lang w:val="es-ES"/>
        </w:rPr>
      </w:pPr>
      <w:r w:rsidRPr="00E55B09">
        <w:rPr>
          <w:rFonts w:ascii="Arial" w:hAnsi="Arial" w:cs="Arial"/>
          <w:b/>
          <w:i/>
          <w:color w:val="2F5496" w:themeColor="accent5" w:themeShade="BF"/>
          <w:sz w:val="18"/>
          <w:szCs w:val="18"/>
          <w:lang w:val="es-ES"/>
        </w:rPr>
        <w:t xml:space="preserve">Incorporar a </w:t>
      </w:r>
      <w:r>
        <w:rPr>
          <w:rFonts w:ascii="Arial" w:hAnsi="Arial" w:cs="Arial"/>
          <w:b/>
          <w:i/>
          <w:color w:val="2F5496" w:themeColor="accent5" w:themeShade="BF"/>
          <w:sz w:val="18"/>
          <w:szCs w:val="18"/>
          <w:lang w:val="es-ES"/>
        </w:rPr>
        <w:t>la oferta</w:t>
      </w:r>
      <w:r w:rsidRPr="00E55B09">
        <w:rPr>
          <w:rFonts w:ascii="Arial" w:hAnsi="Arial" w:cs="Arial"/>
          <w:b/>
          <w:i/>
          <w:color w:val="2F5496" w:themeColor="accent5" w:themeShade="BF"/>
          <w:sz w:val="18"/>
          <w:szCs w:val="18"/>
          <w:lang w:val="es-ES"/>
        </w:rPr>
        <w:t xml:space="preserve"> o eliminar, según corresponda</w:t>
      </w:r>
      <w:r w:rsidRPr="004F20EC">
        <w:rPr>
          <w:rFonts w:ascii="Arial" w:hAnsi="Arial" w:cs="Arial"/>
          <w:b/>
          <w:i/>
          <w:color w:val="2F5496" w:themeColor="accent5" w:themeShade="BF"/>
          <w:sz w:val="18"/>
          <w:szCs w:val="18"/>
          <w:lang w:val="es-ES"/>
        </w:rPr>
        <w:t>.</w:t>
      </w:r>
    </w:p>
    <w:p w14:paraId="1676A47B" w14:textId="6090B4CF" w:rsidR="00415D26" w:rsidRPr="00A92533" w:rsidRDefault="00415D26" w:rsidP="00167D37">
      <w:pPr>
        <w:widowControl w:val="0"/>
        <w:ind w:right="-1"/>
        <w:contextualSpacing/>
        <w:jc w:val="both"/>
        <w:rPr>
          <w:rFonts w:ascii="Arial" w:hAnsi="Arial" w:cs="Arial"/>
          <w:szCs w:val="22"/>
          <w:lang w:val="es-ES"/>
        </w:rPr>
      </w:pPr>
    </w:p>
    <w:p w14:paraId="2A7556E5" w14:textId="77777777" w:rsidR="00415D26" w:rsidRPr="004F20EC" w:rsidRDefault="00415D26" w:rsidP="00167D37">
      <w:pPr>
        <w:widowControl w:val="0"/>
        <w:ind w:right="-1"/>
        <w:contextualSpacing/>
        <w:jc w:val="both"/>
        <w:rPr>
          <w:rFonts w:ascii="Arial" w:hAnsi="Arial" w:cs="Arial"/>
          <w:szCs w:val="22"/>
        </w:rPr>
      </w:pPr>
    </w:p>
    <w:p w14:paraId="4E0CF898" w14:textId="77777777" w:rsidR="00167D37" w:rsidRPr="004F20EC" w:rsidRDefault="00167D37" w:rsidP="00167D37">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1CB6D833" w14:textId="77777777" w:rsidR="00C614B1" w:rsidRPr="00F27094" w:rsidRDefault="00C614B1" w:rsidP="00C614B1">
      <w:pPr>
        <w:widowControl w:val="0"/>
        <w:contextualSpacing/>
        <w:jc w:val="center"/>
        <w:rPr>
          <w:rFonts w:ascii="Arial" w:hAnsi="Arial" w:cs="Arial"/>
          <w:szCs w:val="22"/>
        </w:rPr>
      </w:pPr>
      <w:r w:rsidRPr="00F27094">
        <w:rPr>
          <w:rFonts w:ascii="Arial" w:hAnsi="Arial" w:cs="Arial"/>
          <w:szCs w:val="22"/>
        </w:rPr>
        <w:t>__________________________________</w:t>
      </w:r>
    </w:p>
    <w:p w14:paraId="2D90EA01" w14:textId="77777777" w:rsidR="00C614B1" w:rsidRPr="00327364" w:rsidRDefault="00C614B1" w:rsidP="00C614B1">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2B6DFB29" w14:textId="11FFCDF7" w:rsidR="00C614B1" w:rsidRDefault="00C614B1" w:rsidP="00C614B1">
      <w:pPr>
        <w:widowControl w:val="0"/>
        <w:contextualSpacing/>
        <w:jc w:val="center"/>
        <w:rPr>
          <w:rFonts w:ascii="Arial" w:eastAsia="Malgun Gothic" w:hAnsi="Arial" w:cs="Arial"/>
          <w:b/>
          <w:szCs w:val="22"/>
          <w:lang w:val="es-ES"/>
        </w:rPr>
      </w:pPr>
      <w:r w:rsidRPr="00C36D98">
        <w:rPr>
          <w:rFonts w:ascii="Arial" w:hAnsi="Arial" w:cs="Arial"/>
          <w:b/>
          <w:szCs w:val="22"/>
        </w:rPr>
        <w:t>representante</w:t>
      </w:r>
      <w:r w:rsidRPr="00C36D98">
        <w:rPr>
          <w:rFonts w:ascii="Arial" w:eastAsia="Malgun Gothic" w:hAnsi="Arial" w:cs="Arial"/>
          <w:b/>
          <w:szCs w:val="22"/>
        </w:rPr>
        <w:t xml:space="preserve"> legal del postor</w:t>
      </w:r>
      <w:r w:rsidR="004D5D9A">
        <w:rPr>
          <w:rFonts w:ascii="Arial" w:eastAsia="Malgun Gothic" w:hAnsi="Arial" w:cs="Arial"/>
          <w:b/>
          <w:szCs w:val="22"/>
        </w:rPr>
        <w:t xml:space="preserve">, </w:t>
      </w:r>
      <w:r w:rsidRPr="00C36D98">
        <w:rPr>
          <w:rFonts w:ascii="Arial" w:eastAsia="Malgun Gothic" w:hAnsi="Arial" w:cs="Arial"/>
          <w:b/>
          <w:szCs w:val="22"/>
          <w:lang w:val="es-ES"/>
        </w:rPr>
        <w:t>apoderado u otro de naturaleza análoga</w:t>
      </w:r>
    </w:p>
    <w:p w14:paraId="1D8D2DD0" w14:textId="4C233710" w:rsidR="00415D26" w:rsidRDefault="00415D26" w:rsidP="00C614B1">
      <w:pPr>
        <w:widowControl w:val="0"/>
        <w:contextualSpacing/>
        <w:jc w:val="center"/>
        <w:rPr>
          <w:rFonts w:ascii="Arial" w:eastAsia="Malgun Gothic" w:hAnsi="Arial" w:cs="Arial"/>
          <w:b/>
          <w:bCs/>
          <w:szCs w:val="22"/>
        </w:rPr>
      </w:pPr>
    </w:p>
    <w:p w14:paraId="7E044AFC" w14:textId="05BD8E27" w:rsidR="00415D26" w:rsidRDefault="00415D26" w:rsidP="00C614B1">
      <w:pPr>
        <w:widowControl w:val="0"/>
        <w:contextualSpacing/>
        <w:jc w:val="center"/>
        <w:rPr>
          <w:rFonts w:ascii="Arial" w:eastAsia="Malgun Gothic" w:hAnsi="Arial" w:cs="Arial"/>
          <w:b/>
          <w:bCs/>
          <w:szCs w:val="22"/>
        </w:rPr>
      </w:pPr>
    </w:p>
    <w:p w14:paraId="54031129" w14:textId="40DB5FB4" w:rsidR="00415D26" w:rsidRDefault="00415D26" w:rsidP="00C614B1">
      <w:pPr>
        <w:widowControl w:val="0"/>
        <w:contextualSpacing/>
        <w:jc w:val="center"/>
        <w:rPr>
          <w:rFonts w:ascii="Arial" w:eastAsia="SimSun" w:hAnsi="Arial" w:cs="Arial"/>
          <w:b/>
          <w:bCs/>
          <w:szCs w:val="22"/>
        </w:rPr>
      </w:pPr>
    </w:p>
    <w:tbl>
      <w:tblPr>
        <w:tblW w:w="8363" w:type="dxa"/>
        <w:tblInd w:w="137"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Pr>
      <w:tblGrid>
        <w:gridCol w:w="8363"/>
      </w:tblGrid>
      <w:tr w:rsidR="00C614B1" w:rsidRPr="00344759" w14:paraId="799D9DF0" w14:textId="77777777" w:rsidTr="00344759">
        <w:trPr>
          <w:trHeight w:val="194"/>
        </w:trPr>
        <w:tc>
          <w:tcPr>
            <w:tcW w:w="8363" w:type="dxa"/>
            <w:vAlign w:val="center"/>
          </w:tcPr>
          <w:p w14:paraId="2977F278" w14:textId="4652DC27" w:rsidR="00C614B1" w:rsidRPr="00344759" w:rsidRDefault="00C614B1" w:rsidP="007721A9">
            <w:p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w:t>
            </w:r>
          </w:p>
        </w:tc>
      </w:tr>
      <w:tr w:rsidR="00C614B1" w:rsidRPr="00344759" w14:paraId="3AE2E8FA" w14:textId="77777777" w:rsidTr="00120112">
        <w:trPr>
          <w:trHeight w:val="77"/>
        </w:trPr>
        <w:tc>
          <w:tcPr>
            <w:tcW w:w="8363" w:type="dxa"/>
            <w:vAlign w:val="center"/>
          </w:tcPr>
          <w:p w14:paraId="2EC0F0CE" w14:textId="55BFD152" w:rsidR="00C614B1" w:rsidRPr="00344759" w:rsidRDefault="00C614B1" w:rsidP="00457870">
            <w:pPr>
              <w:widowControl w:val="0"/>
              <w:tabs>
                <w:tab w:val="left" w:pos="0"/>
              </w:tabs>
              <w:ind w:left="5"/>
              <w:contextualSpacing/>
              <w:jc w:val="both"/>
              <w:rPr>
                <w:rFonts w:ascii="Arial" w:hAnsi="Arial" w:cs="Arial"/>
                <w:bCs/>
                <w:i/>
                <w:iCs/>
                <w:color w:val="2F5496" w:themeColor="accent5" w:themeShade="BF"/>
                <w:sz w:val="18"/>
                <w:szCs w:val="18"/>
              </w:rPr>
            </w:pPr>
            <w:r w:rsidRPr="00344759">
              <w:rPr>
                <w:rFonts w:ascii="Arial" w:hAnsi="Arial" w:cs="Arial"/>
                <w:i/>
                <w:iCs/>
                <w:color w:val="2F5496" w:themeColor="accent5" w:themeShade="BF"/>
                <w:sz w:val="18"/>
                <w:szCs w:val="18"/>
              </w:rPr>
              <w:t xml:space="preserve">Cuando se trate de consorcios, esta declaración jurada </w:t>
            </w:r>
            <w:r w:rsidR="00457870" w:rsidRPr="00344759">
              <w:rPr>
                <w:rFonts w:ascii="Arial" w:hAnsi="Arial" w:cs="Arial"/>
                <w:i/>
                <w:iCs/>
                <w:color w:val="2F5496" w:themeColor="accent5" w:themeShade="BF"/>
                <w:sz w:val="18"/>
                <w:szCs w:val="18"/>
              </w:rPr>
              <w:t xml:space="preserve">debe ser </w:t>
            </w:r>
            <w:r w:rsidRPr="00344759">
              <w:rPr>
                <w:rFonts w:ascii="Arial" w:hAnsi="Arial" w:cs="Arial"/>
                <w:i/>
                <w:iCs/>
                <w:color w:val="2F5496" w:themeColor="accent5" w:themeShade="BF"/>
                <w:sz w:val="18"/>
                <w:szCs w:val="18"/>
              </w:rPr>
              <w:t>presentada por cada uno de los consorciados.</w:t>
            </w:r>
          </w:p>
        </w:tc>
      </w:tr>
    </w:tbl>
    <w:p w14:paraId="6FD230F3" w14:textId="77777777" w:rsidR="003A7331" w:rsidRPr="004F20EC" w:rsidRDefault="003A7331" w:rsidP="003A7331">
      <w:pPr>
        <w:contextualSpacing/>
        <w:jc w:val="center"/>
        <w:rPr>
          <w:rFonts w:ascii="Arial" w:eastAsia="SimSun" w:hAnsi="Arial" w:cs="Arial"/>
          <w:b/>
          <w:bCs/>
          <w:szCs w:val="22"/>
        </w:rPr>
      </w:pPr>
      <w:r w:rsidRPr="004F20EC">
        <w:rPr>
          <w:rFonts w:ascii="Arial" w:eastAsia="SimSun" w:hAnsi="Arial" w:cs="Arial"/>
          <w:b/>
          <w:bCs/>
          <w:szCs w:val="22"/>
        </w:rPr>
        <w:lastRenderedPageBreak/>
        <w:t xml:space="preserve">ANEXO </w:t>
      </w:r>
      <w:proofErr w:type="spellStart"/>
      <w:r w:rsidRPr="004F20EC">
        <w:rPr>
          <w:rFonts w:ascii="Arial" w:eastAsia="SimSun" w:hAnsi="Arial" w:cs="Arial"/>
          <w:b/>
          <w:bCs/>
          <w:szCs w:val="22"/>
        </w:rPr>
        <w:t>N°</w:t>
      </w:r>
      <w:proofErr w:type="spellEnd"/>
      <w:r w:rsidRPr="004F20EC">
        <w:rPr>
          <w:rFonts w:ascii="Arial" w:eastAsia="SimSun" w:hAnsi="Arial" w:cs="Arial"/>
          <w:b/>
          <w:bCs/>
          <w:szCs w:val="22"/>
        </w:rPr>
        <w:t xml:space="preserve"> 2</w:t>
      </w:r>
    </w:p>
    <w:p w14:paraId="6DACCE7D" w14:textId="77777777" w:rsidR="003A7331" w:rsidRPr="004F20EC" w:rsidRDefault="003A7331" w:rsidP="003A7331">
      <w:pPr>
        <w:contextualSpacing/>
        <w:jc w:val="center"/>
        <w:rPr>
          <w:rFonts w:ascii="Arial" w:hAnsi="Arial" w:cs="Arial"/>
          <w:b/>
          <w:szCs w:val="22"/>
        </w:rPr>
      </w:pPr>
    </w:p>
    <w:p w14:paraId="197A8720" w14:textId="77777777" w:rsidR="003A7331" w:rsidRPr="004F20EC" w:rsidRDefault="003A7331" w:rsidP="003A7331">
      <w:pPr>
        <w:contextualSpacing/>
        <w:jc w:val="center"/>
        <w:rPr>
          <w:rFonts w:ascii="Arial" w:hAnsi="Arial" w:cs="Arial"/>
          <w:b/>
          <w:szCs w:val="22"/>
        </w:rPr>
      </w:pPr>
      <w:r w:rsidRPr="004F20EC">
        <w:rPr>
          <w:rFonts w:ascii="Arial" w:hAnsi="Arial" w:cs="Arial"/>
          <w:b/>
          <w:szCs w:val="22"/>
        </w:rPr>
        <w:t xml:space="preserve">DECLARACIÓN JURADA DE </w:t>
      </w:r>
      <w:r>
        <w:rPr>
          <w:rFonts w:ascii="Arial" w:hAnsi="Arial" w:cs="Arial"/>
          <w:b/>
          <w:szCs w:val="22"/>
        </w:rPr>
        <w:t>DILIGENCIA DEBIDA</w:t>
      </w:r>
    </w:p>
    <w:p w14:paraId="0C9E97E4" w14:textId="77777777" w:rsidR="003A7331" w:rsidRPr="004F20EC" w:rsidRDefault="003A7331" w:rsidP="003A7331">
      <w:pPr>
        <w:contextualSpacing/>
        <w:rPr>
          <w:rFonts w:ascii="Arial" w:hAnsi="Arial" w:cs="Arial"/>
          <w:szCs w:val="22"/>
        </w:rPr>
      </w:pPr>
    </w:p>
    <w:p w14:paraId="3B35C152" w14:textId="77777777" w:rsidR="003A7331" w:rsidRPr="004F20EC" w:rsidRDefault="003A7331" w:rsidP="003A7331">
      <w:pPr>
        <w:widowControl w:val="0"/>
        <w:contextualSpacing/>
        <w:jc w:val="both"/>
        <w:rPr>
          <w:rFonts w:ascii="Arial" w:hAnsi="Arial" w:cs="Arial"/>
          <w:szCs w:val="22"/>
        </w:rPr>
      </w:pPr>
      <w:r w:rsidRPr="004F20EC">
        <w:rPr>
          <w:rFonts w:ascii="Arial" w:hAnsi="Arial" w:cs="Arial"/>
          <w:szCs w:val="22"/>
        </w:rPr>
        <w:t xml:space="preserve">Señores: </w:t>
      </w:r>
    </w:p>
    <w:p w14:paraId="1846492C" w14:textId="77777777" w:rsidR="003A7331" w:rsidRPr="004F20EC" w:rsidRDefault="003A7331" w:rsidP="003A7331">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5B71E36A" w14:textId="77777777" w:rsidR="003A7331" w:rsidRPr="004F20EC" w:rsidRDefault="003A7331" w:rsidP="003A7331">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3B2E4FD2" w14:textId="77777777" w:rsidR="003A7331" w:rsidRPr="004F20EC" w:rsidRDefault="003A7331" w:rsidP="003A7331">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7AB8FDDB" w14:textId="77777777" w:rsidR="003A7331" w:rsidRDefault="003A7331" w:rsidP="003A7331">
      <w:pPr>
        <w:ind w:left="2127" w:hanging="2127"/>
        <w:contextualSpacing/>
        <w:rPr>
          <w:rFonts w:ascii="Arial" w:eastAsia="SimSun" w:hAnsi="Arial" w:cs="Arial"/>
          <w:b/>
          <w:szCs w:val="22"/>
        </w:rPr>
      </w:pPr>
    </w:p>
    <w:p w14:paraId="25EFC135" w14:textId="77777777" w:rsidR="003A7331" w:rsidRPr="00B161FC" w:rsidRDefault="003A7331" w:rsidP="003A7331">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B161FC">
        <w:rPr>
          <w:rFonts w:ascii="Arial" w:eastAsia="SimSun" w:hAnsi="Arial" w:cs="Arial"/>
          <w:szCs w:val="22"/>
        </w:rPr>
        <w:t xml:space="preserve">, declaro bajo juramento: </w:t>
      </w:r>
    </w:p>
    <w:p w14:paraId="79D3D176" w14:textId="77777777" w:rsidR="003A7331" w:rsidRPr="004F20EC" w:rsidRDefault="003A7331" w:rsidP="003A7331">
      <w:pPr>
        <w:ind w:left="2127" w:hanging="2127"/>
        <w:contextualSpacing/>
        <w:rPr>
          <w:rFonts w:ascii="Arial" w:eastAsia="SimSun" w:hAnsi="Arial" w:cs="Arial"/>
          <w:b/>
          <w:szCs w:val="22"/>
        </w:rPr>
      </w:pPr>
    </w:p>
    <w:p w14:paraId="4C64E6D5" w14:textId="77777777" w:rsidR="003A7331" w:rsidRPr="001D7001" w:rsidRDefault="003A7331" w:rsidP="003A7331">
      <w:pPr>
        <w:pStyle w:val="Textoindependiente"/>
        <w:widowControl w:val="0"/>
        <w:numPr>
          <w:ilvl w:val="0"/>
          <w:numId w:val="67"/>
        </w:numPr>
        <w:spacing w:after="0" w:line="240" w:lineRule="auto"/>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55F86101" w14:textId="77777777" w:rsidR="003A7331" w:rsidRPr="001D7001" w:rsidRDefault="003A7331" w:rsidP="003A7331">
      <w:pPr>
        <w:pStyle w:val="Textoindependiente"/>
        <w:widowControl w:val="0"/>
        <w:spacing w:after="0"/>
        <w:jc w:val="both"/>
        <w:rPr>
          <w:rFonts w:ascii="Arial" w:hAnsi="Arial" w:cs="Arial"/>
          <w:sz w:val="20"/>
          <w:szCs w:val="20"/>
        </w:rPr>
      </w:pPr>
    </w:p>
    <w:p w14:paraId="34AE4538" w14:textId="77777777" w:rsidR="003A7331" w:rsidRPr="001D7001" w:rsidRDefault="003A7331" w:rsidP="003A7331">
      <w:pPr>
        <w:pStyle w:val="Textoindependiente"/>
        <w:widowControl w:val="0"/>
        <w:numPr>
          <w:ilvl w:val="0"/>
          <w:numId w:val="67"/>
        </w:numPr>
        <w:spacing w:after="0" w:line="240" w:lineRule="auto"/>
        <w:jc w:val="both"/>
        <w:rPr>
          <w:rFonts w:ascii="Arial" w:hAnsi="Arial" w:cs="Arial"/>
          <w:sz w:val="20"/>
          <w:szCs w:val="20"/>
        </w:rPr>
      </w:pPr>
      <w:r w:rsidRPr="001D7001">
        <w:rPr>
          <w:rFonts w:ascii="Arial" w:hAnsi="Arial" w:cs="Arial"/>
          <w:sz w:val="20"/>
          <w:szCs w:val="20"/>
        </w:rPr>
        <w:t xml:space="preserve">Conocer </w:t>
      </w:r>
      <w:r>
        <w:rPr>
          <w:rFonts w:ascii="Arial" w:hAnsi="Arial" w:cs="Arial"/>
          <w:sz w:val="20"/>
          <w:szCs w:val="20"/>
        </w:rPr>
        <w:t>los supuestos de incumplimientos, para observación de proveedores en el mercado extranjero; según lo establecido en el MAN-DPC-01 y la DIR-DEC-003.</w:t>
      </w:r>
    </w:p>
    <w:p w14:paraId="1CA257BA" w14:textId="77777777" w:rsidR="003A7331" w:rsidRDefault="003A7331" w:rsidP="003A7331">
      <w:pPr>
        <w:pStyle w:val="Textoindependiente"/>
        <w:widowControl w:val="0"/>
        <w:spacing w:after="0"/>
        <w:ind w:left="284" w:hanging="284"/>
        <w:jc w:val="both"/>
        <w:rPr>
          <w:rFonts w:ascii="Arial" w:hAnsi="Arial" w:cs="Arial"/>
          <w:sz w:val="20"/>
          <w:szCs w:val="20"/>
        </w:rPr>
      </w:pPr>
    </w:p>
    <w:p w14:paraId="22EE36A3" w14:textId="77777777" w:rsidR="003A7331" w:rsidRPr="001D7001" w:rsidRDefault="003A7331" w:rsidP="003A7331">
      <w:pPr>
        <w:pStyle w:val="Textoindependiente"/>
        <w:widowControl w:val="0"/>
        <w:numPr>
          <w:ilvl w:val="0"/>
          <w:numId w:val="67"/>
        </w:numPr>
        <w:spacing w:after="0" w:line="240" w:lineRule="auto"/>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27B2C523" w14:textId="77777777" w:rsidR="003A7331" w:rsidRPr="001D7001" w:rsidRDefault="003A7331" w:rsidP="003A7331">
      <w:pPr>
        <w:pStyle w:val="Textoindependiente"/>
        <w:widowControl w:val="0"/>
        <w:spacing w:after="0"/>
        <w:ind w:left="284" w:hanging="284"/>
        <w:jc w:val="both"/>
        <w:rPr>
          <w:rFonts w:ascii="Arial" w:hAnsi="Arial" w:cs="Arial"/>
          <w:sz w:val="20"/>
          <w:szCs w:val="20"/>
        </w:rPr>
      </w:pPr>
    </w:p>
    <w:p w14:paraId="104192DB" w14:textId="77777777" w:rsidR="003A7331" w:rsidRPr="001D7001" w:rsidRDefault="003A7331" w:rsidP="003A7331">
      <w:pPr>
        <w:pStyle w:val="Textoindependiente"/>
        <w:widowControl w:val="0"/>
        <w:numPr>
          <w:ilvl w:val="0"/>
          <w:numId w:val="67"/>
        </w:numPr>
        <w:spacing w:after="0" w:line="240" w:lineRule="auto"/>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3EAB8572" w14:textId="77777777" w:rsidR="003A7331" w:rsidRPr="001D7001" w:rsidRDefault="003A7331" w:rsidP="003A7331">
      <w:pPr>
        <w:pStyle w:val="Textoindependiente"/>
        <w:widowControl w:val="0"/>
        <w:spacing w:after="0"/>
        <w:ind w:left="284" w:hanging="284"/>
        <w:jc w:val="both"/>
        <w:rPr>
          <w:rFonts w:ascii="Arial" w:hAnsi="Arial" w:cs="Arial"/>
          <w:sz w:val="20"/>
          <w:szCs w:val="20"/>
        </w:rPr>
      </w:pPr>
    </w:p>
    <w:p w14:paraId="552B2E7E" w14:textId="77777777" w:rsidR="003A7331" w:rsidRPr="001D7001" w:rsidRDefault="003A7331" w:rsidP="003A7331">
      <w:pPr>
        <w:pStyle w:val="Textoindependiente"/>
        <w:widowControl w:val="0"/>
        <w:numPr>
          <w:ilvl w:val="0"/>
          <w:numId w:val="67"/>
        </w:numPr>
        <w:spacing w:after="0" w:line="240" w:lineRule="auto"/>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74A38DEF" w14:textId="77777777" w:rsidR="003A7331" w:rsidRPr="001D7001" w:rsidRDefault="003A7331" w:rsidP="003A7331">
      <w:pPr>
        <w:pStyle w:val="Textoindependiente"/>
        <w:widowControl w:val="0"/>
        <w:spacing w:after="0"/>
        <w:ind w:left="284" w:hanging="284"/>
        <w:jc w:val="both"/>
        <w:rPr>
          <w:rFonts w:ascii="Arial" w:hAnsi="Arial" w:cs="Arial"/>
          <w:sz w:val="20"/>
          <w:szCs w:val="20"/>
        </w:rPr>
      </w:pPr>
    </w:p>
    <w:p w14:paraId="4188F4D2" w14:textId="77777777" w:rsidR="003A7331" w:rsidRPr="004F20EC" w:rsidRDefault="003A7331" w:rsidP="003A7331">
      <w:pPr>
        <w:autoSpaceDE w:val="0"/>
        <w:autoSpaceDN w:val="0"/>
        <w:adjustRightInd w:val="0"/>
        <w:contextualSpacing/>
        <w:jc w:val="both"/>
        <w:rPr>
          <w:rFonts w:ascii="Arial" w:hAnsi="Arial" w:cs="Arial"/>
          <w:szCs w:val="22"/>
        </w:rPr>
      </w:pPr>
    </w:p>
    <w:p w14:paraId="3E2504D1" w14:textId="77777777" w:rsidR="003A7331" w:rsidRDefault="003A7331" w:rsidP="003A7331">
      <w:pPr>
        <w:widowControl w:val="0"/>
        <w:autoSpaceDE w:val="0"/>
        <w:autoSpaceDN w:val="0"/>
        <w:adjustRightInd w:val="0"/>
        <w:jc w:val="both"/>
        <w:rPr>
          <w:rFonts w:ascii="Arial" w:hAnsi="Arial" w:cs="Arial"/>
          <w:iCs/>
          <w:color w:val="auto"/>
          <w:szCs w:val="22"/>
        </w:rPr>
      </w:pPr>
      <w:r w:rsidRPr="007E2400">
        <w:rPr>
          <w:rFonts w:ascii="Arial" w:hAnsi="Arial" w:cs="Arial"/>
          <w:iCs/>
          <w:color w:val="auto"/>
          <w:szCs w:val="22"/>
          <w:highlight w:val="lightGray"/>
        </w:rPr>
        <w:t>[Consignar ciudad y fecha]</w:t>
      </w:r>
    </w:p>
    <w:p w14:paraId="2D368850" w14:textId="77777777" w:rsidR="003A7331" w:rsidRDefault="003A7331" w:rsidP="003A7331">
      <w:pPr>
        <w:widowControl w:val="0"/>
        <w:autoSpaceDE w:val="0"/>
        <w:autoSpaceDN w:val="0"/>
        <w:adjustRightInd w:val="0"/>
        <w:jc w:val="both"/>
        <w:rPr>
          <w:rFonts w:ascii="Arial" w:hAnsi="Arial" w:cs="Arial"/>
          <w:iCs/>
          <w:color w:val="auto"/>
          <w:szCs w:val="22"/>
        </w:rPr>
      </w:pPr>
    </w:p>
    <w:p w14:paraId="20183C5B" w14:textId="77777777" w:rsidR="003A7331" w:rsidRPr="004F20EC" w:rsidRDefault="003A7331" w:rsidP="003A7331">
      <w:pPr>
        <w:widowControl w:val="0"/>
        <w:contextualSpacing/>
        <w:jc w:val="center"/>
        <w:rPr>
          <w:rFonts w:ascii="Arial" w:hAnsi="Arial" w:cs="Arial"/>
          <w:szCs w:val="22"/>
        </w:rPr>
      </w:pPr>
      <w:r>
        <w:rPr>
          <w:rFonts w:ascii="Arial" w:hAnsi="Arial" w:cs="Arial"/>
          <w:szCs w:val="22"/>
        </w:rPr>
        <w:t>__________________________________</w:t>
      </w:r>
    </w:p>
    <w:p w14:paraId="5CD039FC" w14:textId="77777777" w:rsidR="003A7331" w:rsidRPr="004F20EC" w:rsidRDefault="003A7331" w:rsidP="003A7331">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3B4D6AF7" w14:textId="77777777" w:rsidR="003A7331" w:rsidRPr="004F20EC" w:rsidRDefault="003A7331" w:rsidP="003A7331">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40D4738" w14:textId="77777777" w:rsidR="003A7331" w:rsidRPr="004F20EC" w:rsidRDefault="003A7331" w:rsidP="003A7331">
      <w:pPr>
        <w:contextualSpacing/>
        <w:rPr>
          <w:rFonts w:ascii="Arial" w:eastAsia="SimSun" w:hAnsi="Arial" w:cs="Arial"/>
          <w:b/>
          <w:bCs/>
          <w:color w:val="auto"/>
          <w:szCs w:val="22"/>
        </w:rPr>
      </w:pPr>
    </w:p>
    <w:p w14:paraId="2C71FFBE" w14:textId="77777777" w:rsidR="003A7331" w:rsidRDefault="003A7331" w:rsidP="003A7331">
      <w:pPr>
        <w:contextualSpacing/>
        <w:rPr>
          <w:rFonts w:ascii="Arial" w:eastAsia="SimSun" w:hAnsi="Arial" w:cs="Arial"/>
          <w:b/>
          <w:bCs/>
          <w:color w:val="auto"/>
          <w:szCs w:val="22"/>
        </w:rPr>
      </w:pPr>
    </w:p>
    <w:p w14:paraId="2C6CF20B" w14:textId="77777777" w:rsidR="003A7331" w:rsidRDefault="003A7331" w:rsidP="003A7331">
      <w:pPr>
        <w:contextualSpacing/>
        <w:rPr>
          <w:rFonts w:ascii="Arial" w:eastAsia="SimSun" w:hAnsi="Arial" w:cs="Arial"/>
          <w:b/>
          <w:bCs/>
          <w:color w:val="auto"/>
          <w:szCs w:val="22"/>
        </w:rPr>
      </w:pPr>
    </w:p>
    <w:p w14:paraId="202284B4" w14:textId="77777777" w:rsidR="008310B2" w:rsidRDefault="008310B2" w:rsidP="003A7331">
      <w:pPr>
        <w:contextualSpacing/>
        <w:rPr>
          <w:rFonts w:ascii="Arial" w:eastAsia="SimSun" w:hAnsi="Arial" w:cs="Arial"/>
          <w:b/>
          <w:bCs/>
          <w:color w:val="auto"/>
          <w:szCs w:val="22"/>
        </w:rPr>
      </w:pPr>
    </w:p>
    <w:p w14:paraId="45233B94" w14:textId="77777777" w:rsidR="008310B2" w:rsidRDefault="008310B2" w:rsidP="003A7331">
      <w:pPr>
        <w:contextualSpacing/>
        <w:rPr>
          <w:rFonts w:ascii="Arial" w:eastAsia="SimSun" w:hAnsi="Arial" w:cs="Arial"/>
          <w:b/>
          <w:bCs/>
          <w:color w:val="auto"/>
          <w:szCs w:val="22"/>
        </w:rPr>
      </w:pPr>
    </w:p>
    <w:p w14:paraId="2A2DACC0" w14:textId="77777777" w:rsidR="008310B2" w:rsidRDefault="008310B2" w:rsidP="003A7331">
      <w:pPr>
        <w:contextualSpacing/>
        <w:rPr>
          <w:rFonts w:ascii="Arial" w:eastAsia="SimSun" w:hAnsi="Arial" w:cs="Arial"/>
          <w:b/>
          <w:bCs/>
          <w:color w:val="auto"/>
          <w:szCs w:val="22"/>
        </w:rPr>
      </w:pPr>
    </w:p>
    <w:p w14:paraId="2C199F17" w14:textId="77777777" w:rsidR="008310B2" w:rsidRDefault="008310B2" w:rsidP="003A7331">
      <w:pPr>
        <w:contextualSpacing/>
        <w:rPr>
          <w:rFonts w:ascii="Arial" w:eastAsia="SimSun" w:hAnsi="Arial" w:cs="Arial"/>
          <w:b/>
          <w:bCs/>
          <w:color w:val="auto"/>
          <w:szCs w:val="22"/>
        </w:rPr>
      </w:pPr>
    </w:p>
    <w:p w14:paraId="4ABC45A5" w14:textId="77777777" w:rsidR="008310B2" w:rsidRDefault="008310B2" w:rsidP="003A7331">
      <w:pPr>
        <w:contextualSpacing/>
        <w:rPr>
          <w:rFonts w:ascii="Arial" w:eastAsia="SimSun" w:hAnsi="Arial" w:cs="Arial"/>
          <w:b/>
          <w:bCs/>
          <w:color w:val="auto"/>
          <w:szCs w:val="22"/>
        </w:rPr>
      </w:pPr>
    </w:p>
    <w:p w14:paraId="34501507" w14:textId="77777777" w:rsidR="008310B2" w:rsidRDefault="008310B2" w:rsidP="003A7331">
      <w:pPr>
        <w:contextualSpacing/>
        <w:rPr>
          <w:rFonts w:ascii="Arial" w:eastAsia="SimSun" w:hAnsi="Arial" w:cs="Arial"/>
          <w:b/>
          <w:bCs/>
          <w:color w:val="auto"/>
          <w:szCs w:val="22"/>
        </w:rPr>
      </w:pPr>
    </w:p>
    <w:p w14:paraId="24D1BB5C" w14:textId="77777777" w:rsidR="008310B2" w:rsidRDefault="008310B2" w:rsidP="003A7331">
      <w:pPr>
        <w:contextualSpacing/>
        <w:rPr>
          <w:rFonts w:ascii="Arial" w:eastAsia="SimSun" w:hAnsi="Arial" w:cs="Arial"/>
          <w:b/>
          <w:bCs/>
          <w:color w:val="auto"/>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3A7331" w:rsidRPr="00DC0B33" w14:paraId="71C1A7F8" w14:textId="77777777" w:rsidTr="00C30326">
        <w:trPr>
          <w:trHeight w:val="349"/>
        </w:trPr>
        <w:tc>
          <w:tcPr>
            <w:tcW w:w="8930" w:type="dxa"/>
            <w:hideMark/>
          </w:tcPr>
          <w:p w14:paraId="6A8E578D" w14:textId="77777777" w:rsidR="003A7331" w:rsidRPr="00DC0B33" w:rsidRDefault="003A7331" w:rsidP="00C30326">
            <w:pPr>
              <w:spacing w:after="0" w:line="240" w:lineRule="auto"/>
              <w:jc w:val="both"/>
              <w:rPr>
                <w:rFonts w:ascii="Arial" w:hAnsi="Arial" w:cs="Arial"/>
                <w:b/>
                <w:bCs/>
                <w:i/>
                <w:iCs/>
                <w:color w:val="2F5496" w:themeColor="accent5" w:themeShade="BF"/>
                <w:sz w:val="18"/>
                <w:szCs w:val="18"/>
                <w:lang w:val="es-ES"/>
              </w:rPr>
            </w:pPr>
            <w:r w:rsidRPr="00DC0B33">
              <w:rPr>
                <w:rFonts w:ascii="Arial" w:hAnsi="Arial" w:cs="Arial"/>
                <w:b/>
                <w:bCs/>
                <w:i/>
                <w:iCs/>
                <w:color w:val="2F5496" w:themeColor="accent5" w:themeShade="BF"/>
                <w:sz w:val="18"/>
                <w:szCs w:val="18"/>
                <w:lang w:val="es-ES"/>
              </w:rPr>
              <w:t>Importante</w:t>
            </w:r>
          </w:p>
        </w:tc>
      </w:tr>
      <w:tr w:rsidR="003A7331" w:rsidRPr="00DC0B33" w14:paraId="4C4A0B61" w14:textId="77777777" w:rsidTr="00C30326">
        <w:trPr>
          <w:trHeight w:val="621"/>
        </w:trPr>
        <w:tc>
          <w:tcPr>
            <w:tcW w:w="8930" w:type="dxa"/>
            <w:vAlign w:val="center"/>
            <w:hideMark/>
          </w:tcPr>
          <w:p w14:paraId="2D55B694" w14:textId="77777777" w:rsidR="003A7331" w:rsidRPr="00DC0B33" w:rsidRDefault="003A7331" w:rsidP="00C30326">
            <w:pPr>
              <w:widowControl w:val="0"/>
              <w:spacing w:after="0" w:line="240" w:lineRule="auto"/>
              <w:ind w:left="34"/>
              <w:jc w:val="both"/>
              <w:rPr>
                <w:rFonts w:ascii="Arial" w:hAnsi="Arial" w:cs="Arial"/>
                <w:b/>
                <w:bCs/>
                <w:i/>
                <w:iCs/>
                <w:color w:val="2F5496" w:themeColor="accent5" w:themeShade="BF"/>
                <w:sz w:val="18"/>
                <w:szCs w:val="18"/>
                <w:lang w:val="es-ES"/>
              </w:rPr>
            </w:pPr>
            <w:r w:rsidRPr="004F20EC">
              <w:rPr>
                <w:rFonts w:ascii="Arial" w:hAnsi="Arial" w:cs="Arial"/>
                <w:i/>
                <w:iCs/>
                <w:color w:val="2F5496" w:themeColor="accent5" w:themeShade="BF"/>
                <w:sz w:val="20"/>
                <w:szCs w:val="22"/>
              </w:rPr>
              <w:t>Cuando se trate de consorcios, esta declaración jurada debe ser presentada por cada uno de los consorciados.</w:t>
            </w:r>
          </w:p>
        </w:tc>
      </w:tr>
    </w:tbl>
    <w:p w14:paraId="4FA36A3E" w14:textId="77777777" w:rsidR="003A7331" w:rsidRDefault="003A7331" w:rsidP="003A7331">
      <w:pPr>
        <w:contextualSpacing/>
        <w:jc w:val="center"/>
        <w:rPr>
          <w:rFonts w:ascii="Arial" w:eastAsia="SimSun" w:hAnsi="Arial" w:cs="Arial"/>
          <w:b/>
          <w:bCs/>
          <w:szCs w:val="22"/>
        </w:rPr>
      </w:pPr>
    </w:p>
    <w:p w14:paraId="2E108601" w14:textId="77777777" w:rsidR="00C614B1" w:rsidRDefault="00C614B1" w:rsidP="00C614B1">
      <w:pPr>
        <w:contextualSpacing/>
        <w:jc w:val="center"/>
        <w:rPr>
          <w:rFonts w:ascii="Arial" w:eastAsia="SimSun" w:hAnsi="Arial" w:cs="Arial"/>
          <w:b/>
          <w:bCs/>
          <w:szCs w:val="22"/>
        </w:rPr>
      </w:pPr>
    </w:p>
    <w:p w14:paraId="4261E6AD" w14:textId="77777777" w:rsidR="00415D26" w:rsidRDefault="00415D26" w:rsidP="00C614B1">
      <w:pPr>
        <w:contextualSpacing/>
        <w:jc w:val="center"/>
        <w:rPr>
          <w:rFonts w:ascii="Arial" w:eastAsia="SimSun" w:hAnsi="Arial" w:cs="Arial"/>
          <w:b/>
          <w:bCs/>
          <w:szCs w:val="22"/>
        </w:rPr>
      </w:pPr>
    </w:p>
    <w:p w14:paraId="551934B0" w14:textId="4DA19B5A" w:rsidR="00C614B1" w:rsidRPr="00F27094" w:rsidRDefault="00C614B1" w:rsidP="00C614B1">
      <w:pPr>
        <w:contextualSpacing/>
        <w:jc w:val="center"/>
        <w:rPr>
          <w:rFonts w:ascii="Arial" w:eastAsia="SimSun" w:hAnsi="Arial" w:cs="Arial"/>
          <w:b/>
          <w:bCs/>
          <w:szCs w:val="22"/>
        </w:rPr>
      </w:pPr>
      <w:r w:rsidRPr="00F27094">
        <w:rPr>
          <w:rFonts w:ascii="Arial" w:eastAsia="SimSun" w:hAnsi="Arial" w:cs="Arial"/>
          <w:b/>
          <w:bCs/>
          <w:szCs w:val="22"/>
        </w:rPr>
        <w:t xml:space="preserve">ANEXO </w:t>
      </w:r>
      <w:proofErr w:type="spellStart"/>
      <w:r w:rsidRPr="00F27094">
        <w:rPr>
          <w:rFonts w:ascii="Arial" w:eastAsia="SimSun" w:hAnsi="Arial" w:cs="Arial"/>
          <w:b/>
          <w:bCs/>
          <w:szCs w:val="22"/>
        </w:rPr>
        <w:t>N°</w:t>
      </w:r>
      <w:proofErr w:type="spellEnd"/>
      <w:r w:rsidRPr="00F27094">
        <w:rPr>
          <w:rFonts w:ascii="Arial" w:eastAsia="SimSun" w:hAnsi="Arial" w:cs="Arial"/>
          <w:b/>
          <w:bCs/>
          <w:szCs w:val="22"/>
        </w:rPr>
        <w:t xml:space="preserve"> </w:t>
      </w:r>
      <w:r w:rsidR="00AE2B4D">
        <w:rPr>
          <w:rFonts w:ascii="Arial" w:eastAsia="SimSun" w:hAnsi="Arial" w:cs="Arial"/>
          <w:b/>
          <w:bCs/>
          <w:szCs w:val="22"/>
        </w:rPr>
        <w:t>3</w:t>
      </w:r>
    </w:p>
    <w:p w14:paraId="43072A84" w14:textId="77777777" w:rsidR="00C614B1" w:rsidRPr="00F27094" w:rsidRDefault="00C614B1" w:rsidP="00C614B1">
      <w:pPr>
        <w:contextualSpacing/>
        <w:jc w:val="center"/>
        <w:rPr>
          <w:rFonts w:ascii="Arial" w:hAnsi="Arial" w:cs="Arial"/>
          <w:b/>
          <w:szCs w:val="22"/>
        </w:rPr>
      </w:pPr>
    </w:p>
    <w:p w14:paraId="7FE9F856" w14:textId="4BD1A589" w:rsidR="002B7B47" w:rsidRPr="00F27094" w:rsidRDefault="002B7B47" w:rsidP="002B7B47">
      <w:pPr>
        <w:contextualSpacing/>
        <w:jc w:val="center"/>
        <w:rPr>
          <w:rFonts w:ascii="Arial" w:hAnsi="Arial" w:cs="Arial"/>
          <w:b/>
          <w:szCs w:val="22"/>
        </w:rPr>
      </w:pPr>
      <w:r w:rsidRPr="00F27094">
        <w:rPr>
          <w:rFonts w:ascii="Arial" w:hAnsi="Arial" w:cs="Arial"/>
          <w:b/>
          <w:szCs w:val="22"/>
        </w:rPr>
        <w:t xml:space="preserve">DECLARACIÓN JURADA DE CUMPLIMIENTO DE </w:t>
      </w:r>
      <w:r>
        <w:rPr>
          <w:rFonts w:ascii="Arial" w:hAnsi="Arial" w:cs="Arial"/>
          <w:b/>
          <w:szCs w:val="22"/>
        </w:rPr>
        <w:t>LOS TÉRMINOS DE REFERENCIA</w:t>
      </w:r>
    </w:p>
    <w:p w14:paraId="0CA22A89" w14:textId="77777777" w:rsidR="00C614B1" w:rsidRPr="00F27094" w:rsidRDefault="00C614B1" w:rsidP="00C614B1">
      <w:pPr>
        <w:contextualSpacing/>
        <w:rPr>
          <w:rFonts w:ascii="Arial" w:hAnsi="Arial" w:cs="Arial"/>
          <w:szCs w:val="22"/>
        </w:rPr>
      </w:pPr>
    </w:p>
    <w:p w14:paraId="63C5C3B3" w14:textId="77777777" w:rsidR="00457870" w:rsidRPr="00457870" w:rsidRDefault="00457870" w:rsidP="00457870">
      <w:pPr>
        <w:widowControl w:val="0"/>
        <w:contextualSpacing/>
        <w:jc w:val="both"/>
        <w:rPr>
          <w:rFonts w:ascii="Arial" w:hAnsi="Arial" w:cs="Arial"/>
          <w:szCs w:val="22"/>
        </w:rPr>
      </w:pPr>
      <w:r w:rsidRPr="00457870">
        <w:rPr>
          <w:rFonts w:ascii="Arial" w:hAnsi="Arial" w:cs="Arial"/>
          <w:szCs w:val="22"/>
        </w:rPr>
        <w:t xml:space="preserve">Señores: </w:t>
      </w:r>
    </w:p>
    <w:p w14:paraId="4D92FF42" w14:textId="77777777" w:rsidR="007F12A1" w:rsidRPr="004F20EC" w:rsidRDefault="007F12A1" w:rsidP="007F12A1">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B57713A" w14:textId="77777777" w:rsidR="007F12A1" w:rsidRPr="004F20EC" w:rsidRDefault="007F12A1" w:rsidP="007F12A1">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049F8747" w14:textId="77777777" w:rsidR="007F12A1" w:rsidRPr="004F20EC" w:rsidRDefault="007F12A1" w:rsidP="007F12A1">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77157406" w14:textId="77777777" w:rsidR="007F12A1" w:rsidRPr="004F20EC" w:rsidRDefault="007F12A1" w:rsidP="007F12A1">
      <w:pPr>
        <w:ind w:left="2127" w:hanging="2127"/>
        <w:contextualSpacing/>
        <w:rPr>
          <w:rFonts w:ascii="Arial" w:eastAsia="SimSun" w:hAnsi="Arial" w:cs="Arial"/>
          <w:b/>
          <w:szCs w:val="22"/>
        </w:rPr>
      </w:pPr>
    </w:p>
    <w:p w14:paraId="0D110417"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Estimados señores:</w:t>
      </w:r>
    </w:p>
    <w:p w14:paraId="60D6AE36"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6459A2C5" w14:textId="77777777" w:rsidR="00CC7DD3" w:rsidRDefault="00CC7DD3" w:rsidP="00C614B1">
      <w:pPr>
        <w:autoSpaceDE w:val="0"/>
        <w:autoSpaceDN w:val="0"/>
        <w:adjustRightInd w:val="0"/>
        <w:contextualSpacing/>
        <w:jc w:val="both"/>
        <w:rPr>
          <w:rFonts w:ascii="Arial" w:hAnsi="Arial" w:cs="Arial"/>
          <w:szCs w:val="22"/>
        </w:rPr>
      </w:pPr>
    </w:p>
    <w:p w14:paraId="74FCCD6A" w14:textId="277CC7CA" w:rsidR="00C614B1" w:rsidRPr="00F27094" w:rsidRDefault="00CC7DD3" w:rsidP="00C614B1">
      <w:pPr>
        <w:autoSpaceDE w:val="0"/>
        <w:autoSpaceDN w:val="0"/>
        <w:adjustRightInd w:val="0"/>
        <w:contextualSpacing/>
        <w:jc w:val="both"/>
        <w:rPr>
          <w:rFonts w:ascii="Arial" w:hAnsi="Arial" w:cs="Arial"/>
          <w:szCs w:val="22"/>
        </w:rPr>
      </w:pPr>
      <w:r w:rsidRPr="00F27094">
        <w:rPr>
          <w:rFonts w:ascii="Arial" w:hAnsi="Arial" w:cs="Arial"/>
          <w:szCs w:val="22"/>
        </w:rPr>
        <w:t>Luego</w:t>
      </w:r>
      <w:r w:rsidR="00C614B1" w:rsidRPr="00F27094">
        <w:rPr>
          <w:rFonts w:ascii="Arial" w:hAnsi="Arial" w:cs="Arial"/>
          <w:szCs w:val="22"/>
        </w:rPr>
        <w:t xml:space="preserve"> de haber examinado los documentos del </w:t>
      </w:r>
      <w:r w:rsidR="00C614B1" w:rsidRPr="008415E9">
        <w:rPr>
          <w:rFonts w:ascii="Arial" w:hAnsi="Arial" w:cs="Arial"/>
          <w:szCs w:val="22"/>
        </w:rPr>
        <w:t>procedimiento de selección</w:t>
      </w:r>
      <w:r w:rsidR="00C614B1" w:rsidRPr="00F27094">
        <w:rPr>
          <w:rFonts w:ascii="Arial" w:hAnsi="Arial" w:cs="Arial"/>
          <w:szCs w:val="22"/>
        </w:rPr>
        <w:t xml:space="preserve"> y conocer todas las condiciones existentes, </w:t>
      </w:r>
      <w:r w:rsidR="00F80FD4">
        <w:rPr>
          <w:rFonts w:ascii="Arial" w:hAnsi="Arial" w:cs="Arial"/>
          <w:szCs w:val="22"/>
        </w:rPr>
        <w:t xml:space="preserve">estamos ofertando </w:t>
      </w:r>
      <w:r w:rsidR="002B7B47">
        <w:rPr>
          <w:rFonts w:ascii="Arial" w:hAnsi="Arial" w:cs="Arial"/>
          <w:szCs w:val="22"/>
        </w:rPr>
        <w:t xml:space="preserve">el servicio </w:t>
      </w:r>
      <w:r w:rsidR="00F80FD4">
        <w:rPr>
          <w:rFonts w:ascii="Arial" w:hAnsi="Arial" w:cs="Arial"/>
          <w:szCs w:val="22"/>
        </w:rPr>
        <w:t>objeto del presente procedimiento de selección</w:t>
      </w:r>
      <w:r w:rsidR="00C614B1" w:rsidRPr="00F27094">
        <w:rPr>
          <w:rFonts w:ascii="Arial" w:hAnsi="Arial" w:cs="Arial"/>
          <w:szCs w:val="22"/>
        </w:rPr>
        <w:t>, de conformidad con dichos documentos y de acuerdo con</w:t>
      </w:r>
      <w:r w:rsidR="00C614B1">
        <w:rPr>
          <w:rFonts w:ascii="Arial" w:hAnsi="Arial" w:cs="Arial"/>
          <w:szCs w:val="22"/>
        </w:rPr>
        <w:t xml:space="preserve"> l</w:t>
      </w:r>
      <w:r w:rsidR="002B7B47">
        <w:rPr>
          <w:rFonts w:ascii="Arial" w:hAnsi="Arial" w:cs="Arial"/>
          <w:szCs w:val="22"/>
        </w:rPr>
        <w:t xml:space="preserve">os Términos de Referencia </w:t>
      </w:r>
      <w:r w:rsidR="00C614B1" w:rsidRPr="00F27094">
        <w:rPr>
          <w:rFonts w:ascii="Arial" w:hAnsi="Arial" w:cs="Arial"/>
          <w:szCs w:val="22"/>
        </w:rPr>
        <w:t xml:space="preserve">y demás condiciones que se indican en el Capítulo </w:t>
      </w:r>
      <w:r w:rsidR="00C614B1">
        <w:rPr>
          <w:rFonts w:ascii="Arial" w:hAnsi="Arial" w:cs="Arial"/>
          <w:szCs w:val="22"/>
        </w:rPr>
        <w:t>I</w:t>
      </w:r>
      <w:r w:rsidR="00C614B1" w:rsidRPr="00F27094">
        <w:rPr>
          <w:rFonts w:ascii="Arial" w:hAnsi="Arial" w:cs="Arial"/>
          <w:szCs w:val="22"/>
        </w:rPr>
        <w:t xml:space="preserve">II de </w:t>
      </w:r>
      <w:r w:rsidR="00051CA5">
        <w:rPr>
          <w:rFonts w:ascii="Arial" w:hAnsi="Arial" w:cs="Arial"/>
          <w:szCs w:val="22"/>
        </w:rPr>
        <w:t>la Sección Específica de las b</w:t>
      </w:r>
      <w:r w:rsidR="00C614B1" w:rsidRPr="00F27094">
        <w:rPr>
          <w:rFonts w:ascii="Arial" w:hAnsi="Arial" w:cs="Arial"/>
          <w:szCs w:val="22"/>
        </w:rPr>
        <w:t>ases</w:t>
      </w:r>
      <w:r w:rsidR="00C614B1">
        <w:rPr>
          <w:rFonts w:ascii="Arial" w:hAnsi="Arial" w:cs="Arial"/>
          <w:szCs w:val="22"/>
        </w:rPr>
        <w:t xml:space="preserve"> del presente procedimiento</w:t>
      </w:r>
      <w:r w:rsidR="00C614B1" w:rsidRPr="00F27094">
        <w:rPr>
          <w:rFonts w:ascii="Arial" w:hAnsi="Arial" w:cs="Arial"/>
          <w:szCs w:val="22"/>
        </w:rPr>
        <w:t xml:space="preserve">. </w:t>
      </w:r>
    </w:p>
    <w:p w14:paraId="21615259" w14:textId="77777777" w:rsidR="00C614B1" w:rsidRPr="00F27094" w:rsidRDefault="00C614B1" w:rsidP="00C614B1">
      <w:pPr>
        <w:autoSpaceDE w:val="0"/>
        <w:autoSpaceDN w:val="0"/>
        <w:adjustRightInd w:val="0"/>
        <w:contextualSpacing/>
        <w:jc w:val="both"/>
        <w:rPr>
          <w:rFonts w:ascii="Arial" w:hAnsi="Arial" w:cs="Arial"/>
          <w:szCs w:val="22"/>
        </w:rPr>
      </w:pPr>
    </w:p>
    <w:p w14:paraId="0E68F82F" w14:textId="01E4E48C" w:rsidR="00C614B1" w:rsidRPr="00F27094" w:rsidRDefault="00C614B1" w:rsidP="00C614B1">
      <w:pPr>
        <w:autoSpaceDE w:val="0"/>
        <w:autoSpaceDN w:val="0"/>
        <w:adjustRightInd w:val="0"/>
        <w:contextualSpacing/>
        <w:jc w:val="both"/>
        <w:rPr>
          <w:rFonts w:ascii="Arial" w:hAnsi="Arial" w:cs="Arial"/>
          <w:szCs w:val="22"/>
        </w:rPr>
      </w:pPr>
      <w:r w:rsidRPr="00F27094">
        <w:rPr>
          <w:rFonts w:ascii="Arial" w:hAnsi="Arial" w:cs="Arial"/>
          <w:szCs w:val="22"/>
        </w:rPr>
        <w:tab/>
      </w:r>
    </w:p>
    <w:p w14:paraId="0B3E20DD" w14:textId="77777777" w:rsidR="002E5817" w:rsidRPr="004F20EC" w:rsidRDefault="002E5817" w:rsidP="002E5817">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02DE87EF" w14:textId="77777777" w:rsidR="00C614B1" w:rsidRPr="00F27094" w:rsidRDefault="00C614B1" w:rsidP="00C614B1">
      <w:pPr>
        <w:ind w:left="3545"/>
        <w:contextualSpacing/>
        <w:jc w:val="center"/>
        <w:rPr>
          <w:rFonts w:ascii="Arial" w:eastAsia="SimSun" w:hAnsi="Arial" w:cs="Arial"/>
          <w:szCs w:val="22"/>
        </w:rPr>
      </w:pPr>
    </w:p>
    <w:p w14:paraId="72BBEE42" w14:textId="77777777" w:rsidR="00C614B1" w:rsidRDefault="00C614B1" w:rsidP="00C614B1">
      <w:pPr>
        <w:contextualSpacing/>
        <w:rPr>
          <w:rFonts w:ascii="Arial" w:eastAsia="SimSun" w:hAnsi="Arial" w:cs="Arial"/>
          <w:szCs w:val="22"/>
        </w:rPr>
      </w:pPr>
    </w:p>
    <w:p w14:paraId="62453969" w14:textId="77777777" w:rsidR="007F12A1" w:rsidRPr="004F20EC" w:rsidRDefault="007F12A1" w:rsidP="007F12A1">
      <w:pPr>
        <w:widowControl w:val="0"/>
        <w:contextualSpacing/>
        <w:jc w:val="center"/>
        <w:rPr>
          <w:rFonts w:ascii="Arial" w:hAnsi="Arial" w:cs="Arial"/>
          <w:szCs w:val="22"/>
        </w:rPr>
      </w:pPr>
      <w:r w:rsidRPr="004F20EC">
        <w:rPr>
          <w:rFonts w:ascii="Arial" w:hAnsi="Arial" w:cs="Arial"/>
          <w:szCs w:val="22"/>
        </w:rPr>
        <w:t>__________________________________</w:t>
      </w:r>
    </w:p>
    <w:p w14:paraId="629AC73B" w14:textId="77777777" w:rsidR="004D5D9A" w:rsidRPr="00327364" w:rsidRDefault="004D5D9A" w:rsidP="004D5D9A">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66D9FDEB" w14:textId="77777777" w:rsidR="004D5D9A" w:rsidRPr="00C36D98" w:rsidRDefault="004D5D9A" w:rsidP="004D5D9A">
      <w:pPr>
        <w:widowControl w:val="0"/>
        <w:contextualSpacing/>
        <w:jc w:val="center"/>
        <w:rPr>
          <w:rFonts w:ascii="Arial" w:eastAsia="SimSun" w:hAnsi="Arial" w:cs="Arial"/>
          <w:b/>
          <w:bCs/>
          <w:szCs w:val="22"/>
        </w:rPr>
      </w:pPr>
      <w:r w:rsidRPr="00C36D98">
        <w:rPr>
          <w:rFonts w:ascii="Arial" w:hAnsi="Arial" w:cs="Arial"/>
          <w:b/>
          <w:szCs w:val="22"/>
        </w:rPr>
        <w:t>representante</w:t>
      </w:r>
      <w:r w:rsidRPr="00C36D98">
        <w:rPr>
          <w:rFonts w:ascii="Arial" w:eastAsia="Malgun Gothic" w:hAnsi="Arial" w:cs="Arial"/>
          <w:b/>
          <w:szCs w:val="22"/>
        </w:rPr>
        <w:t xml:space="preserve"> legal del postor, </w:t>
      </w:r>
      <w:r>
        <w:rPr>
          <w:rFonts w:ascii="Arial" w:eastAsia="Malgun Gothic" w:hAnsi="Arial" w:cs="Arial"/>
          <w:b/>
          <w:szCs w:val="22"/>
        </w:rPr>
        <w:t xml:space="preserve">representante común, </w:t>
      </w:r>
      <w:r w:rsidRPr="00C36D98">
        <w:rPr>
          <w:rFonts w:ascii="Arial" w:eastAsia="Malgun Gothic" w:hAnsi="Arial" w:cs="Arial"/>
          <w:b/>
          <w:szCs w:val="22"/>
          <w:lang w:val="es-ES"/>
        </w:rPr>
        <w:t>apoderado u otro de naturaleza análoga</w:t>
      </w:r>
    </w:p>
    <w:p w14:paraId="428BCC23" w14:textId="77777777" w:rsidR="00C614B1" w:rsidRDefault="00C614B1" w:rsidP="00C614B1">
      <w:pPr>
        <w:contextualSpacing/>
        <w:rPr>
          <w:rFonts w:ascii="Arial" w:eastAsia="SimSun" w:hAnsi="Arial" w:cs="Arial"/>
          <w:b/>
          <w:bCs/>
          <w:color w:val="auto"/>
          <w:szCs w:val="22"/>
        </w:rPr>
      </w:pPr>
    </w:p>
    <w:p w14:paraId="4B4A8A3F" w14:textId="5184F929" w:rsidR="00C614B1" w:rsidRDefault="00C614B1" w:rsidP="00C614B1">
      <w:pPr>
        <w:contextualSpacing/>
        <w:rPr>
          <w:rFonts w:ascii="Arial" w:eastAsia="SimSun" w:hAnsi="Arial" w:cs="Arial"/>
          <w:b/>
          <w:bCs/>
          <w:color w:val="auto"/>
          <w:szCs w:val="22"/>
        </w:rPr>
      </w:pPr>
    </w:p>
    <w:p w14:paraId="75578809" w14:textId="3A0AC1EC" w:rsidR="00415D26" w:rsidRDefault="00415D26" w:rsidP="00C614B1">
      <w:pPr>
        <w:contextualSpacing/>
        <w:rPr>
          <w:rFonts w:ascii="Arial" w:eastAsia="SimSun" w:hAnsi="Arial" w:cs="Arial"/>
          <w:b/>
          <w:bCs/>
          <w:color w:val="auto"/>
          <w:szCs w:val="22"/>
        </w:rPr>
      </w:pPr>
    </w:p>
    <w:p w14:paraId="49BE4FED" w14:textId="250D2518" w:rsidR="00415D26" w:rsidRDefault="00415D26" w:rsidP="00C614B1">
      <w:pPr>
        <w:contextualSpacing/>
        <w:rPr>
          <w:rFonts w:ascii="Arial" w:eastAsia="SimSun" w:hAnsi="Arial" w:cs="Arial"/>
          <w:b/>
          <w:bCs/>
          <w:color w:val="auto"/>
          <w:szCs w:val="22"/>
        </w:rPr>
      </w:pPr>
    </w:p>
    <w:p w14:paraId="0454D613" w14:textId="77777777" w:rsidR="00415D26" w:rsidRPr="00AB1BF9" w:rsidRDefault="00415D26" w:rsidP="00C614B1">
      <w:pPr>
        <w:contextualSpacing/>
        <w:rPr>
          <w:rFonts w:ascii="Arial" w:eastAsia="SimSun" w:hAnsi="Arial" w:cs="Arial"/>
          <w:b/>
          <w:bCs/>
          <w:color w:val="auto"/>
          <w:szCs w:val="22"/>
        </w:rPr>
      </w:pPr>
    </w:p>
    <w:tbl>
      <w:tblPr>
        <w:tblStyle w:val="Tablaconcuadrcula1"/>
        <w:tblW w:w="8500" w:type="dxa"/>
        <w:tblLook w:val="04A0" w:firstRow="1" w:lastRow="0" w:firstColumn="1" w:lastColumn="0" w:noHBand="0" w:noVBand="1"/>
      </w:tblPr>
      <w:tblGrid>
        <w:gridCol w:w="8500"/>
      </w:tblGrid>
      <w:tr w:rsidR="007F12A1" w:rsidRPr="00344759" w14:paraId="5DC8402E" w14:textId="77777777" w:rsidTr="00344759">
        <w:trPr>
          <w:trHeight w:val="349"/>
        </w:trPr>
        <w:tc>
          <w:tcPr>
            <w:tcW w:w="8500" w:type="dxa"/>
            <w:hideMark/>
          </w:tcPr>
          <w:p w14:paraId="05A6744C" w14:textId="77777777" w:rsidR="00C614B1" w:rsidRPr="00344759" w:rsidRDefault="00C614B1" w:rsidP="007721A9">
            <w:pPr>
              <w:spacing w:after="0" w:line="240" w:lineRule="auto"/>
              <w:jc w:val="both"/>
              <w:rPr>
                <w:rFonts w:ascii="Arial" w:hAnsi="Arial" w:cs="Arial"/>
                <w:b/>
                <w:bCs/>
                <w:color w:val="2F5496" w:themeColor="accent5" w:themeShade="BF"/>
                <w:sz w:val="18"/>
                <w:szCs w:val="18"/>
                <w:lang w:val="es-ES"/>
              </w:rPr>
            </w:pPr>
            <w:r w:rsidRPr="00344759">
              <w:rPr>
                <w:rFonts w:ascii="Arial" w:hAnsi="Arial" w:cs="Arial"/>
                <w:b/>
                <w:bCs/>
                <w:color w:val="2F5496" w:themeColor="accent5" w:themeShade="BF"/>
                <w:sz w:val="18"/>
                <w:szCs w:val="18"/>
                <w:lang w:val="es-ES"/>
              </w:rPr>
              <w:t>Importante</w:t>
            </w:r>
          </w:p>
        </w:tc>
      </w:tr>
      <w:tr w:rsidR="007F12A1" w:rsidRPr="00344759" w14:paraId="19C84FB7" w14:textId="77777777" w:rsidTr="00344759">
        <w:trPr>
          <w:trHeight w:val="734"/>
        </w:trPr>
        <w:tc>
          <w:tcPr>
            <w:tcW w:w="8500" w:type="dxa"/>
            <w:hideMark/>
          </w:tcPr>
          <w:p w14:paraId="665303DE" w14:textId="767F7DEE" w:rsidR="00C614B1" w:rsidRPr="00344759" w:rsidRDefault="00C614B1" w:rsidP="008F3A93">
            <w:pPr>
              <w:widowControl w:val="0"/>
              <w:spacing w:after="0" w:line="240" w:lineRule="auto"/>
              <w:ind w:left="34"/>
              <w:jc w:val="both"/>
              <w:rPr>
                <w:rFonts w:ascii="Arial" w:hAnsi="Arial" w:cs="Arial"/>
                <w:b/>
                <w:bCs/>
                <w:color w:val="2F5496" w:themeColor="accent5" w:themeShade="BF"/>
                <w:sz w:val="18"/>
                <w:szCs w:val="18"/>
                <w:lang w:val="es-ES"/>
              </w:rPr>
            </w:pPr>
            <w:r w:rsidRPr="00344759">
              <w:rPr>
                <w:rFonts w:ascii="Arial" w:hAnsi="Arial" w:cs="Arial"/>
                <w:bCs/>
                <w:i/>
                <w:color w:val="2F5496" w:themeColor="accent5" w:themeShade="BF"/>
                <w:sz w:val="18"/>
                <w:szCs w:val="18"/>
                <w:lang w:val="es-ES_tradnl"/>
              </w:rPr>
              <w:t xml:space="preserve">Adicionalmente, puede requerirse la presentación de documentación que acredite el cumplimiento de </w:t>
            </w:r>
            <w:r w:rsidR="008F3A93">
              <w:rPr>
                <w:rFonts w:ascii="Arial" w:hAnsi="Arial" w:cs="Arial"/>
                <w:bCs/>
                <w:i/>
                <w:color w:val="2F5496" w:themeColor="accent5" w:themeShade="BF"/>
                <w:sz w:val="18"/>
                <w:szCs w:val="18"/>
                <w:lang w:val="es-ES_tradnl"/>
              </w:rPr>
              <w:t xml:space="preserve">términos de referencia </w:t>
            </w:r>
            <w:r w:rsidRPr="00344759">
              <w:rPr>
                <w:rFonts w:ascii="Arial" w:hAnsi="Arial" w:cs="Arial"/>
                <w:bCs/>
                <w:i/>
                <w:color w:val="2F5496" w:themeColor="accent5" w:themeShade="BF"/>
                <w:sz w:val="18"/>
                <w:szCs w:val="18"/>
                <w:lang w:val="es-ES_tradnl"/>
              </w:rPr>
              <w:t>y/o fichas técnicas homogeneizadas, conforme a lo indicado en el acápite relacionado al contenido de las ofertas</w:t>
            </w:r>
            <w:r w:rsidR="00051CA5" w:rsidRPr="00344759">
              <w:rPr>
                <w:rFonts w:ascii="Arial" w:hAnsi="Arial" w:cs="Arial"/>
                <w:bCs/>
                <w:i/>
                <w:color w:val="2F5496" w:themeColor="accent5" w:themeShade="BF"/>
                <w:sz w:val="18"/>
                <w:szCs w:val="18"/>
                <w:lang w:val="es-ES_tradnl"/>
              </w:rPr>
              <w:t xml:space="preserve"> de la presente sección de las b</w:t>
            </w:r>
            <w:r w:rsidRPr="00344759">
              <w:rPr>
                <w:rFonts w:ascii="Arial" w:hAnsi="Arial" w:cs="Arial"/>
                <w:bCs/>
                <w:i/>
                <w:color w:val="2F5496" w:themeColor="accent5" w:themeShade="BF"/>
                <w:sz w:val="18"/>
                <w:szCs w:val="18"/>
                <w:lang w:val="es-ES_tradnl"/>
              </w:rPr>
              <w:t>ases.</w:t>
            </w:r>
          </w:p>
        </w:tc>
      </w:tr>
    </w:tbl>
    <w:p w14:paraId="5377BF63" w14:textId="77777777" w:rsidR="000A44AC" w:rsidRPr="004F20EC" w:rsidRDefault="000A44AC" w:rsidP="000A44AC">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 xml:space="preserve">Esta </w:t>
      </w:r>
      <w:r>
        <w:rPr>
          <w:rFonts w:ascii="Arial" w:hAnsi="Arial" w:cs="Arial"/>
          <w:b/>
          <w:i/>
          <w:color w:val="2F5496" w:themeColor="accent5" w:themeShade="BF"/>
          <w:sz w:val="18"/>
          <w:szCs w:val="18"/>
          <w:lang w:val="es-ES"/>
        </w:rPr>
        <w:t>nota será</w:t>
      </w:r>
      <w:r w:rsidRPr="004F20EC">
        <w:rPr>
          <w:rFonts w:ascii="Arial" w:hAnsi="Arial" w:cs="Arial"/>
          <w:b/>
          <w:i/>
          <w:color w:val="2F5496" w:themeColor="accent5" w:themeShade="BF"/>
          <w:sz w:val="18"/>
          <w:szCs w:val="18"/>
          <w:lang w:val="es-ES"/>
        </w:rPr>
        <w:t xml:space="preserve"> eliminada una vez culminada la elaboración de las bases</w:t>
      </w:r>
      <w:r>
        <w:rPr>
          <w:rFonts w:ascii="Arial" w:hAnsi="Arial" w:cs="Arial"/>
          <w:b/>
          <w:i/>
          <w:color w:val="2F5496" w:themeColor="accent5" w:themeShade="BF"/>
          <w:sz w:val="18"/>
          <w:szCs w:val="18"/>
          <w:lang w:val="es-ES"/>
        </w:rPr>
        <w:t>, según corresponda</w:t>
      </w:r>
      <w:r w:rsidRPr="004F20EC">
        <w:rPr>
          <w:rFonts w:ascii="Arial" w:hAnsi="Arial" w:cs="Arial"/>
          <w:b/>
          <w:i/>
          <w:color w:val="2F5496" w:themeColor="accent5" w:themeShade="BF"/>
          <w:sz w:val="18"/>
          <w:szCs w:val="18"/>
          <w:lang w:val="es-ES"/>
        </w:rPr>
        <w:t>.</w:t>
      </w:r>
    </w:p>
    <w:p w14:paraId="4E89A471" w14:textId="6755EA72" w:rsidR="004D5D9A" w:rsidRPr="00A92533" w:rsidRDefault="004D5D9A" w:rsidP="00C614B1">
      <w:pPr>
        <w:spacing w:line="259" w:lineRule="auto"/>
        <w:jc w:val="center"/>
        <w:rPr>
          <w:rFonts w:ascii="Arial" w:hAnsi="Arial" w:cs="Arial"/>
          <w:b/>
          <w:szCs w:val="22"/>
          <w:lang w:val="es-ES"/>
        </w:rPr>
      </w:pPr>
    </w:p>
    <w:p w14:paraId="70524949" w14:textId="140F1B75" w:rsidR="007F12A1" w:rsidRDefault="00DC17DD" w:rsidP="007F12A1">
      <w:pPr>
        <w:contextualSpacing/>
        <w:jc w:val="center"/>
        <w:rPr>
          <w:rFonts w:ascii="Arial" w:hAnsi="Arial" w:cs="Arial"/>
          <w:b/>
          <w:szCs w:val="22"/>
        </w:rPr>
      </w:pPr>
      <w:r>
        <w:rPr>
          <w:rFonts w:ascii="Arial" w:hAnsi="Arial" w:cs="Arial"/>
          <w:b/>
          <w:szCs w:val="22"/>
          <w:lang w:val="pt-BR"/>
        </w:rPr>
        <w:br w:type="page"/>
      </w:r>
      <w:r w:rsidR="007F12A1">
        <w:rPr>
          <w:rFonts w:ascii="Arial" w:hAnsi="Arial" w:cs="Arial"/>
          <w:b/>
          <w:szCs w:val="22"/>
        </w:rPr>
        <w:lastRenderedPageBreak/>
        <w:t xml:space="preserve">ANEXO </w:t>
      </w:r>
      <w:proofErr w:type="spellStart"/>
      <w:r w:rsidR="007F12A1">
        <w:rPr>
          <w:rFonts w:ascii="Arial" w:hAnsi="Arial" w:cs="Arial"/>
          <w:b/>
          <w:szCs w:val="22"/>
        </w:rPr>
        <w:t>N°</w:t>
      </w:r>
      <w:proofErr w:type="spellEnd"/>
      <w:r w:rsidR="007F12A1">
        <w:rPr>
          <w:rFonts w:ascii="Arial" w:hAnsi="Arial" w:cs="Arial"/>
          <w:b/>
          <w:szCs w:val="22"/>
        </w:rPr>
        <w:t xml:space="preserve"> </w:t>
      </w:r>
      <w:r w:rsidR="00AE2B4D">
        <w:rPr>
          <w:rFonts w:ascii="Arial" w:hAnsi="Arial" w:cs="Arial"/>
          <w:b/>
          <w:szCs w:val="22"/>
        </w:rPr>
        <w:t>4</w:t>
      </w:r>
    </w:p>
    <w:p w14:paraId="1FD25714" w14:textId="77777777" w:rsidR="007F12A1" w:rsidRPr="00F27094" w:rsidRDefault="007F12A1" w:rsidP="007F12A1">
      <w:pPr>
        <w:contextualSpacing/>
        <w:jc w:val="center"/>
        <w:rPr>
          <w:rFonts w:ascii="Arial" w:hAnsi="Arial" w:cs="Arial"/>
          <w:b/>
          <w:szCs w:val="22"/>
        </w:rPr>
      </w:pPr>
    </w:p>
    <w:p w14:paraId="636360EC" w14:textId="7E12E930" w:rsidR="007F12A1" w:rsidRDefault="007F12A1" w:rsidP="007F12A1">
      <w:pPr>
        <w:contextualSpacing/>
        <w:jc w:val="center"/>
        <w:rPr>
          <w:rFonts w:ascii="Arial" w:hAnsi="Arial" w:cs="Arial"/>
          <w:b/>
          <w:szCs w:val="22"/>
        </w:rPr>
      </w:pPr>
      <w:r w:rsidRPr="00B14B64">
        <w:rPr>
          <w:rFonts w:ascii="Arial" w:hAnsi="Arial" w:cs="Arial"/>
          <w:b/>
          <w:szCs w:val="22"/>
        </w:rPr>
        <w:t xml:space="preserve">DECLARACIÓN JURADA DE PLAZO DE </w:t>
      </w:r>
      <w:r>
        <w:rPr>
          <w:rFonts w:ascii="Arial" w:hAnsi="Arial" w:cs="Arial"/>
          <w:b/>
          <w:szCs w:val="22"/>
        </w:rPr>
        <w:t xml:space="preserve">EJECUCIÓN DE LA </w:t>
      </w:r>
      <w:r w:rsidRPr="00B14B64">
        <w:rPr>
          <w:rFonts w:ascii="Arial" w:hAnsi="Arial" w:cs="Arial"/>
          <w:b/>
          <w:szCs w:val="22"/>
        </w:rPr>
        <w:t>PRESTACIÓN</w:t>
      </w:r>
    </w:p>
    <w:p w14:paraId="768A2296" w14:textId="77777777" w:rsidR="007F12A1" w:rsidRPr="00F27094" w:rsidRDefault="007F12A1" w:rsidP="007F12A1">
      <w:pPr>
        <w:contextualSpacing/>
        <w:jc w:val="center"/>
        <w:rPr>
          <w:rFonts w:ascii="Arial" w:hAnsi="Arial" w:cs="Arial"/>
          <w:szCs w:val="22"/>
        </w:rPr>
      </w:pPr>
    </w:p>
    <w:p w14:paraId="6DA8603B" w14:textId="77777777" w:rsidR="007F12A1" w:rsidRPr="004F20EC" w:rsidRDefault="007F12A1" w:rsidP="007F12A1">
      <w:pPr>
        <w:widowControl w:val="0"/>
        <w:contextualSpacing/>
        <w:jc w:val="both"/>
        <w:rPr>
          <w:rFonts w:ascii="Arial" w:hAnsi="Arial" w:cs="Arial"/>
          <w:szCs w:val="22"/>
        </w:rPr>
      </w:pPr>
      <w:r w:rsidRPr="004F20EC">
        <w:rPr>
          <w:rFonts w:ascii="Arial" w:hAnsi="Arial" w:cs="Arial"/>
          <w:szCs w:val="22"/>
        </w:rPr>
        <w:t xml:space="preserve">Señores: </w:t>
      </w:r>
    </w:p>
    <w:p w14:paraId="6F80B084" w14:textId="77777777" w:rsidR="007F12A1" w:rsidRPr="004F20EC" w:rsidRDefault="007F12A1" w:rsidP="007F12A1">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3700A62C" w14:textId="77777777" w:rsidR="007F12A1" w:rsidRPr="004F20EC" w:rsidRDefault="007F12A1" w:rsidP="007F12A1">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2EF3C751" w14:textId="77777777" w:rsidR="007F12A1" w:rsidRPr="004F20EC" w:rsidRDefault="007F12A1" w:rsidP="007F12A1">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59324664" w14:textId="77777777" w:rsidR="007F12A1" w:rsidRPr="004F20EC" w:rsidRDefault="007F12A1" w:rsidP="007F12A1">
      <w:pPr>
        <w:ind w:left="2127" w:hanging="2127"/>
        <w:contextualSpacing/>
        <w:rPr>
          <w:rFonts w:ascii="Arial" w:eastAsia="SimSun" w:hAnsi="Arial" w:cs="Arial"/>
          <w:b/>
          <w:szCs w:val="22"/>
        </w:rPr>
      </w:pPr>
    </w:p>
    <w:p w14:paraId="78C34D9B"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Estimados señores:</w:t>
      </w:r>
    </w:p>
    <w:p w14:paraId="778526FF"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4AA8A027" w14:textId="77777777" w:rsidR="007F12A1" w:rsidRDefault="007F12A1" w:rsidP="007F12A1">
      <w:pPr>
        <w:contextualSpacing/>
        <w:jc w:val="both"/>
        <w:rPr>
          <w:rFonts w:ascii="Arial" w:hAnsi="Arial" w:cs="Arial"/>
          <w:szCs w:val="22"/>
        </w:rPr>
      </w:pPr>
    </w:p>
    <w:p w14:paraId="4214D11C" w14:textId="14FC08B7" w:rsidR="007F12A1" w:rsidRDefault="007F12A1" w:rsidP="007F12A1">
      <w:pPr>
        <w:contextualSpacing/>
        <w:jc w:val="both"/>
        <w:rPr>
          <w:rFonts w:ascii="Arial" w:hAnsi="Arial" w:cs="Arial"/>
          <w:szCs w:val="22"/>
        </w:rPr>
      </w:pPr>
      <w:r w:rsidRPr="00F27094">
        <w:rPr>
          <w:rFonts w:ascii="Arial" w:hAnsi="Arial" w:cs="Arial"/>
          <w:szCs w:val="22"/>
        </w:rPr>
        <w:t xml:space="preserve">Que </w:t>
      </w:r>
      <w:r>
        <w:rPr>
          <w:rFonts w:ascii="Arial" w:hAnsi="Arial" w:cs="Arial"/>
          <w:szCs w:val="22"/>
        </w:rPr>
        <w:t xml:space="preserve">el servicio </w:t>
      </w:r>
      <w:r w:rsidRPr="00F27094">
        <w:rPr>
          <w:rFonts w:ascii="Arial" w:hAnsi="Arial" w:cs="Arial"/>
          <w:szCs w:val="22"/>
        </w:rPr>
        <w:t>ofertado, detallado en la</w:t>
      </w:r>
      <w:r>
        <w:rPr>
          <w:rFonts w:ascii="Arial" w:hAnsi="Arial" w:cs="Arial"/>
          <w:szCs w:val="22"/>
        </w:rPr>
        <w:t xml:space="preserve"> oferta </w:t>
      </w:r>
      <w:r w:rsidRPr="00F27094">
        <w:rPr>
          <w:rFonts w:ascii="Arial" w:hAnsi="Arial" w:cs="Arial"/>
          <w:szCs w:val="22"/>
        </w:rPr>
        <w:t xml:space="preserve">serán entregado en el plazo que se detalla a continuación: </w:t>
      </w:r>
    </w:p>
    <w:p w14:paraId="34FD7A5A" w14:textId="5B4B8DAF" w:rsidR="007F12A1" w:rsidRDefault="007F12A1" w:rsidP="007F12A1">
      <w:pPr>
        <w:contextualSpacing/>
        <w:jc w:val="both"/>
        <w:rPr>
          <w:rFonts w:ascii="Arial" w:hAnsi="Arial" w:cs="Arial"/>
          <w:szCs w:val="22"/>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0" w:type="dxa"/>
          <w:right w:w="10" w:type="dxa"/>
        </w:tblCellMar>
        <w:tblLook w:val="04A0" w:firstRow="1" w:lastRow="0" w:firstColumn="1" w:lastColumn="0" w:noHBand="0" w:noVBand="1"/>
      </w:tblPr>
      <w:tblGrid>
        <w:gridCol w:w="8426"/>
      </w:tblGrid>
      <w:tr w:rsidR="007F12A1" w:rsidRPr="004F20EC" w14:paraId="1E6F99D1" w14:textId="77777777" w:rsidTr="006F48D3">
        <w:trPr>
          <w:trHeight w:val="423"/>
          <w:jc w:val="center"/>
        </w:trPr>
        <w:tc>
          <w:tcPr>
            <w:tcW w:w="8426" w:type="dxa"/>
            <w:shd w:val="clear" w:color="auto" w:fill="D9D9D9"/>
            <w:vAlign w:val="center"/>
          </w:tcPr>
          <w:p w14:paraId="6D60321E" w14:textId="23EBEE92" w:rsidR="007F12A1" w:rsidRPr="004F20EC" w:rsidRDefault="007F12A1" w:rsidP="007F12A1">
            <w:pPr>
              <w:contextualSpacing/>
              <w:jc w:val="center"/>
              <w:rPr>
                <w:rFonts w:ascii="Arial" w:hAnsi="Arial" w:cs="Arial"/>
                <w:b/>
                <w:szCs w:val="22"/>
              </w:rPr>
            </w:pPr>
            <w:r>
              <w:rPr>
                <w:rFonts w:ascii="Arial" w:hAnsi="Arial" w:cs="Arial"/>
                <w:b/>
                <w:szCs w:val="22"/>
              </w:rPr>
              <w:t>PLAZO DE EJECUCIÓN DE LA PRESTACIÓN</w:t>
            </w:r>
          </w:p>
        </w:tc>
      </w:tr>
      <w:tr w:rsidR="007F12A1" w:rsidRPr="004F20EC" w14:paraId="77A50276" w14:textId="77777777" w:rsidTr="006F48D3">
        <w:trPr>
          <w:trHeight w:val="648"/>
          <w:jc w:val="center"/>
        </w:trPr>
        <w:tc>
          <w:tcPr>
            <w:tcW w:w="8426" w:type="dxa"/>
            <w:vAlign w:val="center"/>
          </w:tcPr>
          <w:p w14:paraId="3A6CB693" w14:textId="7539C2D9" w:rsidR="007F12A1" w:rsidRPr="004F20EC" w:rsidRDefault="007F12A1">
            <w:pPr>
              <w:contextualSpacing/>
              <w:jc w:val="center"/>
              <w:rPr>
                <w:rFonts w:ascii="Arial" w:hAnsi="Arial" w:cs="Arial"/>
                <w:sz w:val="24"/>
                <w:szCs w:val="22"/>
              </w:rPr>
            </w:pPr>
            <w:r w:rsidRPr="007E2400">
              <w:rPr>
                <w:rFonts w:ascii="Arial" w:hAnsi="Arial" w:cs="Arial"/>
                <w:szCs w:val="22"/>
                <w:highlight w:val="lightGray"/>
              </w:rPr>
              <w:t>[Consignar plazo en días calendarios</w:t>
            </w:r>
            <w:r w:rsidRPr="007E2400">
              <w:rPr>
                <w:rFonts w:ascii="Arial" w:hAnsi="Arial" w:cs="Arial"/>
                <w:szCs w:val="22"/>
                <w:highlight w:val="lightGray"/>
                <w:shd w:val="clear" w:color="auto" w:fill="BFBFBF"/>
              </w:rPr>
              <w:t>]</w:t>
            </w:r>
          </w:p>
        </w:tc>
      </w:tr>
    </w:tbl>
    <w:p w14:paraId="7C874B49" w14:textId="77777777" w:rsidR="007F12A1" w:rsidRDefault="007F12A1" w:rsidP="007F12A1">
      <w:pPr>
        <w:contextualSpacing/>
        <w:jc w:val="both"/>
        <w:rPr>
          <w:rFonts w:ascii="Arial" w:hAnsi="Arial" w:cs="Arial"/>
          <w:szCs w:val="22"/>
        </w:rPr>
      </w:pPr>
    </w:p>
    <w:p w14:paraId="2DF81263" w14:textId="77777777" w:rsidR="007F12A1" w:rsidRPr="00F27094" w:rsidRDefault="007F12A1" w:rsidP="007F12A1">
      <w:pPr>
        <w:contextualSpacing/>
        <w:jc w:val="both"/>
        <w:rPr>
          <w:rFonts w:ascii="Arial" w:hAnsi="Arial" w:cs="Arial"/>
          <w:szCs w:val="22"/>
        </w:rPr>
      </w:pPr>
      <w:r w:rsidRPr="00F27094">
        <w:rPr>
          <w:rFonts w:ascii="Arial" w:hAnsi="Arial" w:cs="Arial"/>
          <w:szCs w:val="22"/>
        </w:rPr>
        <w:t xml:space="preserve">El indicado plazo será contabilizado </w:t>
      </w:r>
      <w:r>
        <w:rPr>
          <w:rFonts w:ascii="Arial" w:hAnsi="Arial" w:cs="Arial"/>
          <w:szCs w:val="22"/>
        </w:rPr>
        <w:t>conforme lo establece el requerimiento.</w:t>
      </w:r>
    </w:p>
    <w:p w14:paraId="20E63144" w14:textId="77777777" w:rsidR="007F12A1" w:rsidRPr="00F27094" w:rsidRDefault="007F12A1" w:rsidP="007F12A1">
      <w:pPr>
        <w:contextualSpacing/>
        <w:jc w:val="both"/>
        <w:rPr>
          <w:rFonts w:ascii="Arial" w:hAnsi="Arial" w:cs="Arial"/>
          <w:szCs w:val="22"/>
        </w:rPr>
      </w:pPr>
    </w:p>
    <w:p w14:paraId="39FCB440" w14:textId="23E70F9A" w:rsidR="007F12A1" w:rsidRPr="00F27094" w:rsidRDefault="007F12A1" w:rsidP="007F12A1">
      <w:pPr>
        <w:contextualSpacing/>
        <w:jc w:val="both"/>
        <w:rPr>
          <w:rFonts w:ascii="Arial" w:hAnsi="Arial" w:cs="Arial"/>
          <w:szCs w:val="22"/>
        </w:rPr>
      </w:pPr>
      <w:r w:rsidRPr="00F27094">
        <w:rPr>
          <w:rFonts w:ascii="Arial" w:hAnsi="Arial" w:cs="Arial"/>
          <w:szCs w:val="22"/>
        </w:rPr>
        <w:t xml:space="preserve">La presente </w:t>
      </w:r>
      <w:r>
        <w:rPr>
          <w:rFonts w:ascii="Arial" w:hAnsi="Arial" w:cs="Arial"/>
          <w:szCs w:val="22"/>
        </w:rPr>
        <w:t>oferta</w:t>
      </w:r>
      <w:r w:rsidRPr="00F27094">
        <w:rPr>
          <w:rFonts w:ascii="Arial" w:hAnsi="Arial" w:cs="Arial"/>
          <w:szCs w:val="22"/>
        </w:rPr>
        <w:t xml:space="preserve"> se mantendrá vigente desde</w:t>
      </w:r>
      <w:r w:rsidR="002E5817">
        <w:rPr>
          <w:rFonts w:ascii="Arial" w:hAnsi="Arial" w:cs="Arial"/>
          <w:szCs w:val="22"/>
        </w:rPr>
        <w:t xml:space="preserve"> la presentación de </w:t>
      </w:r>
      <w:proofErr w:type="gramStart"/>
      <w:r w:rsidR="002E5817">
        <w:rPr>
          <w:rFonts w:ascii="Arial" w:hAnsi="Arial" w:cs="Arial"/>
          <w:szCs w:val="22"/>
        </w:rPr>
        <w:t>la misma</w:t>
      </w:r>
      <w:proofErr w:type="gramEnd"/>
      <w:r w:rsidR="002E5817">
        <w:rPr>
          <w:rFonts w:ascii="Arial" w:hAnsi="Arial" w:cs="Arial"/>
          <w:szCs w:val="22"/>
        </w:rPr>
        <w:t xml:space="preserve"> hasta </w:t>
      </w:r>
      <w:r>
        <w:rPr>
          <w:rFonts w:ascii="Arial" w:hAnsi="Arial" w:cs="Arial"/>
          <w:szCs w:val="22"/>
        </w:rPr>
        <w:t>el cumplimiento total de la prestación</w:t>
      </w:r>
      <w:r w:rsidRPr="00F27094">
        <w:rPr>
          <w:rFonts w:ascii="Arial" w:hAnsi="Arial" w:cs="Arial"/>
          <w:szCs w:val="22"/>
        </w:rPr>
        <w:t>, en</w:t>
      </w:r>
      <w:r>
        <w:rPr>
          <w:rFonts w:ascii="Arial" w:hAnsi="Arial" w:cs="Arial"/>
          <w:szCs w:val="22"/>
        </w:rPr>
        <w:t xml:space="preserve"> caso de ser adjudicado con la b</w:t>
      </w:r>
      <w:r w:rsidRPr="00F27094">
        <w:rPr>
          <w:rFonts w:ascii="Arial" w:hAnsi="Arial" w:cs="Arial"/>
          <w:szCs w:val="22"/>
        </w:rPr>
        <w:t xml:space="preserve">uena </w:t>
      </w:r>
      <w:r>
        <w:rPr>
          <w:rFonts w:ascii="Arial" w:hAnsi="Arial" w:cs="Arial"/>
          <w:szCs w:val="22"/>
        </w:rPr>
        <w:t>p</w:t>
      </w:r>
      <w:r w:rsidRPr="00F27094">
        <w:rPr>
          <w:rFonts w:ascii="Arial" w:hAnsi="Arial" w:cs="Arial"/>
          <w:szCs w:val="22"/>
        </w:rPr>
        <w:t xml:space="preserve">ro. </w:t>
      </w:r>
    </w:p>
    <w:p w14:paraId="2E9BDE15" w14:textId="77777777" w:rsidR="007F12A1" w:rsidRPr="00F27094" w:rsidRDefault="007F12A1" w:rsidP="007F12A1">
      <w:pPr>
        <w:contextualSpacing/>
        <w:jc w:val="both"/>
        <w:rPr>
          <w:rFonts w:ascii="Arial" w:hAnsi="Arial" w:cs="Arial"/>
          <w:szCs w:val="22"/>
        </w:rPr>
      </w:pPr>
    </w:p>
    <w:p w14:paraId="2CA39582" w14:textId="77777777" w:rsidR="007F12A1" w:rsidRPr="00F27094" w:rsidRDefault="007F12A1" w:rsidP="007F12A1">
      <w:pPr>
        <w:contextualSpacing/>
        <w:jc w:val="both"/>
        <w:rPr>
          <w:rFonts w:ascii="Arial" w:hAnsi="Arial" w:cs="Arial"/>
          <w:szCs w:val="22"/>
        </w:rPr>
      </w:pPr>
    </w:p>
    <w:p w14:paraId="34BD56E4" w14:textId="77777777" w:rsidR="002E5817" w:rsidRPr="004F20EC" w:rsidRDefault="002E5817" w:rsidP="002E5817">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520E7BC1" w14:textId="77777777" w:rsidR="007F12A1" w:rsidRPr="00F27094" w:rsidRDefault="007F12A1" w:rsidP="007F12A1">
      <w:pPr>
        <w:ind w:left="3545"/>
        <w:contextualSpacing/>
        <w:jc w:val="center"/>
        <w:rPr>
          <w:rFonts w:ascii="Arial" w:eastAsia="SimSun" w:hAnsi="Arial" w:cs="Arial"/>
          <w:szCs w:val="22"/>
        </w:rPr>
      </w:pPr>
    </w:p>
    <w:p w14:paraId="10AE7C13" w14:textId="77777777" w:rsidR="007F12A1" w:rsidRPr="00F27094" w:rsidRDefault="007F12A1" w:rsidP="007F12A1">
      <w:pPr>
        <w:widowControl w:val="0"/>
        <w:contextualSpacing/>
        <w:jc w:val="center"/>
        <w:rPr>
          <w:rFonts w:ascii="Arial" w:hAnsi="Arial" w:cs="Arial"/>
          <w:szCs w:val="22"/>
        </w:rPr>
      </w:pPr>
      <w:r w:rsidRPr="00F27094">
        <w:rPr>
          <w:rFonts w:ascii="Arial" w:hAnsi="Arial" w:cs="Arial"/>
          <w:szCs w:val="22"/>
        </w:rPr>
        <w:t>__________________________________</w:t>
      </w:r>
    </w:p>
    <w:p w14:paraId="10DA9A08" w14:textId="77777777" w:rsidR="007F12A1" w:rsidRPr="00327364" w:rsidRDefault="007F12A1" w:rsidP="007F12A1">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2D53D011" w14:textId="77777777" w:rsidR="007F12A1" w:rsidRPr="00853118" w:rsidRDefault="007F12A1" w:rsidP="007F12A1">
      <w:pPr>
        <w:widowControl w:val="0"/>
        <w:contextualSpacing/>
        <w:jc w:val="center"/>
        <w:rPr>
          <w:rFonts w:ascii="Arial" w:eastAsia="SimSun" w:hAnsi="Arial" w:cs="Arial"/>
          <w:b/>
          <w:bCs/>
          <w:szCs w:val="22"/>
        </w:rPr>
      </w:pPr>
      <w:r>
        <w:rPr>
          <w:rFonts w:ascii="Arial" w:hAnsi="Arial" w:cs="Arial"/>
          <w:b/>
          <w:szCs w:val="22"/>
        </w:rPr>
        <w:t>R</w:t>
      </w:r>
      <w:r w:rsidRPr="00853118">
        <w:rPr>
          <w:rFonts w:ascii="Arial" w:hAnsi="Arial" w:cs="Arial"/>
          <w:b/>
          <w:szCs w:val="22"/>
        </w:rPr>
        <w:t>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w:t>
      </w:r>
      <w:r>
        <w:rPr>
          <w:rFonts w:ascii="Arial" w:eastAsia="Malgun Gothic" w:hAnsi="Arial" w:cs="Arial"/>
          <w:b/>
          <w:szCs w:val="22"/>
        </w:rPr>
        <w:t xml:space="preserve">representante común, </w:t>
      </w:r>
      <w:r w:rsidRPr="00853118">
        <w:rPr>
          <w:rFonts w:ascii="Arial" w:eastAsia="Malgun Gothic" w:hAnsi="Arial" w:cs="Arial"/>
          <w:b/>
          <w:szCs w:val="22"/>
          <w:lang w:val="es-ES"/>
        </w:rPr>
        <w:t>apoderado u otro de naturaleza análoga</w:t>
      </w:r>
    </w:p>
    <w:p w14:paraId="0361E7A2" w14:textId="77777777" w:rsidR="007F12A1" w:rsidRDefault="007F12A1" w:rsidP="007F12A1">
      <w:pPr>
        <w:contextualSpacing/>
        <w:rPr>
          <w:rFonts w:ascii="Arial" w:eastAsia="SimSun" w:hAnsi="Arial" w:cs="Arial"/>
          <w:szCs w:val="22"/>
        </w:rPr>
      </w:pPr>
    </w:p>
    <w:p w14:paraId="64500979" w14:textId="77777777" w:rsidR="000A44AC" w:rsidRDefault="000A44AC" w:rsidP="002E5817">
      <w:pPr>
        <w:spacing w:line="259" w:lineRule="auto"/>
        <w:jc w:val="center"/>
        <w:rPr>
          <w:rFonts w:ascii="Arial" w:hAnsi="Arial" w:cs="Arial"/>
          <w:b/>
          <w:szCs w:val="22"/>
          <w:lang w:val="pt-BR"/>
        </w:rPr>
      </w:pPr>
    </w:p>
    <w:p w14:paraId="6D8846F0" w14:textId="77777777" w:rsidR="000A44AC" w:rsidRDefault="000A44AC" w:rsidP="002E5817">
      <w:pPr>
        <w:spacing w:line="259" w:lineRule="auto"/>
        <w:jc w:val="center"/>
        <w:rPr>
          <w:rFonts w:ascii="Arial" w:hAnsi="Arial" w:cs="Arial"/>
          <w:b/>
          <w:szCs w:val="22"/>
          <w:lang w:val="pt-BR"/>
        </w:rPr>
      </w:pPr>
    </w:p>
    <w:p w14:paraId="2016592E" w14:textId="77777777" w:rsidR="000A44AC" w:rsidRDefault="000A44AC" w:rsidP="002E5817">
      <w:pPr>
        <w:spacing w:line="259" w:lineRule="auto"/>
        <w:jc w:val="center"/>
        <w:rPr>
          <w:rFonts w:ascii="Arial" w:hAnsi="Arial" w:cs="Arial"/>
          <w:b/>
          <w:szCs w:val="22"/>
          <w:lang w:val="pt-BR"/>
        </w:rPr>
      </w:pPr>
    </w:p>
    <w:p w14:paraId="1467F415" w14:textId="77777777" w:rsidR="000A44AC" w:rsidRDefault="000A44AC" w:rsidP="002E5817">
      <w:pPr>
        <w:spacing w:line="259" w:lineRule="auto"/>
        <w:jc w:val="center"/>
        <w:rPr>
          <w:rFonts w:ascii="Arial" w:hAnsi="Arial" w:cs="Arial"/>
          <w:b/>
          <w:szCs w:val="22"/>
          <w:lang w:val="pt-BR"/>
        </w:rPr>
      </w:pPr>
    </w:p>
    <w:p w14:paraId="730B9035" w14:textId="77777777" w:rsidR="000A44AC" w:rsidRDefault="000A44AC" w:rsidP="002E5817">
      <w:pPr>
        <w:spacing w:line="259" w:lineRule="auto"/>
        <w:jc w:val="center"/>
        <w:rPr>
          <w:rFonts w:ascii="Arial" w:hAnsi="Arial" w:cs="Arial"/>
          <w:b/>
          <w:szCs w:val="22"/>
          <w:lang w:val="pt-BR"/>
        </w:rPr>
      </w:pPr>
    </w:p>
    <w:p w14:paraId="1DA84581" w14:textId="77777777" w:rsidR="000A44AC" w:rsidRDefault="000A44AC" w:rsidP="002E5817">
      <w:pPr>
        <w:spacing w:line="259" w:lineRule="auto"/>
        <w:jc w:val="center"/>
        <w:rPr>
          <w:rFonts w:ascii="Arial" w:hAnsi="Arial" w:cs="Arial"/>
          <w:b/>
          <w:szCs w:val="22"/>
          <w:lang w:val="pt-BR"/>
        </w:rPr>
      </w:pPr>
    </w:p>
    <w:p w14:paraId="47A22BF3" w14:textId="229D250F" w:rsidR="002E5817" w:rsidRPr="004F20EC" w:rsidRDefault="002E5817" w:rsidP="002E5817">
      <w:pPr>
        <w:spacing w:line="259" w:lineRule="auto"/>
        <w:jc w:val="center"/>
        <w:rPr>
          <w:rFonts w:ascii="Arial" w:hAnsi="Arial" w:cs="Arial"/>
          <w:b/>
          <w:szCs w:val="22"/>
          <w:lang w:val="pt-BR"/>
        </w:rPr>
      </w:pPr>
      <w:r w:rsidRPr="004F20EC">
        <w:rPr>
          <w:rFonts w:ascii="Arial" w:hAnsi="Arial" w:cs="Arial"/>
          <w:b/>
          <w:szCs w:val="22"/>
          <w:lang w:val="pt-BR"/>
        </w:rPr>
        <w:lastRenderedPageBreak/>
        <w:t xml:space="preserve">ANEXO Nº </w:t>
      </w:r>
      <w:r w:rsidR="00AE2B4D">
        <w:rPr>
          <w:rFonts w:ascii="Arial" w:hAnsi="Arial" w:cs="Arial"/>
          <w:b/>
          <w:szCs w:val="22"/>
          <w:lang w:val="pt-BR"/>
        </w:rPr>
        <w:t>5</w:t>
      </w:r>
    </w:p>
    <w:p w14:paraId="337CEDFB" w14:textId="77777777" w:rsidR="002E5817" w:rsidRPr="004F20EC" w:rsidRDefault="002E5817" w:rsidP="002E5817">
      <w:pPr>
        <w:pStyle w:val="Textoindependiente"/>
        <w:widowControl w:val="0"/>
        <w:spacing w:after="0" w:line="240" w:lineRule="auto"/>
        <w:contextualSpacing/>
        <w:jc w:val="center"/>
        <w:rPr>
          <w:rFonts w:ascii="Arial" w:hAnsi="Arial" w:cs="Arial"/>
          <w:b/>
          <w:sz w:val="22"/>
          <w:szCs w:val="22"/>
          <w:lang w:val="pt-BR"/>
        </w:rPr>
      </w:pPr>
      <w:r w:rsidRPr="004F20EC">
        <w:rPr>
          <w:rFonts w:ascii="Arial" w:hAnsi="Arial" w:cs="Arial"/>
          <w:b/>
          <w:sz w:val="22"/>
          <w:szCs w:val="22"/>
          <w:lang w:val="pt-BR"/>
        </w:rPr>
        <w:t xml:space="preserve">PROMESA FORMAL DE CONSORCIO </w:t>
      </w:r>
    </w:p>
    <w:p w14:paraId="5AC294D1" w14:textId="77777777" w:rsidR="002E5817" w:rsidRPr="0052594A" w:rsidRDefault="002E5817" w:rsidP="002E5817">
      <w:pPr>
        <w:pStyle w:val="Textoindependiente"/>
        <w:widowControl w:val="0"/>
        <w:spacing w:after="0" w:line="240" w:lineRule="auto"/>
        <w:contextualSpacing/>
        <w:jc w:val="center"/>
        <w:rPr>
          <w:rFonts w:ascii="Arial" w:hAnsi="Arial" w:cs="Arial"/>
          <w:b/>
          <w:color w:val="44546A" w:themeColor="text2"/>
          <w:sz w:val="22"/>
          <w:szCs w:val="22"/>
        </w:rPr>
      </w:pPr>
      <w:r w:rsidRPr="0052594A">
        <w:rPr>
          <w:rFonts w:ascii="Arial" w:hAnsi="Arial" w:cs="Arial"/>
          <w:b/>
          <w:color w:val="44546A" w:themeColor="text2"/>
          <w:sz w:val="22"/>
          <w:szCs w:val="22"/>
        </w:rPr>
        <w:t>(Sólo para el caso en que un consorcio se presente como postor)</w:t>
      </w:r>
    </w:p>
    <w:p w14:paraId="75D3FF92" w14:textId="77777777" w:rsidR="002E5817" w:rsidRPr="004F20EC" w:rsidRDefault="002E5817" w:rsidP="002E5817">
      <w:pPr>
        <w:widowControl w:val="0"/>
        <w:contextualSpacing/>
        <w:jc w:val="both"/>
        <w:rPr>
          <w:rFonts w:ascii="Arial" w:hAnsi="Arial" w:cs="Arial"/>
          <w:sz w:val="20"/>
          <w:lang w:val="es-ES"/>
        </w:rPr>
      </w:pPr>
    </w:p>
    <w:p w14:paraId="61008896" w14:textId="77777777" w:rsidR="002E5817" w:rsidRPr="004F20EC" w:rsidRDefault="002E5817" w:rsidP="002E5817">
      <w:pPr>
        <w:widowControl w:val="0"/>
        <w:contextualSpacing/>
        <w:jc w:val="both"/>
        <w:rPr>
          <w:rFonts w:ascii="Arial" w:hAnsi="Arial" w:cs="Arial"/>
          <w:sz w:val="20"/>
          <w:szCs w:val="22"/>
        </w:rPr>
      </w:pPr>
      <w:r w:rsidRPr="004F20EC">
        <w:rPr>
          <w:rFonts w:ascii="Arial" w:hAnsi="Arial" w:cs="Arial"/>
          <w:sz w:val="20"/>
          <w:szCs w:val="22"/>
        </w:rPr>
        <w:t xml:space="preserve">Señores: </w:t>
      </w:r>
    </w:p>
    <w:p w14:paraId="6C84C8C4" w14:textId="77777777" w:rsidR="002E5817" w:rsidRPr="004F20EC" w:rsidRDefault="002E5817" w:rsidP="002E5817">
      <w:pPr>
        <w:widowControl w:val="0"/>
        <w:contextualSpacing/>
        <w:jc w:val="both"/>
        <w:rPr>
          <w:rFonts w:ascii="Arial" w:hAnsi="Arial" w:cs="Arial"/>
          <w:b/>
          <w:sz w:val="20"/>
          <w:szCs w:val="22"/>
        </w:rPr>
      </w:pPr>
      <w:r w:rsidRPr="004F20EC">
        <w:rPr>
          <w:rFonts w:ascii="Arial" w:hAnsi="Arial" w:cs="Arial"/>
          <w:b/>
          <w:sz w:val="20"/>
          <w:szCs w:val="22"/>
        </w:rPr>
        <w:t xml:space="preserve">Comité de Contrataciones en el Mercado Extranjero </w:t>
      </w:r>
    </w:p>
    <w:p w14:paraId="3D170515" w14:textId="77777777" w:rsidR="002E5817" w:rsidRPr="004F20EC" w:rsidRDefault="002E5817" w:rsidP="002E5817">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372AD677" w14:textId="77777777" w:rsidR="002E5817" w:rsidRPr="004F20EC" w:rsidRDefault="002E5817" w:rsidP="002E5817">
      <w:pPr>
        <w:widowControl w:val="0"/>
        <w:contextualSpacing/>
        <w:jc w:val="both"/>
        <w:rPr>
          <w:rFonts w:ascii="Arial" w:hAnsi="Arial" w:cs="Arial"/>
          <w:sz w:val="20"/>
          <w:szCs w:val="22"/>
        </w:rPr>
      </w:pPr>
      <w:proofErr w:type="gramStart"/>
      <w:r w:rsidRPr="004F20EC">
        <w:rPr>
          <w:rFonts w:ascii="Arial" w:hAnsi="Arial" w:cs="Arial"/>
          <w:sz w:val="20"/>
          <w:szCs w:val="22"/>
        </w:rPr>
        <w:t>Presente.-</w:t>
      </w:r>
      <w:proofErr w:type="gramEnd"/>
    </w:p>
    <w:p w14:paraId="017252EC" w14:textId="77777777" w:rsidR="002E5817" w:rsidRPr="004F20EC" w:rsidRDefault="002E5817" w:rsidP="002E5817">
      <w:pPr>
        <w:widowControl w:val="0"/>
        <w:contextualSpacing/>
        <w:jc w:val="both"/>
        <w:rPr>
          <w:rFonts w:ascii="Arial" w:hAnsi="Arial" w:cs="Arial"/>
          <w:sz w:val="20"/>
        </w:rPr>
      </w:pPr>
    </w:p>
    <w:p w14:paraId="19E3EA59" w14:textId="77777777" w:rsidR="002E5817" w:rsidRPr="004F20EC" w:rsidRDefault="002E5817" w:rsidP="002E5817">
      <w:pPr>
        <w:widowControl w:val="0"/>
        <w:contextualSpacing/>
        <w:jc w:val="both"/>
        <w:rPr>
          <w:rFonts w:ascii="Arial" w:hAnsi="Arial" w:cs="Arial"/>
          <w:sz w:val="20"/>
        </w:rPr>
      </w:pPr>
      <w:r w:rsidRPr="004F20EC">
        <w:rPr>
          <w:rFonts w:ascii="Arial" w:hAnsi="Arial" w:cs="Arial"/>
          <w:sz w:val="20"/>
        </w:rPr>
        <w:t xml:space="preserve">Los suscritos declaramos expresamente que hemos convenido en forma irrevocable, durante el lapso que dure el procedimiento de selección, presentar una oferta conjunta en la </w:t>
      </w:r>
      <w:r w:rsidRPr="007E2400">
        <w:rPr>
          <w:rFonts w:ascii="Arial" w:hAnsi="Arial" w:cs="Arial"/>
          <w:sz w:val="20"/>
          <w:highlight w:val="lightGray"/>
        </w:rPr>
        <w:t>[Consignar la nomenclatura del procedimiento de selección]</w:t>
      </w:r>
      <w:r w:rsidRPr="004F20EC">
        <w:rPr>
          <w:rFonts w:ascii="Arial" w:hAnsi="Arial" w:cs="Arial"/>
          <w:bCs/>
          <w:sz w:val="20"/>
        </w:rPr>
        <w:t>,</w:t>
      </w:r>
      <w:r w:rsidRPr="004F20EC">
        <w:rPr>
          <w:rFonts w:ascii="Arial" w:hAnsi="Arial" w:cs="Arial"/>
          <w:sz w:val="20"/>
        </w:rPr>
        <w:t xml:space="preserve"> responsabilizándonos solidariamente por todas las acciones y omisiones que provengan del citado procedimiento. En caso de obtener la buena pro, nos comprometemos a formalizar el contrato de consorcio bajo las condiciones aquí establecidas.</w:t>
      </w:r>
    </w:p>
    <w:p w14:paraId="57A21E2A" w14:textId="77777777" w:rsidR="002E5817" w:rsidRPr="004F20EC" w:rsidRDefault="002E5817" w:rsidP="009B3D90">
      <w:pPr>
        <w:pStyle w:val="Prrafodelista"/>
        <w:numPr>
          <w:ilvl w:val="0"/>
          <w:numId w:val="18"/>
        </w:numPr>
        <w:spacing w:after="0" w:line="240" w:lineRule="auto"/>
        <w:jc w:val="both"/>
        <w:rPr>
          <w:rFonts w:ascii="Arial" w:hAnsi="Arial" w:cs="Arial"/>
          <w:color w:val="auto"/>
          <w:sz w:val="20"/>
        </w:rPr>
      </w:pPr>
      <w:r w:rsidRPr="004F20EC">
        <w:rPr>
          <w:rFonts w:ascii="Arial" w:hAnsi="Arial" w:cs="Arial"/>
          <w:color w:val="auto"/>
          <w:sz w:val="20"/>
        </w:rPr>
        <w:t>Integrantes del consorcio</w:t>
      </w:r>
    </w:p>
    <w:p w14:paraId="016C21B1" w14:textId="3C4BF5F0" w:rsidR="002E5817" w:rsidRPr="004F20EC" w:rsidRDefault="002E5817" w:rsidP="009B3D90">
      <w:pPr>
        <w:pStyle w:val="Prrafodelista"/>
        <w:numPr>
          <w:ilvl w:val="0"/>
          <w:numId w:val="19"/>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0A44AC">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1]</w:t>
      </w:r>
      <w:r w:rsidRPr="004F20EC">
        <w:rPr>
          <w:rFonts w:ascii="Arial" w:hAnsi="Arial" w:cs="Arial"/>
          <w:color w:val="auto"/>
          <w:sz w:val="20"/>
        </w:rPr>
        <w:t>.</w:t>
      </w:r>
    </w:p>
    <w:p w14:paraId="2C5538CD" w14:textId="4926D433" w:rsidR="002E5817" w:rsidRPr="004F20EC" w:rsidRDefault="002E5817" w:rsidP="009B3D90">
      <w:pPr>
        <w:pStyle w:val="Prrafodelista"/>
        <w:numPr>
          <w:ilvl w:val="0"/>
          <w:numId w:val="19"/>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0A44AC">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2]</w:t>
      </w:r>
      <w:r w:rsidRPr="004F20EC">
        <w:rPr>
          <w:rFonts w:ascii="Arial" w:hAnsi="Arial" w:cs="Arial"/>
          <w:color w:val="auto"/>
          <w:sz w:val="20"/>
        </w:rPr>
        <w:t>.</w:t>
      </w:r>
    </w:p>
    <w:p w14:paraId="5C70DE79" w14:textId="77777777" w:rsidR="002E5817" w:rsidRPr="004F20EC" w:rsidRDefault="002E5817" w:rsidP="002E5817">
      <w:pPr>
        <w:widowControl w:val="0"/>
        <w:spacing w:after="0"/>
        <w:contextualSpacing/>
        <w:jc w:val="both"/>
        <w:rPr>
          <w:rFonts w:ascii="Arial" w:hAnsi="Arial" w:cs="Arial"/>
          <w:sz w:val="20"/>
        </w:rPr>
      </w:pPr>
      <w:r w:rsidRPr="004F20EC">
        <w:rPr>
          <w:rFonts w:ascii="Arial" w:hAnsi="Arial" w:cs="Arial"/>
          <w:sz w:val="20"/>
        </w:rPr>
        <w:t xml:space="preserve"> </w:t>
      </w:r>
    </w:p>
    <w:p w14:paraId="7113B0AB" w14:textId="77777777" w:rsidR="002E5817" w:rsidRPr="004F20EC" w:rsidRDefault="002E5817" w:rsidP="009B3D90">
      <w:pPr>
        <w:pStyle w:val="Prrafodelista"/>
        <w:numPr>
          <w:ilvl w:val="0"/>
          <w:numId w:val="18"/>
        </w:numPr>
        <w:spacing w:after="0" w:line="240" w:lineRule="auto"/>
        <w:jc w:val="both"/>
        <w:rPr>
          <w:rFonts w:ascii="Arial" w:hAnsi="Arial" w:cs="Arial"/>
          <w:sz w:val="20"/>
        </w:rPr>
      </w:pPr>
      <w:r w:rsidRPr="004F20EC">
        <w:rPr>
          <w:rFonts w:ascii="Arial" w:hAnsi="Arial" w:cs="Arial"/>
          <w:color w:val="auto"/>
          <w:sz w:val="20"/>
        </w:rPr>
        <w:t>Designamos</w:t>
      </w:r>
      <w:r w:rsidRPr="004F20EC">
        <w:rPr>
          <w:rFonts w:ascii="Arial" w:hAnsi="Arial" w:cs="Arial"/>
          <w:sz w:val="20"/>
        </w:rPr>
        <w:t xml:space="preserve"> a </w:t>
      </w:r>
      <w:r w:rsidRPr="007E2400">
        <w:rPr>
          <w:rFonts w:ascii="Arial" w:hAnsi="Arial" w:cs="Arial"/>
          <w:sz w:val="20"/>
          <w:highlight w:val="lightGray"/>
          <w:shd w:val="clear" w:color="auto" w:fill="BFBFBF"/>
        </w:rPr>
        <w:t>[Nombre del representante común]</w:t>
      </w:r>
      <w:r w:rsidRPr="004F20EC">
        <w:rPr>
          <w:rFonts w:ascii="Arial" w:hAnsi="Arial" w:cs="Arial"/>
          <w:sz w:val="20"/>
        </w:rPr>
        <w:t xml:space="preserve">, identificado con </w:t>
      </w:r>
      <w:r w:rsidRPr="007E2400">
        <w:rPr>
          <w:rFonts w:ascii="Arial" w:hAnsi="Arial" w:cs="Arial"/>
          <w:sz w:val="20"/>
          <w:highlight w:val="lightGray"/>
          <w:shd w:val="clear" w:color="auto" w:fill="BFBFBF"/>
        </w:rPr>
        <w:t>[Consignar tipo de documento de identidad]</w:t>
      </w:r>
      <w:r w:rsidRPr="004F20EC">
        <w:rPr>
          <w:rFonts w:ascii="Arial" w:hAnsi="Arial" w:cs="Arial"/>
          <w:sz w:val="20"/>
        </w:rPr>
        <w:t xml:space="preserve"> </w:t>
      </w:r>
      <w:proofErr w:type="spellStart"/>
      <w:r w:rsidRPr="004F20EC">
        <w:rPr>
          <w:rFonts w:ascii="Arial" w:hAnsi="Arial" w:cs="Arial"/>
          <w:sz w:val="20"/>
        </w:rPr>
        <w:t>N°</w:t>
      </w:r>
      <w:proofErr w:type="spellEnd"/>
      <w:r w:rsidRPr="004F20EC">
        <w:rPr>
          <w:rFonts w:ascii="Arial" w:hAnsi="Arial" w:cs="Arial"/>
          <w:sz w:val="20"/>
        </w:rPr>
        <w:t xml:space="preserve"> </w:t>
      </w:r>
      <w:r w:rsidRPr="007E2400">
        <w:rPr>
          <w:rFonts w:ascii="Arial" w:hAnsi="Arial" w:cs="Arial"/>
          <w:sz w:val="20"/>
          <w:highlight w:val="lightGray"/>
          <w:shd w:val="clear" w:color="auto" w:fill="BFBFBF"/>
        </w:rPr>
        <w:t>[Consignar número de documento de identidad]</w:t>
      </w:r>
      <w:r w:rsidRPr="004F20EC">
        <w:rPr>
          <w:rFonts w:ascii="Arial" w:hAnsi="Arial" w:cs="Arial"/>
          <w:sz w:val="20"/>
        </w:rPr>
        <w:t xml:space="preserve">, como representante común del consorcio para efectos de participar en todas las etapas del procedimiento de selección y para suscribir el contrato correspondiente con </w:t>
      </w:r>
      <w:r w:rsidRPr="008202E4">
        <w:rPr>
          <w:rFonts w:ascii="Arial" w:hAnsi="Arial" w:cs="Arial"/>
          <w:sz w:val="20"/>
          <w:highlight w:val="lightGray"/>
        </w:rPr>
        <w:t>[Especificar Entidad]</w:t>
      </w:r>
      <w:r w:rsidRPr="004F20EC">
        <w:rPr>
          <w:rFonts w:ascii="Arial" w:hAnsi="Arial" w:cs="Arial"/>
          <w:sz w:val="20"/>
        </w:rPr>
        <w:t>.</w:t>
      </w:r>
    </w:p>
    <w:p w14:paraId="1B6D7713" w14:textId="77777777" w:rsidR="002E5817" w:rsidRPr="004F20EC" w:rsidRDefault="002E5817" w:rsidP="002E5817">
      <w:pPr>
        <w:pStyle w:val="Prrafodelista"/>
        <w:spacing w:after="0" w:line="240" w:lineRule="auto"/>
        <w:ind w:left="360"/>
        <w:jc w:val="both"/>
        <w:rPr>
          <w:rFonts w:ascii="Arial" w:hAnsi="Arial" w:cs="Arial"/>
          <w:sz w:val="20"/>
        </w:rPr>
      </w:pPr>
    </w:p>
    <w:p w14:paraId="517DDD8E" w14:textId="77777777" w:rsidR="002E5817" w:rsidRPr="004F20EC" w:rsidRDefault="002E5817" w:rsidP="009B3D90">
      <w:pPr>
        <w:pStyle w:val="Prrafodelista"/>
        <w:numPr>
          <w:ilvl w:val="0"/>
          <w:numId w:val="18"/>
        </w:numPr>
        <w:spacing w:after="0" w:line="240" w:lineRule="auto"/>
        <w:jc w:val="both"/>
        <w:rPr>
          <w:rFonts w:ascii="Arial" w:hAnsi="Arial" w:cs="Arial"/>
          <w:sz w:val="20"/>
        </w:rPr>
      </w:pPr>
      <w:r w:rsidRPr="004F20EC">
        <w:rPr>
          <w:rFonts w:ascii="Arial" w:hAnsi="Arial" w:cs="Arial"/>
          <w:sz w:val="20"/>
        </w:rPr>
        <w:t>Fijamos nuestro domicilio legal común en [.............................].</w:t>
      </w:r>
    </w:p>
    <w:p w14:paraId="64A97FA1" w14:textId="77777777" w:rsidR="002E5817" w:rsidRPr="004F20EC" w:rsidRDefault="002E5817" w:rsidP="002E5817">
      <w:pPr>
        <w:widowControl w:val="0"/>
        <w:spacing w:after="0"/>
        <w:contextualSpacing/>
        <w:jc w:val="both"/>
        <w:rPr>
          <w:rFonts w:ascii="Arial" w:hAnsi="Arial" w:cs="Arial"/>
          <w:sz w:val="20"/>
        </w:rPr>
      </w:pPr>
    </w:p>
    <w:p w14:paraId="559224AB" w14:textId="77777777" w:rsidR="002E5817" w:rsidRPr="004F20EC" w:rsidRDefault="002E5817" w:rsidP="009B3D90">
      <w:pPr>
        <w:pStyle w:val="Prrafodelista"/>
        <w:numPr>
          <w:ilvl w:val="0"/>
          <w:numId w:val="18"/>
        </w:numPr>
        <w:spacing w:after="0" w:line="240" w:lineRule="auto"/>
        <w:jc w:val="both"/>
        <w:rPr>
          <w:rFonts w:ascii="Arial" w:hAnsi="Arial" w:cs="Arial"/>
          <w:sz w:val="20"/>
        </w:rPr>
      </w:pPr>
      <w:r w:rsidRPr="004F20EC">
        <w:rPr>
          <w:rFonts w:ascii="Arial" w:hAnsi="Arial" w:cs="Arial"/>
          <w:sz w:val="20"/>
        </w:rPr>
        <w:t>Las obligaciones que corresponden a cada uno de los integrantes del consorcio son las siguientes:</w:t>
      </w:r>
    </w:p>
    <w:p w14:paraId="6295A483" w14:textId="77777777" w:rsidR="002E5817" w:rsidRPr="004F20EC" w:rsidRDefault="002E5817" w:rsidP="002E5817">
      <w:pPr>
        <w:pStyle w:val="Prrafodelista"/>
        <w:spacing w:after="0" w:line="240" w:lineRule="auto"/>
        <w:ind w:left="360"/>
        <w:jc w:val="both"/>
        <w:rPr>
          <w:rFonts w:ascii="Arial" w:hAnsi="Arial" w:cs="Arial"/>
          <w:color w:val="auto"/>
          <w:sz w:val="20"/>
        </w:rPr>
      </w:pPr>
    </w:p>
    <w:tbl>
      <w:tblPr>
        <w:tblStyle w:val="Tablaconcuadrcula"/>
        <w:tblW w:w="830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21"/>
        <w:gridCol w:w="6728"/>
        <w:gridCol w:w="55"/>
        <w:gridCol w:w="946"/>
      </w:tblGrid>
      <w:tr w:rsidR="002E5817" w:rsidRPr="004F20EC" w14:paraId="5D68689A" w14:textId="77777777" w:rsidTr="009E0EAA">
        <w:trPr>
          <w:trHeight w:val="277"/>
        </w:trPr>
        <w:tc>
          <w:tcPr>
            <w:tcW w:w="551" w:type="dxa"/>
            <w:vAlign w:val="center"/>
          </w:tcPr>
          <w:p w14:paraId="21D5211D" w14:textId="77777777" w:rsidR="002E5817" w:rsidRPr="004F20EC" w:rsidRDefault="002E5817" w:rsidP="006F48D3">
            <w:pPr>
              <w:spacing w:after="0" w:line="240" w:lineRule="auto"/>
              <w:jc w:val="center"/>
              <w:rPr>
                <w:rFonts w:ascii="Arial" w:hAnsi="Arial" w:cs="Arial"/>
                <w:color w:val="auto"/>
                <w:sz w:val="20"/>
              </w:rPr>
            </w:pPr>
            <w:r w:rsidRPr="004F20EC">
              <w:rPr>
                <w:rFonts w:ascii="Arial" w:hAnsi="Arial" w:cs="Arial"/>
                <w:color w:val="auto"/>
                <w:sz w:val="20"/>
              </w:rPr>
              <w:t>1.</w:t>
            </w:r>
          </w:p>
        </w:tc>
        <w:tc>
          <w:tcPr>
            <w:tcW w:w="6804" w:type="dxa"/>
            <w:gridSpan w:val="3"/>
            <w:vAlign w:val="center"/>
          </w:tcPr>
          <w:p w14:paraId="0864221E" w14:textId="71A78476" w:rsidR="002E5817" w:rsidRPr="004F20EC" w:rsidRDefault="002E5817">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0A44AC">
              <w:rPr>
                <w:rFonts w:ascii="Arial" w:hAnsi="Arial" w:cs="Arial"/>
                <w:color w:val="auto"/>
                <w:sz w:val="20"/>
                <w:highlight w:val="lightGray"/>
              </w:rPr>
              <w:t>D</w:t>
            </w:r>
            <w:r w:rsidRPr="008202E4">
              <w:rPr>
                <w:rFonts w:ascii="Arial" w:hAnsi="Arial" w:cs="Arial"/>
                <w:color w:val="auto"/>
                <w:sz w:val="20"/>
                <w:highlight w:val="lightGray"/>
              </w:rPr>
              <w:t>enominación o razón social del consorciado 1]</w:t>
            </w:r>
          </w:p>
        </w:tc>
        <w:tc>
          <w:tcPr>
            <w:tcW w:w="945" w:type="dxa"/>
            <w:vAlign w:val="center"/>
          </w:tcPr>
          <w:p w14:paraId="047D7E71" w14:textId="77777777" w:rsidR="002E5817" w:rsidRPr="004F20EC" w:rsidRDefault="002E5817" w:rsidP="006F48D3">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21"/>
            </w:r>
          </w:p>
        </w:tc>
      </w:tr>
      <w:tr w:rsidR="002E5817" w:rsidRPr="004F20EC" w14:paraId="4FF9B3C3" w14:textId="77777777" w:rsidTr="009E0EAA">
        <w:trPr>
          <w:gridBefore w:val="2"/>
          <w:wBefore w:w="572" w:type="dxa"/>
          <w:trHeight w:val="277"/>
        </w:trPr>
        <w:tc>
          <w:tcPr>
            <w:tcW w:w="7729" w:type="dxa"/>
            <w:gridSpan w:val="3"/>
            <w:vAlign w:val="center"/>
          </w:tcPr>
          <w:p w14:paraId="0981B497" w14:textId="77777777" w:rsidR="002E5817" w:rsidRPr="008202E4" w:rsidRDefault="002E5817" w:rsidP="006F48D3">
            <w:pPr>
              <w:spacing w:after="0" w:line="240" w:lineRule="auto"/>
              <w:jc w:val="both"/>
              <w:rPr>
                <w:rFonts w:ascii="Arial" w:hAnsi="Arial" w:cs="Arial"/>
                <w:color w:val="auto"/>
                <w:sz w:val="20"/>
                <w:highlight w:val="lightGray"/>
              </w:rPr>
            </w:pPr>
            <w:r w:rsidRPr="008202E4">
              <w:rPr>
                <w:rFonts w:ascii="Arial" w:hAnsi="Arial" w:cs="Arial"/>
                <w:color w:val="auto"/>
                <w:sz w:val="20"/>
                <w:highlight w:val="lightGray"/>
              </w:rPr>
              <w:t>[Describir las obligaciones del consorciado 1]</w:t>
            </w:r>
          </w:p>
        </w:tc>
      </w:tr>
      <w:tr w:rsidR="002E5817" w:rsidRPr="004F20EC" w14:paraId="7D2AAD95" w14:textId="77777777" w:rsidTr="009E0EAA">
        <w:trPr>
          <w:trHeight w:val="277"/>
        </w:trPr>
        <w:tc>
          <w:tcPr>
            <w:tcW w:w="551" w:type="dxa"/>
            <w:vAlign w:val="center"/>
          </w:tcPr>
          <w:p w14:paraId="39720E71" w14:textId="77777777" w:rsidR="002E5817" w:rsidRPr="004F20EC" w:rsidRDefault="002E5817" w:rsidP="006F48D3">
            <w:pPr>
              <w:spacing w:after="0" w:line="240" w:lineRule="auto"/>
              <w:jc w:val="center"/>
              <w:rPr>
                <w:rFonts w:ascii="Arial" w:hAnsi="Arial" w:cs="Arial"/>
                <w:color w:val="auto"/>
                <w:sz w:val="20"/>
              </w:rPr>
            </w:pPr>
            <w:r w:rsidRPr="004F20EC">
              <w:rPr>
                <w:rFonts w:ascii="Arial" w:hAnsi="Arial" w:cs="Arial"/>
                <w:color w:val="auto"/>
                <w:sz w:val="20"/>
              </w:rPr>
              <w:t>2.</w:t>
            </w:r>
          </w:p>
        </w:tc>
        <w:tc>
          <w:tcPr>
            <w:tcW w:w="6804" w:type="dxa"/>
            <w:gridSpan w:val="3"/>
            <w:vAlign w:val="center"/>
          </w:tcPr>
          <w:p w14:paraId="67A0CD48" w14:textId="676EE3C4" w:rsidR="002E5817" w:rsidRPr="004F20EC" w:rsidRDefault="002E5817">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0A44AC">
              <w:rPr>
                <w:rFonts w:ascii="Arial" w:hAnsi="Arial" w:cs="Arial"/>
                <w:color w:val="auto"/>
                <w:sz w:val="20"/>
                <w:highlight w:val="lightGray"/>
              </w:rPr>
              <w:t>D</w:t>
            </w:r>
            <w:r w:rsidRPr="008202E4">
              <w:rPr>
                <w:rFonts w:ascii="Arial" w:hAnsi="Arial" w:cs="Arial"/>
                <w:color w:val="auto"/>
                <w:sz w:val="20"/>
                <w:highlight w:val="lightGray"/>
              </w:rPr>
              <w:t xml:space="preserve">enominación o razón social del consorciado </w:t>
            </w:r>
            <w:r w:rsidR="000A44AC">
              <w:rPr>
                <w:rFonts w:ascii="Arial" w:hAnsi="Arial" w:cs="Arial"/>
                <w:color w:val="auto"/>
                <w:sz w:val="20"/>
                <w:highlight w:val="lightGray"/>
              </w:rPr>
              <w:t>2</w:t>
            </w:r>
            <w:r w:rsidRPr="008202E4">
              <w:rPr>
                <w:rFonts w:ascii="Arial" w:hAnsi="Arial" w:cs="Arial"/>
                <w:color w:val="auto"/>
                <w:sz w:val="20"/>
                <w:highlight w:val="lightGray"/>
              </w:rPr>
              <w:t>]</w:t>
            </w:r>
          </w:p>
        </w:tc>
        <w:tc>
          <w:tcPr>
            <w:tcW w:w="945" w:type="dxa"/>
            <w:vAlign w:val="center"/>
          </w:tcPr>
          <w:p w14:paraId="1EF020E5" w14:textId="77777777" w:rsidR="002E5817" w:rsidRPr="004F20EC" w:rsidRDefault="002E5817" w:rsidP="006F48D3">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22"/>
            </w:r>
          </w:p>
        </w:tc>
      </w:tr>
      <w:tr w:rsidR="002E5817" w:rsidRPr="004F20EC" w14:paraId="0D324F34" w14:textId="77777777" w:rsidTr="009E0EAA">
        <w:trPr>
          <w:gridBefore w:val="2"/>
          <w:wBefore w:w="572" w:type="dxa"/>
          <w:trHeight w:val="277"/>
        </w:trPr>
        <w:tc>
          <w:tcPr>
            <w:tcW w:w="7729" w:type="dxa"/>
            <w:gridSpan w:val="3"/>
            <w:vAlign w:val="center"/>
          </w:tcPr>
          <w:p w14:paraId="69521667" w14:textId="2424BCDB" w:rsidR="002E5817" w:rsidRPr="004F20EC" w:rsidRDefault="002E5817">
            <w:pPr>
              <w:spacing w:after="0" w:line="240" w:lineRule="auto"/>
              <w:jc w:val="both"/>
              <w:rPr>
                <w:rFonts w:ascii="Arial" w:hAnsi="Arial" w:cs="Arial"/>
                <w:color w:val="auto"/>
                <w:sz w:val="20"/>
              </w:rPr>
            </w:pPr>
            <w:r w:rsidRPr="008202E4">
              <w:rPr>
                <w:rFonts w:ascii="Arial" w:hAnsi="Arial" w:cs="Arial"/>
                <w:color w:val="auto"/>
                <w:sz w:val="20"/>
                <w:highlight w:val="lightGray"/>
              </w:rPr>
              <w:t xml:space="preserve">[Describir las obligaciones del consorciado </w:t>
            </w:r>
            <w:r w:rsidR="000A44AC">
              <w:rPr>
                <w:rFonts w:ascii="Arial" w:hAnsi="Arial" w:cs="Arial"/>
                <w:color w:val="auto"/>
                <w:sz w:val="20"/>
                <w:highlight w:val="lightGray"/>
              </w:rPr>
              <w:t>2</w:t>
            </w:r>
            <w:r w:rsidRPr="008202E4">
              <w:rPr>
                <w:rFonts w:ascii="Arial" w:hAnsi="Arial" w:cs="Arial"/>
                <w:color w:val="auto"/>
                <w:sz w:val="20"/>
                <w:highlight w:val="lightGray"/>
              </w:rPr>
              <w:t>]</w:t>
            </w:r>
          </w:p>
        </w:tc>
      </w:tr>
      <w:tr w:rsidR="002E5817" w:rsidRPr="004F20EC" w14:paraId="10D36563" w14:textId="77777777" w:rsidTr="009E0EAA">
        <w:trPr>
          <w:gridBefore w:val="2"/>
          <w:wBefore w:w="572" w:type="dxa"/>
          <w:trHeight w:val="277"/>
        </w:trPr>
        <w:tc>
          <w:tcPr>
            <w:tcW w:w="6728" w:type="dxa"/>
            <w:vAlign w:val="center"/>
          </w:tcPr>
          <w:p w14:paraId="5E1532F0" w14:textId="77777777" w:rsidR="002E5817" w:rsidRPr="004F20EC" w:rsidRDefault="002E5817" w:rsidP="006F48D3">
            <w:pPr>
              <w:spacing w:after="0" w:line="240" w:lineRule="auto"/>
              <w:jc w:val="both"/>
              <w:rPr>
                <w:rFonts w:ascii="Arial" w:hAnsi="Arial" w:cs="Arial"/>
                <w:color w:val="auto"/>
                <w:sz w:val="20"/>
              </w:rPr>
            </w:pPr>
            <w:proofErr w:type="gramStart"/>
            <w:r w:rsidRPr="004F20EC">
              <w:rPr>
                <w:rFonts w:ascii="Arial" w:hAnsi="Arial" w:cs="Arial"/>
                <w:color w:val="auto"/>
                <w:sz w:val="20"/>
              </w:rPr>
              <w:t>TOTAL</w:t>
            </w:r>
            <w:proofErr w:type="gramEnd"/>
            <w:r w:rsidRPr="004F20EC">
              <w:rPr>
                <w:rFonts w:ascii="Arial" w:hAnsi="Arial" w:cs="Arial"/>
                <w:color w:val="auto"/>
                <w:sz w:val="20"/>
              </w:rPr>
              <w:t xml:space="preserve"> OBLIGACIONES</w:t>
            </w:r>
          </w:p>
        </w:tc>
        <w:tc>
          <w:tcPr>
            <w:tcW w:w="1001" w:type="dxa"/>
            <w:gridSpan w:val="2"/>
          </w:tcPr>
          <w:p w14:paraId="6E50121A" w14:textId="77777777" w:rsidR="002E5817" w:rsidRPr="004F20EC" w:rsidRDefault="002E5817" w:rsidP="006F48D3">
            <w:pPr>
              <w:pStyle w:val="Prrafodelista"/>
              <w:spacing w:after="0" w:line="240" w:lineRule="auto"/>
              <w:ind w:left="0"/>
              <w:jc w:val="center"/>
              <w:rPr>
                <w:rFonts w:ascii="Arial" w:hAnsi="Arial" w:cs="Arial"/>
                <w:color w:val="auto"/>
                <w:sz w:val="20"/>
              </w:rPr>
            </w:pPr>
            <w:r w:rsidRPr="004F20EC">
              <w:rPr>
                <w:rFonts w:ascii="Arial" w:hAnsi="Arial" w:cs="Arial"/>
                <w:color w:val="auto"/>
                <w:sz w:val="20"/>
              </w:rPr>
              <w:t>100%</w:t>
            </w:r>
            <w:r w:rsidRPr="004F20EC">
              <w:rPr>
                <w:rStyle w:val="Refdenotaalpie"/>
                <w:rFonts w:ascii="Arial" w:hAnsi="Arial" w:cs="Arial"/>
                <w:color w:val="auto"/>
              </w:rPr>
              <w:footnoteReference w:id="23"/>
            </w:r>
          </w:p>
        </w:tc>
      </w:tr>
    </w:tbl>
    <w:p w14:paraId="69937CA1" w14:textId="77777777" w:rsidR="000A44AC" w:rsidRDefault="000A44AC" w:rsidP="002E5817">
      <w:pPr>
        <w:widowControl w:val="0"/>
        <w:autoSpaceDE w:val="0"/>
        <w:autoSpaceDN w:val="0"/>
        <w:adjustRightInd w:val="0"/>
        <w:jc w:val="both"/>
        <w:rPr>
          <w:rFonts w:ascii="Arial" w:hAnsi="Arial" w:cs="Arial"/>
          <w:iCs/>
          <w:color w:val="auto"/>
          <w:szCs w:val="22"/>
          <w:highlight w:val="lightGray"/>
        </w:rPr>
      </w:pPr>
    </w:p>
    <w:p w14:paraId="18E536D9" w14:textId="77777777" w:rsidR="002E5817" w:rsidRDefault="002E5817" w:rsidP="002E5817">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6DED7BD6" w14:textId="77777777" w:rsidR="000A44AC" w:rsidRDefault="000A44AC" w:rsidP="002E5817">
      <w:pPr>
        <w:pStyle w:val="Textoindependiente"/>
        <w:widowControl w:val="0"/>
        <w:spacing w:after="0" w:line="240" w:lineRule="auto"/>
        <w:contextualSpacing/>
        <w:jc w:val="both"/>
        <w:rPr>
          <w:rFonts w:ascii="Arial" w:hAnsi="Arial" w:cs="Arial"/>
          <w:sz w:val="20"/>
          <w:szCs w:val="20"/>
        </w:rPr>
      </w:pPr>
    </w:p>
    <w:p w14:paraId="2C75D8EF" w14:textId="77777777" w:rsidR="002E5817" w:rsidRPr="004F20EC" w:rsidRDefault="002E5817" w:rsidP="002E5817">
      <w:pPr>
        <w:pStyle w:val="Textoindependiente"/>
        <w:widowControl w:val="0"/>
        <w:spacing w:after="0" w:line="240" w:lineRule="auto"/>
        <w:contextualSpacing/>
        <w:jc w:val="both"/>
        <w:rPr>
          <w:rFonts w:ascii="Arial" w:hAnsi="Arial" w:cs="Arial"/>
          <w:sz w:val="20"/>
          <w:szCs w:val="20"/>
        </w:rPr>
      </w:pPr>
      <w:r w:rsidRPr="004F20EC">
        <w:rPr>
          <w:rFonts w:ascii="Arial" w:hAnsi="Arial" w:cs="Arial"/>
          <w:sz w:val="20"/>
          <w:szCs w:val="20"/>
        </w:rPr>
        <w:t>..………………………………….</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w:t>
      </w:r>
    </w:p>
    <w:p w14:paraId="401001D8" w14:textId="77777777" w:rsidR="002E5817" w:rsidRPr="004F20EC" w:rsidRDefault="002E5817" w:rsidP="002E5817">
      <w:pPr>
        <w:pStyle w:val="Textoindependiente"/>
        <w:widowControl w:val="0"/>
        <w:spacing w:after="0" w:line="240" w:lineRule="auto"/>
        <w:contextualSpacing/>
        <w:rPr>
          <w:rFonts w:ascii="Arial" w:hAnsi="Arial" w:cs="Arial"/>
          <w:sz w:val="20"/>
          <w:szCs w:val="20"/>
        </w:rPr>
      </w:pPr>
      <w:r w:rsidRPr="004F20EC">
        <w:rPr>
          <w:rFonts w:ascii="Arial" w:hAnsi="Arial" w:cs="Arial"/>
          <w:sz w:val="20"/>
          <w:szCs w:val="20"/>
        </w:rPr>
        <w:t xml:space="preserve">Nombre, firma, sello y </w:t>
      </w:r>
      <w:proofErr w:type="spellStart"/>
      <w:r w:rsidRPr="004F20EC">
        <w:rPr>
          <w:rFonts w:ascii="Arial" w:hAnsi="Arial" w:cs="Arial"/>
          <w:sz w:val="20"/>
          <w:szCs w:val="20"/>
        </w:rPr>
        <w:t>Nº</w:t>
      </w:r>
      <w:proofErr w:type="spellEnd"/>
      <w:r w:rsidRPr="004F20EC">
        <w:rPr>
          <w:rFonts w:ascii="Arial" w:hAnsi="Arial" w:cs="Arial"/>
          <w:sz w:val="20"/>
          <w:szCs w:val="20"/>
        </w:rPr>
        <w:t xml:space="preserve"> Pasaporte del</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 xml:space="preserve">Nombre, firma, sello y </w:t>
      </w:r>
      <w:proofErr w:type="spellStart"/>
      <w:r w:rsidRPr="004F20EC">
        <w:rPr>
          <w:rFonts w:ascii="Arial" w:hAnsi="Arial" w:cs="Arial"/>
          <w:sz w:val="20"/>
          <w:szCs w:val="20"/>
        </w:rPr>
        <w:t>Nº</w:t>
      </w:r>
      <w:proofErr w:type="spellEnd"/>
      <w:r w:rsidRPr="004F20EC">
        <w:rPr>
          <w:rFonts w:ascii="Arial" w:hAnsi="Arial" w:cs="Arial"/>
          <w:sz w:val="20"/>
          <w:szCs w:val="20"/>
        </w:rPr>
        <w:t xml:space="preserve"> Pasaporte del Representante Legal Consorciado 1</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Representante Legal Consorciado 2</w:t>
      </w:r>
    </w:p>
    <w:p w14:paraId="41239E13" w14:textId="77777777" w:rsidR="002E5817" w:rsidRPr="004F20EC" w:rsidRDefault="002E5817" w:rsidP="002E5817">
      <w:pPr>
        <w:contextualSpacing/>
        <w:jc w:val="center"/>
        <w:rPr>
          <w:rFonts w:ascii="Arial" w:eastAsia="SimSun" w:hAnsi="Arial" w:cs="Arial"/>
          <w:b/>
          <w:bCs/>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2E5817" w:rsidRPr="004F20EC" w14:paraId="171F801D" w14:textId="77777777" w:rsidTr="009E0EAA">
        <w:trPr>
          <w:trHeight w:val="20"/>
        </w:trPr>
        <w:tc>
          <w:tcPr>
            <w:tcW w:w="8930" w:type="dxa"/>
            <w:hideMark/>
          </w:tcPr>
          <w:p w14:paraId="0E741A3E" w14:textId="77777777" w:rsidR="002E5817" w:rsidRPr="004F20EC" w:rsidRDefault="002E5817" w:rsidP="009E0EAA">
            <w:pPr>
              <w:spacing w:after="0" w:line="240" w:lineRule="auto"/>
              <w:jc w:val="both"/>
              <w:rPr>
                <w:rFonts w:ascii="Arial" w:hAnsi="Arial" w:cs="Arial"/>
                <w:b/>
                <w:bCs/>
                <w:i/>
                <w:iCs/>
                <w:color w:val="2F5496" w:themeColor="accent5" w:themeShade="BF"/>
                <w:sz w:val="18"/>
                <w:szCs w:val="19"/>
                <w:lang w:val="es-ES"/>
              </w:rPr>
            </w:pPr>
            <w:r w:rsidRPr="004F20EC">
              <w:rPr>
                <w:rFonts w:ascii="Arial" w:hAnsi="Arial" w:cs="Arial"/>
                <w:b/>
                <w:bCs/>
                <w:i/>
                <w:iCs/>
                <w:color w:val="2F5496" w:themeColor="accent5" w:themeShade="BF"/>
                <w:sz w:val="18"/>
                <w:szCs w:val="19"/>
                <w:lang w:val="es-ES"/>
              </w:rPr>
              <w:t>Importante</w:t>
            </w:r>
          </w:p>
        </w:tc>
      </w:tr>
      <w:tr w:rsidR="002E5817" w:rsidRPr="004F20EC" w14:paraId="60566B5D" w14:textId="77777777" w:rsidTr="009E0EAA">
        <w:trPr>
          <w:trHeight w:val="20"/>
        </w:trPr>
        <w:tc>
          <w:tcPr>
            <w:tcW w:w="8930" w:type="dxa"/>
            <w:hideMark/>
          </w:tcPr>
          <w:p w14:paraId="2E8285DE" w14:textId="743A6CE5" w:rsidR="002E5817" w:rsidRPr="004F20EC" w:rsidRDefault="00AE2B4D" w:rsidP="009E0EAA">
            <w:pPr>
              <w:widowControl w:val="0"/>
              <w:spacing w:after="0" w:line="240" w:lineRule="auto"/>
              <w:ind w:left="34"/>
              <w:jc w:val="both"/>
              <w:rPr>
                <w:rFonts w:ascii="Arial" w:hAnsi="Arial" w:cs="Arial"/>
                <w:bCs/>
                <w:i/>
                <w:iCs/>
                <w:color w:val="2F5496" w:themeColor="accent5" w:themeShade="BF"/>
                <w:sz w:val="18"/>
                <w:szCs w:val="19"/>
                <w:lang w:val="es-ES_tradnl"/>
              </w:rPr>
            </w:pPr>
            <w:r>
              <w:rPr>
                <w:rFonts w:ascii="Arial" w:hAnsi="Arial" w:cs="Arial"/>
                <w:bCs/>
                <w:i/>
                <w:iCs/>
                <w:color w:val="2F5496" w:themeColor="accent5" w:themeShade="BF"/>
                <w:sz w:val="16"/>
                <w:szCs w:val="19"/>
                <w:lang w:val="es-ES_tradnl"/>
              </w:rPr>
              <w:t>S</w:t>
            </w:r>
            <w:r w:rsidR="000A44AC">
              <w:rPr>
                <w:rFonts w:ascii="Arial" w:hAnsi="Arial" w:cs="Arial"/>
                <w:bCs/>
                <w:i/>
                <w:iCs/>
                <w:color w:val="2F5496" w:themeColor="accent5" w:themeShade="BF"/>
                <w:sz w:val="16"/>
                <w:szCs w:val="19"/>
                <w:lang w:val="es-ES_tradnl"/>
              </w:rPr>
              <w:t xml:space="preserve">e acepta la participación en consorcio </w:t>
            </w:r>
            <w:r w:rsidR="000A44AC" w:rsidRPr="008C534C">
              <w:rPr>
                <w:rFonts w:ascii="Arial" w:hAnsi="Arial" w:cs="Arial"/>
                <w:bCs/>
                <w:i/>
                <w:iCs/>
                <w:color w:val="2F5496" w:themeColor="accent5" w:themeShade="BF"/>
                <w:sz w:val="16"/>
                <w:szCs w:val="19"/>
                <w:lang w:val="es-ES_tradnl"/>
              </w:rPr>
              <w:t>cuando al menos uno de los consorciados haya sido invitado al procedimiento de selección</w:t>
            </w:r>
            <w:r w:rsidR="000A44AC">
              <w:rPr>
                <w:rFonts w:ascii="Arial" w:hAnsi="Arial" w:cs="Arial"/>
                <w:bCs/>
                <w:i/>
                <w:iCs/>
                <w:color w:val="2F5496" w:themeColor="accent5" w:themeShade="BF"/>
                <w:sz w:val="16"/>
                <w:szCs w:val="19"/>
                <w:lang w:val="es-ES_tradnl"/>
              </w:rPr>
              <w:t>.</w:t>
            </w:r>
            <w:r w:rsidR="000A44AC" w:rsidRPr="008C534C">
              <w:rPr>
                <w:rFonts w:ascii="Arial" w:hAnsi="Arial" w:cs="Arial"/>
                <w:bCs/>
                <w:i/>
                <w:iCs/>
                <w:color w:val="2F5496" w:themeColor="accent5" w:themeShade="BF"/>
                <w:sz w:val="16"/>
                <w:szCs w:val="19"/>
                <w:lang w:val="es-ES_tradnl"/>
              </w:rPr>
              <w:t xml:space="preserve"> El consorciado que no haya sido invitado al procedimiento de selección debe cumplir las siguientes condiciones: i) Estar registrado y tener la condición de hábil en el RPME; </w:t>
            </w:r>
            <w:proofErr w:type="spellStart"/>
            <w:r w:rsidR="000A44AC" w:rsidRPr="008C534C">
              <w:rPr>
                <w:rFonts w:ascii="Arial" w:hAnsi="Arial" w:cs="Arial"/>
                <w:bCs/>
                <w:i/>
                <w:iCs/>
                <w:color w:val="2F5496" w:themeColor="accent5" w:themeShade="BF"/>
                <w:sz w:val="16"/>
                <w:szCs w:val="19"/>
                <w:lang w:val="es-ES_tradnl"/>
              </w:rPr>
              <w:t>ii</w:t>
            </w:r>
            <w:proofErr w:type="spellEnd"/>
            <w:r w:rsidR="000A44AC" w:rsidRPr="008C534C">
              <w:rPr>
                <w:rFonts w:ascii="Arial" w:hAnsi="Arial" w:cs="Arial"/>
                <w:bCs/>
                <w:i/>
                <w:iCs/>
                <w:color w:val="2F5496" w:themeColor="accent5" w:themeShade="BF"/>
                <w:sz w:val="16"/>
                <w:szCs w:val="19"/>
                <w:lang w:val="es-ES_tradnl"/>
              </w:rPr>
              <w:t xml:space="preserve">) Llevar a cabo actividades no esenciales, de índole administrativa o complementaria al objeto de contratación y </w:t>
            </w:r>
            <w:proofErr w:type="spellStart"/>
            <w:r w:rsidR="000A44AC" w:rsidRPr="008C534C">
              <w:rPr>
                <w:rFonts w:ascii="Arial" w:hAnsi="Arial" w:cs="Arial"/>
                <w:bCs/>
                <w:i/>
                <w:iCs/>
                <w:color w:val="2F5496" w:themeColor="accent5" w:themeShade="BF"/>
                <w:sz w:val="16"/>
                <w:szCs w:val="19"/>
                <w:lang w:val="es-ES_tradnl"/>
              </w:rPr>
              <w:t>iii</w:t>
            </w:r>
            <w:proofErr w:type="spellEnd"/>
            <w:r w:rsidR="000A44AC" w:rsidRPr="008C534C">
              <w:rPr>
                <w:rFonts w:ascii="Arial" w:hAnsi="Arial" w:cs="Arial"/>
                <w:bCs/>
                <w:i/>
                <w:iCs/>
                <w:color w:val="2F5496" w:themeColor="accent5" w:themeShade="BF"/>
                <w:sz w:val="16"/>
                <w:szCs w:val="19"/>
                <w:lang w:val="es-ES_tradnl"/>
              </w:rPr>
              <w:t>) El porcentaje de su participación en el consorcio no debe ser mayor al 20%.</w:t>
            </w:r>
          </w:p>
        </w:tc>
      </w:tr>
    </w:tbl>
    <w:p w14:paraId="466590C5" w14:textId="77777777" w:rsidR="00C67DB8" w:rsidRDefault="00C67DB8" w:rsidP="00A92533">
      <w:pPr>
        <w:contextualSpacing/>
        <w:jc w:val="center"/>
        <w:rPr>
          <w:rFonts w:ascii="Arial" w:hAnsi="Arial" w:cs="Arial"/>
          <w:b/>
          <w:szCs w:val="22"/>
        </w:rPr>
      </w:pPr>
    </w:p>
    <w:p w14:paraId="0AC9A127" w14:textId="77777777" w:rsidR="00C67DB8" w:rsidRDefault="00C67DB8" w:rsidP="00A92533">
      <w:pPr>
        <w:contextualSpacing/>
        <w:jc w:val="center"/>
        <w:rPr>
          <w:rFonts w:ascii="Arial" w:hAnsi="Arial" w:cs="Arial"/>
          <w:b/>
          <w:szCs w:val="22"/>
        </w:rPr>
      </w:pPr>
    </w:p>
    <w:p w14:paraId="0AF524C8" w14:textId="00709112" w:rsidR="00C614B1" w:rsidRDefault="00C614B1" w:rsidP="00A92533">
      <w:pPr>
        <w:contextualSpacing/>
        <w:jc w:val="center"/>
        <w:rPr>
          <w:rFonts w:ascii="Arial" w:hAnsi="Arial" w:cs="Arial"/>
          <w:b/>
          <w:szCs w:val="22"/>
        </w:rPr>
      </w:pPr>
      <w:r>
        <w:rPr>
          <w:rFonts w:ascii="Arial" w:hAnsi="Arial" w:cs="Arial"/>
          <w:b/>
          <w:szCs w:val="22"/>
        </w:rPr>
        <w:t xml:space="preserve">ANEXO </w:t>
      </w:r>
      <w:proofErr w:type="spellStart"/>
      <w:r>
        <w:rPr>
          <w:rFonts w:ascii="Arial" w:hAnsi="Arial" w:cs="Arial"/>
          <w:b/>
          <w:szCs w:val="22"/>
        </w:rPr>
        <w:t>N°</w:t>
      </w:r>
      <w:proofErr w:type="spellEnd"/>
      <w:r>
        <w:rPr>
          <w:rFonts w:ascii="Arial" w:hAnsi="Arial" w:cs="Arial"/>
          <w:b/>
          <w:szCs w:val="22"/>
        </w:rPr>
        <w:t xml:space="preserve"> </w:t>
      </w:r>
      <w:r w:rsidR="00AE2B4D">
        <w:rPr>
          <w:rFonts w:ascii="Arial" w:hAnsi="Arial" w:cs="Arial"/>
          <w:b/>
          <w:szCs w:val="22"/>
        </w:rPr>
        <w:t>6</w:t>
      </w:r>
    </w:p>
    <w:p w14:paraId="7689DF3D" w14:textId="77777777" w:rsidR="00C614B1" w:rsidRPr="00F27094" w:rsidRDefault="00C614B1" w:rsidP="00C614B1">
      <w:pPr>
        <w:contextualSpacing/>
        <w:jc w:val="center"/>
        <w:rPr>
          <w:rFonts w:ascii="Arial" w:hAnsi="Arial" w:cs="Arial"/>
          <w:b/>
          <w:szCs w:val="22"/>
        </w:rPr>
      </w:pPr>
      <w:r w:rsidRPr="00F27094">
        <w:rPr>
          <w:rFonts w:ascii="Arial" w:hAnsi="Arial" w:cs="Arial"/>
          <w:b/>
          <w:szCs w:val="22"/>
        </w:rPr>
        <w:t xml:space="preserve">COMPROMISO DE INTEGRIDAD </w:t>
      </w:r>
    </w:p>
    <w:p w14:paraId="7B967006" w14:textId="77777777" w:rsidR="002E5817" w:rsidRDefault="002E5817" w:rsidP="002E5817">
      <w:pPr>
        <w:widowControl w:val="0"/>
        <w:contextualSpacing/>
        <w:jc w:val="both"/>
        <w:rPr>
          <w:rFonts w:ascii="Arial" w:hAnsi="Arial" w:cs="Arial"/>
          <w:szCs w:val="22"/>
        </w:rPr>
      </w:pPr>
    </w:p>
    <w:p w14:paraId="4FCDCFC5" w14:textId="64D2871E" w:rsidR="002E5817" w:rsidRPr="004F20EC" w:rsidRDefault="002E5817" w:rsidP="002E5817">
      <w:pPr>
        <w:widowControl w:val="0"/>
        <w:contextualSpacing/>
        <w:jc w:val="both"/>
        <w:rPr>
          <w:rFonts w:ascii="Arial" w:hAnsi="Arial" w:cs="Arial"/>
          <w:szCs w:val="22"/>
        </w:rPr>
      </w:pPr>
      <w:r w:rsidRPr="004F20EC">
        <w:rPr>
          <w:rFonts w:ascii="Arial" w:hAnsi="Arial" w:cs="Arial"/>
          <w:szCs w:val="22"/>
        </w:rPr>
        <w:t xml:space="preserve">Señores: </w:t>
      </w:r>
    </w:p>
    <w:p w14:paraId="25A89E8C" w14:textId="77777777" w:rsidR="002E5817" w:rsidRPr="004F20EC" w:rsidRDefault="002E5817" w:rsidP="002E5817">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50D71C80" w14:textId="77777777" w:rsidR="002E5817" w:rsidRPr="004F20EC" w:rsidRDefault="002E5817" w:rsidP="002E5817">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76D4AD1" w14:textId="77777777" w:rsidR="002E5817" w:rsidRPr="004F20EC" w:rsidRDefault="002E5817" w:rsidP="002E5817">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6DC187A" w14:textId="77777777" w:rsidR="002E5817" w:rsidRPr="004F20EC" w:rsidRDefault="002E5817" w:rsidP="002E5817">
      <w:pPr>
        <w:widowControl w:val="0"/>
        <w:contextualSpacing/>
        <w:jc w:val="both"/>
        <w:rPr>
          <w:rFonts w:ascii="Arial" w:hAnsi="Arial" w:cs="Arial"/>
          <w:szCs w:val="22"/>
        </w:rPr>
      </w:pPr>
    </w:p>
    <w:p w14:paraId="24A3F762" w14:textId="77777777" w:rsidR="002E5817" w:rsidRPr="004F20EC" w:rsidRDefault="002E5817" w:rsidP="002E5817">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41563621" w14:textId="77777777" w:rsidR="002E5817" w:rsidRPr="004F20EC" w:rsidRDefault="002E5817" w:rsidP="002E5817">
      <w:pPr>
        <w:contextualSpacing/>
        <w:jc w:val="both"/>
        <w:rPr>
          <w:rFonts w:ascii="Arial" w:eastAsia="SimSun" w:hAnsi="Arial" w:cs="Arial"/>
          <w:szCs w:val="22"/>
        </w:rPr>
      </w:pPr>
    </w:p>
    <w:p w14:paraId="184CA027" w14:textId="77777777" w:rsidR="00290618" w:rsidRPr="00111F5E" w:rsidRDefault="00290618" w:rsidP="00290618">
      <w:pPr>
        <w:pStyle w:val="Prrafodelista"/>
        <w:numPr>
          <w:ilvl w:val="0"/>
          <w:numId w:val="10"/>
        </w:numPr>
        <w:spacing w:after="0" w:line="240" w:lineRule="auto"/>
        <w:ind w:left="426" w:hanging="426"/>
        <w:jc w:val="both"/>
        <w:rPr>
          <w:rFonts w:ascii="Arial" w:eastAsia="SimSun" w:hAnsi="Arial" w:cs="Arial"/>
          <w:color w:val="auto"/>
          <w:szCs w:val="22"/>
        </w:rPr>
      </w:pPr>
      <w:r w:rsidRPr="00111F5E">
        <w:rPr>
          <w:rFonts w:ascii="Arial" w:eastAsia="SimSun" w:hAnsi="Arial" w:cs="Arial"/>
          <w:color w:val="auto"/>
          <w:szCs w:val="22"/>
        </w:rPr>
        <w:t xml:space="preserve">No haber incurrido y me obligo a no incurrir en actos de corrupción, así como a respetar el principio de integridad. </w:t>
      </w:r>
    </w:p>
    <w:p w14:paraId="2EC8D9BC" w14:textId="77777777" w:rsidR="00290618" w:rsidRDefault="00290618" w:rsidP="00111F5E">
      <w:pPr>
        <w:pStyle w:val="Prrafodelista"/>
        <w:spacing w:after="0" w:line="240" w:lineRule="auto"/>
        <w:ind w:left="426"/>
        <w:jc w:val="both"/>
        <w:rPr>
          <w:rFonts w:ascii="Arial" w:eastAsia="SimSun" w:hAnsi="Arial" w:cs="Arial"/>
          <w:color w:val="auto"/>
          <w:szCs w:val="22"/>
        </w:rPr>
      </w:pPr>
    </w:p>
    <w:p w14:paraId="23676D6D" w14:textId="1C9C2F22" w:rsidR="002E5817" w:rsidRPr="004F20EC" w:rsidRDefault="002E5817" w:rsidP="009B3D90">
      <w:pPr>
        <w:pStyle w:val="Prrafodelista"/>
        <w:numPr>
          <w:ilvl w:val="0"/>
          <w:numId w:val="10"/>
        </w:numPr>
        <w:spacing w:after="0" w:line="240" w:lineRule="auto"/>
        <w:ind w:left="426" w:hanging="426"/>
        <w:jc w:val="both"/>
        <w:rPr>
          <w:rFonts w:ascii="Arial" w:eastAsia="SimSun" w:hAnsi="Arial" w:cs="Arial"/>
          <w:color w:val="auto"/>
          <w:szCs w:val="22"/>
        </w:rPr>
      </w:pPr>
      <w:r w:rsidRPr="004F20EC">
        <w:rPr>
          <w:rFonts w:ascii="Arial" w:eastAsia="SimSun" w:hAnsi="Arial" w:cs="Arial"/>
          <w:color w:val="auto"/>
          <w:szCs w:val="22"/>
        </w:rPr>
        <w:t xml:space="preserve">No hemos ofrecido u otorgado, no ofreceremos ni otorgaremos, ya sea directa o indirectamente a través de terceros, ningún pago o beneficio indebido, o cualquier otra ventaja inadecuada, a funcionario público alguno, o a sus familiares o socios comerciales a fin de obtener o mantener el contrato objeto del presente </w:t>
      </w:r>
      <w:r w:rsidRPr="004F20EC">
        <w:rPr>
          <w:rFonts w:ascii="Arial" w:hAnsi="Arial" w:cs="Arial"/>
          <w:szCs w:val="22"/>
        </w:rPr>
        <w:t>procedimiento de selección</w:t>
      </w:r>
      <w:r w:rsidRPr="004F20EC">
        <w:rPr>
          <w:rFonts w:ascii="Arial" w:eastAsia="SimSun" w:hAnsi="Arial" w:cs="Arial"/>
          <w:color w:val="auto"/>
          <w:szCs w:val="22"/>
        </w:rPr>
        <w:t>.</w:t>
      </w:r>
    </w:p>
    <w:p w14:paraId="51DDB57B" w14:textId="77777777" w:rsidR="002E5817" w:rsidRPr="004F20EC" w:rsidRDefault="002E5817" w:rsidP="002E5817">
      <w:pPr>
        <w:pStyle w:val="Prrafodelista"/>
        <w:spacing w:after="0" w:line="240" w:lineRule="auto"/>
        <w:ind w:left="426"/>
        <w:jc w:val="both"/>
        <w:rPr>
          <w:rFonts w:ascii="Arial" w:eastAsia="SimSun" w:hAnsi="Arial" w:cs="Arial"/>
          <w:color w:val="auto"/>
          <w:szCs w:val="22"/>
        </w:rPr>
      </w:pPr>
    </w:p>
    <w:p w14:paraId="41880314" w14:textId="77777777" w:rsidR="002E5817" w:rsidRPr="004F20EC" w:rsidRDefault="002E5817" w:rsidP="009B3D90">
      <w:pPr>
        <w:pStyle w:val="Prrafodelista"/>
        <w:numPr>
          <w:ilvl w:val="0"/>
          <w:numId w:val="10"/>
        </w:numPr>
        <w:spacing w:after="0" w:line="240" w:lineRule="auto"/>
        <w:ind w:left="426" w:hanging="426"/>
        <w:jc w:val="both"/>
        <w:rPr>
          <w:rFonts w:ascii="Arial" w:eastAsia="SimSun" w:hAnsi="Arial" w:cs="Arial"/>
          <w:color w:val="auto"/>
          <w:szCs w:val="22"/>
        </w:rPr>
      </w:pPr>
      <w:r w:rsidRPr="004F20EC">
        <w:rPr>
          <w:rFonts w:ascii="Arial" w:eastAsia="SimSun" w:hAnsi="Arial" w:cs="Arial"/>
          <w:color w:val="auto"/>
          <w:szCs w:val="22"/>
        </w:rPr>
        <w:t xml:space="preserve">No hemos celebrado acuerdos formales o tácitos, entre los postores o con terceros, con el fin de establecer prácticas restrictivas de la libre competencia; asimismo declaramos que mantendremos la confidencialidad de los temas tratados en el presente </w:t>
      </w:r>
      <w:r w:rsidRPr="004F20EC">
        <w:rPr>
          <w:rFonts w:ascii="Arial" w:hAnsi="Arial" w:cs="Arial"/>
          <w:szCs w:val="22"/>
        </w:rPr>
        <w:t>procedimiento de selección</w:t>
      </w:r>
      <w:r w:rsidRPr="004F20EC">
        <w:rPr>
          <w:rFonts w:ascii="Arial" w:eastAsia="SimSun" w:hAnsi="Arial" w:cs="Arial"/>
          <w:color w:val="auto"/>
          <w:szCs w:val="22"/>
        </w:rPr>
        <w:t>, asegurando que toda documentación será resguardada y no será empleada por terceros para ningún caso.</w:t>
      </w:r>
    </w:p>
    <w:p w14:paraId="19EAF67A" w14:textId="77777777" w:rsidR="002E5817" w:rsidRPr="004F20EC" w:rsidRDefault="002E5817" w:rsidP="002E5817">
      <w:pPr>
        <w:pStyle w:val="Prrafodelista"/>
        <w:rPr>
          <w:rFonts w:ascii="Arial" w:eastAsia="SimSun" w:hAnsi="Arial" w:cs="Arial"/>
          <w:color w:val="auto"/>
          <w:szCs w:val="22"/>
        </w:rPr>
      </w:pPr>
    </w:p>
    <w:p w14:paraId="65FE627C" w14:textId="77777777" w:rsidR="002E5817" w:rsidRPr="004F20EC" w:rsidRDefault="002E5817" w:rsidP="002E5817">
      <w:pPr>
        <w:pStyle w:val="Prrafodelista"/>
        <w:spacing w:after="0" w:line="240" w:lineRule="auto"/>
        <w:ind w:left="426"/>
        <w:jc w:val="both"/>
        <w:rPr>
          <w:rFonts w:ascii="Arial" w:eastAsia="SimSun" w:hAnsi="Arial" w:cs="Arial"/>
          <w:color w:val="auto"/>
          <w:szCs w:val="22"/>
        </w:rPr>
      </w:pPr>
    </w:p>
    <w:p w14:paraId="6B1529C7" w14:textId="77777777" w:rsidR="002E5817" w:rsidRPr="004F20EC" w:rsidRDefault="002E5817" w:rsidP="002E5817">
      <w:pPr>
        <w:autoSpaceDE w:val="0"/>
        <w:autoSpaceDN w:val="0"/>
        <w:adjustRightInd w:val="0"/>
        <w:contextualSpacing/>
        <w:jc w:val="both"/>
        <w:rPr>
          <w:rFonts w:ascii="Arial" w:hAnsi="Arial" w:cs="Arial"/>
          <w:szCs w:val="22"/>
        </w:rPr>
      </w:pPr>
      <w:r w:rsidRPr="004F20EC">
        <w:rPr>
          <w:rFonts w:ascii="Arial" w:hAnsi="Arial" w:cs="Arial"/>
          <w:szCs w:val="22"/>
        </w:rPr>
        <w:t xml:space="preserve"> </w:t>
      </w:r>
    </w:p>
    <w:p w14:paraId="25F0A55D" w14:textId="77777777" w:rsidR="002E5817" w:rsidRPr="004F20EC" w:rsidRDefault="002E5817" w:rsidP="002E5817">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8D37B22" w14:textId="77777777" w:rsidR="00C614B1" w:rsidRPr="00F27094" w:rsidRDefault="00C614B1" w:rsidP="00C614B1">
      <w:pPr>
        <w:ind w:left="3545"/>
        <w:contextualSpacing/>
        <w:jc w:val="center"/>
        <w:rPr>
          <w:rFonts w:ascii="Arial" w:eastAsia="SimSun" w:hAnsi="Arial" w:cs="Arial"/>
          <w:szCs w:val="22"/>
        </w:rPr>
      </w:pPr>
    </w:p>
    <w:p w14:paraId="74279640" w14:textId="77777777" w:rsidR="00C614B1" w:rsidRPr="00F27094" w:rsidRDefault="00C614B1" w:rsidP="00C614B1">
      <w:pPr>
        <w:ind w:left="3545"/>
        <w:contextualSpacing/>
        <w:jc w:val="center"/>
        <w:rPr>
          <w:rFonts w:ascii="Arial" w:eastAsia="SimSun" w:hAnsi="Arial" w:cs="Arial"/>
          <w:szCs w:val="22"/>
        </w:rPr>
      </w:pPr>
    </w:p>
    <w:p w14:paraId="2DBBF95B" w14:textId="77777777" w:rsidR="00C614B1" w:rsidRPr="00F27094" w:rsidRDefault="00C614B1" w:rsidP="00C614B1">
      <w:pPr>
        <w:ind w:left="3545"/>
        <w:contextualSpacing/>
        <w:jc w:val="center"/>
        <w:rPr>
          <w:rFonts w:ascii="Arial" w:eastAsia="SimSun" w:hAnsi="Arial" w:cs="Arial"/>
          <w:szCs w:val="22"/>
        </w:rPr>
      </w:pPr>
    </w:p>
    <w:p w14:paraId="1F59E550" w14:textId="77777777" w:rsidR="00C614B1" w:rsidRPr="00F27094" w:rsidRDefault="00C614B1" w:rsidP="00C614B1">
      <w:pPr>
        <w:ind w:left="3545"/>
        <w:contextualSpacing/>
        <w:jc w:val="center"/>
        <w:rPr>
          <w:rFonts w:ascii="Arial" w:eastAsia="SimSun" w:hAnsi="Arial" w:cs="Arial"/>
          <w:szCs w:val="22"/>
        </w:rPr>
      </w:pPr>
    </w:p>
    <w:p w14:paraId="56BEEBF4" w14:textId="77777777" w:rsidR="00C614B1" w:rsidRPr="00F27094" w:rsidRDefault="00C614B1" w:rsidP="00C614B1">
      <w:pPr>
        <w:widowControl w:val="0"/>
        <w:contextualSpacing/>
        <w:jc w:val="center"/>
        <w:rPr>
          <w:rFonts w:ascii="Arial" w:hAnsi="Arial" w:cs="Arial"/>
          <w:szCs w:val="22"/>
        </w:rPr>
      </w:pPr>
      <w:r w:rsidRPr="00F27094">
        <w:rPr>
          <w:rFonts w:ascii="Arial" w:hAnsi="Arial" w:cs="Arial"/>
          <w:szCs w:val="22"/>
        </w:rPr>
        <w:t>__________________________________</w:t>
      </w:r>
    </w:p>
    <w:p w14:paraId="1117553E" w14:textId="77777777" w:rsidR="002573AF" w:rsidRPr="00327364" w:rsidRDefault="002573AF" w:rsidP="002573AF">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472DF09B" w14:textId="77777777" w:rsidR="002573AF" w:rsidRPr="00C36D98" w:rsidRDefault="002573AF" w:rsidP="002573AF">
      <w:pPr>
        <w:widowControl w:val="0"/>
        <w:contextualSpacing/>
        <w:jc w:val="center"/>
        <w:rPr>
          <w:rFonts w:ascii="Arial" w:eastAsia="SimSun" w:hAnsi="Arial" w:cs="Arial"/>
          <w:b/>
          <w:bCs/>
          <w:szCs w:val="22"/>
        </w:rPr>
      </w:pPr>
      <w:r w:rsidRPr="00C36D98">
        <w:rPr>
          <w:rFonts w:ascii="Arial" w:hAnsi="Arial" w:cs="Arial"/>
          <w:b/>
          <w:szCs w:val="22"/>
        </w:rPr>
        <w:t>representante</w:t>
      </w:r>
      <w:r w:rsidRPr="00C36D98">
        <w:rPr>
          <w:rFonts w:ascii="Arial" w:eastAsia="Malgun Gothic" w:hAnsi="Arial" w:cs="Arial"/>
          <w:b/>
          <w:szCs w:val="22"/>
        </w:rPr>
        <w:t xml:space="preserve"> legal del postor, </w:t>
      </w:r>
      <w:r>
        <w:rPr>
          <w:rFonts w:ascii="Arial" w:eastAsia="Malgun Gothic" w:hAnsi="Arial" w:cs="Arial"/>
          <w:b/>
          <w:szCs w:val="22"/>
        </w:rPr>
        <w:t xml:space="preserve">representante común, </w:t>
      </w:r>
      <w:r w:rsidRPr="00C36D98">
        <w:rPr>
          <w:rFonts w:ascii="Arial" w:eastAsia="Malgun Gothic" w:hAnsi="Arial" w:cs="Arial"/>
          <w:b/>
          <w:szCs w:val="22"/>
          <w:lang w:val="es-ES"/>
        </w:rPr>
        <w:t>apoderado u otro de naturaleza análoga</w:t>
      </w:r>
    </w:p>
    <w:p w14:paraId="4F48FF7B" w14:textId="77777777" w:rsidR="00C614B1" w:rsidRPr="00F27094" w:rsidRDefault="00C614B1" w:rsidP="00C614B1">
      <w:pPr>
        <w:contextualSpacing/>
        <w:jc w:val="both"/>
        <w:rPr>
          <w:rFonts w:ascii="Arial" w:eastAsia="SimSun" w:hAnsi="Arial" w:cs="Arial"/>
          <w:szCs w:val="22"/>
        </w:rPr>
      </w:pPr>
    </w:p>
    <w:p w14:paraId="26AA3B7D" w14:textId="6BB8F749" w:rsidR="002E5817" w:rsidRDefault="002E5817" w:rsidP="00C614B1">
      <w:pPr>
        <w:contextualSpacing/>
        <w:jc w:val="center"/>
        <w:rPr>
          <w:rFonts w:ascii="Arial" w:eastAsia="SimSun" w:hAnsi="Arial" w:cs="Arial"/>
          <w:b/>
          <w:bCs/>
          <w:szCs w:val="22"/>
        </w:rPr>
      </w:pPr>
    </w:p>
    <w:p w14:paraId="31F3934C" w14:textId="77777777" w:rsidR="002E5817" w:rsidRDefault="002E5817" w:rsidP="00C614B1">
      <w:pPr>
        <w:contextualSpacing/>
        <w:jc w:val="center"/>
        <w:rPr>
          <w:rFonts w:ascii="Arial" w:eastAsia="SimSun" w:hAnsi="Arial" w:cs="Arial"/>
          <w:b/>
          <w:bCs/>
          <w:szCs w:val="22"/>
        </w:rPr>
      </w:pPr>
    </w:p>
    <w:p w14:paraId="78ED8B97" w14:textId="77777777" w:rsidR="0074232E" w:rsidRDefault="0074232E" w:rsidP="00C614B1">
      <w:pPr>
        <w:contextualSpacing/>
        <w:jc w:val="center"/>
        <w:rPr>
          <w:rFonts w:ascii="Arial" w:eastAsia="SimSun" w:hAnsi="Arial" w:cs="Arial"/>
          <w:b/>
          <w:bCs/>
          <w:szCs w:val="22"/>
        </w:rPr>
      </w:pPr>
    </w:p>
    <w:p w14:paraId="27CCD523" w14:textId="77777777" w:rsidR="00457870" w:rsidRDefault="00457870" w:rsidP="00C614B1">
      <w:pPr>
        <w:contextualSpacing/>
        <w:jc w:val="center"/>
        <w:rPr>
          <w:rFonts w:ascii="Arial" w:eastAsia="SimSun" w:hAnsi="Arial" w:cs="Arial"/>
          <w:b/>
          <w:bCs/>
          <w:szCs w:val="22"/>
        </w:rPr>
      </w:pPr>
    </w:p>
    <w:p w14:paraId="462F4D0A" w14:textId="77777777" w:rsidR="00FD5D59" w:rsidRDefault="00FD5D59" w:rsidP="0074232E">
      <w:pPr>
        <w:spacing w:line="259" w:lineRule="auto"/>
        <w:rPr>
          <w:rFonts w:ascii="Arial" w:eastAsia="SimSun" w:hAnsi="Arial" w:cs="Arial"/>
          <w:szCs w:val="22"/>
        </w:rPr>
      </w:pPr>
      <w:bookmarkStart w:id="15" w:name="_Hlk61416121"/>
    </w:p>
    <w:tbl>
      <w:tblPr>
        <w:tblStyle w:val="Tablaconcuadrcula1"/>
        <w:tblpPr w:leftFromText="141" w:rightFromText="141" w:vertAnchor="text" w:horzAnchor="margin" w:tblpY="74"/>
        <w:tblW w:w="9072" w:type="dxa"/>
        <w:tblLook w:val="04A0" w:firstRow="1" w:lastRow="0" w:firstColumn="1" w:lastColumn="0" w:noHBand="0" w:noVBand="1"/>
      </w:tblPr>
      <w:tblGrid>
        <w:gridCol w:w="9072"/>
      </w:tblGrid>
      <w:tr w:rsidR="00C614B1" w:rsidRPr="00FD5D59" w14:paraId="5B842BAF" w14:textId="77777777" w:rsidTr="00111F5E">
        <w:trPr>
          <w:trHeight w:val="138"/>
        </w:trPr>
        <w:tc>
          <w:tcPr>
            <w:tcW w:w="9072" w:type="dxa"/>
          </w:tcPr>
          <w:p w14:paraId="04736F5E" w14:textId="77777777" w:rsidR="00C614B1" w:rsidRPr="00344759" w:rsidRDefault="00C614B1" w:rsidP="007721A9">
            <w:pPr>
              <w:spacing w:after="0" w:line="240" w:lineRule="auto"/>
              <w:jc w:val="both"/>
              <w:rPr>
                <w:rFonts w:ascii="Arial" w:hAnsi="Arial" w:cs="Arial"/>
                <w:b/>
                <w:bCs/>
                <w:color w:val="2F5496" w:themeColor="accent5" w:themeShade="BF"/>
                <w:sz w:val="19"/>
                <w:szCs w:val="19"/>
                <w:lang w:val="es-ES"/>
              </w:rPr>
            </w:pPr>
            <w:r w:rsidRPr="00344759">
              <w:rPr>
                <w:rFonts w:ascii="Arial" w:hAnsi="Arial" w:cs="Arial"/>
                <w:b/>
                <w:bCs/>
                <w:color w:val="2F5496" w:themeColor="accent5" w:themeShade="BF"/>
              </w:rPr>
              <w:lastRenderedPageBreak/>
              <w:br w:type="page"/>
            </w:r>
            <w:r w:rsidRPr="00344759">
              <w:rPr>
                <w:rFonts w:ascii="Arial" w:hAnsi="Arial" w:cs="Arial"/>
                <w:b/>
                <w:bCs/>
                <w:color w:val="2F5496" w:themeColor="accent5" w:themeShade="BF"/>
                <w:sz w:val="19"/>
                <w:szCs w:val="19"/>
                <w:lang w:val="es-ES"/>
              </w:rPr>
              <w:t>Importante para la Entidad</w:t>
            </w:r>
          </w:p>
        </w:tc>
      </w:tr>
      <w:tr w:rsidR="00C614B1" w:rsidRPr="00FD5D59" w14:paraId="4A5A4A86" w14:textId="77777777" w:rsidTr="00111F5E">
        <w:trPr>
          <w:trHeight w:val="109"/>
        </w:trPr>
        <w:tc>
          <w:tcPr>
            <w:tcW w:w="9072" w:type="dxa"/>
          </w:tcPr>
          <w:p w14:paraId="788CBDCD" w14:textId="7D700CA0" w:rsidR="00C614B1" w:rsidRPr="00344759" w:rsidRDefault="00C614B1" w:rsidP="00801B16">
            <w:pPr>
              <w:widowControl w:val="0"/>
              <w:spacing w:after="0" w:line="240" w:lineRule="auto"/>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rPr>
              <w:t xml:space="preserve">En caso </w:t>
            </w:r>
            <w:r w:rsidR="00801B16" w:rsidRPr="00344759">
              <w:rPr>
                <w:rFonts w:ascii="Arial" w:hAnsi="Arial" w:cs="Arial"/>
                <w:bCs/>
                <w:i/>
                <w:color w:val="2F5496" w:themeColor="accent5" w:themeShade="BF"/>
                <w:sz w:val="18"/>
                <w:szCs w:val="18"/>
              </w:rPr>
              <w:t>de</w:t>
            </w:r>
            <w:r w:rsidRPr="00344759">
              <w:rPr>
                <w:rFonts w:ascii="Arial" w:hAnsi="Arial" w:cs="Arial"/>
                <w:bCs/>
                <w:i/>
                <w:color w:val="2F5496" w:themeColor="accent5" w:themeShade="BF"/>
                <w:sz w:val="18"/>
                <w:szCs w:val="18"/>
              </w:rPr>
              <w:t xml:space="preserve"> la contratación de</w:t>
            </w:r>
            <w:r w:rsidR="00801B16" w:rsidRPr="00344759">
              <w:rPr>
                <w:rFonts w:ascii="Arial" w:hAnsi="Arial" w:cs="Arial"/>
                <w:bCs/>
                <w:i/>
                <w:color w:val="2F5496" w:themeColor="accent5" w:themeShade="BF"/>
                <w:sz w:val="18"/>
                <w:szCs w:val="18"/>
              </w:rPr>
              <w:t xml:space="preserve"> los servicios </w:t>
            </w:r>
            <w:r w:rsidRPr="00344759">
              <w:rPr>
                <w:rFonts w:ascii="Arial" w:hAnsi="Arial" w:cs="Arial"/>
                <w:bCs/>
                <w:i/>
                <w:color w:val="2F5496" w:themeColor="accent5" w:themeShade="BF"/>
                <w:sz w:val="18"/>
                <w:szCs w:val="18"/>
              </w:rPr>
              <w:t xml:space="preserve">bajo el sistema a precios unitarios </w:t>
            </w:r>
            <w:r w:rsidRPr="00344759">
              <w:rPr>
                <w:rFonts w:ascii="Arial" w:hAnsi="Arial" w:cs="Arial"/>
                <w:bCs/>
                <w:i/>
                <w:color w:val="2F5496" w:themeColor="accent5" w:themeShade="BF"/>
                <w:sz w:val="18"/>
                <w:szCs w:val="18"/>
                <w:lang w:val="es-ES"/>
              </w:rPr>
              <w:t xml:space="preserve">incluir </w:t>
            </w:r>
            <w:r w:rsidRPr="00344759">
              <w:rPr>
                <w:rFonts w:ascii="Arial" w:hAnsi="Arial" w:cs="Arial"/>
                <w:bCs/>
                <w:i/>
                <w:color w:val="2F5496" w:themeColor="accent5" w:themeShade="BF"/>
                <w:sz w:val="18"/>
                <w:szCs w:val="18"/>
              </w:rPr>
              <w:t>el siguiente anexo:</w:t>
            </w:r>
          </w:p>
        </w:tc>
      </w:tr>
    </w:tbl>
    <w:p w14:paraId="04E9C3A3" w14:textId="01870D2B" w:rsidR="00C614B1" w:rsidRPr="00C90057" w:rsidRDefault="00C614B1" w:rsidP="00C614B1">
      <w:pPr>
        <w:widowControl w:val="0"/>
        <w:spacing w:after="0" w:line="240" w:lineRule="auto"/>
        <w:jc w:val="both"/>
        <w:rPr>
          <w:rFonts w:ascii="Arial" w:hAnsi="Arial" w:cs="Arial"/>
          <w:b/>
          <w:i/>
          <w:color w:val="2F5496" w:themeColor="accent5" w:themeShade="BF"/>
          <w:sz w:val="16"/>
          <w:lang w:val="es-ES"/>
        </w:rPr>
      </w:pPr>
      <w:r w:rsidRPr="00C90057">
        <w:rPr>
          <w:rFonts w:ascii="Arial" w:hAnsi="Arial" w:cs="Arial"/>
          <w:b/>
          <w:i/>
          <w:color w:val="2F5496" w:themeColor="accent5" w:themeShade="BF"/>
          <w:sz w:val="16"/>
          <w:lang w:val="es-ES"/>
        </w:rPr>
        <w:t>Esta nota deberá ser eliminada una vez culminada la elaboración de las bases</w:t>
      </w:r>
      <w:r w:rsidR="00F80FD4" w:rsidRPr="00C90057">
        <w:rPr>
          <w:rFonts w:ascii="Arial" w:hAnsi="Arial" w:cs="Arial"/>
          <w:b/>
          <w:i/>
          <w:color w:val="2F5496" w:themeColor="accent5" w:themeShade="BF"/>
          <w:sz w:val="16"/>
          <w:lang w:val="es-ES"/>
        </w:rPr>
        <w:t xml:space="preserve"> </w:t>
      </w:r>
    </w:p>
    <w:p w14:paraId="0A50AC99" w14:textId="77777777" w:rsidR="00F80FD4" w:rsidRPr="00FD5D59" w:rsidRDefault="00F80FD4" w:rsidP="00C614B1">
      <w:pPr>
        <w:widowControl w:val="0"/>
        <w:spacing w:after="0" w:line="240" w:lineRule="auto"/>
        <w:jc w:val="both"/>
        <w:rPr>
          <w:rFonts w:ascii="Arial" w:hAnsi="Arial" w:cs="Arial"/>
          <w:b/>
          <w:i/>
          <w:color w:val="0070C0"/>
          <w:sz w:val="16"/>
          <w:lang w:val="es-ES"/>
        </w:rPr>
      </w:pPr>
    </w:p>
    <w:bookmarkEnd w:id="15"/>
    <w:p w14:paraId="6547511B" w14:textId="1AA429D3" w:rsidR="00C614B1" w:rsidRPr="00111F5E" w:rsidRDefault="002B7B47" w:rsidP="00C614B1">
      <w:pPr>
        <w:spacing w:line="259" w:lineRule="auto"/>
        <w:jc w:val="center"/>
        <w:rPr>
          <w:rFonts w:ascii="Arial" w:hAnsi="Arial" w:cs="Arial"/>
          <w:b/>
          <w:spacing w:val="-2"/>
          <w:sz w:val="20"/>
        </w:rPr>
      </w:pPr>
      <w:r w:rsidRPr="00111F5E">
        <w:rPr>
          <w:rFonts w:ascii="Arial" w:hAnsi="Arial" w:cs="Arial"/>
          <w:b/>
          <w:spacing w:val="-2"/>
          <w:sz w:val="20"/>
        </w:rPr>
        <w:t xml:space="preserve">ANEXO </w:t>
      </w:r>
      <w:proofErr w:type="spellStart"/>
      <w:r w:rsidRPr="00111F5E">
        <w:rPr>
          <w:rFonts w:ascii="Arial" w:hAnsi="Arial" w:cs="Arial"/>
          <w:b/>
          <w:spacing w:val="-2"/>
          <w:sz w:val="20"/>
        </w:rPr>
        <w:t>N°</w:t>
      </w:r>
      <w:proofErr w:type="spellEnd"/>
      <w:r w:rsidRPr="00111F5E">
        <w:rPr>
          <w:rFonts w:ascii="Arial" w:hAnsi="Arial" w:cs="Arial"/>
          <w:b/>
          <w:spacing w:val="-2"/>
          <w:sz w:val="20"/>
        </w:rPr>
        <w:t xml:space="preserve"> </w:t>
      </w:r>
      <w:r w:rsidR="000F45B0" w:rsidRPr="00111F5E">
        <w:rPr>
          <w:rFonts w:ascii="Arial" w:hAnsi="Arial" w:cs="Arial"/>
          <w:b/>
          <w:spacing w:val="-2"/>
          <w:sz w:val="20"/>
        </w:rPr>
        <w:t>7</w:t>
      </w:r>
    </w:p>
    <w:p w14:paraId="7BFF5352" w14:textId="77777777" w:rsidR="00C614B1" w:rsidRPr="00111F5E" w:rsidRDefault="00C614B1" w:rsidP="00C614B1">
      <w:pPr>
        <w:contextualSpacing/>
        <w:jc w:val="center"/>
        <w:rPr>
          <w:rFonts w:ascii="Arial" w:hAnsi="Arial" w:cs="Arial"/>
          <w:b/>
          <w:sz w:val="20"/>
        </w:rPr>
      </w:pPr>
      <w:r w:rsidRPr="00111F5E">
        <w:rPr>
          <w:rFonts w:ascii="Arial" w:hAnsi="Arial" w:cs="Arial"/>
          <w:b/>
          <w:sz w:val="20"/>
        </w:rPr>
        <w:t>FORMATO DE LA OFERTA ECONÓMICA</w:t>
      </w:r>
    </w:p>
    <w:p w14:paraId="1AA57F2C" w14:textId="77777777" w:rsidR="00F35F3A" w:rsidRPr="00111F5E" w:rsidRDefault="00F35F3A" w:rsidP="00F35F3A">
      <w:pPr>
        <w:widowControl w:val="0"/>
        <w:contextualSpacing/>
        <w:jc w:val="both"/>
        <w:rPr>
          <w:rFonts w:ascii="Arial" w:hAnsi="Arial" w:cs="Arial"/>
          <w:sz w:val="20"/>
        </w:rPr>
      </w:pPr>
      <w:r w:rsidRPr="00111F5E">
        <w:rPr>
          <w:rFonts w:ascii="Arial" w:hAnsi="Arial" w:cs="Arial"/>
          <w:sz w:val="20"/>
        </w:rPr>
        <w:t xml:space="preserve">Señores: </w:t>
      </w:r>
    </w:p>
    <w:p w14:paraId="390EBFBD" w14:textId="77777777" w:rsidR="002E5817" w:rsidRPr="00111F5E" w:rsidRDefault="002E5817" w:rsidP="002E5817">
      <w:pPr>
        <w:widowControl w:val="0"/>
        <w:contextualSpacing/>
        <w:jc w:val="both"/>
        <w:rPr>
          <w:rFonts w:ascii="Arial" w:hAnsi="Arial" w:cs="Arial"/>
          <w:b/>
          <w:sz w:val="20"/>
        </w:rPr>
      </w:pPr>
      <w:r w:rsidRPr="00111F5E">
        <w:rPr>
          <w:rFonts w:ascii="Arial" w:hAnsi="Arial" w:cs="Arial"/>
          <w:b/>
          <w:sz w:val="20"/>
        </w:rPr>
        <w:t xml:space="preserve">Comité de Contrataciones en el Mercado Extranjero </w:t>
      </w:r>
    </w:p>
    <w:p w14:paraId="05DE9174" w14:textId="77777777" w:rsidR="002E5817" w:rsidRPr="00111F5E" w:rsidRDefault="002E5817" w:rsidP="002E5817">
      <w:pPr>
        <w:widowControl w:val="0"/>
        <w:contextualSpacing/>
        <w:jc w:val="both"/>
        <w:rPr>
          <w:rFonts w:ascii="Arial" w:hAnsi="Arial" w:cs="Arial"/>
          <w:b/>
          <w:sz w:val="20"/>
        </w:rPr>
      </w:pPr>
      <w:r w:rsidRPr="00111F5E">
        <w:rPr>
          <w:rFonts w:ascii="Arial" w:hAnsi="Arial" w:cs="Arial"/>
          <w:sz w:val="20"/>
          <w:highlight w:val="lightGray"/>
        </w:rPr>
        <w:t>[TIPO DE PROCEDIMIENTO DE SELECCIÓN (RES O INTER)]</w:t>
      </w:r>
      <w:r w:rsidRPr="00111F5E">
        <w:rPr>
          <w:rFonts w:ascii="Arial" w:hAnsi="Arial" w:cs="Arial"/>
          <w:sz w:val="20"/>
        </w:rPr>
        <w:t xml:space="preserve"> </w:t>
      </w:r>
      <w:proofErr w:type="spellStart"/>
      <w:r w:rsidRPr="00111F5E">
        <w:rPr>
          <w:rFonts w:ascii="Arial" w:hAnsi="Arial" w:cs="Arial"/>
          <w:sz w:val="20"/>
        </w:rPr>
        <w:t>N°</w:t>
      </w:r>
      <w:proofErr w:type="spellEnd"/>
      <w:r w:rsidRPr="00111F5E">
        <w:rPr>
          <w:rFonts w:ascii="Arial" w:hAnsi="Arial" w:cs="Arial"/>
          <w:b/>
          <w:sz w:val="20"/>
        </w:rPr>
        <w:t xml:space="preserve"> </w:t>
      </w:r>
      <w:r w:rsidRPr="00111F5E">
        <w:rPr>
          <w:rFonts w:ascii="Arial" w:hAnsi="Arial" w:cs="Arial"/>
          <w:sz w:val="20"/>
          <w:highlight w:val="lightGray"/>
        </w:rPr>
        <w:t>[NOMENCLATURA DEL PROCEDIMIENTO DE SELECCIÓN]</w:t>
      </w:r>
    </w:p>
    <w:p w14:paraId="467EAFCF" w14:textId="77777777" w:rsidR="002E5817" w:rsidRPr="00111F5E" w:rsidRDefault="002E5817" w:rsidP="002E5817">
      <w:pPr>
        <w:widowControl w:val="0"/>
        <w:contextualSpacing/>
        <w:jc w:val="both"/>
        <w:rPr>
          <w:rFonts w:ascii="Arial" w:hAnsi="Arial" w:cs="Arial"/>
          <w:sz w:val="20"/>
        </w:rPr>
      </w:pPr>
      <w:proofErr w:type="gramStart"/>
      <w:r w:rsidRPr="00111F5E">
        <w:rPr>
          <w:rFonts w:ascii="Arial" w:hAnsi="Arial" w:cs="Arial"/>
          <w:sz w:val="20"/>
        </w:rPr>
        <w:t>Presente.-</w:t>
      </w:r>
      <w:proofErr w:type="gramEnd"/>
    </w:p>
    <w:p w14:paraId="4A0E7B8F" w14:textId="77777777" w:rsidR="002E5817" w:rsidRPr="00111F5E" w:rsidRDefault="002E5817" w:rsidP="002E5817">
      <w:pPr>
        <w:contextualSpacing/>
        <w:jc w:val="both"/>
        <w:rPr>
          <w:rFonts w:ascii="Arial" w:eastAsia="SimSun" w:hAnsi="Arial" w:cs="Arial"/>
          <w:sz w:val="20"/>
        </w:rPr>
      </w:pPr>
      <w:r w:rsidRPr="00111F5E">
        <w:rPr>
          <w:rFonts w:ascii="Arial" w:eastAsia="SimSun" w:hAnsi="Arial" w:cs="Arial"/>
          <w:sz w:val="20"/>
        </w:rPr>
        <w:t xml:space="preserve">El que suscribe, </w:t>
      </w:r>
      <w:r w:rsidRPr="00111F5E">
        <w:rPr>
          <w:rFonts w:ascii="Arial" w:hAnsi="Arial" w:cs="Arial"/>
          <w:sz w:val="20"/>
          <w:highlight w:val="lightGray"/>
        </w:rPr>
        <w:t xml:space="preserve">[Consignar si se trata de </w:t>
      </w:r>
      <w:r w:rsidRPr="00111F5E">
        <w:rPr>
          <w:rFonts w:ascii="Arial" w:eastAsia="Malgun Gothic" w:hAnsi="Arial" w:cs="Arial"/>
          <w:sz w:val="20"/>
          <w:highlight w:val="lightGray"/>
        </w:rPr>
        <w:t>representante legal, apoderado</w:t>
      </w:r>
      <w:r w:rsidRPr="00111F5E">
        <w:rPr>
          <w:rFonts w:ascii="Arial" w:eastAsia="Malgun Gothic" w:hAnsi="Arial" w:cs="Arial"/>
          <w:sz w:val="20"/>
          <w:highlight w:val="lightGray"/>
          <w:lang w:val="es-ES"/>
        </w:rPr>
        <w:t xml:space="preserve"> u otro de naturaleza análoga]</w:t>
      </w:r>
      <w:r w:rsidRPr="00111F5E">
        <w:rPr>
          <w:rFonts w:ascii="Arial" w:hAnsi="Arial" w:cs="Arial"/>
          <w:sz w:val="20"/>
        </w:rPr>
        <w:t xml:space="preserve">, identificado con </w:t>
      </w:r>
      <w:r w:rsidRPr="00111F5E">
        <w:rPr>
          <w:rFonts w:ascii="Arial" w:hAnsi="Arial" w:cs="Arial"/>
          <w:sz w:val="20"/>
          <w:shd w:val="clear" w:color="auto" w:fill="BFBFBF"/>
        </w:rPr>
        <w:t>[Consignar tipo de documento de identidad]</w:t>
      </w:r>
      <w:r w:rsidRPr="00111F5E">
        <w:rPr>
          <w:rFonts w:ascii="Arial" w:hAnsi="Arial" w:cs="Arial"/>
          <w:sz w:val="20"/>
        </w:rPr>
        <w:t xml:space="preserve"> </w:t>
      </w:r>
      <w:proofErr w:type="spellStart"/>
      <w:r w:rsidRPr="00111F5E">
        <w:rPr>
          <w:rFonts w:ascii="Arial" w:hAnsi="Arial" w:cs="Arial"/>
          <w:sz w:val="20"/>
        </w:rPr>
        <w:t>N°</w:t>
      </w:r>
      <w:proofErr w:type="spellEnd"/>
      <w:r w:rsidRPr="00111F5E">
        <w:rPr>
          <w:rFonts w:ascii="Arial" w:hAnsi="Arial" w:cs="Arial"/>
          <w:sz w:val="20"/>
        </w:rPr>
        <w:t xml:space="preserve"> </w:t>
      </w:r>
      <w:r w:rsidRPr="00111F5E">
        <w:rPr>
          <w:rFonts w:ascii="Arial" w:hAnsi="Arial" w:cs="Arial"/>
          <w:sz w:val="20"/>
          <w:highlight w:val="lightGray"/>
          <w:shd w:val="clear" w:color="auto" w:fill="BFBFBF"/>
        </w:rPr>
        <w:t xml:space="preserve">[Consignar número de documento de identidad </w:t>
      </w:r>
      <w:r w:rsidRPr="00111F5E">
        <w:rPr>
          <w:rFonts w:ascii="Arial" w:hAnsi="Arial" w:cs="Arial"/>
          <w:sz w:val="20"/>
          <w:highlight w:val="lightGray"/>
        </w:rPr>
        <w:t>del país de origen</w:t>
      </w:r>
      <w:r w:rsidRPr="00111F5E">
        <w:rPr>
          <w:rFonts w:ascii="Arial" w:hAnsi="Arial" w:cs="Arial"/>
          <w:sz w:val="20"/>
          <w:highlight w:val="lightGray"/>
          <w:shd w:val="clear" w:color="auto" w:fill="BFBFBF"/>
        </w:rPr>
        <w:t>]</w:t>
      </w:r>
      <w:r w:rsidRPr="00111F5E">
        <w:rPr>
          <w:rFonts w:ascii="Arial" w:eastAsia="SimSun" w:hAnsi="Arial" w:cs="Arial"/>
          <w:sz w:val="20"/>
        </w:rPr>
        <w:t xml:space="preserve"> y con domicilio legal en </w:t>
      </w:r>
      <w:r w:rsidRPr="00111F5E">
        <w:rPr>
          <w:rFonts w:ascii="Arial" w:hAnsi="Arial" w:cs="Arial"/>
          <w:sz w:val="20"/>
          <w:shd w:val="clear" w:color="auto" w:fill="BFBFBF"/>
        </w:rPr>
        <w:t>[</w:t>
      </w:r>
      <w:r w:rsidRPr="00111F5E">
        <w:rPr>
          <w:rFonts w:ascii="Arial" w:hAnsi="Arial" w:cs="Arial"/>
          <w:sz w:val="20"/>
          <w:highlight w:val="lightGray"/>
          <w:shd w:val="clear" w:color="auto" w:fill="BFBFBF"/>
        </w:rPr>
        <w:t>Consignar domicilio legal]</w:t>
      </w:r>
      <w:r w:rsidRPr="00111F5E">
        <w:rPr>
          <w:rFonts w:ascii="Arial" w:eastAsia="SimSun" w:hAnsi="Arial" w:cs="Arial"/>
          <w:sz w:val="20"/>
        </w:rPr>
        <w:t xml:space="preserve">, </w:t>
      </w:r>
      <w:r w:rsidRPr="00111F5E">
        <w:rPr>
          <w:rFonts w:ascii="Arial" w:hAnsi="Arial" w:cs="Arial"/>
          <w:sz w:val="20"/>
        </w:rPr>
        <w:t xml:space="preserve">en representación de </w:t>
      </w:r>
      <w:r w:rsidRPr="00111F5E">
        <w:rPr>
          <w:rFonts w:ascii="Arial" w:hAnsi="Arial" w:cs="Arial"/>
          <w:sz w:val="20"/>
          <w:highlight w:val="lightGray"/>
          <w:shd w:val="clear" w:color="auto" w:fill="BFBFBF"/>
        </w:rPr>
        <w:t>[Consignar razón social de la empresa]</w:t>
      </w:r>
      <w:r w:rsidRPr="00111F5E">
        <w:rPr>
          <w:rFonts w:ascii="Arial" w:hAnsi="Arial" w:cs="Arial"/>
          <w:sz w:val="20"/>
        </w:rPr>
        <w:t xml:space="preserve">, </w:t>
      </w:r>
      <w:r w:rsidRPr="00111F5E">
        <w:rPr>
          <w:rFonts w:ascii="Arial" w:eastAsia="SimSun" w:hAnsi="Arial" w:cs="Arial"/>
          <w:sz w:val="20"/>
        </w:rPr>
        <w:t>declaro bajo juramento que:</w:t>
      </w:r>
    </w:p>
    <w:p w14:paraId="28A6FECF" w14:textId="76F90D39" w:rsidR="002E5817" w:rsidRPr="005C6742" w:rsidRDefault="002E5817" w:rsidP="009B3D90">
      <w:pPr>
        <w:pStyle w:val="Prrafodelista"/>
        <w:numPr>
          <w:ilvl w:val="2"/>
          <w:numId w:val="36"/>
        </w:numPr>
        <w:ind w:left="426"/>
        <w:rPr>
          <w:rFonts w:ascii="Arial" w:hAnsi="Arial" w:cs="Arial"/>
          <w:b/>
          <w:sz w:val="20"/>
        </w:rPr>
      </w:pPr>
      <w:r w:rsidRPr="005C6742">
        <w:rPr>
          <w:rFonts w:ascii="Arial" w:eastAsia="SimSun" w:hAnsi="Arial" w:cs="Arial"/>
          <w:sz w:val="20"/>
        </w:rPr>
        <w:t>El precio por la totalidad d</w:t>
      </w:r>
      <w:r w:rsidR="00CC0040" w:rsidRPr="005C6742">
        <w:rPr>
          <w:rFonts w:ascii="Arial" w:eastAsia="SimSun" w:hAnsi="Arial" w:cs="Arial"/>
          <w:sz w:val="20"/>
        </w:rPr>
        <w:t xml:space="preserve">el </w:t>
      </w:r>
      <w:proofErr w:type="spellStart"/>
      <w:r w:rsidR="00CC0040" w:rsidRPr="005C6742">
        <w:rPr>
          <w:rFonts w:ascii="Arial" w:eastAsia="SimSun" w:hAnsi="Arial" w:cs="Arial"/>
          <w:sz w:val="20"/>
        </w:rPr>
        <w:t>sevicio</w:t>
      </w:r>
      <w:proofErr w:type="spellEnd"/>
      <w:r w:rsidRPr="005C6742">
        <w:rPr>
          <w:rFonts w:ascii="Arial" w:eastAsia="SimSun" w:hAnsi="Arial" w:cs="Arial"/>
          <w:sz w:val="20"/>
        </w:rPr>
        <w:t>, de acuerdo con las bases, es el siguiente:</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059"/>
        <w:gridCol w:w="1210"/>
        <w:gridCol w:w="2155"/>
        <w:gridCol w:w="2324"/>
      </w:tblGrid>
      <w:tr w:rsidR="002E5817" w:rsidRPr="005C6742" w14:paraId="6734BD00" w14:textId="77777777" w:rsidTr="006F48D3">
        <w:trPr>
          <w:trHeight w:val="20"/>
          <w:jc w:val="center"/>
        </w:trPr>
        <w:tc>
          <w:tcPr>
            <w:tcW w:w="2059" w:type="dxa"/>
            <w:shd w:val="clear" w:color="auto" w:fill="D9D9D9"/>
            <w:vAlign w:val="center"/>
          </w:tcPr>
          <w:p w14:paraId="298A0738" w14:textId="77777777" w:rsidR="002E5817" w:rsidRPr="005C6742" w:rsidRDefault="002E5817" w:rsidP="006F48D3">
            <w:pPr>
              <w:widowControl w:val="0"/>
              <w:spacing w:after="0" w:line="240" w:lineRule="auto"/>
              <w:jc w:val="center"/>
              <w:rPr>
                <w:rFonts w:ascii="Arial" w:hAnsi="Arial" w:cs="Arial"/>
                <w:b/>
                <w:color w:val="auto"/>
                <w:sz w:val="20"/>
              </w:rPr>
            </w:pPr>
            <w:r w:rsidRPr="005C6742">
              <w:rPr>
                <w:rFonts w:ascii="Arial" w:hAnsi="Arial" w:cs="Arial"/>
                <w:b/>
                <w:color w:val="auto"/>
                <w:sz w:val="20"/>
              </w:rPr>
              <w:t>CONCEPTO</w:t>
            </w:r>
          </w:p>
        </w:tc>
        <w:tc>
          <w:tcPr>
            <w:tcW w:w="1210" w:type="dxa"/>
            <w:shd w:val="clear" w:color="auto" w:fill="D9D9D9"/>
            <w:vAlign w:val="center"/>
          </w:tcPr>
          <w:p w14:paraId="2F43B5C7" w14:textId="77777777" w:rsidR="002E5817" w:rsidRPr="005C6742" w:rsidRDefault="002E5817" w:rsidP="006F48D3">
            <w:pPr>
              <w:pStyle w:val="Textoindependiente"/>
              <w:widowControl w:val="0"/>
              <w:spacing w:after="0" w:line="240" w:lineRule="auto"/>
              <w:jc w:val="center"/>
              <w:rPr>
                <w:rFonts w:ascii="Arial" w:hAnsi="Arial" w:cs="Arial"/>
                <w:b/>
                <w:sz w:val="20"/>
                <w:szCs w:val="20"/>
              </w:rPr>
            </w:pPr>
            <w:r w:rsidRPr="005C6742">
              <w:rPr>
                <w:rFonts w:ascii="Arial" w:hAnsi="Arial" w:cs="Arial"/>
                <w:b/>
                <w:sz w:val="20"/>
                <w:szCs w:val="20"/>
              </w:rPr>
              <w:t>CANTIDAD</w:t>
            </w:r>
          </w:p>
        </w:tc>
        <w:tc>
          <w:tcPr>
            <w:tcW w:w="2155" w:type="dxa"/>
            <w:shd w:val="clear" w:color="auto" w:fill="D9D9D9"/>
            <w:vAlign w:val="center"/>
          </w:tcPr>
          <w:p w14:paraId="53A1633E" w14:textId="77777777" w:rsidR="002E5817" w:rsidRPr="005C6742" w:rsidRDefault="002E5817" w:rsidP="006F48D3">
            <w:pPr>
              <w:pStyle w:val="Textoindependiente"/>
              <w:widowControl w:val="0"/>
              <w:spacing w:after="0" w:line="240" w:lineRule="auto"/>
              <w:jc w:val="center"/>
              <w:rPr>
                <w:rFonts w:ascii="Arial" w:hAnsi="Arial" w:cs="Arial"/>
                <w:b/>
                <w:sz w:val="20"/>
                <w:szCs w:val="20"/>
              </w:rPr>
            </w:pPr>
            <w:r w:rsidRPr="005C6742">
              <w:rPr>
                <w:rFonts w:ascii="Arial" w:hAnsi="Arial" w:cs="Arial"/>
                <w:b/>
                <w:sz w:val="20"/>
                <w:szCs w:val="20"/>
              </w:rPr>
              <w:t>PRECIO UNITARIO</w:t>
            </w:r>
          </w:p>
        </w:tc>
        <w:tc>
          <w:tcPr>
            <w:tcW w:w="2324" w:type="dxa"/>
            <w:shd w:val="clear" w:color="auto" w:fill="D9D9D9"/>
            <w:vAlign w:val="center"/>
          </w:tcPr>
          <w:p w14:paraId="71691417" w14:textId="77777777" w:rsidR="002E5817" w:rsidRPr="005C6742" w:rsidRDefault="002E5817" w:rsidP="006F48D3">
            <w:pPr>
              <w:pStyle w:val="Textoindependiente"/>
              <w:widowControl w:val="0"/>
              <w:spacing w:after="0" w:line="240" w:lineRule="auto"/>
              <w:jc w:val="center"/>
              <w:rPr>
                <w:rFonts w:ascii="Arial" w:hAnsi="Arial" w:cs="Arial"/>
                <w:b/>
                <w:sz w:val="20"/>
                <w:szCs w:val="20"/>
              </w:rPr>
            </w:pPr>
            <w:r w:rsidRPr="005C6742">
              <w:rPr>
                <w:rFonts w:ascii="Arial" w:hAnsi="Arial" w:cs="Arial"/>
                <w:b/>
                <w:sz w:val="20"/>
                <w:szCs w:val="20"/>
              </w:rPr>
              <w:t xml:space="preserve">PRECIO TOTAL </w:t>
            </w:r>
            <w:r w:rsidRPr="005C6742">
              <w:rPr>
                <w:rStyle w:val="Refdenotaalpie"/>
                <w:rFonts w:ascii="Arial" w:eastAsia="Batang" w:hAnsi="Arial" w:cs="Arial"/>
                <w:b/>
                <w:sz w:val="20"/>
                <w:szCs w:val="20"/>
              </w:rPr>
              <w:footnoteReference w:id="24"/>
            </w:r>
          </w:p>
        </w:tc>
      </w:tr>
      <w:tr w:rsidR="002E5817" w:rsidRPr="005C6742" w14:paraId="5C674CB6" w14:textId="77777777" w:rsidTr="006F48D3">
        <w:trPr>
          <w:trHeight w:val="20"/>
          <w:jc w:val="center"/>
        </w:trPr>
        <w:tc>
          <w:tcPr>
            <w:tcW w:w="2059" w:type="dxa"/>
            <w:vAlign w:val="center"/>
          </w:tcPr>
          <w:p w14:paraId="6D439292" w14:textId="77777777" w:rsidR="002E5817" w:rsidRPr="005C6742" w:rsidRDefault="002E5817" w:rsidP="006F48D3">
            <w:pPr>
              <w:widowControl w:val="0"/>
              <w:spacing w:after="0" w:line="240" w:lineRule="auto"/>
              <w:jc w:val="both"/>
              <w:rPr>
                <w:rFonts w:ascii="Arial" w:hAnsi="Arial" w:cs="Arial"/>
                <w:sz w:val="20"/>
              </w:rPr>
            </w:pPr>
          </w:p>
        </w:tc>
        <w:tc>
          <w:tcPr>
            <w:tcW w:w="1210" w:type="dxa"/>
          </w:tcPr>
          <w:p w14:paraId="545AE89E" w14:textId="77777777" w:rsidR="002E5817" w:rsidRPr="005C6742" w:rsidRDefault="002E5817" w:rsidP="006F48D3">
            <w:pPr>
              <w:pStyle w:val="Textoindependiente"/>
              <w:widowControl w:val="0"/>
              <w:spacing w:after="0" w:line="240" w:lineRule="auto"/>
              <w:jc w:val="right"/>
              <w:rPr>
                <w:rFonts w:ascii="Arial" w:hAnsi="Arial" w:cs="Arial"/>
                <w:b/>
                <w:sz w:val="20"/>
                <w:szCs w:val="20"/>
              </w:rPr>
            </w:pPr>
          </w:p>
        </w:tc>
        <w:tc>
          <w:tcPr>
            <w:tcW w:w="2155" w:type="dxa"/>
          </w:tcPr>
          <w:p w14:paraId="3E9ADFB9" w14:textId="77777777" w:rsidR="002E5817" w:rsidRPr="005C6742" w:rsidRDefault="002E5817" w:rsidP="006F48D3">
            <w:pPr>
              <w:pStyle w:val="Textoindependiente"/>
              <w:widowControl w:val="0"/>
              <w:spacing w:after="0" w:line="240" w:lineRule="auto"/>
              <w:jc w:val="right"/>
              <w:rPr>
                <w:rFonts w:ascii="Arial" w:hAnsi="Arial" w:cs="Arial"/>
                <w:b/>
                <w:sz w:val="20"/>
                <w:szCs w:val="20"/>
              </w:rPr>
            </w:pPr>
          </w:p>
        </w:tc>
        <w:tc>
          <w:tcPr>
            <w:tcW w:w="2324" w:type="dxa"/>
            <w:vAlign w:val="center"/>
          </w:tcPr>
          <w:p w14:paraId="56858C61" w14:textId="77777777" w:rsidR="002E5817" w:rsidRPr="005C6742" w:rsidRDefault="002E5817" w:rsidP="006F48D3">
            <w:pPr>
              <w:pStyle w:val="Textoindependiente"/>
              <w:widowControl w:val="0"/>
              <w:spacing w:after="0" w:line="240" w:lineRule="auto"/>
              <w:jc w:val="right"/>
              <w:rPr>
                <w:rFonts w:ascii="Arial" w:hAnsi="Arial" w:cs="Arial"/>
                <w:b/>
                <w:sz w:val="20"/>
                <w:szCs w:val="20"/>
              </w:rPr>
            </w:pPr>
          </w:p>
        </w:tc>
      </w:tr>
      <w:tr w:rsidR="002E5817" w:rsidRPr="005C6742" w14:paraId="13361BE6" w14:textId="77777777" w:rsidTr="006F48D3">
        <w:trPr>
          <w:trHeight w:val="20"/>
          <w:jc w:val="center"/>
        </w:trPr>
        <w:tc>
          <w:tcPr>
            <w:tcW w:w="5424" w:type="dxa"/>
            <w:gridSpan w:val="3"/>
            <w:vAlign w:val="center"/>
          </w:tcPr>
          <w:p w14:paraId="01F6DC67" w14:textId="77777777" w:rsidR="002E5817" w:rsidRPr="005C6742" w:rsidRDefault="002E5817" w:rsidP="006F48D3">
            <w:pPr>
              <w:pStyle w:val="Textoindependiente"/>
              <w:widowControl w:val="0"/>
              <w:spacing w:after="0" w:line="240" w:lineRule="auto"/>
              <w:jc w:val="center"/>
              <w:rPr>
                <w:rFonts w:ascii="Arial" w:hAnsi="Arial" w:cs="Arial"/>
                <w:b/>
                <w:sz w:val="20"/>
                <w:szCs w:val="20"/>
              </w:rPr>
            </w:pPr>
            <w:r w:rsidRPr="005C6742">
              <w:rPr>
                <w:rFonts w:ascii="Arial" w:hAnsi="Arial" w:cs="Arial"/>
                <w:b/>
                <w:sz w:val="20"/>
                <w:szCs w:val="20"/>
              </w:rPr>
              <w:t>TOTAL</w:t>
            </w:r>
          </w:p>
        </w:tc>
        <w:tc>
          <w:tcPr>
            <w:tcW w:w="2324" w:type="dxa"/>
            <w:vAlign w:val="center"/>
          </w:tcPr>
          <w:p w14:paraId="76721FAD" w14:textId="77777777" w:rsidR="002E5817" w:rsidRPr="005C6742" w:rsidRDefault="002E5817" w:rsidP="006F48D3">
            <w:pPr>
              <w:pStyle w:val="Textoindependiente"/>
              <w:widowControl w:val="0"/>
              <w:spacing w:after="0" w:line="240" w:lineRule="auto"/>
              <w:jc w:val="right"/>
              <w:rPr>
                <w:rFonts w:ascii="Arial" w:hAnsi="Arial" w:cs="Arial"/>
                <w:b/>
                <w:sz w:val="20"/>
                <w:szCs w:val="20"/>
              </w:rPr>
            </w:pPr>
          </w:p>
        </w:tc>
      </w:tr>
    </w:tbl>
    <w:p w14:paraId="1DD90E43" w14:textId="77777777" w:rsidR="002E5817" w:rsidRPr="005C6742" w:rsidRDefault="002E5817" w:rsidP="002E5817">
      <w:pPr>
        <w:spacing w:after="0" w:line="240" w:lineRule="auto"/>
        <w:ind w:left="426"/>
        <w:contextualSpacing/>
        <w:jc w:val="both"/>
        <w:rPr>
          <w:rFonts w:ascii="Arial" w:eastAsia="SimSun" w:hAnsi="Arial" w:cs="Arial"/>
          <w:sz w:val="20"/>
        </w:rPr>
      </w:pPr>
    </w:p>
    <w:p w14:paraId="2B04F3A9" w14:textId="77777777" w:rsidR="002E5817" w:rsidRPr="00111F5E" w:rsidRDefault="002E5817" w:rsidP="009B3D90">
      <w:pPr>
        <w:pStyle w:val="Prrafodelista"/>
        <w:numPr>
          <w:ilvl w:val="2"/>
          <w:numId w:val="36"/>
        </w:numPr>
        <w:ind w:left="426"/>
        <w:jc w:val="both"/>
        <w:rPr>
          <w:sz w:val="20"/>
        </w:rPr>
      </w:pPr>
      <w:r w:rsidRPr="005C6742">
        <w:rPr>
          <w:rFonts w:ascii="Arial" w:eastAsia="SimSun" w:hAnsi="Arial" w:cs="Arial"/>
          <w:sz w:val="20"/>
        </w:rPr>
        <w:t xml:space="preserve">La presente oferta económica es firme, no modificable, no revisable, ni reajustable y se mantendrá vigente hasta la suscripción del contrato, en caso de ser favorecido con la Buena Pro. </w:t>
      </w:r>
    </w:p>
    <w:p w14:paraId="780473A2" w14:textId="77777777" w:rsidR="002E5817" w:rsidRPr="00111F5E" w:rsidRDefault="002E5817" w:rsidP="00344759">
      <w:pPr>
        <w:pStyle w:val="Prrafodelista"/>
        <w:ind w:left="426"/>
        <w:jc w:val="both"/>
        <w:rPr>
          <w:sz w:val="20"/>
        </w:rPr>
      </w:pPr>
    </w:p>
    <w:p w14:paraId="5DD4F480" w14:textId="77777777" w:rsidR="002E5817" w:rsidRPr="005C6742" w:rsidRDefault="002E5817" w:rsidP="009B3D90">
      <w:pPr>
        <w:pStyle w:val="Prrafodelista"/>
        <w:numPr>
          <w:ilvl w:val="2"/>
          <w:numId w:val="36"/>
        </w:numPr>
        <w:ind w:left="426"/>
        <w:jc w:val="both"/>
        <w:rPr>
          <w:rFonts w:ascii="Arial" w:eastAsia="SimSun" w:hAnsi="Arial" w:cs="Arial"/>
          <w:sz w:val="20"/>
        </w:rPr>
      </w:pPr>
      <w:r w:rsidRPr="005C6742">
        <w:rPr>
          <w:rFonts w:ascii="Arial" w:eastAsia="SimSun" w:hAnsi="Arial" w:cs="Arial"/>
          <w:sz w:val="20"/>
        </w:rPr>
        <w:t xml:space="preserve">Soy responsable del cumplimiento de la presente declaración que se presenta para los efectos del </w:t>
      </w:r>
      <w:r w:rsidRPr="005C6742">
        <w:rPr>
          <w:rFonts w:ascii="Arial" w:hAnsi="Arial" w:cs="Arial"/>
          <w:sz w:val="20"/>
        </w:rPr>
        <w:t>procedimiento de selección.</w:t>
      </w:r>
    </w:p>
    <w:p w14:paraId="39D123F5" w14:textId="77777777" w:rsidR="00C614B1" w:rsidRPr="005C6742" w:rsidRDefault="00C614B1" w:rsidP="00C614B1">
      <w:pPr>
        <w:spacing w:after="0" w:line="240" w:lineRule="auto"/>
        <w:ind w:left="426"/>
        <w:contextualSpacing/>
        <w:jc w:val="both"/>
        <w:rPr>
          <w:rFonts w:ascii="Arial" w:eastAsia="SimSun" w:hAnsi="Arial" w:cs="Arial"/>
          <w:sz w:val="20"/>
        </w:rPr>
      </w:pPr>
    </w:p>
    <w:p w14:paraId="7D5D1A9C" w14:textId="77777777" w:rsidR="00CC0040" w:rsidRPr="00111F5E" w:rsidRDefault="00CC0040" w:rsidP="00CC0040">
      <w:pPr>
        <w:widowControl w:val="0"/>
        <w:autoSpaceDE w:val="0"/>
        <w:autoSpaceDN w:val="0"/>
        <w:adjustRightInd w:val="0"/>
        <w:jc w:val="both"/>
        <w:rPr>
          <w:rFonts w:ascii="Arial" w:hAnsi="Arial" w:cs="Arial"/>
          <w:b/>
          <w:i/>
          <w:iCs/>
          <w:color w:val="auto"/>
          <w:sz w:val="20"/>
        </w:rPr>
      </w:pPr>
      <w:r w:rsidRPr="00111F5E">
        <w:rPr>
          <w:rFonts w:ascii="Arial" w:hAnsi="Arial" w:cs="Arial"/>
          <w:iCs/>
          <w:color w:val="auto"/>
          <w:sz w:val="20"/>
          <w:highlight w:val="lightGray"/>
        </w:rPr>
        <w:t>[Consignar ciudad y fecha]</w:t>
      </w:r>
    </w:p>
    <w:p w14:paraId="40E1D7E8" w14:textId="77777777" w:rsidR="00C614B1" w:rsidRPr="005C6742" w:rsidRDefault="00C614B1" w:rsidP="00C614B1">
      <w:pPr>
        <w:contextualSpacing/>
        <w:jc w:val="center"/>
        <w:rPr>
          <w:rFonts w:ascii="Arial" w:eastAsia="SimSun" w:hAnsi="Arial" w:cs="Arial"/>
          <w:sz w:val="20"/>
        </w:rPr>
      </w:pPr>
    </w:p>
    <w:p w14:paraId="3324C4BC" w14:textId="77777777" w:rsidR="00C614B1" w:rsidRPr="005C6742" w:rsidRDefault="00C614B1" w:rsidP="00C614B1">
      <w:pPr>
        <w:contextualSpacing/>
        <w:rPr>
          <w:rFonts w:ascii="Arial" w:eastAsia="SimSun" w:hAnsi="Arial" w:cs="Arial"/>
          <w:sz w:val="20"/>
        </w:rPr>
      </w:pPr>
      <w:r w:rsidRPr="005C6742">
        <w:rPr>
          <w:rFonts w:ascii="Arial" w:eastAsia="SimSun" w:hAnsi="Arial" w:cs="Arial"/>
          <w:sz w:val="20"/>
        </w:rPr>
        <w:t>Atentamente,</w:t>
      </w:r>
    </w:p>
    <w:p w14:paraId="3407DF82" w14:textId="77777777" w:rsidR="00C8751A" w:rsidRPr="00111F5E" w:rsidRDefault="00C8751A" w:rsidP="00C8751A">
      <w:pPr>
        <w:widowControl w:val="0"/>
        <w:contextualSpacing/>
        <w:jc w:val="center"/>
        <w:rPr>
          <w:rFonts w:ascii="Arial" w:hAnsi="Arial" w:cs="Arial"/>
          <w:sz w:val="20"/>
        </w:rPr>
      </w:pPr>
      <w:bookmarkStart w:id="16" w:name="_Hlk61416190"/>
      <w:r w:rsidRPr="00111F5E">
        <w:rPr>
          <w:rFonts w:ascii="Arial" w:hAnsi="Arial" w:cs="Arial"/>
          <w:sz w:val="20"/>
        </w:rPr>
        <w:t>__________________________________</w:t>
      </w:r>
    </w:p>
    <w:p w14:paraId="2D163E11" w14:textId="77777777" w:rsidR="00C8751A" w:rsidRPr="00111F5E" w:rsidRDefault="00C8751A" w:rsidP="00C8751A">
      <w:pPr>
        <w:widowControl w:val="0"/>
        <w:contextualSpacing/>
        <w:jc w:val="center"/>
        <w:rPr>
          <w:rFonts w:ascii="Arial" w:hAnsi="Arial" w:cs="Arial"/>
          <w:b/>
          <w:sz w:val="20"/>
        </w:rPr>
      </w:pPr>
      <w:r w:rsidRPr="00111F5E">
        <w:rPr>
          <w:rFonts w:ascii="Arial" w:hAnsi="Arial" w:cs="Arial"/>
          <w:b/>
          <w:sz w:val="20"/>
        </w:rPr>
        <w:t>Firma, nombres y apellidos del postor o</w:t>
      </w:r>
    </w:p>
    <w:p w14:paraId="4957E2B9" w14:textId="4A10EAFA" w:rsidR="00C8751A" w:rsidRDefault="00C8751A" w:rsidP="00C8751A">
      <w:pPr>
        <w:widowControl w:val="0"/>
        <w:contextualSpacing/>
        <w:jc w:val="center"/>
        <w:rPr>
          <w:rFonts w:ascii="Arial" w:eastAsia="Malgun Gothic" w:hAnsi="Arial" w:cs="Arial"/>
          <w:b/>
          <w:sz w:val="20"/>
          <w:lang w:val="es-ES"/>
        </w:rPr>
      </w:pPr>
      <w:r w:rsidRPr="00111F5E">
        <w:rPr>
          <w:rFonts w:ascii="Arial" w:hAnsi="Arial" w:cs="Arial"/>
          <w:b/>
          <w:sz w:val="20"/>
        </w:rPr>
        <w:t>Representante</w:t>
      </w:r>
      <w:r w:rsidRPr="00111F5E">
        <w:rPr>
          <w:rFonts w:ascii="Arial" w:eastAsia="Malgun Gothic" w:hAnsi="Arial" w:cs="Arial"/>
          <w:b/>
          <w:sz w:val="20"/>
        </w:rPr>
        <w:t xml:space="preserve"> Legal del postor, representante común, </w:t>
      </w:r>
      <w:r w:rsidRPr="00111F5E">
        <w:rPr>
          <w:rFonts w:ascii="Arial" w:eastAsia="Malgun Gothic" w:hAnsi="Arial" w:cs="Arial"/>
          <w:b/>
          <w:sz w:val="20"/>
          <w:lang w:val="es-ES"/>
        </w:rPr>
        <w:t>apoderado u otro de naturaleza análoga</w:t>
      </w:r>
    </w:p>
    <w:p w14:paraId="06135B81" w14:textId="77777777" w:rsidR="005C6742" w:rsidRPr="00111F5E" w:rsidRDefault="005C6742" w:rsidP="00C8751A">
      <w:pPr>
        <w:widowControl w:val="0"/>
        <w:contextualSpacing/>
        <w:jc w:val="center"/>
        <w:rPr>
          <w:rFonts w:ascii="Arial" w:eastAsia="SimSun" w:hAnsi="Arial" w:cs="Arial"/>
          <w:b/>
          <w:bCs/>
          <w:sz w:val="20"/>
        </w:rPr>
      </w:pPr>
    </w:p>
    <w:tbl>
      <w:tblPr>
        <w:tblStyle w:val="Tablaconcuadrcula1"/>
        <w:tblW w:w="8940" w:type="dxa"/>
        <w:tblLook w:val="04A0" w:firstRow="1" w:lastRow="0" w:firstColumn="1" w:lastColumn="0" w:noHBand="0" w:noVBand="1"/>
      </w:tblPr>
      <w:tblGrid>
        <w:gridCol w:w="8940"/>
      </w:tblGrid>
      <w:tr w:rsidR="002F2272" w:rsidRPr="005C6742" w14:paraId="5A11A107" w14:textId="77777777" w:rsidTr="002F2272">
        <w:trPr>
          <w:trHeight w:val="20"/>
        </w:trPr>
        <w:tc>
          <w:tcPr>
            <w:tcW w:w="8940" w:type="dxa"/>
            <w:hideMark/>
          </w:tcPr>
          <w:p w14:paraId="677DA436" w14:textId="77777777" w:rsidR="00C614B1" w:rsidRPr="00111F5E" w:rsidRDefault="00C614B1" w:rsidP="007721A9">
            <w:pPr>
              <w:spacing w:after="0" w:line="240" w:lineRule="auto"/>
              <w:jc w:val="both"/>
              <w:rPr>
                <w:rFonts w:ascii="Arial" w:hAnsi="Arial" w:cs="Arial"/>
                <w:b/>
                <w:bCs/>
                <w:color w:val="2F5496" w:themeColor="accent5" w:themeShade="BF"/>
                <w:sz w:val="18"/>
                <w:szCs w:val="18"/>
                <w:lang w:val="es-ES"/>
              </w:rPr>
            </w:pPr>
            <w:r w:rsidRPr="00111F5E">
              <w:rPr>
                <w:rFonts w:ascii="Arial" w:hAnsi="Arial" w:cs="Arial"/>
                <w:b/>
                <w:color w:val="2F5496" w:themeColor="accent5" w:themeShade="BF"/>
                <w:sz w:val="18"/>
                <w:szCs w:val="18"/>
                <w:lang w:val="es-ES"/>
              </w:rPr>
              <w:t>Importante para la Entidad</w:t>
            </w:r>
          </w:p>
        </w:tc>
      </w:tr>
      <w:tr w:rsidR="002F2272" w:rsidRPr="005C6742" w14:paraId="36E1C0B8" w14:textId="77777777" w:rsidTr="002F2272">
        <w:trPr>
          <w:trHeight w:val="20"/>
        </w:trPr>
        <w:tc>
          <w:tcPr>
            <w:tcW w:w="8940" w:type="dxa"/>
          </w:tcPr>
          <w:p w14:paraId="715B7B95" w14:textId="77777777" w:rsidR="00C614B1" w:rsidRPr="00111F5E" w:rsidRDefault="00C614B1" w:rsidP="009B3D90">
            <w:pPr>
              <w:pStyle w:val="Prrafodelista"/>
              <w:widowControl w:val="0"/>
              <w:numPr>
                <w:ilvl w:val="0"/>
                <w:numId w:val="13"/>
              </w:numPr>
              <w:spacing w:after="0" w:line="240" w:lineRule="auto"/>
              <w:ind w:left="454"/>
              <w:jc w:val="both"/>
              <w:rPr>
                <w:rFonts w:ascii="Arial" w:hAnsi="Arial" w:cs="Arial"/>
                <w:b/>
                <w:bCs/>
                <w:i/>
                <w:color w:val="2F5496" w:themeColor="accent5" w:themeShade="BF"/>
                <w:sz w:val="18"/>
                <w:szCs w:val="18"/>
                <w:lang w:val="es-ES"/>
              </w:rPr>
            </w:pPr>
            <w:r w:rsidRPr="00111F5E">
              <w:rPr>
                <w:rFonts w:ascii="Arial" w:hAnsi="Arial" w:cs="Arial"/>
                <w:bCs/>
                <w:i/>
                <w:color w:val="2F5496" w:themeColor="accent5" w:themeShade="BF"/>
                <w:sz w:val="18"/>
                <w:szCs w:val="18"/>
                <w:lang w:val="es-ES"/>
              </w:rPr>
              <w:t>En caso de procedimientos según relación de ítems, consignar lo siguiente:</w:t>
            </w:r>
          </w:p>
          <w:p w14:paraId="5DA0EE80" w14:textId="77777777" w:rsidR="00C614B1" w:rsidRPr="00111F5E" w:rsidRDefault="00C614B1" w:rsidP="007721A9">
            <w:pPr>
              <w:widowControl w:val="0"/>
              <w:spacing w:after="0" w:line="240" w:lineRule="auto"/>
              <w:ind w:left="454"/>
              <w:jc w:val="both"/>
              <w:rPr>
                <w:rFonts w:ascii="Arial" w:hAnsi="Arial" w:cs="Arial"/>
                <w:bCs/>
                <w:i/>
                <w:color w:val="2F5496" w:themeColor="accent5" w:themeShade="BF"/>
                <w:sz w:val="18"/>
                <w:szCs w:val="18"/>
                <w:lang w:val="es-ES"/>
              </w:rPr>
            </w:pPr>
            <w:r w:rsidRPr="00111F5E">
              <w:rPr>
                <w:rFonts w:ascii="Arial" w:hAnsi="Arial" w:cs="Arial"/>
                <w:bCs/>
                <w:i/>
                <w:color w:val="2F5496" w:themeColor="accent5" w:themeShade="BF"/>
                <w:sz w:val="18"/>
                <w:szCs w:val="18"/>
                <w:lang w:val="es-ES"/>
              </w:rPr>
              <w:t>“El postor debe presentar el precio de su oferta económica en documentos independientes, en los ítems que se presente”.</w:t>
            </w:r>
          </w:p>
          <w:p w14:paraId="01EA8995" w14:textId="77777777" w:rsidR="00C614B1" w:rsidRPr="00111F5E" w:rsidRDefault="00C614B1" w:rsidP="007721A9">
            <w:pPr>
              <w:widowControl w:val="0"/>
              <w:spacing w:after="0" w:line="240" w:lineRule="auto"/>
              <w:ind w:left="454"/>
              <w:jc w:val="both"/>
              <w:rPr>
                <w:rFonts w:ascii="Arial" w:hAnsi="Arial" w:cs="Arial"/>
                <w:bCs/>
                <w:i/>
                <w:color w:val="2F5496" w:themeColor="accent5" w:themeShade="BF"/>
                <w:sz w:val="18"/>
                <w:szCs w:val="18"/>
                <w:lang w:val="es-ES"/>
              </w:rPr>
            </w:pPr>
          </w:p>
          <w:p w14:paraId="1DACCDE1" w14:textId="77777777" w:rsidR="00C614B1" w:rsidRPr="00111F5E" w:rsidRDefault="00C614B1" w:rsidP="009B3D90">
            <w:pPr>
              <w:pStyle w:val="Prrafodelista"/>
              <w:widowControl w:val="0"/>
              <w:numPr>
                <w:ilvl w:val="0"/>
                <w:numId w:val="13"/>
              </w:numPr>
              <w:spacing w:after="0" w:line="240" w:lineRule="auto"/>
              <w:ind w:left="454"/>
              <w:jc w:val="both"/>
              <w:rPr>
                <w:rFonts w:ascii="Arial" w:hAnsi="Arial" w:cs="Arial"/>
                <w:b/>
                <w:bCs/>
                <w:i/>
                <w:color w:val="2F5496" w:themeColor="accent5" w:themeShade="BF"/>
                <w:sz w:val="18"/>
                <w:szCs w:val="18"/>
                <w:lang w:val="es-ES"/>
              </w:rPr>
            </w:pPr>
            <w:r w:rsidRPr="00111F5E">
              <w:rPr>
                <w:rFonts w:ascii="Arial" w:hAnsi="Arial" w:cs="Arial"/>
                <w:i/>
                <w:color w:val="2F5496" w:themeColor="accent5" w:themeShade="BF"/>
                <w:sz w:val="18"/>
                <w:szCs w:val="18"/>
                <w:lang w:val="es-ES"/>
              </w:rPr>
              <w:t>En caso de contrataciones que conllevan la ejecución de prestaciones accesorias, consignar lo siguiente:</w:t>
            </w:r>
          </w:p>
          <w:p w14:paraId="096305CA" w14:textId="04A29B48" w:rsidR="00C614B1" w:rsidRPr="00111F5E" w:rsidRDefault="00C614B1" w:rsidP="007721A9">
            <w:pPr>
              <w:pStyle w:val="Prrafodelista"/>
              <w:widowControl w:val="0"/>
              <w:spacing w:after="0" w:line="240" w:lineRule="auto"/>
              <w:ind w:left="454"/>
              <w:jc w:val="both"/>
              <w:rPr>
                <w:rFonts w:ascii="Arial" w:hAnsi="Arial" w:cs="Arial"/>
                <w:b/>
                <w:bCs/>
                <w:i/>
                <w:color w:val="2F5496" w:themeColor="accent5" w:themeShade="BF"/>
                <w:sz w:val="18"/>
                <w:szCs w:val="18"/>
                <w:lang w:val="es-ES"/>
              </w:rPr>
            </w:pPr>
            <w:r w:rsidRPr="00111F5E">
              <w:rPr>
                <w:rFonts w:ascii="Arial" w:hAnsi="Arial" w:cs="Arial"/>
                <w:i/>
                <w:color w:val="2F5496" w:themeColor="accent5" w:themeShade="BF"/>
                <w:sz w:val="18"/>
                <w:szCs w:val="18"/>
                <w:lang w:val="es-ES"/>
              </w:rPr>
              <w:t>“El postor debe detallar en el precio de su oferta, el monto correspondiente a la prestación principal y las prestaciones accesorias</w:t>
            </w:r>
            <w:r w:rsidR="00FD5D59" w:rsidRPr="00111F5E">
              <w:rPr>
                <w:rFonts w:ascii="Arial" w:hAnsi="Arial" w:cs="Arial"/>
                <w:i/>
                <w:color w:val="2F5496" w:themeColor="accent5" w:themeShade="BF"/>
                <w:sz w:val="18"/>
                <w:szCs w:val="18"/>
                <w:lang w:val="es-ES"/>
              </w:rPr>
              <w:t>, por separado</w:t>
            </w:r>
            <w:r w:rsidRPr="00111F5E">
              <w:rPr>
                <w:rFonts w:ascii="Arial" w:hAnsi="Arial" w:cs="Arial"/>
                <w:i/>
                <w:color w:val="2F5496" w:themeColor="accent5" w:themeShade="BF"/>
                <w:sz w:val="18"/>
                <w:szCs w:val="18"/>
                <w:lang w:val="es-ES"/>
              </w:rPr>
              <w:t xml:space="preserve">”. </w:t>
            </w:r>
          </w:p>
        </w:tc>
      </w:tr>
    </w:tbl>
    <w:p w14:paraId="0DAB1E60" w14:textId="74F7CC7C" w:rsidR="00C614B1" w:rsidRDefault="00C614B1" w:rsidP="00C614B1">
      <w:pPr>
        <w:widowControl w:val="0"/>
        <w:spacing w:after="0" w:line="240" w:lineRule="auto"/>
        <w:ind w:left="142"/>
        <w:jc w:val="both"/>
        <w:rPr>
          <w:rFonts w:ascii="Arial" w:hAnsi="Arial" w:cs="Arial"/>
          <w:b/>
          <w:i/>
          <w:color w:val="2F5496" w:themeColor="accent5" w:themeShade="BF"/>
          <w:sz w:val="16"/>
          <w:lang w:val="pt-BR"/>
        </w:rPr>
      </w:pPr>
      <w:r w:rsidRPr="00C90057">
        <w:rPr>
          <w:rFonts w:ascii="Arial" w:hAnsi="Arial" w:cs="Arial"/>
          <w:b/>
          <w:i/>
          <w:color w:val="2F5496" w:themeColor="accent5" w:themeShade="BF"/>
          <w:sz w:val="16"/>
          <w:lang w:val="pt-BR"/>
        </w:rPr>
        <w:t xml:space="preserve">Incluir o eliminar, </w:t>
      </w:r>
      <w:proofErr w:type="spellStart"/>
      <w:r w:rsidRPr="00C90057">
        <w:rPr>
          <w:rFonts w:ascii="Arial" w:hAnsi="Arial" w:cs="Arial"/>
          <w:b/>
          <w:i/>
          <w:color w:val="2F5496" w:themeColor="accent5" w:themeShade="BF"/>
          <w:sz w:val="16"/>
          <w:lang w:val="pt-BR"/>
        </w:rPr>
        <w:t>según</w:t>
      </w:r>
      <w:proofErr w:type="spellEnd"/>
      <w:r w:rsidRPr="00C90057">
        <w:rPr>
          <w:rFonts w:ascii="Arial" w:hAnsi="Arial" w:cs="Arial"/>
          <w:b/>
          <w:i/>
          <w:color w:val="2F5496" w:themeColor="accent5" w:themeShade="BF"/>
          <w:sz w:val="16"/>
          <w:lang w:val="pt-BR"/>
        </w:rPr>
        <w:t xml:space="preserve"> corresponda  </w:t>
      </w:r>
      <w:bookmarkStart w:id="17" w:name="_Hlk61416235"/>
    </w:p>
    <w:p w14:paraId="616CACD4" w14:textId="2DFF32C8" w:rsidR="005C6742" w:rsidRDefault="005C6742" w:rsidP="00C614B1">
      <w:pPr>
        <w:widowControl w:val="0"/>
        <w:spacing w:after="0" w:line="240" w:lineRule="auto"/>
        <w:ind w:left="142"/>
        <w:jc w:val="both"/>
        <w:rPr>
          <w:rFonts w:ascii="Arial" w:hAnsi="Arial" w:cs="Arial"/>
          <w:b/>
          <w:i/>
          <w:color w:val="2F5496" w:themeColor="accent5" w:themeShade="BF"/>
          <w:sz w:val="16"/>
          <w:lang w:val="pt-BR"/>
        </w:rPr>
      </w:pPr>
    </w:p>
    <w:p w14:paraId="324BEEEF" w14:textId="551E0E32" w:rsidR="005C6742" w:rsidRDefault="005C6742" w:rsidP="00C614B1">
      <w:pPr>
        <w:widowControl w:val="0"/>
        <w:spacing w:after="0" w:line="240" w:lineRule="auto"/>
        <w:ind w:left="142"/>
        <w:jc w:val="both"/>
        <w:rPr>
          <w:rFonts w:ascii="Arial" w:hAnsi="Arial" w:cs="Arial"/>
          <w:b/>
          <w:i/>
          <w:color w:val="2F5496" w:themeColor="accent5" w:themeShade="BF"/>
          <w:sz w:val="16"/>
          <w:lang w:val="pt-BR"/>
        </w:rPr>
      </w:pPr>
    </w:p>
    <w:p w14:paraId="7D1366F5" w14:textId="77777777" w:rsidR="005C6742" w:rsidRDefault="005C6742" w:rsidP="00C614B1">
      <w:pPr>
        <w:widowControl w:val="0"/>
        <w:spacing w:after="0" w:line="240" w:lineRule="auto"/>
        <w:ind w:left="142"/>
        <w:jc w:val="both"/>
        <w:rPr>
          <w:rFonts w:ascii="Arial" w:hAnsi="Arial" w:cs="Arial"/>
          <w:b/>
          <w:i/>
          <w:color w:val="2F5496" w:themeColor="accent5" w:themeShade="BF"/>
          <w:sz w:val="16"/>
          <w:lang w:val="pt-BR"/>
        </w:rPr>
      </w:pPr>
    </w:p>
    <w:p w14:paraId="031F60B4" w14:textId="77777777" w:rsidR="00054B04" w:rsidRDefault="00054B04" w:rsidP="00C614B1">
      <w:pPr>
        <w:widowControl w:val="0"/>
        <w:spacing w:after="0" w:line="240" w:lineRule="auto"/>
        <w:ind w:left="142"/>
        <w:jc w:val="both"/>
        <w:rPr>
          <w:rFonts w:ascii="Arial" w:hAnsi="Arial" w:cs="Arial"/>
          <w:color w:val="2F5496" w:themeColor="accent5" w:themeShade="BF"/>
          <w:lang w:val="pt-BR"/>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5C6742" w:rsidRPr="0081036C" w14:paraId="68B4EB53" w14:textId="77777777" w:rsidTr="005C6742">
        <w:trPr>
          <w:trHeight w:val="194"/>
        </w:trPr>
        <w:tc>
          <w:tcPr>
            <w:tcW w:w="8478" w:type="dxa"/>
            <w:vAlign w:val="center"/>
          </w:tcPr>
          <w:p w14:paraId="01850F9F" w14:textId="77777777" w:rsidR="005C6742" w:rsidRPr="0081036C" w:rsidRDefault="005C6742" w:rsidP="005C6742">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t>Importante</w:t>
            </w:r>
          </w:p>
        </w:tc>
      </w:tr>
      <w:tr w:rsidR="005C6742" w:rsidRPr="0081036C" w14:paraId="5472CAFD" w14:textId="77777777" w:rsidTr="005C6742">
        <w:trPr>
          <w:trHeight w:val="70"/>
        </w:trPr>
        <w:tc>
          <w:tcPr>
            <w:tcW w:w="8478" w:type="dxa"/>
            <w:vAlign w:val="center"/>
          </w:tcPr>
          <w:p w14:paraId="7FB4C191" w14:textId="77777777" w:rsidR="005C6742" w:rsidRPr="0081036C" w:rsidRDefault="005C6742" w:rsidP="005C6742">
            <w:pPr>
              <w:widowControl w:val="0"/>
              <w:spacing w:after="0" w:line="240" w:lineRule="auto"/>
              <w:ind w:left="-59"/>
              <w:jc w:val="both"/>
              <w:rPr>
                <w:rFonts w:ascii="Arial" w:hAnsi="Arial" w:cs="Arial"/>
                <w:i/>
                <w:color w:val="2F5496" w:themeColor="accent5" w:themeShade="BF"/>
                <w:sz w:val="16"/>
                <w:szCs w:val="18"/>
                <w:lang w:val="es-ES"/>
              </w:rPr>
            </w:pPr>
            <w:r w:rsidRPr="0081036C">
              <w:rPr>
                <w:rFonts w:ascii="Arial" w:hAnsi="Arial" w:cs="Arial"/>
                <w:i/>
                <w:color w:val="2F5496" w:themeColor="accent5" w:themeShade="BF"/>
                <w:sz w:val="16"/>
                <w:szCs w:val="18"/>
                <w:lang w:val="es-ES"/>
              </w:rPr>
              <w:t>La oferta económica debe estar suscrita en forma digital o manuscrita por el representante legal o su apoderado. Los documentos firmados digitalmente deben contener la ruta o mecanismo de verificación emitida por el sistema de origen. No se admiten firmas pegadas. La falta de firma en la oferta económica no es subsanable.</w:t>
            </w:r>
          </w:p>
        </w:tc>
      </w:tr>
    </w:tbl>
    <w:p w14:paraId="75E1AD0D" w14:textId="77777777" w:rsidR="00A92533" w:rsidRPr="00111F5E" w:rsidRDefault="00A92533" w:rsidP="00111F5E">
      <w:pPr>
        <w:widowControl w:val="0"/>
        <w:spacing w:after="0" w:line="240" w:lineRule="auto"/>
        <w:jc w:val="both"/>
        <w:rPr>
          <w:rFonts w:ascii="Arial" w:hAnsi="Arial" w:cs="Arial"/>
          <w:color w:val="2F5496" w:themeColor="accent5" w:themeShade="BF"/>
          <w:sz w:val="2"/>
          <w:szCs w:val="2"/>
          <w:lang w:val="pt-BR"/>
        </w:rPr>
      </w:pPr>
    </w:p>
    <w:bookmarkEnd w:id="16"/>
    <w:tbl>
      <w:tblPr>
        <w:tblStyle w:val="Tablaconcuadrcula1"/>
        <w:tblpPr w:leftFromText="141" w:rightFromText="141" w:vertAnchor="text" w:horzAnchor="margin" w:tblpY="74"/>
        <w:tblW w:w="9072" w:type="dxa"/>
        <w:tblLook w:val="04A0" w:firstRow="1" w:lastRow="0" w:firstColumn="1" w:lastColumn="0" w:noHBand="0" w:noVBand="1"/>
      </w:tblPr>
      <w:tblGrid>
        <w:gridCol w:w="9072"/>
      </w:tblGrid>
      <w:tr w:rsidR="00C614B1" w:rsidRPr="00344759" w14:paraId="6C3FD428" w14:textId="77777777" w:rsidTr="00111F5E">
        <w:trPr>
          <w:trHeight w:val="109"/>
        </w:trPr>
        <w:tc>
          <w:tcPr>
            <w:tcW w:w="9072" w:type="dxa"/>
          </w:tcPr>
          <w:p w14:paraId="78B8FFF2" w14:textId="77777777" w:rsidR="00C614B1" w:rsidRPr="00344759" w:rsidRDefault="00C614B1" w:rsidP="007721A9">
            <w:pPr>
              <w:spacing w:after="0" w:line="240" w:lineRule="auto"/>
              <w:jc w:val="both"/>
              <w:rPr>
                <w:rFonts w:ascii="Arial" w:hAnsi="Arial" w:cs="Arial"/>
                <w:b/>
                <w:bCs/>
                <w:i/>
                <w:iCs/>
                <w:color w:val="2F5496" w:themeColor="accent5" w:themeShade="BF"/>
                <w:sz w:val="19"/>
                <w:szCs w:val="19"/>
                <w:lang w:val="es-ES"/>
              </w:rPr>
            </w:pPr>
            <w:r w:rsidRPr="00344759">
              <w:rPr>
                <w:rFonts w:ascii="Arial" w:hAnsi="Arial" w:cs="Arial"/>
                <w:b/>
                <w:bCs/>
                <w:i/>
                <w:iCs/>
                <w:color w:val="2F5496" w:themeColor="accent5" w:themeShade="BF"/>
              </w:rPr>
              <w:lastRenderedPageBreak/>
              <w:br w:type="page"/>
            </w:r>
            <w:r w:rsidRPr="00344759">
              <w:rPr>
                <w:rFonts w:ascii="Arial" w:hAnsi="Arial" w:cs="Arial"/>
                <w:b/>
                <w:bCs/>
                <w:i/>
                <w:iCs/>
                <w:color w:val="2F5496" w:themeColor="accent5" w:themeShade="BF"/>
                <w:sz w:val="19"/>
                <w:szCs w:val="19"/>
                <w:lang w:val="es-ES"/>
              </w:rPr>
              <w:t>Importante para la Entidad</w:t>
            </w:r>
          </w:p>
        </w:tc>
      </w:tr>
      <w:tr w:rsidR="00C614B1" w:rsidRPr="005628EB" w14:paraId="0B7342E9" w14:textId="77777777" w:rsidTr="00111F5E">
        <w:trPr>
          <w:trHeight w:val="109"/>
        </w:trPr>
        <w:tc>
          <w:tcPr>
            <w:tcW w:w="9072" w:type="dxa"/>
          </w:tcPr>
          <w:p w14:paraId="67BAFC70" w14:textId="6D3C2E67" w:rsidR="00C614B1" w:rsidRPr="00344759" w:rsidRDefault="00C614B1" w:rsidP="00801B16">
            <w:pPr>
              <w:widowControl w:val="0"/>
              <w:spacing w:after="0" w:line="240" w:lineRule="auto"/>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rPr>
              <w:t xml:space="preserve">En caso de la contratación de </w:t>
            </w:r>
            <w:r w:rsidR="00801B16" w:rsidRPr="00344759">
              <w:rPr>
                <w:rFonts w:ascii="Arial" w:hAnsi="Arial" w:cs="Arial"/>
                <w:bCs/>
                <w:i/>
                <w:color w:val="2F5496" w:themeColor="accent5" w:themeShade="BF"/>
                <w:sz w:val="18"/>
                <w:szCs w:val="18"/>
              </w:rPr>
              <w:t xml:space="preserve">los servicios </w:t>
            </w:r>
            <w:r w:rsidRPr="00344759">
              <w:rPr>
                <w:rFonts w:ascii="Arial" w:hAnsi="Arial" w:cs="Arial"/>
                <w:bCs/>
                <w:i/>
                <w:color w:val="2F5496" w:themeColor="accent5" w:themeShade="BF"/>
                <w:sz w:val="18"/>
                <w:szCs w:val="18"/>
              </w:rPr>
              <w:t>bajo el sistema a suma alzada incluir el siguiente anexo:</w:t>
            </w:r>
          </w:p>
        </w:tc>
      </w:tr>
    </w:tbl>
    <w:p w14:paraId="17C18211" w14:textId="77777777" w:rsidR="000A44AC" w:rsidRPr="00C90057" w:rsidRDefault="000A44AC" w:rsidP="000A44AC">
      <w:pPr>
        <w:widowControl w:val="0"/>
        <w:spacing w:after="0" w:line="240" w:lineRule="auto"/>
        <w:jc w:val="both"/>
        <w:rPr>
          <w:rFonts w:ascii="Arial" w:hAnsi="Arial" w:cs="Arial"/>
          <w:b/>
          <w:i/>
          <w:color w:val="2F5496" w:themeColor="accent5" w:themeShade="BF"/>
          <w:sz w:val="16"/>
          <w:lang w:val="es-ES"/>
        </w:rPr>
      </w:pPr>
      <w:r w:rsidRPr="00C90057">
        <w:rPr>
          <w:rFonts w:ascii="Arial" w:hAnsi="Arial" w:cs="Arial"/>
          <w:b/>
          <w:i/>
          <w:color w:val="2F5496" w:themeColor="accent5" w:themeShade="BF"/>
          <w:sz w:val="16"/>
          <w:lang w:val="es-ES"/>
        </w:rPr>
        <w:t xml:space="preserve">Esta nota deberá ser eliminada una vez culminada la elaboración de las bases </w:t>
      </w:r>
    </w:p>
    <w:p w14:paraId="43D4DA58" w14:textId="77777777" w:rsidR="00FD5D59" w:rsidRDefault="00FD5D59" w:rsidP="00C614B1">
      <w:pPr>
        <w:widowControl w:val="0"/>
        <w:spacing w:after="0" w:line="240" w:lineRule="auto"/>
        <w:jc w:val="both"/>
        <w:rPr>
          <w:rFonts w:ascii="Arial" w:hAnsi="Arial" w:cs="Arial"/>
          <w:b/>
          <w:i/>
          <w:color w:val="000099"/>
          <w:sz w:val="16"/>
          <w:lang w:val="es-ES"/>
        </w:rPr>
      </w:pPr>
    </w:p>
    <w:p w14:paraId="2A3524AA" w14:textId="26E541B2" w:rsidR="00FD5D59" w:rsidRPr="00111F5E" w:rsidRDefault="00FD5D59" w:rsidP="00FD5D59">
      <w:pPr>
        <w:spacing w:line="259" w:lineRule="auto"/>
        <w:jc w:val="center"/>
        <w:rPr>
          <w:rFonts w:ascii="Arial" w:hAnsi="Arial" w:cs="Arial"/>
          <w:b/>
          <w:spacing w:val="-2"/>
          <w:sz w:val="20"/>
        </w:rPr>
      </w:pPr>
      <w:r w:rsidRPr="00111F5E">
        <w:rPr>
          <w:rFonts w:ascii="Arial" w:hAnsi="Arial" w:cs="Arial"/>
          <w:b/>
          <w:spacing w:val="-2"/>
          <w:sz w:val="20"/>
        </w:rPr>
        <w:t xml:space="preserve">ANEXO </w:t>
      </w:r>
      <w:proofErr w:type="spellStart"/>
      <w:r w:rsidRPr="00111F5E">
        <w:rPr>
          <w:rFonts w:ascii="Arial" w:hAnsi="Arial" w:cs="Arial"/>
          <w:b/>
          <w:spacing w:val="-2"/>
          <w:sz w:val="20"/>
        </w:rPr>
        <w:t>N°</w:t>
      </w:r>
      <w:proofErr w:type="spellEnd"/>
      <w:r w:rsidRPr="00111F5E">
        <w:rPr>
          <w:rFonts w:ascii="Arial" w:hAnsi="Arial" w:cs="Arial"/>
          <w:b/>
          <w:spacing w:val="-2"/>
          <w:sz w:val="20"/>
        </w:rPr>
        <w:t xml:space="preserve"> </w:t>
      </w:r>
      <w:r w:rsidR="001317A1" w:rsidRPr="00111F5E">
        <w:rPr>
          <w:rFonts w:ascii="Arial" w:hAnsi="Arial" w:cs="Arial"/>
          <w:b/>
          <w:spacing w:val="-2"/>
          <w:sz w:val="20"/>
        </w:rPr>
        <w:t>7</w:t>
      </w:r>
    </w:p>
    <w:p w14:paraId="53CC56BD" w14:textId="1A065B24" w:rsidR="00FD5D59" w:rsidRPr="00111F5E" w:rsidRDefault="00FD5D59" w:rsidP="00FD5D59">
      <w:pPr>
        <w:contextualSpacing/>
        <w:jc w:val="center"/>
        <w:rPr>
          <w:rFonts w:ascii="Arial" w:hAnsi="Arial" w:cs="Arial"/>
          <w:b/>
          <w:sz w:val="20"/>
        </w:rPr>
      </w:pPr>
      <w:r w:rsidRPr="00111F5E">
        <w:rPr>
          <w:rFonts w:ascii="Arial" w:hAnsi="Arial" w:cs="Arial"/>
          <w:b/>
          <w:sz w:val="20"/>
        </w:rPr>
        <w:t xml:space="preserve">FORMATO DE LA </w:t>
      </w:r>
      <w:r w:rsidR="00237EDD" w:rsidRPr="00111F5E">
        <w:rPr>
          <w:rFonts w:ascii="Arial" w:hAnsi="Arial" w:cs="Arial"/>
          <w:b/>
          <w:sz w:val="20"/>
        </w:rPr>
        <w:t>OFERTA</w:t>
      </w:r>
      <w:r w:rsidRPr="00111F5E">
        <w:rPr>
          <w:rFonts w:ascii="Arial" w:hAnsi="Arial" w:cs="Arial"/>
          <w:b/>
          <w:sz w:val="20"/>
        </w:rPr>
        <w:t xml:space="preserve"> ECONÓMICA</w:t>
      </w:r>
    </w:p>
    <w:p w14:paraId="76448069" w14:textId="77777777" w:rsidR="00CC0040" w:rsidRPr="00111F5E" w:rsidRDefault="00CC0040" w:rsidP="00CC0040">
      <w:pPr>
        <w:widowControl w:val="0"/>
        <w:contextualSpacing/>
        <w:jc w:val="both"/>
        <w:rPr>
          <w:rFonts w:ascii="Arial" w:hAnsi="Arial" w:cs="Arial"/>
          <w:sz w:val="20"/>
        </w:rPr>
      </w:pPr>
      <w:r w:rsidRPr="00111F5E">
        <w:rPr>
          <w:rFonts w:ascii="Arial" w:hAnsi="Arial" w:cs="Arial"/>
          <w:sz w:val="20"/>
        </w:rPr>
        <w:t xml:space="preserve">Señores: </w:t>
      </w:r>
    </w:p>
    <w:p w14:paraId="3CFF3F58" w14:textId="77777777" w:rsidR="00CC0040" w:rsidRPr="00111F5E" w:rsidRDefault="00CC0040" w:rsidP="00CC0040">
      <w:pPr>
        <w:widowControl w:val="0"/>
        <w:contextualSpacing/>
        <w:jc w:val="both"/>
        <w:rPr>
          <w:rFonts w:ascii="Arial" w:hAnsi="Arial" w:cs="Arial"/>
          <w:b/>
          <w:sz w:val="20"/>
        </w:rPr>
      </w:pPr>
      <w:r w:rsidRPr="00111F5E">
        <w:rPr>
          <w:rFonts w:ascii="Arial" w:hAnsi="Arial" w:cs="Arial"/>
          <w:b/>
          <w:sz w:val="20"/>
        </w:rPr>
        <w:t xml:space="preserve">Comité de Contrataciones en el Mercado Extranjero </w:t>
      </w:r>
    </w:p>
    <w:p w14:paraId="272DEEE8" w14:textId="77777777" w:rsidR="00CC0040" w:rsidRPr="00111F5E" w:rsidRDefault="00CC0040" w:rsidP="00CC0040">
      <w:pPr>
        <w:widowControl w:val="0"/>
        <w:contextualSpacing/>
        <w:jc w:val="both"/>
        <w:rPr>
          <w:rFonts w:ascii="Arial" w:hAnsi="Arial" w:cs="Arial"/>
          <w:b/>
          <w:sz w:val="20"/>
        </w:rPr>
      </w:pPr>
      <w:r w:rsidRPr="00111F5E">
        <w:rPr>
          <w:rFonts w:ascii="Arial" w:hAnsi="Arial" w:cs="Arial"/>
          <w:sz w:val="20"/>
          <w:highlight w:val="lightGray"/>
        </w:rPr>
        <w:t>[TIPO DE PROCEDIMIENTO DE SELECCIÓN (RES O INTER)]</w:t>
      </w:r>
      <w:r w:rsidRPr="00111F5E">
        <w:rPr>
          <w:rFonts w:ascii="Arial" w:hAnsi="Arial" w:cs="Arial"/>
          <w:sz w:val="20"/>
        </w:rPr>
        <w:t xml:space="preserve"> </w:t>
      </w:r>
      <w:proofErr w:type="spellStart"/>
      <w:r w:rsidRPr="00111F5E">
        <w:rPr>
          <w:rFonts w:ascii="Arial" w:hAnsi="Arial" w:cs="Arial"/>
          <w:sz w:val="20"/>
        </w:rPr>
        <w:t>N°</w:t>
      </w:r>
      <w:proofErr w:type="spellEnd"/>
      <w:r w:rsidRPr="00111F5E">
        <w:rPr>
          <w:rFonts w:ascii="Arial" w:hAnsi="Arial" w:cs="Arial"/>
          <w:b/>
          <w:sz w:val="20"/>
        </w:rPr>
        <w:t xml:space="preserve"> </w:t>
      </w:r>
      <w:r w:rsidRPr="00111F5E">
        <w:rPr>
          <w:rFonts w:ascii="Arial" w:hAnsi="Arial" w:cs="Arial"/>
          <w:sz w:val="20"/>
          <w:highlight w:val="lightGray"/>
        </w:rPr>
        <w:t>[NOMENCLATURA DEL PROCEDIMIENTO DE SELECCIÓN]</w:t>
      </w:r>
    </w:p>
    <w:p w14:paraId="28330F40" w14:textId="77777777" w:rsidR="00CC0040" w:rsidRPr="00111F5E" w:rsidRDefault="00CC0040" w:rsidP="00CC0040">
      <w:pPr>
        <w:widowControl w:val="0"/>
        <w:contextualSpacing/>
        <w:jc w:val="both"/>
        <w:rPr>
          <w:rFonts w:ascii="Arial" w:hAnsi="Arial" w:cs="Arial"/>
          <w:sz w:val="20"/>
        </w:rPr>
      </w:pPr>
      <w:proofErr w:type="gramStart"/>
      <w:r w:rsidRPr="00111F5E">
        <w:rPr>
          <w:rFonts w:ascii="Arial" w:hAnsi="Arial" w:cs="Arial"/>
          <w:sz w:val="20"/>
        </w:rPr>
        <w:t>Presente.-</w:t>
      </w:r>
      <w:proofErr w:type="gramEnd"/>
    </w:p>
    <w:p w14:paraId="49DCE357" w14:textId="77777777" w:rsidR="00CC0040" w:rsidRPr="00111F5E" w:rsidRDefault="00CC0040" w:rsidP="00CC0040">
      <w:pPr>
        <w:widowControl w:val="0"/>
        <w:contextualSpacing/>
        <w:jc w:val="both"/>
        <w:rPr>
          <w:rFonts w:ascii="Arial" w:hAnsi="Arial" w:cs="Arial"/>
          <w:sz w:val="20"/>
        </w:rPr>
      </w:pPr>
    </w:p>
    <w:p w14:paraId="3A0A5952" w14:textId="77777777" w:rsidR="00CC0040" w:rsidRPr="00111F5E" w:rsidRDefault="00CC0040" w:rsidP="00CC0040">
      <w:pPr>
        <w:contextualSpacing/>
        <w:jc w:val="both"/>
        <w:rPr>
          <w:rFonts w:ascii="Arial" w:eastAsia="SimSun" w:hAnsi="Arial" w:cs="Arial"/>
          <w:sz w:val="20"/>
        </w:rPr>
      </w:pPr>
      <w:r w:rsidRPr="00111F5E">
        <w:rPr>
          <w:rFonts w:ascii="Arial" w:eastAsia="SimSun" w:hAnsi="Arial" w:cs="Arial"/>
          <w:sz w:val="20"/>
        </w:rPr>
        <w:t xml:space="preserve">El que suscribe, </w:t>
      </w:r>
      <w:r w:rsidRPr="00111F5E">
        <w:rPr>
          <w:rFonts w:ascii="Arial" w:hAnsi="Arial" w:cs="Arial"/>
          <w:sz w:val="20"/>
          <w:highlight w:val="lightGray"/>
        </w:rPr>
        <w:t xml:space="preserve">[Consignar si se trata de </w:t>
      </w:r>
      <w:r w:rsidRPr="00111F5E">
        <w:rPr>
          <w:rFonts w:ascii="Arial" w:eastAsia="Malgun Gothic" w:hAnsi="Arial" w:cs="Arial"/>
          <w:sz w:val="20"/>
          <w:highlight w:val="lightGray"/>
        </w:rPr>
        <w:t>representante legal, apoderado</w:t>
      </w:r>
      <w:r w:rsidRPr="00111F5E">
        <w:rPr>
          <w:rFonts w:ascii="Arial" w:eastAsia="Malgun Gothic" w:hAnsi="Arial" w:cs="Arial"/>
          <w:sz w:val="20"/>
          <w:highlight w:val="lightGray"/>
          <w:lang w:val="es-ES"/>
        </w:rPr>
        <w:t xml:space="preserve"> u otro de naturaleza análoga]</w:t>
      </w:r>
      <w:r w:rsidRPr="00111F5E">
        <w:rPr>
          <w:rFonts w:ascii="Arial" w:hAnsi="Arial" w:cs="Arial"/>
          <w:sz w:val="20"/>
        </w:rPr>
        <w:t xml:space="preserve">, identificado con </w:t>
      </w:r>
      <w:r w:rsidRPr="00111F5E">
        <w:rPr>
          <w:rFonts w:ascii="Arial" w:hAnsi="Arial" w:cs="Arial"/>
          <w:sz w:val="20"/>
          <w:shd w:val="clear" w:color="auto" w:fill="BFBFBF"/>
        </w:rPr>
        <w:t>[Consignar tipo de documento de identidad]</w:t>
      </w:r>
      <w:r w:rsidRPr="00111F5E">
        <w:rPr>
          <w:rFonts w:ascii="Arial" w:hAnsi="Arial" w:cs="Arial"/>
          <w:sz w:val="20"/>
        </w:rPr>
        <w:t xml:space="preserve"> </w:t>
      </w:r>
      <w:proofErr w:type="spellStart"/>
      <w:r w:rsidRPr="00111F5E">
        <w:rPr>
          <w:rFonts w:ascii="Arial" w:hAnsi="Arial" w:cs="Arial"/>
          <w:sz w:val="20"/>
        </w:rPr>
        <w:t>N°</w:t>
      </w:r>
      <w:proofErr w:type="spellEnd"/>
      <w:r w:rsidRPr="00111F5E">
        <w:rPr>
          <w:rFonts w:ascii="Arial" w:hAnsi="Arial" w:cs="Arial"/>
          <w:sz w:val="20"/>
        </w:rPr>
        <w:t xml:space="preserve"> </w:t>
      </w:r>
      <w:r w:rsidRPr="00111F5E">
        <w:rPr>
          <w:rFonts w:ascii="Arial" w:hAnsi="Arial" w:cs="Arial"/>
          <w:sz w:val="20"/>
          <w:highlight w:val="lightGray"/>
          <w:shd w:val="clear" w:color="auto" w:fill="BFBFBF"/>
        </w:rPr>
        <w:t xml:space="preserve">[Consignar número de documento de identidad </w:t>
      </w:r>
      <w:r w:rsidRPr="00111F5E">
        <w:rPr>
          <w:rFonts w:ascii="Arial" w:hAnsi="Arial" w:cs="Arial"/>
          <w:sz w:val="20"/>
          <w:highlight w:val="lightGray"/>
        </w:rPr>
        <w:t>del país de origen</w:t>
      </w:r>
      <w:r w:rsidRPr="00111F5E">
        <w:rPr>
          <w:rFonts w:ascii="Arial" w:hAnsi="Arial" w:cs="Arial"/>
          <w:sz w:val="20"/>
          <w:highlight w:val="lightGray"/>
          <w:shd w:val="clear" w:color="auto" w:fill="BFBFBF"/>
        </w:rPr>
        <w:t>]</w:t>
      </w:r>
      <w:r w:rsidRPr="00111F5E">
        <w:rPr>
          <w:rFonts w:ascii="Arial" w:eastAsia="SimSun" w:hAnsi="Arial" w:cs="Arial"/>
          <w:sz w:val="20"/>
        </w:rPr>
        <w:t xml:space="preserve"> y con domicilio legal en </w:t>
      </w:r>
      <w:r w:rsidRPr="00111F5E">
        <w:rPr>
          <w:rFonts w:ascii="Arial" w:hAnsi="Arial" w:cs="Arial"/>
          <w:sz w:val="20"/>
          <w:shd w:val="clear" w:color="auto" w:fill="BFBFBF"/>
        </w:rPr>
        <w:t>[</w:t>
      </w:r>
      <w:r w:rsidRPr="00111F5E">
        <w:rPr>
          <w:rFonts w:ascii="Arial" w:hAnsi="Arial" w:cs="Arial"/>
          <w:sz w:val="20"/>
          <w:highlight w:val="lightGray"/>
          <w:shd w:val="clear" w:color="auto" w:fill="BFBFBF"/>
        </w:rPr>
        <w:t>Consignar domicilio legal]</w:t>
      </w:r>
      <w:r w:rsidRPr="00111F5E">
        <w:rPr>
          <w:rFonts w:ascii="Arial" w:eastAsia="SimSun" w:hAnsi="Arial" w:cs="Arial"/>
          <w:sz w:val="20"/>
        </w:rPr>
        <w:t xml:space="preserve">, </w:t>
      </w:r>
      <w:r w:rsidRPr="00111F5E">
        <w:rPr>
          <w:rFonts w:ascii="Arial" w:hAnsi="Arial" w:cs="Arial"/>
          <w:sz w:val="20"/>
        </w:rPr>
        <w:t xml:space="preserve">en representación de </w:t>
      </w:r>
      <w:r w:rsidRPr="00111F5E">
        <w:rPr>
          <w:rFonts w:ascii="Arial" w:hAnsi="Arial" w:cs="Arial"/>
          <w:sz w:val="20"/>
          <w:highlight w:val="lightGray"/>
          <w:shd w:val="clear" w:color="auto" w:fill="BFBFBF"/>
        </w:rPr>
        <w:t>[Consignar razón social de la empresa]</w:t>
      </w:r>
      <w:r w:rsidRPr="00111F5E">
        <w:rPr>
          <w:rFonts w:ascii="Arial" w:hAnsi="Arial" w:cs="Arial"/>
          <w:sz w:val="20"/>
        </w:rPr>
        <w:t xml:space="preserve">, </w:t>
      </w:r>
      <w:r w:rsidRPr="00111F5E">
        <w:rPr>
          <w:rFonts w:ascii="Arial" w:eastAsia="SimSun" w:hAnsi="Arial" w:cs="Arial"/>
          <w:sz w:val="20"/>
        </w:rPr>
        <w:t>declaro bajo juramento que:</w:t>
      </w:r>
    </w:p>
    <w:p w14:paraId="3A117B07" w14:textId="6634E67B" w:rsidR="00CC0040" w:rsidRPr="005C6742" w:rsidRDefault="00CC0040" w:rsidP="009B3D90">
      <w:pPr>
        <w:pStyle w:val="Prrafodelista"/>
        <w:numPr>
          <w:ilvl w:val="0"/>
          <w:numId w:val="50"/>
        </w:numPr>
        <w:ind w:left="426"/>
        <w:rPr>
          <w:rFonts w:ascii="Arial" w:hAnsi="Arial" w:cs="Arial"/>
          <w:b/>
          <w:sz w:val="20"/>
        </w:rPr>
      </w:pPr>
      <w:r w:rsidRPr="005C6742">
        <w:rPr>
          <w:rFonts w:ascii="Arial" w:eastAsia="SimSun" w:hAnsi="Arial" w:cs="Arial"/>
          <w:sz w:val="20"/>
        </w:rPr>
        <w:t>El precio por la totalidad del servicio, de acuerdo con las bases, es el siguiente:</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71"/>
        <w:gridCol w:w="2324"/>
      </w:tblGrid>
      <w:tr w:rsidR="00CC0040" w:rsidRPr="005C6742" w14:paraId="00FF653D" w14:textId="77777777" w:rsidTr="006F48D3">
        <w:trPr>
          <w:trHeight w:val="20"/>
          <w:jc w:val="center"/>
        </w:trPr>
        <w:tc>
          <w:tcPr>
            <w:tcW w:w="5471" w:type="dxa"/>
            <w:shd w:val="clear" w:color="auto" w:fill="D9D9D9"/>
            <w:vAlign w:val="center"/>
          </w:tcPr>
          <w:p w14:paraId="4BA98605" w14:textId="77777777" w:rsidR="00CC0040" w:rsidRPr="00111F5E" w:rsidRDefault="00CC0040" w:rsidP="006F48D3">
            <w:pPr>
              <w:widowControl w:val="0"/>
              <w:spacing w:after="0" w:line="240" w:lineRule="auto"/>
              <w:jc w:val="center"/>
              <w:rPr>
                <w:rFonts w:ascii="Arial" w:hAnsi="Arial" w:cs="Arial"/>
                <w:b/>
                <w:color w:val="auto"/>
                <w:sz w:val="20"/>
              </w:rPr>
            </w:pPr>
            <w:r w:rsidRPr="00111F5E">
              <w:rPr>
                <w:rFonts w:ascii="Arial" w:hAnsi="Arial" w:cs="Arial"/>
                <w:b/>
                <w:color w:val="auto"/>
                <w:sz w:val="20"/>
              </w:rPr>
              <w:t>CONCEPTO</w:t>
            </w:r>
          </w:p>
        </w:tc>
        <w:tc>
          <w:tcPr>
            <w:tcW w:w="2324" w:type="dxa"/>
            <w:shd w:val="clear" w:color="auto" w:fill="D9D9D9"/>
            <w:vAlign w:val="center"/>
          </w:tcPr>
          <w:p w14:paraId="41875CC9" w14:textId="77777777" w:rsidR="00CC0040" w:rsidRPr="00111F5E" w:rsidRDefault="00CC0040" w:rsidP="006F48D3">
            <w:pPr>
              <w:widowControl w:val="0"/>
              <w:spacing w:after="0" w:line="240" w:lineRule="auto"/>
              <w:jc w:val="center"/>
              <w:rPr>
                <w:rFonts w:ascii="Arial" w:eastAsia="Times New Roman" w:hAnsi="Arial" w:cs="Arial"/>
                <w:b/>
                <w:color w:val="auto"/>
                <w:sz w:val="20"/>
                <w:lang w:val="es-ES" w:eastAsia="en-US"/>
              </w:rPr>
            </w:pPr>
            <w:r w:rsidRPr="00111F5E">
              <w:rPr>
                <w:rFonts w:ascii="Arial" w:eastAsia="Times New Roman" w:hAnsi="Arial" w:cs="Arial"/>
                <w:b/>
                <w:color w:val="auto"/>
                <w:sz w:val="20"/>
                <w:lang w:val="es-ES" w:eastAsia="en-US"/>
              </w:rPr>
              <w:t xml:space="preserve">PRECIO TOTAL </w:t>
            </w:r>
            <w:r w:rsidRPr="005C6742">
              <w:rPr>
                <w:rFonts w:ascii="Arial" w:eastAsia="Times New Roman" w:hAnsi="Arial" w:cs="Arial"/>
                <w:b/>
                <w:color w:val="auto"/>
                <w:sz w:val="20"/>
                <w:vertAlign w:val="superscript"/>
                <w:lang w:val="es-ES" w:eastAsia="en-US"/>
              </w:rPr>
              <w:footnoteReference w:id="25"/>
            </w:r>
          </w:p>
        </w:tc>
      </w:tr>
      <w:tr w:rsidR="00CC0040" w:rsidRPr="005C6742" w14:paraId="63C7B05F" w14:textId="77777777" w:rsidTr="006F48D3">
        <w:trPr>
          <w:trHeight w:val="20"/>
          <w:jc w:val="center"/>
        </w:trPr>
        <w:tc>
          <w:tcPr>
            <w:tcW w:w="5471" w:type="dxa"/>
            <w:vAlign w:val="center"/>
          </w:tcPr>
          <w:p w14:paraId="60DB7CF2" w14:textId="77777777" w:rsidR="00CC0040" w:rsidRPr="005C6742" w:rsidRDefault="00CC0040" w:rsidP="006F48D3">
            <w:pPr>
              <w:widowControl w:val="0"/>
              <w:spacing w:after="0" w:line="240" w:lineRule="auto"/>
              <w:jc w:val="both"/>
              <w:rPr>
                <w:rFonts w:ascii="Arial" w:hAnsi="Arial" w:cs="Arial"/>
                <w:sz w:val="20"/>
              </w:rPr>
            </w:pPr>
          </w:p>
        </w:tc>
        <w:tc>
          <w:tcPr>
            <w:tcW w:w="2324" w:type="dxa"/>
            <w:vAlign w:val="center"/>
          </w:tcPr>
          <w:p w14:paraId="5F553B10" w14:textId="77777777" w:rsidR="00CC0040" w:rsidRPr="00111F5E" w:rsidRDefault="00CC0040" w:rsidP="006F48D3">
            <w:pPr>
              <w:widowControl w:val="0"/>
              <w:spacing w:after="0" w:line="240" w:lineRule="auto"/>
              <w:jc w:val="right"/>
              <w:rPr>
                <w:rFonts w:ascii="Arial" w:eastAsia="Times New Roman" w:hAnsi="Arial" w:cs="Arial"/>
                <w:b/>
                <w:color w:val="auto"/>
                <w:sz w:val="20"/>
                <w:lang w:val="es-ES" w:eastAsia="en-US"/>
              </w:rPr>
            </w:pPr>
          </w:p>
        </w:tc>
      </w:tr>
      <w:tr w:rsidR="00CC0040" w:rsidRPr="005C6742" w14:paraId="5D065186" w14:textId="77777777" w:rsidTr="006F48D3">
        <w:trPr>
          <w:trHeight w:val="20"/>
          <w:jc w:val="center"/>
        </w:trPr>
        <w:tc>
          <w:tcPr>
            <w:tcW w:w="5471" w:type="dxa"/>
            <w:vAlign w:val="center"/>
          </w:tcPr>
          <w:p w14:paraId="7EC62B5D" w14:textId="77777777" w:rsidR="00CC0040" w:rsidRPr="005C6742" w:rsidRDefault="00CC0040" w:rsidP="006F48D3">
            <w:pPr>
              <w:widowControl w:val="0"/>
              <w:spacing w:after="0" w:line="240" w:lineRule="auto"/>
              <w:rPr>
                <w:rFonts w:ascii="Arial" w:hAnsi="Arial" w:cs="Arial"/>
                <w:b/>
                <w:sz w:val="20"/>
              </w:rPr>
            </w:pPr>
            <w:r w:rsidRPr="005C6742">
              <w:rPr>
                <w:rFonts w:ascii="Arial" w:hAnsi="Arial" w:cs="Arial"/>
                <w:b/>
                <w:sz w:val="20"/>
              </w:rPr>
              <w:t>TOTAL</w:t>
            </w:r>
          </w:p>
        </w:tc>
        <w:tc>
          <w:tcPr>
            <w:tcW w:w="2324" w:type="dxa"/>
            <w:vAlign w:val="center"/>
          </w:tcPr>
          <w:p w14:paraId="137A7C7C" w14:textId="77777777" w:rsidR="00CC0040" w:rsidRPr="00111F5E" w:rsidRDefault="00CC0040" w:rsidP="006F48D3">
            <w:pPr>
              <w:widowControl w:val="0"/>
              <w:spacing w:after="0" w:line="240" w:lineRule="auto"/>
              <w:jc w:val="right"/>
              <w:rPr>
                <w:rFonts w:ascii="Arial" w:eastAsia="Times New Roman" w:hAnsi="Arial" w:cs="Arial"/>
                <w:b/>
                <w:color w:val="auto"/>
                <w:sz w:val="20"/>
                <w:lang w:val="es-ES" w:eastAsia="en-US"/>
              </w:rPr>
            </w:pPr>
          </w:p>
        </w:tc>
      </w:tr>
    </w:tbl>
    <w:p w14:paraId="56726F86" w14:textId="77777777" w:rsidR="00CC0040" w:rsidRPr="005C6742" w:rsidRDefault="00CC0040" w:rsidP="00CC0040">
      <w:pPr>
        <w:widowControl w:val="0"/>
        <w:spacing w:after="0" w:line="240" w:lineRule="auto"/>
        <w:contextualSpacing/>
        <w:jc w:val="both"/>
        <w:rPr>
          <w:rFonts w:ascii="Arial" w:eastAsia="SimSun" w:hAnsi="Arial" w:cs="Arial"/>
          <w:sz w:val="20"/>
        </w:rPr>
      </w:pPr>
    </w:p>
    <w:p w14:paraId="7F2D4C74" w14:textId="77777777" w:rsidR="00CC0040" w:rsidRPr="00111F5E" w:rsidRDefault="00CC0040" w:rsidP="009B3D90">
      <w:pPr>
        <w:pStyle w:val="Prrafodelista"/>
        <w:numPr>
          <w:ilvl w:val="0"/>
          <w:numId w:val="50"/>
        </w:numPr>
        <w:ind w:left="426"/>
        <w:jc w:val="both"/>
        <w:rPr>
          <w:sz w:val="20"/>
        </w:rPr>
      </w:pPr>
      <w:r w:rsidRPr="005C6742">
        <w:rPr>
          <w:rFonts w:ascii="Arial" w:eastAsia="SimSun" w:hAnsi="Arial" w:cs="Arial"/>
          <w:sz w:val="20"/>
        </w:rPr>
        <w:t xml:space="preserve">La presente oferta económica es firme, no modificable, no revisable, ni reajustable y se mantendrá vigente hasta la suscripción del contrato, en caso de ser favorecido con la Buena Pro. </w:t>
      </w:r>
    </w:p>
    <w:p w14:paraId="07DB0A1C" w14:textId="77777777" w:rsidR="00CC0040" w:rsidRPr="00111F5E" w:rsidRDefault="00CC0040" w:rsidP="00CC0040">
      <w:pPr>
        <w:pStyle w:val="Prrafodelista"/>
        <w:ind w:left="426"/>
        <w:jc w:val="both"/>
        <w:rPr>
          <w:sz w:val="20"/>
        </w:rPr>
      </w:pPr>
    </w:p>
    <w:p w14:paraId="791F9355" w14:textId="77777777" w:rsidR="00CC0040" w:rsidRPr="005C6742" w:rsidRDefault="00CC0040" w:rsidP="009B3D90">
      <w:pPr>
        <w:pStyle w:val="Prrafodelista"/>
        <w:numPr>
          <w:ilvl w:val="0"/>
          <w:numId w:val="50"/>
        </w:numPr>
        <w:ind w:left="426"/>
        <w:jc w:val="both"/>
        <w:rPr>
          <w:rFonts w:ascii="Arial" w:eastAsia="SimSun" w:hAnsi="Arial" w:cs="Arial"/>
          <w:sz w:val="20"/>
        </w:rPr>
      </w:pPr>
      <w:r w:rsidRPr="005C6742">
        <w:rPr>
          <w:rFonts w:ascii="Arial" w:eastAsia="SimSun" w:hAnsi="Arial" w:cs="Arial"/>
          <w:sz w:val="20"/>
        </w:rPr>
        <w:t xml:space="preserve">Soy responsable del cumplimiento de la presente declaración que se presenta para los efectos del </w:t>
      </w:r>
      <w:r w:rsidRPr="005C6742">
        <w:rPr>
          <w:rFonts w:ascii="Arial" w:hAnsi="Arial" w:cs="Arial"/>
          <w:sz w:val="20"/>
        </w:rPr>
        <w:t>procedimiento de selección.</w:t>
      </w:r>
    </w:p>
    <w:p w14:paraId="4B6428CD" w14:textId="77777777" w:rsidR="00CC0040" w:rsidRPr="00111F5E" w:rsidRDefault="00CC0040" w:rsidP="00CC0040">
      <w:pPr>
        <w:widowControl w:val="0"/>
        <w:autoSpaceDE w:val="0"/>
        <w:autoSpaceDN w:val="0"/>
        <w:adjustRightInd w:val="0"/>
        <w:jc w:val="both"/>
        <w:rPr>
          <w:rFonts w:ascii="Arial" w:hAnsi="Arial" w:cs="Arial"/>
          <w:b/>
          <w:i/>
          <w:iCs/>
          <w:color w:val="auto"/>
          <w:sz w:val="20"/>
        </w:rPr>
      </w:pPr>
      <w:r w:rsidRPr="00111F5E">
        <w:rPr>
          <w:rFonts w:ascii="Arial" w:hAnsi="Arial" w:cs="Arial"/>
          <w:iCs/>
          <w:color w:val="auto"/>
          <w:sz w:val="20"/>
          <w:highlight w:val="lightGray"/>
        </w:rPr>
        <w:t>[Consignar ciudad y fecha]</w:t>
      </w:r>
    </w:p>
    <w:p w14:paraId="42034CA1" w14:textId="77777777" w:rsidR="00FD5D59" w:rsidRPr="005C6742" w:rsidRDefault="00FD5D59" w:rsidP="00FD5D59">
      <w:pPr>
        <w:widowControl w:val="0"/>
        <w:contextualSpacing/>
        <w:jc w:val="center"/>
        <w:rPr>
          <w:rFonts w:ascii="Arial" w:hAnsi="Arial" w:cs="Arial"/>
          <w:sz w:val="20"/>
        </w:rPr>
      </w:pPr>
      <w:r w:rsidRPr="005C6742">
        <w:rPr>
          <w:rFonts w:ascii="Arial" w:hAnsi="Arial" w:cs="Arial"/>
          <w:sz w:val="20"/>
        </w:rPr>
        <w:t>_________________________</w:t>
      </w:r>
    </w:p>
    <w:p w14:paraId="139F93B5" w14:textId="77777777" w:rsidR="00FD5D59" w:rsidRPr="005C6742" w:rsidRDefault="00FD5D59" w:rsidP="00FD5D59">
      <w:pPr>
        <w:widowControl w:val="0"/>
        <w:contextualSpacing/>
        <w:jc w:val="center"/>
        <w:rPr>
          <w:rFonts w:ascii="Arial" w:hAnsi="Arial" w:cs="Arial"/>
          <w:b/>
          <w:sz w:val="20"/>
        </w:rPr>
      </w:pPr>
      <w:r w:rsidRPr="005C6742">
        <w:rPr>
          <w:rFonts w:ascii="Arial" w:hAnsi="Arial" w:cs="Arial"/>
          <w:b/>
          <w:sz w:val="20"/>
        </w:rPr>
        <w:t>Firma, nombres y apellidos del postor o</w:t>
      </w:r>
    </w:p>
    <w:p w14:paraId="6BF24AB6" w14:textId="772E6399" w:rsidR="00FD5D59" w:rsidRPr="005C6742" w:rsidRDefault="00FD5D59" w:rsidP="00FD5D59">
      <w:pPr>
        <w:widowControl w:val="0"/>
        <w:tabs>
          <w:tab w:val="left" w:pos="4648"/>
        </w:tabs>
        <w:contextualSpacing/>
        <w:jc w:val="center"/>
        <w:rPr>
          <w:rFonts w:ascii="Arial" w:eastAsia="Malgun Gothic" w:hAnsi="Arial" w:cs="Arial"/>
          <w:b/>
          <w:sz w:val="20"/>
          <w:lang w:val="es-ES"/>
        </w:rPr>
      </w:pPr>
      <w:r w:rsidRPr="005C6742">
        <w:rPr>
          <w:rFonts w:ascii="Arial" w:hAnsi="Arial" w:cs="Arial"/>
          <w:b/>
          <w:sz w:val="20"/>
        </w:rPr>
        <w:t>Representante</w:t>
      </w:r>
      <w:r w:rsidRPr="005C6742">
        <w:rPr>
          <w:rFonts w:ascii="Arial" w:eastAsia="Malgun Gothic" w:hAnsi="Arial" w:cs="Arial"/>
          <w:b/>
          <w:sz w:val="20"/>
        </w:rPr>
        <w:t xml:space="preserve"> Legal del postor, su </w:t>
      </w:r>
      <w:r w:rsidRPr="005C6742">
        <w:rPr>
          <w:rFonts w:ascii="Arial" w:eastAsia="Malgun Gothic" w:hAnsi="Arial" w:cs="Arial"/>
          <w:b/>
          <w:sz w:val="20"/>
          <w:lang w:val="es-ES"/>
        </w:rPr>
        <w:t>apoderado u otro de naturaleza análoga</w:t>
      </w:r>
    </w:p>
    <w:p w14:paraId="49AFDDAA" w14:textId="75B2F869" w:rsidR="00CC0040" w:rsidRDefault="00CC0040" w:rsidP="00FD5D59">
      <w:pPr>
        <w:widowControl w:val="0"/>
        <w:tabs>
          <w:tab w:val="left" w:pos="4648"/>
        </w:tabs>
        <w:contextualSpacing/>
        <w:jc w:val="center"/>
        <w:rPr>
          <w:rFonts w:ascii="Arial" w:eastAsia="Malgun Gothic" w:hAnsi="Arial" w:cs="Arial"/>
          <w:b/>
          <w:sz w:val="20"/>
          <w:lang w:val="es-ES"/>
        </w:rPr>
      </w:pPr>
    </w:p>
    <w:p w14:paraId="6DF0C97B" w14:textId="77777777" w:rsidR="00CC0040" w:rsidRPr="00FD5D59" w:rsidRDefault="00CC0040" w:rsidP="00FD5D59">
      <w:pPr>
        <w:widowControl w:val="0"/>
        <w:tabs>
          <w:tab w:val="left" w:pos="4648"/>
        </w:tabs>
        <w:contextualSpacing/>
        <w:jc w:val="center"/>
        <w:rPr>
          <w:rFonts w:ascii="Arial" w:eastAsia="Malgun Gothic" w:hAnsi="Arial" w:cs="Arial"/>
          <w:b/>
          <w:sz w:val="20"/>
          <w:lang w:val="es-ES"/>
        </w:rPr>
      </w:pPr>
    </w:p>
    <w:p w14:paraId="1D8878BA" w14:textId="77777777" w:rsidR="00FD5D59" w:rsidRPr="00344759" w:rsidRDefault="00FD5D59" w:rsidP="00FD5D59">
      <w:pPr>
        <w:widowControl w:val="0"/>
        <w:tabs>
          <w:tab w:val="left" w:pos="4648"/>
        </w:tabs>
        <w:contextualSpacing/>
        <w:jc w:val="center"/>
        <w:rPr>
          <w:rFonts w:ascii="Arial" w:eastAsia="SimSun" w:hAnsi="Arial" w:cs="Arial"/>
          <w:b/>
          <w:bCs/>
          <w:i/>
          <w:iCs/>
          <w:sz w:val="20"/>
        </w:rPr>
      </w:pPr>
      <w:bookmarkStart w:id="18" w:name="_Hlk61416321"/>
    </w:p>
    <w:tbl>
      <w:tblPr>
        <w:tblStyle w:val="Tablaconcuadrcula1"/>
        <w:tblW w:w="8931" w:type="dxa"/>
        <w:tblLook w:val="04A0" w:firstRow="1" w:lastRow="0" w:firstColumn="1" w:lastColumn="0" w:noHBand="0" w:noVBand="1"/>
      </w:tblPr>
      <w:tblGrid>
        <w:gridCol w:w="8931"/>
      </w:tblGrid>
      <w:tr w:rsidR="00C90057" w:rsidRPr="005F53FC" w14:paraId="7C08073A" w14:textId="77777777" w:rsidTr="00111F5E">
        <w:trPr>
          <w:trHeight w:val="20"/>
        </w:trPr>
        <w:tc>
          <w:tcPr>
            <w:tcW w:w="8931" w:type="dxa"/>
            <w:hideMark/>
          </w:tcPr>
          <w:p w14:paraId="178C4A38" w14:textId="77777777" w:rsidR="00FD5D59" w:rsidRPr="00111F5E" w:rsidRDefault="00FD5D59" w:rsidP="00FD5D59">
            <w:pPr>
              <w:spacing w:after="0" w:line="240" w:lineRule="auto"/>
              <w:jc w:val="both"/>
              <w:rPr>
                <w:rFonts w:ascii="Arial" w:hAnsi="Arial" w:cs="Arial"/>
                <w:b/>
                <w:bCs/>
                <w:i/>
                <w:iCs/>
                <w:color w:val="2F5496" w:themeColor="accent5" w:themeShade="BF"/>
                <w:sz w:val="16"/>
                <w:szCs w:val="16"/>
                <w:lang w:val="es-ES"/>
              </w:rPr>
            </w:pPr>
            <w:r w:rsidRPr="00111F5E">
              <w:rPr>
                <w:rFonts w:ascii="Arial" w:hAnsi="Arial" w:cs="Arial"/>
                <w:b/>
                <w:i/>
                <w:iCs/>
                <w:color w:val="2F5496" w:themeColor="accent5" w:themeShade="BF"/>
                <w:sz w:val="16"/>
                <w:szCs w:val="16"/>
                <w:lang w:val="es-ES"/>
              </w:rPr>
              <w:t>Importante para la Entidad</w:t>
            </w:r>
          </w:p>
        </w:tc>
      </w:tr>
      <w:tr w:rsidR="00C90057" w:rsidRPr="005F53FC" w14:paraId="7BD240EB" w14:textId="77777777" w:rsidTr="00111F5E">
        <w:trPr>
          <w:trHeight w:val="20"/>
        </w:trPr>
        <w:tc>
          <w:tcPr>
            <w:tcW w:w="8931" w:type="dxa"/>
          </w:tcPr>
          <w:p w14:paraId="5B0A47CF" w14:textId="77777777" w:rsidR="00FD5D59" w:rsidRPr="00111F5E" w:rsidRDefault="00FD5D59" w:rsidP="009B3D90">
            <w:pPr>
              <w:widowControl w:val="0"/>
              <w:numPr>
                <w:ilvl w:val="0"/>
                <w:numId w:val="13"/>
              </w:numPr>
              <w:spacing w:after="0" w:line="240" w:lineRule="auto"/>
              <w:ind w:left="454"/>
              <w:contextualSpacing/>
              <w:jc w:val="both"/>
              <w:rPr>
                <w:rFonts w:ascii="Arial" w:hAnsi="Arial" w:cs="Arial"/>
                <w:b/>
                <w:bCs/>
                <w:i/>
                <w:color w:val="2F5496" w:themeColor="accent5" w:themeShade="BF"/>
                <w:sz w:val="16"/>
                <w:szCs w:val="16"/>
                <w:lang w:val="es-ES"/>
              </w:rPr>
            </w:pPr>
            <w:r w:rsidRPr="00111F5E">
              <w:rPr>
                <w:rFonts w:ascii="Arial" w:hAnsi="Arial" w:cs="Arial"/>
                <w:bCs/>
                <w:i/>
                <w:color w:val="2F5496" w:themeColor="accent5" w:themeShade="BF"/>
                <w:sz w:val="16"/>
                <w:szCs w:val="16"/>
                <w:lang w:val="es-ES"/>
              </w:rPr>
              <w:t>En caso de procedimientos según relación de ítems, consignar lo siguiente:</w:t>
            </w:r>
          </w:p>
          <w:p w14:paraId="3471C743" w14:textId="09AFCFCD" w:rsidR="00FD5D59" w:rsidRPr="00111F5E" w:rsidRDefault="00FD5D59" w:rsidP="00FD5D59">
            <w:pPr>
              <w:widowControl w:val="0"/>
              <w:spacing w:after="0" w:line="240" w:lineRule="auto"/>
              <w:ind w:left="454"/>
              <w:jc w:val="both"/>
              <w:rPr>
                <w:rFonts w:ascii="Arial" w:hAnsi="Arial" w:cs="Arial"/>
                <w:bCs/>
                <w:i/>
                <w:color w:val="2F5496" w:themeColor="accent5" w:themeShade="BF"/>
                <w:sz w:val="16"/>
                <w:szCs w:val="16"/>
                <w:lang w:val="es-ES"/>
              </w:rPr>
            </w:pPr>
            <w:r w:rsidRPr="00111F5E">
              <w:rPr>
                <w:rFonts w:ascii="Arial" w:hAnsi="Arial" w:cs="Arial"/>
                <w:bCs/>
                <w:i/>
                <w:color w:val="2F5496" w:themeColor="accent5" w:themeShade="BF"/>
                <w:sz w:val="16"/>
                <w:szCs w:val="16"/>
                <w:lang w:val="es-ES"/>
              </w:rPr>
              <w:t>“El postor debe presentar el precio de su oferta económica en documentos independientes, en los ítems que se presente”.</w:t>
            </w:r>
          </w:p>
          <w:p w14:paraId="0BF620DF" w14:textId="77777777" w:rsidR="00FD5D59" w:rsidRPr="00111F5E" w:rsidRDefault="00FD5D59" w:rsidP="00FD5D59">
            <w:pPr>
              <w:widowControl w:val="0"/>
              <w:spacing w:after="0" w:line="240" w:lineRule="auto"/>
              <w:ind w:left="454"/>
              <w:jc w:val="both"/>
              <w:rPr>
                <w:rFonts w:ascii="Arial" w:hAnsi="Arial" w:cs="Arial"/>
                <w:bCs/>
                <w:i/>
                <w:color w:val="2F5496" w:themeColor="accent5" w:themeShade="BF"/>
                <w:sz w:val="16"/>
                <w:szCs w:val="16"/>
                <w:lang w:val="es-ES"/>
              </w:rPr>
            </w:pPr>
          </w:p>
          <w:p w14:paraId="7C57C215" w14:textId="77777777" w:rsidR="00FD5D59" w:rsidRPr="00111F5E" w:rsidRDefault="00FD5D59" w:rsidP="009B3D90">
            <w:pPr>
              <w:widowControl w:val="0"/>
              <w:numPr>
                <w:ilvl w:val="0"/>
                <w:numId w:val="13"/>
              </w:numPr>
              <w:spacing w:after="0" w:line="240" w:lineRule="auto"/>
              <w:ind w:left="454"/>
              <w:contextualSpacing/>
              <w:jc w:val="both"/>
              <w:rPr>
                <w:rFonts w:ascii="Arial" w:hAnsi="Arial" w:cs="Arial"/>
                <w:b/>
                <w:bCs/>
                <w:i/>
                <w:color w:val="2F5496" w:themeColor="accent5" w:themeShade="BF"/>
                <w:sz w:val="16"/>
                <w:szCs w:val="16"/>
                <w:lang w:val="es-ES"/>
              </w:rPr>
            </w:pPr>
            <w:r w:rsidRPr="00111F5E">
              <w:rPr>
                <w:rFonts w:ascii="Arial" w:hAnsi="Arial" w:cs="Arial"/>
                <w:i/>
                <w:color w:val="2F5496" w:themeColor="accent5" w:themeShade="BF"/>
                <w:sz w:val="16"/>
                <w:szCs w:val="16"/>
                <w:lang w:val="es-ES"/>
              </w:rPr>
              <w:t>En caso de contrataciones que conllevan la ejecución de prestaciones accesorias, consignar lo siguiente:</w:t>
            </w:r>
          </w:p>
          <w:p w14:paraId="4DBD8CE0" w14:textId="7BC18993" w:rsidR="00FD5D59" w:rsidRPr="00111F5E" w:rsidRDefault="00FD5D59" w:rsidP="00FD5D59">
            <w:pPr>
              <w:widowControl w:val="0"/>
              <w:spacing w:after="0" w:line="240" w:lineRule="auto"/>
              <w:ind w:left="454"/>
              <w:contextualSpacing/>
              <w:jc w:val="both"/>
              <w:rPr>
                <w:rFonts w:ascii="Arial" w:hAnsi="Arial" w:cs="Arial"/>
                <w:b/>
                <w:bCs/>
                <w:i/>
                <w:color w:val="2F5496" w:themeColor="accent5" w:themeShade="BF"/>
                <w:sz w:val="16"/>
                <w:szCs w:val="16"/>
                <w:lang w:val="es-ES"/>
              </w:rPr>
            </w:pPr>
            <w:r w:rsidRPr="00111F5E">
              <w:rPr>
                <w:rFonts w:ascii="Arial" w:hAnsi="Arial" w:cs="Arial"/>
                <w:i/>
                <w:color w:val="2F5496" w:themeColor="accent5" w:themeShade="BF"/>
                <w:sz w:val="16"/>
                <w:szCs w:val="16"/>
                <w:lang w:val="es-ES"/>
              </w:rPr>
              <w:t xml:space="preserve">“El postor debe detallar en el precio de su oferta, el monto correspondiente a la prestación principal y las prestaciones accesorias, por separado”. </w:t>
            </w:r>
          </w:p>
        </w:tc>
      </w:tr>
    </w:tbl>
    <w:p w14:paraId="0E0AB67B" w14:textId="18D80593" w:rsidR="000A44AC" w:rsidRDefault="00FD5D59" w:rsidP="00054B04">
      <w:pPr>
        <w:widowControl w:val="0"/>
        <w:spacing w:after="0" w:line="240" w:lineRule="auto"/>
        <w:jc w:val="both"/>
        <w:rPr>
          <w:rFonts w:ascii="Arial" w:hAnsi="Arial" w:cs="Arial"/>
          <w:b/>
          <w:i/>
          <w:color w:val="2F5496" w:themeColor="accent5" w:themeShade="BF"/>
          <w:sz w:val="16"/>
          <w:lang w:val="pt-BR"/>
        </w:rPr>
      </w:pPr>
      <w:r w:rsidRPr="00C90057">
        <w:rPr>
          <w:rFonts w:ascii="Arial" w:hAnsi="Arial" w:cs="Arial"/>
          <w:b/>
          <w:i/>
          <w:color w:val="2F5496" w:themeColor="accent5" w:themeShade="BF"/>
          <w:sz w:val="16"/>
          <w:lang w:val="pt-BR"/>
        </w:rPr>
        <w:t xml:space="preserve">Incluir o eliminar, </w:t>
      </w:r>
      <w:proofErr w:type="spellStart"/>
      <w:r w:rsidRPr="00C90057">
        <w:rPr>
          <w:rFonts w:ascii="Arial" w:hAnsi="Arial" w:cs="Arial"/>
          <w:b/>
          <w:i/>
          <w:color w:val="2F5496" w:themeColor="accent5" w:themeShade="BF"/>
          <w:sz w:val="16"/>
          <w:lang w:val="pt-BR"/>
        </w:rPr>
        <w:t>según</w:t>
      </w:r>
      <w:proofErr w:type="spellEnd"/>
      <w:r w:rsidRPr="00C90057">
        <w:rPr>
          <w:rFonts w:ascii="Arial" w:hAnsi="Arial" w:cs="Arial"/>
          <w:b/>
          <w:i/>
          <w:color w:val="2F5496" w:themeColor="accent5" w:themeShade="BF"/>
          <w:sz w:val="16"/>
          <w:lang w:val="pt-BR"/>
        </w:rPr>
        <w:t xml:space="preserve"> corresponda  </w:t>
      </w:r>
      <w:bookmarkEnd w:id="18"/>
    </w:p>
    <w:p w14:paraId="325A9C10" w14:textId="00F5B57F" w:rsidR="005C6742" w:rsidRDefault="005C6742" w:rsidP="00054B04">
      <w:pPr>
        <w:widowControl w:val="0"/>
        <w:spacing w:after="0" w:line="240" w:lineRule="auto"/>
        <w:jc w:val="both"/>
        <w:rPr>
          <w:rFonts w:ascii="Arial" w:hAnsi="Arial" w:cs="Arial"/>
          <w:b/>
          <w:i/>
          <w:color w:val="2F5496" w:themeColor="accent5" w:themeShade="BF"/>
          <w:sz w:val="16"/>
          <w:lang w:val="pt-BR"/>
        </w:rPr>
      </w:pPr>
    </w:p>
    <w:p w14:paraId="6D408022" w14:textId="3972A6AC" w:rsidR="005C6742" w:rsidRDefault="005C6742" w:rsidP="00054B04">
      <w:pPr>
        <w:widowControl w:val="0"/>
        <w:spacing w:after="0" w:line="240" w:lineRule="auto"/>
        <w:jc w:val="both"/>
        <w:rPr>
          <w:rFonts w:ascii="Arial" w:hAnsi="Arial" w:cs="Arial"/>
          <w:b/>
          <w:i/>
          <w:color w:val="2F5496" w:themeColor="accent5" w:themeShade="BF"/>
          <w:sz w:val="16"/>
          <w:lang w:val="pt-BR"/>
        </w:rPr>
      </w:pPr>
    </w:p>
    <w:p w14:paraId="7E70F8CF" w14:textId="77777777" w:rsidR="005F53FC" w:rsidRDefault="005F53FC" w:rsidP="00054B04">
      <w:pPr>
        <w:widowControl w:val="0"/>
        <w:spacing w:after="0" w:line="240" w:lineRule="auto"/>
        <w:jc w:val="both"/>
        <w:rPr>
          <w:rFonts w:ascii="Arial" w:hAnsi="Arial" w:cs="Arial"/>
          <w:b/>
          <w:i/>
          <w:color w:val="2F5496" w:themeColor="accent5" w:themeShade="BF"/>
          <w:sz w:val="16"/>
          <w:lang w:val="pt-BR"/>
        </w:rPr>
      </w:pPr>
    </w:p>
    <w:p w14:paraId="0DBA48C5" w14:textId="6965E1AF" w:rsidR="005C6742" w:rsidRDefault="005C6742" w:rsidP="00054B04">
      <w:pPr>
        <w:widowControl w:val="0"/>
        <w:spacing w:after="0" w:line="240" w:lineRule="auto"/>
        <w:jc w:val="both"/>
        <w:rPr>
          <w:rFonts w:ascii="Arial" w:hAnsi="Arial" w:cs="Arial"/>
          <w:b/>
          <w:i/>
          <w:color w:val="2F5496" w:themeColor="accent5" w:themeShade="BF"/>
          <w:sz w:val="16"/>
          <w:lang w:val="pt-BR"/>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5C6742" w:rsidRPr="0081036C" w14:paraId="7F85B14F" w14:textId="77777777" w:rsidTr="00111F5E">
        <w:trPr>
          <w:trHeight w:val="194"/>
        </w:trPr>
        <w:tc>
          <w:tcPr>
            <w:tcW w:w="8931" w:type="dxa"/>
            <w:vAlign w:val="center"/>
          </w:tcPr>
          <w:p w14:paraId="0F0CF7A8" w14:textId="77777777" w:rsidR="005C6742" w:rsidRPr="0081036C" w:rsidRDefault="005C6742" w:rsidP="005C6742">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t>Importante</w:t>
            </w:r>
          </w:p>
        </w:tc>
      </w:tr>
      <w:tr w:rsidR="005C6742" w:rsidRPr="0081036C" w14:paraId="5654CC19" w14:textId="77777777" w:rsidTr="00111F5E">
        <w:trPr>
          <w:trHeight w:val="70"/>
        </w:trPr>
        <w:tc>
          <w:tcPr>
            <w:tcW w:w="8931" w:type="dxa"/>
            <w:vAlign w:val="center"/>
          </w:tcPr>
          <w:p w14:paraId="46F01644" w14:textId="77777777" w:rsidR="005C6742" w:rsidRDefault="005C6742" w:rsidP="005C6742">
            <w:pPr>
              <w:widowControl w:val="0"/>
              <w:spacing w:after="0" w:line="240" w:lineRule="auto"/>
              <w:ind w:left="-59"/>
              <w:jc w:val="both"/>
              <w:rPr>
                <w:rFonts w:ascii="Arial" w:hAnsi="Arial" w:cs="Arial"/>
                <w:i/>
                <w:color w:val="2F5496" w:themeColor="accent5" w:themeShade="BF"/>
                <w:sz w:val="16"/>
                <w:szCs w:val="18"/>
                <w:lang w:val="es-ES"/>
              </w:rPr>
            </w:pPr>
            <w:r w:rsidRPr="0081036C">
              <w:rPr>
                <w:rFonts w:ascii="Arial" w:hAnsi="Arial" w:cs="Arial"/>
                <w:i/>
                <w:color w:val="2F5496" w:themeColor="accent5" w:themeShade="BF"/>
                <w:sz w:val="16"/>
                <w:szCs w:val="18"/>
                <w:lang w:val="es-ES"/>
              </w:rPr>
              <w:t>La oferta económica debe estar suscrita en forma digital o manuscrita por el representante legal o su apoderado. Los documentos firmados digitalmente deben contener la ruta o mecanismo de verificación emitida por el sistema de origen. No se admiten firmas pegadas. La falta de firma en la oferta económica no es subsanable.</w:t>
            </w:r>
          </w:p>
          <w:p w14:paraId="0392FE35" w14:textId="77777777" w:rsidR="005C6742" w:rsidRDefault="005C6742" w:rsidP="005C6742">
            <w:pPr>
              <w:widowControl w:val="0"/>
              <w:spacing w:after="0" w:line="240" w:lineRule="auto"/>
              <w:ind w:left="-59"/>
              <w:jc w:val="both"/>
              <w:rPr>
                <w:rFonts w:ascii="Arial" w:hAnsi="Arial" w:cs="Arial"/>
                <w:i/>
                <w:color w:val="2F5496" w:themeColor="accent5" w:themeShade="BF"/>
                <w:sz w:val="16"/>
                <w:szCs w:val="18"/>
                <w:lang w:val="es-ES"/>
              </w:rPr>
            </w:pPr>
          </w:p>
          <w:p w14:paraId="392EE004" w14:textId="77777777" w:rsidR="005C6742" w:rsidRPr="0081036C" w:rsidRDefault="005C6742" w:rsidP="005C6742">
            <w:pPr>
              <w:widowControl w:val="0"/>
              <w:spacing w:after="0" w:line="240" w:lineRule="auto"/>
              <w:ind w:left="-59"/>
              <w:jc w:val="both"/>
              <w:rPr>
                <w:rFonts w:ascii="Arial" w:hAnsi="Arial" w:cs="Arial"/>
                <w:i/>
                <w:color w:val="2F5496" w:themeColor="accent5" w:themeShade="BF"/>
                <w:sz w:val="16"/>
                <w:szCs w:val="18"/>
                <w:lang w:val="es-ES"/>
              </w:rPr>
            </w:pPr>
            <w:r w:rsidRPr="00623D7C">
              <w:rPr>
                <w:rFonts w:ascii="Arial" w:hAnsi="Arial" w:cs="Arial"/>
                <w:i/>
                <w:color w:val="2F5496" w:themeColor="accent5" w:themeShade="BF"/>
                <w:sz w:val="16"/>
                <w:szCs w:val="18"/>
                <w:lang w:val="es-ES"/>
              </w:rPr>
              <w:t xml:space="preserve">El postor debe consignar el precio total de la oferta, sin perjuicio, </w:t>
            </w:r>
            <w:proofErr w:type="gramStart"/>
            <w:r w:rsidRPr="00623D7C">
              <w:rPr>
                <w:rFonts w:ascii="Arial" w:hAnsi="Arial" w:cs="Arial"/>
                <w:i/>
                <w:color w:val="2F5496" w:themeColor="accent5" w:themeShade="BF"/>
                <w:sz w:val="16"/>
                <w:szCs w:val="18"/>
                <w:lang w:val="es-ES"/>
              </w:rPr>
              <w:t>que</w:t>
            </w:r>
            <w:proofErr w:type="gramEnd"/>
            <w:r w:rsidRPr="00623D7C">
              <w:rPr>
                <w:rFonts w:ascii="Arial" w:hAnsi="Arial" w:cs="Arial"/>
                <w:i/>
                <w:color w:val="2F5496" w:themeColor="accent5" w:themeShade="BF"/>
                <w:sz w:val="16"/>
                <w:szCs w:val="18"/>
                <w:lang w:val="es-ES"/>
              </w:rPr>
              <w:t xml:space="preserve"> de resultar favorecido con la buena pro, presente el detalle de precios unitarios para el perfeccionamiento del contrato.</w:t>
            </w:r>
          </w:p>
        </w:tc>
      </w:tr>
    </w:tbl>
    <w:p w14:paraId="7D3383A8" w14:textId="13DC381E" w:rsidR="005C6742" w:rsidRPr="00111F5E" w:rsidRDefault="005C6742" w:rsidP="00054B04">
      <w:pPr>
        <w:widowControl w:val="0"/>
        <w:spacing w:after="0" w:line="240" w:lineRule="auto"/>
        <w:jc w:val="both"/>
        <w:rPr>
          <w:rFonts w:ascii="Arial" w:hAnsi="Arial" w:cs="Arial"/>
          <w:color w:val="2F5496" w:themeColor="accent5" w:themeShade="BF"/>
          <w:sz w:val="2"/>
          <w:szCs w:val="2"/>
          <w:lang w:val="pt-BR"/>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54B04" w:rsidRPr="004F20EC" w14:paraId="47AB4379" w14:textId="77777777" w:rsidTr="007253F0">
        <w:trPr>
          <w:trHeight w:val="132"/>
        </w:trPr>
        <w:tc>
          <w:tcPr>
            <w:tcW w:w="9072" w:type="dxa"/>
          </w:tcPr>
          <w:p w14:paraId="78253D3D" w14:textId="77777777" w:rsidR="00054B04" w:rsidRPr="004F20EC" w:rsidRDefault="00054B04" w:rsidP="007253F0">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054B04" w:rsidRPr="004F20EC" w14:paraId="40893A32" w14:textId="77777777" w:rsidTr="007253F0">
        <w:trPr>
          <w:trHeight w:val="85"/>
        </w:trPr>
        <w:tc>
          <w:tcPr>
            <w:tcW w:w="9072" w:type="dxa"/>
          </w:tcPr>
          <w:p w14:paraId="10484B9B" w14:textId="77777777" w:rsidR="00054B04" w:rsidRPr="004F20EC" w:rsidRDefault="00054B04" w:rsidP="007253F0">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la contratación esté sujeta a requerimientos de Compensaciones Industriales y Sociales – OFFSET, se debe incluir el siguiente </w:t>
            </w:r>
            <w:r w:rsidRPr="004F20EC">
              <w:rPr>
                <w:rFonts w:ascii="Arial" w:hAnsi="Arial" w:cs="Arial"/>
                <w:bCs/>
                <w:i/>
                <w:color w:val="2F5496" w:themeColor="accent5" w:themeShade="BF"/>
                <w:sz w:val="18"/>
                <w:szCs w:val="18"/>
              </w:rPr>
              <w:t>anexo:</w:t>
            </w:r>
          </w:p>
        </w:tc>
      </w:tr>
    </w:tbl>
    <w:p w14:paraId="6B8A758A" w14:textId="77777777" w:rsidR="00054B04" w:rsidRPr="004F20EC" w:rsidRDefault="00054B04"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72B4B85A" w14:textId="77777777" w:rsidR="00054B04" w:rsidRDefault="00054B04" w:rsidP="00054B04">
      <w:pPr>
        <w:spacing w:line="259" w:lineRule="auto"/>
        <w:jc w:val="center"/>
        <w:rPr>
          <w:rFonts w:ascii="Arial" w:hAnsi="Arial" w:cs="Arial"/>
          <w:b/>
          <w:szCs w:val="22"/>
        </w:rPr>
      </w:pPr>
    </w:p>
    <w:p w14:paraId="3E16D1FE" w14:textId="44160C6D" w:rsidR="00054B04" w:rsidRDefault="00054B04" w:rsidP="00054B04">
      <w:pPr>
        <w:spacing w:line="259" w:lineRule="auto"/>
        <w:jc w:val="center"/>
        <w:rPr>
          <w:rFonts w:ascii="Arial" w:hAnsi="Arial" w:cs="Arial"/>
          <w:b/>
          <w:szCs w:val="22"/>
        </w:rPr>
      </w:pPr>
      <w:r>
        <w:rPr>
          <w:rFonts w:ascii="Arial" w:hAnsi="Arial" w:cs="Arial"/>
          <w:b/>
          <w:szCs w:val="22"/>
        </w:rPr>
        <w:t xml:space="preserve">ANEXO </w:t>
      </w:r>
      <w:proofErr w:type="spellStart"/>
      <w:r>
        <w:rPr>
          <w:rFonts w:ascii="Arial" w:hAnsi="Arial" w:cs="Arial"/>
          <w:b/>
          <w:szCs w:val="22"/>
        </w:rPr>
        <w:t>N°</w:t>
      </w:r>
      <w:proofErr w:type="spellEnd"/>
      <w:r>
        <w:rPr>
          <w:rFonts w:ascii="Arial" w:hAnsi="Arial" w:cs="Arial"/>
          <w:b/>
          <w:szCs w:val="22"/>
        </w:rPr>
        <w:t xml:space="preserve"> </w:t>
      </w:r>
      <w:r w:rsidR="001317A1">
        <w:rPr>
          <w:rFonts w:ascii="Arial" w:hAnsi="Arial" w:cs="Arial"/>
          <w:b/>
          <w:szCs w:val="22"/>
        </w:rPr>
        <w:t>8</w:t>
      </w:r>
    </w:p>
    <w:p w14:paraId="0C82C44F" w14:textId="77777777" w:rsidR="00054B04" w:rsidRPr="003E152A" w:rsidRDefault="00054B04" w:rsidP="00054B04">
      <w:pPr>
        <w:contextualSpacing/>
        <w:jc w:val="center"/>
        <w:rPr>
          <w:rFonts w:ascii="Arial" w:hAnsi="Arial" w:cs="Arial"/>
          <w:b/>
          <w:szCs w:val="22"/>
        </w:rPr>
      </w:pPr>
    </w:p>
    <w:p w14:paraId="0FB1C5AC" w14:textId="77777777" w:rsidR="00054B04" w:rsidRPr="006E7EE8" w:rsidRDefault="00054B04" w:rsidP="00054B04">
      <w:pPr>
        <w:contextualSpacing/>
        <w:jc w:val="center"/>
        <w:rPr>
          <w:rFonts w:ascii="Arial" w:hAnsi="Arial" w:cs="Arial"/>
          <w:b/>
          <w:szCs w:val="22"/>
        </w:rPr>
      </w:pPr>
      <w:bookmarkStart w:id="19" w:name="_Hlk58847305"/>
      <w:r w:rsidRPr="007E724C">
        <w:rPr>
          <w:rFonts w:ascii="Arial" w:hAnsi="Arial" w:cs="Arial"/>
          <w:b/>
          <w:szCs w:val="22"/>
        </w:rPr>
        <w:t xml:space="preserve">DECLARACIÓN JURADA DE </w:t>
      </w:r>
      <w:r w:rsidRPr="006E7EE8">
        <w:rPr>
          <w:rFonts w:ascii="Arial" w:hAnsi="Arial" w:cs="Arial"/>
          <w:b/>
          <w:szCs w:val="22"/>
        </w:rPr>
        <w:t>COMPROMISO DE COMPENSACIONES</w:t>
      </w:r>
    </w:p>
    <w:p w14:paraId="31F90917" w14:textId="77777777" w:rsidR="00054B04" w:rsidRDefault="00054B04" w:rsidP="00054B04">
      <w:pPr>
        <w:contextualSpacing/>
        <w:jc w:val="center"/>
        <w:rPr>
          <w:rFonts w:ascii="Arial" w:hAnsi="Arial" w:cs="Arial"/>
          <w:b/>
          <w:szCs w:val="22"/>
        </w:rPr>
      </w:pPr>
      <w:r w:rsidRPr="006E7EE8">
        <w:rPr>
          <w:rFonts w:ascii="Arial" w:hAnsi="Arial" w:cs="Arial"/>
          <w:b/>
          <w:szCs w:val="22"/>
        </w:rPr>
        <w:t>INDUSTRIALES Y SOCIALES</w:t>
      </w:r>
    </w:p>
    <w:p w14:paraId="39DE7446" w14:textId="77777777" w:rsidR="00054B04" w:rsidRPr="004F20EC" w:rsidRDefault="00054B04" w:rsidP="00054B04">
      <w:pPr>
        <w:widowControl w:val="0"/>
        <w:contextualSpacing/>
        <w:jc w:val="both"/>
        <w:rPr>
          <w:rFonts w:ascii="Arial" w:hAnsi="Arial" w:cs="Arial"/>
          <w:szCs w:val="22"/>
        </w:rPr>
      </w:pPr>
      <w:r w:rsidRPr="004F20EC">
        <w:rPr>
          <w:rFonts w:ascii="Arial" w:hAnsi="Arial" w:cs="Arial"/>
          <w:szCs w:val="22"/>
        </w:rPr>
        <w:t xml:space="preserve">Señores: </w:t>
      </w:r>
    </w:p>
    <w:p w14:paraId="261F6EC2" w14:textId="77777777" w:rsidR="00054B04" w:rsidRPr="004F20EC" w:rsidRDefault="00054B04" w:rsidP="00054B04">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EE8CD57" w14:textId="77777777" w:rsidR="00054B04" w:rsidRPr="004F20EC" w:rsidRDefault="00054B04" w:rsidP="00054B04">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41A334F" w14:textId="77777777" w:rsidR="00054B04" w:rsidRPr="004F20EC" w:rsidRDefault="00054B04" w:rsidP="00054B04">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5C2F3A16" w14:textId="77777777" w:rsidR="00054B04" w:rsidRPr="004F20EC" w:rsidRDefault="00054B04" w:rsidP="00054B04">
      <w:pPr>
        <w:widowControl w:val="0"/>
        <w:contextualSpacing/>
        <w:jc w:val="both"/>
        <w:rPr>
          <w:rFonts w:ascii="Arial" w:hAnsi="Arial" w:cs="Arial"/>
          <w:szCs w:val="22"/>
        </w:rPr>
      </w:pPr>
    </w:p>
    <w:p w14:paraId="1AD43669" w14:textId="77777777" w:rsidR="00054B04" w:rsidRPr="004F20EC" w:rsidRDefault="00054B04" w:rsidP="00054B0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5A381A82" w14:textId="77777777" w:rsidR="00054B04" w:rsidRPr="004F20EC" w:rsidRDefault="00054B04" w:rsidP="00054B04">
      <w:pPr>
        <w:contextualSpacing/>
        <w:jc w:val="both"/>
        <w:rPr>
          <w:rFonts w:ascii="Arial" w:eastAsia="SimSun" w:hAnsi="Arial" w:cs="Arial"/>
          <w:szCs w:val="22"/>
        </w:rPr>
      </w:pPr>
    </w:p>
    <w:p w14:paraId="355DC831" w14:textId="77777777" w:rsidR="00054B04" w:rsidRPr="004F20EC" w:rsidRDefault="00054B04" w:rsidP="00054B04">
      <w:pPr>
        <w:widowControl w:val="0"/>
        <w:contextualSpacing/>
        <w:jc w:val="both"/>
        <w:rPr>
          <w:rFonts w:ascii="Arial" w:hAnsi="Arial" w:cs="Arial"/>
          <w:b/>
          <w:szCs w:val="22"/>
        </w:rPr>
      </w:pPr>
      <w:r w:rsidRPr="004F20EC">
        <w:rPr>
          <w:rFonts w:ascii="Arial" w:eastAsia="SimSun" w:hAnsi="Arial" w:cs="Arial"/>
          <w:szCs w:val="22"/>
        </w:rPr>
        <w:t xml:space="preserve">Que mi representada se compromete, en caso de obtener la buena pro en el procedimiento </w:t>
      </w:r>
      <w:r w:rsidRPr="008202E4">
        <w:rPr>
          <w:rFonts w:ascii="Arial" w:hAnsi="Arial" w:cs="Arial"/>
          <w:szCs w:val="22"/>
          <w:highlight w:val="lightGray"/>
        </w:rPr>
        <w:t>[</w:t>
      </w:r>
      <w:r w:rsidRPr="008202E4">
        <w:rPr>
          <w:rFonts w:ascii="Arial" w:hAnsi="Arial" w:cs="Arial"/>
          <w:color w:val="auto"/>
          <w:szCs w:val="22"/>
          <w:highlight w:val="lightGray"/>
        </w:rPr>
        <w:t>Consignar nomenclatura del procedimiento de selección</w:t>
      </w:r>
      <w:r w:rsidRPr="004F20EC">
        <w:rPr>
          <w:rFonts w:ascii="Arial" w:hAnsi="Arial" w:cs="Arial"/>
          <w:color w:val="auto"/>
          <w:szCs w:val="22"/>
          <w:shd w:val="clear" w:color="auto" w:fill="BFBFBF"/>
        </w:rPr>
        <w:t>]</w:t>
      </w:r>
      <w:r w:rsidRPr="004F20EC">
        <w:rPr>
          <w:rFonts w:ascii="Arial" w:hAnsi="Arial" w:cs="Arial"/>
          <w:color w:val="auto"/>
          <w:szCs w:val="22"/>
        </w:rPr>
        <w:t>,</w:t>
      </w:r>
      <w:r w:rsidRPr="004F20EC">
        <w:rPr>
          <w:rFonts w:ascii="Arial" w:eastAsia="SimSun" w:hAnsi="Arial" w:cs="Arial"/>
          <w:color w:val="auto"/>
          <w:szCs w:val="22"/>
        </w:rPr>
        <w:t xml:space="preserve"> </w:t>
      </w:r>
      <w:r w:rsidRPr="004F20EC">
        <w:rPr>
          <w:rFonts w:ascii="Arial" w:eastAsia="SimSun" w:hAnsi="Arial" w:cs="Arial"/>
          <w:szCs w:val="22"/>
        </w:rPr>
        <w:t xml:space="preserve">se obligará a realizar Compensaciones Industriales y Sociales - Offset </w:t>
      </w:r>
      <w:proofErr w:type="gramStart"/>
      <w:r w:rsidRPr="004F20EC">
        <w:rPr>
          <w:rFonts w:ascii="Arial" w:eastAsia="SimSun" w:hAnsi="Arial" w:cs="Arial"/>
          <w:szCs w:val="22"/>
        </w:rPr>
        <w:t>de acuerdo a</w:t>
      </w:r>
      <w:proofErr w:type="gramEnd"/>
      <w:r w:rsidRPr="004F20EC">
        <w:rPr>
          <w:rFonts w:ascii="Arial" w:eastAsia="SimSun" w:hAnsi="Arial" w:cs="Arial"/>
          <w:szCs w:val="22"/>
        </w:rPr>
        <w:t xml:space="preserve"> la normatividad que para tal fin existe en el Ministerio de Defensa, para lo iniciaremos diligentemente el proceso de negociación del Convenio Marco, el que debe ser suscrito antes de la firma del correspondiente contrato principal.</w:t>
      </w:r>
    </w:p>
    <w:p w14:paraId="69D5C6E8" w14:textId="77777777" w:rsidR="00054B04" w:rsidRPr="004F20EC" w:rsidRDefault="00054B04" w:rsidP="00054B04">
      <w:pPr>
        <w:autoSpaceDE w:val="0"/>
        <w:autoSpaceDN w:val="0"/>
        <w:adjustRightInd w:val="0"/>
        <w:contextualSpacing/>
        <w:jc w:val="both"/>
        <w:rPr>
          <w:rFonts w:ascii="Arial" w:hAnsi="Arial" w:cs="Arial"/>
          <w:szCs w:val="22"/>
        </w:rPr>
      </w:pPr>
    </w:p>
    <w:p w14:paraId="493C9A95" w14:textId="77777777" w:rsidR="00054B04" w:rsidRPr="004F20EC" w:rsidRDefault="00054B04" w:rsidP="00054B04">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bookmarkEnd w:id="19"/>
    <w:p w14:paraId="350319FA" w14:textId="77777777" w:rsidR="00054B04" w:rsidRDefault="00054B04" w:rsidP="00054B04">
      <w:pPr>
        <w:widowControl w:val="0"/>
        <w:contextualSpacing/>
        <w:jc w:val="center"/>
        <w:rPr>
          <w:rFonts w:ascii="Arial" w:hAnsi="Arial" w:cs="Arial"/>
          <w:szCs w:val="22"/>
        </w:rPr>
      </w:pPr>
    </w:p>
    <w:p w14:paraId="5308491C" w14:textId="77777777" w:rsidR="00054B04" w:rsidRDefault="00054B04" w:rsidP="00054B04">
      <w:pPr>
        <w:widowControl w:val="0"/>
        <w:contextualSpacing/>
        <w:jc w:val="center"/>
        <w:rPr>
          <w:rFonts w:ascii="Arial" w:hAnsi="Arial" w:cs="Arial"/>
          <w:szCs w:val="22"/>
        </w:rPr>
      </w:pPr>
    </w:p>
    <w:p w14:paraId="7FE9A756" w14:textId="77777777" w:rsidR="00054B04" w:rsidRDefault="00054B04" w:rsidP="00054B04">
      <w:pPr>
        <w:widowControl w:val="0"/>
        <w:contextualSpacing/>
        <w:jc w:val="center"/>
        <w:rPr>
          <w:rFonts w:ascii="Arial" w:hAnsi="Arial" w:cs="Arial"/>
          <w:szCs w:val="22"/>
        </w:rPr>
      </w:pPr>
    </w:p>
    <w:p w14:paraId="41C58B39" w14:textId="77777777" w:rsidR="00054B04" w:rsidRPr="00F27094" w:rsidRDefault="00054B04" w:rsidP="00054B04">
      <w:pPr>
        <w:widowControl w:val="0"/>
        <w:contextualSpacing/>
        <w:jc w:val="center"/>
        <w:rPr>
          <w:rFonts w:ascii="Arial" w:hAnsi="Arial" w:cs="Arial"/>
          <w:szCs w:val="22"/>
        </w:rPr>
      </w:pPr>
      <w:r w:rsidRPr="00F27094">
        <w:rPr>
          <w:rFonts w:ascii="Arial" w:hAnsi="Arial" w:cs="Arial"/>
          <w:szCs w:val="22"/>
        </w:rPr>
        <w:t>__________________________________</w:t>
      </w:r>
    </w:p>
    <w:p w14:paraId="527AE2A5" w14:textId="77777777" w:rsidR="00054B04" w:rsidRPr="00327364" w:rsidRDefault="00054B04" w:rsidP="00054B04">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4F55C515" w14:textId="77777777" w:rsidR="00054B04" w:rsidRPr="00853118" w:rsidRDefault="00054B04" w:rsidP="00054B04">
      <w:pPr>
        <w:widowControl w:val="0"/>
        <w:contextualSpacing/>
        <w:jc w:val="center"/>
        <w:rPr>
          <w:rFonts w:ascii="Arial" w:eastAsia="SimSun" w:hAnsi="Arial" w:cs="Arial"/>
          <w:b/>
          <w:bCs/>
          <w:szCs w:val="22"/>
        </w:rPr>
      </w:pPr>
      <w:r>
        <w:rPr>
          <w:rFonts w:ascii="Arial" w:hAnsi="Arial" w:cs="Arial"/>
          <w:b/>
          <w:szCs w:val="22"/>
        </w:rPr>
        <w:t>R</w:t>
      </w:r>
      <w:r w:rsidRPr="00853118">
        <w:rPr>
          <w:rFonts w:ascii="Arial" w:hAnsi="Arial" w:cs="Arial"/>
          <w:b/>
          <w:szCs w:val="22"/>
        </w:rPr>
        <w:t>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w:t>
      </w:r>
      <w:r>
        <w:rPr>
          <w:rFonts w:ascii="Arial" w:eastAsia="Malgun Gothic" w:hAnsi="Arial" w:cs="Arial"/>
          <w:b/>
          <w:szCs w:val="22"/>
        </w:rPr>
        <w:t xml:space="preserve">representante común, </w:t>
      </w:r>
      <w:r w:rsidRPr="00853118">
        <w:rPr>
          <w:rFonts w:ascii="Arial" w:eastAsia="Malgun Gothic" w:hAnsi="Arial" w:cs="Arial"/>
          <w:b/>
          <w:szCs w:val="22"/>
          <w:lang w:val="es-ES"/>
        </w:rPr>
        <w:t>apoderado u otro de naturaleza análoga</w:t>
      </w:r>
    </w:p>
    <w:p w14:paraId="69294AE6" w14:textId="77777777" w:rsidR="00054B04" w:rsidRDefault="00054B04" w:rsidP="00CC0040">
      <w:pPr>
        <w:contextualSpacing/>
        <w:jc w:val="center"/>
        <w:rPr>
          <w:rFonts w:ascii="Arial" w:eastAsia="SimSun" w:hAnsi="Arial" w:cs="Arial"/>
          <w:b/>
          <w:bCs/>
          <w:szCs w:val="22"/>
        </w:rPr>
      </w:pPr>
    </w:p>
    <w:p w14:paraId="48984ABD" w14:textId="77777777" w:rsidR="00054B04" w:rsidRDefault="00054B04" w:rsidP="00CC0040">
      <w:pPr>
        <w:contextualSpacing/>
        <w:jc w:val="center"/>
        <w:rPr>
          <w:rFonts w:ascii="Arial" w:eastAsia="SimSun" w:hAnsi="Arial" w:cs="Arial"/>
          <w:b/>
          <w:bCs/>
          <w:szCs w:val="22"/>
        </w:rPr>
      </w:pPr>
    </w:p>
    <w:p w14:paraId="3786B08E" w14:textId="77777777" w:rsidR="00054B04" w:rsidRDefault="00054B04" w:rsidP="00CC0040">
      <w:pPr>
        <w:contextualSpacing/>
        <w:jc w:val="center"/>
        <w:rPr>
          <w:rFonts w:ascii="Arial" w:eastAsia="SimSun" w:hAnsi="Arial" w:cs="Arial"/>
          <w:b/>
          <w:bCs/>
          <w:szCs w:val="22"/>
        </w:rPr>
      </w:pPr>
    </w:p>
    <w:p w14:paraId="5F899ABC" w14:textId="01A76B3E" w:rsidR="00054B04" w:rsidRDefault="00054B04" w:rsidP="00CC0040">
      <w:pPr>
        <w:contextualSpacing/>
        <w:jc w:val="center"/>
        <w:rPr>
          <w:rFonts w:ascii="Arial" w:eastAsia="SimSun" w:hAnsi="Arial" w:cs="Arial"/>
          <w:b/>
          <w:bCs/>
          <w:szCs w:val="22"/>
        </w:rPr>
      </w:pPr>
    </w:p>
    <w:p w14:paraId="71E1D050" w14:textId="77777777" w:rsidR="000A44AC" w:rsidRDefault="000A44AC" w:rsidP="00CC0040">
      <w:pPr>
        <w:contextualSpacing/>
        <w:jc w:val="center"/>
        <w:rPr>
          <w:rFonts w:ascii="Arial" w:eastAsia="SimSun" w:hAnsi="Arial" w:cs="Arial"/>
          <w:b/>
          <w:bCs/>
          <w:szCs w:val="22"/>
        </w:rPr>
      </w:pPr>
    </w:p>
    <w:p w14:paraId="0EC9C985" w14:textId="23FE5425" w:rsidR="00054B04" w:rsidRDefault="00054B04" w:rsidP="00CC0040">
      <w:pPr>
        <w:contextualSpacing/>
        <w:jc w:val="center"/>
        <w:rPr>
          <w:rFonts w:ascii="Arial" w:eastAsia="SimSun" w:hAnsi="Arial" w:cs="Arial"/>
          <w:b/>
          <w:bCs/>
          <w:szCs w:val="22"/>
        </w:rPr>
      </w:pPr>
    </w:p>
    <w:p w14:paraId="6EEECDC7" w14:textId="5A59504A" w:rsidR="00054B04" w:rsidRDefault="00054B04" w:rsidP="00CC0040">
      <w:pPr>
        <w:contextualSpacing/>
        <w:jc w:val="center"/>
        <w:rPr>
          <w:rFonts w:ascii="Arial" w:eastAsia="SimSun" w:hAnsi="Arial" w:cs="Arial"/>
          <w:b/>
          <w:bCs/>
          <w:szCs w:val="22"/>
        </w:rPr>
      </w:pPr>
    </w:p>
    <w:p w14:paraId="734522FD" w14:textId="77777777" w:rsidR="00A92533" w:rsidRDefault="00A92533" w:rsidP="00CC0040">
      <w:pPr>
        <w:contextualSpacing/>
        <w:jc w:val="center"/>
        <w:rPr>
          <w:rFonts w:ascii="Arial" w:eastAsia="SimSun" w:hAnsi="Arial" w:cs="Arial"/>
          <w:b/>
          <w:bCs/>
          <w:szCs w:val="22"/>
        </w:rPr>
      </w:pPr>
    </w:p>
    <w:p w14:paraId="4BEE63F3" w14:textId="137D3234" w:rsidR="00054B04" w:rsidRDefault="00054B04" w:rsidP="00CC0040">
      <w:pPr>
        <w:contextualSpacing/>
        <w:jc w:val="center"/>
        <w:rPr>
          <w:rFonts w:ascii="Arial" w:eastAsia="SimSun" w:hAnsi="Arial" w:cs="Arial"/>
          <w:b/>
          <w:bCs/>
          <w:szCs w:val="22"/>
        </w:rPr>
      </w:pPr>
    </w:p>
    <w:p w14:paraId="5AB141CC" w14:textId="77777777" w:rsidR="000A44AC" w:rsidRDefault="000A44AC" w:rsidP="00A92533">
      <w:pPr>
        <w:contextualSpacing/>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A44AC" w:rsidRPr="004F20EC" w14:paraId="7E1BD746" w14:textId="77777777" w:rsidTr="00556B97">
        <w:trPr>
          <w:trHeight w:val="132"/>
        </w:trPr>
        <w:tc>
          <w:tcPr>
            <w:tcW w:w="9072" w:type="dxa"/>
          </w:tcPr>
          <w:p w14:paraId="5D36104A" w14:textId="77777777" w:rsidR="000A44AC" w:rsidRPr="004F20EC" w:rsidRDefault="000A44AC" w:rsidP="00556B97">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0A44AC" w:rsidRPr="004F20EC" w14:paraId="66B8F44A" w14:textId="77777777" w:rsidTr="00556B97">
        <w:trPr>
          <w:trHeight w:val="85"/>
        </w:trPr>
        <w:tc>
          <w:tcPr>
            <w:tcW w:w="9072" w:type="dxa"/>
          </w:tcPr>
          <w:p w14:paraId="0D1E83F5" w14:textId="344B5F08" w:rsidR="000A44AC" w:rsidRPr="004F20EC" w:rsidRDefault="000A44AC" w:rsidP="00EB7ACE">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“Garantía de la prestación”</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6080B41D" w14:textId="77777777" w:rsidR="000A44AC" w:rsidRPr="004F20EC" w:rsidRDefault="000A44AC" w:rsidP="000A44AC">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355FEE01" w14:textId="77777777" w:rsidR="000A44AC" w:rsidRPr="00A92533" w:rsidRDefault="000A44AC" w:rsidP="000A44AC">
      <w:pPr>
        <w:contextualSpacing/>
        <w:jc w:val="center"/>
        <w:rPr>
          <w:rFonts w:ascii="Arial" w:eastAsia="SimSun" w:hAnsi="Arial" w:cs="Arial"/>
          <w:b/>
          <w:bCs/>
          <w:szCs w:val="22"/>
          <w:lang w:val="es-ES"/>
        </w:rPr>
      </w:pPr>
    </w:p>
    <w:p w14:paraId="3C3A71DB" w14:textId="77777777" w:rsidR="000A44AC" w:rsidRDefault="000A44AC" w:rsidP="000A44AC">
      <w:pPr>
        <w:contextualSpacing/>
        <w:jc w:val="center"/>
        <w:rPr>
          <w:rFonts w:ascii="Arial" w:eastAsia="SimSun" w:hAnsi="Arial" w:cs="Arial"/>
          <w:b/>
          <w:bCs/>
          <w:szCs w:val="22"/>
        </w:rPr>
      </w:pPr>
    </w:p>
    <w:p w14:paraId="292EC211" w14:textId="77777777" w:rsidR="000A44AC" w:rsidRDefault="000A44AC" w:rsidP="000A44AC">
      <w:pPr>
        <w:contextualSpacing/>
        <w:jc w:val="center"/>
        <w:rPr>
          <w:rFonts w:ascii="Arial" w:eastAsia="SimSun" w:hAnsi="Arial" w:cs="Arial"/>
          <w:b/>
          <w:bCs/>
          <w:szCs w:val="22"/>
        </w:rPr>
      </w:pPr>
    </w:p>
    <w:p w14:paraId="195ECD12" w14:textId="1CE7855F" w:rsidR="000A44AC" w:rsidRPr="00694EA4" w:rsidRDefault="000A44AC" w:rsidP="000A44AC">
      <w:pPr>
        <w:contextualSpacing/>
        <w:jc w:val="center"/>
        <w:rPr>
          <w:rFonts w:ascii="Arial" w:eastAsia="SimSun" w:hAnsi="Arial" w:cs="Arial"/>
          <w:b/>
          <w:bCs/>
          <w:szCs w:val="22"/>
        </w:rPr>
      </w:pPr>
      <w:r>
        <w:rPr>
          <w:rFonts w:ascii="Arial" w:eastAsia="SimSun" w:hAnsi="Arial" w:cs="Arial"/>
          <w:b/>
          <w:bCs/>
          <w:szCs w:val="22"/>
        </w:rPr>
        <w:t xml:space="preserve">ANEXO </w:t>
      </w:r>
      <w:proofErr w:type="spellStart"/>
      <w:r>
        <w:rPr>
          <w:rFonts w:ascii="Arial" w:eastAsia="SimSun" w:hAnsi="Arial" w:cs="Arial"/>
          <w:b/>
          <w:bCs/>
          <w:szCs w:val="22"/>
        </w:rPr>
        <w:t>N°</w:t>
      </w:r>
      <w:proofErr w:type="spellEnd"/>
      <w:r>
        <w:rPr>
          <w:rFonts w:ascii="Arial" w:eastAsia="SimSun" w:hAnsi="Arial" w:cs="Arial"/>
          <w:b/>
          <w:bCs/>
          <w:szCs w:val="22"/>
        </w:rPr>
        <w:t xml:space="preserve"> </w:t>
      </w:r>
      <w:r w:rsidR="001317A1">
        <w:rPr>
          <w:rFonts w:ascii="Arial" w:eastAsia="SimSun" w:hAnsi="Arial" w:cs="Arial"/>
          <w:b/>
          <w:bCs/>
          <w:szCs w:val="22"/>
        </w:rPr>
        <w:t>9</w:t>
      </w:r>
    </w:p>
    <w:p w14:paraId="64EDEFDF" w14:textId="77777777" w:rsidR="000A44AC" w:rsidRPr="00694EA4" w:rsidRDefault="000A44AC" w:rsidP="000A44AC">
      <w:pPr>
        <w:contextualSpacing/>
        <w:jc w:val="center"/>
        <w:rPr>
          <w:rFonts w:ascii="Arial" w:eastAsia="SimSun" w:hAnsi="Arial" w:cs="Arial"/>
          <w:b/>
          <w:bCs/>
          <w:szCs w:val="22"/>
        </w:rPr>
      </w:pPr>
    </w:p>
    <w:p w14:paraId="17183108" w14:textId="77777777" w:rsidR="000A44AC" w:rsidRPr="00F27094" w:rsidRDefault="000A44AC" w:rsidP="000A44AC">
      <w:pPr>
        <w:tabs>
          <w:tab w:val="center" w:pos="4419"/>
          <w:tab w:val="left" w:pos="7877"/>
        </w:tabs>
        <w:autoSpaceDE w:val="0"/>
        <w:autoSpaceDN w:val="0"/>
        <w:adjustRightInd w:val="0"/>
        <w:contextualSpacing/>
        <w:rPr>
          <w:rFonts w:ascii="Arial" w:hAnsi="Arial" w:cs="Arial"/>
          <w:b/>
          <w:bCs/>
          <w:szCs w:val="22"/>
        </w:rPr>
      </w:pPr>
      <w:r w:rsidRPr="00694EA4">
        <w:rPr>
          <w:rFonts w:ascii="Arial" w:hAnsi="Arial" w:cs="Arial"/>
          <w:b/>
          <w:bCs/>
          <w:szCs w:val="22"/>
        </w:rPr>
        <w:tab/>
        <w:t xml:space="preserve">DECLARACIÓN JURADA </w:t>
      </w:r>
      <w:r>
        <w:rPr>
          <w:rFonts w:ascii="Arial" w:hAnsi="Arial" w:cs="Arial"/>
          <w:b/>
          <w:bCs/>
          <w:szCs w:val="22"/>
        </w:rPr>
        <w:t xml:space="preserve">DE GARANTÍA DE LA PRESTACIÓN </w:t>
      </w:r>
    </w:p>
    <w:p w14:paraId="161DAC6B" w14:textId="77777777" w:rsidR="000A44AC" w:rsidRDefault="000A44AC" w:rsidP="000A44AC">
      <w:pPr>
        <w:widowControl w:val="0"/>
        <w:contextualSpacing/>
        <w:jc w:val="both"/>
        <w:rPr>
          <w:rFonts w:ascii="Arial" w:hAnsi="Arial" w:cs="Arial"/>
          <w:szCs w:val="22"/>
        </w:rPr>
      </w:pPr>
    </w:p>
    <w:p w14:paraId="0B6C344E" w14:textId="77777777" w:rsidR="000A44AC" w:rsidRPr="004F20EC" w:rsidRDefault="000A44AC" w:rsidP="000A44AC">
      <w:pPr>
        <w:widowControl w:val="0"/>
        <w:contextualSpacing/>
        <w:jc w:val="both"/>
        <w:rPr>
          <w:rFonts w:ascii="Arial" w:hAnsi="Arial" w:cs="Arial"/>
          <w:szCs w:val="22"/>
        </w:rPr>
      </w:pPr>
      <w:r w:rsidRPr="004F20EC">
        <w:rPr>
          <w:rFonts w:ascii="Arial" w:hAnsi="Arial" w:cs="Arial"/>
          <w:szCs w:val="22"/>
        </w:rPr>
        <w:t xml:space="preserve">Señores: </w:t>
      </w:r>
    </w:p>
    <w:p w14:paraId="511F46FD" w14:textId="77777777" w:rsidR="000A44AC" w:rsidRPr="004F20EC" w:rsidRDefault="000A44AC" w:rsidP="000A44A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37F329A8" w14:textId="77777777" w:rsidR="000A44AC" w:rsidRPr="004F20EC" w:rsidRDefault="000A44AC" w:rsidP="000A44AC">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0691F265" w14:textId="77777777" w:rsidR="000A44AC" w:rsidRPr="004F20EC" w:rsidRDefault="000A44AC" w:rsidP="000A44AC">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280CB06F" w14:textId="77777777" w:rsidR="000A44AC" w:rsidRPr="004F20EC" w:rsidRDefault="000A44AC" w:rsidP="000A44AC">
      <w:pPr>
        <w:ind w:left="2127" w:hanging="2127"/>
        <w:contextualSpacing/>
        <w:rPr>
          <w:rFonts w:ascii="Arial" w:eastAsia="SimSun" w:hAnsi="Arial" w:cs="Arial"/>
          <w:b/>
          <w:szCs w:val="22"/>
        </w:rPr>
      </w:pPr>
    </w:p>
    <w:p w14:paraId="09D95E74" w14:textId="77777777" w:rsidR="000A44AC" w:rsidRPr="004F20EC" w:rsidRDefault="000A44AC" w:rsidP="000A44A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73095098" w14:textId="77777777" w:rsidR="000A44AC" w:rsidRDefault="000A44AC" w:rsidP="000A44AC">
      <w:pPr>
        <w:contextualSpacing/>
        <w:jc w:val="both"/>
        <w:rPr>
          <w:rFonts w:ascii="Arial" w:hAnsi="Arial" w:cs="Arial"/>
          <w:szCs w:val="22"/>
        </w:rPr>
      </w:pPr>
    </w:p>
    <w:p w14:paraId="4765C9DC" w14:textId="77777777" w:rsidR="000A44AC" w:rsidRPr="00D22109" w:rsidRDefault="000A44AC" w:rsidP="000A44AC">
      <w:pPr>
        <w:contextualSpacing/>
        <w:jc w:val="both"/>
        <w:rPr>
          <w:rFonts w:ascii="Arial" w:hAnsi="Arial" w:cs="Arial"/>
          <w:szCs w:val="22"/>
        </w:rPr>
      </w:pPr>
      <w:r>
        <w:rPr>
          <w:rFonts w:ascii="Arial" w:hAnsi="Arial" w:cs="Arial"/>
          <w:szCs w:val="22"/>
        </w:rPr>
        <w:t>Que m</w:t>
      </w:r>
      <w:r w:rsidRPr="00D22109">
        <w:rPr>
          <w:rFonts w:ascii="Arial" w:hAnsi="Arial" w:cs="Arial"/>
          <w:szCs w:val="22"/>
        </w:rPr>
        <w:t xml:space="preserve">i representada se compromete a </w:t>
      </w:r>
      <w:r>
        <w:rPr>
          <w:rFonts w:ascii="Arial" w:hAnsi="Arial" w:cs="Arial"/>
          <w:szCs w:val="22"/>
        </w:rPr>
        <w:t xml:space="preserve">prestar el servicio </w:t>
      </w:r>
      <w:r w:rsidRPr="00D22109">
        <w:rPr>
          <w:rFonts w:ascii="Arial" w:hAnsi="Arial" w:cs="Arial"/>
          <w:szCs w:val="22"/>
        </w:rPr>
        <w:t xml:space="preserve">objeto del presente </w:t>
      </w:r>
      <w:r w:rsidRPr="008415E9">
        <w:rPr>
          <w:rFonts w:ascii="Arial" w:hAnsi="Arial" w:cs="Arial"/>
          <w:szCs w:val="22"/>
        </w:rPr>
        <w:t>procedimiento de selección</w:t>
      </w:r>
      <w:r w:rsidRPr="00D22109">
        <w:rPr>
          <w:rFonts w:ascii="Arial" w:hAnsi="Arial" w:cs="Arial"/>
          <w:szCs w:val="22"/>
        </w:rPr>
        <w:t xml:space="preserve"> con una garantía </w:t>
      </w:r>
      <w:r w:rsidRPr="00831F75">
        <w:rPr>
          <w:rFonts w:ascii="Arial" w:hAnsi="Arial" w:cs="Arial"/>
          <w:szCs w:val="22"/>
          <w:highlight w:val="lightGray"/>
          <w:lang w:eastAsia="es-ES"/>
        </w:rPr>
        <w:t>[</w:t>
      </w:r>
      <w:r>
        <w:rPr>
          <w:rFonts w:ascii="Arial" w:hAnsi="Arial" w:cs="Arial"/>
          <w:szCs w:val="22"/>
          <w:highlight w:val="lightGray"/>
          <w:lang w:eastAsia="es-ES"/>
        </w:rPr>
        <w:t>Consignar</w:t>
      </w:r>
      <w:r w:rsidRPr="00831F75">
        <w:rPr>
          <w:rFonts w:ascii="Arial" w:hAnsi="Arial" w:cs="Arial"/>
          <w:szCs w:val="22"/>
          <w:highlight w:val="lightGray"/>
          <w:lang w:eastAsia="es-ES"/>
        </w:rPr>
        <w:t xml:space="preserve"> </w:t>
      </w:r>
      <w:r>
        <w:rPr>
          <w:rFonts w:ascii="Arial" w:hAnsi="Arial" w:cs="Arial"/>
          <w:szCs w:val="22"/>
          <w:highlight w:val="lightGray"/>
          <w:lang w:eastAsia="es-ES"/>
        </w:rPr>
        <w:t xml:space="preserve">el tiempo de garantía ofertada </w:t>
      </w:r>
      <w:proofErr w:type="gramStart"/>
      <w:r>
        <w:rPr>
          <w:rFonts w:ascii="Arial" w:hAnsi="Arial" w:cs="Arial"/>
          <w:szCs w:val="22"/>
          <w:highlight w:val="lightGray"/>
          <w:lang w:eastAsia="es-ES"/>
        </w:rPr>
        <w:t>de acuerdo a</w:t>
      </w:r>
      <w:proofErr w:type="gramEnd"/>
      <w:r>
        <w:rPr>
          <w:rFonts w:ascii="Arial" w:hAnsi="Arial" w:cs="Arial"/>
          <w:szCs w:val="22"/>
          <w:highlight w:val="lightGray"/>
          <w:lang w:eastAsia="es-ES"/>
        </w:rPr>
        <w:t xml:space="preserve"> la unidad de medida de tiempo establecida en las bases</w:t>
      </w:r>
      <w:r w:rsidRPr="00831F75">
        <w:rPr>
          <w:rFonts w:ascii="Arial" w:hAnsi="Arial" w:cs="Arial"/>
          <w:szCs w:val="22"/>
          <w:highlight w:val="lightGray"/>
          <w:lang w:eastAsia="es-ES"/>
        </w:rPr>
        <w:t>]</w:t>
      </w:r>
      <w:r>
        <w:rPr>
          <w:rFonts w:ascii="Arial" w:hAnsi="Arial" w:cs="Arial"/>
          <w:szCs w:val="22"/>
        </w:rPr>
        <w:t>.</w:t>
      </w:r>
    </w:p>
    <w:p w14:paraId="26FDD377" w14:textId="77777777" w:rsidR="000A44AC" w:rsidRPr="00F27094" w:rsidRDefault="000A44AC" w:rsidP="000A44AC">
      <w:pPr>
        <w:contextualSpacing/>
        <w:jc w:val="both"/>
        <w:rPr>
          <w:rFonts w:ascii="Arial" w:hAnsi="Arial" w:cs="Arial"/>
          <w:szCs w:val="22"/>
        </w:rPr>
      </w:pPr>
    </w:p>
    <w:p w14:paraId="72A64E33" w14:textId="77777777" w:rsidR="000A44AC" w:rsidRPr="004F20EC" w:rsidRDefault="000A44AC" w:rsidP="000A44AC">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7112EFCA" w14:textId="77777777" w:rsidR="000A44AC" w:rsidRPr="004F20EC" w:rsidRDefault="000A44AC" w:rsidP="000A44AC">
      <w:pPr>
        <w:autoSpaceDE w:val="0"/>
        <w:autoSpaceDN w:val="0"/>
        <w:adjustRightInd w:val="0"/>
        <w:contextualSpacing/>
        <w:jc w:val="both"/>
        <w:rPr>
          <w:rFonts w:ascii="Arial" w:hAnsi="Arial" w:cs="Arial"/>
          <w:szCs w:val="22"/>
        </w:rPr>
      </w:pPr>
    </w:p>
    <w:p w14:paraId="7E85FC8F" w14:textId="77777777" w:rsidR="000A44AC" w:rsidRPr="00F27094" w:rsidRDefault="000A44AC" w:rsidP="000A44AC">
      <w:pPr>
        <w:contextualSpacing/>
        <w:jc w:val="center"/>
        <w:rPr>
          <w:rFonts w:ascii="Arial" w:eastAsia="SimSun" w:hAnsi="Arial" w:cs="Arial"/>
          <w:szCs w:val="22"/>
        </w:rPr>
      </w:pPr>
    </w:p>
    <w:p w14:paraId="7536F49B" w14:textId="77777777" w:rsidR="000A44AC" w:rsidRPr="00F27094" w:rsidRDefault="000A44AC" w:rsidP="000A44AC">
      <w:pPr>
        <w:ind w:left="3545"/>
        <w:contextualSpacing/>
        <w:jc w:val="center"/>
        <w:rPr>
          <w:rFonts w:ascii="Arial" w:eastAsia="SimSun" w:hAnsi="Arial" w:cs="Arial"/>
          <w:szCs w:val="22"/>
        </w:rPr>
      </w:pPr>
    </w:p>
    <w:p w14:paraId="5852C57C" w14:textId="77777777" w:rsidR="000A44AC" w:rsidRPr="00F27094" w:rsidRDefault="000A44AC" w:rsidP="000A44AC">
      <w:pPr>
        <w:ind w:left="3545"/>
        <w:contextualSpacing/>
        <w:jc w:val="center"/>
        <w:rPr>
          <w:rFonts w:ascii="Arial" w:eastAsia="SimSun" w:hAnsi="Arial" w:cs="Arial"/>
          <w:szCs w:val="22"/>
        </w:rPr>
      </w:pPr>
    </w:p>
    <w:p w14:paraId="7A6F0487" w14:textId="77777777" w:rsidR="000A44AC" w:rsidRPr="00F27094" w:rsidRDefault="000A44AC" w:rsidP="000A44AC">
      <w:pPr>
        <w:ind w:left="3545"/>
        <w:contextualSpacing/>
        <w:jc w:val="center"/>
        <w:rPr>
          <w:rFonts w:ascii="Arial" w:eastAsia="SimSun" w:hAnsi="Arial" w:cs="Arial"/>
          <w:szCs w:val="22"/>
        </w:rPr>
      </w:pPr>
    </w:p>
    <w:p w14:paraId="100DB11F" w14:textId="77777777" w:rsidR="000A44AC" w:rsidRPr="00F27094" w:rsidRDefault="000A44AC" w:rsidP="000A44AC">
      <w:pPr>
        <w:ind w:left="3545"/>
        <w:contextualSpacing/>
        <w:jc w:val="center"/>
        <w:rPr>
          <w:rFonts w:ascii="Arial" w:eastAsia="SimSun" w:hAnsi="Arial" w:cs="Arial"/>
          <w:szCs w:val="22"/>
        </w:rPr>
      </w:pPr>
    </w:p>
    <w:p w14:paraId="7850B253" w14:textId="77777777" w:rsidR="000A44AC" w:rsidRPr="00F27094" w:rsidRDefault="000A44AC" w:rsidP="000A44AC">
      <w:pPr>
        <w:widowControl w:val="0"/>
        <w:contextualSpacing/>
        <w:jc w:val="center"/>
        <w:rPr>
          <w:rFonts w:ascii="Arial" w:hAnsi="Arial" w:cs="Arial"/>
          <w:szCs w:val="22"/>
        </w:rPr>
      </w:pPr>
      <w:r w:rsidRPr="00F27094">
        <w:rPr>
          <w:rFonts w:ascii="Arial" w:hAnsi="Arial" w:cs="Arial"/>
          <w:szCs w:val="22"/>
        </w:rPr>
        <w:t>__________________________________</w:t>
      </w:r>
    </w:p>
    <w:p w14:paraId="4AD5FF9B" w14:textId="77777777" w:rsidR="000A44AC" w:rsidRPr="00327364" w:rsidRDefault="000A44AC" w:rsidP="000A44AC">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0EBBB50E" w14:textId="77777777" w:rsidR="000A44AC" w:rsidRPr="00C36D98" w:rsidRDefault="000A44AC" w:rsidP="000A44AC">
      <w:pPr>
        <w:widowControl w:val="0"/>
        <w:contextualSpacing/>
        <w:jc w:val="center"/>
        <w:rPr>
          <w:rFonts w:ascii="Arial" w:eastAsia="SimSun" w:hAnsi="Arial" w:cs="Arial"/>
          <w:b/>
          <w:bCs/>
          <w:szCs w:val="22"/>
        </w:rPr>
      </w:pPr>
      <w:r w:rsidRPr="00C36D98">
        <w:rPr>
          <w:rFonts w:ascii="Arial" w:hAnsi="Arial" w:cs="Arial"/>
          <w:b/>
          <w:szCs w:val="22"/>
        </w:rPr>
        <w:t>representante</w:t>
      </w:r>
      <w:r w:rsidRPr="00C36D98">
        <w:rPr>
          <w:rFonts w:ascii="Arial" w:eastAsia="Malgun Gothic" w:hAnsi="Arial" w:cs="Arial"/>
          <w:b/>
          <w:szCs w:val="22"/>
        </w:rPr>
        <w:t xml:space="preserve"> legal del postor, </w:t>
      </w:r>
      <w:r>
        <w:rPr>
          <w:rFonts w:ascii="Arial" w:eastAsia="Malgun Gothic" w:hAnsi="Arial" w:cs="Arial"/>
          <w:b/>
          <w:szCs w:val="22"/>
        </w:rPr>
        <w:t xml:space="preserve">representante común, </w:t>
      </w:r>
      <w:r w:rsidRPr="00C36D98">
        <w:rPr>
          <w:rFonts w:ascii="Arial" w:eastAsia="Malgun Gothic" w:hAnsi="Arial" w:cs="Arial"/>
          <w:b/>
          <w:szCs w:val="22"/>
          <w:lang w:val="es-ES"/>
        </w:rPr>
        <w:t>apoderado u otro de naturaleza análoga</w:t>
      </w:r>
    </w:p>
    <w:p w14:paraId="67D90760" w14:textId="77777777" w:rsidR="00E3137D" w:rsidRDefault="00E3137D" w:rsidP="00CC0040">
      <w:pPr>
        <w:contextualSpacing/>
        <w:jc w:val="center"/>
        <w:rPr>
          <w:rFonts w:ascii="Arial" w:hAnsi="Arial" w:cs="Arial"/>
          <w:b/>
          <w:szCs w:val="22"/>
        </w:rPr>
      </w:pPr>
    </w:p>
    <w:p w14:paraId="1F692334" w14:textId="77777777" w:rsidR="00E3137D" w:rsidRDefault="00E3137D" w:rsidP="00CC0040">
      <w:pPr>
        <w:contextualSpacing/>
        <w:jc w:val="center"/>
        <w:rPr>
          <w:rFonts w:ascii="Arial" w:hAnsi="Arial" w:cs="Arial"/>
          <w:b/>
          <w:szCs w:val="22"/>
        </w:rPr>
      </w:pPr>
    </w:p>
    <w:p w14:paraId="487C9487" w14:textId="77777777" w:rsidR="00E3137D" w:rsidRDefault="00E3137D" w:rsidP="00CC0040">
      <w:pPr>
        <w:contextualSpacing/>
        <w:jc w:val="center"/>
        <w:rPr>
          <w:rFonts w:ascii="Arial" w:hAnsi="Arial" w:cs="Arial"/>
          <w:b/>
          <w:szCs w:val="22"/>
        </w:rPr>
      </w:pPr>
    </w:p>
    <w:p w14:paraId="65224F74" w14:textId="77777777" w:rsidR="00E3137D" w:rsidRDefault="00E3137D" w:rsidP="00CC0040">
      <w:pPr>
        <w:contextualSpacing/>
        <w:jc w:val="center"/>
        <w:rPr>
          <w:rFonts w:ascii="Arial" w:hAnsi="Arial" w:cs="Arial"/>
          <w:b/>
          <w:szCs w:val="22"/>
        </w:rPr>
      </w:pPr>
    </w:p>
    <w:p w14:paraId="4E751585" w14:textId="77777777" w:rsidR="00E3137D" w:rsidRDefault="00E3137D" w:rsidP="00CC0040">
      <w:pPr>
        <w:contextualSpacing/>
        <w:jc w:val="center"/>
        <w:rPr>
          <w:rFonts w:ascii="Arial" w:hAnsi="Arial" w:cs="Arial"/>
          <w:b/>
          <w:szCs w:val="22"/>
        </w:rPr>
      </w:pPr>
    </w:p>
    <w:p w14:paraId="4F70A68E" w14:textId="77777777" w:rsidR="00E3137D" w:rsidRDefault="00E3137D" w:rsidP="00CC0040">
      <w:pPr>
        <w:contextualSpacing/>
        <w:jc w:val="center"/>
        <w:rPr>
          <w:rFonts w:ascii="Arial" w:hAnsi="Arial" w:cs="Arial"/>
          <w:b/>
          <w:szCs w:val="22"/>
        </w:rPr>
      </w:pPr>
    </w:p>
    <w:p w14:paraId="55B94939" w14:textId="77777777" w:rsidR="00E3137D" w:rsidRDefault="00E3137D" w:rsidP="00CC0040">
      <w:pPr>
        <w:contextualSpacing/>
        <w:jc w:val="center"/>
        <w:rPr>
          <w:rFonts w:ascii="Arial" w:hAnsi="Arial" w:cs="Arial"/>
          <w:b/>
          <w:szCs w:val="22"/>
        </w:rPr>
      </w:pPr>
    </w:p>
    <w:p w14:paraId="68F16AAD" w14:textId="77777777" w:rsidR="00E3137D" w:rsidRDefault="00E3137D" w:rsidP="00CC0040">
      <w:pPr>
        <w:contextualSpacing/>
        <w:jc w:val="center"/>
        <w:rPr>
          <w:rFonts w:ascii="Arial" w:hAnsi="Arial" w:cs="Arial"/>
          <w:b/>
          <w:szCs w:val="22"/>
        </w:rPr>
      </w:pPr>
    </w:p>
    <w:p w14:paraId="6E43F8EC" w14:textId="77777777" w:rsidR="00E3137D" w:rsidRDefault="00E3137D" w:rsidP="00E3137D">
      <w:pPr>
        <w:contextualSpacing/>
        <w:jc w:val="center"/>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E3137D" w:rsidRPr="004F20EC" w14:paraId="71F53624" w14:textId="77777777" w:rsidTr="00C30326">
        <w:trPr>
          <w:trHeight w:val="132"/>
        </w:trPr>
        <w:tc>
          <w:tcPr>
            <w:tcW w:w="9072" w:type="dxa"/>
          </w:tcPr>
          <w:p w14:paraId="40B16ED2" w14:textId="77777777" w:rsidR="00E3137D" w:rsidRPr="004F20EC" w:rsidRDefault="00E3137D" w:rsidP="00C30326">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E3137D" w:rsidRPr="004F20EC" w14:paraId="7946462C" w14:textId="77777777" w:rsidTr="00C30326">
        <w:trPr>
          <w:trHeight w:val="85"/>
        </w:trPr>
        <w:tc>
          <w:tcPr>
            <w:tcW w:w="9072" w:type="dxa"/>
          </w:tcPr>
          <w:p w14:paraId="672B0AB2" w14:textId="77777777" w:rsidR="00E3137D" w:rsidRPr="004F20EC" w:rsidRDefault="00E3137D" w:rsidP="00C30326">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“Mejoras a los términos de referencia”</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46F27C3A" w14:textId="576A0D61" w:rsidR="00E3137D" w:rsidRPr="004F20EC" w:rsidRDefault="00E3137D"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246DAF4C" w14:textId="77777777" w:rsidR="00A92533" w:rsidRDefault="00A92533" w:rsidP="00E3137D">
      <w:pPr>
        <w:contextualSpacing/>
        <w:jc w:val="center"/>
        <w:rPr>
          <w:rFonts w:ascii="Arial" w:eastAsia="SimSun" w:hAnsi="Arial" w:cs="Arial"/>
          <w:b/>
          <w:bCs/>
          <w:szCs w:val="22"/>
        </w:rPr>
      </w:pPr>
    </w:p>
    <w:p w14:paraId="5E878344" w14:textId="78F443D5" w:rsidR="00CC0040" w:rsidRPr="004F20EC" w:rsidRDefault="00CC0040" w:rsidP="00E3137D">
      <w:pPr>
        <w:contextualSpacing/>
        <w:jc w:val="center"/>
        <w:rPr>
          <w:rFonts w:ascii="Arial" w:eastAsia="SimSun" w:hAnsi="Arial" w:cs="Arial"/>
          <w:b/>
          <w:bCs/>
          <w:szCs w:val="22"/>
        </w:rPr>
      </w:pPr>
      <w:r w:rsidRPr="004F20EC">
        <w:rPr>
          <w:rFonts w:ascii="Arial" w:eastAsia="SimSun" w:hAnsi="Arial" w:cs="Arial"/>
          <w:b/>
          <w:bCs/>
          <w:szCs w:val="22"/>
        </w:rPr>
        <w:t xml:space="preserve">ANEXO </w:t>
      </w:r>
      <w:proofErr w:type="spellStart"/>
      <w:r w:rsidRPr="004F20EC">
        <w:rPr>
          <w:rFonts w:ascii="Arial" w:eastAsia="SimSun" w:hAnsi="Arial" w:cs="Arial"/>
          <w:b/>
          <w:bCs/>
          <w:szCs w:val="22"/>
        </w:rPr>
        <w:t>N°</w:t>
      </w:r>
      <w:proofErr w:type="spellEnd"/>
      <w:r w:rsidRPr="004F20EC">
        <w:rPr>
          <w:rFonts w:ascii="Arial" w:eastAsia="SimSun" w:hAnsi="Arial" w:cs="Arial"/>
          <w:b/>
          <w:bCs/>
          <w:szCs w:val="22"/>
        </w:rPr>
        <w:t xml:space="preserve"> </w:t>
      </w:r>
      <w:r w:rsidR="001317A1">
        <w:rPr>
          <w:rFonts w:ascii="Arial" w:eastAsia="SimSun" w:hAnsi="Arial" w:cs="Arial"/>
          <w:b/>
          <w:bCs/>
          <w:szCs w:val="22"/>
        </w:rPr>
        <w:t>10</w:t>
      </w:r>
    </w:p>
    <w:p w14:paraId="0FC3A332" w14:textId="77777777" w:rsidR="00CC0040" w:rsidRPr="004F20EC" w:rsidRDefault="00CC0040" w:rsidP="00CC0040">
      <w:pPr>
        <w:contextualSpacing/>
        <w:jc w:val="center"/>
        <w:rPr>
          <w:rFonts w:ascii="Arial" w:eastAsia="SimSun" w:hAnsi="Arial" w:cs="Arial"/>
          <w:b/>
          <w:bCs/>
          <w:szCs w:val="22"/>
        </w:rPr>
      </w:pPr>
    </w:p>
    <w:p w14:paraId="5F586052" w14:textId="5E169E41" w:rsidR="00CC0040" w:rsidRPr="004F20EC" w:rsidRDefault="00CC0040" w:rsidP="00054B04">
      <w:pPr>
        <w:tabs>
          <w:tab w:val="center" w:pos="4419"/>
          <w:tab w:val="left" w:pos="7877"/>
        </w:tabs>
        <w:autoSpaceDE w:val="0"/>
        <w:autoSpaceDN w:val="0"/>
        <w:adjustRightInd w:val="0"/>
        <w:contextualSpacing/>
        <w:jc w:val="center"/>
        <w:rPr>
          <w:rFonts w:ascii="Arial" w:hAnsi="Arial" w:cs="Arial"/>
          <w:b/>
          <w:bCs/>
          <w:szCs w:val="22"/>
        </w:rPr>
      </w:pPr>
      <w:r w:rsidRPr="004F20EC">
        <w:rPr>
          <w:rFonts w:ascii="Arial" w:hAnsi="Arial" w:cs="Arial"/>
          <w:b/>
          <w:bCs/>
          <w:szCs w:val="22"/>
        </w:rPr>
        <w:t xml:space="preserve">DECLARACIÓN JURADA DE MEJORAS </w:t>
      </w:r>
      <w:r w:rsidR="000A44AC">
        <w:rPr>
          <w:rFonts w:ascii="Arial" w:hAnsi="Arial" w:cs="Arial"/>
          <w:b/>
          <w:bCs/>
          <w:szCs w:val="22"/>
        </w:rPr>
        <w:t>A LOS TÉRMINOS DE REFERENCIA</w:t>
      </w:r>
    </w:p>
    <w:p w14:paraId="5C741B9B" w14:textId="77777777" w:rsidR="00CC0040" w:rsidRPr="004F20EC" w:rsidRDefault="00CC0040" w:rsidP="00CC0040">
      <w:pPr>
        <w:widowControl w:val="0"/>
        <w:contextualSpacing/>
        <w:jc w:val="both"/>
        <w:rPr>
          <w:rFonts w:ascii="Arial" w:hAnsi="Arial" w:cs="Arial"/>
          <w:szCs w:val="22"/>
        </w:rPr>
      </w:pPr>
    </w:p>
    <w:p w14:paraId="6D53DFC6"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 xml:space="preserve">Señores: </w:t>
      </w:r>
    </w:p>
    <w:p w14:paraId="45BCA04C" w14:textId="77777777" w:rsidR="00CC0040" w:rsidRPr="004F20EC" w:rsidRDefault="00CC0040" w:rsidP="00CC0040">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705E56B4" w14:textId="77777777" w:rsidR="00CC0040" w:rsidRPr="004F20EC" w:rsidRDefault="00CC0040" w:rsidP="00CC0040">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E312216" w14:textId="77777777" w:rsidR="00CC0040" w:rsidRPr="004F20EC" w:rsidRDefault="00CC0040" w:rsidP="00CC0040">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DF59901" w14:textId="77777777" w:rsidR="00CC0040" w:rsidRPr="004F20EC" w:rsidRDefault="00CC0040" w:rsidP="00CC0040">
      <w:pPr>
        <w:widowControl w:val="0"/>
        <w:contextualSpacing/>
        <w:jc w:val="both"/>
        <w:rPr>
          <w:rFonts w:ascii="Arial" w:hAnsi="Arial" w:cs="Arial"/>
          <w:szCs w:val="22"/>
        </w:rPr>
      </w:pPr>
    </w:p>
    <w:p w14:paraId="01FBB4AD" w14:textId="77777777" w:rsidR="00CC0040" w:rsidRPr="004F20EC" w:rsidRDefault="00CC0040" w:rsidP="00CC004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304F0752" w14:textId="77777777" w:rsidR="00CC0040" w:rsidRPr="004F20EC" w:rsidRDefault="00CC0040" w:rsidP="00CC0040">
      <w:pPr>
        <w:contextualSpacing/>
        <w:jc w:val="both"/>
        <w:rPr>
          <w:rFonts w:ascii="Arial" w:hAnsi="Arial" w:cs="Arial"/>
          <w:szCs w:val="22"/>
        </w:rPr>
      </w:pPr>
    </w:p>
    <w:p w14:paraId="62D8B0A7" w14:textId="2CD18C75" w:rsidR="00CC0040" w:rsidRPr="004F20EC" w:rsidRDefault="00CC0040" w:rsidP="00CC0040">
      <w:pPr>
        <w:contextualSpacing/>
        <w:jc w:val="both"/>
        <w:rPr>
          <w:rFonts w:ascii="Arial" w:hAnsi="Arial" w:cs="Arial"/>
          <w:szCs w:val="22"/>
        </w:rPr>
      </w:pPr>
      <w:r w:rsidRPr="004F20EC">
        <w:rPr>
          <w:rFonts w:ascii="Arial" w:hAnsi="Arial" w:cs="Arial"/>
          <w:szCs w:val="22"/>
        </w:rPr>
        <w:t xml:space="preserve">Que mi representada se compromete a entregar </w:t>
      </w:r>
      <w:r>
        <w:rPr>
          <w:rFonts w:ascii="Arial" w:hAnsi="Arial" w:cs="Arial"/>
          <w:szCs w:val="22"/>
        </w:rPr>
        <w:t>el servicio</w:t>
      </w:r>
      <w:r w:rsidRPr="004F20EC">
        <w:rPr>
          <w:rFonts w:ascii="Arial" w:hAnsi="Arial" w:cs="Arial"/>
          <w:szCs w:val="22"/>
        </w:rPr>
        <w:t xml:space="preserve"> objeto del presente procedimiento de selección con las mejoras </w:t>
      </w:r>
      <w:r w:rsidR="00054B04">
        <w:rPr>
          <w:rFonts w:ascii="Arial" w:hAnsi="Arial" w:cs="Arial"/>
          <w:szCs w:val="22"/>
        </w:rPr>
        <w:t xml:space="preserve">a </w:t>
      </w:r>
      <w:proofErr w:type="spellStart"/>
      <w:r w:rsidR="000A44AC">
        <w:rPr>
          <w:rFonts w:ascii="Arial" w:hAnsi="Arial" w:cs="Arial"/>
          <w:szCs w:val="22"/>
        </w:rPr>
        <w:t>a</w:t>
      </w:r>
      <w:proofErr w:type="spellEnd"/>
      <w:r w:rsidR="000A44AC">
        <w:rPr>
          <w:rFonts w:ascii="Arial" w:hAnsi="Arial" w:cs="Arial"/>
          <w:szCs w:val="22"/>
        </w:rPr>
        <w:t xml:space="preserve"> los términos de referencia</w:t>
      </w:r>
      <w:r w:rsidRPr="004F20EC">
        <w:rPr>
          <w:rFonts w:ascii="Arial" w:hAnsi="Arial" w:cs="Arial"/>
          <w:szCs w:val="22"/>
        </w:rPr>
        <w:t>, según siguiente:</w:t>
      </w:r>
    </w:p>
    <w:p w14:paraId="2DFDDBAC" w14:textId="77777777" w:rsidR="00CC0040" w:rsidRPr="004F20EC" w:rsidRDefault="00CC0040" w:rsidP="00CC0040">
      <w:pPr>
        <w:contextualSpacing/>
        <w:jc w:val="both"/>
        <w:rPr>
          <w:rFonts w:ascii="Arial" w:hAnsi="Arial" w:cs="Arial"/>
          <w:szCs w:val="22"/>
        </w:rPr>
      </w:pPr>
    </w:p>
    <w:tbl>
      <w:tblPr>
        <w:tblStyle w:val="Tabladecuadrcula1clar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3103"/>
        <w:gridCol w:w="1552"/>
        <w:gridCol w:w="1688"/>
      </w:tblGrid>
      <w:tr w:rsidR="00CC0040" w:rsidRPr="004F20EC" w14:paraId="2852F08E" w14:textId="77777777" w:rsidTr="006F48D3">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13" w:type="dxa"/>
            <w:vMerge w:val="restart"/>
            <w:tcBorders>
              <w:bottom w:val="none" w:sz="0" w:space="0" w:color="auto"/>
            </w:tcBorders>
            <w:vAlign w:val="center"/>
          </w:tcPr>
          <w:p w14:paraId="7EE129A0"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MEJORA</w:t>
            </w:r>
          </w:p>
        </w:tc>
        <w:tc>
          <w:tcPr>
            <w:tcW w:w="3103" w:type="dxa"/>
            <w:vMerge w:val="restart"/>
            <w:tcBorders>
              <w:bottom w:val="none" w:sz="0" w:space="0" w:color="auto"/>
            </w:tcBorders>
            <w:vAlign w:val="center"/>
          </w:tcPr>
          <w:p w14:paraId="1F06DEA8" w14:textId="77777777" w:rsidR="00CC0040" w:rsidRPr="004F20EC" w:rsidRDefault="00CC0040" w:rsidP="006F48D3">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DESCRIPCIÓN</w:t>
            </w:r>
          </w:p>
        </w:tc>
        <w:tc>
          <w:tcPr>
            <w:tcW w:w="3240" w:type="dxa"/>
            <w:gridSpan w:val="2"/>
            <w:tcBorders>
              <w:bottom w:val="none" w:sz="0" w:space="0" w:color="auto"/>
            </w:tcBorders>
            <w:vAlign w:val="center"/>
          </w:tcPr>
          <w:p w14:paraId="65988C80" w14:textId="77777777" w:rsidR="00CC0040" w:rsidRPr="004F20EC" w:rsidRDefault="00CC0040" w:rsidP="006F48D3">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MARQUE CON UNA “X”, SEGÚN INCLUYA SU OFERTA</w:t>
            </w:r>
          </w:p>
        </w:tc>
      </w:tr>
      <w:tr w:rsidR="00CC0040" w:rsidRPr="004F20EC" w14:paraId="750AB72A" w14:textId="77777777" w:rsidTr="006F48D3">
        <w:trPr>
          <w:trHeight w:val="377"/>
        </w:trPr>
        <w:tc>
          <w:tcPr>
            <w:cnfStyle w:val="001000000000" w:firstRow="0" w:lastRow="0" w:firstColumn="1" w:lastColumn="0" w:oddVBand="0" w:evenVBand="0" w:oddHBand="0" w:evenHBand="0" w:firstRowFirstColumn="0" w:firstRowLastColumn="0" w:lastRowFirstColumn="0" w:lastRowLastColumn="0"/>
            <w:tcW w:w="2113" w:type="dxa"/>
            <w:vMerge/>
            <w:vAlign w:val="center"/>
          </w:tcPr>
          <w:p w14:paraId="10E33A33" w14:textId="77777777" w:rsidR="00CC0040" w:rsidRPr="004F20EC" w:rsidRDefault="00CC0040" w:rsidP="006F48D3">
            <w:pPr>
              <w:contextualSpacing/>
              <w:jc w:val="center"/>
              <w:rPr>
                <w:rFonts w:ascii="Arial" w:hAnsi="Arial" w:cs="Arial"/>
                <w:sz w:val="18"/>
                <w:szCs w:val="18"/>
              </w:rPr>
            </w:pPr>
          </w:p>
        </w:tc>
        <w:tc>
          <w:tcPr>
            <w:tcW w:w="3103" w:type="dxa"/>
            <w:vMerge/>
            <w:vAlign w:val="center"/>
          </w:tcPr>
          <w:p w14:paraId="783C7C5B"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552" w:type="dxa"/>
            <w:vAlign w:val="center"/>
          </w:tcPr>
          <w:p w14:paraId="437BBA5A"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 xml:space="preserve">SI </w:t>
            </w:r>
          </w:p>
        </w:tc>
        <w:tc>
          <w:tcPr>
            <w:tcW w:w="1688" w:type="dxa"/>
            <w:vAlign w:val="center"/>
          </w:tcPr>
          <w:p w14:paraId="7CA8DBF1"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 xml:space="preserve">NO </w:t>
            </w:r>
          </w:p>
        </w:tc>
      </w:tr>
      <w:tr w:rsidR="00CC0040" w:rsidRPr="004F20EC" w14:paraId="5B5DF29D" w14:textId="77777777" w:rsidTr="006F48D3">
        <w:trPr>
          <w:trHeight w:val="350"/>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3721C7F6"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1</w:t>
            </w:r>
          </w:p>
        </w:tc>
        <w:tc>
          <w:tcPr>
            <w:tcW w:w="3103" w:type="dxa"/>
          </w:tcPr>
          <w:p w14:paraId="2600EC08"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0C6BA336"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1860F9DB"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C0040" w:rsidRPr="004F20EC" w14:paraId="328D2B9A" w14:textId="77777777" w:rsidTr="006F48D3">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3E3169BF"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2</w:t>
            </w:r>
          </w:p>
        </w:tc>
        <w:tc>
          <w:tcPr>
            <w:tcW w:w="3103" w:type="dxa"/>
          </w:tcPr>
          <w:p w14:paraId="08B28FC5"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454221B4"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1513C585"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C0040" w:rsidRPr="004F20EC" w14:paraId="344861D0" w14:textId="77777777" w:rsidTr="006F48D3">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6CCE73D5"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w:t>
            </w:r>
          </w:p>
        </w:tc>
        <w:tc>
          <w:tcPr>
            <w:tcW w:w="3103" w:type="dxa"/>
          </w:tcPr>
          <w:p w14:paraId="473E97C2"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4750BE2D"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7F9C8FDF"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C0040" w:rsidRPr="004F20EC" w14:paraId="03BAF4CE" w14:textId="77777777" w:rsidTr="006F48D3">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57DD2F85"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n</w:t>
            </w:r>
          </w:p>
        </w:tc>
        <w:tc>
          <w:tcPr>
            <w:tcW w:w="3103" w:type="dxa"/>
          </w:tcPr>
          <w:p w14:paraId="5B74DBAE"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2D1C7E4D"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39260C84"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364E35F0" w14:textId="77777777" w:rsidR="00CC0040" w:rsidRPr="004F20EC" w:rsidRDefault="00CC0040" w:rsidP="00CC0040">
      <w:pPr>
        <w:contextualSpacing/>
        <w:jc w:val="both"/>
        <w:rPr>
          <w:rFonts w:ascii="Arial" w:hAnsi="Arial" w:cs="Arial"/>
          <w:szCs w:val="22"/>
        </w:rPr>
      </w:pPr>
    </w:p>
    <w:tbl>
      <w:tblPr>
        <w:tblStyle w:val="Tablaconcuadrcula1"/>
        <w:tblpPr w:leftFromText="141" w:rightFromText="141" w:vertAnchor="text" w:horzAnchor="margin" w:tblpY="74"/>
        <w:tblW w:w="85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0"/>
      </w:tblGrid>
      <w:tr w:rsidR="00CC0040" w:rsidRPr="004F20EC" w14:paraId="25A6303C" w14:textId="77777777" w:rsidTr="006F48D3">
        <w:trPr>
          <w:trHeight w:val="283"/>
        </w:trPr>
        <w:tc>
          <w:tcPr>
            <w:tcW w:w="8500" w:type="dxa"/>
          </w:tcPr>
          <w:p w14:paraId="71780D61" w14:textId="77777777" w:rsidR="00CC0040" w:rsidRPr="004F20EC" w:rsidRDefault="00CC0040"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rPr>
              <w:br w:type="page"/>
            </w:r>
            <w:r w:rsidRPr="004F20EC">
              <w:rPr>
                <w:rFonts w:ascii="Arial" w:hAnsi="Arial" w:cs="Arial"/>
                <w:b/>
                <w:bCs/>
                <w:i/>
                <w:iCs/>
                <w:color w:val="2F5496" w:themeColor="accent5" w:themeShade="BF"/>
                <w:sz w:val="18"/>
                <w:szCs w:val="18"/>
                <w:lang w:val="es-ES"/>
              </w:rPr>
              <w:t>Importante para la Entidad</w:t>
            </w:r>
          </w:p>
        </w:tc>
      </w:tr>
      <w:tr w:rsidR="00CC0040" w:rsidRPr="004F20EC" w14:paraId="3EE4A12A" w14:textId="77777777" w:rsidTr="006F48D3">
        <w:trPr>
          <w:trHeight w:val="283"/>
        </w:trPr>
        <w:tc>
          <w:tcPr>
            <w:tcW w:w="8500" w:type="dxa"/>
          </w:tcPr>
          <w:p w14:paraId="73953A25" w14:textId="77777777" w:rsidR="00CC0040" w:rsidRPr="004F20EC" w:rsidRDefault="00CC0040" w:rsidP="006F48D3">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rPr>
              <w:t>El COMITÉ deberá consignar la descripción de cada una de las mejoras que pueden ofertar los postores.</w:t>
            </w:r>
          </w:p>
        </w:tc>
      </w:tr>
    </w:tbl>
    <w:p w14:paraId="6407AEAF" w14:textId="77777777" w:rsidR="00CC0040" w:rsidRPr="004F20EC" w:rsidRDefault="00CC0040" w:rsidP="00CC0040">
      <w:pPr>
        <w:widowControl w:val="0"/>
        <w:spacing w:after="0" w:line="240" w:lineRule="auto"/>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4E5BC522" w14:textId="77777777" w:rsidR="00CC0040" w:rsidRPr="004F20EC" w:rsidRDefault="00CC0040" w:rsidP="00CC0040">
      <w:pPr>
        <w:contextualSpacing/>
        <w:jc w:val="both"/>
        <w:rPr>
          <w:rFonts w:ascii="Arial" w:hAnsi="Arial" w:cs="Arial"/>
          <w:szCs w:val="22"/>
        </w:rPr>
      </w:pPr>
    </w:p>
    <w:p w14:paraId="31A69028" w14:textId="77777777" w:rsidR="00CC0040" w:rsidRPr="004F20EC" w:rsidRDefault="00CC0040" w:rsidP="00CC0040">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5DF50A19" w14:textId="77777777" w:rsidR="00CC0040" w:rsidRPr="004F20EC" w:rsidRDefault="00CC0040" w:rsidP="00CC0040">
      <w:pPr>
        <w:autoSpaceDE w:val="0"/>
        <w:autoSpaceDN w:val="0"/>
        <w:adjustRightInd w:val="0"/>
        <w:contextualSpacing/>
        <w:jc w:val="both"/>
        <w:rPr>
          <w:rFonts w:ascii="Arial" w:hAnsi="Arial" w:cs="Arial"/>
          <w:szCs w:val="22"/>
        </w:rPr>
      </w:pPr>
    </w:p>
    <w:p w14:paraId="395FAB8A" w14:textId="77777777" w:rsidR="00CC0040" w:rsidRPr="004F20EC" w:rsidRDefault="00CC0040" w:rsidP="00CC0040">
      <w:pPr>
        <w:ind w:left="3545"/>
        <w:contextualSpacing/>
        <w:jc w:val="center"/>
        <w:rPr>
          <w:rFonts w:ascii="Arial" w:eastAsia="SimSun" w:hAnsi="Arial" w:cs="Arial"/>
          <w:szCs w:val="22"/>
        </w:rPr>
      </w:pPr>
    </w:p>
    <w:p w14:paraId="26449C2F" w14:textId="77777777" w:rsidR="00CC0040" w:rsidRPr="004F20EC" w:rsidRDefault="00CC0040" w:rsidP="00CC0040">
      <w:pPr>
        <w:widowControl w:val="0"/>
        <w:contextualSpacing/>
        <w:jc w:val="center"/>
        <w:rPr>
          <w:rFonts w:ascii="Arial" w:hAnsi="Arial" w:cs="Arial"/>
          <w:szCs w:val="22"/>
        </w:rPr>
      </w:pPr>
      <w:r w:rsidRPr="004F20EC">
        <w:rPr>
          <w:rFonts w:ascii="Arial" w:hAnsi="Arial" w:cs="Arial"/>
          <w:szCs w:val="22"/>
        </w:rPr>
        <w:t>__________________________________</w:t>
      </w:r>
    </w:p>
    <w:p w14:paraId="312882C1" w14:textId="77777777" w:rsidR="00CC0040" w:rsidRPr="004F20EC" w:rsidRDefault="00CC0040" w:rsidP="00CC0040">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43881D0" w14:textId="7E063593" w:rsidR="00A33E0C" w:rsidRDefault="00CC0040" w:rsidP="00CC0040">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4892409F" w14:textId="77777777" w:rsidR="00A33E0C" w:rsidRPr="004F20EC" w:rsidRDefault="00A33E0C" w:rsidP="00CC0040">
      <w:pPr>
        <w:widowControl w:val="0"/>
        <w:contextualSpacing/>
        <w:jc w:val="center"/>
        <w:rPr>
          <w:rFonts w:ascii="Arial" w:eastAsia="SimSun" w:hAnsi="Arial" w:cs="Arial"/>
          <w:b/>
          <w:bCs/>
          <w:szCs w:val="22"/>
        </w:rPr>
      </w:pPr>
    </w:p>
    <w:p w14:paraId="71C4742B" w14:textId="77777777" w:rsidR="00054B04" w:rsidRPr="004F20EC" w:rsidRDefault="00054B04">
      <w:pPr>
        <w:widowControl w:val="0"/>
        <w:contextualSpacing/>
        <w:jc w:val="center"/>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54B04" w:rsidRPr="004F20EC" w14:paraId="3B7B61B2" w14:textId="77777777" w:rsidTr="007253F0">
        <w:trPr>
          <w:trHeight w:val="132"/>
        </w:trPr>
        <w:tc>
          <w:tcPr>
            <w:tcW w:w="9072" w:type="dxa"/>
          </w:tcPr>
          <w:p w14:paraId="18A98C63" w14:textId="77777777" w:rsidR="00054B04" w:rsidRPr="004F20EC" w:rsidRDefault="00054B04" w:rsidP="007253F0">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054B04" w:rsidRPr="004F20EC" w14:paraId="7E29F10F" w14:textId="77777777" w:rsidTr="007253F0">
        <w:trPr>
          <w:trHeight w:val="85"/>
        </w:trPr>
        <w:tc>
          <w:tcPr>
            <w:tcW w:w="9072" w:type="dxa"/>
          </w:tcPr>
          <w:p w14:paraId="075FB831" w14:textId="77777777" w:rsidR="00054B04" w:rsidRPr="004F20EC" w:rsidRDefault="00054B04" w:rsidP="007253F0">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“Categoría del postor”</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2A11D4AC" w14:textId="77777777" w:rsidR="00054B04" w:rsidRPr="004F20EC" w:rsidRDefault="00054B04"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091886A8" w14:textId="77777777" w:rsidR="00054B04" w:rsidRPr="004F20EC" w:rsidRDefault="00054B04" w:rsidP="00054B04">
      <w:pPr>
        <w:contextualSpacing/>
        <w:jc w:val="both"/>
        <w:rPr>
          <w:rFonts w:ascii="Arial" w:hAnsi="Arial" w:cs="Arial"/>
          <w:szCs w:val="22"/>
        </w:rPr>
      </w:pPr>
    </w:p>
    <w:p w14:paraId="4F800C57" w14:textId="4DDB36AB" w:rsidR="00054B04" w:rsidRPr="004F20EC" w:rsidRDefault="00054B04" w:rsidP="00054B04">
      <w:pPr>
        <w:widowControl w:val="0"/>
        <w:ind w:left="360"/>
        <w:contextualSpacing/>
        <w:jc w:val="center"/>
        <w:rPr>
          <w:rFonts w:ascii="Arial" w:hAnsi="Arial" w:cs="Arial"/>
          <w:b/>
          <w:szCs w:val="22"/>
        </w:rPr>
      </w:pPr>
      <w:r w:rsidRPr="004F20EC">
        <w:rPr>
          <w:rFonts w:ascii="Arial" w:hAnsi="Arial" w:cs="Arial"/>
          <w:b/>
          <w:szCs w:val="22"/>
        </w:rPr>
        <w:t xml:space="preserve">ANEXO </w:t>
      </w:r>
      <w:proofErr w:type="spellStart"/>
      <w:r w:rsidRPr="004F20EC">
        <w:rPr>
          <w:rFonts w:ascii="Arial" w:hAnsi="Arial" w:cs="Arial"/>
          <w:b/>
          <w:szCs w:val="22"/>
        </w:rPr>
        <w:t>Nº</w:t>
      </w:r>
      <w:proofErr w:type="spellEnd"/>
      <w:r w:rsidRPr="004F20EC">
        <w:rPr>
          <w:rFonts w:ascii="Arial" w:hAnsi="Arial" w:cs="Arial"/>
          <w:b/>
          <w:szCs w:val="22"/>
        </w:rPr>
        <w:t xml:space="preserve"> 1</w:t>
      </w:r>
      <w:r w:rsidR="001317A1">
        <w:rPr>
          <w:rFonts w:ascii="Arial" w:hAnsi="Arial" w:cs="Arial"/>
          <w:b/>
          <w:szCs w:val="22"/>
        </w:rPr>
        <w:t>1</w:t>
      </w:r>
    </w:p>
    <w:p w14:paraId="7E6638EC" w14:textId="77777777" w:rsidR="00054B04" w:rsidRPr="004F20EC" w:rsidRDefault="00054B04" w:rsidP="00054B04">
      <w:pPr>
        <w:ind w:left="720"/>
        <w:contextualSpacing/>
        <w:jc w:val="both"/>
        <w:rPr>
          <w:rFonts w:ascii="Arial" w:eastAsia="Times New Roman" w:hAnsi="Arial" w:cs="Arial"/>
          <w:b/>
          <w:szCs w:val="22"/>
          <w:lang w:eastAsia="en-US"/>
        </w:rPr>
      </w:pPr>
    </w:p>
    <w:p w14:paraId="32A2B557" w14:textId="77777777" w:rsidR="00054B04" w:rsidRPr="004F20EC" w:rsidRDefault="00054B04" w:rsidP="00054B04">
      <w:pPr>
        <w:contextualSpacing/>
        <w:jc w:val="center"/>
        <w:rPr>
          <w:rFonts w:ascii="Arial" w:eastAsia="SimSun" w:hAnsi="Arial" w:cs="Arial"/>
          <w:szCs w:val="22"/>
        </w:rPr>
      </w:pPr>
      <w:r w:rsidRPr="004F20EC">
        <w:rPr>
          <w:rFonts w:ascii="Arial" w:hAnsi="Arial" w:cs="Arial"/>
          <w:b/>
          <w:szCs w:val="22"/>
        </w:rPr>
        <w:t xml:space="preserve">DECLARACIÓN JURADA DE </w:t>
      </w:r>
      <w:r>
        <w:rPr>
          <w:rFonts w:ascii="Arial" w:hAnsi="Arial" w:cs="Arial"/>
          <w:b/>
          <w:szCs w:val="22"/>
        </w:rPr>
        <w:t>CATEGORÍA DEL POSTOR</w:t>
      </w:r>
    </w:p>
    <w:p w14:paraId="27138AF9" w14:textId="77777777" w:rsidR="00054B04" w:rsidRPr="004F20EC" w:rsidRDefault="00054B04" w:rsidP="00054B04">
      <w:pPr>
        <w:contextualSpacing/>
        <w:rPr>
          <w:rFonts w:ascii="Arial" w:eastAsia="SimSun" w:hAnsi="Arial" w:cs="Arial"/>
          <w:szCs w:val="22"/>
        </w:rPr>
      </w:pPr>
    </w:p>
    <w:p w14:paraId="33C7270F" w14:textId="77777777" w:rsidR="00054B04" w:rsidRPr="004F20EC" w:rsidRDefault="00054B04" w:rsidP="00054B04">
      <w:pPr>
        <w:widowControl w:val="0"/>
        <w:contextualSpacing/>
        <w:jc w:val="both"/>
        <w:rPr>
          <w:rFonts w:ascii="Arial" w:hAnsi="Arial" w:cs="Arial"/>
          <w:szCs w:val="22"/>
        </w:rPr>
      </w:pPr>
      <w:r w:rsidRPr="004F20EC">
        <w:rPr>
          <w:rFonts w:ascii="Arial" w:hAnsi="Arial" w:cs="Arial"/>
          <w:szCs w:val="22"/>
        </w:rPr>
        <w:t xml:space="preserve">Señores: </w:t>
      </w:r>
    </w:p>
    <w:p w14:paraId="7A32318E" w14:textId="77777777" w:rsidR="00054B04" w:rsidRPr="004F20EC" w:rsidRDefault="00054B04" w:rsidP="00054B04">
      <w:pPr>
        <w:widowControl w:val="0"/>
        <w:ind w:left="1416" w:hanging="1416"/>
        <w:contextualSpacing/>
        <w:jc w:val="both"/>
        <w:rPr>
          <w:rFonts w:ascii="Arial" w:hAnsi="Arial" w:cs="Arial"/>
          <w:b/>
          <w:szCs w:val="22"/>
        </w:rPr>
      </w:pPr>
      <w:r w:rsidRPr="004F20EC">
        <w:rPr>
          <w:rFonts w:ascii="Arial" w:hAnsi="Arial" w:cs="Arial"/>
          <w:b/>
          <w:szCs w:val="22"/>
        </w:rPr>
        <w:t xml:space="preserve">Comité de Contrataciones el Mercado Extranjero </w:t>
      </w:r>
    </w:p>
    <w:p w14:paraId="72A3FCE2" w14:textId="77777777" w:rsidR="00054B04" w:rsidRPr="004F20EC" w:rsidRDefault="00054B04" w:rsidP="00054B04">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18296450" w14:textId="77777777" w:rsidR="00054B04" w:rsidRPr="004F20EC" w:rsidRDefault="00054B04" w:rsidP="00054B04">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06FA0E6F" w14:textId="77777777" w:rsidR="00054B04" w:rsidRPr="004F20EC" w:rsidRDefault="00054B04" w:rsidP="00054B04">
      <w:pPr>
        <w:widowControl w:val="0"/>
        <w:contextualSpacing/>
        <w:rPr>
          <w:rFonts w:ascii="Arial" w:hAnsi="Arial" w:cs="Arial"/>
          <w:szCs w:val="22"/>
        </w:rPr>
      </w:pPr>
    </w:p>
    <w:p w14:paraId="420862BC" w14:textId="77777777" w:rsidR="00054B04" w:rsidRPr="004F20EC" w:rsidRDefault="00054B04" w:rsidP="00054B04">
      <w:pPr>
        <w:widowControl w:val="0"/>
        <w:contextualSpacing/>
        <w:rPr>
          <w:rFonts w:ascii="Arial" w:hAnsi="Arial" w:cs="Arial"/>
          <w:szCs w:val="22"/>
        </w:rPr>
      </w:pPr>
      <w:r w:rsidRPr="004F20EC">
        <w:rPr>
          <w:rFonts w:ascii="Arial" w:hAnsi="Arial" w:cs="Arial"/>
          <w:szCs w:val="22"/>
        </w:rPr>
        <w:t>Estimados señores:</w:t>
      </w:r>
    </w:p>
    <w:p w14:paraId="56C098CB" w14:textId="77777777" w:rsidR="00054B04" w:rsidRPr="004F20EC" w:rsidRDefault="00054B04" w:rsidP="00054B0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35B27D10" w14:textId="77777777" w:rsidR="00054B04" w:rsidRPr="004F20EC" w:rsidRDefault="00054B04" w:rsidP="00054B04">
      <w:pPr>
        <w:widowControl w:val="0"/>
        <w:contextualSpacing/>
        <w:jc w:val="both"/>
        <w:rPr>
          <w:rFonts w:ascii="Arial" w:hAnsi="Arial" w:cs="Arial"/>
          <w:szCs w:val="22"/>
        </w:rPr>
      </w:pPr>
    </w:p>
    <w:p w14:paraId="1B749612" w14:textId="2CF54450" w:rsidR="00054B04" w:rsidRDefault="00054B04" w:rsidP="00054B04">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w:t>
      </w:r>
      <w:r>
        <w:rPr>
          <w:rFonts w:ascii="Arial" w:hAnsi="Arial" w:cs="Arial"/>
          <w:szCs w:val="22"/>
        </w:rPr>
        <w:t>mi condición frente al servicio ofertado del presente procedimiento de selección es (maque con un aspa “X”, según corresponda):</w:t>
      </w:r>
    </w:p>
    <w:p w14:paraId="62AE0069" w14:textId="77777777" w:rsidR="00054B04" w:rsidRDefault="00054B04" w:rsidP="00054B04">
      <w:pPr>
        <w:widowControl w:val="0"/>
        <w:contextualSpacing/>
        <w:jc w:val="both"/>
        <w:rPr>
          <w:rFonts w:ascii="Arial" w:hAnsi="Arial" w:cs="Arial"/>
          <w:szCs w:val="22"/>
        </w:rPr>
      </w:pPr>
      <w:r>
        <w:rPr>
          <w:rFonts w:ascii="Arial" w:hAnsi="Arial" w:cs="Arial"/>
          <w:szCs w:val="22"/>
        </w:rPr>
        <w:t xml:space="preserve"> </w:t>
      </w:r>
    </w:p>
    <w:tbl>
      <w:tblPr>
        <w:tblW w:w="73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79"/>
        <w:gridCol w:w="1128"/>
      </w:tblGrid>
      <w:tr w:rsidR="000A44AC" w:rsidRPr="0045427A" w14:paraId="1F8DCA1B" w14:textId="77777777" w:rsidTr="00556B97">
        <w:trPr>
          <w:trHeight w:val="432"/>
        </w:trPr>
        <w:tc>
          <w:tcPr>
            <w:tcW w:w="6179" w:type="dxa"/>
            <w:shd w:val="clear" w:color="auto" w:fill="F2F2F2" w:themeFill="background1" w:themeFillShade="F2"/>
            <w:vAlign w:val="center"/>
          </w:tcPr>
          <w:p w14:paraId="74C58B2E" w14:textId="386A721B" w:rsidR="000A44AC" w:rsidRPr="00FF5EC5" w:rsidRDefault="00597F6B">
            <w:pPr>
              <w:widowControl w:val="0"/>
              <w:spacing w:after="0" w:line="240" w:lineRule="auto"/>
              <w:ind w:left="22"/>
              <w:rPr>
                <w:rFonts w:ascii="Arial" w:hAnsi="Arial" w:cs="Arial"/>
                <w:color w:val="auto"/>
                <w:sz w:val="18"/>
                <w:szCs w:val="18"/>
                <w:lang w:eastAsia="es-ES"/>
              </w:rPr>
            </w:pPr>
            <w:r w:rsidRPr="00597F6B">
              <w:rPr>
                <w:rFonts w:ascii="Arial" w:hAnsi="Arial" w:cs="Arial"/>
                <w:color w:val="auto"/>
                <w:sz w:val="18"/>
                <w:szCs w:val="18"/>
                <w:lang w:eastAsia="es-ES"/>
              </w:rPr>
              <w:t>Taller/Estación Reparado</w:t>
            </w:r>
            <w:r>
              <w:rPr>
                <w:rFonts w:ascii="Arial" w:hAnsi="Arial" w:cs="Arial"/>
                <w:color w:val="auto"/>
                <w:sz w:val="18"/>
                <w:szCs w:val="18"/>
                <w:lang w:eastAsia="es-ES"/>
              </w:rPr>
              <w:t xml:space="preserve">ra o Astilleros del Fabricante </w:t>
            </w:r>
          </w:p>
        </w:tc>
        <w:tc>
          <w:tcPr>
            <w:tcW w:w="1128" w:type="dxa"/>
            <w:vAlign w:val="center"/>
          </w:tcPr>
          <w:p w14:paraId="59795A65" w14:textId="77777777" w:rsidR="000A44AC" w:rsidRPr="00CD2AF5" w:rsidRDefault="000A44AC" w:rsidP="000A44AC">
            <w:pPr>
              <w:widowControl w:val="0"/>
              <w:spacing w:line="240" w:lineRule="auto"/>
              <w:ind w:left="318" w:right="-1"/>
              <w:contextualSpacing/>
              <w:rPr>
                <w:rFonts w:ascii="Arial" w:hAnsi="Arial" w:cs="Arial"/>
                <w:color w:val="auto"/>
                <w:sz w:val="20"/>
              </w:rPr>
            </w:pPr>
          </w:p>
        </w:tc>
      </w:tr>
      <w:tr w:rsidR="000A44AC" w:rsidRPr="0045427A" w14:paraId="58F3CC5E" w14:textId="77777777" w:rsidTr="00556B97">
        <w:trPr>
          <w:trHeight w:val="428"/>
        </w:trPr>
        <w:tc>
          <w:tcPr>
            <w:tcW w:w="6179" w:type="dxa"/>
            <w:shd w:val="clear" w:color="auto" w:fill="F2F2F2" w:themeFill="background1" w:themeFillShade="F2"/>
            <w:vAlign w:val="center"/>
          </w:tcPr>
          <w:p w14:paraId="406E1B85" w14:textId="66A853B1" w:rsidR="000A44AC" w:rsidRPr="00CD2AF5" w:rsidRDefault="00597F6B" w:rsidP="00FF5EC5">
            <w:pPr>
              <w:widowControl w:val="0"/>
              <w:spacing w:after="0" w:line="240" w:lineRule="auto"/>
              <w:ind w:left="22"/>
              <w:rPr>
                <w:rFonts w:ascii="Arial" w:hAnsi="Arial" w:cs="Arial"/>
                <w:color w:val="auto"/>
                <w:sz w:val="20"/>
              </w:rPr>
            </w:pPr>
            <w:r w:rsidRPr="00597F6B">
              <w:rPr>
                <w:rFonts w:ascii="Arial" w:hAnsi="Arial" w:cs="Arial"/>
                <w:color w:val="auto"/>
                <w:sz w:val="18"/>
                <w:szCs w:val="18"/>
                <w:lang w:eastAsia="es-ES"/>
              </w:rPr>
              <w:t>Taller/Estación Reparadora o Astilleros autorizados por el Fabricante</w:t>
            </w:r>
            <w:r w:rsidRPr="00054B04" w:rsidDel="00597F6B">
              <w:rPr>
                <w:rFonts w:ascii="Arial" w:hAnsi="Arial" w:cs="Arial"/>
                <w:color w:val="auto"/>
                <w:sz w:val="18"/>
                <w:szCs w:val="18"/>
                <w:lang w:eastAsia="es-ES"/>
              </w:rPr>
              <w:t xml:space="preserve"> </w:t>
            </w:r>
          </w:p>
        </w:tc>
        <w:tc>
          <w:tcPr>
            <w:tcW w:w="1128" w:type="dxa"/>
            <w:tcBorders>
              <w:right w:val="single" w:sz="4" w:space="0" w:color="auto"/>
            </w:tcBorders>
            <w:vAlign w:val="center"/>
          </w:tcPr>
          <w:p w14:paraId="5B22967B" w14:textId="77777777" w:rsidR="000A44AC" w:rsidRPr="00CD2AF5" w:rsidRDefault="000A44AC" w:rsidP="000A44AC">
            <w:pPr>
              <w:widowControl w:val="0"/>
              <w:spacing w:line="240" w:lineRule="auto"/>
              <w:ind w:left="318" w:right="-1"/>
              <w:contextualSpacing/>
              <w:rPr>
                <w:rFonts w:ascii="Arial" w:hAnsi="Arial" w:cs="Arial"/>
                <w:color w:val="auto"/>
                <w:sz w:val="20"/>
              </w:rPr>
            </w:pPr>
          </w:p>
        </w:tc>
      </w:tr>
      <w:tr w:rsidR="000A44AC" w:rsidRPr="0045427A" w14:paraId="6FBB3C08" w14:textId="77777777" w:rsidTr="00556B97">
        <w:trPr>
          <w:trHeight w:val="428"/>
        </w:trPr>
        <w:tc>
          <w:tcPr>
            <w:tcW w:w="6179" w:type="dxa"/>
            <w:shd w:val="clear" w:color="auto" w:fill="F2F2F2" w:themeFill="background1" w:themeFillShade="F2"/>
            <w:vAlign w:val="center"/>
          </w:tcPr>
          <w:p w14:paraId="1BF40A44" w14:textId="207CFA4F" w:rsidR="000A44AC" w:rsidRPr="00CD2AF5" w:rsidRDefault="00597F6B" w:rsidP="00597F6B">
            <w:pPr>
              <w:widowControl w:val="0"/>
              <w:spacing w:after="0" w:line="240" w:lineRule="auto"/>
              <w:rPr>
                <w:rFonts w:ascii="Arial" w:hAnsi="Arial" w:cs="Arial"/>
                <w:color w:val="auto"/>
                <w:sz w:val="20"/>
              </w:rPr>
            </w:pPr>
            <w:r w:rsidRPr="00597F6B">
              <w:rPr>
                <w:rFonts w:ascii="Arial" w:hAnsi="Arial" w:cs="Arial"/>
                <w:color w:val="auto"/>
                <w:sz w:val="18"/>
                <w:szCs w:val="18"/>
                <w:lang w:eastAsia="es-ES"/>
              </w:rPr>
              <w:t>Taller/Estación Reparadora o Astilleros autorizados por la Autoridad Gubernamental</w:t>
            </w:r>
          </w:p>
        </w:tc>
        <w:tc>
          <w:tcPr>
            <w:tcW w:w="1128" w:type="dxa"/>
            <w:tcBorders>
              <w:right w:val="single" w:sz="4" w:space="0" w:color="auto"/>
            </w:tcBorders>
            <w:vAlign w:val="center"/>
          </w:tcPr>
          <w:p w14:paraId="7C3A9D8E" w14:textId="77777777" w:rsidR="000A44AC" w:rsidRPr="00CD2AF5" w:rsidRDefault="000A44AC" w:rsidP="00556B97">
            <w:pPr>
              <w:widowControl w:val="0"/>
              <w:spacing w:line="240" w:lineRule="auto"/>
              <w:ind w:left="318" w:right="-1"/>
              <w:contextualSpacing/>
              <w:rPr>
                <w:rFonts w:ascii="Arial" w:hAnsi="Arial" w:cs="Arial"/>
                <w:color w:val="auto"/>
                <w:sz w:val="20"/>
              </w:rPr>
            </w:pPr>
          </w:p>
        </w:tc>
      </w:tr>
    </w:tbl>
    <w:p w14:paraId="4CF54613" w14:textId="77777777" w:rsidR="00054B04" w:rsidRPr="004F20EC" w:rsidRDefault="00054B04" w:rsidP="00054B04"/>
    <w:p w14:paraId="788E2C0D" w14:textId="77777777" w:rsidR="00054B04" w:rsidRPr="004F20EC" w:rsidRDefault="00054B04" w:rsidP="00054B04">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1176D021" w14:textId="77777777" w:rsidR="00054B04" w:rsidRPr="004F20EC" w:rsidRDefault="00054B04" w:rsidP="00054B04">
      <w:pPr>
        <w:widowControl w:val="0"/>
        <w:contextualSpacing/>
        <w:jc w:val="center"/>
        <w:rPr>
          <w:rFonts w:ascii="Arial" w:hAnsi="Arial" w:cs="Arial"/>
          <w:szCs w:val="22"/>
        </w:rPr>
      </w:pPr>
      <w:r w:rsidRPr="004F20EC">
        <w:rPr>
          <w:rFonts w:ascii="Arial" w:hAnsi="Arial" w:cs="Arial"/>
          <w:szCs w:val="22"/>
        </w:rPr>
        <w:t>__________________________________</w:t>
      </w:r>
    </w:p>
    <w:p w14:paraId="161B47AD" w14:textId="77777777" w:rsidR="00054B04" w:rsidRPr="004F20EC" w:rsidRDefault="00054B04" w:rsidP="00054B04">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F99687A" w14:textId="77777777" w:rsidR="00054B04" w:rsidRDefault="00054B04" w:rsidP="00054B04">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3B0B8097" w14:textId="48B07E61" w:rsidR="0052458A" w:rsidRDefault="0052458A" w:rsidP="00054B04">
      <w:pPr>
        <w:widowControl w:val="0"/>
        <w:contextualSpacing/>
        <w:jc w:val="center"/>
        <w:rPr>
          <w:rFonts w:ascii="Arial" w:eastAsia="SimSun" w:hAnsi="Arial" w:cs="Arial"/>
          <w:b/>
          <w:bCs/>
          <w:szCs w:val="22"/>
        </w:rPr>
      </w:pPr>
    </w:p>
    <w:p w14:paraId="35ED1C6A" w14:textId="713D9C54" w:rsidR="001C3970" w:rsidRDefault="001C3970" w:rsidP="00054B04">
      <w:pPr>
        <w:widowControl w:val="0"/>
        <w:contextualSpacing/>
        <w:jc w:val="center"/>
        <w:rPr>
          <w:rFonts w:ascii="Arial" w:eastAsia="SimSun" w:hAnsi="Arial" w:cs="Arial"/>
          <w:b/>
          <w:bCs/>
          <w:szCs w:val="22"/>
        </w:rPr>
      </w:pPr>
    </w:p>
    <w:p w14:paraId="63A32904" w14:textId="3A87F789" w:rsidR="00597F6B" w:rsidRDefault="00597F6B" w:rsidP="00054B04">
      <w:pPr>
        <w:widowControl w:val="0"/>
        <w:contextualSpacing/>
        <w:jc w:val="center"/>
        <w:rPr>
          <w:rFonts w:ascii="Arial" w:eastAsia="SimSun" w:hAnsi="Arial" w:cs="Arial"/>
          <w:b/>
          <w:bCs/>
          <w:szCs w:val="22"/>
        </w:rPr>
      </w:pPr>
    </w:p>
    <w:p w14:paraId="0D300B61" w14:textId="77777777" w:rsidR="00597F6B" w:rsidRDefault="00597F6B" w:rsidP="00054B04">
      <w:pPr>
        <w:widowControl w:val="0"/>
        <w:contextualSpacing/>
        <w:jc w:val="center"/>
        <w:rPr>
          <w:rFonts w:ascii="Arial" w:eastAsia="SimSun" w:hAnsi="Arial" w:cs="Arial"/>
          <w:b/>
          <w:bCs/>
          <w:szCs w:val="22"/>
        </w:rPr>
      </w:pPr>
    </w:p>
    <w:p w14:paraId="1972DC7E" w14:textId="77777777" w:rsidR="001C3970" w:rsidRDefault="001C3970" w:rsidP="00054B04">
      <w:pPr>
        <w:widowControl w:val="0"/>
        <w:contextualSpacing/>
        <w:jc w:val="center"/>
        <w:rPr>
          <w:rFonts w:ascii="Arial" w:eastAsia="SimSun" w:hAnsi="Arial" w:cs="Arial"/>
          <w:b/>
          <w:bCs/>
          <w:szCs w:val="22"/>
        </w:rPr>
      </w:pPr>
    </w:p>
    <w:p w14:paraId="4DEF827E" w14:textId="77777777" w:rsidR="001C3970" w:rsidRPr="004F20EC" w:rsidRDefault="001C3970" w:rsidP="00054B04">
      <w:pPr>
        <w:widowControl w:val="0"/>
        <w:contextualSpacing/>
        <w:jc w:val="center"/>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054B04" w:rsidRPr="004F20EC" w14:paraId="7C1A4483" w14:textId="77777777" w:rsidTr="007253F0">
        <w:trPr>
          <w:trHeight w:val="194"/>
        </w:trPr>
        <w:tc>
          <w:tcPr>
            <w:tcW w:w="8478" w:type="dxa"/>
            <w:vAlign w:val="center"/>
          </w:tcPr>
          <w:p w14:paraId="4CFF6032" w14:textId="77777777" w:rsidR="00054B04" w:rsidRPr="004F20EC" w:rsidRDefault="00054B04" w:rsidP="007253F0">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054B04" w:rsidRPr="004F20EC" w14:paraId="5F715679" w14:textId="77777777" w:rsidTr="007253F0">
        <w:trPr>
          <w:trHeight w:val="543"/>
        </w:trPr>
        <w:tc>
          <w:tcPr>
            <w:tcW w:w="8478" w:type="dxa"/>
            <w:vAlign w:val="center"/>
          </w:tcPr>
          <w:p w14:paraId="1F04FD96" w14:textId="77777777" w:rsidR="00054B04" w:rsidRDefault="00054B04" w:rsidP="007253F0">
            <w:pPr>
              <w:widowControl w:val="0"/>
              <w:tabs>
                <w:tab w:val="left" w:pos="0"/>
              </w:tabs>
              <w:ind w:left="5"/>
              <w:contextualSpacing/>
              <w:jc w:val="both"/>
              <w:rPr>
                <w:rFonts w:ascii="Arial" w:hAnsi="Arial" w:cs="Arial"/>
                <w:i/>
                <w:iCs/>
                <w:color w:val="2F5496" w:themeColor="accent5" w:themeShade="BF"/>
                <w:sz w:val="18"/>
                <w:szCs w:val="18"/>
              </w:rPr>
            </w:pPr>
            <w:r w:rsidRPr="00CD2AF5">
              <w:rPr>
                <w:rFonts w:ascii="Arial" w:hAnsi="Arial" w:cs="Arial"/>
                <w:i/>
                <w:iCs/>
                <w:color w:val="2F5496" w:themeColor="accent5" w:themeShade="BF"/>
                <w:sz w:val="18"/>
                <w:szCs w:val="18"/>
              </w:rPr>
              <w:t>Cuando se trate de consorcios, esta declaración jurada debe ser presentada por cada consorciado que haya sido invitado.</w:t>
            </w:r>
          </w:p>
          <w:p w14:paraId="6365FC87" w14:textId="77777777" w:rsidR="001C3970" w:rsidRDefault="001C3970" w:rsidP="007253F0">
            <w:pPr>
              <w:widowControl w:val="0"/>
              <w:tabs>
                <w:tab w:val="left" w:pos="0"/>
              </w:tabs>
              <w:ind w:left="5"/>
              <w:contextualSpacing/>
              <w:jc w:val="both"/>
              <w:rPr>
                <w:rFonts w:ascii="Arial" w:hAnsi="Arial" w:cs="Arial"/>
                <w:i/>
                <w:iCs/>
                <w:color w:val="2F5496" w:themeColor="accent5" w:themeShade="BF"/>
                <w:sz w:val="18"/>
                <w:szCs w:val="18"/>
              </w:rPr>
            </w:pPr>
          </w:p>
          <w:p w14:paraId="16C35A71" w14:textId="4291B503" w:rsidR="001C3970" w:rsidRPr="00111F5E" w:rsidRDefault="001C3970" w:rsidP="007253F0">
            <w:pPr>
              <w:widowControl w:val="0"/>
              <w:tabs>
                <w:tab w:val="left" w:pos="0"/>
              </w:tabs>
              <w:ind w:left="5"/>
              <w:contextualSpacing/>
              <w:jc w:val="both"/>
              <w:rPr>
                <w:rFonts w:ascii="Arial" w:hAnsi="Arial" w:cs="Arial"/>
                <w:b/>
                <w:bCs/>
                <w:i/>
                <w:iCs/>
                <w:color w:val="2F5496" w:themeColor="accent5" w:themeShade="BF"/>
                <w:sz w:val="18"/>
                <w:szCs w:val="18"/>
              </w:rPr>
            </w:pPr>
            <w:r w:rsidRPr="00111F5E">
              <w:rPr>
                <w:rFonts w:ascii="Arial" w:hAnsi="Arial" w:cs="Arial"/>
                <w:b/>
                <w:i/>
                <w:iCs/>
                <w:color w:val="2F5496" w:themeColor="accent5" w:themeShade="BF"/>
                <w:sz w:val="18"/>
                <w:szCs w:val="18"/>
              </w:rPr>
              <w:t>En caso de ítem paquete</w:t>
            </w:r>
            <w:r>
              <w:rPr>
                <w:rFonts w:ascii="Arial" w:hAnsi="Arial" w:cs="Arial"/>
                <w:b/>
                <w:i/>
                <w:iCs/>
                <w:color w:val="2F5496" w:themeColor="accent5" w:themeShade="BF"/>
                <w:sz w:val="18"/>
                <w:szCs w:val="18"/>
              </w:rPr>
              <w:t xml:space="preserve">, el postor </w:t>
            </w:r>
            <w:r w:rsidRPr="00111F5E">
              <w:rPr>
                <w:rFonts w:ascii="Arial" w:hAnsi="Arial" w:cs="Arial"/>
                <w:b/>
                <w:i/>
                <w:iCs/>
                <w:color w:val="2F5496" w:themeColor="accent5" w:themeShade="BF"/>
                <w:sz w:val="18"/>
                <w:szCs w:val="18"/>
              </w:rPr>
              <w:t>deberá consignar su condición frente a cada servicio que conforme del paquete.</w:t>
            </w:r>
          </w:p>
        </w:tc>
      </w:tr>
    </w:tbl>
    <w:p w14:paraId="58175707" w14:textId="77777777" w:rsidR="00054B04" w:rsidRPr="00A92533" w:rsidRDefault="00054B04" w:rsidP="00054B04">
      <w:pPr>
        <w:contextualSpacing/>
        <w:jc w:val="both"/>
        <w:rPr>
          <w:rFonts w:ascii="Arial" w:hAnsi="Arial" w:cs="Arial"/>
          <w:sz w:val="10"/>
          <w:szCs w:val="10"/>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54B04" w:rsidRPr="004F20EC" w14:paraId="3A62E121" w14:textId="77777777" w:rsidTr="007253F0">
        <w:trPr>
          <w:trHeight w:val="132"/>
        </w:trPr>
        <w:tc>
          <w:tcPr>
            <w:tcW w:w="9072" w:type="dxa"/>
          </w:tcPr>
          <w:p w14:paraId="31B2FB63" w14:textId="77777777" w:rsidR="00054B04" w:rsidRPr="004F20EC" w:rsidRDefault="00054B04" w:rsidP="007253F0">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054B04" w:rsidRPr="004F20EC" w14:paraId="482C653A" w14:textId="77777777" w:rsidTr="007253F0">
        <w:trPr>
          <w:trHeight w:val="85"/>
        </w:trPr>
        <w:tc>
          <w:tcPr>
            <w:tcW w:w="9072" w:type="dxa"/>
          </w:tcPr>
          <w:p w14:paraId="7E63727F" w14:textId="77777777" w:rsidR="00054B04" w:rsidRPr="004F20EC" w:rsidRDefault="00054B04" w:rsidP="007253F0">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“Capacitación del personal”</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6A343BE8" w14:textId="77777777" w:rsidR="00054B04" w:rsidRPr="004F20EC" w:rsidRDefault="00054B04"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12727F83" w14:textId="77777777" w:rsidR="00054B04" w:rsidRDefault="00054B04" w:rsidP="00054B04">
      <w:pPr>
        <w:contextualSpacing/>
        <w:jc w:val="both"/>
        <w:rPr>
          <w:rFonts w:ascii="Arial" w:hAnsi="Arial" w:cs="Arial"/>
          <w:szCs w:val="22"/>
        </w:rPr>
      </w:pPr>
    </w:p>
    <w:p w14:paraId="2844E944" w14:textId="77777777" w:rsidR="00CC0040" w:rsidRPr="004F20EC" w:rsidRDefault="00CC0040" w:rsidP="00CC0040">
      <w:pPr>
        <w:contextualSpacing/>
        <w:jc w:val="both"/>
        <w:rPr>
          <w:rFonts w:ascii="Arial" w:hAnsi="Arial" w:cs="Arial"/>
          <w:szCs w:val="22"/>
        </w:rPr>
      </w:pPr>
    </w:p>
    <w:p w14:paraId="76B5A9D8" w14:textId="77777777" w:rsidR="00CC0040" w:rsidRPr="004F20EC" w:rsidRDefault="00CC0040" w:rsidP="00CC0040">
      <w:pPr>
        <w:contextualSpacing/>
        <w:jc w:val="both"/>
        <w:rPr>
          <w:rFonts w:ascii="Arial" w:hAnsi="Arial" w:cs="Arial"/>
          <w:szCs w:val="22"/>
        </w:rPr>
      </w:pPr>
    </w:p>
    <w:p w14:paraId="3241C2FF" w14:textId="77777777" w:rsidR="00CC0040" w:rsidRPr="004F20EC" w:rsidRDefault="00CC0040" w:rsidP="00CC0040">
      <w:pPr>
        <w:contextualSpacing/>
        <w:jc w:val="both"/>
        <w:rPr>
          <w:rFonts w:ascii="Arial" w:hAnsi="Arial" w:cs="Arial"/>
          <w:szCs w:val="22"/>
        </w:rPr>
      </w:pPr>
    </w:p>
    <w:p w14:paraId="1FE29079" w14:textId="77777777" w:rsidR="00CC0040" w:rsidRPr="004F20EC" w:rsidRDefault="00CC0040" w:rsidP="00CC0040">
      <w:pPr>
        <w:contextualSpacing/>
        <w:jc w:val="both"/>
        <w:rPr>
          <w:rFonts w:ascii="Arial" w:hAnsi="Arial" w:cs="Arial"/>
          <w:szCs w:val="22"/>
        </w:rPr>
      </w:pPr>
    </w:p>
    <w:p w14:paraId="51CD31A5" w14:textId="6F93103E" w:rsidR="00CC0040" w:rsidRPr="004F20EC" w:rsidRDefault="00CC0040" w:rsidP="00CC0040">
      <w:pPr>
        <w:contextualSpacing/>
        <w:jc w:val="center"/>
        <w:rPr>
          <w:rFonts w:ascii="Arial" w:eastAsia="SimSun" w:hAnsi="Arial" w:cs="Arial"/>
          <w:b/>
          <w:bCs/>
          <w:szCs w:val="22"/>
        </w:rPr>
      </w:pPr>
      <w:r w:rsidRPr="004F20EC">
        <w:rPr>
          <w:rFonts w:ascii="Arial" w:eastAsia="SimSun" w:hAnsi="Arial" w:cs="Arial"/>
          <w:b/>
          <w:bCs/>
          <w:szCs w:val="22"/>
        </w:rPr>
        <w:t xml:space="preserve">ANEXO </w:t>
      </w:r>
      <w:proofErr w:type="spellStart"/>
      <w:r w:rsidRPr="004F20EC">
        <w:rPr>
          <w:rFonts w:ascii="Arial" w:eastAsia="SimSun" w:hAnsi="Arial" w:cs="Arial"/>
          <w:b/>
          <w:bCs/>
          <w:szCs w:val="22"/>
        </w:rPr>
        <w:t>N°</w:t>
      </w:r>
      <w:proofErr w:type="spellEnd"/>
      <w:r w:rsidRPr="004F20EC">
        <w:rPr>
          <w:rFonts w:ascii="Arial" w:eastAsia="SimSun" w:hAnsi="Arial" w:cs="Arial"/>
          <w:b/>
          <w:bCs/>
          <w:szCs w:val="22"/>
        </w:rPr>
        <w:t xml:space="preserve"> </w:t>
      </w:r>
      <w:r w:rsidR="00054B04">
        <w:rPr>
          <w:rFonts w:ascii="Arial" w:eastAsia="SimSun" w:hAnsi="Arial" w:cs="Arial"/>
          <w:b/>
          <w:bCs/>
          <w:szCs w:val="22"/>
        </w:rPr>
        <w:t>1</w:t>
      </w:r>
      <w:r w:rsidR="0042191E">
        <w:rPr>
          <w:rFonts w:ascii="Arial" w:eastAsia="SimSun" w:hAnsi="Arial" w:cs="Arial"/>
          <w:b/>
          <w:bCs/>
          <w:szCs w:val="22"/>
        </w:rPr>
        <w:t>2</w:t>
      </w:r>
    </w:p>
    <w:p w14:paraId="47F66FEA" w14:textId="77777777" w:rsidR="00CC0040" w:rsidRPr="004F20EC" w:rsidRDefault="00CC0040" w:rsidP="00CC0040">
      <w:pPr>
        <w:contextualSpacing/>
        <w:jc w:val="center"/>
        <w:rPr>
          <w:rFonts w:ascii="Arial" w:eastAsia="SimSun" w:hAnsi="Arial" w:cs="Arial"/>
          <w:b/>
          <w:bCs/>
          <w:szCs w:val="22"/>
        </w:rPr>
      </w:pPr>
    </w:p>
    <w:p w14:paraId="54305034" w14:textId="77777777" w:rsidR="00CC0040" w:rsidRPr="004F20EC" w:rsidRDefault="00CC0040" w:rsidP="00CC0040">
      <w:pPr>
        <w:tabs>
          <w:tab w:val="center" w:pos="4419"/>
          <w:tab w:val="left" w:pos="7877"/>
        </w:tabs>
        <w:autoSpaceDE w:val="0"/>
        <w:autoSpaceDN w:val="0"/>
        <w:adjustRightInd w:val="0"/>
        <w:contextualSpacing/>
        <w:rPr>
          <w:rFonts w:ascii="Arial" w:hAnsi="Arial" w:cs="Arial"/>
          <w:b/>
          <w:bCs/>
          <w:szCs w:val="22"/>
        </w:rPr>
      </w:pPr>
      <w:r w:rsidRPr="004F20EC">
        <w:rPr>
          <w:rFonts w:ascii="Arial" w:hAnsi="Arial" w:cs="Arial"/>
          <w:b/>
          <w:bCs/>
          <w:szCs w:val="22"/>
        </w:rPr>
        <w:tab/>
        <w:t>DECLARACIÓN JURADA DE CAPACITACIÓN DEL PERSONAL</w:t>
      </w:r>
    </w:p>
    <w:p w14:paraId="5C81BFD1" w14:textId="77777777" w:rsidR="00CC0040" w:rsidRPr="004F20EC" w:rsidRDefault="00CC0040" w:rsidP="00CC0040">
      <w:pPr>
        <w:widowControl w:val="0"/>
        <w:contextualSpacing/>
        <w:jc w:val="both"/>
        <w:rPr>
          <w:rFonts w:ascii="Arial" w:hAnsi="Arial" w:cs="Arial"/>
          <w:szCs w:val="22"/>
        </w:rPr>
      </w:pPr>
    </w:p>
    <w:p w14:paraId="78A8A876"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 xml:space="preserve">Señores: </w:t>
      </w:r>
    </w:p>
    <w:p w14:paraId="7953BA83" w14:textId="77777777" w:rsidR="00CC0040" w:rsidRPr="004F20EC" w:rsidRDefault="00CC0040" w:rsidP="00CC0040">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C273957" w14:textId="77777777" w:rsidR="00CC0040" w:rsidRPr="004F20EC" w:rsidRDefault="00CC0040" w:rsidP="00CC0040">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27CF7AED" w14:textId="77777777" w:rsidR="00CC0040" w:rsidRPr="004F20EC" w:rsidRDefault="00CC0040" w:rsidP="00CC0040">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5DAB920A" w14:textId="77777777" w:rsidR="00CC0040" w:rsidRPr="004F20EC" w:rsidRDefault="00CC0040" w:rsidP="00CC0040">
      <w:pPr>
        <w:widowControl w:val="0"/>
        <w:contextualSpacing/>
        <w:jc w:val="both"/>
        <w:rPr>
          <w:rFonts w:ascii="Arial" w:hAnsi="Arial" w:cs="Arial"/>
          <w:szCs w:val="22"/>
        </w:rPr>
      </w:pPr>
    </w:p>
    <w:p w14:paraId="1A0E6F77" w14:textId="77777777" w:rsidR="00CC0040" w:rsidRPr="004F20EC" w:rsidRDefault="00CC0040" w:rsidP="00CC004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36D6D5F0" w14:textId="77777777" w:rsidR="00CC0040" w:rsidRPr="004F20EC" w:rsidRDefault="00CC0040" w:rsidP="00CC0040">
      <w:pPr>
        <w:contextualSpacing/>
        <w:jc w:val="both"/>
        <w:rPr>
          <w:rFonts w:ascii="Arial" w:hAnsi="Arial" w:cs="Arial"/>
          <w:szCs w:val="22"/>
        </w:rPr>
      </w:pPr>
    </w:p>
    <w:p w14:paraId="1A72B0E5" w14:textId="77777777" w:rsidR="00CC5466" w:rsidRPr="004F20EC" w:rsidRDefault="00CC5466" w:rsidP="00CC5466">
      <w:pPr>
        <w:contextualSpacing/>
        <w:jc w:val="both"/>
        <w:rPr>
          <w:rFonts w:ascii="Arial" w:hAnsi="Arial" w:cs="Arial"/>
          <w:szCs w:val="22"/>
        </w:rPr>
      </w:pPr>
      <w:r w:rsidRPr="004F20EC">
        <w:rPr>
          <w:rFonts w:ascii="Arial" w:hAnsi="Arial" w:cs="Arial"/>
          <w:szCs w:val="22"/>
        </w:rPr>
        <w:t xml:space="preserve">Que mi representada se compromete a desarrollar </w:t>
      </w:r>
      <w:r>
        <w:rPr>
          <w:rFonts w:ascii="Arial" w:hAnsi="Arial" w:cs="Arial"/>
          <w:szCs w:val="22"/>
        </w:rPr>
        <w:t xml:space="preserve">la Capacitación del Personal, </w:t>
      </w:r>
      <w:proofErr w:type="gramStart"/>
      <w:r>
        <w:rPr>
          <w:rFonts w:ascii="Arial" w:hAnsi="Arial" w:cs="Arial"/>
          <w:szCs w:val="22"/>
        </w:rPr>
        <w:t>de acuerdo a</w:t>
      </w:r>
      <w:proofErr w:type="gramEnd"/>
      <w:r>
        <w:rPr>
          <w:rFonts w:ascii="Arial" w:hAnsi="Arial" w:cs="Arial"/>
          <w:szCs w:val="22"/>
        </w:rPr>
        <w:t xml:space="preserve"> los lineamientos establecidos en el factor de evaluación,</w:t>
      </w:r>
      <w:r w:rsidRPr="004F20EC">
        <w:rPr>
          <w:rFonts w:ascii="Arial" w:hAnsi="Arial" w:cs="Arial"/>
          <w:szCs w:val="22"/>
        </w:rPr>
        <w:t xml:space="preserve"> según lo siguiente: </w:t>
      </w:r>
    </w:p>
    <w:p w14:paraId="1C1D6493" w14:textId="77777777" w:rsidR="00CC0040" w:rsidRPr="004F20EC" w:rsidRDefault="00CC0040" w:rsidP="00CC0040">
      <w:pPr>
        <w:widowControl w:val="0"/>
        <w:spacing w:after="0" w:line="240" w:lineRule="auto"/>
        <w:jc w:val="both"/>
        <w:rPr>
          <w:rFonts w:ascii="Arial" w:hAnsi="Arial" w:cs="Arial"/>
          <w:b/>
          <w:i/>
          <w:iCs/>
          <w:color w:val="2F5496" w:themeColor="accent5" w:themeShade="BF"/>
          <w:sz w:val="18"/>
          <w:szCs w:val="18"/>
          <w:lang w:val="es-ES"/>
        </w:rPr>
      </w:pPr>
    </w:p>
    <w:p w14:paraId="2EA82728" w14:textId="77777777" w:rsidR="00CC0040" w:rsidRPr="004F20EC" w:rsidRDefault="00CC0040" w:rsidP="009B3D90">
      <w:pPr>
        <w:pStyle w:val="Prrafodelista"/>
        <w:numPr>
          <w:ilvl w:val="0"/>
          <w:numId w:val="17"/>
        </w:numPr>
        <w:ind w:left="280" w:hanging="214"/>
        <w:jc w:val="both"/>
        <w:rPr>
          <w:rFonts w:ascii="Arial" w:hAnsi="Arial" w:cs="Arial"/>
          <w:szCs w:val="22"/>
          <w:lang w:eastAsia="es-ES"/>
        </w:rPr>
      </w:pPr>
      <w:r w:rsidRPr="004F20EC">
        <w:rPr>
          <w:rFonts w:ascii="Arial" w:hAnsi="Arial" w:cs="Arial"/>
          <w:szCs w:val="22"/>
          <w:lang w:eastAsia="es-ES"/>
        </w:rPr>
        <w:t xml:space="preserve">Duración: La capacitación tendrá una duración de </w:t>
      </w:r>
      <w:r w:rsidRPr="00B33C2C">
        <w:rPr>
          <w:rFonts w:ascii="Arial" w:hAnsi="Arial" w:cs="Arial"/>
          <w:szCs w:val="22"/>
          <w:highlight w:val="lightGray"/>
          <w:lang w:eastAsia="es-ES"/>
        </w:rPr>
        <w:t>[Consignar cantidad de horas lectivas]</w:t>
      </w:r>
      <w:r w:rsidRPr="004F20EC">
        <w:rPr>
          <w:rFonts w:ascii="Arial" w:hAnsi="Arial" w:cs="Arial"/>
          <w:szCs w:val="22"/>
          <w:lang w:eastAsia="es-ES"/>
        </w:rPr>
        <w:t xml:space="preserve"> horas lectivas.</w:t>
      </w:r>
    </w:p>
    <w:p w14:paraId="03F2F583" w14:textId="77777777" w:rsidR="00CC0040" w:rsidRPr="004F20EC" w:rsidRDefault="00CC0040" w:rsidP="00CC0040">
      <w:pPr>
        <w:pStyle w:val="Prrafodelista"/>
        <w:ind w:left="280"/>
        <w:jc w:val="both"/>
        <w:rPr>
          <w:rFonts w:ascii="Arial" w:hAnsi="Arial" w:cs="Arial"/>
          <w:szCs w:val="22"/>
          <w:lang w:eastAsia="es-ES"/>
        </w:rPr>
      </w:pPr>
    </w:p>
    <w:p w14:paraId="1AC15D1D" w14:textId="77777777" w:rsidR="00CC0040" w:rsidRPr="004F20EC" w:rsidRDefault="00CC0040" w:rsidP="00CC0040">
      <w:pPr>
        <w:contextualSpacing/>
        <w:jc w:val="both"/>
        <w:rPr>
          <w:rFonts w:ascii="Arial" w:hAnsi="Arial" w:cs="Arial"/>
          <w:szCs w:val="22"/>
        </w:rPr>
      </w:pPr>
      <w:r w:rsidRPr="004F20EC">
        <w:rPr>
          <w:rFonts w:ascii="Arial" w:hAnsi="Arial" w:cs="Arial"/>
          <w:szCs w:val="22"/>
          <w:lang w:eastAsia="es-ES"/>
        </w:rPr>
        <w:t>Nos comprometemos a entregar los certificados o constancias del personal capacitado a la Entidad.</w:t>
      </w:r>
    </w:p>
    <w:p w14:paraId="071DCFB2" w14:textId="77777777" w:rsidR="00CC0040" w:rsidRPr="004F20EC" w:rsidRDefault="00CC0040" w:rsidP="00CC0040">
      <w:pPr>
        <w:contextualSpacing/>
        <w:jc w:val="both"/>
        <w:rPr>
          <w:rFonts w:ascii="Arial" w:hAnsi="Arial" w:cs="Arial"/>
          <w:szCs w:val="22"/>
        </w:rPr>
      </w:pPr>
    </w:p>
    <w:p w14:paraId="1DB58EF2" w14:textId="77777777" w:rsidR="00CC0040" w:rsidRPr="004F20EC" w:rsidRDefault="00CC0040" w:rsidP="00CC0040">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5939A4FE" w14:textId="77777777" w:rsidR="00CC0040" w:rsidRPr="004F20EC" w:rsidRDefault="00CC0040" w:rsidP="00CC0040">
      <w:pPr>
        <w:autoSpaceDE w:val="0"/>
        <w:autoSpaceDN w:val="0"/>
        <w:adjustRightInd w:val="0"/>
        <w:contextualSpacing/>
        <w:jc w:val="both"/>
        <w:rPr>
          <w:rFonts w:ascii="Arial" w:hAnsi="Arial" w:cs="Arial"/>
          <w:szCs w:val="22"/>
        </w:rPr>
      </w:pPr>
    </w:p>
    <w:p w14:paraId="137B7E44" w14:textId="77777777" w:rsidR="00CC0040" w:rsidRPr="004F20EC" w:rsidRDefault="00CC0040" w:rsidP="00CC0040">
      <w:pPr>
        <w:ind w:left="3545"/>
        <w:contextualSpacing/>
        <w:jc w:val="center"/>
        <w:rPr>
          <w:rFonts w:ascii="Arial" w:eastAsia="SimSun" w:hAnsi="Arial" w:cs="Arial"/>
          <w:szCs w:val="22"/>
        </w:rPr>
      </w:pPr>
    </w:p>
    <w:p w14:paraId="03A7AFF4" w14:textId="77777777" w:rsidR="00CC0040" w:rsidRPr="004F20EC" w:rsidRDefault="00CC0040" w:rsidP="00CC0040">
      <w:pPr>
        <w:widowControl w:val="0"/>
        <w:contextualSpacing/>
        <w:jc w:val="center"/>
        <w:rPr>
          <w:rFonts w:ascii="Arial" w:hAnsi="Arial" w:cs="Arial"/>
          <w:szCs w:val="22"/>
        </w:rPr>
      </w:pPr>
      <w:r w:rsidRPr="004F20EC">
        <w:rPr>
          <w:rFonts w:ascii="Arial" w:hAnsi="Arial" w:cs="Arial"/>
          <w:szCs w:val="22"/>
        </w:rPr>
        <w:t>__________________________________</w:t>
      </w:r>
    </w:p>
    <w:p w14:paraId="5315CE6D" w14:textId="77777777" w:rsidR="00CC0040" w:rsidRPr="004F20EC" w:rsidRDefault="00CC0040" w:rsidP="00CC0040">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69CFA93" w14:textId="77777777" w:rsidR="00CC0040" w:rsidRPr="004F20EC" w:rsidRDefault="00CC0040" w:rsidP="00CC0040">
      <w:pPr>
        <w:widowControl w:val="0"/>
        <w:contextualSpacing/>
        <w:jc w:val="center"/>
        <w:rPr>
          <w:rFonts w:ascii="Arial" w:hAnsi="Arial" w:cs="Arial"/>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C52D210" w14:textId="47492EC1" w:rsidR="00FD5D59" w:rsidRDefault="00FD5D59" w:rsidP="00C614B1">
      <w:pPr>
        <w:widowControl w:val="0"/>
        <w:spacing w:after="0" w:line="240" w:lineRule="auto"/>
        <w:jc w:val="both"/>
        <w:rPr>
          <w:rFonts w:ascii="Arial" w:hAnsi="Arial" w:cs="Arial"/>
          <w:b/>
          <w:i/>
          <w:color w:val="000099"/>
          <w:sz w:val="16"/>
          <w:lang w:val="es-ES"/>
        </w:rPr>
      </w:pPr>
    </w:p>
    <w:p w14:paraId="5D936A31" w14:textId="5E493E18" w:rsidR="00CC0040" w:rsidRDefault="00CC0040" w:rsidP="00C614B1">
      <w:pPr>
        <w:widowControl w:val="0"/>
        <w:spacing w:after="0" w:line="240" w:lineRule="auto"/>
        <w:jc w:val="both"/>
        <w:rPr>
          <w:rFonts w:ascii="Arial" w:hAnsi="Arial" w:cs="Arial"/>
          <w:b/>
          <w:i/>
          <w:color w:val="000099"/>
          <w:sz w:val="16"/>
          <w:lang w:val="es-ES"/>
        </w:rPr>
      </w:pPr>
    </w:p>
    <w:p w14:paraId="3ADFF9AF" w14:textId="3D7A75AF" w:rsidR="00CC5466" w:rsidRDefault="00CC5466" w:rsidP="00C614B1">
      <w:pPr>
        <w:widowControl w:val="0"/>
        <w:spacing w:after="0" w:line="240" w:lineRule="auto"/>
        <w:jc w:val="both"/>
        <w:rPr>
          <w:rFonts w:ascii="Arial" w:hAnsi="Arial" w:cs="Arial"/>
          <w:b/>
          <w:i/>
          <w:color w:val="000099"/>
          <w:sz w:val="16"/>
          <w:lang w:val="es-ES"/>
        </w:rPr>
      </w:pPr>
    </w:p>
    <w:p w14:paraId="1E017C83" w14:textId="32357F61" w:rsidR="00CC5466" w:rsidRDefault="00CC5466" w:rsidP="00C614B1">
      <w:pPr>
        <w:widowControl w:val="0"/>
        <w:spacing w:after="0" w:line="240" w:lineRule="auto"/>
        <w:jc w:val="both"/>
        <w:rPr>
          <w:rFonts w:ascii="Arial" w:hAnsi="Arial" w:cs="Arial"/>
          <w:b/>
          <w:i/>
          <w:color w:val="000099"/>
          <w:sz w:val="16"/>
          <w:lang w:val="es-ES"/>
        </w:rPr>
      </w:pPr>
    </w:p>
    <w:p w14:paraId="49648747" w14:textId="30A67CDF" w:rsidR="00CC5466" w:rsidRDefault="00CC5466" w:rsidP="00C614B1">
      <w:pPr>
        <w:widowControl w:val="0"/>
        <w:spacing w:after="0" w:line="240" w:lineRule="auto"/>
        <w:jc w:val="both"/>
        <w:rPr>
          <w:rFonts w:ascii="Arial" w:hAnsi="Arial" w:cs="Arial"/>
          <w:b/>
          <w:i/>
          <w:color w:val="000099"/>
          <w:sz w:val="16"/>
          <w:lang w:val="es-ES"/>
        </w:rPr>
      </w:pPr>
    </w:p>
    <w:p w14:paraId="7E1134D3" w14:textId="75247D3B" w:rsidR="00CC5466" w:rsidRDefault="00CC5466" w:rsidP="00C614B1">
      <w:pPr>
        <w:widowControl w:val="0"/>
        <w:spacing w:after="0" w:line="240" w:lineRule="auto"/>
        <w:jc w:val="both"/>
        <w:rPr>
          <w:rFonts w:ascii="Arial" w:hAnsi="Arial" w:cs="Arial"/>
          <w:b/>
          <w:i/>
          <w:color w:val="000099"/>
          <w:sz w:val="16"/>
          <w:lang w:val="es-ES"/>
        </w:rPr>
      </w:pPr>
    </w:p>
    <w:p w14:paraId="13E546EF" w14:textId="5DDEF419" w:rsidR="00CC5466" w:rsidRDefault="00CC5466" w:rsidP="00C614B1">
      <w:pPr>
        <w:widowControl w:val="0"/>
        <w:spacing w:after="0" w:line="240" w:lineRule="auto"/>
        <w:jc w:val="both"/>
        <w:rPr>
          <w:rFonts w:ascii="Arial" w:hAnsi="Arial" w:cs="Arial"/>
          <w:b/>
          <w:i/>
          <w:color w:val="000099"/>
          <w:sz w:val="16"/>
          <w:lang w:val="es-ES"/>
        </w:rPr>
      </w:pPr>
    </w:p>
    <w:p w14:paraId="4D47428A" w14:textId="41D091B5" w:rsidR="00CC5466" w:rsidRDefault="00CC5466" w:rsidP="00C614B1">
      <w:pPr>
        <w:widowControl w:val="0"/>
        <w:spacing w:after="0" w:line="240" w:lineRule="auto"/>
        <w:jc w:val="both"/>
        <w:rPr>
          <w:rFonts w:ascii="Arial" w:hAnsi="Arial" w:cs="Arial"/>
          <w:b/>
          <w:i/>
          <w:color w:val="000099"/>
          <w:sz w:val="16"/>
          <w:lang w:val="es-ES"/>
        </w:rPr>
      </w:pPr>
    </w:p>
    <w:p w14:paraId="7972A3F8" w14:textId="3E094B6B" w:rsidR="00CC5466" w:rsidRDefault="00CC5466" w:rsidP="00C614B1">
      <w:pPr>
        <w:widowControl w:val="0"/>
        <w:spacing w:after="0" w:line="240" w:lineRule="auto"/>
        <w:jc w:val="both"/>
        <w:rPr>
          <w:rFonts w:ascii="Arial" w:hAnsi="Arial" w:cs="Arial"/>
          <w:b/>
          <w:i/>
          <w:color w:val="000099"/>
          <w:sz w:val="16"/>
          <w:lang w:val="es-ES"/>
        </w:rPr>
      </w:pPr>
    </w:p>
    <w:p w14:paraId="059F1820" w14:textId="436D2558" w:rsidR="00CC5466" w:rsidRDefault="00CC5466" w:rsidP="00C614B1">
      <w:pPr>
        <w:widowControl w:val="0"/>
        <w:spacing w:after="0" w:line="240" w:lineRule="auto"/>
        <w:jc w:val="both"/>
        <w:rPr>
          <w:rFonts w:ascii="Arial" w:hAnsi="Arial" w:cs="Arial"/>
          <w:b/>
          <w:i/>
          <w:color w:val="000099"/>
          <w:sz w:val="16"/>
          <w:lang w:val="es-ES"/>
        </w:rPr>
      </w:pPr>
    </w:p>
    <w:p w14:paraId="4D3E70C4" w14:textId="6F78FA33" w:rsidR="00CC5466" w:rsidRDefault="00CC5466" w:rsidP="00C614B1">
      <w:pPr>
        <w:widowControl w:val="0"/>
        <w:spacing w:after="0" w:line="240" w:lineRule="auto"/>
        <w:jc w:val="both"/>
        <w:rPr>
          <w:rFonts w:ascii="Arial" w:hAnsi="Arial" w:cs="Arial"/>
          <w:b/>
          <w:i/>
          <w:color w:val="000099"/>
          <w:sz w:val="16"/>
          <w:lang w:val="es-ES"/>
        </w:rPr>
      </w:pPr>
    </w:p>
    <w:p w14:paraId="0F235F0E" w14:textId="5B025E8C" w:rsidR="00CC5466" w:rsidRDefault="00CC5466" w:rsidP="00C614B1">
      <w:pPr>
        <w:widowControl w:val="0"/>
        <w:spacing w:after="0" w:line="240" w:lineRule="auto"/>
        <w:jc w:val="both"/>
        <w:rPr>
          <w:rFonts w:ascii="Arial" w:hAnsi="Arial" w:cs="Arial"/>
          <w:b/>
          <w:i/>
          <w:color w:val="000099"/>
          <w:sz w:val="16"/>
          <w:lang w:val="es-ES"/>
        </w:rPr>
      </w:pPr>
    </w:p>
    <w:p w14:paraId="04F1FF20" w14:textId="52D50F11" w:rsidR="00CC5466" w:rsidRDefault="00CC5466" w:rsidP="00C614B1">
      <w:pPr>
        <w:widowControl w:val="0"/>
        <w:spacing w:after="0" w:line="240" w:lineRule="auto"/>
        <w:jc w:val="both"/>
        <w:rPr>
          <w:rFonts w:ascii="Arial" w:hAnsi="Arial" w:cs="Arial"/>
          <w:b/>
          <w:i/>
          <w:color w:val="000099"/>
          <w:sz w:val="16"/>
          <w:lang w:val="es-ES"/>
        </w:rPr>
      </w:pPr>
    </w:p>
    <w:p w14:paraId="52AFF1F7" w14:textId="42E2750F" w:rsidR="00CC5466" w:rsidRDefault="00CC5466" w:rsidP="00C614B1">
      <w:pPr>
        <w:widowControl w:val="0"/>
        <w:spacing w:after="0" w:line="240" w:lineRule="auto"/>
        <w:jc w:val="both"/>
        <w:rPr>
          <w:rFonts w:ascii="Arial" w:hAnsi="Arial" w:cs="Arial"/>
          <w:b/>
          <w:i/>
          <w:color w:val="000099"/>
          <w:sz w:val="16"/>
          <w:lang w:val="es-ES"/>
        </w:rPr>
      </w:pPr>
    </w:p>
    <w:p w14:paraId="04B1A29C" w14:textId="2DB7EC33" w:rsidR="00CC5466" w:rsidRDefault="00CC5466" w:rsidP="00C614B1">
      <w:pPr>
        <w:widowControl w:val="0"/>
        <w:spacing w:after="0" w:line="240" w:lineRule="auto"/>
        <w:jc w:val="both"/>
        <w:rPr>
          <w:rFonts w:ascii="Arial" w:hAnsi="Arial" w:cs="Arial"/>
          <w:b/>
          <w:i/>
          <w:color w:val="000099"/>
          <w:sz w:val="16"/>
          <w:lang w:val="es-ES"/>
        </w:rPr>
      </w:pPr>
    </w:p>
    <w:p w14:paraId="03ED3CD8" w14:textId="77777777" w:rsidR="00CC5466" w:rsidRDefault="00CC5466" w:rsidP="00C614B1">
      <w:pPr>
        <w:widowControl w:val="0"/>
        <w:spacing w:after="0" w:line="240" w:lineRule="auto"/>
        <w:jc w:val="both"/>
        <w:rPr>
          <w:rFonts w:ascii="Arial" w:hAnsi="Arial" w:cs="Arial"/>
          <w:b/>
          <w:i/>
          <w:color w:val="000099"/>
          <w:sz w:val="16"/>
          <w:lang w:val="es-ES"/>
        </w:rPr>
      </w:pPr>
    </w:p>
    <w:p w14:paraId="5E2F8C0D" w14:textId="77777777" w:rsidR="00CC0040" w:rsidRDefault="00CC0040" w:rsidP="00C614B1">
      <w:pPr>
        <w:widowControl w:val="0"/>
        <w:spacing w:after="0" w:line="240" w:lineRule="auto"/>
        <w:jc w:val="both"/>
        <w:rPr>
          <w:rFonts w:ascii="Arial" w:hAnsi="Arial" w:cs="Arial"/>
          <w:b/>
          <w:i/>
          <w:color w:val="000099"/>
          <w:sz w:val="16"/>
          <w:lang w:val="es-ES"/>
        </w:rPr>
      </w:pPr>
    </w:p>
    <w:bookmarkEnd w:id="17"/>
    <w:p w14:paraId="150B2622" w14:textId="4A0BF2D4" w:rsidR="00C614B1" w:rsidRPr="00990502" w:rsidRDefault="002B7B47" w:rsidP="00C614B1">
      <w:pPr>
        <w:contextualSpacing/>
        <w:jc w:val="center"/>
        <w:rPr>
          <w:rFonts w:ascii="Arial" w:hAnsi="Arial" w:cs="Arial"/>
          <w:b/>
          <w:bCs/>
          <w:szCs w:val="22"/>
          <w:lang w:val="pt-BR"/>
        </w:rPr>
      </w:pPr>
      <w:r>
        <w:rPr>
          <w:rFonts w:ascii="Arial" w:hAnsi="Arial" w:cs="Arial"/>
          <w:b/>
          <w:bCs/>
          <w:szCs w:val="22"/>
          <w:lang w:val="pt-BR"/>
        </w:rPr>
        <w:t xml:space="preserve">ANEXO </w:t>
      </w:r>
      <w:r w:rsidR="0042191E">
        <w:rPr>
          <w:rFonts w:ascii="Arial" w:hAnsi="Arial" w:cs="Arial"/>
          <w:b/>
          <w:bCs/>
          <w:szCs w:val="22"/>
          <w:lang w:val="pt-BR"/>
        </w:rPr>
        <w:t>A</w:t>
      </w:r>
    </w:p>
    <w:p w14:paraId="67C2ADAE" w14:textId="77777777" w:rsidR="00C614B1" w:rsidRPr="00990502" w:rsidRDefault="00C614B1" w:rsidP="00C614B1">
      <w:pPr>
        <w:contextualSpacing/>
        <w:jc w:val="center"/>
        <w:rPr>
          <w:rFonts w:ascii="Arial" w:hAnsi="Arial" w:cs="Arial"/>
          <w:b/>
          <w:bCs/>
          <w:szCs w:val="22"/>
          <w:lang w:val="pt-BR"/>
        </w:rPr>
      </w:pPr>
    </w:p>
    <w:p w14:paraId="328DE96B" w14:textId="77777777" w:rsidR="00C614B1" w:rsidRPr="00F27094" w:rsidRDefault="00C614B1" w:rsidP="00C614B1">
      <w:pPr>
        <w:contextualSpacing/>
        <w:jc w:val="center"/>
        <w:rPr>
          <w:rFonts w:ascii="Arial" w:hAnsi="Arial" w:cs="Arial"/>
          <w:b/>
          <w:noProof/>
          <w:szCs w:val="22"/>
        </w:rPr>
      </w:pPr>
      <w:r w:rsidRPr="00F82934">
        <w:rPr>
          <w:rFonts w:ascii="Arial" w:hAnsi="Arial" w:cs="Arial"/>
          <w:b/>
          <w:noProof/>
          <w:szCs w:val="22"/>
        </w:rPr>
        <w:t>LISTA DE</w:t>
      </w:r>
      <w:r w:rsidRPr="00F27094">
        <w:rPr>
          <w:rFonts w:ascii="Arial" w:hAnsi="Arial" w:cs="Arial"/>
          <w:b/>
          <w:noProof/>
          <w:szCs w:val="22"/>
        </w:rPr>
        <w:t xml:space="preserve"> BANCOS EXTRANJERO</w:t>
      </w:r>
      <w:r>
        <w:rPr>
          <w:rFonts w:ascii="Arial" w:hAnsi="Arial" w:cs="Arial"/>
          <w:b/>
          <w:noProof/>
          <w:szCs w:val="22"/>
        </w:rPr>
        <w:t>S</w:t>
      </w:r>
    </w:p>
    <w:p w14:paraId="0940755B" w14:textId="77777777" w:rsidR="00C614B1" w:rsidRPr="00F27094" w:rsidRDefault="00C614B1" w:rsidP="00C614B1">
      <w:pPr>
        <w:contextualSpacing/>
        <w:rPr>
          <w:rFonts w:ascii="Arial" w:hAnsi="Arial" w:cs="Arial"/>
          <w:szCs w:val="22"/>
          <w:lang w:val="es-ES"/>
        </w:rPr>
      </w:pPr>
    </w:p>
    <w:p w14:paraId="03172190" w14:textId="77777777" w:rsidR="00C614B1" w:rsidRPr="00F27094" w:rsidRDefault="00C614B1" w:rsidP="00C614B1">
      <w:pPr>
        <w:contextualSpacing/>
        <w:jc w:val="both"/>
        <w:rPr>
          <w:rFonts w:ascii="Arial" w:hAnsi="Arial" w:cs="Arial"/>
          <w:szCs w:val="22"/>
          <w:lang w:val="es-ES"/>
        </w:rPr>
      </w:pPr>
      <w:r w:rsidRPr="00F27094">
        <w:rPr>
          <w:rFonts w:ascii="Arial" w:hAnsi="Arial" w:cs="Arial"/>
          <w:szCs w:val="22"/>
          <w:lang w:val="es-ES"/>
        </w:rPr>
        <w:t xml:space="preserve">A efectos de presentar la carta de fianza para la suscripción del contrato, garantías por adelantos o apertura de la carta de crédito, sólo se considerarán dichos documentos emitidos por las </w:t>
      </w:r>
      <w:r>
        <w:rPr>
          <w:rFonts w:ascii="Arial" w:hAnsi="Arial" w:cs="Arial"/>
          <w:szCs w:val="22"/>
          <w:lang w:val="es-ES"/>
        </w:rPr>
        <w:t>i</w:t>
      </w:r>
      <w:r w:rsidRPr="00F27094">
        <w:rPr>
          <w:rFonts w:ascii="Arial" w:hAnsi="Arial" w:cs="Arial"/>
          <w:szCs w:val="22"/>
          <w:lang w:val="es-ES"/>
        </w:rPr>
        <w:t xml:space="preserve">nstituciones financieras que se detallan en el siguiente </w:t>
      </w:r>
      <w:proofErr w:type="gramStart"/>
      <w:r w:rsidRPr="00F27094">
        <w:rPr>
          <w:rFonts w:ascii="Arial" w:hAnsi="Arial" w:cs="Arial"/>
          <w:szCs w:val="22"/>
          <w:lang w:val="es-ES"/>
        </w:rPr>
        <w:t>link</w:t>
      </w:r>
      <w:proofErr w:type="gramEnd"/>
      <w:r w:rsidRPr="00F27094">
        <w:rPr>
          <w:rFonts w:ascii="Arial" w:hAnsi="Arial" w:cs="Arial"/>
          <w:szCs w:val="22"/>
          <w:lang w:val="es-ES"/>
        </w:rPr>
        <w:t xml:space="preserve">: </w:t>
      </w:r>
    </w:p>
    <w:p w14:paraId="296F507B" w14:textId="77777777" w:rsidR="00C614B1" w:rsidRDefault="00C614B1" w:rsidP="00C614B1">
      <w:pPr>
        <w:widowControl w:val="0"/>
        <w:spacing w:after="0" w:line="240" w:lineRule="auto"/>
        <w:jc w:val="both"/>
        <w:rPr>
          <w:rFonts w:ascii="Arial" w:hAnsi="Arial" w:cs="Arial"/>
          <w:szCs w:val="22"/>
          <w:lang w:val="es-ES"/>
        </w:rPr>
      </w:pPr>
    </w:p>
    <w:p w14:paraId="57002C54" w14:textId="1DBC8167" w:rsidR="000C2A80" w:rsidRPr="00C81CC1" w:rsidRDefault="00FE0F4F" w:rsidP="00C614B1">
      <w:pPr>
        <w:widowControl w:val="0"/>
        <w:spacing w:after="0" w:line="240" w:lineRule="auto"/>
        <w:jc w:val="both"/>
        <w:rPr>
          <w:rFonts w:ascii="Arial" w:hAnsi="Arial" w:cs="Arial"/>
          <w:sz w:val="18"/>
          <w:szCs w:val="16"/>
        </w:rPr>
      </w:pPr>
      <w:hyperlink r:id="rId17" w:history="1">
        <w:r w:rsidR="000C2A80" w:rsidRPr="00B161FC">
          <w:rPr>
            <w:rStyle w:val="Hipervnculo"/>
            <w:rFonts w:ascii="Arial" w:hAnsi="Arial" w:cs="Arial"/>
            <w:szCs w:val="22"/>
          </w:rPr>
          <w:t>https://www.bcrp.gob.pe/docs/Transparencia/Normas-Legales/Circulares/2024/circular-0003-2024-bcrp.pdf</w:t>
        </w:r>
      </w:hyperlink>
      <w:r w:rsidR="000C2A80" w:rsidRPr="00B161FC">
        <w:rPr>
          <w:rFonts w:ascii="Arial" w:hAnsi="Arial" w:cs="Arial"/>
          <w:szCs w:val="22"/>
        </w:rPr>
        <w:t xml:space="preserve"> </w:t>
      </w:r>
    </w:p>
    <w:p w14:paraId="7B994F6B" w14:textId="77777777" w:rsidR="00C614B1" w:rsidRPr="00F27094" w:rsidRDefault="00C614B1" w:rsidP="00C614B1">
      <w:pPr>
        <w:contextualSpacing/>
        <w:jc w:val="both"/>
        <w:rPr>
          <w:rFonts w:ascii="Arial" w:hAnsi="Arial" w:cs="Arial"/>
          <w:b/>
          <w:szCs w:val="22"/>
        </w:rPr>
      </w:pPr>
    </w:p>
    <w:p w14:paraId="4388BB79" w14:textId="77777777" w:rsidR="00C614B1" w:rsidRPr="00F27094" w:rsidRDefault="00C614B1" w:rsidP="00C614B1">
      <w:pPr>
        <w:contextualSpacing/>
        <w:jc w:val="both"/>
        <w:rPr>
          <w:rFonts w:ascii="Arial" w:hAnsi="Arial" w:cs="Arial"/>
          <w:b/>
          <w:szCs w:val="22"/>
          <w:lang w:val="es-ES"/>
        </w:rPr>
      </w:pPr>
      <w:r w:rsidRPr="00F27094">
        <w:rPr>
          <w:rFonts w:ascii="Arial" w:hAnsi="Arial" w:cs="Arial"/>
          <w:b/>
          <w:szCs w:val="22"/>
          <w:u w:val="single"/>
          <w:lang w:val="es-ES"/>
        </w:rPr>
        <w:t>NOTA</w:t>
      </w:r>
      <w:r w:rsidRPr="00F27094">
        <w:rPr>
          <w:rFonts w:ascii="Arial" w:hAnsi="Arial" w:cs="Arial"/>
          <w:b/>
          <w:szCs w:val="22"/>
          <w:lang w:val="es-ES"/>
        </w:rPr>
        <w:t>:</w:t>
      </w:r>
    </w:p>
    <w:p w14:paraId="6F8CF7AE" w14:textId="77777777" w:rsidR="00C614B1" w:rsidRPr="00F27094" w:rsidRDefault="00C614B1" w:rsidP="00C614B1">
      <w:pPr>
        <w:contextualSpacing/>
        <w:jc w:val="both"/>
        <w:rPr>
          <w:rFonts w:ascii="Arial" w:hAnsi="Arial" w:cs="Arial"/>
          <w:szCs w:val="22"/>
          <w:lang w:val="es-ES"/>
        </w:rPr>
      </w:pPr>
      <w:r w:rsidRPr="00F27094">
        <w:rPr>
          <w:rFonts w:ascii="Arial" w:hAnsi="Arial" w:cs="Arial"/>
          <w:szCs w:val="22"/>
          <w:lang w:val="es-ES"/>
        </w:rPr>
        <w:t>Los corresponsales se reservan el derecho de rechazar alguna operación.</w:t>
      </w:r>
    </w:p>
    <w:p w14:paraId="6AD837CB" w14:textId="77777777" w:rsidR="00B413E6" w:rsidRDefault="00B413E6" w:rsidP="00C614B1">
      <w:pPr>
        <w:contextualSpacing/>
        <w:jc w:val="both"/>
        <w:rPr>
          <w:rFonts w:ascii="Arial" w:hAnsi="Arial" w:cs="Arial"/>
          <w:szCs w:val="22"/>
          <w:lang w:val="es-ES"/>
        </w:rPr>
      </w:pPr>
    </w:p>
    <w:p w14:paraId="3654A864" w14:textId="00E744E2" w:rsidR="00C614B1" w:rsidRDefault="00B413E6" w:rsidP="00C614B1">
      <w:pPr>
        <w:contextualSpacing/>
        <w:jc w:val="both"/>
        <w:rPr>
          <w:rFonts w:ascii="Arial" w:hAnsi="Arial" w:cs="Arial"/>
          <w:szCs w:val="22"/>
          <w:lang w:val="es-ES"/>
        </w:rPr>
      </w:pPr>
      <w:r w:rsidRPr="00B413E6">
        <w:rPr>
          <w:rFonts w:ascii="Arial" w:hAnsi="Arial" w:cs="Arial"/>
          <w:szCs w:val="22"/>
          <w:u w:val="single"/>
          <w:lang w:val="es-ES"/>
        </w:rPr>
        <w:t>Información referencial</w:t>
      </w:r>
      <w:r>
        <w:rPr>
          <w:rFonts w:ascii="Arial" w:hAnsi="Arial" w:cs="Arial"/>
          <w:szCs w:val="22"/>
          <w:lang w:val="es-ES"/>
        </w:rPr>
        <w:t>: Se conoce que estas entidades financieras n</w:t>
      </w:r>
      <w:r w:rsidR="00C614B1" w:rsidRPr="00F27094">
        <w:rPr>
          <w:rFonts w:ascii="Arial" w:hAnsi="Arial" w:cs="Arial"/>
          <w:szCs w:val="22"/>
          <w:lang w:val="es-ES"/>
        </w:rPr>
        <w:t xml:space="preserve">o aceptan cartas de crédito que involucre </w:t>
      </w:r>
      <w:r w:rsidR="00C614B1" w:rsidRPr="00F27094">
        <w:rPr>
          <w:rFonts w:ascii="Arial" w:hAnsi="Arial" w:cs="Arial"/>
          <w:szCs w:val="22"/>
          <w:u w:val="single"/>
          <w:lang w:val="es-ES"/>
        </w:rPr>
        <w:t>material bélico</w:t>
      </w:r>
      <w:r>
        <w:rPr>
          <w:rFonts w:ascii="Arial" w:hAnsi="Arial" w:cs="Arial"/>
          <w:szCs w:val="22"/>
          <w:lang w:val="es-ES"/>
        </w:rPr>
        <w:t xml:space="preserve">, </w:t>
      </w:r>
      <w:r w:rsidR="00C614B1" w:rsidRPr="00F27094">
        <w:rPr>
          <w:rFonts w:ascii="Arial" w:hAnsi="Arial" w:cs="Arial"/>
          <w:szCs w:val="22"/>
          <w:lang w:val="es-ES"/>
        </w:rPr>
        <w:t xml:space="preserve">debido a su política interna: BRANCH BANKING &amp; TRUST CO. DE </w:t>
      </w:r>
      <w:proofErr w:type="gramStart"/>
      <w:r w:rsidR="00C614B1" w:rsidRPr="00F27094">
        <w:rPr>
          <w:rFonts w:ascii="Arial" w:hAnsi="Arial" w:cs="Arial"/>
          <w:szCs w:val="22"/>
          <w:lang w:val="es-ES"/>
        </w:rPr>
        <w:t>EEUU</w:t>
      </w:r>
      <w:proofErr w:type="gramEnd"/>
      <w:r w:rsidR="00C614B1" w:rsidRPr="00F27094">
        <w:rPr>
          <w:rFonts w:ascii="Arial" w:hAnsi="Arial" w:cs="Arial"/>
          <w:szCs w:val="22"/>
          <w:lang w:val="es-ES"/>
        </w:rPr>
        <w:t>, CITIBANK DE EEUU, SCOTIABANK DE CANADA y WELLS FARGO BANK DE EEUU.</w:t>
      </w:r>
      <w:r>
        <w:rPr>
          <w:rFonts w:ascii="Arial" w:hAnsi="Arial" w:cs="Arial"/>
          <w:szCs w:val="22"/>
          <w:lang w:val="es-ES"/>
        </w:rPr>
        <w:t xml:space="preserve"> </w:t>
      </w:r>
      <w:r w:rsidR="00C614B1" w:rsidRPr="00F27094">
        <w:rPr>
          <w:rFonts w:ascii="Arial" w:hAnsi="Arial" w:cs="Arial"/>
          <w:szCs w:val="22"/>
          <w:lang w:val="es-ES"/>
        </w:rPr>
        <w:t>Los Bancos Corresponsales que no aceptan cartas de crédito q</w:t>
      </w:r>
      <w:r w:rsidR="00C614B1">
        <w:rPr>
          <w:rFonts w:ascii="Arial" w:hAnsi="Arial" w:cs="Arial"/>
          <w:szCs w:val="22"/>
          <w:lang w:val="es-ES"/>
        </w:rPr>
        <w:t>ue involucre adquisiciones del S</w:t>
      </w:r>
      <w:r w:rsidR="00C614B1" w:rsidRPr="00F27094">
        <w:rPr>
          <w:rFonts w:ascii="Arial" w:hAnsi="Arial" w:cs="Arial"/>
          <w:szCs w:val="22"/>
          <w:lang w:val="es-ES"/>
        </w:rPr>
        <w:t xml:space="preserve">ector </w:t>
      </w:r>
      <w:r w:rsidR="00C614B1">
        <w:rPr>
          <w:rFonts w:ascii="Arial" w:hAnsi="Arial" w:cs="Arial"/>
          <w:szCs w:val="22"/>
          <w:lang w:val="es-ES"/>
        </w:rPr>
        <w:t>D</w:t>
      </w:r>
      <w:r w:rsidR="00C614B1" w:rsidRPr="00F27094">
        <w:rPr>
          <w:rFonts w:ascii="Arial" w:hAnsi="Arial" w:cs="Arial"/>
          <w:szCs w:val="22"/>
          <w:lang w:val="es-ES"/>
        </w:rPr>
        <w:t xml:space="preserve">efensa en general: BANK OF AMERICA DE </w:t>
      </w:r>
      <w:proofErr w:type="gramStart"/>
      <w:r w:rsidR="00C614B1" w:rsidRPr="00F27094">
        <w:rPr>
          <w:rFonts w:ascii="Arial" w:hAnsi="Arial" w:cs="Arial"/>
          <w:szCs w:val="22"/>
          <w:lang w:val="es-ES"/>
        </w:rPr>
        <w:t>EEUU</w:t>
      </w:r>
      <w:proofErr w:type="gramEnd"/>
      <w:r w:rsidR="00C614B1" w:rsidRPr="00F27094">
        <w:rPr>
          <w:rFonts w:ascii="Arial" w:hAnsi="Arial" w:cs="Arial"/>
          <w:szCs w:val="22"/>
          <w:lang w:val="es-ES"/>
        </w:rPr>
        <w:t>, JPMORGAN CHASE BANK DE EEUU y STANDARD CHARTERED BANK DE EEUU.</w:t>
      </w:r>
    </w:p>
    <w:p w14:paraId="68CCD433" w14:textId="77777777" w:rsidR="00C614B1" w:rsidRPr="00F27094" w:rsidRDefault="00C614B1" w:rsidP="00C614B1">
      <w:pPr>
        <w:spacing w:after="0" w:line="240" w:lineRule="auto"/>
        <w:contextualSpacing/>
        <w:rPr>
          <w:rFonts w:ascii="Arial" w:hAnsi="Arial" w:cs="Arial"/>
          <w:szCs w:val="22"/>
        </w:rPr>
      </w:pPr>
    </w:p>
    <w:p w14:paraId="14F59A7F" w14:textId="77777777" w:rsidR="00C614B1" w:rsidRPr="00F27094" w:rsidRDefault="00C614B1" w:rsidP="00C614B1">
      <w:pPr>
        <w:spacing w:after="0" w:line="240" w:lineRule="auto"/>
        <w:contextualSpacing/>
        <w:rPr>
          <w:rFonts w:ascii="Arial" w:hAnsi="Arial" w:cs="Arial"/>
          <w:szCs w:val="22"/>
        </w:rPr>
      </w:pPr>
    </w:p>
    <w:p w14:paraId="7B5A71ED" w14:textId="77777777" w:rsidR="00F27094" w:rsidRPr="00F27094" w:rsidRDefault="00F27094" w:rsidP="00C614B1">
      <w:pPr>
        <w:spacing w:after="0" w:line="240" w:lineRule="auto"/>
        <w:contextualSpacing/>
        <w:rPr>
          <w:rFonts w:ascii="Arial" w:hAnsi="Arial" w:cs="Arial"/>
          <w:szCs w:val="22"/>
        </w:rPr>
      </w:pPr>
    </w:p>
    <w:sectPr w:rsidR="00F27094" w:rsidRPr="00F27094" w:rsidSect="005F75F1">
      <w:footerReference w:type="default" r:id="rId18"/>
      <w:pgSz w:w="11907" w:h="16840" w:code="9"/>
      <w:pgMar w:top="1418" w:right="1701" w:bottom="155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3924" w14:textId="77777777" w:rsidR="00DC3CAE" w:rsidRDefault="00DC3CAE" w:rsidP="008C29DD">
      <w:pPr>
        <w:spacing w:after="0" w:line="240" w:lineRule="auto"/>
      </w:pPr>
      <w:r>
        <w:separator/>
      </w:r>
    </w:p>
  </w:endnote>
  <w:endnote w:type="continuationSeparator" w:id="0">
    <w:p w14:paraId="795AA93E" w14:textId="77777777" w:rsidR="00DC3CAE" w:rsidRDefault="00DC3CAE" w:rsidP="008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160794"/>
      <w:docPartObj>
        <w:docPartGallery w:val="Page Numbers (Bottom of Page)"/>
        <w:docPartUnique/>
      </w:docPartObj>
    </w:sdtPr>
    <w:sdtEndPr/>
    <w:sdtContent>
      <w:p w14:paraId="5D3DFF6F" w14:textId="47334ECC" w:rsidR="00DC3CAE" w:rsidRDefault="00DC3CAE">
        <w:pPr>
          <w:pStyle w:val="Piedepgina"/>
          <w:jc w:val="right"/>
        </w:pPr>
        <w:r>
          <w:fldChar w:fldCharType="begin"/>
        </w:r>
        <w:r>
          <w:instrText>PAGE   \* MERGEFORMAT</w:instrText>
        </w:r>
        <w:r>
          <w:fldChar w:fldCharType="separate"/>
        </w:r>
        <w:r>
          <w:rPr>
            <w:lang w:val="es-ES"/>
          </w:rPr>
          <w:t>2</w:t>
        </w:r>
        <w:r>
          <w:fldChar w:fldCharType="end"/>
        </w:r>
      </w:p>
    </w:sdtContent>
  </w:sdt>
  <w:p w14:paraId="092BD19D" w14:textId="77777777" w:rsidR="00DC3CAE" w:rsidRDefault="00DC3C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7588" w14:textId="77777777" w:rsidR="00DC3CAE" w:rsidRDefault="00DC3C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48C58" w14:textId="77777777" w:rsidR="00DC3CAE" w:rsidRDefault="00DC3CA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15880"/>
      <w:docPartObj>
        <w:docPartGallery w:val="Page Numbers (Bottom of Page)"/>
        <w:docPartUnique/>
      </w:docPartObj>
    </w:sdtPr>
    <w:sdtEndPr/>
    <w:sdtContent>
      <w:p w14:paraId="51084251" w14:textId="6F3EC46C" w:rsidR="00DC3CAE" w:rsidRDefault="00DC3CAE">
        <w:pPr>
          <w:pStyle w:val="Piedepgina"/>
          <w:jc w:val="right"/>
        </w:pPr>
        <w:r>
          <w:fldChar w:fldCharType="begin"/>
        </w:r>
        <w:r>
          <w:instrText>PAGE   \* MERGEFORMAT</w:instrText>
        </w:r>
        <w:r>
          <w:fldChar w:fldCharType="separate"/>
        </w:r>
        <w:r w:rsidR="00AD60AC" w:rsidRPr="00AD60AC">
          <w:rPr>
            <w:noProof/>
            <w:lang w:val="es-ES"/>
          </w:rPr>
          <w:t>1</w:t>
        </w:r>
        <w:r>
          <w:fldChar w:fldCharType="end"/>
        </w:r>
      </w:p>
    </w:sdtContent>
  </w:sdt>
  <w:p w14:paraId="6B12F32F" w14:textId="77777777" w:rsidR="00DC3CAE" w:rsidRDefault="00DC3C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44509" w14:textId="77777777" w:rsidR="00DC3CAE" w:rsidRDefault="00DC3CAE" w:rsidP="008C29DD">
      <w:pPr>
        <w:spacing w:after="0" w:line="240" w:lineRule="auto"/>
      </w:pPr>
      <w:r>
        <w:separator/>
      </w:r>
    </w:p>
  </w:footnote>
  <w:footnote w:type="continuationSeparator" w:id="0">
    <w:p w14:paraId="5C218949" w14:textId="77777777" w:rsidR="00DC3CAE" w:rsidRDefault="00DC3CAE" w:rsidP="008C29DD">
      <w:pPr>
        <w:spacing w:after="0" w:line="240" w:lineRule="auto"/>
      </w:pPr>
      <w:r>
        <w:continuationSeparator/>
      </w:r>
    </w:p>
  </w:footnote>
  <w:footnote w:id="1">
    <w:tbl>
      <w:tblPr>
        <w:tblStyle w:val="Tabladecuadrcula1clara-nfasis511"/>
        <w:tblW w:w="87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89"/>
      </w:tblGrid>
      <w:tr w:rsidR="00DC3CAE" w:rsidRPr="00BC007E" w14:paraId="7625B76A" w14:textId="77777777" w:rsidTr="006F48D3">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789" w:type="dxa"/>
            <w:tcBorders>
              <w:bottom w:val="none" w:sz="0" w:space="0" w:color="auto"/>
            </w:tcBorders>
          </w:tcPr>
          <w:p w14:paraId="32C978A2" w14:textId="77777777" w:rsidR="00DC3CAE" w:rsidRPr="00BC007E" w:rsidRDefault="00DC3CAE" w:rsidP="006F48D3">
            <w:pPr>
              <w:spacing w:after="0" w:line="240" w:lineRule="auto"/>
              <w:jc w:val="both"/>
              <w:rPr>
                <w:rFonts w:ascii="Arial" w:hAnsi="Arial" w:cs="Arial"/>
                <w:b w:val="0"/>
                <w:bCs w:val="0"/>
                <w:i/>
                <w:iCs/>
                <w:color w:val="2F5496" w:themeColor="accent5" w:themeShade="BF"/>
                <w:sz w:val="19"/>
                <w:szCs w:val="19"/>
                <w:lang w:val="es-ES"/>
              </w:rPr>
            </w:pPr>
            <w:r w:rsidRPr="00BC007E">
              <w:rPr>
                <w:rFonts w:ascii="Arial" w:hAnsi="Arial" w:cs="Arial"/>
                <w:i/>
                <w:iCs/>
                <w:color w:val="2F5496" w:themeColor="accent5" w:themeShade="BF"/>
                <w:sz w:val="19"/>
                <w:szCs w:val="19"/>
                <w:lang w:val="es-ES"/>
              </w:rPr>
              <w:t>Importante para la Entidad</w:t>
            </w:r>
          </w:p>
        </w:tc>
      </w:tr>
      <w:tr w:rsidR="00DC3CAE" w:rsidRPr="00BC007E" w14:paraId="612F34C7" w14:textId="77777777" w:rsidTr="006F48D3">
        <w:trPr>
          <w:trHeight w:val="766"/>
        </w:trPr>
        <w:tc>
          <w:tcPr>
            <w:cnfStyle w:val="001000000000" w:firstRow="0" w:lastRow="0" w:firstColumn="1" w:lastColumn="0" w:oddVBand="0" w:evenVBand="0" w:oddHBand="0" w:evenHBand="0" w:firstRowFirstColumn="0" w:firstRowLastColumn="0" w:lastRowFirstColumn="0" w:lastRowLastColumn="0"/>
            <w:tcW w:w="8789" w:type="dxa"/>
          </w:tcPr>
          <w:p w14:paraId="1FFA522C" w14:textId="77777777" w:rsidR="00DC3CAE" w:rsidRPr="00BC007E" w:rsidRDefault="00DC3CAE" w:rsidP="006F48D3">
            <w:pPr>
              <w:spacing w:after="0"/>
              <w:jc w:val="both"/>
              <w:rPr>
                <w:rFonts w:ascii="Arial" w:hAnsi="Arial" w:cs="Arial"/>
                <w:b w:val="0"/>
                <w:bCs w:val="0"/>
                <w:i/>
                <w:color w:val="2F5496" w:themeColor="accent5" w:themeShade="BF"/>
                <w:sz w:val="18"/>
                <w:szCs w:val="18"/>
                <w:lang w:val="es-ES"/>
              </w:rPr>
            </w:pPr>
            <w:r w:rsidRPr="00BC007E">
              <w:rPr>
                <w:rStyle w:val="Refdenotaalpie"/>
                <w:b w:val="0"/>
                <w:bCs w:val="0"/>
                <w:color w:val="2F5496" w:themeColor="accent5" w:themeShade="BF"/>
                <w:sz w:val="18"/>
                <w:szCs w:val="18"/>
              </w:rPr>
              <w:footnoteRef/>
            </w:r>
            <w:r w:rsidRPr="00BC007E">
              <w:rPr>
                <w:b w:val="0"/>
                <w:bCs w:val="0"/>
                <w:color w:val="2F5496" w:themeColor="accent5" w:themeShade="BF"/>
                <w:sz w:val="18"/>
                <w:szCs w:val="18"/>
              </w:rPr>
              <w:t xml:space="preserve"> </w:t>
            </w:r>
            <w:r w:rsidRPr="00BC007E">
              <w:rPr>
                <w:rFonts w:ascii="Arial" w:hAnsi="Arial" w:cs="Arial"/>
                <w:b w:val="0"/>
                <w:bCs w:val="0"/>
                <w:i/>
                <w:color w:val="2F5496" w:themeColor="accent5" w:themeShade="BF"/>
                <w:sz w:val="18"/>
                <w:szCs w:val="18"/>
                <w:lang w:val="es-ES"/>
              </w:rPr>
              <w:t>Consignar “RÉGIMEN ESPECIAL - RES” sólo para contrataciones a cargo de la ACFFAA y aquellas delegadas al OBAC. En caso de contrataciones no estratégicas, la nomenclatura del procedimiento de selección corresponde al “RÉGIMEN GENERAL – INTER”.</w:t>
            </w:r>
          </w:p>
        </w:tc>
      </w:tr>
    </w:tbl>
    <w:p w14:paraId="6B08AB7A" w14:textId="77777777" w:rsidR="00DC3CAE" w:rsidRDefault="00DC3CAE" w:rsidP="004E708C">
      <w:pPr>
        <w:pStyle w:val="Textonotapie"/>
      </w:pPr>
      <w:r w:rsidRPr="00BC007E">
        <w:rPr>
          <w:rFonts w:ascii="Arial" w:hAnsi="Arial" w:cs="Arial"/>
          <w:b/>
          <w:i/>
          <w:color w:val="2F5496" w:themeColor="accent5" w:themeShade="BF"/>
          <w:sz w:val="18"/>
          <w:szCs w:val="18"/>
        </w:rPr>
        <w:t>Incorporar a las bases o eliminar, según corresponda.</w:t>
      </w:r>
    </w:p>
  </w:footnote>
  <w:footnote w:id="2">
    <w:p w14:paraId="4129EA58" w14:textId="77777777" w:rsidR="00DC3CAE" w:rsidRPr="006330CB" w:rsidRDefault="00DC3CAE" w:rsidP="004E708C">
      <w:pPr>
        <w:pStyle w:val="Textonotapie"/>
        <w:jc w:val="both"/>
        <w:rPr>
          <w:rFonts w:ascii="Arial" w:hAnsi="Arial" w:cs="Arial"/>
          <w:sz w:val="16"/>
          <w:szCs w:val="16"/>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6330CB">
        <w:rPr>
          <w:rFonts w:ascii="Arial" w:hAnsi="Arial" w:cs="Arial"/>
          <w:i/>
          <w:iCs/>
          <w:sz w:val="16"/>
          <w:szCs w:val="16"/>
        </w:rPr>
        <w:t>“La conducta de los partícipes en cualquier etapa del proceso de contratación está guiada por la honestidad y veracidad, evitando cualquier práctica indebida, la misma que, en caso de producirse, debe ser comunicada a las autoridades competentes de manera directa y oportuna.”</w:t>
      </w:r>
    </w:p>
  </w:footnote>
  <w:footnote w:id="3">
    <w:p w14:paraId="6D0B682F" w14:textId="77777777" w:rsidR="00DC3CAE" w:rsidRPr="006330CB" w:rsidRDefault="00DC3CAE" w:rsidP="00277D7C">
      <w:pPr>
        <w:pStyle w:val="Textonotapie"/>
        <w:jc w:val="both"/>
        <w:rPr>
          <w:rFonts w:ascii="Arial" w:hAnsi="Arial" w:cs="Arial"/>
          <w:sz w:val="16"/>
          <w:szCs w:val="16"/>
          <w:lang w:val="es-PE"/>
        </w:rPr>
      </w:pPr>
      <w:r w:rsidRPr="006330CB">
        <w:rPr>
          <w:rStyle w:val="Refdenotaalpie"/>
          <w:rFonts w:ascii="Arial" w:hAnsi="Arial" w:cs="Arial"/>
          <w:sz w:val="16"/>
          <w:szCs w:val="16"/>
        </w:rPr>
        <w:footnoteRef/>
      </w:r>
      <w:r w:rsidRPr="006330CB">
        <w:rPr>
          <w:rFonts w:ascii="Arial" w:hAnsi="Arial" w:cs="Arial"/>
          <w:sz w:val="16"/>
          <w:szCs w:val="16"/>
        </w:rPr>
        <w:t xml:space="preserve"> Excepcionalmente, </w:t>
      </w:r>
      <w:r w:rsidRPr="006330CB">
        <w:rPr>
          <w:rFonts w:ascii="Arial" w:hAnsi="Arial" w:cs="Arial"/>
          <w:sz w:val="16"/>
          <w:szCs w:val="16"/>
          <w:lang w:val="es-PE"/>
        </w:rPr>
        <w:t xml:space="preserve">cuando la naturaleza estratégica del objeto de contratación lo requiera, en las contrataciones a cargo de la ACFFAA, </w:t>
      </w:r>
      <w:r>
        <w:rPr>
          <w:rFonts w:ascii="Arial" w:hAnsi="Arial" w:cs="Arial"/>
          <w:sz w:val="16"/>
          <w:szCs w:val="16"/>
          <w:lang w:val="es-PE"/>
        </w:rPr>
        <w:t xml:space="preserve">el COMITÉ </w:t>
      </w:r>
      <w:r w:rsidRPr="006330CB">
        <w:rPr>
          <w:rFonts w:ascii="Arial" w:hAnsi="Arial" w:cs="Arial"/>
          <w:sz w:val="16"/>
          <w:szCs w:val="16"/>
          <w:lang w:val="es-PE"/>
        </w:rPr>
        <w:t>podrá establecerse otros factores de evaluación distintos a los determinados en las bases estándar. En este caso, el COMITÉ deberá realizar el sustento correspondiente, lo cual deberá constar en acta.</w:t>
      </w:r>
    </w:p>
  </w:footnote>
  <w:footnote w:id="4">
    <w:p w14:paraId="3BD4DD36" w14:textId="77777777" w:rsidR="00DC3CAE" w:rsidRPr="00680EE6" w:rsidRDefault="00DC3CAE" w:rsidP="00E805D4">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Al respecto, de acuerdo con el Oficio N° 00797-2020-MINDEF/VRD-DGRRMM, sobre consulta de la Directiva General N° 0018-2020/MINDEF/VRD-DGRRMM-DICISOF, </w:t>
      </w:r>
      <w:r w:rsidRPr="00680EE6">
        <w:rPr>
          <w:rFonts w:ascii="Arial" w:hAnsi="Arial" w:cs="Arial"/>
          <w:i/>
          <w:iCs/>
          <w:sz w:val="16"/>
          <w:szCs w:val="16"/>
        </w:rPr>
        <w:t>“se debe señalar que, cuando el numeral 4.6.15 de la citada Directiva General, hace referencia al “</w:t>
      </w:r>
      <w:r w:rsidRPr="00680EE6">
        <w:rPr>
          <w:rFonts w:ascii="Arial" w:hAnsi="Arial" w:cs="Arial"/>
          <w:b/>
          <w:bCs/>
          <w:i/>
          <w:iCs/>
          <w:sz w:val="16"/>
          <w:szCs w:val="16"/>
          <w:u w:val="single"/>
        </w:rPr>
        <w:t>valor de la contratación</w:t>
      </w:r>
      <w:r w:rsidRPr="00680EE6">
        <w:rPr>
          <w:rFonts w:ascii="Arial" w:hAnsi="Arial" w:cs="Arial"/>
          <w:i/>
          <w:iCs/>
          <w:sz w:val="16"/>
          <w:szCs w:val="16"/>
        </w:rPr>
        <w:t xml:space="preserve">”, se debe entender que está referido al </w:t>
      </w:r>
      <w:r w:rsidRPr="00680EE6">
        <w:rPr>
          <w:rFonts w:ascii="Arial" w:hAnsi="Arial" w:cs="Arial"/>
          <w:b/>
          <w:bCs/>
          <w:i/>
          <w:iCs/>
          <w:sz w:val="16"/>
          <w:szCs w:val="16"/>
        </w:rPr>
        <w:t>valor referencial</w:t>
      </w:r>
      <w:r w:rsidRPr="00680EE6">
        <w:rPr>
          <w:rFonts w:ascii="Arial" w:hAnsi="Arial" w:cs="Arial"/>
          <w:i/>
          <w:iCs/>
          <w:sz w:val="16"/>
          <w:szCs w:val="16"/>
        </w:rPr>
        <w:t xml:space="preserve"> del proceso de contratación, considerando que dicho valor permitirá definir si el proceso de contratación en el mercado extranjero debe contar con una Compensación Industriales y Sociales – Offset, lo cual debe ser incorporado en las bases correspondientes.”</w:t>
      </w:r>
    </w:p>
  </w:footnote>
  <w:footnote w:id="5">
    <w:p w14:paraId="72AAFAD9" w14:textId="77777777" w:rsidR="00DC3CAE" w:rsidRPr="00344759" w:rsidRDefault="00DC3CAE" w:rsidP="00624E3A">
      <w:pPr>
        <w:pStyle w:val="Textonotapie"/>
        <w:rPr>
          <w:rFonts w:ascii="Arial" w:hAnsi="Arial" w:cs="Arial"/>
          <w:sz w:val="16"/>
          <w:szCs w:val="16"/>
        </w:rPr>
      </w:pPr>
      <w:r w:rsidRPr="00344759">
        <w:rPr>
          <w:rStyle w:val="Refdenotaalpie"/>
          <w:rFonts w:ascii="Arial" w:hAnsi="Arial" w:cs="Arial"/>
          <w:sz w:val="16"/>
          <w:szCs w:val="16"/>
        </w:rPr>
        <w:footnoteRef/>
      </w:r>
      <w:r w:rsidRPr="00344759">
        <w:rPr>
          <w:rFonts w:ascii="Arial" w:hAnsi="Arial" w:cs="Arial"/>
          <w:sz w:val="16"/>
          <w:szCs w:val="16"/>
        </w:rPr>
        <w:t xml:space="preserve"> </w:t>
      </w:r>
      <w:hyperlink r:id="rId1" w:history="1">
        <w:r w:rsidRPr="00344759">
          <w:rPr>
            <w:rStyle w:val="Hipervnculo"/>
            <w:rFonts w:ascii="Arial" w:hAnsi="Arial" w:cs="Arial"/>
            <w:sz w:val="16"/>
            <w:szCs w:val="16"/>
          </w:rPr>
          <w:t>https://www.gob.pe/institucion/mindef/normas-legales/1219326-0538-2020-de-sg</w:t>
        </w:r>
      </w:hyperlink>
      <w:r w:rsidRPr="00344759">
        <w:rPr>
          <w:rFonts w:ascii="Arial" w:hAnsi="Arial" w:cs="Arial"/>
          <w:sz w:val="16"/>
          <w:szCs w:val="16"/>
        </w:rPr>
        <w:t xml:space="preserve"> </w:t>
      </w:r>
    </w:p>
  </w:footnote>
  <w:footnote w:id="6">
    <w:p w14:paraId="24665816" w14:textId="77777777" w:rsidR="00DC3CAE" w:rsidRPr="00344759" w:rsidRDefault="00DC3CAE" w:rsidP="00624E3A">
      <w:pPr>
        <w:pStyle w:val="Textonotapie"/>
        <w:rPr>
          <w:rFonts w:ascii="Arial" w:hAnsi="Arial" w:cs="Arial"/>
          <w:sz w:val="16"/>
          <w:szCs w:val="16"/>
        </w:rPr>
      </w:pPr>
      <w:r w:rsidRPr="00344759">
        <w:rPr>
          <w:rStyle w:val="Refdenotaalpie"/>
          <w:rFonts w:ascii="Arial" w:hAnsi="Arial" w:cs="Arial"/>
          <w:sz w:val="16"/>
          <w:szCs w:val="16"/>
        </w:rPr>
        <w:footnoteRef/>
      </w:r>
      <w:r w:rsidRPr="00344759">
        <w:rPr>
          <w:rFonts w:ascii="Arial" w:hAnsi="Arial" w:cs="Arial"/>
          <w:sz w:val="16"/>
          <w:szCs w:val="16"/>
        </w:rPr>
        <w:t xml:space="preserve"> </w:t>
      </w:r>
      <w:hyperlink r:id="rId2" w:history="1">
        <w:r w:rsidRPr="00344759">
          <w:rPr>
            <w:rStyle w:val="Hipervnculo"/>
            <w:rFonts w:ascii="Arial" w:hAnsi="Arial" w:cs="Arial"/>
            <w:sz w:val="16"/>
            <w:szCs w:val="16"/>
          </w:rPr>
          <w:t>https://www.gob.pe/institucion/acffaa/normas-legales/745605-066-2020-acffa</w:t>
        </w:r>
      </w:hyperlink>
      <w:r w:rsidRPr="00344759">
        <w:rPr>
          <w:rFonts w:ascii="Arial" w:hAnsi="Arial" w:cs="Arial"/>
          <w:sz w:val="16"/>
          <w:szCs w:val="16"/>
        </w:rPr>
        <w:t xml:space="preserve"> </w:t>
      </w:r>
    </w:p>
  </w:footnote>
  <w:footnote w:id="7">
    <w:p w14:paraId="41C7030D" w14:textId="781F712D" w:rsidR="00DC3CAE" w:rsidRPr="00344759" w:rsidRDefault="00DC3CAE">
      <w:pPr>
        <w:pStyle w:val="Textonotapie"/>
        <w:rPr>
          <w:lang w:val="es-PE"/>
        </w:rPr>
      </w:pPr>
      <w:r w:rsidRPr="00344759">
        <w:rPr>
          <w:rStyle w:val="Refdenotaalpie"/>
          <w:rFonts w:ascii="Arial" w:hAnsi="Arial" w:cs="Arial"/>
          <w:sz w:val="16"/>
          <w:szCs w:val="16"/>
        </w:rPr>
        <w:footnoteRef/>
      </w:r>
      <w:r w:rsidRPr="00344759">
        <w:rPr>
          <w:rFonts w:ascii="Arial" w:hAnsi="Arial" w:cs="Arial"/>
          <w:sz w:val="16"/>
          <w:szCs w:val="16"/>
        </w:rPr>
        <w:t xml:space="preserve"> </w:t>
      </w:r>
      <w:hyperlink r:id="rId3" w:history="1">
        <w:r w:rsidRPr="00344759">
          <w:rPr>
            <w:rStyle w:val="Hipervnculo"/>
            <w:rFonts w:ascii="Arial" w:hAnsi="Arial" w:cs="Arial"/>
            <w:sz w:val="16"/>
            <w:szCs w:val="16"/>
          </w:rPr>
          <w:t>https://www.gob.pe/institucion/mindef/normas-legales/2867692-004-2022-de</w:t>
        </w:r>
      </w:hyperlink>
      <w:r>
        <w:t xml:space="preserve"> </w:t>
      </w:r>
    </w:p>
  </w:footnote>
  <w:footnote w:id="8">
    <w:p w14:paraId="5A8A7F79" w14:textId="77777777" w:rsidR="00DC3CAE" w:rsidRDefault="00DC3CAE" w:rsidP="00C614B1">
      <w:pPr>
        <w:pStyle w:val="Textonotapie"/>
      </w:pPr>
      <w:r>
        <w:rPr>
          <w:rStyle w:val="Refdenotaalpie"/>
          <w:rFonts w:eastAsia="Batang"/>
        </w:rPr>
        <w:footnoteRef/>
      </w:r>
      <w:r>
        <w:t xml:space="preserve"> </w:t>
      </w:r>
      <w:r w:rsidRPr="00510E7A">
        <w:rPr>
          <w:rFonts w:ascii="Arial" w:hAnsi="Arial" w:cs="Arial"/>
          <w:sz w:val="16"/>
          <w:szCs w:val="16"/>
        </w:rPr>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footnote>
  <w:footnote w:id="9">
    <w:p w14:paraId="3369BD0C" w14:textId="6B931BEF" w:rsidR="00DC3CAE" w:rsidRPr="00C11C56" w:rsidRDefault="00DC3CAE" w:rsidP="00A92533">
      <w:pPr>
        <w:widowControl w:val="0"/>
        <w:spacing w:after="0"/>
        <w:ind w:left="284" w:hanging="284"/>
        <w:jc w:val="both"/>
        <w:rPr>
          <w:rFonts w:ascii="Arial" w:hAnsi="Arial" w:cs="Arial"/>
          <w:sz w:val="16"/>
          <w:szCs w:val="16"/>
        </w:rPr>
      </w:pPr>
      <w:r w:rsidRPr="00C11C56">
        <w:rPr>
          <w:rStyle w:val="Refdenotaalpie"/>
          <w:rFonts w:ascii="Arial" w:hAnsi="Arial" w:cs="Arial"/>
          <w:sz w:val="16"/>
          <w:szCs w:val="16"/>
        </w:rPr>
        <w:footnoteRef/>
      </w:r>
      <w:r>
        <w:rPr>
          <w:rFonts w:ascii="Arial" w:hAnsi="Arial" w:cs="Arial"/>
          <w:sz w:val="16"/>
          <w:szCs w:val="16"/>
        </w:rPr>
        <w:t xml:space="preserve"> </w:t>
      </w:r>
      <w:r w:rsidRPr="00C11C56">
        <w:rPr>
          <w:rFonts w:ascii="Arial" w:hAnsi="Arial" w:cs="Arial"/>
          <w:sz w:val="16"/>
          <w:szCs w:val="16"/>
        </w:rPr>
        <w:t xml:space="preserve"> Incluir solo en caso de la contratación bajo el sistema a suma alzada.</w:t>
      </w:r>
    </w:p>
    <w:p w14:paraId="7A865783" w14:textId="77777777" w:rsidR="00DC3CAE" w:rsidRPr="00C11C56" w:rsidRDefault="00DC3CAE">
      <w:pPr>
        <w:pStyle w:val="Textonotapie"/>
        <w:rPr>
          <w:rFonts w:ascii="Arial" w:hAnsi="Arial" w:cs="Arial"/>
          <w:sz w:val="16"/>
          <w:szCs w:val="16"/>
        </w:rPr>
      </w:pPr>
    </w:p>
  </w:footnote>
  <w:footnote w:id="10">
    <w:p w14:paraId="0ED83AD9" w14:textId="26231D47" w:rsidR="00DC3CAE" w:rsidRPr="00C11C56" w:rsidRDefault="00DC3CAE" w:rsidP="00A92533">
      <w:pPr>
        <w:widowControl w:val="0"/>
        <w:tabs>
          <w:tab w:val="left" w:pos="284"/>
        </w:tabs>
        <w:spacing w:after="0"/>
        <w:ind w:left="284" w:hanging="284"/>
        <w:jc w:val="both"/>
        <w:rPr>
          <w:rFonts w:ascii="Arial" w:hAnsi="Arial" w:cs="Arial"/>
          <w:sz w:val="16"/>
          <w:szCs w:val="16"/>
        </w:rPr>
      </w:pPr>
      <w:r w:rsidRPr="00A92533">
        <w:rPr>
          <w:rStyle w:val="Refdenotaalpie"/>
          <w:rFonts w:ascii="Arial" w:hAnsi="Arial" w:cs="Arial"/>
          <w:sz w:val="16"/>
          <w:szCs w:val="16"/>
        </w:rPr>
        <w:footnoteRef/>
      </w:r>
      <w:r>
        <w:rPr>
          <w:rFonts w:ascii="Arial" w:hAnsi="Arial" w:cs="Arial"/>
          <w:sz w:val="16"/>
          <w:szCs w:val="16"/>
        </w:rPr>
        <w:t xml:space="preserve"> </w:t>
      </w:r>
      <w:r w:rsidRPr="00C11C56">
        <w:rPr>
          <w:rFonts w:ascii="Arial" w:hAnsi="Arial" w:cs="Arial"/>
          <w:sz w:val="16"/>
          <w:szCs w:val="16"/>
        </w:rPr>
        <w:t>Incluir solo cuando resulte necesario para la ejecución contractual, identificar los costos de cada uno de los rubros que comprenden la oferta.</w:t>
      </w:r>
    </w:p>
    <w:p w14:paraId="18564CDC" w14:textId="77777777" w:rsidR="00DC3CAE" w:rsidRPr="00C11C56" w:rsidRDefault="00DC3CAE" w:rsidP="00A92533">
      <w:pPr>
        <w:widowControl w:val="0"/>
        <w:tabs>
          <w:tab w:val="left" w:pos="284"/>
        </w:tabs>
        <w:spacing w:after="0"/>
        <w:ind w:left="142" w:hanging="142"/>
        <w:jc w:val="both"/>
        <w:rPr>
          <w:rFonts w:ascii="Arial" w:hAnsi="Arial" w:cs="Arial"/>
          <w:sz w:val="16"/>
          <w:szCs w:val="16"/>
          <w:lang w:val="es-ES"/>
        </w:rPr>
      </w:pPr>
    </w:p>
  </w:footnote>
  <w:footnote w:id="11">
    <w:p w14:paraId="3D374A59" w14:textId="77777777" w:rsidR="00DC3CAE" w:rsidRPr="00BC007E" w:rsidRDefault="00DC3CAE">
      <w:pPr>
        <w:pStyle w:val="Textonotapie"/>
        <w:jc w:val="both"/>
        <w:rPr>
          <w:rFonts w:ascii="Arial" w:hAnsi="Arial" w:cs="Arial"/>
          <w:sz w:val="16"/>
          <w:szCs w:val="16"/>
        </w:rPr>
      </w:pPr>
      <w:r w:rsidRPr="00BC007E">
        <w:rPr>
          <w:rStyle w:val="Refdenotaalpie"/>
          <w:rFonts w:ascii="Arial" w:eastAsia="Batang" w:hAnsi="Arial" w:cs="Arial"/>
          <w:sz w:val="16"/>
          <w:szCs w:val="16"/>
        </w:rPr>
        <w:footnoteRef/>
      </w:r>
      <w:r w:rsidRPr="00BC007E">
        <w:rPr>
          <w:rFonts w:ascii="Arial" w:hAnsi="Arial" w:cs="Arial"/>
          <w:sz w:val="16"/>
          <w:szCs w:val="16"/>
        </w:rPr>
        <w:t xml:space="preserve"> La EEP debe remitir al MINDEF en un plazo no mayor de diez (10) días hábiles de consentida la Buena Pro o que haya quedado administrativamente firme, los poderes de representación debidamente apostillados o legalizados, debiendo precisar en el citado documento que a través del referido poder se autoriza a suscribir Convenios Marco y Específicos de Compensaciones Industriales y Sociales, así como las Adendas que se originen de estas, de ser el caso.</w:t>
      </w:r>
    </w:p>
    <w:p w14:paraId="0D2C1180" w14:textId="77777777" w:rsidR="00DC3CAE" w:rsidRPr="00BC007E" w:rsidRDefault="00DC3CAE" w:rsidP="0021439E">
      <w:pPr>
        <w:pStyle w:val="Textonotapie"/>
        <w:jc w:val="both"/>
        <w:rPr>
          <w:rFonts w:ascii="Arial" w:hAnsi="Arial" w:cs="Arial"/>
          <w:sz w:val="16"/>
          <w:szCs w:val="16"/>
        </w:rPr>
      </w:pPr>
    </w:p>
    <w:p w14:paraId="6EA814D1" w14:textId="77777777" w:rsidR="00DC3CAE" w:rsidRDefault="00DC3CAE" w:rsidP="0021439E">
      <w:pPr>
        <w:pStyle w:val="Textonotapie"/>
        <w:jc w:val="both"/>
      </w:pPr>
      <w:r w:rsidRPr="00BC007E">
        <w:rPr>
          <w:rFonts w:ascii="Arial" w:hAnsi="Arial" w:cs="Arial"/>
          <w:sz w:val="16"/>
          <w:szCs w:val="16"/>
        </w:rPr>
        <w:t>Según la Directiva General N° 0018-2020/MINDEF/VRD/DGRRMM, se debe considerar la siguiente definición Empresa Extranjera Proveedora (EPP): es la empresa que suscribirá el Contrato Principal respectivo, en el marco de un Proceso de Contratación en el Mercado Extranjero o de una Contratación de Estado a Estado, la cual se obliga ante el Ministerio de Defensa a otorgar Compensaciones Industriales y Sociales - Offset.</w:t>
      </w:r>
    </w:p>
  </w:footnote>
  <w:footnote w:id="12">
    <w:p w14:paraId="3DD0F6FD" w14:textId="5D360294" w:rsidR="00DC3CAE" w:rsidRDefault="00DC3CAE" w:rsidP="00C614B1">
      <w:pPr>
        <w:pStyle w:val="Textonotapie"/>
        <w:ind w:left="284" w:hanging="284"/>
        <w:jc w:val="both"/>
      </w:pPr>
      <w:r w:rsidRPr="00510E7A">
        <w:rPr>
          <w:rStyle w:val="Refdenotaalpie"/>
          <w:rFonts w:eastAsia="Batang"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 xml:space="preserve">COMITÉ </w:t>
      </w:r>
      <w:r w:rsidRPr="00510E7A">
        <w:rPr>
          <w:rFonts w:ascii="Arial" w:eastAsia="MS Mincho" w:hAnsi="Arial" w:cs="Arial"/>
          <w:sz w:val="16"/>
          <w:szCs w:val="16"/>
        </w:rPr>
        <w:t xml:space="preserve">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footnote>
  <w:footnote w:id="13">
    <w:p w14:paraId="14A01BFC" w14:textId="434E6410" w:rsidR="00DC3CAE" w:rsidRDefault="00DC3CAE" w:rsidP="00C614B1">
      <w:pPr>
        <w:pStyle w:val="Textonotapie"/>
        <w:ind w:left="300" w:hanging="300"/>
        <w:jc w:val="both"/>
        <w:rPr>
          <w:rFonts w:ascii="Arial" w:hAnsi="Arial" w:cs="Arial"/>
          <w:sz w:val="16"/>
          <w:szCs w:val="16"/>
        </w:rPr>
      </w:pPr>
      <w:r w:rsidRPr="00510E7A">
        <w:rPr>
          <w:rStyle w:val="Refdenotaalpie"/>
          <w:rFonts w:eastAsia="Batang"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w:t>
      </w:r>
      <w:r w:rsidRPr="00C92186">
        <w:rPr>
          <w:rFonts w:ascii="Arial" w:hAnsi="Arial" w:cs="Arial"/>
          <w:sz w:val="16"/>
          <w:szCs w:val="16"/>
        </w:rPr>
        <w:t xml:space="preserve">consignado cuando del expediente de contratación se advierta que el plazo establecido para la </w:t>
      </w:r>
      <w:r w:rsidRPr="0047293A">
        <w:rPr>
          <w:rFonts w:ascii="Arial" w:hAnsi="Arial" w:cs="Arial"/>
          <w:sz w:val="16"/>
          <w:szCs w:val="16"/>
        </w:rPr>
        <w:t xml:space="preserve">ejecución de la prestación admite reducción, para lo cual deben establecerse rangos razonables para la asignación </w:t>
      </w:r>
      <w:r w:rsidRPr="00C92186">
        <w:rPr>
          <w:rFonts w:ascii="Arial" w:hAnsi="Arial" w:cs="Arial"/>
          <w:sz w:val="16"/>
          <w:szCs w:val="16"/>
        </w:rPr>
        <w:t>de puntaje, esto es que no suponga un riesgo de incumplimiento contractual y que represente una mejora al plazo establecido.</w:t>
      </w:r>
    </w:p>
    <w:p w14:paraId="5D5E3E61" w14:textId="77777777" w:rsidR="00DC3CAE" w:rsidRDefault="00DC3CAE" w:rsidP="00C614B1">
      <w:pPr>
        <w:pStyle w:val="Textonotapie"/>
        <w:ind w:left="300" w:hanging="300"/>
        <w:jc w:val="both"/>
      </w:pPr>
    </w:p>
  </w:footnote>
  <w:footnote w:id="14">
    <w:p w14:paraId="01924A57" w14:textId="72B3B51B" w:rsidR="00DC3CAE" w:rsidRPr="00680EE6" w:rsidRDefault="00DC3CAE" w:rsidP="006602A3">
      <w:pPr>
        <w:pStyle w:val="Textonotapie"/>
        <w:ind w:left="284" w:hanging="284"/>
        <w:jc w:val="both"/>
        <w:rPr>
          <w:rFonts w:ascii="Arial" w:hAnsi="Arial" w:cs="Arial"/>
          <w:sz w:val="16"/>
          <w:szCs w:val="16"/>
        </w:rPr>
      </w:pPr>
      <w:r w:rsidRPr="00680EE6">
        <w:rPr>
          <w:rStyle w:val="Refdenotaalpie"/>
          <w:rFonts w:ascii="Arial" w:hAnsi="Arial" w:cs="Arial"/>
          <w:sz w:val="16"/>
          <w:szCs w:val="16"/>
        </w:rPr>
        <w:footnoteRef/>
      </w:r>
      <w:r w:rsidRPr="00616477">
        <w:rPr>
          <w:rFonts w:ascii="Arial" w:hAnsi="Arial" w:cs="Arial"/>
          <w:sz w:val="16"/>
          <w:szCs w:val="16"/>
        </w:rPr>
        <w:t xml:space="preserve"> Este factor debe ser establecido</w:t>
      </w:r>
      <w:r w:rsidR="00A30EB7">
        <w:rPr>
          <w:rFonts w:ascii="Arial" w:hAnsi="Arial" w:cs="Arial"/>
          <w:sz w:val="16"/>
          <w:szCs w:val="16"/>
        </w:rPr>
        <w:t xml:space="preserve"> de manera razonable, en función al </w:t>
      </w:r>
      <w:r w:rsidR="00E37CA3">
        <w:rPr>
          <w:rFonts w:ascii="Arial" w:hAnsi="Arial" w:cs="Arial"/>
          <w:sz w:val="16"/>
          <w:szCs w:val="16"/>
        </w:rPr>
        <w:t xml:space="preserve">ciclo de </w:t>
      </w:r>
      <w:r w:rsidRPr="00616477">
        <w:rPr>
          <w:rFonts w:ascii="Arial" w:hAnsi="Arial" w:cs="Arial"/>
          <w:sz w:val="16"/>
          <w:szCs w:val="16"/>
        </w:rPr>
        <w:t xml:space="preserve">vida </w:t>
      </w:r>
      <w:r w:rsidR="00E37CA3">
        <w:rPr>
          <w:rFonts w:ascii="Arial" w:hAnsi="Arial" w:cs="Arial"/>
          <w:sz w:val="16"/>
          <w:szCs w:val="16"/>
        </w:rPr>
        <w:t>de la prestación</w:t>
      </w:r>
      <w:r w:rsidRPr="00616477">
        <w:rPr>
          <w:rFonts w:ascii="Arial" w:hAnsi="Arial" w:cs="Arial"/>
          <w:sz w:val="16"/>
          <w:szCs w:val="16"/>
        </w:rPr>
        <w:t>.</w:t>
      </w:r>
    </w:p>
  </w:footnote>
  <w:footnote w:id="15">
    <w:p w14:paraId="0377DC80" w14:textId="30282700" w:rsidR="00DC3CAE" w:rsidRPr="00FF5EC5" w:rsidRDefault="00DC3CAE">
      <w:pPr>
        <w:pStyle w:val="Textonotapie"/>
        <w:rPr>
          <w:rFonts w:ascii="Arial" w:hAnsi="Arial" w:cs="Arial"/>
          <w:sz w:val="16"/>
          <w:szCs w:val="16"/>
          <w:lang w:val="es-PE"/>
        </w:rPr>
      </w:pPr>
      <w:r w:rsidRPr="00FF5EC5">
        <w:rPr>
          <w:rStyle w:val="Refdenotaalpie"/>
          <w:rFonts w:ascii="Arial" w:hAnsi="Arial" w:cs="Arial"/>
          <w:sz w:val="16"/>
          <w:szCs w:val="16"/>
        </w:rPr>
        <w:footnoteRef/>
      </w:r>
      <w:r w:rsidRPr="00FF5EC5">
        <w:rPr>
          <w:rFonts w:ascii="Arial" w:hAnsi="Arial" w:cs="Arial"/>
          <w:sz w:val="16"/>
          <w:szCs w:val="16"/>
        </w:rPr>
        <w:t xml:space="preserve"> </w:t>
      </w:r>
      <w:r w:rsidRPr="00FF5EC5">
        <w:rPr>
          <w:rFonts w:ascii="Arial" w:hAnsi="Arial" w:cs="Arial"/>
          <w:sz w:val="16"/>
          <w:szCs w:val="16"/>
          <w:lang w:val="es-PE"/>
        </w:rPr>
        <w:t xml:space="preserve"> Este factor podrá ser establecido cuando el objeto de contratación se trate de un Servicio de Mantenimiento.</w:t>
      </w:r>
    </w:p>
  </w:footnote>
  <w:footnote w:id="16">
    <w:p w14:paraId="6A29F3F7" w14:textId="77777777" w:rsidR="00DC3CAE" w:rsidRPr="00B121BC" w:rsidRDefault="00DC3CAE" w:rsidP="00C30326">
      <w:pPr>
        <w:pStyle w:val="Textonotapie"/>
        <w:tabs>
          <w:tab w:val="left" w:pos="284"/>
        </w:tabs>
        <w:ind w:left="284" w:hanging="284"/>
        <w:jc w:val="both"/>
        <w:rPr>
          <w:rFonts w:ascii="Arial" w:eastAsia="MS Mincho" w:hAnsi="Arial" w:cs="Arial"/>
          <w:sz w:val="16"/>
          <w:szCs w:val="16"/>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rPr>
        <w:t>Sea firmante</w:t>
      </w:r>
      <w:r>
        <w:rPr>
          <w:rFonts w:ascii="Arial" w:eastAsia="MS Mincho" w:hAnsi="Arial" w:cs="Arial"/>
          <w:sz w:val="16"/>
          <w:szCs w:val="16"/>
        </w:rPr>
        <w:t>/signatario</w:t>
      </w:r>
      <w:r w:rsidRPr="002D5D9D">
        <w:rPr>
          <w:rFonts w:ascii="Arial" w:eastAsia="MS Mincho" w:hAnsi="Arial" w:cs="Arial"/>
          <w:sz w:val="16"/>
          <w:szCs w:val="16"/>
        </w:rPr>
        <w:t xml:space="preserve"> del Acuerdo de Reconocimiento Mutuo </w:t>
      </w:r>
      <w:r>
        <w:rPr>
          <w:rFonts w:ascii="Arial" w:eastAsia="MS Mincho" w:hAnsi="Arial" w:cs="Arial"/>
          <w:sz w:val="16"/>
          <w:szCs w:val="16"/>
        </w:rPr>
        <w:t xml:space="preserve">(MLA) </w:t>
      </w:r>
      <w:r w:rsidRPr="00E10EDC">
        <w:rPr>
          <w:rFonts w:ascii="Arial" w:hAnsi="Arial" w:cs="Arial"/>
          <w:sz w:val="16"/>
          <w:szCs w:val="16"/>
        </w:rPr>
        <w:t>del International Accreditation Forum-IAF (</w:t>
      </w:r>
      <w:hyperlink r:id="rId4" w:history="1">
        <w:r w:rsidRPr="00E10EDC">
          <w:rPr>
            <w:rStyle w:val="Hipervnculo"/>
            <w:rFonts w:ascii="Arial" w:hAnsi="Arial" w:cs="Arial"/>
            <w:sz w:val="16"/>
            <w:szCs w:val="16"/>
          </w:rPr>
          <w:t>http://www.iaf.nu</w:t>
        </w:r>
      </w:hyperlink>
      <w:r w:rsidRPr="00E10EDC">
        <w:rPr>
          <w:rFonts w:ascii="Arial" w:hAnsi="Arial" w:cs="Arial"/>
          <w:sz w:val="16"/>
          <w:szCs w:val="16"/>
        </w:rPr>
        <w:t>) o del InterAmerican Accreditation Cooperation-IAAC (</w:t>
      </w:r>
      <w:hyperlink r:id="rId5" w:history="1">
        <w:r w:rsidRPr="00E10EDC">
          <w:rPr>
            <w:rStyle w:val="Hipervnculo"/>
            <w:rFonts w:ascii="Arial" w:hAnsi="Arial" w:cs="Arial"/>
            <w:sz w:val="16"/>
            <w:szCs w:val="16"/>
          </w:rPr>
          <w:t>http://www.iaac.org.mx</w:t>
        </w:r>
      </w:hyperlink>
      <w:r w:rsidRPr="00E10EDC">
        <w:rPr>
          <w:rFonts w:ascii="Arial" w:hAnsi="Arial" w:cs="Arial"/>
          <w:sz w:val="16"/>
          <w:szCs w:val="16"/>
        </w:rPr>
        <w:t>) o del European co-operation for Accreditation-EA (</w:t>
      </w:r>
      <w:hyperlink r:id="rId6" w:history="1">
        <w:r w:rsidRPr="00E10EDC">
          <w:rPr>
            <w:rStyle w:val="Hipervnculo"/>
            <w:rFonts w:ascii="Arial" w:hAnsi="Arial" w:cs="Arial"/>
            <w:sz w:val="16"/>
            <w:szCs w:val="16"/>
          </w:rPr>
          <w:t>http://www.european-accreditation.org/</w:t>
        </w:r>
      </w:hyperlink>
      <w:r w:rsidRPr="00E10EDC">
        <w:rPr>
          <w:rFonts w:ascii="Arial" w:hAnsi="Arial" w:cs="Arial"/>
          <w:sz w:val="16"/>
          <w:szCs w:val="16"/>
        </w:rPr>
        <w:t>) o del  Pacific Accreditation Cooperation-PAC (</w:t>
      </w:r>
      <w:hyperlink r:id="rId7" w:history="1">
        <w:r w:rsidRPr="00E10EDC">
          <w:rPr>
            <w:rStyle w:val="Hipervnculo"/>
            <w:rFonts w:ascii="Arial" w:hAnsi="Arial" w:cs="Arial"/>
            <w:sz w:val="16"/>
            <w:szCs w:val="16"/>
          </w:rPr>
          <w:t>http://www.apec-pac.org/</w:t>
        </w:r>
      </w:hyperlink>
      <w:r w:rsidRPr="00E10EDC">
        <w:rPr>
          <w:rFonts w:ascii="Arial" w:hAnsi="Arial" w:cs="Arial"/>
          <w:sz w:val="16"/>
          <w:szCs w:val="16"/>
        </w:rPr>
        <w:t>)</w:t>
      </w:r>
      <w:r>
        <w:rPr>
          <w:rFonts w:ascii="Arial" w:hAnsi="Arial" w:cs="Arial"/>
          <w:sz w:val="16"/>
          <w:szCs w:val="16"/>
        </w:rPr>
        <w:t>.</w:t>
      </w:r>
    </w:p>
  </w:footnote>
  <w:footnote w:id="17">
    <w:p w14:paraId="668143AA" w14:textId="77777777" w:rsidR="00DC3CAE" w:rsidRPr="00A46064" w:rsidRDefault="00DC3CAE" w:rsidP="00C30326">
      <w:pPr>
        <w:pStyle w:val="Textonotapie"/>
        <w:ind w:left="284" w:hanging="284"/>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rPr>
        <w:t>En el certificado debe estar consignada la dirección exacta de la sede, filial u oficina a cargo de la prestación.</w:t>
      </w:r>
    </w:p>
  </w:footnote>
  <w:footnote w:id="18">
    <w:p w14:paraId="080DB10B" w14:textId="77777777" w:rsidR="00DC3CAE" w:rsidRPr="00A46064" w:rsidRDefault="00DC3CAE" w:rsidP="00C30326">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rPr>
        <w:tab/>
        <w:t xml:space="preserve">Se refiere al periodo de vigencia que señala el certificado presentado. </w:t>
      </w:r>
    </w:p>
  </w:footnote>
  <w:footnote w:id="19">
    <w:p w14:paraId="4E64882D" w14:textId="77777777" w:rsidR="00DC3CAE" w:rsidRPr="00415D26" w:rsidRDefault="00DC3CAE" w:rsidP="00C614B1">
      <w:pPr>
        <w:pStyle w:val="Textonotapie"/>
        <w:tabs>
          <w:tab w:val="left" w:pos="284"/>
        </w:tabs>
      </w:pPr>
      <w:r w:rsidRPr="00415D26">
        <w:rPr>
          <w:rStyle w:val="Refdenotaalpie"/>
          <w:rFonts w:eastAsia="Batang" w:cs="Arial"/>
          <w:sz w:val="16"/>
          <w:szCs w:val="16"/>
        </w:rPr>
        <w:footnoteRef/>
      </w:r>
      <w:r w:rsidRPr="00415D26">
        <w:rPr>
          <w:rFonts w:ascii="Arial" w:hAnsi="Arial" w:cs="Arial"/>
          <w:sz w:val="16"/>
          <w:szCs w:val="16"/>
        </w:rPr>
        <w:t xml:space="preserve"> </w:t>
      </w:r>
      <w:r w:rsidRPr="00415D26">
        <w:rPr>
          <w:rFonts w:ascii="Arial" w:hAnsi="Arial" w:cs="Arial"/>
          <w:sz w:val="16"/>
          <w:szCs w:val="16"/>
        </w:rPr>
        <w:tab/>
        <w:t xml:space="preserve">Sumatoria de todos los puntajes. </w:t>
      </w:r>
    </w:p>
  </w:footnote>
  <w:footnote w:id="20">
    <w:p w14:paraId="5441F382" w14:textId="77777777" w:rsidR="00DC3CAE" w:rsidRDefault="00DC3CAE" w:rsidP="001C3970">
      <w:pPr>
        <w:pStyle w:val="Textonotapie"/>
        <w:jc w:val="both"/>
      </w:pPr>
      <w:r w:rsidRPr="00846B04">
        <w:rPr>
          <w:rStyle w:val="Refdenotaalpie"/>
          <w:rFonts w:eastAsia="Batang" w:cs="Arial"/>
          <w:sz w:val="18"/>
          <w:szCs w:val="18"/>
        </w:rPr>
        <w:footnoteRef/>
      </w:r>
      <w:r w:rsidRPr="00846B04">
        <w:rPr>
          <w:rFonts w:ascii="Arial" w:hAnsi="Arial" w:cs="Arial"/>
          <w:sz w:val="18"/>
          <w:szCs w:val="18"/>
        </w:rPr>
        <w:t xml:space="preserve"> Este modelo es referencial, podrá ser modificado por la Entidad sin alterar las condiciones establecidas en las presentes bases y la </w:t>
      </w:r>
      <w:r>
        <w:rPr>
          <w:rFonts w:ascii="Arial" w:hAnsi="Arial" w:cs="Arial"/>
          <w:sz w:val="18"/>
          <w:szCs w:val="18"/>
        </w:rPr>
        <w:t xml:space="preserve">oferta </w:t>
      </w:r>
      <w:r w:rsidRPr="00846B04">
        <w:rPr>
          <w:rFonts w:ascii="Arial" w:hAnsi="Arial" w:cs="Arial"/>
          <w:sz w:val="18"/>
          <w:szCs w:val="18"/>
        </w:rPr>
        <w:t xml:space="preserve">del postor ganador de la buena pro.    </w:t>
      </w:r>
    </w:p>
  </w:footnote>
  <w:footnote w:id="21">
    <w:p w14:paraId="6E61C731" w14:textId="77777777" w:rsidR="00DC3CAE" w:rsidRPr="00680EE6" w:rsidRDefault="00DC3CAE" w:rsidP="002E5817">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22">
    <w:p w14:paraId="38239F08" w14:textId="77777777" w:rsidR="00DC3CAE" w:rsidRPr="00680EE6" w:rsidRDefault="00DC3CAE" w:rsidP="002E5817">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23">
    <w:p w14:paraId="4998D60A" w14:textId="77777777" w:rsidR="00DC3CAE" w:rsidRDefault="00DC3CAE" w:rsidP="002E5817">
      <w:pPr>
        <w:pStyle w:val="Textonotapie"/>
        <w:ind w:left="142" w:hanging="142"/>
        <w:jc w:val="both"/>
      </w:pPr>
      <w:r w:rsidRPr="00680EE6">
        <w:rPr>
          <w:rStyle w:val="Refdenotaalpie"/>
          <w:rFonts w:ascii="Arial" w:eastAsia="Batang" w:hAnsi="Arial" w:cs="Arial"/>
          <w:sz w:val="14"/>
          <w:szCs w:val="14"/>
        </w:rPr>
        <w:footnoteRef/>
      </w:r>
      <w:r w:rsidRPr="00616477">
        <w:rPr>
          <w:rFonts w:ascii="Arial" w:hAnsi="Arial" w:cs="Arial"/>
          <w:sz w:val="14"/>
          <w:szCs w:val="14"/>
        </w:rPr>
        <w:t xml:space="preserve"> Este porcentaje corresponde a la sumatoria de los porcentajes de las obligaciones de cada uno de los integrantes del consorcio.</w:t>
      </w:r>
    </w:p>
  </w:footnote>
  <w:footnote w:id="24">
    <w:p w14:paraId="2C299EE5" w14:textId="2088F279" w:rsidR="00DC3CAE" w:rsidRPr="00680EE6" w:rsidRDefault="00DC3CAE" w:rsidP="002E5817">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80EE6">
        <w:rPr>
          <w:rFonts w:ascii="Arial" w:hAnsi="Arial" w:cs="Arial"/>
          <w:sz w:val="16"/>
          <w:szCs w:val="16"/>
          <w:lang w:val="es-PE"/>
        </w:rPr>
        <w:t xml:space="preserve">Consignar </w:t>
      </w:r>
      <w:r>
        <w:rPr>
          <w:rFonts w:ascii="Arial" w:hAnsi="Arial" w:cs="Arial"/>
          <w:sz w:val="16"/>
          <w:szCs w:val="16"/>
          <w:lang w:val="es-PE"/>
        </w:rPr>
        <w:t xml:space="preserve">la moneda en la que se debe presentar la oferta y consignar </w:t>
      </w:r>
      <w:r w:rsidRPr="00680EE6">
        <w:rPr>
          <w:rFonts w:ascii="Arial" w:hAnsi="Arial" w:cs="Arial"/>
          <w:sz w:val="16"/>
          <w:szCs w:val="16"/>
          <w:lang w:val="es-PE"/>
        </w:rPr>
        <w:t>el precio total en números y letras.</w:t>
      </w:r>
    </w:p>
  </w:footnote>
  <w:footnote w:id="25">
    <w:p w14:paraId="5C7E234D" w14:textId="464D9746" w:rsidR="00DC3CAE" w:rsidRPr="00680EE6" w:rsidRDefault="00DC3CAE" w:rsidP="00CC0040">
      <w:pPr>
        <w:pStyle w:val="Textonotapie"/>
        <w:jc w:val="both"/>
        <w:rPr>
          <w:sz w:val="16"/>
          <w:szCs w:val="16"/>
        </w:rPr>
      </w:pPr>
      <w:r w:rsidRPr="00616477">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lang w:val="es-PE"/>
        </w:rPr>
        <w:t>Consignar</w:t>
      </w:r>
      <w:r>
        <w:rPr>
          <w:rFonts w:ascii="Arial" w:hAnsi="Arial" w:cs="Arial"/>
          <w:sz w:val="16"/>
          <w:szCs w:val="16"/>
          <w:lang w:val="es-PE"/>
        </w:rPr>
        <w:t xml:space="preserve"> la moneda en la que se debe presentar la oferta y consignar</w:t>
      </w:r>
      <w:r w:rsidRPr="00616477">
        <w:rPr>
          <w:rFonts w:ascii="Arial" w:hAnsi="Arial" w:cs="Arial"/>
          <w:sz w:val="16"/>
          <w:szCs w:val="16"/>
          <w:lang w:val="es-PE"/>
        </w:rPr>
        <w:t xml:space="preserve"> el precio total en números y letras.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52576" w14:textId="77777777" w:rsidR="00DC3CAE" w:rsidRDefault="00DC3CAE" w:rsidP="00D35BEF">
    <w:pPr>
      <w:pStyle w:val="Encabezado"/>
      <w:pBdr>
        <w:bottom w:val="single" w:sz="4" w:space="1" w:color="auto"/>
      </w:pBdr>
    </w:pPr>
    <w:r>
      <w:rPr>
        <w:noProof/>
      </w:rPr>
      <mc:AlternateContent>
        <mc:Choice Requires="wps">
          <w:drawing>
            <wp:anchor distT="0" distB="0" distL="114300" distR="114300" simplePos="0" relativeHeight="251663872" behindDoc="0" locked="0" layoutInCell="0" allowOverlap="1" wp14:anchorId="45614F56" wp14:editId="412D5E06">
              <wp:simplePos x="0" y="0"/>
              <wp:positionH relativeFrom="margin">
                <wp:posOffset>-452755</wp:posOffset>
              </wp:positionH>
              <wp:positionV relativeFrom="margin">
                <wp:posOffset>-570865</wp:posOffset>
              </wp:positionV>
              <wp:extent cx="6630035" cy="9842500"/>
              <wp:effectExtent l="0" t="0" r="0" b="635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86F1E" id="AutoShape 37" o:spid="_x0000_s1026" style="position:absolute;margin-left:-35.65pt;margin-top:-44.95pt;width:522.05pt;height: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227AF19E" w14:textId="77777777" w:rsidR="00DC3CAE" w:rsidRDefault="00DC3CAE"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6193F464" w14:textId="77777777" w:rsidR="00DC3CAE" w:rsidRDefault="00DC3C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4A2F" w14:textId="77777777" w:rsidR="00DC3CAE" w:rsidRDefault="00DC3CAE">
    <w:pPr>
      <w:pStyle w:val="Encabezado"/>
    </w:pPr>
    <w:r>
      <w:rPr>
        <w:noProof/>
      </w:rPr>
      <mc:AlternateContent>
        <mc:Choice Requires="wps">
          <w:drawing>
            <wp:anchor distT="0" distB="0" distL="114300" distR="114300" simplePos="0" relativeHeight="251664896" behindDoc="0" locked="0" layoutInCell="0" allowOverlap="1" wp14:anchorId="047CE679" wp14:editId="46A25EB6">
              <wp:simplePos x="0" y="0"/>
              <wp:positionH relativeFrom="margin">
                <wp:posOffset>-476250</wp:posOffset>
              </wp:positionH>
              <wp:positionV relativeFrom="margin">
                <wp:posOffset>-546100</wp:posOffset>
              </wp:positionV>
              <wp:extent cx="6630035" cy="9842500"/>
              <wp:effectExtent l="0" t="0" r="18415" b="2540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08309" id="AutoShape 37" o:spid="_x0000_s1026" style="position:absolute;margin-left:-37.5pt;margin-top:-43pt;width:522.05pt;height:7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61B1" w14:textId="77777777" w:rsidR="00DC3CAE" w:rsidRDefault="00DC3CAE" w:rsidP="00D35BEF">
    <w:pPr>
      <w:pStyle w:val="Encabezado"/>
      <w:pBdr>
        <w:bottom w:val="single" w:sz="4" w:space="1" w:color="auto"/>
      </w:pBdr>
    </w:pPr>
    <w:r>
      <w:rPr>
        <w:noProof/>
      </w:rPr>
      <mc:AlternateContent>
        <mc:Choice Requires="wps">
          <w:drawing>
            <wp:anchor distT="0" distB="0" distL="114300" distR="114300" simplePos="0" relativeHeight="251661824" behindDoc="0" locked="0" layoutInCell="0" allowOverlap="1" wp14:anchorId="54A61722" wp14:editId="2C342659">
              <wp:simplePos x="0" y="0"/>
              <wp:positionH relativeFrom="margin">
                <wp:posOffset>-452755</wp:posOffset>
              </wp:positionH>
              <wp:positionV relativeFrom="margin">
                <wp:posOffset>-570865</wp:posOffset>
              </wp:positionV>
              <wp:extent cx="6630035" cy="9842500"/>
              <wp:effectExtent l="0" t="0" r="0" b="635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F28EAD" id="AutoShape 37" o:spid="_x0000_s1026" style="position:absolute;margin-left:-35.65pt;margin-top:-44.95pt;width:522.05pt;height: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0E168EC2" w14:textId="77777777" w:rsidR="00DC3CAE" w:rsidRDefault="00DC3CAE"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126F5895" w14:textId="77777777" w:rsidR="00DC3CAE" w:rsidRDefault="00DC3C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1D8"/>
    <w:multiLevelType w:val="hybridMultilevel"/>
    <w:tmpl w:val="67AE0386"/>
    <w:lvl w:ilvl="0" w:tplc="280A001B">
      <w:start w:val="1"/>
      <w:numFmt w:val="lowerRoman"/>
      <w:lvlText w:val="%1."/>
      <w:lvlJc w:val="right"/>
      <w:pPr>
        <w:ind w:left="2136" w:hanging="360"/>
      </w:p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 w15:restartNumberingAfterBreak="0">
    <w:nsid w:val="01A674DA"/>
    <w:multiLevelType w:val="hybridMultilevel"/>
    <w:tmpl w:val="1C2C32D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E228AE"/>
    <w:multiLevelType w:val="multilevel"/>
    <w:tmpl w:val="D152DBF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77102A"/>
    <w:multiLevelType w:val="hybridMultilevel"/>
    <w:tmpl w:val="BB6484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9EE1CC1"/>
    <w:multiLevelType w:val="multilevel"/>
    <w:tmpl w:val="CED8E73E"/>
    <w:lvl w:ilvl="0">
      <w:start w:val="10"/>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AEC3EF9"/>
    <w:multiLevelType w:val="hybridMultilevel"/>
    <w:tmpl w:val="BD4C7D0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B5202CA"/>
    <w:multiLevelType w:val="multilevel"/>
    <w:tmpl w:val="6EDA0E2A"/>
    <w:lvl w:ilvl="0">
      <w:start w:val="19"/>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C357B93"/>
    <w:multiLevelType w:val="multilevel"/>
    <w:tmpl w:val="B706FDB2"/>
    <w:lvl w:ilvl="0">
      <w:start w:val="14"/>
      <w:numFmt w:val="decimal"/>
      <w:lvlText w:val="%1."/>
      <w:lvlJc w:val="left"/>
      <w:pPr>
        <w:ind w:left="480" w:hanging="480"/>
      </w:pPr>
      <w:rPr>
        <w:rFonts w:hint="default"/>
        <w:color w:val="000000" w:themeColor="text1"/>
      </w:rPr>
    </w:lvl>
    <w:lvl w:ilvl="1">
      <w:start w:val="2"/>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15:restartNumberingAfterBreak="0">
    <w:nsid w:val="0D233081"/>
    <w:multiLevelType w:val="hybridMultilevel"/>
    <w:tmpl w:val="08DC39E6"/>
    <w:lvl w:ilvl="0" w:tplc="280A0011">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0FCE0B2F"/>
    <w:multiLevelType w:val="hybridMultilevel"/>
    <w:tmpl w:val="6B168BA0"/>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2" w15:restartNumberingAfterBreak="0">
    <w:nsid w:val="116B562C"/>
    <w:multiLevelType w:val="hybridMultilevel"/>
    <w:tmpl w:val="2BC45828"/>
    <w:lvl w:ilvl="0" w:tplc="280A0001">
      <w:start w:val="1"/>
      <w:numFmt w:val="bullet"/>
      <w:lvlText w:val=""/>
      <w:lvlJc w:val="left"/>
      <w:pPr>
        <w:ind w:left="1855" w:hanging="360"/>
      </w:pPr>
      <w:rPr>
        <w:rFonts w:ascii="Symbol" w:hAnsi="Symbol" w:hint="default"/>
      </w:rPr>
    </w:lvl>
    <w:lvl w:ilvl="1" w:tplc="280A0003" w:tentative="1">
      <w:start w:val="1"/>
      <w:numFmt w:val="bullet"/>
      <w:lvlText w:val="o"/>
      <w:lvlJc w:val="left"/>
      <w:pPr>
        <w:ind w:left="2575" w:hanging="360"/>
      </w:pPr>
      <w:rPr>
        <w:rFonts w:ascii="Courier New" w:hAnsi="Courier New" w:cs="Courier New" w:hint="default"/>
      </w:rPr>
    </w:lvl>
    <w:lvl w:ilvl="2" w:tplc="280A0005" w:tentative="1">
      <w:start w:val="1"/>
      <w:numFmt w:val="bullet"/>
      <w:lvlText w:val=""/>
      <w:lvlJc w:val="left"/>
      <w:pPr>
        <w:ind w:left="3295" w:hanging="360"/>
      </w:pPr>
      <w:rPr>
        <w:rFonts w:ascii="Wingdings" w:hAnsi="Wingdings" w:hint="default"/>
      </w:rPr>
    </w:lvl>
    <w:lvl w:ilvl="3" w:tplc="280A0001" w:tentative="1">
      <w:start w:val="1"/>
      <w:numFmt w:val="bullet"/>
      <w:lvlText w:val=""/>
      <w:lvlJc w:val="left"/>
      <w:pPr>
        <w:ind w:left="4015" w:hanging="360"/>
      </w:pPr>
      <w:rPr>
        <w:rFonts w:ascii="Symbol" w:hAnsi="Symbol" w:hint="default"/>
      </w:rPr>
    </w:lvl>
    <w:lvl w:ilvl="4" w:tplc="280A0003" w:tentative="1">
      <w:start w:val="1"/>
      <w:numFmt w:val="bullet"/>
      <w:lvlText w:val="o"/>
      <w:lvlJc w:val="left"/>
      <w:pPr>
        <w:ind w:left="4735" w:hanging="360"/>
      </w:pPr>
      <w:rPr>
        <w:rFonts w:ascii="Courier New" w:hAnsi="Courier New" w:cs="Courier New" w:hint="default"/>
      </w:rPr>
    </w:lvl>
    <w:lvl w:ilvl="5" w:tplc="280A0005" w:tentative="1">
      <w:start w:val="1"/>
      <w:numFmt w:val="bullet"/>
      <w:lvlText w:val=""/>
      <w:lvlJc w:val="left"/>
      <w:pPr>
        <w:ind w:left="5455" w:hanging="360"/>
      </w:pPr>
      <w:rPr>
        <w:rFonts w:ascii="Wingdings" w:hAnsi="Wingdings" w:hint="default"/>
      </w:rPr>
    </w:lvl>
    <w:lvl w:ilvl="6" w:tplc="280A0001" w:tentative="1">
      <w:start w:val="1"/>
      <w:numFmt w:val="bullet"/>
      <w:lvlText w:val=""/>
      <w:lvlJc w:val="left"/>
      <w:pPr>
        <w:ind w:left="6175" w:hanging="360"/>
      </w:pPr>
      <w:rPr>
        <w:rFonts w:ascii="Symbol" w:hAnsi="Symbol" w:hint="default"/>
      </w:rPr>
    </w:lvl>
    <w:lvl w:ilvl="7" w:tplc="280A0003" w:tentative="1">
      <w:start w:val="1"/>
      <w:numFmt w:val="bullet"/>
      <w:lvlText w:val="o"/>
      <w:lvlJc w:val="left"/>
      <w:pPr>
        <w:ind w:left="6895" w:hanging="360"/>
      </w:pPr>
      <w:rPr>
        <w:rFonts w:ascii="Courier New" w:hAnsi="Courier New" w:cs="Courier New" w:hint="default"/>
      </w:rPr>
    </w:lvl>
    <w:lvl w:ilvl="8" w:tplc="280A0005" w:tentative="1">
      <w:start w:val="1"/>
      <w:numFmt w:val="bullet"/>
      <w:lvlText w:val=""/>
      <w:lvlJc w:val="left"/>
      <w:pPr>
        <w:ind w:left="7615" w:hanging="360"/>
      </w:pPr>
      <w:rPr>
        <w:rFonts w:ascii="Wingdings" w:hAnsi="Wingdings" w:hint="default"/>
      </w:rPr>
    </w:lvl>
  </w:abstractNum>
  <w:abstractNum w:abstractNumId="13" w15:restartNumberingAfterBreak="0">
    <w:nsid w:val="11D41603"/>
    <w:multiLevelType w:val="hybridMultilevel"/>
    <w:tmpl w:val="A39AF30C"/>
    <w:lvl w:ilvl="0" w:tplc="280A0019">
      <w:start w:val="1"/>
      <w:numFmt w:val="low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C73849F4">
      <w:start w:val="1"/>
      <w:numFmt w:val="decimal"/>
      <w:lvlText w:val="%4)"/>
      <w:lvlJc w:val="left"/>
      <w:pPr>
        <w:ind w:left="2946" w:hanging="360"/>
      </w:pPr>
      <w:rPr>
        <w:rFonts w:ascii="Arial" w:eastAsia="Batang" w:hAnsi="Arial" w:cs="Arial"/>
      </w:r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27A1288"/>
    <w:multiLevelType w:val="hybridMultilevel"/>
    <w:tmpl w:val="499AF3CE"/>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5453FB9"/>
    <w:multiLevelType w:val="multilevel"/>
    <w:tmpl w:val="DB7E2EB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6D11669"/>
    <w:multiLevelType w:val="hybridMultilevel"/>
    <w:tmpl w:val="B67E7462"/>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FFFFFFFF">
      <w:start w:val="1"/>
      <w:numFmt w:val="decimal"/>
      <w:lvlText w:val="%3)"/>
      <w:lvlJc w:val="left"/>
      <w:pPr>
        <w:ind w:left="2688" w:hanging="360"/>
      </w:pPr>
      <w:rPr>
        <w:rFonts w:ascii="Arial" w:eastAsia="Calibri" w:hAnsi="Arial" w:cs="Arial"/>
        <w:b w:val="0"/>
        <w:color w:val="auto"/>
        <w:sz w:val="22"/>
        <w:szCs w:val="22"/>
      </w:rPr>
    </w:lvl>
    <w:lvl w:ilvl="3" w:tplc="FFFFFFFF">
      <w:start w:val="1"/>
      <w:numFmt w:val="decimal"/>
      <w:lvlText w:val="%4)"/>
      <w:lvlJc w:val="left"/>
      <w:pPr>
        <w:ind w:left="3228" w:hanging="360"/>
      </w:pPr>
      <w:rPr>
        <w:rFonts w:ascii="Arial" w:eastAsia="Calibri" w:hAnsi="Arial" w:cs="Arial"/>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50A63F98">
      <w:start w:val="1"/>
      <w:numFmt w:val="decimal"/>
      <w:lvlText w:val="%7."/>
      <w:lvlJc w:val="left"/>
      <w:pPr>
        <w:ind w:left="5388" w:hanging="360"/>
      </w:pPr>
      <w:rPr>
        <w:rFonts w:hint="default"/>
        <w:b w:val="0"/>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18204358"/>
    <w:multiLevelType w:val="hybridMultilevel"/>
    <w:tmpl w:val="7B7CAFA8"/>
    <w:lvl w:ilvl="0" w:tplc="28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19" w15:restartNumberingAfterBreak="0">
    <w:nsid w:val="1BEF56A3"/>
    <w:multiLevelType w:val="multilevel"/>
    <w:tmpl w:val="24DA3A5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1C7446F4"/>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DEA4B08"/>
    <w:multiLevelType w:val="multilevel"/>
    <w:tmpl w:val="9CE6C8DC"/>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19F1840"/>
    <w:multiLevelType w:val="hybridMultilevel"/>
    <w:tmpl w:val="D42E9E3A"/>
    <w:lvl w:ilvl="0" w:tplc="4C863EC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4" w15:restartNumberingAfterBreak="0">
    <w:nsid w:val="226358F4"/>
    <w:multiLevelType w:val="hybridMultilevel"/>
    <w:tmpl w:val="B6486C42"/>
    <w:lvl w:ilvl="0" w:tplc="25DCCD72">
      <w:start w:val="1"/>
      <w:numFmt w:val="decimal"/>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27063E7"/>
    <w:multiLevelType w:val="hybridMultilevel"/>
    <w:tmpl w:val="D2D0FB36"/>
    <w:lvl w:ilvl="0" w:tplc="1042FA26">
      <w:start w:val="1"/>
      <w:numFmt w:val="low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15:restartNumberingAfterBreak="0">
    <w:nsid w:val="24020C79"/>
    <w:multiLevelType w:val="hybridMultilevel"/>
    <w:tmpl w:val="2B22296E"/>
    <w:lvl w:ilvl="0" w:tplc="280A0011">
      <w:start w:val="1"/>
      <w:numFmt w:val="decimal"/>
      <w:lvlText w:val="%1)"/>
      <w:lvlJc w:val="left"/>
      <w:pPr>
        <w:ind w:left="2364" w:hanging="360"/>
      </w:pPr>
    </w:lvl>
    <w:lvl w:ilvl="1" w:tplc="280A0019">
      <w:start w:val="1"/>
      <w:numFmt w:val="lowerLetter"/>
      <w:lvlText w:val="%2."/>
      <w:lvlJc w:val="left"/>
      <w:pPr>
        <w:ind w:left="3084" w:hanging="360"/>
      </w:pPr>
    </w:lvl>
    <w:lvl w:ilvl="2" w:tplc="740A31F8">
      <w:start w:val="1"/>
      <w:numFmt w:val="decimal"/>
      <w:lvlText w:val="%3."/>
      <w:lvlJc w:val="left"/>
      <w:pPr>
        <w:ind w:left="720" w:hanging="360"/>
      </w:pPr>
      <w:rPr>
        <w:rFonts w:ascii="Arial" w:hAnsi="Arial" w:cs="Arial" w:hint="default"/>
        <w:b w:val="0"/>
        <w:bCs w:val="0"/>
        <w:sz w:val="22"/>
        <w:szCs w:val="22"/>
      </w:rPr>
    </w:lvl>
    <w:lvl w:ilvl="3" w:tplc="AFAA838E">
      <w:start w:val="1"/>
      <w:numFmt w:val="lowerRoman"/>
      <w:lvlText w:val="%4)"/>
      <w:lvlJc w:val="left"/>
      <w:pPr>
        <w:ind w:left="4884" w:hanging="720"/>
      </w:pPr>
      <w:rPr>
        <w:rFonts w:hint="default"/>
        <w:sz w:val="16"/>
        <w:u w:val="none"/>
      </w:rPr>
    </w:lvl>
    <w:lvl w:ilvl="4" w:tplc="280A0019" w:tentative="1">
      <w:start w:val="1"/>
      <w:numFmt w:val="lowerLetter"/>
      <w:lvlText w:val="%5."/>
      <w:lvlJc w:val="left"/>
      <w:pPr>
        <w:ind w:left="5244" w:hanging="360"/>
      </w:pPr>
    </w:lvl>
    <w:lvl w:ilvl="5" w:tplc="280A001B" w:tentative="1">
      <w:start w:val="1"/>
      <w:numFmt w:val="lowerRoman"/>
      <w:lvlText w:val="%6."/>
      <w:lvlJc w:val="right"/>
      <w:pPr>
        <w:ind w:left="5964" w:hanging="180"/>
      </w:pPr>
    </w:lvl>
    <w:lvl w:ilvl="6" w:tplc="280A000F" w:tentative="1">
      <w:start w:val="1"/>
      <w:numFmt w:val="decimal"/>
      <w:lvlText w:val="%7."/>
      <w:lvlJc w:val="left"/>
      <w:pPr>
        <w:ind w:left="6684" w:hanging="360"/>
      </w:pPr>
    </w:lvl>
    <w:lvl w:ilvl="7" w:tplc="280A0019" w:tentative="1">
      <w:start w:val="1"/>
      <w:numFmt w:val="lowerLetter"/>
      <w:lvlText w:val="%8."/>
      <w:lvlJc w:val="left"/>
      <w:pPr>
        <w:ind w:left="7404" w:hanging="360"/>
      </w:pPr>
    </w:lvl>
    <w:lvl w:ilvl="8" w:tplc="280A001B" w:tentative="1">
      <w:start w:val="1"/>
      <w:numFmt w:val="lowerRoman"/>
      <w:lvlText w:val="%9."/>
      <w:lvlJc w:val="right"/>
      <w:pPr>
        <w:ind w:left="8124" w:hanging="180"/>
      </w:pPr>
    </w:lvl>
  </w:abstractNum>
  <w:abstractNum w:abstractNumId="27" w15:restartNumberingAfterBreak="0">
    <w:nsid w:val="268F7627"/>
    <w:multiLevelType w:val="hybridMultilevel"/>
    <w:tmpl w:val="B97A27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73D0C65"/>
    <w:multiLevelType w:val="multilevel"/>
    <w:tmpl w:val="6FEC4EF4"/>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274B187D"/>
    <w:multiLevelType w:val="hybridMultilevel"/>
    <w:tmpl w:val="1C4C045E"/>
    <w:lvl w:ilvl="0" w:tplc="3A7C1240">
      <w:start w:val="1"/>
      <w:numFmt w:val="decimal"/>
      <w:lvlText w:val="%1)"/>
      <w:lvlJc w:val="left"/>
      <w:pPr>
        <w:ind w:left="1440" w:hanging="360"/>
      </w:pPr>
      <w:rPr>
        <w:rFonts w:hint="default"/>
        <w:color w:val="auto"/>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3A7C1240">
      <w:start w:val="1"/>
      <w:numFmt w:val="decimal"/>
      <w:lvlText w:val="%6)"/>
      <w:lvlJc w:val="left"/>
      <w:pPr>
        <w:ind w:left="5040" w:hanging="180"/>
      </w:pPr>
      <w:rPr>
        <w:rFonts w:hint="default"/>
        <w:color w:val="auto"/>
      </w:r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27CE3621"/>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2E703873"/>
    <w:multiLevelType w:val="multilevel"/>
    <w:tmpl w:val="CBF89A68"/>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6EE7543"/>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7DF29A8"/>
    <w:multiLevelType w:val="hybridMultilevel"/>
    <w:tmpl w:val="732016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39344DC0"/>
    <w:multiLevelType w:val="hybridMultilevel"/>
    <w:tmpl w:val="BA364A3E"/>
    <w:lvl w:ilvl="0" w:tplc="BE7C38BC">
      <w:start w:val="1"/>
      <w:numFmt w:val="lowerLetter"/>
      <w:lvlText w:val="%1."/>
      <w:lvlJc w:val="left"/>
      <w:pPr>
        <w:ind w:left="1080" w:hanging="360"/>
      </w:pPr>
      <w:rPr>
        <w:rFonts w:ascii="Arial" w:hAnsi="Arial" w:cs="Arial" w:hint="default"/>
        <w:b w:val="0"/>
        <w:sz w:val="22"/>
        <w:szCs w:val="22"/>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15:restartNumberingAfterBreak="0">
    <w:nsid w:val="39CF78F2"/>
    <w:multiLevelType w:val="hybridMultilevel"/>
    <w:tmpl w:val="59E4E8DC"/>
    <w:lvl w:ilvl="0" w:tplc="D340FADE">
      <w:start w:val="1"/>
      <w:numFmt w:val="lowerLetter"/>
      <w:lvlText w:val="%1)"/>
      <w:lvlJc w:val="left"/>
      <w:pPr>
        <w:ind w:left="927" w:hanging="360"/>
      </w:pPr>
      <w:rPr>
        <w:rFonts w:cs="Times New Roman"/>
        <w:b w:val="0"/>
      </w:rPr>
    </w:lvl>
    <w:lvl w:ilvl="1" w:tplc="280A0019" w:tentative="1">
      <w:start w:val="1"/>
      <w:numFmt w:val="lowerLetter"/>
      <w:lvlText w:val="%2."/>
      <w:lvlJc w:val="left"/>
      <w:pPr>
        <w:ind w:left="-861" w:hanging="360"/>
      </w:pPr>
    </w:lvl>
    <w:lvl w:ilvl="2" w:tplc="280A001B" w:tentative="1">
      <w:start w:val="1"/>
      <w:numFmt w:val="lowerRoman"/>
      <w:lvlText w:val="%3."/>
      <w:lvlJc w:val="right"/>
      <w:pPr>
        <w:ind w:left="-141" w:hanging="180"/>
      </w:pPr>
    </w:lvl>
    <w:lvl w:ilvl="3" w:tplc="280A000F" w:tentative="1">
      <w:start w:val="1"/>
      <w:numFmt w:val="decimal"/>
      <w:lvlText w:val="%4."/>
      <w:lvlJc w:val="left"/>
      <w:pPr>
        <w:ind w:left="579" w:hanging="360"/>
      </w:pPr>
    </w:lvl>
    <w:lvl w:ilvl="4" w:tplc="280A0019" w:tentative="1">
      <w:start w:val="1"/>
      <w:numFmt w:val="lowerLetter"/>
      <w:lvlText w:val="%5."/>
      <w:lvlJc w:val="left"/>
      <w:pPr>
        <w:ind w:left="1299" w:hanging="360"/>
      </w:pPr>
    </w:lvl>
    <w:lvl w:ilvl="5" w:tplc="280A001B" w:tentative="1">
      <w:start w:val="1"/>
      <w:numFmt w:val="lowerRoman"/>
      <w:lvlText w:val="%6."/>
      <w:lvlJc w:val="right"/>
      <w:pPr>
        <w:ind w:left="2019" w:hanging="180"/>
      </w:pPr>
    </w:lvl>
    <w:lvl w:ilvl="6" w:tplc="280A000F" w:tentative="1">
      <w:start w:val="1"/>
      <w:numFmt w:val="decimal"/>
      <w:lvlText w:val="%7."/>
      <w:lvlJc w:val="left"/>
      <w:pPr>
        <w:ind w:left="2739" w:hanging="360"/>
      </w:pPr>
    </w:lvl>
    <w:lvl w:ilvl="7" w:tplc="280A0019" w:tentative="1">
      <w:start w:val="1"/>
      <w:numFmt w:val="lowerLetter"/>
      <w:lvlText w:val="%8."/>
      <w:lvlJc w:val="left"/>
      <w:pPr>
        <w:ind w:left="3459" w:hanging="360"/>
      </w:pPr>
    </w:lvl>
    <w:lvl w:ilvl="8" w:tplc="280A001B" w:tentative="1">
      <w:start w:val="1"/>
      <w:numFmt w:val="lowerRoman"/>
      <w:lvlText w:val="%9."/>
      <w:lvlJc w:val="right"/>
      <w:pPr>
        <w:ind w:left="4179" w:hanging="180"/>
      </w:pPr>
    </w:lvl>
  </w:abstractNum>
  <w:abstractNum w:abstractNumId="36" w15:restartNumberingAfterBreak="0">
    <w:nsid w:val="3ACC57E5"/>
    <w:multiLevelType w:val="hybridMultilevel"/>
    <w:tmpl w:val="68B2D758"/>
    <w:lvl w:ilvl="0" w:tplc="280A001B">
      <w:start w:val="1"/>
      <w:numFmt w:val="lowerRoman"/>
      <w:lvlText w:val="%1."/>
      <w:lvlJc w:val="right"/>
      <w:pPr>
        <w:ind w:left="2278" w:hanging="360"/>
      </w:pPr>
    </w:lvl>
    <w:lvl w:ilvl="1" w:tplc="FFFFFFFF" w:tentative="1">
      <w:start w:val="1"/>
      <w:numFmt w:val="lowerLetter"/>
      <w:lvlText w:val="%2."/>
      <w:lvlJc w:val="left"/>
      <w:pPr>
        <w:ind w:left="2998" w:hanging="360"/>
      </w:pPr>
    </w:lvl>
    <w:lvl w:ilvl="2" w:tplc="FFFFFFFF" w:tentative="1">
      <w:start w:val="1"/>
      <w:numFmt w:val="lowerRoman"/>
      <w:lvlText w:val="%3."/>
      <w:lvlJc w:val="right"/>
      <w:pPr>
        <w:ind w:left="3718" w:hanging="180"/>
      </w:pPr>
    </w:lvl>
    <w:lvl w:ilvl="3" w:tplc="FFFFFFFF" w:tentative="1">
      <w:start w:val="1"/>
      <w:numFmt w:val="decimal"/>
      <w:lvlText w:val="%4."/>
      <w:lvlJc w:val="left"/>
      <w:pPr>
        <w:ind w:left="4438" w:hanging="360"/>
      </w:pPr>
    </w:lvl>
    <w:lvl w:ilvl="4" w:tplc="FFFFFFFF" w:tentative="1">
      <w:start w:val="1"/>
      <w:numFmt w:val="lowerLetter"/>
      <w:lvlText w:val="%5."/>
      <w:lvlJc w:val="left"/>
      <w:pPr>
        <w:ind w:left="5158" w:hanging="360"/>
      </w:pPr>
    </w:lvl>
    <w:lvl w:ilvl="5" w:tplc="FFFFFFFF" w:tentative="1">
      <w:start w:val="1"/>
      <w:numFmt w:val="lowerRoman"/>
      <w:lvlText w:val="%6."/>
      <w:lvlJc w:val="right"/>
      <w:pPr>
        <w:ind w:left="5878" w:hanging="180"/>
      </w:pPr>
    </w:lvl>
    <w:lvl w:ilvl="6" w:tplc="FFFFFFFF" w:tentative="1">
      <w:start w:val="1"/>
      <w:numFmt w:val="decimal"/>
      <w:lvlText w:val="%7."/>
      <w:lvlJc w:val="left"/>
      <w:pPr>
        <w:ind w:left="6598" w:hanging="360"/>
      </w:pPr>
    </w:lvl>
    <w:lvl w:ilvl="7" w:tplc="FFFFFFFF" w:tentative="1">
      <w:start w:val="1"/>
      <w:numFmt w:val="lowerLetter"/>
      <w:lvlText w:val="%8."/>
      <w:lvlJc w:val="left"/>
      <w:pPr>
        <w:ind w:left="7318" w:hanging="360"/>
      </w:pPr>
    </w:lvl>
    <w:lvl w:ilvl="8" w:tplc="FFFFFFFF" w:tentative="1">
      <w:start w:val="1"/>
      <w:numFmt w:val="lowerRoman"/>
      <w:lvlText w:val="%9."/>
      <w:lvlJc w:val="right"/>
      <w:pPr>
        <w:ind w:left="8038" w:hanging="180"/>
      </w:pPr>
    </w:lvl>
  </w:abstractNum>
  <w:abstractNum w:abstractNumId="37" w15:restartNumberingAfterBreak="0">
    <w:nsid w:val="3D496A5F"/>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8" w15:restartNumberingAfterBreak="0">
    <w:nsid w:val="3DAF11AC"/>
    <w:multiLevelType w:val="hybridMultilevel"/>
    <w:tmpl w:val="4DDC4084"/>
    <w:lvl w:ilvl="0" w:tplc="280A0011">
      <w:start w:val="1"/>
      <w:numFmt w:val="decimal"/>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9" w15:restartNumberingAfterBreak="0">
    <w:nsid w:val="3E0B609B"/>
    <w:multiLevelType w:val="hybridMultilevel"/>
    <w:tmpl w:val="D1B6BE42"/>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F515364"/>
    <w:multiLevelType w:val="multilevel"/>
    <w:tmpl w:val="504256D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1E24D6"/>
    <w:multiLevelType w:val="multilevel"/>
    <w:tmpl w:val="497EC7E0"/>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317E33"/>
    <w:multiLevelType w:val="hybridMultilevel"/>
    <w:tmpl w:val="9EBE5966"/>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4" w15:restartNumberingAfterBreak="0">
    <w:nsid w:val="49186423"/>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A1C56A1"/>
    <w:multiLevelType w:val="singleLevel"/>
    <w:tmpl w:val="29645DE4"/>
    <w:lvl w:ilvl="0">
      <w:start w:val="2"/>
      <w:numFmt w:val="upperRoman"/>
      <w:pStyle w:val="Ttulo2"/>
      <w:lvlText w:val="%1."/>
      <w:lvlJc w:val="left"/>
      <w:pPr>
        <w:tabs>
          <w:tab w:val="num" w:pos="720"/>
        </w:tabs>
        <w:ind w:left="720" w:hanging="720"/>
      </w:pPr>
      <w:rPr>
        <w:rFonts w:hint="default"/>
      </w:rPr>
    </w:lvl>
  </w:abstractNum>
  <w:abstractNum w:abstractNumId="47" w15:restartNumberingAfterBreak="0">
    <w:nsid w:val="4BE84C4F"/>
    <w:multiLevelType w:val="hybridMultilevel"/>
    <w:tmpl w:val="C5B693C0"/>
    <w:lvl w:ilvl="0" w:tplc="EEACD96C">
      <w:start w:val="1"/>
      <w:numFmt w:val="lowerLetter"/>
      <w:lvlText w:val="%1."/>
      <w:lvlJc w:val="left"/>
      <w:pPr>
        <w:ind w:left="1068" w:hanging="360"/>
      </w:pPr>
      <w:rPr>
        <w:rFonts w:hint="default"/>
        <w:b w:val="0"/>
        <w:sz w:val="22"/>
        <w:szCs w:val="22"/>
      </w:rPr>
    </w:lvl>
    <w:lvl w:ilvl="1" w:tplc="CCAA174E">
      <w:start w:val="1"/>
      <w:numFmt w:val="decimal"/>
      <w:lvlText w:val="%2)"/>
      <w:lvlJc w:val="left"/>
      <w:pPr>
        <w:ind w:left="1788" w:hanging="360"/>
      </w:pPr>
      <w:rPr>
        <w:rFonts w:ascii="Arial" w:eastAsia="Calibri" w:hAnsi="Arial" w:cs="Arial"/>
        <w:b w:val="0"/>
      </w:rPr>
    </w:lvl>
    <w:lvl w:ilvl="2" w:tplc="30E8B710">
      <w:start w:val="1"/>
      <w:numFmt w:val="decimal"/>
      <w:lvlText w:val="%3)"/>
      <w:lvlJc w:val="left"/>
      <w:pPr>
        <w:ind w:left="2688" w:hanging="360"/>
      </w:pPr>
      <w:rPr>
        <w:rFonts w:ascii="Arial" w:eastAsia="Calibri" w:hAnsi="Arial" w:cs="Arial"/>
        <w:b w:val="0"/>
        <w:color w:val="auto"/>
        <w:sz w:val="22"/>
        <w:szCs w:val="22"/>
      </w:rPr>
    </w:lvl>
    <w:lvl w:ilvl="3" w:tplc="A3DE2F40">
      <w:start w:val="1"/>
      <w:numFmt w:val="decimal"/>
      <w:lvlText w:val="%4)"/>
      <w:lvlJc w:val="left"/>
      <w:pPr>
        <w:ind w:left="3228" w:hanging="360"/>
      </w:pPr>
      <w:rPr>
        <w:rFonts w:ascii="Arial" w:eastAsia="Calibri" w:hAnsi="Arial" w:cs="Arial"/>
        <w:b w:val="0"/>
      </w:rPr>
    </w:lvl>
    <w:lvl w:ilvl="4" w:tplc="D7E2A4B4">
      <w:start w:val="1"/>
      <w:numFmt w:val="upperLetter"/>
      <w:lvlText w:val="%5."/>
      <w:lvlJc w:val="left"/>
      <w:pPr>
        <w:ind w:left="3948" w:hanging="360"/>
      </w:pPr>
      <w:rPr>
        <w:rFonts w:hint="default"/>
      </w:rPr>
    </w:lvl>
    <w:lvl w:ilvl="5" w:tplc="C7848964">
      <w:start w:val="1"/>
      <w:numFmt w:val="lowerLetter"/>
      <w:lvlText w:val="%6)"/>
      <w:lvlJc w:val="left"/>
      <w:pPr>
        <w:ind w:left="4848" w:hanging="360"/>
      </w:pPr>
      <w:rPr>
        <w:rFonts w:hint="default"/>
        <w:sz w:val="24"/>
      </w:r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8" w15:restartNumberingAfterBreak="0">
    <w:nsid w:val="5094720D"/>
    <w:multiLevelType w:val="hybridMultilevel"/>
    <w:tmpl w:val="5628AC26"/>
    <w:lvl w:ilvl="0" w:tplc="280A001B">
      <w:start w:val="1"/>
      <w:numFmt w:val="lowerRoman"/>
      <w:lvlText w:val="%1."/>
      <w:lvlJc w:val="right"/>
      <w:pPr>
        <w:ind w:left="2278" w:hanging="360"/>
      </w:pPr>
    </w:lvl>
    <w:lvl w:ilvl="1" w:tplc="FFFFFFFF" w:tentative="1">
      <w:start w:val="1"/>
      <w:numFmt w:val="lowerLetter"/>
      <w:lvlText w:val="%2."/>
      <w:lvlJc w:val="left"/>
      <w:pPr>
        <w:ind w:left="2998" w:hanging="360"/>
      </w:pPr>
    </w:lvl>
    <w:lvl w:ilvl="2" w:tplc="FFFFFFFF" w:tentative="1">
      <w:start w:val="1"/>
      <w:numFmt w:val="lowerRoman"/>
      <w:lvlText w:val="%3."/>
      <w:lvlJc w:val="right"/>
      <w:pPr>
        <w:ind w:left="3718" w:hanging="180"/>
      </w:pPr>
    </w:lvl>
    <w:lvl w:ilvl="3" w:tplc="FFFFFFFF" w:tentative="1">
      <w:start w:val="1"/>
      <w:numFmt w:val="decimal"/>
      <w:lvlText w:val="%4."/>
      <w:lvlJc w:val="left"/>
      <w:pPr>
        <w:ind w:left="4438" w:hanging="360"/>
      </w:pPr>
    </w:lvl>
    <w:lvl w:ilvl="4" w:tplc="FFFFFFFF" w:tentative="1">
      <w:start w:val="1"/>
      <w:numFmt w:val="lowerLetter"/>
      <w:lvlText w:val="%5."/>
      <w:lvlJc w:val="left"/>
      <w:pPr>
        <w:ind w:left="5158" w:hanging="360"/>
      </w:pPr>
    </w:lvl>
    <w:lvl w:ilvl="5" w:tplc="FFFFFFFF" w:tentative="1">
      <w:start w:val="1"/>
      <w:numFmt w:val="lowerRoman"/>
      <w:lvlText w:val="%6."/>
      <w:lvlJc w:val="right"/>
      <w:pPr>
        <w:ind w:left="5878" w:hanging="180"/>
      </w:pPr>
    </w:lvl>
    <w:lvl w:ilvl="6" w:tplc="FFFFFFFF" w:tentative="1">
      <w:start w:val="1"/>
      <w:numFmt w:val="decimal"/>
      <w:lvlText w:val="%7."/>
      <w:lvlJc w:val="left"/>
      <w:pPr>
        <w:ind w:left="6598" w:hanging="360"/>
      </w:pPr>
    </w:lvl>
    <w:lvl w:ilvl="7" w:tplc="FFFFFFFF" w:tentative="1">
      <w:start w:val="1"/>
      <w:numFmt w:val="lowerLetter"/>
      <w:lvlText w:val="%8."/>
      <w:lvlJc w:val="left"/>
      <w:pPr>
        <w:ind w:left="7318" w:hanging="360"/>
      </w:pPr>
    </w:lvl>
    <w:lvl w:ilvl="8" w:tplc="FFFFFFFF" w:tentative="1">
      <w:start w:val="1"/>
      <w:numFmt w:val="lowerRoman"/>
      <w:lvlText w:val="%9."/>
      <w:lvlJc w:val="right"/>
      <w:pPr>
        <w:ind w:left="8038" w:hanging="180"/>
      </w:pPr>
    </w:lvl>
  </w:abstractNum>
  <w:abstractNum w:abstractNumId="49" w15:restartNumberingAfterBreak="0">
    <w:nsid w:val="51211BCC"/>
    <w:multiLevelType w:val="multilevel"/>
    <w:tmpl w:val="3294C774"/>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52C357FD"/>
    <w:multiLevelType w:val="hybridMultilevel"/>
    <w:tmpl w:val="3A88FCAA"/>
    <w:lvl w:ilvl="0" w:tplc="91447940">
      <w:start w:val="1"/>
      <w:numFmt w:val="upperLetter"/>
      <w:lvlText w:val="%1."/>
      <w:lvlJc w:val="left"/>
      <w:pPr>
        <w:ind w:left="1211" w:hanging="360"/>
      </w:pPr>
      <w:rPr>
        <w:b/>
        <w:color w:val="auto"/>
      </w:rPr>
    </w:lvl>
    <w:lvl w:ilvl="1" w:tplc="280A0019" w:tentative="1">
      <w:start w:val="1"/>
      <w:numFmt w:val="lowerLetter"/>
      <w:lvlText w:val="%2."/>
      <w:lvlJc w:val="left"/>
      <w:pPr>
        <w:ind w:left="11" w:hanging="360"/>
      </w:pPr>
    </w:lvl>
    <w:lvl w:ilvl="2" w:tplc="280A001B" w:tentative="1">
      <w:start w:val="1"/>
      <w:numFmt w:val="lowerRoman"/>
      <w:lvlText w:val="%3."/>
      <w:lvlJc w:val="right"/>
      <w:pPr>
        <w:ind w:left="731" w:hanging="180"/>
      </w:pPr>
    </w:lvl>
    <w:lvl w:ilvl="3" w:tplc="280A000F" w:tentative="1">
      <w:start w:val="1"/>
      <w:numFmt w:val="decimal"/>
      <w:lvlText w:val="%4."/>
      <w:lvlJc w:val="left"/>
      <w:pPr>
        <w:ind w:left="1451" w:hanging="360"/>
      </w:pPr>
    </w:lvl>
    <w:lvl w:ilvl="4" w:tplc="280A0019" w:tentative="1">
      <w:start w:val="1"/>
      <w:numFmt w:val="lowerLetter"/>
      <w:lvlText w:val="%5."/>
      <w:lvlJc w:val="left"/>
      <w:pPr>
        <w:ind w:left="2171" w:hanging="360"/>
      </w:pPr>
    </w:lvl>
    <w:lvl w:ilvl="5" w:tplc="280A001B" w:tentative="1">
      <w:start w:val="1"/>
      <w:numFmt w:val="lowerRoman"/>
      <w:lvlText w:val="%6."/>
      <w:lvlJc w:val="right"/>
      <w:pPr>
        <w:ind w:left="2891" w:hanging="180"/>
      </w:pPr>
    </w:lvl>
    <w:lvl w:ilvl="6" w:tplc="280A000F" w:tentative="1">
      <w:start w:val="1"/>
      <w:numFmt w:val="decimal"/>
      <w:lvlText w:val="%7."/>
      <w:lvlJc w:val="left"/>
      <w:pPr>
        <w:ind w:left="3611" w:hanging="360"/>
      </w:pPr>
    </w:lvl>
    <w:lvl w:ilvl="7" w:tplc="280A0019" w:tentative="1">
      <w:start w:val="1"/>
      <w:numFmt w:val="lowerLetter"/>
      <w:lvlText w:val="%8."/>
      <w:lvlJc w:val="left"/>
      <w:pPr>
        <w:ind w:left="4331" w:hanging="360"/>
      </w:pPr>
    </w:lvl>
    <w:lvl w:ilvl="8" w:tplc="280A001B" w:tentative="1">
      <w:start w:val="1"/>
      <w:numFmt w:val="lowerRoman"/>
      <w:lvlText w:val="%9."/>
      <w:lvlJc w:val="right"/>
      <w:pPr>
        <w:ind w:left="5051" w:hanging="180"/>
      </w:pPr>
    </w:lvl>
  </w:abstractNum>
  <w:abstractNum w:abstractNumId="51" w15:restartNumberingAfterBreak="0">
    <w:nsid w:val="53A4734B"/>
    <w:multiLevelType w:val="hybridMultilevel"/>
    <w:tmpl w:val="6C0A365A"/>
    <w:lvl w:ilvl="0" w:tplc="EEACD96C">
      <w:start w:val="1"/>
      <w:numFmt w:val="lowerLetter"/>
      <w:lvlText w:val="%1."/>
      <w:lvlJc w:val="left"/>
      <w:pPr>
        <w:ind w:left="786" w:hanging="360"/>
      </w:pPr>
      <w:rPr>
        <w:rFonts w:hint="default"/>
        <w:b w:val="0"/>
        <w:sz w:val="22"/>
        <w:szCs w:val="22"/>
      </w:rPr>
    </w:lvl>
    <w:lvl w:ilvl="1" w:tplc="CCAA174E">
      <w:start w:val="1"/>
      <w:numFmt w:val="decimal"/>
      <w:lvlText w:val="%2)"/>
      <w:lvlJc w:val="left"/>
      <w:pPr>
        <w:ind w:left="1506" w:hanging="360"/>
      </w:pPr>
      <w:rPr>
        <w:rFonts w:ascii="Arial" w:eastAsia="Calibri" w:hAnsi="Arial" w:cs="Arial"/>
        <w:b w:val="0"/>
      </w:rPr>
    </w:lvl>
    <w:lvl w:ilvl="2" w:tplc="30E8B710">
      <w:start w:val="1"/>
      <w:numFmt w:val="decimal"/>
      <w:lvlText w:val="%3)"/>
      <w:lvlJc w:val="left"/>
      <w:pPr>
        <w:ind w:left="2406" w:hanging="360"/>
      </w:pPr>
      <w:rPr>
        <w:rFonts w:ascii="Arial" w:eastAsia="Calibri" w:hAnsi="Arial" w:cs="Arial"/>
        <w:b w:val="0"/>
        <w:color w:val="auto"/>
        <w:sz w:val="22"/>
        <w:szCs w:val="22"/>
      </w:rPr>
    </w:lvl>
    <w:lvl w:ilvl="3" w:tplc="3A7C1240">
      <w:start w:val="1"/>
      <w:numFmt w:val="decimal"/>
      <w:lvlText w:val="%4)"/>
      <w:lvlJc w:val="left"/>
      <w:pPr>
        <w:ind w:left="2946" w:hanging="360"/>
      </w:pPr>
      <w:rPr>
        <w:rFonts w:hint="default"/>
        <w:color w:val="auto"/>
      </w:rPr>
    </w:lvl>
    <w:lvl w:ilvl="4" w:tplc="D7E2A4B4">
      <w:start w:val="1"/>
      <w:numFmt w:val="upperLetter"/>
      <w:lvlText w:val="%5."/>
      <w:lvlJc w:val="left"/>
      <w:pPr>
        <w:ind w:left="3666" w:hanging="360"/>
      </w:pPr>
      <w:rPr>
        <w:rFonts w:hint="default"/>
      </w:rPr>
    </w:lvl>
    <w:lvl w:ilvl="5" w:tplc="C7848964">
      <w:start w:val="1"/>
      <w:numFmt w:val="lowerLetter"/>
      <w:lvlText w:val="%6)"/>
      <w:lvlJc w:val="left"/>
      <w:pPr>
        <w:ind w:left="4566" w:hanging="360"/>
      </w:pPr>
      <w:rPr>
        <w:rFonts w:hint="default"/>
        <w:sz w:val="24"/>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2" w15:restartNumberingAfterBreak="0">
    <w:nsid w:val="56874D10"/>
    <w:multiLevelType w:val="hybridMultilevel"/>
    <w:tmpl w:val="6B4E25E2"/>
    <w:lvl w:ilvl="0" w:tplc="280A0011">
      <w:start w:val="1"/>
      <w:numFmt w:val="decimal"/>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53"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BE06E8C"/>
    <w:multiLevelType w:val="hybridMultilevel"/>
    <w:tmpl w:val="29889766"/>
    <w:lvl w:ilvl="0" w:tplc="CDE8C41E">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6534" w:hanging="360"/>
      </w:pPr>
    </w:lvl>
    <w:lvl w:ilvl="2" w:tplc="280A001B" w:tentative="1">
      <w:start w:val="1"/>
      <w:numFmt w:val="lowerRoman"/>
      <w:lvlText w:val="%3."/>
      <w:lvlJc w:val="right"/>
      <w:pPr>
        <w:ind w:left="7254" w:hanging="180"/>
      </w:pPr>
    </w:lvl>
    <w:lvl w:ilvl="3" w:tplc="280A000F" w:tentative="1">
      <w:start w:val="1"/>
      <w:numFmt w:val="decimal"/>
      <w:lvlText w:val="%4."/>
      <w:lvlJc w:val="left"/>
      <w:pPr>
        <w:ind w:left="7974" w:hanging="360"/>
      </w:pPr>
    </w:lvl>
    <w:lvl w:ilvl="4" w:tplc="280A0019" w:tentative="1">
      <w:start w:val="1"/>
      <w:numFmt w:val="lowerLetter"/>
      <w:lvlText w:val="%5."/>
      <w:lvlJc w:val="left"/>
      <w:pPr>
        <w:ind w:left="8694" w:hanging="360"/>
      </w:pPr>
    </w:lvl>
    <w:lvl w:ilvl="5" w:tplc="280A001B" w:tentative="1">
      <w:start w:val="1"/>
      <w:numFmt w:val="lowerRoman"/>
      <w:lvlText w:val="%6."/>
      <w:lvlJc w:val="right"/>
      <w:pPr>
        <w:ind w:left="9414" w:hanging="180"/>
      </w:pPr>
    </w:lvl>
    <w:lvl w:ilvl="6" w:tplc="280A000F" w:tentative="1">
      <w:start w:val="1"/>
      <w:numFmt w:val="decimal"/>
      <w:lvlText w:val="%7."/>
      <w:lvlJc w:val="left"/>
      <w:pPr>
        <w:ind w:left="10134" w:hanging="360"/>
      </w:pPr>
    </w:lvl>
    <w:lvl w:ilvl="7" w:tplc="280A0019" w:tentative="1">
      <w:start w:val="1"/>
      <w:numFmt w:val="lowerLetter"/>
      <w:lvlText w:val="%8."/>
      <w:lvlJc w:val="left"/>
      <w:pPr>
        <w:ind w:left="10854" w:hanging="360"/>
      </w:pPr>
    </w:lvl>
    <w:lvl w:ilvl="8" w:tplc="280A001B" w:tentative="1">
      <w:start w:val="1"/>
      <w:numFmt w:val="lowerRoman"/>
      <w:lvlText w:val="%9."/>
      <w:lvlJc w:val="right"/>
      <w:pPr>
        <w:ind w:left="11574" w:hanging="180"/>
      </w:pPr>
    </w:lvl>
  </w:abstractNum>
  <w:abstractNum w:abstractNumId="55" w15:restartNumberingAfterBreak="0">
    <w:nsid w:val="60F85D03"/>
    <w:multiLevelType w:val="hybridMultilevel"/>
    <w:tmpl w:val="E9F891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1C215B0"/>
    <w:multiLevelType w:val="hybridMultilevel"/>
    <w:tmpl w:val="45C4FEEE"/>
    <w:lvl w:ilvl="0" w:tplc="CFA0DE3A">
      <w:numFmt w:val="bullet"/>
      <w:lvlText w:val="-"/>
      <w:lvlJc w:val="left"/>
      <w:pPr>
        <w:ind w:left="720" w:hanging="360"/>
      </w:pPr>
      <w:rPr>
        <w:rFonts w:ascii="Century Gothic" w:eastAsia="Times New Roman" w:hAnsi="Century Gothic" w:cs="Arial" w:hint="default"/>
        <w:sz w:val="22"/>
        <w:lang w:val="es-MX"/>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64427265"/>
    <w:multiLevelType w:val="multilevel"/>
    <w:tmpl w:val="A7E232CC"/>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66564703"/>
    <w:multiLevelType w:val="hybridMultilevel"/>
    <w:tmpl w:val="1F045FAA"/>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66811FA4"/>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0"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68903061"/>
    <w:multiLevelType w:val="hybridMultilevel"/>
    <w:tmpl w:val="91C24B6E"/>
    <w:lvl w:ilvl="0" w:tplc="280A0017">
      <w:start w:val="1"/>
      <w:numFmt w:val="lowerLetter"/>
      <w:lvlText w:val="%1)"/>
      <w:lvlJc w:val="left"/>
      <w:pPr>
        <w:ind w:left="1429" w:hanging="360"/>
      </w:p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2" w15:restartNumberingAfterBreak="0">
    <w:nsid w:val="6B6429A3"/>
    <w:multiLevelType w:val="hybridMultilevel"/>
    <w:tmpl w:val="8340B520"/>
    <w:lvl w:ilvl="0" w:tplc="280A001B">
      <w:start w:val="1"/>
      <w:numFmt w:val="lowerRoman"/>
      <w:lvlText w:val="%1."/>
      <w:lvlJc w:val="righ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1776" w:hanging="360"/>
      </w:pPr>
    </w:lvl>
    <w:lvl w:ilvl="6" w:tplc="177E873C">
      <w:start w:val="1"/>
      <w:numFmt w:val="decimal"/>
      <w:lvlText w:val="%7."/>
      <w:lvlJc w:val="left"/>
      <w:pPr>
        <w:ind w:left="5814" w:hanging="360"/>
      </w:pPr>
      <w:rPr>
        <w:b w:val="0"/>
        <w:bCs w:val="0"/>
      </w:rPr>
    </w:lvl>
    <w:lvl w:ilvl="7" w:tplc="FFFFFFFF">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3" w15:restartNumberingAfterBreak="0">
    <w:nsid w:val="6BE90E1D"/>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6CA968F7"/>
    <w:multiLevelType w:val="hybridMultilevel"/>
    <w:tmpl w:val="26167B90"/>
    <w:lvl w:ilvl="0" w:tplc="280A0011">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5"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6" w15:restartNumberingAfterBreak="0">
    <w:nsid w:val="792854A4"/>
    <w:multiLevelType w:val="multilevel"/>
    <w:tmpl w:val="E452AC6C"/>
    <w:lvl w:ilvl="0">
      <w:start w:val="16"/>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79F159F1"/>
    <w:multiLevelType w:val="multilevel"/>
    <w:tmpl w:val="84809986"/>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A090402"/>
    <w:multiLevelType w:val="multilevel"/>
    <w:tmpl w:val="B2F280AA"/>
    <w:lvl w:ilvl="0">
      <w:start w:val="13"/>
      <w:numFmt w:val="decimal"/>
      <w:lvlText w:val="%1."/>
      <w:lvlJc w:val="left"/>
      <w:pPr>
        <w:ind w:left="435" w:hanging="435"/>
      </w:pPr>
      <w:rPr>
        <w:rFonts w:hint="default"/>
        <w:b w:val="0"/>
        <w:sz w:val="20"/>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num w:numId="1" w16cid:durableId="2088837485">
    <w:abstractNumId w:val="53"/>
  </w:num>
  <w:num w:numId="2" w16cid:durableId="243489120">
    <w:abstractNumId w:val="21"/>
  </w:num>
  <w:num w:numId="3" w16cid:durableId="1800344637">
    <w:abstractNumId w:val="22"/>
  </w:num>
  <w:num w:numId="4" w16cid:durableId="1650671419">
    <w:abstractNumId w:val="56"/>
  </w:num>
  <w:num w:numId="5" w16cid:durableId="471480083">
    <w:abstractNumId w:val="61"/>
  </w:num>
  <w:num w:numId="6" w16cid:durableId="798035102">
    <w:abstractNumId w:val="46"/>
  </w:num>
  <w:num w:numId="7" w16cid:durableId="342779893">
    <w:abstractNumId w:val="50"/>
  </w:num>
  <w:num w:numId="8" w16cid:durableId="879898902">
    <w:abstractNumId w:val="12"/>
  </w:num>
  <w:num w:numId="9" w16cid:durableId="847404802">
    <w:abstractNumId w:val="25"/>
  </w:num>
  <w:num w:numId="10" w16cid:durableId="1872496654">
    <w:abstractNumId w:val="27"/>
  </w:num>
  <w:num w:numId="11" w16cid:durableId="853885028">
    <w:abstractNumId w:val="65"/>
  </w:num>
  <w:num w:numId="12" w16cid:durableId="534003759">
    <w:abstractNumId w:val="3"/>
  </w:num>
  <w:num w:numId="13" w16cid:durableId="13503634">
    <w:abstractNumId w:val="43"/>
  </w:num>
  <w:num w:numId="14" w16cid:durableId="500462982">
    <w:abstractNumId w:val="19"/>
  </w:num>
  <w:num w:numId="15" w16cid:durableId="378893668">
    <w:abstractNumId w:val="59"/>
  </w:num>
  <w:num w:numId="16" w16cid:durableId="1321545613">
    <w:abstractNumId w:val="49"/>
  </w:num>
  <w:num w:numId="17" w16cid:durableId="159855606">
    <w:abstractNumId w:val="18"/>
  </w:num>
  <w:num w:numId="18" w16cid:durableId="1503617310">
    <w:abstractNumId w:val="10"/>
  </w:num>
  <w:num w:numId="19" w16cid:durableId="1230111958">
    <w:abstractNumId w:val="60"/>
  </w:num>
  <w:num w:numId="20" w16cid:durableId="650207463">
    <w:abstractNumId w:val="17"/>
  </w:num>
  <w:num w:numId="21" w16cid:durableId="245727116">
    <w:abstractNumId w:val="64"/>
  </w:num>
  <w:num w:numId="22" w16cid:durableId="1359968794">
    <w:abstractNumId w:val="13"/>
  </w:num>
  <w:num w:numId="23" w16cid:durableId="2145195093">
    <w:abstractNumId w:val="62"/>
  </w:num>
  <w:num w:numId="24" w16cid:durableId="1514949988">
    <w:abstractNumId w:val="29"/>
  </w:num>
  <w:num w:numId="25" w16cid:durableId="1098284450">
    <w:abstractNumId w:val="5"/>
  </w:num>
  <w:num w:numId="26" w16cid:durableId="1263301596">
    <w:abstractNumId w:val="11"/>
  </w:num>
  <w:num w:numId="27" w16cid:durableId="1199508180">
    <w:abstractNumId w:val="8"/>
  </w:num>
  <w:num w:numId="28" w16cid:durableId="534077220">
    <w:abstractNumId w:val="23"/>
  </w:num>
  <w:num w:numId="29" w16cid:durableId="1779062661">
    <w:abstractNumId w:val="44"/>
  </w:num>
  <w:num w:numId="30" w16cid:durableId="1676960180">
    <w:abstractNumId w:val="20"/>
  </w:num>
  <w:num w:numId="31" w16cid:durableId="872157681">
    <w:abstractNumId w:val="30"/>
  </w:num>
  <w:num w:numId="32" w16cid:durableId="1735659187">
    <w:abstractNumId w:val="37"/>
  </w:num>
  <w:num w:numId="33" w16cid:durableId="941258449">
    <w:abstractNumId w:val="63"/>
  </w:num>
  <w:num w:numId="34" w16cid:durableId="1916547065">
    <w:abstractNumId w:val="32"/>
  </w:num>
  <w:num w:numId="35" w16cid:durableId="784345389">
    <w:abstractNumId w:val="57"/>
  </w:num>
  <w:num w:numId="36" w16cid:durableId="495997211">
    <w:abstractNumId w:val="26"/>
  </w:num>
  <w:num w:numId="37" w16cid:durableId="2078940369">
    <w:abstractNumId w:val="24"/>
  </w:num>
  <w:num w:numId="38" w16cid:durableId="1513715636">
    <w:abstractNumId w:val="9"/>
  </w:num>
  <w:num w:numId="39" w16cid:durableId="1239900303">
    <w:abstractNumId w:val="33"/>
  </w:num>
  <w:num w:numId="40" w16cid:durableId="925915476">
    <w:abstractNumId w:val="16"/>
  </w:num>
  <w:num w:numId="41" w16cid:durableId="1458404213">
    <w:abstractNumId w:val="67"/>
  </w:num>
  <w:num w:numId="42" w16cid:durableId="236280792">
    <w:abstractNumId w:val="4"/>
  </w:num>
  <w:num w:numId="43" w16cid:durableId="1850178209">
    <w:abstractNumId w:val="2"/>
  </w:num>
  <w:num w:numId="44" w16cid:durableId="113837794">
    <w:abstractNumId w:val="68"/>
  </w:num>
  <w:num w:numId="45" w16cid:durableId="1504205413">
    <w:abstractNumId w:val="7"/>
  </w:num>
  <w:num w:numId="46" w16cid:durableId="1535000790">
    <w:abstractNumId w:val="40"/>
  </w:num>
  <w:num w:numId="47" w16cid:durableId="333191692">
    <w:abstractNumId w:val="66"/>
  </w:num>
  <w:num w:numId="48" w16cid:durableId="590624835">
    <w:abstractNumId w:val="41"/>
  </w:num>
  <w:num w:numId="49" w16cid:durableId="309404195">
    <w:abstractNumId w:val="6"/>
  </w:num>
  <w:num w:numId="50" w16cid:durableId="2024622466">
    <w:abstractNumId w:val="54"/>
  </w:num>
  <w:num w:numId="51" w16cid:durableId="525094433">
    <w:abstractNumId w:val="39"/>
  </w:num>
  <w:num w:numId="52" w16cid:durableId="914555249">
    <w:abstractNumId w:val="15"/>
  </w:num>
  <w:num w:numId="53" w16cid:durableId="517429312">
    <w:abstractNumId w:val="42"/>
  </w:num>
  <w:num w:numId="54" w16cid:durableId="1464696430">
    <w:abstractNumId w:val="51"/>
  </w:num>
  <w:num w:numId="55" w16cid:durableId="234898747">
    <w:abstractNumId w:val="52"/>
  </w:num>
  <w:num w:numId="56" w16cid:durableId="301228354">
    <w:abstractNumId w:val="14"/>
  </w:num>
  <w:num w:numId="57" w16cid:durableId="1601454739">
    <w:abstractNumId w:val="34"/>
  </w:num>
  <w:num w:numId="58" w16cid:durableId="497117279">
    <w:abstractNumId w:val="47"/>
  </w:num>
  <w:num w:numId="59" w16cid:durableId="1725367065">
    <w:abstractNumId w:val="48"/>
  </w:num>
  <w:num w:numId="60" w16cid:durableId="435633283">
    <w:abstractNumId w:val="0"/>
  </w:num>
  <w:num w:numId="61" w16cid:durableId="534394441">
    <w:abstractNumId w:val="36"/>
  </w:num>
  <w:num w:numId="62" w16cid:durableId="523859630">
    <w:abstractNumId w:val="28"/>
  </w:num>
  <w:num w:numId="63" w16cid:durableId="2127693441">
    <w:abstractNumId w:val="55"/>
  </w:num>
  <w:num w:numId="64" w16cid:durableId="1198735823">
    <w:abstractNumId w:val="58"/>
  </w:num>
  <w:num w:numId="65" w16cid:durableId="642466856">
    <w:abstractNumId w:val="35"/>
  </w:num>
  <w:num w:numId="66" w16cid:durableId="1773939232">
    <w:abstractNumId w:val="31"/>
  </w:num>
  <w:num w:numId="67" w16cid:durableId="1211839709">
    <w:abstractNumId w:val="45"/>
  </w:num>
  <w:num w:numId="68" w16cid:durableId="1232472141">
    <w:abstractNumId w:val="1"/>
  </w:num>
  <w:num w:numId="69" w16cid:durableId="1733428127">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DD"/>
    <w:rsid w:val="00000051"/>
    <w:rsid w:val="000003FF"/>
    <w:rsid w:val="000041C6"/>
    <w:rsid w:val="000055B5"/>
    <w:rsid w:val="000109BD"/>
    <w:rsid w:val="00012099"/>
    <w:rsid w:val="0001382B"/>
    <w:rsid w:val="00013929"/>
    <w:rsid w:val="00014B0D"/>
    <w:rsid w:val="00015981"/>
    <w:rsid w:val="00017134"/>
    <w:rsid w:val="00017B55"/>
    <w:rsid w:val="000205D6"/>
    <w:rsid w:val="000214F3"/>
    <w:rsid w:val="000219D2"/>
    <w:rsid w:val="000223E5"/>
    <w:rsid w:val="00022B95"/>
    <w:rsid w:val="00023103"/>
    <w:rsid w:val="0002311C"/>
    <w:rsid w:val="0002382A"/>
    <w:rsid w:val="0002432A"/>
    <w:rsid w:val="00024862"/>
    <w:rsid w:val="00025BC6"/>
    <w:rsid w:val="00026AA3"/>
    <w:rsid w:val="00026E6A"/>
    <w:rsid w:val="000272F8"/>
    <w:rsid w:val="00027B2E"/>
    <w:rsid w:val="00027F90"/>
    <w:rsid w:val="000301F8"/>
    <w:rsid w:val="000315DD"/>
    <w:rsid w:val="00034442"/>
    <w:rsid w:val="00034FC6"/>
    <w:rsid w:val="00037163"/>
    <w:rsid w:val="00040711"/>
    <w:rsid w:val="00040814"/>
    <w:rsid w:val="00042FE8"/>
    <w:rsid w:val="00045B25"/>
    <w:rsid w:val="00045C90"/>
    <w:rsid w:val="00046272"/>
    <w:rsid w:val="00046285"/>
    <w:rsid w:val="00051CA5"/>
    <w:rsid w:val="00051DFF"/>
    <w:rsid w:val="0005261A"/>
    <w:rsid w:val="0005290C"/>
    <w:rsid w:val="000539CB"/>
    <w:rsid w:val="000545F9"/>
    <w:rsid w:val="0005464C"/>
    <w:rsid w:val="00054B04"/>
    <w:rsid w:val="000554B3"/>
    <w:rsid w:val="000559FA"/>
    <w:rsid w:val="00056092"/>
    <w:rsid w:val="00057BAF"/>
    <w:rsid w:val="00057C7F"/>
    <w:rsid w:val="00060A86"/>
    <w:rsid w:val="00060CC8"/>
    <w:rsid w:val="00061386"/>
    <w:rsid w:val="000622AA"/>
    <w:rsid w:val="000635DA"/>
    <w:rsid w:val="00066DBD"/>
    <w:rsid w:val="0006711C"/>
    <w:rsid w:val="00067123"/>
    <w:rsid w:val="0007051B"/>
    <w:rsid w:val="00071994"/>
    <w:rsid w:val="00071D7C"/>
    <w:rsid w:val="00073281"/>
    <w:rsid w:val="00074BB8"/>
    <w:rsid w:val="00075BC2"/>
    <w:rsid w:val="0008069F"/>
    <w:rsid w:val="0008197C"/>
    <w:rsid w:val="00082F44"/>
    <w:rsid w:val="000836AD"/>
    <w:rsid w:val="00083AD8"/>
    <w:rsid w:val="00084B8B"/>
    <w:rsid w:val="000853C9"/>
    <w:rsid w:val="00085476"/>
    <w:rsid w:val="00086DCA"/>
    <w:rsid w:val="0009080F"/>
    <w:rsid w:val="00093092"/>
    <w:rsid w:val="000933E1"/>
    <w:rsid w:val="00094B30"/>
    <w:rsid w:val="000960EB"/>
    <w:rsid w:val="00096706"/>
    <w:rsid w:val="00096B7E"/>
    <w:rsid w:val="00097384"/>
    <w:rsid w:val="000A196A"/>
    <w:rsid w:val="000A2690"/>
    <w:rsid w:val="000A44AC"/>
    <w:rsid w:val="000A7715"/>
    <w:rsid w:val="000B11D9"/>
    <w:rsid w:val="000B1E20"/>
    <w:rsid w:val="000B2E19"/>
    <w:rsid w:val="000B430A"/>
    <w:rsid w:val="000C0917"/>
    <w:rsid w:val="000C10CD"/>
    <w:rsid w:val="000C126C"/>
    <w:rsid w:val="000C1743"/>
    <w:rsid w:val="000C2A80"/>
    <w:rsid w:val="000C334B"/>
    <w:rsid w:val="000C62C2"/>
    <w:rsid w:val="000C705F"/>
    <w:rsid w:val="000C77BC"/>
    <w:rsid w:val="000D0397"/>
    <w:rsid w:val="000D09C0"/>
    <w:rsid w:val="000D2260"/>
    <w:rsid w:val="000D2272"/>
    <w:rsid w:val="000D35F8"/>
    <w:rsid w:val="000D39B0"/>
    <w:rsid w:val="000D3DAC"/>
    <w:rsid w:val="000D4CA7"/>
    <w:rsid w:val="000D776F"/>
    <w:rsid w:val="000D7C3F"/>
    <w:rsid w:val="000D7C88"/>
    <w:rsid w:val="000E0B30"/>
    <w:rsid w:val="000E10FA"/>
    <w:rsid w:val="000E1356"/>
    <w:rsid w:val="000E1392"/>
    <w:rsid w:val="000E2991"/>
    <w:rsid w:val="000E2E00"/>
    <w:rsid w:val="000E3987"/>
    <w:rsid w:val="000E4909"/>
    <w:rsid w:val="000E5523"/>
    <w:rsid w:val="000E5666"/>
    <w:rsid w:val="000F1322"/>
    <w:rsid w:val="000F13A0"/>
    <w:rsid w:val="000F2DA8"/>
    <w:rsid w:val="000F457C"/>
    <w:rsid w:val="000F45B0"/>
    <w:rsid w:val="000F48EC"/>
    <w:rsid w:val="000F5426"/>
    <w:rsid w:val="000F59AD"/>
    <w:rsid w:val="000F5C54"/>
    <w:rsid w:val="000F6F95"/>
    <w:rsid w:val="00100646"/>
    <w:rsid w:val="00100DB2"/>
    <w:rsid w:val="00101727"/>
    <w:rsid w:val="00104B47"/>
    <w:rsid w:val="00104E48"/>
    <w:rsid w:val="00105042"/>
    <w:rsid w:val="0010729A"/>
    <w:rsid w:val="00110179"/>
    <w:rsid w:val="00110830"/>
    <w:rsid w:val="00110F19"/>
    <w:rsid w:val="001117D3"/>
    <w:rsid w:val="00111F5E"/>
    <w:rsid w:val="001137A7"/>
    <w:rsid w:val="0011439D"/>
    <w:rsid w:val="0011640F"/>
    <w:rsid w:val="00117356"/>
    <w:rsid w:val="00117DCA"/>
    <w:rsid w:val="00117ECE"/>
    <w:rsid w:val="00117EFB"/>
    <w:rsid w:val="00120112"/>
    <w:rsid w:val="00121FF9"/>
    <w:rsid w:val="001228C3"/>
    <w:rsid w:val="001265EA"/>
    <w:rsid w:val="001269DA"/>
    <w:rsid w:val="001317A1"/>
    <w:rsid w:val="00131EDB"/>
    <w:rsid w:val="00131F18"/>
    <w:rsid w:val="00132084"/>
    <w:rsid w:val="0013244B"/>
    <w:rsid w:val="001325D1"/>
    <w:rsid w:val="00132ED6"/>
    <w:rsid w:val="00133355"/>
    <w:rsid w:val="00134CA6"/>
    <w:rsid w:val="00135AB4"/>
    <w:rsid w:val="00141278"/>
    <w:rsid w:val="001419A3"/>
    <w:rsid w:val="00142924"/>
    <w:rsid w:val="00142B08"/>
    <w:rsid w:val="00143A0C"/>
    <w:rsid w:val="00146ACB"/>
    <w:rsid w:val="001470E5"/>
    <w:rsid w:val="00150863"/>
    <w:rsid w:val="00152A47"/>
    <w:rsid w:val="00154D79"/>
    <w:rsid w:val="00154F34"/>
    <w:rsid w:val="00155024"/>
    <w:rsid w:val="00155ED0"/>
    <w:rsid w:val="00160AC7"/>
    <w:rsid w:val="00163BA8"/>
    <w:rsid w:val="00165208"/>
    <w:rsid w:val="00167D37"/>
    <w:rsid w:val="001720A6"/>
    <w:rsid w:val="001729AF"/>
    <w:rsid w:val="00174A9A"/>
    <w:rsid w:val="00174D49"/>
    <w:rsid w:val="0017621B"/>
    <w:rsid w:val="00176984"/>
    <w:rsid w:val="00181E81"/>
    <w:rsid w:val="00182570"/>
    <w:rsid w:val="00183427"/>
    <w:rsid w:val="00184128"/>
    <w:rsid w:val="001855EA"/>
    <w:rsid w:val="00187AF4"/>
    <w:rsid w:val="00187B73"/>
    <w:rsid w:val="001904C5"/>
    <w:rsid w:val="00191AE1"/>
    <w:rsid w:val="001975E1"/>
    <w:rsid w:val="001979D5"/>
    <w:rsid w:val="001A004B"/>
    <w:rsid w:val="001A0485"/>
    <w:rsid w:val="001A2195"/>
    <w:rsid w:val="001A2511"/>
    <w:rsid w:val="001A2588"/>
    <w:rsid w:val="001A2F3D"/>
    <w:rsid w:val="001A3AAF"/>
    <w:rsid w:val="001A54BB"/>
    <w:rsid w:val="001A56B6"/>
    <w:rsid w:val="001A6F20"/>
    <w:rsid w:val="001A78CF"/>
    <w:rsid w:val="001A7B87"/>
    <w:rsid w:val="001B4186"/>
    <w:rsid w:val="001B6419"/>
    <w:rsid w:val="001B6B15"/>
    <w:rsid w:val="001B70A7"/>
    <w:rsid w:val="001B7BEC"/>
    <w:rsid w:val="001C03D3"/>
    <w:rsid w:val="001C16C5"/>
    <w:rsid w:val="001C170F"/>
    <w:rsid w:val="001C18B7"/>
    <w:rsid w:val="001C257F"/>
    <w:rsid w:val="001C390D"/>
    <w:rsid w:val="001C3970"/>
    <w:rsid w:val="001C3F5A"/>
    <w:rsid w:val="001C43CD"/>
    <w:rsid w:val="001C4FB3"/>
    <w:rsid w:val="001C71EF"/>
    <w:rsid w:val="001C778E"/>
    <w:rsid w:val="001D02EE"/>
    <w:rsid w:val="001D0DE7"/>
    <w:rsid w:val="001D19CA"/>
    <w:rsid w:val="001D27C6"/>
    <w:rsid w:val="001D4619"/>
    <w:rsid w:val="001D5645"/>
    <w:rsid w:val="001D5F3E"/>
    <w:rsid w:val="001D6E7F"/>
    <w:rsid w:val="001E12BD"/>
    <w:rsid w:val="001E2179"/>
    <w:rsid w:val="001E48AE"/>
    <w:rsid w:val="001E72C7"/>
    <w:rsid w:val="001E79E9"/>
    <w:rsid w:val="001F1AC0"/>
    <w:rsid w:val="001F29F5"/>
    <w:rsid w:val="001F52D0"/>
    <w:rsid w:val="001F6599"/>
    <w:rsid w:val="0020078F"/>
    <w:rsid w:val="00201245"/>
    <w:rsid w:val="00201F13"/>
    <w:rsid w:val="002025EB"/>
    <w:rsid w:val="00203D96"/>
    <w:rsid w:val="002043EA"/>
    <w:rsid w:val="002067A7"/>
    <w:rsid w:val="00207AD4"/>
    <w:rsid w:val="00211399"/>
    <w:rsid w:val="00211677"/>
    <w:rsid w:val="002126E1"/>
    <w:rsid w:val="00213A63"/>
    <w:rsid w:val="0021439E"/>
    <w:rsid w:val="0021595B"/>
    <w:rsid w:val="00216825"/>
    <w:rsid w:val="0022167C"/>
    <w:rsid w:val="00221750"/>
    <w:rsid w:val="00223DE8"/>
    <w:rsid w:val="0022457E"/>
    <w:rsid w:val="00226396"/>
    <w:rsid w:val="00227796"/>
    <w:rsid w:val="0023083E"/>
    <w:rsid w:val="002313C0"/>
    <w:rsid w:val="00232F99"/>
    <w:rsid w:val="00233927"/>
    <w:rsid w:val="00233E32"/>
    <w:rsid w:val="00235506"/>
    <w:rsid w:val="0023627B"/>
    <w:rsid w:val="00237A81"/>
    <w:rsid w:val="00237EDD"/>
    <w:rsid w:val="002403C9"/>
    <w:rsid w:val="002407DA"/>
    <w:rsid w:val="0024194C"/>
    <w:rsid w:val="00242513"/>
    <w:rsid w:val="002425C5"/>
    <w:rsid w:val="00245C63"/>
    <w:rsid w:val="00247D4C"/>
    <w:rsid w:val="002527B7"/>
    <w:rsid w:val="00252F6A"/>
    <w:rsid w:val="002540DA"/>
    <w:rsid w:val="00255DF6"/>
    <w:rsid w:val="00256C32"/>
    <w:rsid w:val="002573AF"/>
    <w:rsid w:val="0026051C"/>
    <w:rsid w:val="00260E40"/>
    <w:rsid w:val="00261326"/>
    <w:rsid w:val="002613D1"/>
    <w:rsid w:val="00261835"/>
    <w:rsid w:val="0026356B"/>
    <w:rsid w:val="0026437D"/>
    <w:rsid w:val="00264EBF"/>
    <w:rsid w:val="002661DB"/>
    <w:rsid w:val="0027051C"/>
    <w:rsid w:val="00272CC4"/>
    <w:rsid w:val="00273265"/>
    <w:rsid w:val="00273522"/>
    <w:rsid w:val="00273FBB"/>
    <w:rsid w:val="00274CE5"/>
    <w:rsid w:val="00275494"/>
    <w:rsid w:val="00276FAC"/>
    <w:rsid w:val="00277CF0"/>
    <w:rsid w:val="00277D7C"/>
    <w:rsid w:val="00277EF6"/>
    <w:rsid w:val="0028201E"/>
    <w:rsid w:val="00283B43"/>
    <w:rsid w:val="00284C92"/>
    <w:rsid w:val="00285370"/>
    <w:rsid w:val="00285C97"/>
    <w:rsid w:val="0028768E"/>
    <w:rsid w:val="00290618"/>
    <w:rsid w:val="00291925"/>
    <w:rsid w:val="00292CC5"/>
    <w:rsid w:val="00293782"/>
    <w:rsid w:val="00293BAF"/>
    <w:rsid w:val="00294142"/>
    <w:rsid w:val="00294271"/>
    <w:rsid w:val="00294F7A"/>
    <w:rsid w:val="002975DB"/>
    <w:rsid w:val="00297ACB"/>
    <w:rsid w:val="00297BED"/>
    <w:rsid w:val="002A2734"/>
    <w:rsid w:val="002A3154"/>
    <w:rsid w:val="002A4163"/>
    <w:rsid w:val="002A4C06"/>
    <w:rsid w:val="002A4C1A"/>
    <w:rsid w:val="002A5515"/>
    <w:rsid w:val="002A5D2A"/>
    <w:rsid w:val="002A5FE9"/>
    <w:rsid w:val="002A6513"/>
    <w:rsid w:val="002A7916"/>
    <w:rsid w:val="002B152B"/>
    <w:rsid w:val="002B19D0"/>
    <w:rsid w:val="002B1A9E"/>
    <w:rsid w:val="002B2AEC"/>
    <w:rsid w:val="002B48EF"/>
    <w:rsid w:val="002B56F6"/>
    <w:rsid w:val="002B7992"/>
    <w:rsid w:val="002B7B47"/>
    <w:rsid w:val="002C1914"/>
    <w:rsid w:val="002C39A3"/>
    <w:rsid w:val="002C3B02"/>
    <w:rsid w:val="002C410C"/>
    <w:rsid w:val="002C6439"/>
    <w:rsid w:val="002C6520"/>
    <w:rsid w:val="002C6B19"/>
    <w:rsid w:val="002C77A7"/>
    <w:rsid w:val="002D08C0"/>
    <w:rsid w:val="002D1A84"/>
    <w:rsid w:val="002D1B4A"/>
    <w:rsid w:val="002D489B"/>
    <w:rsid w:val="002D4E77"/>
    <w:rsid w:val="002D574D"/>
    <w:rsid w:val="002D5821"/>
    <w:rsid w:val="002D5839"/>
    <w:rsid w:val="002D6E0D"/>
    <w:rsid w:val="002D6F93"/>
    <w:rsid w:val="002E1A1C"/>
    <w:rsid w:val="002E396C"/>
    <w:rsid w:val="002E3F64"/>
    <w:rsid w:val="002E533F"/>
    <w:rsid w:val="002E5817"/>
    <w:rsid w:val="002F00EF"/>
    <w:rsid w:val="002F0645"/>
    <w:rsid w:val="002F2272"/>
    <w:rsid w:val="002F25F0"/>
    <w:rsid w:val="002F3C35"/>
    <w:rsid w:val="002F4B65"/>
    <w:rsid w:val="002F521B"/>
    <w:rsid w:val="002F555A"/>
    <w:rsid w:val="002F7767"/>
    <w:rsid w:val="002F7DAA"/>
    <w:rsid w:val="003004CC"/>
    <w:rsid w:val="00300594"/>
    <w:rsid w:val="00300733"/>
    <w:rsid w:val="00301604"/>
    <w:rsid w:val="00303831"/>
    <w:rsid w:val="00303DE1"/>
    <w:rsid w:val="00307321"/>
    <w:rsid w:val="003105F3"/>
    <w:rsid w:val="00310FDF"/>
    <w:rsid w:val="00311091"/>
    <w:rsid w:val="00311789"/>
    <w:rsid w:val="00312D14"/>
    <w:rsid w:val="00313D92"/>
    <w:rsid w:val="00313FA5"/>
    <w:rsid w:val="00314EC5"/>
    <w:rsid w:val="00315D50"/>
    <w:rsid w:val="00315E66"/>
    <w:rsid w:val="00316417"/>
    <w:rsid w:val="00320504"/>
    <w:rsid w:val="00320DB3"/>
    <w:rsid w:val="00322477"/>
    <w:rsid w:val="00322788"/>
    <w:rsid w:val="00322E39"/>
    <w:rsid w:val="00324218"/>
    <w:rsid w:val="0032572B"/>
    <w:rsid w:val="00325B0C"/>
    <w:rsid w:val="00327364"/>
    <w:rsid w:val="003317EE"/>
    <w:rsid w:val="00332CAB"/>
    <w:rsid w:val="00332EB8"/>
    <w:rsid w:val="00334BC7"/>
    <w:rsid w:val="00334E1B"/>
    <w:rsid w:val="00335712"/>
    <w:rsid w:val="00335D21"/>
    <w:rsid w:val="00336756"/>
    <w:rsid w:val="00336E2E"/>
    <w:rsid w:val="003379DD"/>
    <w:rsid w:val="00340D4C"/>
    <w:rsid w:val="00344465"/>
    <w:rsid w:val="00344759"/>
    <w:rsid w:val="00344E81"/>
    <w:rsid w:val="0034569C"/>
    <w:rsid w:val="00346052"/>
    <w:rsid w:val="00347EAE"/>
    <w:rsid w:val="00350380"/>
    <w:rsid w:val="00351351"/>
    <w:rsid w:val="003519F7"/>
    <w:rsid w:val="00351ECD"/>
    <w:rsid w:val="00352336"/>
    <w:rsid w:val="00352FB1"/>
    <w:rsid w:val="00353645"/>
    <w:rsid w:val="00353EA0"/>
    <w:rsid w:val="00354491"/>
    <w:rsid w:val="0035710A"/>
    <w:rsid w:val="00357E0A"/>
    <w:rsid w:val="003620B9"/>
    <w:rsid w:val="0036347B"/>
    <w:rsid w:val="003646E7"/>
    <w:rsid w:val="00364D21"/>
    <w:rsid w:val="0036546E"/>
    <w:rsid w:val="003663CF"/>
    <w:rsid w:val="003664C9"/>
    <w:rsid w:val="00372326"/>
    <w:rsid w:val="00373752"/>
    <w:rsid w:val="003740B1"/>
    <w:rsid w:val="00374982"/>
    <w:rsid w:val="00374C1E"/>
    <w:rsid w:val="00376197"/>
    <w:rsid w:val="00376ABB"/>
    <w:rsid w:val="003811AD"/>
    <w:rsid w:val="003827AF"/>
    <w:rsid w:val="00382F2F"/>
    <w:rsid w:val="0038309A"/>
    <w:rsid w:val="00390B63"/>
    <w:rsid w:val="003922DB"/>
    <w:rsid w:val="0039250E"/>
    <w:rsid w:val="00392B22"/>
    <w:rsid w:val="00394751"/>
    <w:rsid w:val="00394B87"/>
    <w:rsid w:val="003966EB"/>
    <w:rsid w:val="00396CFE"/>
    <w:rsid w:val="00396E7B"/>
    <w:rsid w:val="00397C83"/>
    <w:rsid w:val="00397F6E"/>
    <w:rsid w:val="003A0835"/>
    <w:rsid w:val="003A2BC0"/>
    <w:rsid w:val="003A4579"/>
    <w:rsid w:val="003A48B5"/>
    <w:rsid w:val="003A5697"/>
    <w:rsid w:val="003A5D58"/>
    <w:rsid w:val="003A5FD4"/>
    <w:rsid w:val="003A6505"/>
    <w:rsid w:val="003A7331"/>
    <w:rsid w:val="003A7AF5"/>
    <w:rsid w:val="003A7C33"/>
    <w:rsid w:val="003B177C"/>
    <w:rsid w:val="003B1923"/>
    <w:rsid w:val="003B2C35"/>
    <w:rsid w:val="003B32F9"/>
    <w:rsid w:val="003B4421"/>
    <w:rsid w:val="003B472F"/>
    <w:rsid w:val="003B4DEF"/>
    <w:rsid w:val="003B5328"/>
    <w:rsid w:val="003B6600"/>
    <w:rsid w:val="003B6755"/>
    <w:rsid w:val="003C1AFF"/>
    <w:rsid w:val="003C271F"/>
    <w:rsid w:val="003C2981"/>
    <w:rsid w:val="003C706E"/>
    <w:rsid w:val="003C7CD8"/>
    <w:rsid w:val="003D0155"/>
    <w:rsid w:val="003D2211"/>
    <w:rsid w:val="003D25EF"/>
    <w:rsid w:val="003D2BD6"/>
    <w:rsid w:val="003D457D"/>
    <w:rsid w:val="003D66AF"/>
    <w:rsid w:val="003E01E7"/>
    <w:rsid w:val="003E2834"/>
    <w:rsid w:val="003E2CA9"/>
    <w:rsid w:val="003E3E5E"/>
    <w:rsid w:val="003E4ED9"/>
    <w:rsid w:val="003E55DD"/>
    <w:rsid w:val="003E56B4"/>
    <w:rsid w:val="003E64EF"/>
    <w:rsid w:val="003E6B33"/>
    <w:rsid w:val="003E72BD"/>
    <w:rsid w:val="003F1133"/>
    <w:rsid w:val="003F16DA"/>
    <w:rsid w:val="003F1FC2"/>
    <w:rsid w:val="003F221C"/>
    <w:rsid w:val="003F380D"/>
    <w:rsid w:val="003F3E15"/>
    <w:rsid w:val="003F4EF4"/>
    <w:rsid w:val="003F63E9"/>
    <w:rsid w:val="003F659C"/>
    <w:rsid w:val="003F69E9"/>
    <w:rsid w:val="004017A0"/>
    <w:rsid w:val="00401BF4"/>
    <w:rsid w:val="00404E14"/>
    <w:rsid w:val="00405875"/>
    <w:rsid w:val="00405961"/>
    <w:rsid w:val="00407BB3"/>
    <w:rsid w:val="004106DD"/>
    <w:rsid w:val="0041070D"/>
    <w:rsid w:val="00410BC7"/>
    <w:rsid w:val="004124A4"/>
    <w:rsid w:val="004131A9"/>
    <w:rsid w:val="0041348C"/>
    <w:rsid w:val="00413964"/>
    <w:rsid w:val="004140FA"/>
    <w:rsid w:val="00415D26"/>
    <w:rsid w:val="0041629B"/>
    <w:rsid w:val="00417399"/>
    <w:rsid w:val="00417506"/>
    <w:rsid w:val="0042106D"/>
    <w:rsid w:val="0042191E"/>
    <w:rsid w:val="00422204"/>
    <w:rsid w:val="00422408"/>
    <w:rsid w:val="00422D29"/>
    <w:rsid w:val="00424C55"/>
    <w:rsid w:val="004279D0"/>
    <w:rsid w:val="00427CCB"/>
    <w:rsid w:val="00430410"/>
    <w:rsid w:val="00430486"/>
    <w:rsid w:val="00430488"/>
    <w:rsid w:val="00432358"/>
    <w:rsid w:val="004326CA"/>
    <w:rsid w:val="0043306F"/>
    <w:rsid w:val="004337B1"/>
    <w:rsid w:val="00433B0A"/>
    <w:rsid w:val="004342B6"/>
    <w:rsid w:val="00440435"/>
    <w:rsid w:val="00440BCE"/>
    <w:rsid w:val="004412E4"/>
    <w:rsid w:val="0044144B"/>
    <w:rsid w:val="00441453"/>
    <w:rsid w:val="00441ACC"/>
    <w:rsid w:val="004420B0"/>
    <w:rsid w:val="00442136"/>
    <w:rsid w:val="004434E4"/>
    <w:rsid w:val="004454AE"/>
    <w:rsid w:val="00445536"/>
    <w:rsid w:val="00446B35"/>
    <w:rsid w:val="00446FA9"/>
    <w:rsid w:val="004476B5"/>
    <w:rsid w:val="00450034"/>
    <w:rsid w:val="004535C6"/>
    <w:rsid w:val="00454C19"/>
    <w:rsid w:val="004566A1"/>
    <w:rsid w:val="00457864"/>
    <w:rsid w:val="00457870"/>
    <w:rsid w:val="00461F2B"/>
    <w:rsid w:val="00464B1B"/>
    <w:rsid w:val="004650B5"/>
    <w:rsid w:val="004662F8"/>
    <w:rsid w:val="0046728D"/>
    <w:rsid w:val="00467B3D"/>
    <w:rsid w:val="00470019"/>
    <w:rsid w:val="00470119"/>
    <w:rsid w:val="00470562"/>
    <w:rsid w:val="00471A16"/>
    <w:rsid w:val="00472285"/>
    <w:rsid w:val="0047293A"/>
    <w:rsid w:val="0047651F"/>
    <w:rsid w:val="00481130"/>
    <w:rsid w:val="0048262E"/>
    <w:rsid w:val="004836B6"/>
    <w:rsid w:val="004852B1"/>
    <w:rsid w:val="00486D6B"/>
    <w:rsid w:val="0049003C"/>
    <w:rsid w:val="00490B0B"/>
    <w:rsid w:val="00491DF0"/>
    <w:rsid w:val="00491E81"/>
    <w:rsid w:val="00492A13"/>
    <w:rsid w:val="00492D69"/>
    <w:rsid w:val="00492F7C"/>
    <w:rsid w:val="004945A2"/>
    <w:rsid w:val="00494FF4"/>
    <w:rsid w:val="0049531E"/>
    <w:rsid w:val="004959DA"/>
    <w:rsid w:val="004978B0"/>
    <w:rsid w:val="004A0234"/>
    <w:rsid w:val="004A0C79"/>
    <w:rsid w:val="004A1D6D"/>
    <w:rsid w:val="004A2194"/>
    <w:rsid w:val="004A29DA"/>
    <w:rsid w:val="004A30E1"/>
    <w:rsid w:val="004A3455"/>
    <w:rsid w:val="004A4042"/>
    <w:rsid w:val="004A492E"/>
    <w:rsid w:val="004A5B85"/>
    <w:rsid w:val="004A65A0"/>
    <w:rsid w:val="004A7CDA"/>
    <w:rsid w:val="004B0265"/>
    <w:rsid w:val="004B0BD0"/>
    <w:rsid w:val="004B25B6"/>
    <w:rsid w:val="004B33C1"/>
    <w:rsid w:val="004B346F"/>
    <w:rsid w:val="004B3CC6"/>
    <w:rsid w:val="004B5A87"/>
    <w:rsid w:val="004B5A8A"/>
    <w:rsid w:val="004B5C94"/>
    <w:rsid w:val="004B71AF"/>
    <w:rsid w:val="004B7307"/>
    <w:rsid w:val="004B752C"/>
    <w:rsid w:val="004B7CB4"/>
    <w:rsid w:val="004C32C4"/>
    <w:rsid w:val="004C5203"/>
    <w:rsid w:val="004C55C8"/>
    <w:rsid w:val="004C62F6"/>
    <w:rsid w:val="004C74EB"/>
    <w:rsid w:val="004C7D4F"/>
    <w:rsid w:val="004D0B86"/>
    <w:rsid w:val="004D0ED4"/>
    <w:rsid w:val="004D10DD"/>
    <w:rsid w:val="004D1E10"/>
    <w:rsid w:val="004D2749"/>
    <w:rsid w:val="004D3045"/>
    <w:rsid w:val="004D30D0"/>
    <w:rsid w:val="004D4228"/>
    <w:rsid w:val="004D5D9A"/>
    <w:rsid w:val="004D6866"/>
    <w:rsid w:val="004D7845"/>
    <w:rsid w:val="004E0FEF"/>
    <w:rsid w:val="004E278D"/>
    <w:rsid w:val="004E32C8"/>
    <w:rsid w:val="004E3716"/>
    <w:rsid w:val="004E5034"/>
    <w:rsid w:val="004E5669"/>
    <w:rsid w:val="004E6917"/>
    <w:rsid w:val="004E708C"/>
    <w:rsid w:val="004F17D2"/>
    <w:rsid w:val="004F2659"/>
    <w:rsid w:val="004F338D"/>
    <w:rsid w:val="004F425A"/>
    <w:rsid w:val="004F48BD"/>
    <w:rsid w:val="004F4E30"/>
    <w:rsid w:val="004F64DA"/>
    <w:rsid w:val="004F6B46"/>
    <w:rsid w:val="0050134B"/>
    <w:rsid w:val="0050135A"/>
    <w:rsid w:val="00501F97"/>
    <w:rsid w:val="00503409"/>
    <w:rsid w:val="00504824"/>
    <w:rsid w:val="00506CAA"/>
    <w:rsid w:val="00506CCA"/>
    <w:rsid w:val="00507187"/>
    <w:rsid w:val="00507648"/>
    <w:rsid w:val="005079C0"/>
    <w:rsid w:val="00510EA0"/>
    <w:rsid w:val="005113C9"/>
    <w:rsid w:val="00512AD6"/>
    <w:rsid w:val="00512B55"/>
    <w:rsid w:val="00514629"/>
    <w:rsid w:val="005147E7"/>
    <w:rsid w:val="005148D9"/>
    <w:rsid w:val="0051563B"/>
    <w:rsid w:val="00515821"/>
    <w:rsid w:val="00515C37"/>
    <w:rsid w:val="0051708E"/>
    <w:rsid w:val="005177FD"/>
    <w:rsid w:val="00520D46"/>
    <w:rsid w:val="00521428"/>
    <w:rsid w:val="005244AF"/>
    <w:rsid w:val="0052458A"/>
    <w:rsid w:val="00524FD5"/>
    <w:rsid w:val="00525101"/>
    <w:rsid w:val="005256CD"/>
    <w:rsid w:val="0052594A"/>
    <w:rsid w:val="00527681"/>
    <w:rsid w:val="00530DC2"/>
    <w:rsid w:val="00531BAD"/>
    <w:rsid w:val="0053244C"/>
    <w:rsid w:val="00532983"/>
    <w:rsid w:val="005331BD"/>
    <w:rsid w:val="0053339A"/>
    <w:rsid w:val="00534EA6"/>
    <w:rsid w:val="00537142"/>
    <w:rsid w:val="005375E5"/>
    <w:rsid w:val="005409C1"/>
    <w:rsid w:val="005442C7"/>
    <w:rsid w:val="00544FF3"/>
    <w:rsid w:val="005453FE"/>
    <w:rsid w:val="00545AD1"/>
    <w:rsid w:val="0054642B"/>
    <w:rsid w:val="00546690"/>
    <w:rsid w:val="00546D43"/>
    <w:rsid w:val="005474A7"/>
    <w:rsid w:val="00550CB1"/>
    <w:rsid w:val="00551090"/>
    <w:rsid w:val="00552F0A"/>
    <w:rsid w:val="00553AC0"/>
    <w:rsid w:val="00555F3A"/>
    <w:rsid w:val="00556790"/>
    <w:rsid w:val="00556922"/>
    <w:rsid w:val="00556B11"/>
    <w:rsid w:val="00556B97"/>
    <w:rsid w:val="00560225"/>
    <w:rsid w:val="0056072F"/>
    <w:rsid w:val="00560AA1"/>
    <w:rsid w:val="0056221D"/>
    <w:rsid w:val="005623B9"/>
    <w:rsid w:val="005645DF"/>
    <w:rsid w:val="00566A0A"/>
    <w:rsid w:val="00567671"/>
    <w:rsid w:val="00570E71"/>
    <w:rsid w:val="00570F34"/>
    <w:rsid w:val="00571041"/>
    <w:rsid w:val="005722F4"/>
    <w:rsid w:val="00572E19"/>
    <w:rsid w:val="0057301B"/>
    <w:rsid w:val="005734CC"/>
    <w:rsid w:val="00577196"/>
    <w:rsid w:val="005771E6"/>
    <w:rsid w:val="00577DA5"/>
    <w:rsid w:val="00580A42"/>
    <w:rsid w:val="00580D30"/>
    <w:rsid w:val="00582E26"/>
    <w:rsid w:val="00582F28"/>
    <w:rsid w:val="0058464E"/>
    <w:rsid w:val="005875CF"/>
    <w:rsid w:val="00587609"/>
    <w:rsid w:val="00590486"/>
    <w:rsid w:val="00590A03"/>
    <w:rsid w:val="00592560"/>
    <w:rsid w:val="005927DA"/>
    <w:rsid w:val="00593356"/>
    <w:rsid w:val="005946C3"/>
    <w:rsid w:val="00595357"/>
    <w:rsid w:val="00595BCD"/>
    <w:rsid w:val="00597F6B"/>
    <w:rsid w:val="005A0414"/>
    <w:rsid w:val="005A0ED5"/>
    <w:rsid w:val="005A2D1E"/>
    <w:rsid w:val="005A3816"/>
    <w:rsid w:val="005A43BB"/>
    <w:rsid w:val="005A5F6A"/>
    <w:rsid w:val="005A765F"/>
    <w:rsid w:val="005A7DE2"/>
    <w:rsid w:val="005B0131"/>
    <w:rsid w:val="005B0173"/>
    <w:rsid w:val="005B134A"/>
    <w:rsid w:val="005B385A"/>
    <w:rsid w:val="005B4796"/>
    <w:rsid w:val="005B5C64"/>
    <w:rsid w:val="005B6754"/>
    <w:rsid w:val="005B78C3"/>
    <w:rsid w:val="005C114F"/>
    <w:rsid w:val="005C1AD7"/>
    <w:rsid w:val="005C3012"/>
    <w:rsid w:val="005C3202"/>
    <w:rsid w:val="005C5009"/>
    <w:rsid w:val="005C5594"/>
    <w:rsid w:val="005C5C2B"/>
    <w:rsid w:val="005C629D"/>
    <w:rsid w:val="005C6742"/>
    <w:rsid w:val="005C6AA3"/>
    <w:rsid w:val="005C7B00"/>
    <w:rsid w:val="005D3270"/>
    <w:rsid w:val="005D3A04"/>
    <w:rsid w:val="005D3F14"/>
    <w:rsid w:val="005D4A1E"/>
    <w:rsid w:val="005D53F7"/>
    <w:rsid w:val="005D7555"/>
    <w:rsid w:val="005E033A"/>
    <w:rsid w:val="005E1506"/>
    <w:rsid w:val="005E17D2"/>
    <w:rsid w:val="005E2B4E"/>
    <w:rsid w:val="005E326C"/>
    <w:rsid w:val="005E339F"/>
    <w:rsid w:val="005E3932"/>
    <w:rsid w:val="005E4209"/>
    <w:rsid w:val="005E5244"/>
    <w:rsid w:val="005E5505"/>
    <w:rsid w:val="005E5D53"/>
    <w:rsid w:val="005E73EA"/>
    <w:rsid w:val="005E7764"/>
    <w:rsid w:val="005F0C46"/>
    <w:rsid w:val="005F2405"/>
    <w:rsid w:val="005F53FC"/>
    <w:rsid w:val="005F75F1"/>
    <w:rsid w:val="005F7EF6"/>
    <w:rsid w:val="00602525"/>
    <w:rsid w:val="006025BD"/>
    <w:rsid w:val="006039C5"/>
    <w:rsid w:val="00604B31"/>
    <w:rsid w:val="00607C4E"/>
    <w:rsid w:val="00610155"/>
    <w:rsid w:val="00611604"/>
    <w:rsid w:val="00613134"/>
    <w:rsid w:val="0061708E"/>
    <w:rsid w:val="00617620"/>
    <w:rsid w:val="00620E21"/>
    <w:rsid w:val="006211EF"/>
    <w:rsid w:val="00621BFD"/>
    <w:rsid w:val="00621D24"/>
    <w:rsid w:val="006225CC"/>
    <w:rsid w:val="00624E3A"/>
    <w:rsid w:val="006259F2"/>
    <w:rsid w:val="00625BAE"/>
    <w:rsid w:val="00626230"/>
    <w:rsid w:val="00630197"/>
    <w:rsid w:val="00630843"/>
    <w:rsid w:val="006308DC"/>
    <w:rsid w:val="00630910"/>
    <w:rsid w:val="00631D1D"/>
    <w:rsid w:val="00632FA6"/>
    <w:rsid w:val="00634323"/>
    <w:rsid w:val="00635890"/>
    <w:rsid w:val="00636546"/>
    <w:rsid w:val="00636694"/>
    <w:rsid w:val="00640439"/>
    <w:rsid w:val="00640D02"/>
    <w:rsid w:val="00640FC3"/>
    <w:rsid w:val="006416F0"/>
    <w:rsid w:val="00642ED0"/>
    <w:rsid w:val="00643431"/>
    <w:rsid w:val="006439C6"/>
    <w:rsid w:val="00645779"/>
    <w:rsid w:val="0065077F"/>
    <w:rsid w:val="00651468"/>
    <w:rsid w:val="006518BE"/>
    <w:rsid w:val="00651E9D"/>
    <w:rsid w:val="006542CE"/>
    <w:rsid w:val="00655854"/>
    <w:rsid w:val="00656068"/>
    <w:rsid w:val="006571CB"/>
    <w:rsid w:val="006572E3"/>
    <w:rsid w:val="006574A4"/>
    <w:rsid w:val="006602A3"/>
    <w:rsid w:val="00660F97"/>
    <w:rsid w:val="0066126A"/>
    <w:rsid w:val="00663854"/>
    <w:rsid w:val="00663EFB"/>
    <w:rsid w:val="00664B30"/>
    <w:rsid w:val="00665E50"/>
    <w:rsid w:val="006663E6"/>
    <w:rsid w:val="00670103"/>
    <w:rsid w:val="00670B5E"/>
    <w:rsid w:val="00675A62"/>
    <w:rsid w:val="00675D71"/>
    <w:rsid w:val="00680EAA"/>
    <w:rsid w:val="006811B4"/>
    <w:rsid w:val="006826FE"/>
    <w:rsid w:val="00685EF0"/>
    <w:rsid w:val="006863B3"/>
    <w:rsid w:val="00686467"/>
    <w:rsid w:val="00687164"/>
    <w:rsid w:val="00687F46"/>
    <w:rsid w:val="006909DD"/>
    <w:rsid w:val="00693F7D"/>
    <w:rsid w:val="00694EA4"/>
    <w:rsid w:val="006951E9"/>
    <w:rsid w:val="0069680C"/>
    <w:rsid w:val="006971DB"/>
    <w:rsid w:val="006A2100"/>
    <w:rsid w:val="006A3E3E"/>
    <w:rsid w:val="006A4AE6"/>
    <w:rsid w:val="006A6937"/>
    <w:rsid w:val="006A7666"/>
    <w:rsid w:val="006A7D29"/>
    <w:rsid w:val="006B05C1"/>
    <w:rsid w:val="006B3CA7"/>
    <w:rsid w:val="006B4797"/>
    <w:rsid w:val="006B491A"/>
    <w:rsid w:val="006B5538"/>
    <w:rsid w:val="006B7A5B"/>
    <w:rsid w:val="006C278B"/>
    <w:rsid w:val="006C5A87"/>
    <w:rsid w:val="006C5E57"/>
    <w:rsid w:val="006C79C4"/>
    <w:rsid w:val="006D012B"/>
    <w:rsid w:val="006D06B4"/>
    <w:rsid w:val="006D286F"/>
    <w:rsid w:val="006D4776"/>
    <w:rsid w:val="006D4E3C"/>
    <w:rsid w:val="006D5237"/>
    <w:rsid w:val="006E1889"/>
    <w:rsid w:val="006E21D4"/>
    <w:rsid w:val="006E2CC8"/>
    <w:rsid w:val="006E2EE7"/>
    <w:rsid w:val="006E382E"/>
    <w:rsid w:val="006E3B68"/>
    <w:rsid w:val="006E452A"/>
    <w:rsid w:val="006E456D"/>
    <w:rsid w:val="006E7236"/>
    <w:rsid w:val="006F0358"/>
    <w:rsid w:val="006F2135"/>
    <w:rsid w:val="006F2452"/>
    <w:rsid w:val="006F44C8"/>
    <w:rsid w:val="006F48D3"/>
    <w:rsid w:val="006F54C7"/>
    <w:rsid w:val="006F7A63"/>
    <w:rsid w:val="007002FD"/>
    <w:rsid w:val="00702471"/>
    <w:rsid w:val="00702672"/>
    <w:rsid w:val="0070345B"/>
    <w:rsid w:val="00704B77"/>
    <w:rsid w:val="007055E4"/>
    <w:rsid w:val="00706F50"/>
    <w:rsid w:val="00707560"/>
    <w:rsid w:val="00707FB0"/>
    <w:rsid w:val="007114D6"/>
    <w:rsid w:val="007118BE"/>
    <w:rsid w:val="00712202"/>
    <w:rsid w:val="007138A5"/>
    <w:rsid w:val="00715B79"/>
    <w:rsid w:val="00716235"/>
    <w:rsid w:val="007206CB"/>
    <w:rsid w:val="00721879"/>
    <w:rsid w:val="00723861"/>
    <w:rsid w:val="00724CD3"/>
    <w:rsid w:val="00724E7F"/>
    <w:rsid w:val="007253F0"/>
    <w:rsid w:val="007258FD"/>
    <w:rsid w:val="007268D9"/>
    <w:rsid w:val="00726A97"/>
    <w:rsid w:val="00726CF1"/>
    <w:rsid w:val="0073150B"/>
    <w:rsid w:val="00732DEC"/>
    <w:rsid w:val="0073519E"/>
    <w:rsid w:val="00736764"/>
    <w:rsid w:val="00736B6F"/>
    <w:rsid w:val="00736D44"/>
    <w:rsid w:val="0073735A"/>
    <w:rsid w:val="00737454"/>
    <w:rsid w:val="00740E3F"/>
    <w:rsid w:val="00741095"/>
    <w:rsid w:val="00741A89"/>
    <w:rsid w:val="00742123"/>
    <w:rsid w:val="0074232E"/>
    <w:rsid w:val="00742745"/>
    <w:rsid w:val="00742F81"/>
    <w:rsid w:val="007438AF"/>
    <w:rsid w:val="00743E28"/>
    <w:rsid w:val="007445B3"/>
    <w:rsid w:val="00747C8D"/>
    <w:rsid w:val="00751289"/>
    <w:rsid w:val="00754BEE"/>
    <w:rsid w:val="007555B2"/>
    <w:rsid w:val="007614C7"/>
    <w:rsid w:val="00762E26"/>
    <w:rsid w:val="00763D19"/>
    <w:rsid w:val="00764E7D"/>
    <w:rsid w:val="00765581"/>
    <w:rsid w:val="00765D7F"/>
    <w:rsid w:val="00766020"/>
    <w:rsid w:val="007664A2"/>
    <w:rsid w:val="007665EC"/>
    <w:rsid w:val="00767449"/>
    <w:rsid w:val="007679FD"/>
    <w:rsid w:val="007721A9"/>
    <w:rsid w:val="007726FC"/>
    <w:rsid w:val="007735E1"/>
    <w:rsid w:val="007762D6"/>
    <w:rsid w:val="00776ED2"/>
    <w:rsid w:val="007770DC"/>
    <w:rsid w:val="007777FF"/>
    <w:rsid w:val="0078058C"/>
    <w:rsid w:val="007814A2"/>
    <w:rsid w:val="007843CF"/>
    <w:rsid w:val="00784594"/>
    <w:rsid w:val="007872C9"/>
    <w:rsid w:val="00791310"/>
    <w:rsid w:val="007959EC"/>
    <w:rsid w:val="0079644D"/>
    <w:rsid w:val="007975C0"/>
    <w:rsid w:val="007A04AC"/>
    <w:rsid w:val="007A0627"/>
    <w:rsid w:val="007A1A6B"/>
    <w:rsid w:val="007A30A2"/>
    <w:rsid w:val="007A3196"/>
    <w:rsid w:val="007A4DB4"/>
    <w:rsid w:val="007A57CB"/>
    <w:rsid w:val="007A5B41"/>
    <w:rsid w:val="007B02AE"/>
    <w:rsid w:val="007B17DB"/>
    <w:rsid w:val="007B1EB0"/>
    <w:rsid w:val="007B2103"/>
    <w:rsid w:val="007B2497"/>
    <w:rsid w:val="007C119D"/>
    <w:rsid w:val="007C4CF9"/>
    <w:rsid w:val="007C66AB"/>
    <w:rsid w:val="007C6F93"/>
    <w:rsid w:val="007D01F0"/>
    <w:rsid w:val="007D11D6"/>
    <w:rsid w:val="007D4364"/>
    <w:rsid w:val="007D770C"/>
    <w:rsid w:val="007E1977"/>
    <w:rsid w:val="007E37F9"/>
    <w:rsid w:val="007E4439"/>
    <w:rsid w:val="007E5850"/>
    <w:rsid w:val="007E6C5F"/>
    <w:rsid w:val="007E6F58"/>
    <w:rsid w:val="007E722A"/>
    <w:rsid w:val="007E724C"/>
    <w:rsid w:val="007F00D3"/>
    <w:rsid w:val="007F12A1"/>
    <w:rsid w:val="007F2004"/>
    <w:rsid w:val="007F3F07"/>
    <w:rsid w:val="007F443A"/>
    <w:rsid w:val="007F519A"/>
    <w:rsid w:val="007F6099"/>
    <w:rsid w:val="007F6529"/>
    <w:rsid w:val="007F6863"/>
    <w:rsid w:val="0080033F"/>
    <w:rsid w:val="00800A37"/>
    <w:rsid w:val="00800CCB"/>
    <w:rsid w:val="00801B16"/>
    <w:rsid w:val="00801C1D"/>
    <w:rsid w:val="00802EE8"/>
    <w:rsid w:val="00802F9B"/>
    <w:rsid w:val="00803A9C"/>
    <w:rsid w:val="0080462E"/>
    <w:rsid w:val="00804A75"/>
    <w:rsid w:val="00804FE7"/>
    <w:rsid w:val="008051DE"/>
    <w:rsid w:val="0080587E"/>
    <w:rsid w:val="00810ABD"/>
    <w:rsid w:val="00810ED2"/>
    <w:rsid w:val="00810F04"/>
    <w:rsid w:val="00812DD6"/>
    <w:rsid w:val="00813E70"/>
    <w:rsid w:val="008157FC"/>
    <w:rsid w:val="00815ED2"/>
    <w:rsid w:val="00815F41"/>
    <w:rsid w:val="00817D03"/>
    <w:rsid w:val="00821694"/>
    <w:rsid w:val="00822E81"/>
    <w:rsid w:val="008230AC"/>
    <w:rsid w:val="00823A99"/>
    <w:rsid w:val="0082577A"/>
    <w:rsid w:val="008268C8"/>
    <w:rsid w:val="008303A5"/>
    <w:rsid w:val="008309D6"/>
    <w:rsid w:val="008310B2"/>
    <w:rsid w:val="00831F75"/>
    <w:rsid w:val="00832F30"/>
    <w:rsid w:val="00832F42"/>
    <w:rsid w:val="008333BF"/>
    <w:rsid w:val="00833AEC"/>
    <w:rsid w:val="008340B4"/>
    <w:rsid w:val="00834822"/>
    <w:rsid w:val="00835CFA"/>
    <w:rsid w:val="00836343"/>
    <w:rsid w:val="00837121"/>
    <w:rsid w:val="008415E9"/>
    <w:rsid w:val="0084185E"/>
    <w:rsid w:val="008418B6"/>
    <w:rsid w:val="00841E36"/>
    <w:rsid w:val="00842F8E"/>
    <w:rsid w:val="00844114"/>
    <w:rsid w:val="00846B04"/>
    <w:rsid w:val="00847EAF"/>
    <w:rsid w:val="0085015F"/>
    <w:rsid w:val="00851B81"/>
    <w:rsid w:val="00853118"/>
    <w:rsid w:val="00853614"/>
    <w:rsid w:val="00853EA6"/>
    <w:rsid w:val="00855476"/>
    <w:rsid w:val="00856347"/>
    <w:rsid w:val="008566DB"/>
    <w:rsid w:val="00857DB4"/>
    <w:rsid w:val="00861235"/>
    <w:rsid w:val="00861596"/>
    <w:rsid w:val="00863A22"/>
    <w:rsid w:val="00865DDE"/>
    <w:rsid w:val="0086748B"/>
    <w:rsid w:val="00870FF9"/>
    <w:rsid w:val="0087131D"/>
    <w:rsid w:val="0087135B"/>
    <w:rsid w:val="008719B2"/>
    <w:rsid w:val="00871D78"/>
    <w:rsid w:val="00873CCE"/>
    <w:rsid w:val="00873FE1"/>
    <w:rsid w:val="0087411D"/>
    <w:rsid w:val="00874327"/>
    <w:rsid w:val="0087448E"/>
    <w:rsid w:val="00875389"/>
    <w:rsid w:val="008768E1"/>
    <w:rsid w:val="008778D2"/>
    <w:rsid w:val="00881A5F"/>
    <w:rsid w:val="00881B8B"/>
    <w:rsid w:val="00881C59"/>
    <w:rsid w:val="00881D60"/>
    <w:rsid w:val="0088279F"/>
    <w:rsid w:val="00882ED3"/>
    <w:rsid w:val="008858A2"/>
    <w:rsid w:val="0088659F"/>
    <w:rsid w:val="00886C70"/>
    <w:rsid w:val="008900B2"/>
    <w:rsid w:val="00891FC3"/>
    <w:rsid w:val="0089284C"/>
    <w:rsid w:val="008932E8"/>
    <w:rsid w:val="00893C4A"/>
    <w:rsid w:val="00894601"/>
    <w:rsid w:val="00894AAF"/>
    <w:rsid w:val="00895E1B"/>
    <w:rsid w:val="00897C29"/>
    <w:rsid w:val="008A0A37"/>
    <w:rsid w:val="008A21CD"/>
    <w:rsid w:val="008A31DE"/>
    <w:rsid w:val="008A69D5"/>
    <w:rsid w:val="008B1380"/>
    <w:rsid w:val="008B3AB0"/>
    <w:rsid w:val="008B49D2"/>
    <w:rsid w:val="008B6D03"/>
    <w:rsid w:val="008C2362"/>
    <w:rsid w:val="008C29DD"/>
    <w:rsid w:val="008C2D4C"/>
    <w:rsid w:val="008C40F8"/>
    <w:rsid w:val="008C7201"/>
    <w:rsid w:val="008D030D"/>
    <w:rsid w:val="008D0D03"/>
    <w:rsid w:val="008D1519"/>
    <w:rsid w:val="008D238C"/>
    <w:rsid w:val="008D253A"/>
    <w:rsid w:val="008D5FF9"/>
    <w:rsid w:val="008D6090"/>
    <w:rsid w:val="008E1D50"/>
    <w:rsid w:val="008E3E36"/>
    <w:rsid w:val="008E4AD8"/>
    <w:rsid w:val="008E6385"/>
    <w:rsid w:val="008E7F79"/>
    <w:rsid w:val="008F01B3"/>
    <w:rsid w:val="008F051B"/>
    <w:rsid w:val="008F07D7"/>
    <w:rsid w:val="008F085B"/>
    <w:rsid w:val="008F237D"/>
    <w:rsid w:val="008F3721"/>
    <w:rsid w:val="008F3A93"/>
    <w:rsid w:val="008F3B6D"/>
    <w:rsid w:val="008F493F"/>
    <w:rsid w:val="008F6D76"/>
    <w:rsid w:val="008F712A"/>
    <w:rsid w:val="008F7C5B"/>
    <w:rsid w:val="00900695"/>
    <w:rsid w:val="00903522"/>
    <w:rsid w:val="00903AE2"/>
    <w:rsid w:val="00904593"/>
    <w:rsid w:val="009063FE"/>
    <w:rsid w:val="00906484"/>
    <w:rsid w:val="00907AAD"/>
    <w:rsid w:val="00910381"/>
    <w:rsid w:val="00911B6E"/>
    <w:rsid w:val="0091226B"/>
    <w:rsid w:val="00912942"/>
    <w:rsid w:val="0091359E"/>
    <w:rsid w:val="009136A0"/>
    <w:rsid w:val="00913CF0"/>
    <w:rsid w:val="00914201"/>
    <w:rsid w:val="00914439"/>
    <w:rsid w:val="00915A87"/>
    <w:rsid w:val="0091753E"/>
    <w:rsid w:val="00917D7D"/>
    <w:rsid w:val="00920BB3"/>
    <w:rsid w:val="00921DCA"/>
    <w:rsid w:val="00923CE7"/>
    <w:rsid w:val="0092438A"/>
    <w:rsid w:val="00925CB1"/>
    <w:rsid w:val="00925E84"/>
    <w:rsid w:val="0092609B"/>
    <w:rsid w:val="00927F3F"/>
    <w:rsid w:val="00930DAB"/>
    <w:rsid w:val="00931062"/>
    <w:rsid w:val="00931846"/>
    <w:rsid w:val="00932ACC"/>
    <w:rsid w:val="009334E1"/>
    <w:rsid w:val="00933B7A"/>
    <w:rsid w:val="00934DFD"/>
    <w:rsid w:val="009364E8"/>
    <w:rsid w:val="00936795"/>
    <w:rsid w:val="00937485"/>
    <w:rsid w:val="009374EF"/>
    <w:rsid w:val="00941993"/>
    <w:rsid w:val="00943042"/>
    <w:rsid w:val="009439FC"/>
    <w:rsid w:val="00944FE2"/>
    <w:rsid w:val="0094522A"/>
    <w:rsid w:val="00946A7E"/>
    <w:rsid w:val="009473D6"/>
    <w:rsid w:val="00947CAB"/>
    <w:rsid w:val="009501B8"/>
    <w:rsid w:val="00950AC6"/>
    <w:rsid w:val="00951927"/>
    <w:rsid w:val="009525DC"/>
    <w:rsid w:val="00956599"/>
    <w:rsid w:val="009569C4"/>
    <w:rsid w:val="009573F6"/>
    <w:rsid w:val="00962C10"/>
    <w:rsid w:val="009632A9"/>
    <w:rsid w:val="009634D9"/>
    <w:rsid w:val="00963956"/>
    <w:rsid w:val="009644C8"/>
    <w:rsid w:val="009648D9"/>
    <w:rsid w:val="009651B8"/>
    <w:rsid w:val="00965382"/>
    <w:rsid w:val="0096559C"/>
    <w:rsid w:val="0096653F"/>
    <w:rsid w:val="0097013D"/>
    <w:rsid w:val="00972EC4"/>
    <w:rsid w:val="00972FD3"/>
    <w:rsid w:val="0097459D"/>
    <w:rsid w:val="00977FD0"/>
    <w:rsid w:val="00980424"/>
    <w:rsid w:val="00980B39"/>
    <w:rsid w:val="0098235E"/>
    <w:rsid w:val="00982FF1"/>
    <w:rsid w:val="00983C06"/>
    <w:rsid w:val="009851EA"/>
    <w:rsid w:val="00986347"/>
    <w:rsid w:val="00986888"/>
    <w:rsid w:val="00987174"/>
    <w:rsid w:val="00990502"/>
    <w:rsid w:val="00991867"/>
    <w:rsid w:val="009919A7"/>
    <w:rsid w:val="00991A27"/>
    <w:rsid w:val="00994C74"/>
    <w:rsid w:val="00996081"/>
    <w:rsid w:val="00996BED"/>
    <w:rsid w:val="009A0B43"/>
    <w:rsid w:val="009A198D"/>
    <w:rsid w:val="009A538F"/>
    <w:rsid w:val="009A5908"/>
    <w:rsid w:val="009A69D5"/>
    <w:rsid w:val="009A7B6E"/>
    <w:rsid w:val="009B021E"/>
    <w:rsid w:val="009B1480"/>
    <w:rsid w:val="009B30E2"/>
    <w:rsid w:val="009B3D90"/>
    <w:rsid w:val="009B4EB0"/>
    <w:rsid w:val="009B6349"/>
    <w:rsid w:val="009B71D9"/>
    <w:rsid w:val="009C303A"/>
    <w:rsid w:val="009C3918"/>
    <w:rsid w:val="009C46D5"/>
    <w:rsid w:val="009C53FE"/>
    <w:rsid w:val="009C6E96"/>
    <w:rsid w:val="009D1AFF"/>
    <w:rsid w:val="009D24D1"/>
    <w:rsid w:val="009D3EE3"/>
    <w:rsid w:val="009D5E05"/>
    <w:rsid w:val="009D640E"/>
    <w:rsid w:val="009D6766"/>
    <w:rsid w:val="009D7F40"/>
    <w:rsid w:val="009E0A44"/>
    <w:rsid w:val="009E0D33"/>
    <w:rsid w:val="009E0EAA"/>
    <w:rsid w:val="009E1B5A"/>
    <w:rsid w:val="009E2B99"/>
    <w:rsid w:val="009E3132"/>
    <w:rsid w:val="009E4AE7"/>
    <w:rsid w:val="009E624A"/>
    <w:rsid w:val="009E6AA1"/>
    <w:rsid w:val="009E6C6A"/>
    <w:rsid w:val="009E7625"/>
    <w:rsid w:val="009F3AD2"/>
    <w:rsid w:val="009F5D36"/>
    <w:rsid w:val="009F64FE"/>
    <w:rsid w:val="009F6866"/>
    <w:rsid w:val="00A024BD"/>
    <w:rsid w:val="00A02CFC"/>
    <w:rsid w:val="00A04299"/>
    <w:rsid w:val="00A04F7C"/>
    <w:rsid w:val="00A05C56"/>
    <w:rsid w:val="00A07D23"/>
    <w:rsid w:val="00A10A42"/>
    <w:rsid w:val="00A10AFF"/>
    <w:rsid w:val="00A1254C"/>
    <w:rsid w:val="00A12C4F"/>
    <w:rsid w:val="00A140EA"/>
    <w:rsid w:val="00A14A4F"/>
    <w:rsid w:val="00A15CB1"/>
    <w:rsid w:val="00A1601A"/>
    <w:rsid w:val="00A167AD"/>
    <w:rsid w:val="00A16DEF"/>
    <w:rsid w:val="00A16ED7"/>
    <w:rsid w:val="00A20260"/>
    <w:rsid w:val="00A21EA1"/>
    <w:rsid w:val="00A23599"/>
    <w:rsid w:val="00A23D5C"/>
    <w:rsid w:val="00A25E79"/>
    <w:rsid w:val="00A2610C"/>
    <w:rsid w:val="00A269CF"/>
    <w:rsid w:val="00A27DAC"/>
    <w:rsid w:val="00A3021E"/>
    <w:rsid w:val="00A30EB7"/>
    <w:rsid w:val="00A31883"/>
    <w:rsid w:val="00A323AF"/>
    <w:rsid w:val="00A33E0C"/>
    <w:rsid w:val="00A34F68"/>
    <w:rsid w:val="00A35035"/>
    <w:rsid w:val="00A37092"/>
    <w:rsid w:val="00A40838"/>
    <w:rsid w:val="00A40C4F"/>
    <w:rsid w:val="00A40FB8"/>
    <w:rsid w:val="00A4593F"/>
    <w:rsid w:val="00A51ADC"/>
    <w:rsid w:val="00A51F8E"/>
    <w:rsid w:val="00A526B0"/>
    <w:rsid w:val="00A5287D"/>
    <w:rsid w:val="00A53840"/>
    <w:rsid w:val="00A543AF"/>
    <w:rsid w:val="00A5630E"/>
    <w:rsid w:val="00A56AC1"/>
    <w:rsid w:val="00A60B21"/>
    <w:rsid w:val="00A61720"/>
    <w:rsid w:val="00A61C13"/>
    <w:rsid w:val="00A63FC4"/>
    <w:rsid w:val="00A65D07"/>
    <w:rsid w:val="00A678DF"/>
    <w:rsid w:val="00A704B8"/>
    <w:rsid w:val="00A71B58"/>
    <w:rsid w:val="00A73B5F"/>
    <w:rsid w:val="00A73C0C"/>
    <w:rsid w:val="00A73D63"/>
    <w:rsid w:val="00A75D10"/>
    <w:rsid w:val="00A7691A"/>
    <w:rsid w:val="00A76F58"/>
    <w:rsid w:val="00A76FF2"/>
    <w:rsid w:val="00A778A7"/>
    <w:rsid w:val="00A80382"/>
    <w:rsid w:val="00A803BF"/>
    <w:rsid w:val="00A80D33"/>
    <w:rsid w:val="00A82392"/>
    <w:rsid w:val="00A8582D"/>
    <w:rsid w:val="00A85CA6"/>
    <w:rsid w:val="00A9027B"/>
    <w:rsid w:val="00A920CE"/>
    <w:rsid w:val="00A92533"/>
    <w:rsid w:val="00A95028"/>
    <w:rsid w:val="00A951A4"/>
    <w:rsid w:val="00A97D1F"/>
    <w:rsid w:val="00AA084D"/>
    <w:rsid w:val="00AA1C51"/>
    <w:rsid w:val="00AA4BB7"/>
    <w:rsid w:val="00AA6FD1"/>
    <w:rsid w:val="00AB1BF9"/>
    <w:rsid w:val="00AB1EB5"/>
    <w:rsid w:val="00AB3977"/>
    <w:rsid w:val="00AB5181"/>
    <w:rsid w:val="00AC02AD"/>
    <w:rsid w:val="00AC1123"/>
    <w:rsid w:val="00AC20C4"/>
    <w:rsid w:val="00AC2492"/>
    <w:rsid w:val="00AC5B44"/>
    <w:rsid w:val="00AC5FD2"/>
    <w:rsid w:val="00AC7547"/>
    <w:rsid w:val="00AD08B5"/>
    <w:rsid w:val="00AD1B11"/>
    <w:rsid w:val="00AD1B4B"/>
    <w:rsid w:val="00AD1C83"/>
    <w:rsid w:val="00AD21D4"/>
    <w:rsid w:val="00AD2A81"/>
    <w:rsid w:val="00AD3358"/>
    <w:rsid w:val="00AD60AC"/>
    <w:rsid w:val="00AD64BE"/>
    <w:rsid w:val="00AE09FE"/>
    <w:rsid w:val="00AE1D35"/>
    <w:rsid w:val="00AE2729"/>
    <w:rsid w:val="00AE2B4D"/>
    <w:rsid w:val="00AE3348"/>
    <w:rsid w:val="00AE54FB"/>
    <w:rsid w:val="00AE55A8"/>
    <w:rsid w:val="00AE55C4"/>
    <w:rsid w:val="00AE592D"/>
    <w:rsid w:val="00AE5AF3"/>
    <w:rsid w:val="00AE6180"/>
    <w:rsid w:val="00AF339C"/>
    <w:rsid w:val="00AF364A"/>
    <w:rsid w:val="00AF381F"/>
    <w:rsid w:val="00AF47A5"/>
    <w:rsid w:val="00AF4F64"/>
    <w:rsid w:val="00AF5A65"/>
    <w:rsid w:val="00B00144"/>
    <w:rsid w:val="00B01047"/>
    <w:rsid w:val="00B01334"/>
    <w:rsid w:val="00B0178F"/>
    <w:rsid w:val="00B019D4"/>
    <w:rsid w:val="00B04054"/>
    <w:rsid w:val="00B0452F"/>
    <w:rsid w:val="00B0488B"/>
    <w:rsid w:val="00B05308"/>
    <w:rsid w:val="00B07813"/>
    <w:rsid w:val="00B07F63"/>
    <w:rsid w:val="00B103FE"/>
    <w:rsid w:val="00B1055D"/>
    <w:rsid w:val="00B134FB"/>
    <w:rsid w:val="00B14A1E"/>
    <w:rsid w:val="00B20785"/>
    <w:rsid w:val="00B22694"/>
    <w:rsid w:val="00B23CC8"/>
    <w:rsid w:val="00B248D9"/>
    <w:rsid w:val="00B24E7E"/>
    <w:rsid w:val="00B257CF"/>
    <w:rsid w:val="00B2603A"/>
    <w:rsid w:val="00B261F5"/>
    <w:rsid w:val="00B27298"/>
    <w:rsid w:val="00B304AF"/>
    <w:rsid w:val="00B30F64"/>
    <w:rsid w:val="00B313EC"/>
    <w:rsid w:val="00B326C6"/>
    <w:rsid w:val="00B344EC"/>
    <w:rsid w:val="00B34845"/>
    <w:rsid w:val="00B40694"/>
    <w:rsid w:val="00B40F67"/>
    <w:rsid w:val="00B413E6"/>
    <w:rsid w:val="00B46292"/>
    <w:rsid w:val="00B46757"/>
    <w:rsid w:val="00B46DC9"/>
    <w:rsid w:val="00B47222"/>
    <w:rsid w:val="00B51B14"/>
    <w:rsid w:val="00B549BD"/>
    <w:rsid w:val="00B54C19"/>
    <w:rsid w:val="00B55CCC"/>
    <w:rsid w:val="00B601A0"/>
    <w:rsid w:val="00B60A06"/>
    <w:rsid w:val="00B610A1"/>
    <w:rsid w:val="00B63FFE"/>
    <w:rsid w:val="00B6524B"/>
    <w:rsid w:val="00B65CA6"/>
    <w:rsid w:val="00B66E10"/>
    <w:rsid w:val="00B70A41"/>
    <w:rsid w:val="00B70EC8"/>
    <w:rsid w:val="00B72809"/>
    <w:rsid w:val="00B73A51"/>
    <w:rsid w:val="00B73C0E"/>
    <w:rsid w:val="00B769A4"/>
    <w:rsid w:val="00B809D4"/>
    <w:rsid w:val="00B81E25"/>
    <w:rsid w:val="00B823B1"/>
    <w:rsid w:val="00B827FF"/>
    <w:rsid w:val="00B841D8"/>
    <w:rsid w:val="00B84AE9"/>
    <w:rsid w:val="00B84FC1"/>
    <w:rsid w:val="00B8658C"/>
    <w:rsid w:val="00B87751"/>
    <w:rsid w:val="00B87CA1"/>
    <w:rsid w:val="00B90F1E"/>
    <w:rsid w:val="00B9362F"/>
    <w:rsid w:val="00B9673C"/>
    <w:rsid w:val="00B97D54"/>
    <w:rsid w:val="00BA0AA2"/>
    <w:rsid w:val="00BA162A"/>
    <w:rsid w:val="00BA56C4"/>
    <w:rsid w:val="00BA5B16"/>
    <w:rsid w:val="00BA6927"/>
    <w:rsid w:val="00BA7FD4"/>
    <w:rsid w:val="00BB0EE7"/>
    <w:rsid w:val="00BB34C4"/>
    <w:rsid w:val="00BB5969"/>
    <w:rsid w:val="00BB705A"/>
    <w:rsid w:val="00BB7BCC"/>
    <w:rsid w:val="00BC0A0A"/>
    <w:rsid w:val="00BC28DD"/>
    <w:rsid w:val="00BC2D6E"/>
    <w:rsid w:val="00BC334C"/>
    <w:rsid w:val="00BC5876"/>
    <w:rsid w:val="00BC6072"/>
    <w:rsid w:val="00BC73E3"/>
    <w:rsid w:val="00BD0B36"/>
    <w:rsid w:val="00BD26EB"/>
    <w:rsid w:val="00BD27D7"/>
    <w:rsid w:val="00BD3347"/>
    <w:rsid w:val="00BD3467"/>
    <w:rsid w:val="00BE1A57"/>
    <w:rsid w:val="00BE1FD0"/>
    <w:rsid w:val="00BE373B"/>
    <w:rsid w:val="00BE4618"/>
    <w:rsid w:val="00BE50EE"/>
    <w:rsid w:val="00BE52E9"/>
    <w:rsid w:val="00BE5AA8"/>
    <w:rsid w:val="00BE5BE2"/>
    <w:rsid w:val="00BE7ACA"/>
    <w:rsid w:val="00BE7BE8"/>
    <w:rsid w:val="00BF10CC"/>
    <w:rsid w:val="00BF2113"/>
    <w:rsid w:val="00BF3D41"/>
    <w:rsid w:val="00BF455C"/>
    <w:rsid w:val="00BF4D02"/>
    <w:rsid w:val="00BF7731"/>
    <w:rsid w:val="00C00194"/>
    <w:rsid w:val="00C009FF"/>
    <w:rsid w:val="00C027D3"/>
    <w:rsid w:val="00C02ED7"/>
    <w:rsid w:val="00C04895"/>
    <w:rsid w:val="00C04F67"/>
    <w:rsid w:val="00C05F50"/>
    <w:rsid w:val="00C071F9"/>
    <w:rsid w:val="00C11C56"/>
    <w:rsid w:val="00C12E78"/>
    <w:rsid w:val="00C12E7E"/>
    <w:rsid w:val="00C137C1"/>
    <w:rsid w:val="00C167B3"/>
    <w:rsid w:val="00C16FED"/>
    <w:rsid w:val="00C174F5"/>
    <w:rsid w:val="00C207E7"/>
    <w:rsid w:val="00C2282F"/>
    <w:rsid w:val="00C22BED"/>
    <w:rsid w:val="00C24086"/>
    <w:rsid w:val="00C26470"/>
    <w:rsid w:val="00C30326"/>
    <w:rsid w:val="00C31316"/>
    <w:rsid w:val="00C32D0D"/>
    <w:rsid w:val="00C3300F"/>
    <w:rsid w:val="00C33729"/>
    <w:rsid w:val="00C35488"/>
    <w:rsid w:val="00C36D98"/>
    <w:rsid w:val="00C37D84"/>
    <w:rsid w:val="00C40594"/>
    <w:rsid w:val="00C40BD1"/>
    <w:rsid w:val="00C40F54"/>
    <w:rsid w:val="00C43763"/>
    <w:rsid w:val="00C45A7D"/>
    <w:rsid w:val="00C4629D"/>
    <w:rsid w:val="00C519D9"/>
    <w:rsid w:val="00C5218C"/>
    <w:rsid w:val="00C5260C"/>
    <w:rsid w:val="00C52DE0"/>
    <w:rsid w:val="00C556E9"/>
    <w:rsid w:val="00C5733A"/>
    <w:rsid w:val="00C605EF"/>
    <w:rsid w:val="00C60F9F"/>
    <w:rsid w:val="00C614B1"/>
    <w:rsid w:val="00C63FE2"/>
    <w:rsid w:val="00C64614"/>
    <w:rsid w:val="00C6721A"/>
    <w:rsid w:val="00C67A6A"/>
    <w:rsid w:val="00C67D80"/>
    <w:rsid w:val="00C67DB8"/>
    <w:rsid w:val="00C706BA"/>
    <w:rsid w:val="00C73D6C"/>
    <w:rsid w:val="00C74B2E"/>
    <w:rsid w:val="00C76484"/>
    <w:rsid w:val="00C76FF0"/>
    <w:rsid w:val="00C775C9"/>
    <w:rsid w:val="00C77761"/>
    <w:rsid w:val="00C8005F"/>
    <w:rsid w:val="00C81CC1"/>
    <w:rsid w:val="00C8255D"/>
    <w:rsid w:val="00C825E0"/>
    <w:rsid w:val="00C85A54"/>
    <w:rsid w:val="00C86A1A"/>
    <w:rsid w:val="00C87517"/>
    <w:rsid w:val="00C8751A"/>
    <w:rsid w:val="00C8774C"/>
    <w:rsid w:val="00C90057"/>
    <w:rsid w:val="00C9012B"/>
    <w:rsid w:val="00C91A2E"/>
    <w:rsid w:val="00C928B8"/>
    <w:rsid w:val="00C92B8B"/>
    <w:rsid w:val="00C9678C"/>
    <w:rsid w:val="00CA1371"/>
    <w:rsid w:val="00CA3399"/>
    <w:rsid w:val="00CA35A6"/>
    <w:rsid w:val="00CA5D32"/>
    <w:rsid w:val="00CB3C43"/>
    <w:rsid w:val="00CB3CD4"/>
    <w:rsid w:val="00CB42AA"/>
    <w:rsid w:val="00CB4B37"/>
    <w:rsid w:val="00CB540A"/>
    <w:rsid w:val="00CB6E49"/>
    <w:rsid w:val="00CB739A"/>
    <w:rsid w:val="00CB7B91"/>
    <w:rsid w:val="00CC0040"/>
    <w:rsid w:val="00CC0814"/>
    <w:rsid w:val="00CC0D60"/>
    <w:rsid w:val="00CC1912"/>
    <w:rsid w:val="00CC2326"/>
    <w:rsid w:val="00CC2859"/>
    <w:rsid w:val="00CC466F"/>
    <w:rsid w:val="00CC48E8"/>
    <w:rsid w:val="00CC4960"/>
    <w:rsid w:val="00CC5466"/>
    <w:rsid w:val="00CC565D"/>
    <w:rsid w:val="00CC5B05"/>
    <w:rsid w:val="00CC7C0E"/>
    <w:rsid w:val="00CC7DD3"/>
    <w:rsid w:val="00CD288B"/>
    <w:rsid w:val="00CD354F"/>
    <w:rsid w:val="00CD3746"/>
    <w:rsid w:val="00CD3EF4"/>
    <w:rsid w:val="00CD4371"/>
    <w:rsid w:val="00CD51A0"/>
    <w:rsid w:val="00CD7C0E"/>
    <w:rsid w:val="00CD7D1F"/>
    <w:rsid w:val="00CE0DD3"/>
    <w:rsid w:val="00CE1A62"/>
    <w:rsid w:val="00CE23A3"/>
    <w:rsid w:val="00CE2B69"/>
    <w:rsid w:val="00CE42ED"/>
    <w:rsid w:val="00CE5046"/>
    <w:rsid w:val="00CE5D37"/>
    <w:rsid w:val="00CE764E"/>
    <w:rsid w:val="00CE7D8A"/>
    <w:rsid w:val="00CF23BF"/>
    <w:rsid w:val="00CF2F64"/>
    <w:rsid w:val="00CF52D3"/>
    <w:rsid w:val="00CF5306"/>
    <w:rsid w:val="00CF5DB8"/>
    <w:rsid w:val="00CF7868"/>
    <w:rsid w:val="00CF7D95"/>
    <w:rsid w:val="00D005BB"/>
    <w:rsid w:val="00D00B3A"/>
    <w:rsid w:val="00D01D7F"/>
    <w:rsid w:val="00D03D56"/>
    <w:rsid w:val="00D03EB5"/>
    <w:rsid w:val="00D0521F"/>
    <w:rsid w:val="00D0537D"/>
    <w:rsid w:val="00D06F94"/>
    <w:rsid w:val="00D1054B"/>
    <w:rsid w:val="00D10585"/>
    <w:rsid w:val="00D10783"/>
    <w:rsid w:val="00D10856"/>
    <w:rsid w:val="00D11E0E"/>
    <w:rsid w:val="00D12A0D"/>
    <w:rsid w:val="00D12CD9"/>
    <w:rsid w:val="00D13F01"/>
    <w:rsid w:val="00D20046"/>
    <w:rsid w:val="00D21835"/>
    <w:rsid w:val="00D220D6"/>
    <w:rsid w:val="00D22109"/>
    <w:rsid w:val="00D232B6"/>
    <w:rsid w:val="00D2462E"/>
    <w:rsid w:val="00D2464E"/>
    <w:rsid w:val="00D25EE0"/>
    <w:rsid w:val="00D27DF0"/>
    <w:rsid w:val="00D35BEF"/>
    <w:rsid w:val="00D40302"/>
    <w:rsid w:val="00D40C58"/>
    <w:rsid w:val="00D41EF5"/>
    <w:rsid w:val="00D42BBD"/>
    <w:rsid w:val="00D43A56"/>
    <w:rsid w:val="00D454D9"/>
    <w:rsid w:val="00D474E2"/>
    <w:rsid w:val="00D47832"/>
    <w:rsid w:val="00D47EF3"/>
    <w:rsid w:val="00D50488"/>
    <w:rsid w:val="00D5070A"/>
    <w:rsid w:val="00D54170"/>
    <w:rsid w:val="00D54303"/>
    <w:rsid w:val="00D545A7"/>
    <w:rsid w:val="00D55870"/>
    <w:rsid w:val="00D55D5F"/>
    <w:rsid w:val="00D5665D"/>
    <w:rsid w:val="00D57DD9"/>
    <w:rsid w:val="00D57F15"/>
    <w:rsid w:val="00D61BC8"/>
    <w:rsid w:val="00D62ED0"/>
    <w:rsid w:val="00D65F66"/>
    <w:rsid w:val="00D6762D"/>
    <w:rsid w:val="00D67A3F"/>
    <w:rsid w:val="00D71EDF"/>
    <w:rsid w:val="00D72C39"/>
    <w:rsid w:val="00D730C0"/>
    <w:rsid w:val="00D74075"/>
    <w:rsid w:val="00D756D9"/>
    <w:rsid w:val="00D76E31"/>
    <w:rsid w:val="00D80379"/>
    <w:rsid w:val="00D80EB2"/>
    <w:rsid w:val="00D8138A"/>
    <w:rsid w:val="00D8149F"/>
    <w:rsid w:val="00D81C7D"/>
    <w:rsid w:val="00D828F7"/>
    <w:rsid w:val="00D86109"/>
    <w:rsid w:val="00D87DF7"/>
    <w:rsid w:val="00D91FB9"/>
    <w:rsid w:val="00D935CE"/>
    <w:rsid w:val="00D9443C"/>
    <w:rsid w:val="00D944C7"/>
    <w:rsid w:val="00D95B66"/>
    <w:rsid w:val="00D97EFC"/>
    <w:rsid w:val="00DA02D1"/>
    <w:rsid w:val="00DA0C66"/>
    <w:rsid w:val="00DA1AAD"/>
    <w:rsid w:val="00DA2B1E"/>
    <w:rsid w:val="00DA3318"/>
    <w:rsid w:val="00DA3588"/>
    <w:rsid w:val="00DA3945"/>
    <w:rsid w:val="00DA413B"/>
    <w:rsid w:val="00DA4173"/>
    <w:rsid w:val="00DA486F"/>
    <w:rsid w:val="00DA6B2A"/>
    <w:rsid w:val="00DA75A7"/>
    <w:rsid w:val="00DB0064"/>
    <w:rsid w:val="00DB0843"/>
    <w:rsid w:val="00DB1092"/>
    <w:rsid w:val="00DB48D1"/>
    <w:rsid w:val="00DB4EDA"/>
    <w:rsid w:val="00DB50B7"/>
    <w:rsid w:val="00DB56E1"/>
    <w:rsid w:val="00DB7269"/>
    <w:rsid w:val="00DC0044"/>
    <w:rsid w:val="00DC17DD"/>
    <w:rsid w:val="00DC1E5D"/>
    <w:rsid w:val="00DC2C05"/>
    <w:rsid w:val="00DC31B0"/>
    <w:rsid w:val="00DC3CAE"/>
    <w:rsid w:val="00DD0FAC"/>
    <w:rsid w:val="00DD3A8C"/>
    <w:rsid w:val="00DD4BB8"/>
    <w:rsid w:val="00DD7D20"/>
    <w:rsid w:val="00DE0455"/>
    <w:rsid w:val="00DE1AC1"/>
    <w:rsid w:val="00DE280E"/>
    <w:rsid w:val="00DE2B6D"/>
    <w:rsid w:val="00DE2DEE"/>
    <w:rsid w:val="00DE31F1"/>
    <w:rsid w:val="00DE3A3E"/>
    <w:rsid w:val="00DE3E66"/>
    <w:rsid w:val="00DE51A2"/>
    <w:rsid w:val="00DE7307"/>
    <w:rsid w:val="00DE743C"/>
    <w:rsid w:val="00DF0183"/>
    <w:rsid w:val="00DF1723"/>
    <w:rsid w:val="00DF4C54"/>
    <w:rsid w:val="00DF5667"/>
    <w:rsid w:val="00DF5FD9"/>
    <w:rsid w:val="00DF6ECC"/>
    <w:rsid w:val="00E00329"/>
    <w:rsid w:val="00E0062F"/>
    <w:rsid w:val="00E028BE"/>
    <w:rsid w:val="00E046A6"/>
    <w:rsid w:val="00E06500"/>
    <w:rsid w:val="00E067B6"/>
    <w:rsid w:val="00E06821"/>
    <w:rsid w:val="00E107BF"/>
    <w:rsid w:val="00E12C69"/>
    <w:rsid w:val="00E13856"/>
    <w:rsid w:val="00E13940"/>
    <w:rsid w:val="00E13E5F"/>
    <w:rsid w:val="00E1424B"/>
    <w:rsid w:val="00E14350"/>
    <w:rsid w:val="00E14C14"/>
    <w:rsid w:val="00E1505E"/>
    <w:rsid w:val="00E15312"/>
    <w:rsid w:val="00E1531B"/>
    <w:rsid w:val="00E1673A"/>
    <w:rsid w:val="00E16B55"/>
    <w:rsid w:val="00E1787B"/>
    <w:rsid w:val="00E21EE6"/>
    <w:rsid w:val="00E233F5"/>
    <w:rsid w:val="00E23935"/>
    <w:rsid w:val="00E243A9"/>
    <w:rsid w:val="00E24DE1"/>
    <w:rsid w:val="00E26654"/>
    <w:rsid w:val="00E2688B"/>
    <w:rsid w:val="00E270B8"/>
    <w:rsid w:val="00E27DA3"/>
    <w:rsid w:val="00E30195"/>
    <w:rsid w:val="00E31358"/>
    <w:rsid w:val="00E3137D"/>
    <w:rsid w:val="00E33043"/>
    <w:rsid w:val="00E33B6F"/>
    <w:rsid w:val="00E3433C"/>
    <w:rsid w:val="00E35B68"/>
    <w:rsid w:val="00E35DB4"/>
    <w:rsid w:val="00E363AE"/>
    <w:rsid w:val="00E36535"/>
    <w:rsid w:val="00E367F7"/>
    <w:rsid w:val="00E3797E"/>
    <w:rsid w:val="00E37CA3"/>
    <w:rsid w:val="00E40486"/>
    <w:rsid w:val="00E40D84"/>
    <w:rsid w:val="00E508EC"/>
    <w:rsid w:val="00E52D26"/>
    <w:rsid w:val="00E53B2C"/>
    <w:rsid w:val="00E57AEC"/>
    <w:rsid w:val="00E6197E"/>
    <w:rsid w:val="00E62782"/>
    <w:rsid w:val="00E63B8F"/>
    <w:rsid w:val="00E64D09"/>
    <w:rsid w:val="00E70EB7"/>
    <w:rsid w:val="00E7126C"/>
    <w:rsid w:val="00E72E12"/>
    <w:rsid w:val="00E73433"/>
    <w:rsid w:val="00E73861"/>
    <w:rsid w:val="00E74120"/>
    <w:rsid w:val="00E77325"/>
    <w:rsid w:val="00E800B2"/>
    <w:rsid w:val="00E805D4"/>
    <w:rsid w:val="00E80643"/>
    <w:rsid w:val="00E8076D"/>
    <w:rsid w:val="00E81746"/>
    <w:rsid w:val="00E82816"/>
    <w:rsid w:val="00E82991"/>
    <w:rsid w:val="00E848B9"/>
    <w:rsid w:val="00E84F2E"/>
    <w:rsid w:val="00E857A7"/>
    <w:rsid w:val="00E85B56"/>
    <w:rsid w:val="00E8684F"/>
    <w:rsid w:val="00E86B27"/>
    <w:rsid w:val="00E86DDF"/>
    <w:rsid w:val="00E8740C"/>
    <w:rsid w:val="00E874F8"/>
    <w:rsid w:val="00E90003"/>
    <w:rsid w:val="00E90F16"/>
    <w:rsid w:val="00E91CB8"/>
    <w:rsid w:val="00E921AF"/>
    <w:rsid w:val="00E9253E"/>
    <w:rsid w:val="00E95337"/>
    <w:rsid w:val="00E95B45"/>
    <w:rsid w:val="00E96E05"/>
    <w:rsid w:val="00E97623"/>
    <w:rsid w:val="00EA35D2"/>
    <w:rsid w:val="00EA3C4D"/>
    <w:rsid w:val="00EA442A"/>
    <w:rsid w:val="00EA4F6E"/>
    <w:rsid w:val="00EA6EBB"/>
    <w:rsid w:val="00EB16ED"/>
    <w:rsid w:val="00EB28B0"/>
    <w:rsid w:val="00EB4BD8"/>
    <w:rsid w:val="00EB597C"/>
    <w:rsid w:val="00EB7ACE"/>
    <w:rsid w:val="00EC086E"/>
    <w:rsid w:val="00EC0BBD"/>
    <w:rsid w:val="00EC0C66"/>
    <w:rsid w:val="00EC1058"/>
    <w:rsid w:val="00EC44D7"/>
    <w:rsid w:val="00EC565A"/>
    <w:rsid w:val="00EC7B08"/>
    <w:rsid w:val="00ED0AFB"/>
    <w:rsid w:val="00ED3103"/>
    <w:rsid w:val="00ED3B5D"/>
    <w:rsid w:val="00ED47A8"/>
    <w:rsid w:val="00ED547F"/>
    <w:rsid w:val="00ED57E7"/>
    <w:rsid w:val="00ED742C"/>
    <w:rsid w:val="00ED7814"/>
    <w:rsid w:val="00ED7AA9"/>
    <w:rsid w:val="00EE1C59"/>
    <w:rsid w:val="00EE293A"/>
    <w:rsid w:val="00EE38EC"/>
    <w:rsid w:val="00EE3D9C"/>
    <w:rsid w:val="00EE406B"/>
    <w:rsid w:val="00EF2D94"/>
    <w:rsid w:val="00EF6406"/>
    <w:rsid w:val="00EF68EA"/>
    <w:rsid w:val="00EF71F3"/>
    <w:rsid w:val="00F01146"/>
    <w:rsid w:val="00F02F54"/>
    <w:rsid w:val="00F0415D"/>
    <w:rsid w:val="00F05D27"/>
    <w:rsid w:val="00F068F7"/>
    <w:rsid w:val="00F07603"/>
    <w:rsid w:val="00F0779E"/>
    <w:rsid w:val="00F07E28"/>
    <w:rsid w:val="00F10AAF"/>
    <w:rsid w:val="00F11CE7"/>
    <w:rsid w:val="00F129DA"/>
    <w:rsid w:val="00F12FF5"/>
    <w:rsid w:val="00F13965"/>
    <w:rsid w:val="00F13B57"/>
    <w:rsid w:val="00F14C1F"/>
    <w:rsid w:val="00F1502F"/>
    <w:rsid w:val="00F15F69"/>
    <w:rsid w:val="00F165E8"/>
    <w:rsid w:val="00F2112B"/>
    <w:rsid w:val="00F2224E"/>
    <w:rsid w:val="00F22316"/>
    <w:rsid w:val="00F22FF2"/>
    <w:rsid w:val="00F234B6"/>
    <w:rsid w:val="00F25B3E"/>
    <w:rsid w:val="00F26334"/>
    <w:rsid w:val="00F27094"/>
    <w:rsid w:val="00F304DC"/>
    <w:rsid w:val="00F30BDE"/>
    <w:rsid w:val="00F30F5A"/>
    <w:rsid w:val="00F330FE"/>
    <w:rsid w:val="00F3488F"/>
    <w:rsid w:val="00F35F3A"/>
    <w:rsid w:val="00F37E0E"/>
    <w:rsid w:val="00F427AD"/>
    <w:rsid w:val="00F43BD2"/>
    <w:rsid w:val="00F4651E"/>
    <w:rsid w:val="00F474D3"/>
    <w:rsid w:val="00F50077"/>
    <w:rsid w:val="00F514E6"/>
    <w:rsid w:val="00F51AE1"/>
    <w:rsid w:val="00F51BF6"/>
    <w:rsid w:val="00F524CD"/>
    <w:rsid w:val="00F542C1"/>
    <w:rsid w:val="00F54536"/>
    <w:rsid w:val="00F54589"/>
    <w:rsid w:val="00F54C07"/>
    <w:rsid w:val="00F556F1"/>
    <w:rsid w:val="00F55D29"/>
    <w:rsid w:val="00F56162"/>
    <w:rsid w:val="00F578CA"/>
    <w:rsid w:val="00F579E3"/>
    <w:rsid w:val="00F60347"/>
    <w:rsid w:val="00F61A1F"/>
    <w:rsid w:val="00F6295C"/>
    <w:rsid w:val="00F64B35"/>
    <w:rsid w:val="00F66196"/>
    <w:rsid w:val="00F67B7C"/>
    <w:rsid w:val="00F7097D"/>
    <w:rsid w:val="00F72F76"/>
    <w:rsid w:val="00F73135"/>
    <w:rsid w:val="00F7364E"/>
    <w:rsid w:val="00F74A0B"/>
    <w:rsid w:val="00F752C9"/>
    <w:rsid w:val="00F76136"/>
    <w:rsid w:val="00F7647B"/>
    <w:rsid w:val="00F76947"/>
    <w:rsid w:val="00F76B21"/>
    <w:rsid w:val="00F800F3"/>
    <w:rsid w:val="00F80FD4"/>
    <w:rsid w:val="00F813FA"/>
    <w:rsid w:val="00F8210F"/>
    <w:rsid w:val="00F82934"/>
    <w:rsid w:val="00F85FBE"/>
    <w:rsid w:val="00F861ED"/>
    <w:rsid w:val="00F90139"/>
    <w:rsid w:val="00F9309E"/>
    <w:rsid w:val="00F9507D"/>
    <w:rsid w:val="00F95B0A"/>
    <w:rsid w:val="00F95CB3"/>
    <w:rsid w:val="00F96C50"/>
    <w:rsid w:val="00F97D11"/>
    <w:rsid w:val="00FA08DB"/>
    <w:rsid w:val="00FA13BC"/>
    <w:rsid w:val="00FA2BD3"/>
    <w:rsid w:val="00FA3FE9"/>
    <w:rsid w:val="00FA4630"/>
    <w:rsid w:val="00FA6DCF"/>
    <w:rsid w:val="00FA73AE"/>
    <w:rsid w:val="00FA77D6"/>
    <w:rsid w:val="00FA7D73"/>
    <w:rsid w:val="00FB05EE"/>
    <w:rsid w:val="00FB0EF1"/>
    <w:rsid w:val="00FB16D6"/>
    <w:rsid w:val="00FB3FAE"/>
    <w:rsid w:val="00FB4F68"/>
    <w:rsid w:val="00FB6F1E"/>
    <w:rsid w:val="00FB7505"/>
    <w:rsid w:val="00FC0736"/>
    <w:rsid w:val="00FC0D51"/>
    <w:rsid w:val="00FC24CD"/>
    <w:rsid w:val="00FC32C7"/>
    <w:rsid w:val="00FC3936"/>
    <w:rsid w:val="00FC3D03"/>
    <w:rsid w:val="00FC6A5F"/>
    <w:rsid w:val="00FD0968"/>
    <w:rsid w:val="00FD0AC7"/>
    <w:rsid w:val="00FD0AE4"/>
    <w:rsid w:val="00FD0CEB"/>
    <w:rsid w:val="00FD4CCD"/>
    <w:rsid w:val="00FD4F3E"/>
    <w:rsid w:val="00FD5337"/>
    <w:rsid w:val="00FD5D59"/>
    <w:rsid w:val="00FD5D85"/>
    <w:rsid w:val="00FD5DAF"/>
    <w:rsid w:val="00FD72CD"/>
    <w:rsid w:val="00FD78FD"/>
    <w:rsid w:val="00FE0F4F"/>
    <w:rsid w:val="00FE129F"/>
    <w:rsid w:val="00FE2D3D"/>
    <w:rsid w:val="00FE41A4"/>
    <w:rsid w:val="00FE4D9B"/>
    <w:rsid w:val="00FE4E81"/>
    <w:rsid w:val="00FE5C2F"/>
    <w:rsid w:val="00FE666F"/>
    <w:rsid w:val="00FF0106"/>
    <w:rsid w:val="00FF1245"/>
    <w:rsid w:val="00FF313D"/>
    <w:rsid w:val="00FF3D71"/>
    <w:rsid w:val="00FF4A7A"/>
    <w:rsid w:val="00FF5462"/>
    <w:rsid w:val="00FF5EC5"/>
    <w:rsid w:val="00FF6D14"/>
    <w:rsid w:val="00FF73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58F53"/>
  <w15:docId w15:val="{4015B380-82BF-4DC8-995F-863DB17D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DD"/>
    <w:pPr>
      <w:spacing w:after="160" w:line="276" w:lineRule="auto"/>
    </w:pPr>
    <w:rPr>
      <w:rFonts w:ascii="Perpetua" w:eastAsia="Batang" w:hAnsi="Perpetua"/>
      <w:color w:val="000000"/>
      <w:sz w:val="22"/>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uiPriority w:val="9"/>
    <w:qFormat/>
    <w:rsid w:val="0043306F"/>
    <w:pPr>
      <w:keepNext/>
      <w:numPr>
        <w:numId w:val="6"/>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uiPriority w:val="9"/>
    <w:rsid w:val="0043306F"/>
    <w:rPr>
      <w:rFonts w:ascii="Arial" w:eastAsia="Times New Roman" w:hAnsi="Arial"/>
      <w:b/>
      <w:sz w:val="24"/>
      <w:szCs w:val="24"/>
      <w:lang w:val="es-MX" w:eastAsia="es-ES"/>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lang w:val="es-ES" w:eastAsia="es-ES"/>
    </w:rPr>
  </w:style>
  <w:style w:type="paragraph" w:styleId="Textoindependiente2">
    <w:name w:val="Body Text 2"/>
    <w:basedOn w:val="Normal"/>
    <w:link w:val="Textoindependiente2Car"/>
    <w:uiPriority w:val="99"/>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uiPriority w:val="99"/>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customStyle="1" w:styleId="Puesto1">
    <w:name w:val="Puesto1"/>
    <w:basedOn w:val="Normal"/>
    <w:link w:val="Puest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PuestoCar">
    <w:name w:val="Puesto Car"/>
    <w:link w:val="Puesto1"/>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uiPriority w:val="99"/>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uiPriority w:val="99"/>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01382B"/>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353EA0"/>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E40D8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D84"/>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D10856"/>
    <w:rPr>
      <w:color w:val="605E5C"/>
      <w:shd w:val="clear" w:color="auto" w:fill="E1DFDD"/>
    </w:rPr>
  </w:style>
  <w:style w:type="character" w:customStyle="1" w:styleId="Ttulo1Car1">
    <w:name w:val="Título 1 Car1"/>
    <w:aliases w:val="Título 1 Car Car,Rubro (A Car Car1 Car,B Car Car Car,C) Car Car Car,Rubro (A Car1 Car Car,Rubro (A Car Car Car Car,B Car1 Car,C) Car1 Car,Rubro (A Car2 Car"/>
    <w:basedOn w:val="Fuentedeprrafopredeter"/>
    <w:uiPriority w:val="9"/>
    <w:rsid w:val="00C614B1"/>
    <w:rPr>
      <w:rFonts w:asciiTheme="majorHAnsi" w:eastAsiaTheme="majorEastAsia" w:hAnsiTheme="majorHAnsi" w:cstheme="majorBidi"/>
      <w:color w:val="2E74B5" w:themeColor="accent1" w:themeShade="BF"/>
      <w:sz w:val="32"/>
      <w:szCs w:val="32"/>
    </w:rPr>
  </w:style>
  <w:style w:type="character" w:customStyle="1" w:styleId="Mencinsinresolver2">
    <w:name w:val="Mención sin resolver2"/>
    <w:basedOn w:val="Fuentedeprrafopredeter"/>
    <w:uiPriority w:val="99"/>
    <w:semiHidden/>
    <w:unhideWhenUsed/>
    <w:rsid w:val="00800CCB"/>
    <w:rPr>
      <w:color w:val="605E5C"/>
      <w:shd w:val="clear" w:color="auto" w:fill="E1DFDD"/>
    </w:rPr>
  </w:style>
  <w:style w:type="table" w:customStyle="1" w:styleId="Tablaconcuadrcula1clara-nfasis31">
    <w:name w:val="Tabla con cuadrícula 1 clara - Énfasis 31"/>
    <w:basedOn w:val="Tablanormal"/>
    <w:uiPriority w:val="46"/>
    <w:rsid w:val="00336756"/>
    <w:rPr>
      <w:rFonts w:ascii="Perpetua" w:eastAsia="Batang" w:hAnsi="Perpetu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6F48D3"/>
    <w:rPr>
      <w:sz w:val="16"/>
      <w:szCs w:val="16"/>
    </w:rPr>
  </w:style>
  <w:style w:type="paragraph" w:styleId="Asuntodelcomentario">
    <w:name w:val="annotation subject"/>
    <w:basedOn w:val="Textocomentario"/>
    <w:next w:val="Textocomentario"/>
    <w:link w:val="AsuntodelcomentarioCar"/>
    <w:uiPriority w:val="99"/>
    <w:semiHidden/>
    <w:unhideWhenUsed/>
    <w:rsid w:val="006F48D3"/>
    <w:rPr>
      <w:b/>
      <w:bCs/>
    </w:rPr>
  </w:style>
  <w:style w:type="character" w:customStyle="1" w:styleId="AsuntodelcomentarioCar">
    <w:name w:val="Asunto del comentario Car"/>
    <w:basedOn w:val="TextocomentarioCar"/>
    <w:link w:val="Asuntodelcomentario"/>
    <w:uiPriority w:val="99"/>
    <w:semiHidden/>
    <w:rsid w:val="006F48D3"/>
    <w:rPr>
      <w:rFonts w:ascii="Perpetua" w:eastAsia="Batang" w:hAnsi="Perpetua" w:cs="Times New Roman"/>
      <w:b/>
      <w:bCs/>
      <w:color w:val="000000"/>
      <w:sz w:val="20"/>
      <w:szCs w:val="20"/>
      <w:lang w:eastAsia="es-PE"/>
    </w:rPr>
  </w:style>
  <w:style w:type="paragraph" w:styleId="Revisin">
    <w:name w:val="Revision"/>
    <w:hidden/>
    <w:uiPriority w:val="99"/>
    <w:semiHidden/>
    <w:rsid w:val="00CA1371"/>
    <w:rPr>
      <w:rFonts w:ascii="Perpetua" w:eastAsia="Batang" w:hAnsi="Perpetu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4985">
      <w:bodyDiv w:val="1"/>
      <w:marLeft w:val="0"/>
      <w:marRight w:val="0"/>
      <w:marTop w:val="0"/>
      <w:marBottom w:val="0"/>
      <w:divBdr>
        <w:top w:val="none" w:sz="0" w:space="0" w:color="auto"/>
        <w:left w:val="none" w:sz="0" w:space="0" w:color="auto"/>
        <w:bottom w:val="none" w:sz="0" w:space="0" w:color="auto"/>
        <w:right w:val="none" w:sz="0" w:space="0" w:color="auto"/>
      </w:divBdr>
    </w:div>
    <w:div w:id="623971662">
      <w:bodyDiv w:val="1"/>
      <w:marLeft w:val="0"/>
      <w:marRight w:val="0"/>
      <w:marTop w:val="0"/>
      <w:marBottom w:val="0"/>
      <w:divBdr>
        <w:top w:val="none" w:sz="0" w:space="0" w:color="auto"/>
        <w:left w:val="none" w:sz="0" w:space="0" w:color="auto"/>
        <w:bottom w:val="none" w:sz="0" w:space="0" w:color="auto"/>
        <w:right w:val="none" w:sz="0" w:space="0" w:color="auto"/>
      </w:divBdr>
    </w:div>
    <w:div w:id="711198083">
      <w:bodyDiv w:val="1"/>
      <w:marLeft w:val="0"/>
      <w:marRight w:val="0"/>
      <w:marTop w:val="0"/>
      <w:marBottom w:val="0"/>
      <w:divBdr>
        <w:top w:val="none" w:sz="0" w:space="0" w:color="auto"/>
        <w:left w:val="none" w:sz="0" w:space="0" w:color="auto"/>
        <w:bottom w:val="none" w:sz="0" w:space="0" w:color="auto"/>
        <w:right w:val="none" w:sz="0" w:space="0" w:color="auto"/>
      </w:divBdr>
    </w:div>
    <w:div w:id="1043142579">
      <w:bodyDiv w:val="1"/>
      <w:marLeft w:val="0"/>
      <w:marRight w:val="0"/>
      <w:marTop w:val="0"/>
      <w:marBottom w:val="0"/>
      <w:divBdr>
        <w:top w:val="none" w:sz="0" w:space="0" w:color="auto"/>
        <w:left w:val="none" w:sz="0" w:space="0" w:color="auto"/>
        <w:bottom w:val="none" w:sz="0" w:space="0" w:color="auto"/>
        <w:right w:val="none" w:sz="0" w:space="0" w:color="auto"/>
      </w:divBdr>
    </w:div>
    <w:div w:id="1336150478">
      <w:bodyDiv w:val="1"/>
      <w:marLeft w:val="0"/>
      <w:marRight w:val="0"/>
      <w:marTop w:val="0"/>
      <w:marBottom w:val="0"/>
      <w:divBdr>
        <w:top w:val="none" w:sz="0" w:space="0" w:color="auto"/>
        <w:left w:val="none" w:sz="0" w:space="0" w:color="auto"/>
        <w:bottom w:val="none" w:sz="0" w:space="0" w:color="auto"/>
        <w:right w:val="none" w:sz="0" w:space="0" w:color="auto"/>
      </w:divBdr>
    </w:div>
    <w:div w:id="1659576292">
      <w:bodyDiv w:val="1"/>
      <w:marLeft w:val="0"/>
      <w:marRight w:val="0"/>
      <w:marTop w:val="0"/>
      <w:marBottom w:val="0"/>
      <w:divBdr>
        <w:top w:val="none" w:sz="0" w:space="0" w:color="auto"/>
        <w:left w:val="none" w:sz="0" w:space="0" w:color="auto"/>
        <w:bottom w:val="none" w:sz="0" w:space="0" w:color="auto"/>
        <w:right w:val="none" w:sz="0" w:space="0" w:color="auto"/>
      </w:divBdr>
    </w:div>
    <w:div w:id="1781408241">
      <w:bodyDiv w:val="1"/>
      <w:marLeft w:val="0"/>
      <w:marRight w:val="0"/>
      <w:marTop w:val="0"/>
      <w:marBottom w:val="0"/>
      <w:divBdr>
        <w:top w:val="none" w:sz="0" w:space="0" w:color="auto"/>
        <w:left w:val="none" w:sz="0" w:space="0" w:color="auto"/>
        <w:bottom w:val="none" w:sz="0" w:space="0" w:color="auto"/>
        <w:right w:val="none" w:sz="0" w:space="0" w:color="auto"/>
      </w:divBdr>
    </w:div>
    <w:div w:id="1859734973">
      <w:bodyDiv w:val="1"/>
      <w:marLeft w:val="0"/>
      <w:marRight w:val="0"/>
      <w:marTop w:val="0"/>
      <w:marBottom w:val="0"/>
      <w:divBdr>
        <w:top w:val="none" w:sz="0" w:space="0" w:color="auto"/>
        <w:left w:val="none" w:sz="0" w:space="0" w:color="auto"/>
        <w:bottom w:val="none" w:sz="0" w:space="0" w:color="auto"/>
        <w:right w:val="none" w:sz="0" w:space="0" w:color="auto"/>
      </w:divBdr>
    </w:div>
    <w:div w:id="18943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bcrp.gob.pe/docs/Transparencia/Normas-Legales/Circulares/2024/circular-0003-2024-bcrp.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b.pe/institucion/mindef/normas-legales/2867692-004-2022-de" TargetMode="External"/><Relationship Id="rId7" Type="http://schemas.openxmlformats.org/officeDocument/2006/relationships/hyperlink" Target="http://www.apec-pac.org/" TargetMode="External"/><Relationship Id="rId2" Type="http://schemas.openxmlformats.org/officeDocument/2006/relationships/hyperlink" Target="https://www.gob.pe/institucion/acffaa/normas-legales/745605-066-2020-acffa" TargetMode="External"/><Relationship Id="rId1" Type="http://schemas.openxmlformats.org/officeDocument/2006/relationships/hyperlink" Target="https://www.gob.pe/institucion/mindef/normas-legales/1219326-0538-2020-de-sg" TargetMode="External"/><Relationship Id="rId6" Type="http://schemas.openxmlformats.org/officeDocument/2006/relationships/hyperlink" Target="http://www.european-accreditation.org/" TargetMode="External"/><Relationship Id="rId5" Type="http://schemas.openxmlformats.org/officeDocument/2006/relationships/hyperlink" Target="http://www.iaac.org.mx" TargetMode="External"/><Relationship Id="rId4" Type="http://schemas.openxmlformats.org/officeDocument/2006/relationships/hyperlink" Target="http://www.iaf.nu//articles/IAF_MEMBERS_SIGNATORIES/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14C4-E6FF-4F10-AAA5-62F52B16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23008</Words>
  <Characters>126546</Characters>
  <Application>Microsoft Office Word</Application>
  <DocSecurity>0</DocSecurity>
  <Lines>1054</Lines>
  <Paragraphs>298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149256</CharactersWithSpaces>
  <SharedDoc>false</SharedDoc>
  <HLinks>
    <vt:vector size="30" baseType="variant">
      <vt:variant>
        <vt:i4>8323308</vt:i4>
      </vt:variant>
      <vt:variant>
        <vt:i4>3</vt:i4>
      </vt:variant>
      <vt:variant>
        <vt:i4>0</vt:i4>
      </vt:variant>
      <vt:variant>
        <vt:i4>5</vt:i4>
      </vt:variant>
      <vt:variant>
        <vt:lpwstr>http://www.bcrp.gob.pe/transparencia/normas-legales/circulares-vigentes.html</vt:lpwstr>
      </vt:variant>
      <vt:variant>
        <vt:lpwstr>6.-Bancos-de-Primera-Categoría</vt:lpwstr>
      </vt:variant>
      <vt:variant>
        <vt:i4>8323308</vt:i4>
      </vt:variant>
      <vt:variant>
        <vt:i4>0</vt:i4>
      </vt:variant>
      <vt:variant>
        <vt:i4>0</vt:i4>
      </vt:variant>
      <vt:variant>
        <vt:i4>5</vt:i4>
      </vt:variant>
      <vt:variant>
        <vt:lpwstr>http://www.bcrp.gob.pe/transparencia/normas-legales/circulares-vigentes.html</vt:lpwstr>
      </vt:variant>
      <vt:variant>
        <vt:lpwstr>6.-Bancos-de-Primera-Categoría</vt:lpwstr>
      </vt:variant>
      <vt:variant>
        <vt:i4>7864416</vt:i4>
      </vt:variant>
      <vt:variant>
        <vt:i4>6</vt:i4>
      </vt:variant>
      <vt:variant>
        <vt:i4>0</vt:i4>
      </vt:variant>
      <vt:variant>
        <vt:i4>5</vt:i4>
      </vt:variant>
      <vt:variant>
        <vt:lpwstr>http://www.acffaa.gob.pe/web/guest/resoluciones-jefaturales</vt:lpwstr>
      </vt:variant>
      <vt:variant>
        <vt:lpwstr/>
      </vt:variant>
      <vt:variant>
        <vt:i4>7864416</vt:i4>
      </vt:variant>
      <vt:variant>
        <vt:i4>3</vt:i4>
      </vt:variant>
      <vt:variant>
        <vt:i4>0</vt:i4>
      </vt:variant>
      <vt:variant>
        <vt:i4>5</vt:i4>
      </vt:variant>
      <vt:variant>
        <vt:lpwstr>http://www.acffaa.gob.pe/web/guest/resoluciones-jefaturales</vt:lpwstr>
      </vt:variant>
      <vt:variant>
        <vt:lpwstr/>
      </vt:variant>
      <vt:variant>
        <vt:i4>7471230</vt:i4>
      </vt:variant>
      <vt:variant>
        <vt:i4>0</vt:i4>
      </vt:variant>
      <vt:variant>
        <vt:i4>0</vt:i4>
      </vt:variant>
      <vt:variant>
        <vt:i4>5</vt:i4>
      </vt:variant>
      <vt:variant>
        <vt:lpwstr>https://www.mindef.gob.pe/informacion/documentos/RM_469_DG_010_2011_MINDEF_SG__VRD.pdf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Huamani Paco</dc:creator>
  <cp:keywords/>
  <dc:description/>
  <cp:lastModifiedBy>Gary Lizardo Perez Barrantes</cp:lastModifiedBy>
  <cp:revision>2</cp:revision>
  <cp:lastPrinted>2019-07-12T15:49:00Z</cp:lastPrinted>
  <dcterms:created xsi:type="dcterms:W3CDTF">2024-09-16T23:01:00Z</dcterms:created>
  <dcterms:modified xsi:type="dcterms:W3CDTF">2024-09-16T23:01:00Z</dcterms:modified>
</cp:coreProperties>
</file>