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09" w:rsidRPr="00F56E7A" w:rsidRDefault="00700B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5902"/>
      </w:tblGrid>
      <w:tr w:rsidR="00700B09" w:rsidTr="00FD5441">
        <w:trPr>
          <w:trHeight w:val="274"/>
          <w:jc w:val="center"/>
        </w:trPr>
        <w:tc>
          <w:tcPr>
            <w:tcW w:w="2551" w:type="dxa"/>
            <w:vAlign w:val="center"/>
          </w:tcPr>
          <w:p w:rsidR="00700B09" w:rsidRDefault="00700B09">
            <w:pPr>
              <w:pStyle w:val="Ttulo3"/>
              <w:rPr>
                <w:sz w:val="18"/>
              </w:rPr>
            </w:pPr>
            <w:r>
              <w:rPr>
                <w:sz w:val="18"/>
              </w:rPr>
              <w:t>NOMBRE DE  LA ENTIDAD</w:t>
            </w:r>
          </w:p>
        </w:tc>
        <w:tc>
          <w:tcPr>
            <w:tcW w:w="5902" w:type="dxa"/>
            <w:vAlign w:val="center"/>
          </w:tcPr>
          <w:p w:rsidR="00700B09" w:rsidRDefault="00700B09" w:rsidP="004153CF">
            <w:pPr>
              <w:pStyle w:val="Encabezado"/>
              <w:tabs>
                <w:tab w:val="clear" w:pos="4419"/>
                <w:tab w:val="clear" w:pos="8838"/>
                <w:tab w:val="left" w:pos="251"/>
              </w:tabs>
              <w:rPr>
                <w:sz w:val="18"/>
              </w:rPr>
            </w:pPr>
            <w:r>
              <w:rPr>
                <w:sz w:val="18"/>
              </w:rPr>
              <w:t>: UNIDAD EJECUTORA 014  ZO</w:t>
            </w:r>
            <w:r w:rsidR="004153CF">
              <w:rPr>
                <w:sz w:val="18"/>
              </w:rPr>
              <w:t>NA</w:t>
            </w:r>
            <w:r>
              <w:rPr>
                <w:sz w:val="18"/>
              </w:rPr>
              <w:t xml:space="preserve"> REGISTRAL N XIII SEDE TACNA</w:t>
            </w:r>
          </w:p>
        </w:tc>
      </w:tr>
      <w:tr w:rsidR="00700B09" w:rsidTr="00FD5441">
        <w:trPr>
          <w:trHeight w:val="278"/>
          <w:jc w:val="center"/>
        </w:trPr>
        <w:tc>
          <w:tcPr>
            <w:tcW w:w="2551" w:type="dxa"/>
            <w:vAlign w:val="center"/>
          </w:tcPr>
          <w:p w:rsidR="00700B09" w:rsidRDefault="00700B09">
            <w:pPr>
              <w:pStyle w:val="Ttulo2"/>
              <w:rPr>
                <w:sz w:val="18"/>
                <w:lang w:val="es-ES"/>
              </w:rPr>
            </w:pPr>
            <w:r>
              <w:rPr>
                <w:sz w:val="18"/>
                <w:lang w:val="es-ES"/>
              </w:rPr>
              <w:t>NOMBRE DEL TITULAR</w:t>
            </w:r>
          </w:p>
        </w:tc>
        <w:tc>
          <w:tcPr>
            <w:tcW w:w="5902" w:type="dxa"/>
            <w:vAlign w:val="center"/>
          </w:tcPr>
          <w:p w:rsidR="00504525" w:rsidRDefault="00700B09" w:rsidP="00BB3C9C">
            <w:pPr>
              <w:pStyle w:val="Encabezado"/>
              <w:tabs>
                <w:tab w:val="clear" w:pos="4419"/>
                <w:tab w:val="clear" w:pos="8838"/>
                <w:tab w:val="left" w:pos="251"/>
              </w:tabs>
              <w:rPr>
                <w:sz w:val="18"/>
              </w:rPr>
            </w:pPr>
            <w:r>
              <w:rPr>
                <w:sz w:val="18"/>
              </w:rPr>
              <w:t xml:space="preserve">: </w:t>
            </w:r>
            <w:r w:rsidR="00BB3C9C">
              <w:rPr>
                <w:sz w:val="18"/>
              </w:rPr>
              <w:t>BRENO ULIANOF ALZAMORA CANCINO</w:t>
            </w:r>
          </w:p>
        </w:tc>
      </w:tr>
      <w:tr w:rsidR="00700B09" w:rsidTr="00FD5441">
        <w:trPr>
          <w:trHeight w:val="552"/>
          <w:jc w:val="center"/>
        </w:trPr>
        <w:tc>
          <w:tcPr>
            <w:tcW w:w="2551" w:type="dxa"/>
            <w:vAlign w:val="center"/>
          </w:tcPr>
          <w:p w:rsidR="00700B09" w:rsidRDefault="00700B09">
            <w:pPr>
              <w:rPr>
                <w:b/>
                <w:sz w:val="18"/>
              </w:rPr>
            </w:pPr>
            <w:r>
              <w:rPr>
                <w:b/>
                <w:sz w:val="18"/>
              </w:rPr>
              <w:t>ASUNTO</w:t>
            </w:r>
          </w:p>
        </w:tc>
        <w:tc>
          <w:tcPr>
            <w:tcW w:w="5902" w:type="dxa"/>
            <w:vAlign w:val="center"/>
          </w:tcPr>
          <w:p w:rsidR="00700B09" w:rsidRDefault="00700B09">
            <w:pPr>
              <w:pStyle w:val="Encabezado"/>
              <w:tabs>
                <w:tab w:val="clear" w:pos="4419"/>
                <w:tab w:val="clear" w:pos="8838"/>
                <w:tab w:val="left" w:pos="251"/>
              </w:tabs>
              <w:rPr>
                <w:sz w:val="18"/>
              </w:rPr>
            </w:pPr>
            <w:r>
              <w:rPr>
                <w:sz w:val="18"/>
              </w:rPr>
              <w:t xml:space="preserve">: MEDIDAS DE AUSTERIDAD, RACIONALIDAD Y DISCIPLINA EN EL </w:t>
            </w:r>
          </w:p>
          <w:p w:rsidR="00700B09" w:rsidRDefault="00700B09" w:rsidP="006F7B61">
            <w:pPr>
              <w:pStyle w:val="Encabezado"/>
              <w:tabs>
                <w:tab w:val="clear" w:pos="4419"/>
                <w:tab w:val="clear" w:pos="8838"/>
                <w:tab w:val="left" w:pos="251"/>
              </w:tabs>
              <w:rPr>
                <w:sz w:val="18"/>
              </w:rPr>
            </w:pPr>
            <w:r>
              <w:rPr>
                <w:sz w:val="18"/>
              </w:rPr>
              <w:t xml:space="preserve">  GASTO PUBLICO – </w:t>
            </w:r>
            <w:r w:rsidR="000B1071">
              <w:rPr>
                <w:sz w:val="18"/>
              </w:rPr>
              <w:t>I</w:t>
            </w:r>
            <w:r w:rsidR="00D62B15">
              <w:rPr>
                <w:sz w:val="18"/>
              </w:rPr>
              <w:t>I</w:t>
            </w:r>
            <w:r w:rsidR="00BB3C9C">
              <w:rPr>
                <w:sz w:val="18"/>
              </w:rPr>
              <w:t>I</w:t>
            </w:r>
            <w:r>
              <w:rPr>
                <w:sz w:val="18"/>
              </w:rPr>
              <w:t xml:space="preserve"> TRIMESTRE 20</w:t>
            </w:r>
            <w:r w:rsidR="00F56E7A">
              <w:rPr>
                <w:sz w:val="18"/>
              </w:rPr>
              <w:t>2</w:t>
            </w:r>
            <w:r w:rsidR="00AA12A7">
              <w:rPr>
                <w:sz w:val="18"/>
              </w:rPr>
              <w:t>4</w:t>
            </w:r>
          </w:p>
        </w:tc>
      </w:tr>
      <w:tr w:rsidR="00700B09" w:rsidTr="00FD5441">
        <w:trPr>
          <w:trHeight w:val="559"/>
          <w:jc w:val="center"/>
        </w:trPr>
        <w:tc>
          <w:tcPr>
            <w:tcW w:w="2551" w:type="dxa"/>
            <w:vAlign w:val="center"/>
          </w:tcPr>
          <w:p w:rsidR="00700B09" w:rsidRDefault="00700B09">
            <w:pPr>
              <w:rPr>
                <w:b/>
                <w:sz w:val="18"/>
              </w:rPr>
            </w:pPr>
            <w:r>
              <w:rPr>
                <w:b/>
                <w:sz w:val="18"/>
              </w:rPr>
              <w:t>REFERENCIA</w:t>
            </w:r>
          </w:p>
        </w:tc>
        <w:tc>
          <w:tcPr>
            <w:tcW w:w="5902" w:type="dxa"/>
            <w:vAlign w:val="center"/>
          </w:tcPr>
          <w:p w:rsidR="00700B09" w:rsidRDefault="00700B09" w:rsidP="002701E1">
            <w:pPr>
              <w:pStyle w:val="Ttulo2"/>
              <w:tabs>
                <w:tab w:val="clear" w:pos="4253"/>
                <w:tab w:val="left" w:pos="251"/>
                <w:tab w:val="left" w:pos="1418"/>
              </w:tabs>
              <w:jc w:val="both"/>
              <w:rPr>
                <w:sz w:val="18"/>
              </w:rPr>
            </w:pPr>
            <w:r>
              <w:rPr>
                <w:b w:val="0"/>
                <w:sz w:val="18"/>
              </w:rPr>
              <w:t xml:space="preserve">: SUBCAPITULO III </w:t>
            </w:r>
            <w:r w:rsidR="002701E1" w:rsidRPr="00AA12A7">
              <w:rPr>
                <w:b w:val="0"/>
                <w:sz w:val="18"/>
              </w:rPr>
              <w:t>Le</w:t>
            </w:r>
            <w:r w:rsidR="00AA12A7" w:rsidRPr="00AA12A7">
              <w:rPr>
                <w:b w:val="0"/>
                <w:sz w:val="18"/>
              </w:rPr>
              <w:t>y 31953</w:t>
            </w:r>
            <w:r w:rsidR="00F56E7A">
              <w:rPr>
                <w:b w:val="0"/>
                <w:sz w:val="18"/>
              </w:rPr>
              <w:t xml:space="preserve"> LEY DEL PRESUPUESTO PARA EL AÑO FISCAL 202</w:t>
            </w:r>
            <w:r w:rsidR="00AA12A7">
              <w:rPr>
                <w:b w:val="0"/>
                <w:sz w:val="18"/>
              </w:rPr>
              <w:t>4</w:t>
            </w:r>
            <w:r>
              <w:rPr>
                <w:sz w:val="18"/>
              </w:rPr>
              <w:t xml:space="preserve">  </w:t>
            </w:r>
            <w:r w:rsidRPr="00B847FA">
              <w:rPr>
                <w:sz w:val="18"/>
              </w:rPr>
              <w:t xml:space="preserve">TUO LEY Nº </w:t>
            </w:r>
            <w:r w:rsidR="00B67964" w:rsidRPr="00B847FA">
              <w:rPr>
                <w:sz w:val="18"/>
              </w:rPr>
              <w:t>27806</w:t>
            </w:r>
            <w:r w:rsidRPr="00B847FA">
              <w:rPr>
                <w:sz w:val="18"/>
              </w:rPr>
              <w:t xml:space="preserve"> –</w:t>
            </w:r>
            <w:r>
              <w:rPr>
                <w:sz w:val="18"/>
              </w:rPr>
              <w:t xml:space="preserve"> TRANSPARENCIA GESTION</w:t>
            </w:r>
          </w:p>
        </w:tc>
      </w:tr>
      <w:tr w:rsidR="00700B09" w:rsidTr="00FD5441">
        <w:trPr>
          <w:trHeight w:val="269"/>
          <w:jc w:val="center"/>
        </w:trPr>
        <w:tc>
          <w:tcPr>
            <w:tcW w:w="2551" w:type="dxa"/>
            <w:vAlign w:val="center"/>
          </w:tcPr>
          <w:p w:rsidR="00700B09" w:rsidRDefault="00700B09">
            <w:pPr>
              <w:rPr>
                <w:b/>
                <w:sz w:val="18"/>
              </w:rPr>
            </w:pPr>
            <w:r>
              <w:rPr>
                <w:b/>
                <w:sz w:val="18"/>
              </w:rPr>
              <w:t>FECHA</w:t>
            </w:r>
          </w:p>
        </w:tc>
        <w:tc>
          <w:tcPr>
            <w:tcW w:w="5902" w:type="dxa"/>
            <w:vAlign w:val="center"/>
          </w:tcPr>
          <w:p w:rsidR="00700B09" w:rsidRDefault="00700B09" w:rsidP="00B06EBD">
            <w:pPr>
              <w:pStyle w:val="Encabezado"/>
              <w:tabs>
                <w:tab w:val="clear" w:pos="4419"/>
                <w:tab w:val="clear" w:pos="8838"/>
                <w:tab w:val="left" w:pos="251"/>
              </w:tabs>
              <w:rPr>
                <w:sz w:val="18"/>
              </w:rPr>
            </w:pPr>
            <w:r>
              <w:rPr>
                <w:sz w:val="18"/>
              </w:rPr>
              <w:t xml:space="preserve">: Al </w:t>
            </w:r>
            <w:r w:rsidR="000C0F4A">
              <w:rPr>
                <w:sz w:val="18"/>
              </w:rPr>
              <w:t>3</w:t>
            </w:r>
            <w:r w:rsidR="00BB3C9C">
              <w:rPr>
                <w:sz w:val="18"/>
              </w:rPr>
              <w:t>0</w:t>
            </w:r>
            <w:r>
              <w:rPr>
                <w:sz w:val="18"/>
              </w:rPr>
              <w:t xml:space="preserve"> de</w:t>
            </w:r>
            <w:r w:rsidR="000C0F4A">
              <w:rPr>
                <w:sz w:val="18"/>
              </w:rPr>
              <w:t xml:space="preserve"> </w:t>
            </w:r>
            <w:r w:rsidR="00B06EBD">
              <w:rPr>
                <w:sz w:val="18"/>
              </w:rPr>
              <w:t>Setiembre</w:t>
            </w:r>
            <w:r w:rsidR="002A2122">
              <w:rPr>
                <w:sz w:val="18"/>
              </w:rPr>
              <w:t xml:space="preserve"> </w:t>
            </w:r>
            <w:r>
              <w:rPr>
                <w:sz w:val="18"/>
              </w:rPr>
              <w:t xml:space="preserve"> 20</w:t>
            </w:r>
            <w:r w:rsidR="00F56E7A">
              <w:rPr>
                <w:sz w:val="18"/>
              </w:rPr>
              <w:t>2</w:t>
            </w:r>
            <w:r w:rsidR="00AA12A7">
              <w:rPr>
                <w:sz w:val="18"/>
              </w:rPr>
              <w:t>4</w:t>
            </w:r>
          </w:p>
        </w:tc>
      </w:tr>
    </w:tbl>
    <w:p w:rsidR="00700B09" w:rsidRDefault="00700B09">
      <w:pPr>
        <w:jc w:val="both"/>
      </w:pPr>
    </w:p>
    <w:p w:rsidR="00700B09" w:rsidRDefault="00700B09">
      <w:pPr>
        <w:jc w:val="both"/>
      </w:pPr>
    </w:p>
    <w:p w:rsidR="00700B09" w:rsidRDefault="00700B09">
      <w:pPr>
        <w:pStyle w:val="Sangradetextonormal"/>
        <w:numPr>
          <w:ilvl w:val="0"/>
          <w:numId w:val="17"/>
        </w:numPr>
        <w:tabs>
          <w:tab w:val="clear" w:pos="720"/>
        </w:tabs>
        <w:rPr>
          <w:b/>
        </w:rPr>
      </w:pPr>
      <w:r>
        <w:rPr>
          <w:b/>
        </w:rPr>
        <w:t>INTRODUCCIÓN</w:t>
      </w:r>
    </w:p>
    <w:p w:rsidR="00700B09" w:rsidRDefault="00700B09">
      <w:pPr>
        <w:pStyle w:val="Sangradetextonormal"/>
        <w:ind w:left="360"/>
      </w:pPr>
      <w:r>
        <w:t xml:space="preserve">El Informe sobre la aplicación de Medidas de Austeridad Disciplina </w:t>
      </w:r>
      <w:r w:rsidR="007046E1">
        <w:t xml:space="preserve">y Calidad  en el Gasto Público </w:t>
      </w:r>
      <w:r>
        <w:t xml:space="preserve"> </w:t>
      </w:r>
      <w:r w:rsidR="00CD5240">
        <w:t>I</w:t>
      </w:r>
      <w:r w:rsidR="00B06EBD">
        <w:t>I</w:t>
      </w:r>
      <w:r w:rsidR="00BB3C9C">
        <w:t>I</w:t>
      </w:r>
      <w:r w:rsidR="002701E1">
        <w:t xml:space="preserve"> </w:t>
      </w:r>
      <w:r>
        <w:t>Trimestre 20</w:t>
      </w:r>
      <w:r w:rsidR="00F56E7A">
        <w:t>2</w:t>
      </w:r>
      <w:r w:rsidR="00AA12A7">
        <w:t>4</w:t>
      </w:r>
      <w:r>
        <w:t xml:space="preserve"> (</w:t>
      </w:r>
      <w:r w:rsidR="00FD5441">
        <w:t>Enero</w:t>
      </w:r>
      <w:r>
        <w:t xml:space="preserve"> – </w:t>
      </w:r>
      <w:r w:rsidR="00B06EBD">
        <w:t>Setiembre</w:t>
      </w:r>
      <w:r>
        <w:t>), se enmarca en la aplicación de las disposiciones presupuestarias contenidas en el III Sub Capítulo de</w:t>
      </w:r>
      <w:r w:rsidR="002701E1">
        <w:t xml:space="preserve"> la Ley </w:t>
      </w:r>
      <w:r w:rsidR="00B847FA" w:rsidRPr="00B847FA">
        <w:t>31953</w:t>
      </w:r>
      <w:r w:rsidR="00F56E7A">
        <w:t xml:space="preserve"> que aprueba la Ley del Presupuesto</w:t>
      </w:r>
      <w:r w:rsidR="00B847FA">
        <w:t xml:space="preserve"> del Sector Publico para el año</w:t>
      </w:r>
      <w:r w:rsidR="00F56E7A">
        <w:t xml:space="preserve"> 202</w:t>
      </w:r>
      <w:r w:rsidR="00AA12A7">
        <w:t>4</w:t>
      </w:r>
      <w:r>
        <w:t xml:space="preserve"> y en el Presupuesto Institucional de la Unidad Ejecutora 014 SUNARP – Sede Tacna.</w:t>
      </w:r>
    </w:p>
    <w:p w:rsidR="00700B09" w:rsidRDefault="00700B09">
      <w:pPr>
        <w:pStyle w:val="Textoindependiente"/>
        <w:ind w:left="360"/>
        <w:jc w:val="both"/>
        <w:rPr>
          <w:rFonts w:ascii="Times New Roman" w:hAnsi="Times New Roman"/>
          <w:sz w:val="20"/>
          <w:lang w:val="es-ES"/>
        </w:rPr>
      </w:pPr>
    </w:p>
    <w:p w:rsidR="00700B09" w:rsidRDefault="00700B09">
      <w:pPr>
        <w:pStyle w:val="Textoindependiente"/>
        <w:ind w:left="360"/>
        <w:jc w:val="both"/>
        <w:rPr>
          <w:rFonts w:ascii="Times New Roman" w:hAnsi="Times New Roman"/>
          <w:sz w:val="20"/>
        </w:rPr>
      </w:pPr>
      <w:r>
        <w:rPr>
          <w:rFonts w:ascii="Times New Roman" w:hAnsi="Times New Roman"/>
          <w:sz w:val="20"/>
        </w:rPr>
        <w:t xml:space="preserve">Este informe ha sido elaborado tomando en consideración los lineamientos presupuestarios impartidos por la </w:t>
      </w:r>
      <w:r w:rsidR="00051802">
        <w:rPr>
          <w:rFonts w:ascii="Times New Roman" w:hAnsi="Times New Roman"/>
          <w:sz w:val="20"/>
        </w:rPr>
        <w:t>Oficina General de Planeamiento y Presupuesto</w:t>
      </w:r>
      <w:r>
        <w:rPr>
          <w:rFonts w:ascii="Times New Roman" w:hAnsi="Times New Roman"/>
          <w:sz w:val="20"/>
        </w:rPr>
        <w:t xml:space="preserve"> y la Alta Dirección de la Sede Central – SUNARP, contiene las disposiciones de austeridad, racionalidad y disciplina presupuestaria en el gasto público, así como las conclusiones del periodo evaluado.</w:t>
      </w:r>
    </w:p>
    <w:p w:rsidR="00700B09" w:rsidRDefault="00700B09">
      <w:pPr>
        <w:ind w:firstLine="360"/>
        <w:jc w:val="both"/>
        <w:rPr>
          <w:lang w:val="es-MX"/>
        </w:rPr>
      </w:pPr>
    </w:p>
    <w:p w:rsidR="00700B09" w:rsidRDefault="00700B09">
      <w:pPr>
        <w:ind w:left="360"/>
        <w:jc w:val="both"/>
      </w:pPr>
      <w:r>
        <w:t xml:space="preserve">El Informe sobre la aplicación de Medidas de Austeridad, Racionalidad y Disciplina Presupuestaria en el Gasto Público, se encuentra rubricado en todas sus páginas por el Jefe de </w:t>
      </w:r>
      <w:r w:rsidR="00051802">
        <w:t>la unidad de Plane</w:t>
      </w:r>
      <w:r w:rsidR="001A4272">
        <w:t>a</w:t>
      </w:r>
      <w:r w:rsidR="00051802">
        <w:t>miento y Presupuesto</w:t>
      </w:r>
      <w:r>
        <w:t xml:space="preserve"> de la Zona Registral Nº XIII – Sede Tacna, a su vez la UE 014 ZONA REGISTRAL Nº XIII – SEDE TACNA.</w:t>
      </w:r>
    </w:p>
    <w:p w:rsidR="00700B09" w:rsidRDefault="00700B09">
      <w:pPr>
        <w:ind w:left="360"/>
        <w:jc w:val="both"/>
      </w:pPr>
    </w:p>
    <w:p w:rsidR="00700B09" w:rsidRDefault="00700B09">
      <w:pPr>
        <w:ind w:left="360"/>
        <w:jc w:val="both"/>
      </w:pPr>
    </w:p>
    <w:p w:rsidR="00700B09" w:rsidRDefault="00700B09">
      <w:pPr>
        <w:pStyle w:val="Sangradetextonormal"/>
        <w:numPr>
          <w:ilvl w:val="0"/>
          <w:numId w:val="17"/>
        </w:numPr>
        <w:tabs>
          <w:tab w:val="clear" w:pos="720"/>
        </w:tabs>
        <w:rPr>
          <w:b/>
        </w:rPr>
      </w:pPr>
      <w:r>
        <w:rPr>
          <w:b/>
        </w:rPr>
        <w:t>MEDIDAS DE AUSTERIDAD, RACIONALIDAD Y DISCIPLINA EN EL GASTO PUBLICO</w:t>
      </w:r>
    </w:p>
    <w:p w:rsidR="00700B09" w:rsidRDefault="00700B09">
      <w:pPr>
        <w:pStyle w:val="Sangradetextonormal"/>
        <w:ind w:left="360"/>
      </w:pPr>
    </w:p>
    <w:p w:rsidR="00B847FA" w:rsidRDefault="00700B09" w:rsidP="00B847FA">
      <w:pPr>
        <w:pStyle w:val="Sangradetextonormal"/>
        <w:ind w:left="0" w:firstLine="360"/>
        <w:rPr>
          <w:b/>
        </w:rPr>
      </w:pPr>
      <w:r>
        <w:rPr>
          <w:b/>
        </w:rPr>
        <w:t xml:space="preserve">Art. </w:t>
      </w:r>
      <w:r w:rsidR="0049552E">
        <w:rPr>
          <w:b/>
        </w:rPr>
        <w:t>8</w:t>
      </w:r>
      <w:r>
        <w:rPr>
          <w:b/>
        </w:rPr>
        <w:t>°</w:t>
      </w:r>
      <w:r w:rsidR="00286768">
        <w:rPr>
          <w:b/>
        </w:rPr>
        <w:t xml:space="preserve"> de la </w:t>
      </w:r>
      <w:r w:rsidR="00286768" w:rsidRPr="00B847FA">
        <w:rPr>
          <w:b/>
        </w:rPr>
        <w:t xml:space="preserve">Ley Nº </w:t>
      </w:r>
      <w:r w:rsidR="002701E1" w:rsidRPr="00B847FA">
        <w:rPr>
          <w:b/>
        </w:rPr>
        <w:t xml:space="preserve"> </w:t>
      </w:r>
      <w:r w:rsidR="00B847FA" w:rsidRPr="00B847FA">
        <w:rPr>
          <w:b/>
        </w:rPr>
        <w:t>31953</w:t>
      </w:r>
      <w:r w:rsidR="00307C66">
        <w:rPr>
          <w:b/>
        </w:rPr>
        <w:t xml:space="preserve"> </w:t>
      </w:r>
      <w:r w:rsidR="00286768">
        <w:rPr>
          <w:b/>
        </w:rPr>
        <w:t>Medidas en Materia de Personal</w:t>
      </w:r>
      <w:r>
        <w:rPr>
          <w:b/>
        </w:rPr>
        <w:t xml:space="preserve"> </w:t>
      </w:r>
    </w:p>
    <w:p w:rsidR="00286768" w:rsidRDefault="00700B09" w:rsidP="00286768">
      <w:pPr>
        <w:pStyle w:val="Sangradetextonormal"/>
        <w:ind w:left="0" w:firstLine="360"/>
      </w:pPr>
      <w:r>
        <w:t xml:space="preserve"> </w:t>
      </w:r>
      <w:r w:rsidR="00286768">
        <w:tab/>
        <w:t xml:space="preserve">En </w:t>
      </w:r>
      <w:r>
        <w:t xml:space="preserve">cuanto a lo dispuesto en el numeral </w:t>
      </w:r>
      <w:r w:rsidR="0049552E">
        <w:t>8</w:t>
      </w:r>
      <w:r>
        <w:t xml:space="preserve">.1, no se efectúa la contratación de personal por </w:t>
      </w:r>
    </w:p>
    <w:p w:rsidR="00700B09" w:rsidRDefault="005C0CC5" w:rsidP="00286768">
      <w:pPr>
        <w:pStyle w:val="Sangradetextonormal"/>
        <w:ind w:left="0" w:firstLine="708"/>
      </w:pPr>
      <w:r>
        <w:t>Servicios</w:t>
      </w:r>
      <w:r w:rsidR="00700B09">
        <w:t xml:space="preserve"> personales ni el nombramiento de personal, salvo en los </w:t>
      </w:r>
      <w:r w:rsidR="00AA12A7">
        <w:t xml:space="preserve">supuestos </w:t>
      </w:r>
      <w:r w:rsidR="00700B09">
        <w:t>siguientes:</w:t>
      </w:r>
    </w:p>
    <w:p w:rsidR="00700B09" w:rsidRDefault="00700B09">
      <w:pPr>
        <w:pStyle w:val="Sangradetextonormal"/>
        <w:numPr>
          <w:ilvl w:val="0"/>
          <w:numId w:val="23"/>
        </w:numPr>
        <w:tabs>
          <w:tab w:val="clear" w:pos="360"/>
          <w:tab w:val="num" w:pos="1068"/>
        </w:tabs>
        <w:ind w:left="1068"/>
      </w:pPr>
      <w:r>
        <w:t xml:space="preserve">En el literal a), por la designación de cargos de confianza, conforme a los documentos de gestión del Pliego SUNARP y a la normatividad vigente. </w:t>
      </w:r>
    </w:p>
    <w:p w:rsidR="00700B09" w:rsidRDefault="00700B09">
      <w:pPr>
        <w:pStyle w:val="Sangradetextonormal"/>
        <w:numPr>
          <w:ilvl w:val="0"/>
          <w:numId w:val="23"/>
        </w:numPr>
        <w:tabs>
          <w:tab w:val="clear" w:pos="360"/>
          <w:tab w:val="num" w:pos="1068"/>
        </w:tabs>
        <w:ind w:left="1068"/>
      </w:pPr>
      <w:r>
        <w:t xml:space="preserve">En el literal </w:t>
      </w:r>
      <w:r w:rsidR="00504525">
        <w:t>c</w:t>
      </w:r>
      <w:r>
        <w:t>), para el reemplazo por cese del personal o para suplencia temporal de los servidores públicos de la Entidad, siempre que se cuente con la plaza presupuestada y conforme a la normatividad respectiva.</w:t>
      </w:r>
    </w:p>
    <w:p w:rsidR="00700B09" w:rsidRDefault="00700B09">
      <w:pPr>
        <w:numPr>
          <w:ilvl w:val="0"/>
          <w:numId w:val="23"/>
        </w:numPr>
        <w:tabs>
          <w:tab w:val="clear" w:pos="360"/>
          <w:tab w:val="num" w:pos="1068"/>
        </w:tabs>
        <w:ind w:left="1068"/>
        <w:jc w:val="both"/>
      </w:pPr>
      <w:r>
        <w:t xml:space="preserve">En los literales b), </w:t>
      </w:r>
      <w:r w:rsidR="00504525">
        <w:t>d</w:t>
      </w:r>
      <w:r>
        <w:t xml:space="preserve">), </w:t>
      </w:r>
      <w:r w:rsidR="00051802">
        <w:t>e</w:t>
      </w:r>
      <w:r>
        <w:t xml:space="preserve">), </w:t>
      </w:r>
      <w:r w:rsidR="00051802">
        <w:t>f</w:t>
      </w:r>
      <w:r>
        <w:t>) y</w:t>
      </w:r>
      <w:r w:rsidR="0020269A">
        <w:t xml:space="preserve"> g)</w:t>
      </w:r>
      <w:r>
        <w:t xml:space="preserve"> no son aplicables a la UE014 ZONA REGISTRAL XIII SEDE TACNA, ni a la Sede Central – SUNARP.</w:t>
      </w:r>
    </w:p>
    <w:p w:rsidR="00F66089" w:rsidRDefault="00F66089" w:rsidP="00523C58">
      <w:pPr>
        <w:pStyle w:val="Sangradetextonormal"/>
        <w:ind w:left="0" w:firstLine="360"/>
        <w:rPr>
          <w:b/>
        </w:rPr>
      </w:pPr>
    </w:p>
    <w:p w:rsidR="00523C58" w:rsidRDefault="00286768" w:rsidP="00523C58">
      <w:pPr>
        <w:pStyle w:val="Sangradetextonormal"/>
        <w:ind w:left="0" w:firstLine="360"/>
        <w:rPr>
          <w:b/>
        </w:rPr>
      </w:pPr>
      <w:r w:rsidRPr="00AA12A7">
        <w:rPr>
          <w:b/>
        </w:rPr>
        <w:t xml:space="preserve">Art. 9° de la </w:t>
      </w:r>
      <w:r w:rsidRPr="00B847FA">
        <w:rPr>
          <w:b/>
        </w:rPr>
        <w:t>Ley N°</w:t>
      </w:r>
      <w:r w:rsidR="00B847FA" w:rsidRPr="00B847FA">
        <w:rPr>
          <w:b/>
        </w:rPr>
        <w:t>31953</w:t>
      </w:r>
      <w:r w:rsidRPr="00B847FA">
        <w:rPr>
          <w:b/>
        </w:rPr>
        <w:t xml:space="preserve"> </w:t>
      </w:r>
      <w:r>
        <w:rPr>
          <w:b/>
        </w:rPr>
        <w:t xml:space="preserve"> Medidas e</w:t>
      </w:r>
      <w:r w:rsidR="00523C58">
        <w:rPr>
          <w:b/>
        </w:rPr>
        <w:t xml:space="preserve">n materia de Modificaciones Presupuestales </w:t>
      </w:r>
    </w:p>
    <w:p w:rsidR="00B847FA" w:rsidRDefault="00B847FA" w:rsidP="00523C58">
      <w:pPr>
        <w:pStyle w:val="Sangradetextonormal"/>
        <w:ind w:left="0" w:firstLine="360"/>
        <w:rPr>
          <w:b/>
        </w:rPr>
      </w:pPr>
    </w:p>
    <w:p w:rsidR="00523C58" w:rsidRDefault="00523C58" w:rsidP="00523C58">
      <w:pPr>
        <w:pStyle w:val="Sangradetextonormal"/>
        <w:numPr>
          <w:ilvl w:val="0"/>
          <w:numId w:val="20"/>
        </w:numPr>
        <w:tabs>
          <w:tab w:val="num" w:pos="720"/>
        </w:tabs>
      </w:pPr>
      <w:r>
        <w:t xml:space="preserve">En cuanto al numeral 9.1, no se formaliza ni realiza la habilitación de partidas de gasto con cargo a los recursos presupuestales autorizados en la partida de gasto 2.1.1 – Retribuciones y Complementos en Efectivo. Salvo las habilitaciones efectuadas dentro de la misma partida de gasto entre las unidades ejecutoras autorizadas por el Pliego SUNARP. Los casos adicionales mencionados serán evaluados por la </w:t>
      </w:r>
      <w:r w:rsidR="00051802">
        <w:t>Oficina General de Plane</w:t>
      </w:r>
      <w:r w:rsidR="00C03A13">
        <w:t>a</w:t>
      </w:r>
      <w:r w:rsidR="00051802">
        <w:t>miento y Presupuesto</w:t>
      </w:r>
      <w:r>
        <w:t xml:space="preserve"> del Pliego SUNARP y autorizados por la DNPP – MEF.</w:t>
      </w:r>
    </w:p>
    <w:p w:rsidR="00523C58" w:rsidRDefault="00523C58" w:rsidP="00523C58">
      <w:pPr>
        <w:numPr>
          <w:ilvl w:val="0"/>
          <w:numId w:val="14"/>
        </w:numPr>
        <w:jc w:val="both"/>
      </w:pPr>
      <w:r>
        <w:lastRenderedPageBreak/>
        <w:t>En cuanto al numeral 9.2, no se formaliza ni realiza la habilitación de partidas de gasto con cargo a los recursos presupuestales autorizados en la partida de gasto 2.2.1 – Pensiones. Salvo las habilitaciones efectuadas dentro de la misma partida de gasto entre las unidades ejecutoras autorizadas por el Pliego SUNARP.</w:t>
      </w:r>
    </w:p>
    <w:p w:rsidR="00913E01" w:rsidRDefault="00913E01" w:rsidP="00913E01">
      <w:pPr>
        <w:ind w:left="720"/>
        <w:jc w:val="both"/>
      </w:pPr>
    </w:p>
    <w:p w:rsidR="00B847FA" w:rsidRDefault="00504525" w:rsidP="00B847FA">
      <w:pPr>
        <w:numPr>
          <w:ilvl w:val="0"/>
          <w:numId w:val="14"/>
        </w:numPr>
        <w:jc w:val="both"/>
      </w:pPr>
      <w:r>
        <w:t xml:space="preserve">En cuanto al Punto 9.3 </w:t>
      </w:r>
      <w:r w:rsidR="002F17EA">
        <w:t>a</w:t>
      </w:r>
      <w:r w:rsidR="00AA12A7">
        <w:t xml:space="preserve"> nivel de pliego, la </w:t>
      </w:r>
      <w:r w:rsidR="00B847FA">
        <w:t>Específica</w:t>
      </w:r>
      <w:r w:rsidR="00AA12A7">
        <w:t xml:space="preserve"> del Gasto 2.3.2 9.1 1 “Locación de Servicios Realizados por Persona Natural” no puede ser habilitada, excepto entre unidades ejecutoras del mismo pliego</w:t>
      </w:r>
      <w:r w:rsidR="00B847FA">
        <w:t>.</w:t>
      </w:r>
    </w:p>
    <w:p w:rsidR="00B847FA" w:rsidRDefault="00B847FA" w:rsidP="00B847FA">
      <w:pPr>
        <w:ind w:left="720"/>
        <w:jc w:val="both"/>
      </w:pPr>
      <w:r>
        <w:t>A nivel de pliego, las Específi</w:t>
      </w:r>
      <w:r w:rsidR="00AA12A7">
        <w:t>cas del Gasto 2.1.1 13.1.1 “Contrato Administrativo de Servicios - Indeterminado” y</w:t>
      </w:r>
      <w:r>
        <w:t xml:space="preserve"> </w:t>
      </w:r>
      <w:r w:rsidR="00AA12A7">
        <w:t>2.1.1 13.1.2 “Contrato Administrativo de Servicios - Transitorio” no pueden ser habilitadas, salvo las habilitaciones</w:t>
      </w:r>
      <w:r>
        <w:t xml:space="preserve"> </w:t>
      </w:r>
      <w:r w:rsidR="00AA12A7">
        <w:t>que se realicen entre unidades ejecutoras del mismo pliego.</w:t>
      </w:r>
    </w:p>
    <w:p w:rsidR="00AA12A7" w:rsidRDefault="00AA12A7" w:rsidP="00B847FA">
      <w:pPr>
        <w:ind w:left="720"/>
        <w:jc w:val="both"/>
      </w:pPr>
      <w:r>
        <w:t>Durante la ejecución presupuestaria, la citada restricción no comprende los siguientes casos:</w:t>
      </w:r>
    </w:p>
    <w:p w:rsidR="00AA12A7" w:rsidRDefault="00AA12A7" w:rsidP="00B847FA">
      <w:pPr>
        <w:pStyle w:val="Prrafodelista"/>
        <w:jc w:val="both"/>
      </w:pPr>
      <w:r>
        <w:t>a) Reforma de la estructura del Estado en el marco del Decreto Supremo Nº 054-2018-PCM, que aprueba los</w:t>
      </w:r>
      <w:r w:rsidR="00B847FA">
        <w:t xml:space="preserve"> </w:t>
      </w:r>
      <w:r>
        <w:t>“Lineamientos de Organización del Estado”.</w:t>
      </w:r>
    </w:p>
    <w:p w:rsidR="00AA12A7" w:rsidRDefault="00AA12A7" w:rsidP="00B847FA">
      <w:pPr>
        <w:pStyle w:val="Prrafodelista"/>
        <w:jc w:val="both"/>
      </w:pPr>
      <w:r>
        <w:t>b) Traspaso de competencias en el marco del proceso de descentralización.</w:t>
      </w:r>
    </w:p>
    <w:p w:rsidR="00AA12A7" w:rsidRDefault="00B847FA" w:rsidP="00B847FA">
      <w:pPr>
        <w:pStyle w:val="Prrafodelista"/>
        <w:jc w:val="both"/>
      </w:pPr>
      <w:r>
        <w:t>c) Para las modifi</w:t>
      </w:r>
      <w:r w:rsidR="00AA12A7">
        <w:t>caciones presupuestarias en el nivel funcional programático que se realicen entre las</w:t>
      </w:r>
      <w:r>
        <w:t xml:space="preserve"> Específi</w:t>
      </w:r>
      <w:r w:rsidR="003F0E06">
        <w:t>cas del Gasto 2.1.1</w:t>
      </w:r>
      <w:r w:rsidR="00AA12A7">
        <w:t>13.1.1 “Contrato Administrativo de Servicios - Indeterminado” y 2.1.1 13.1.2</w:t>
      </w:r>
      <w:r>
        <w:t xml:space="preserve"> </w:t>
      </w:r>
      <w:r w:rsidR="00AA12A7">
        <w:t>“Contrato Administrativo de Servicios - Transitorio” hasta el 29 de febrero de 2024.</w:t>
      </w:r>
    </w:p>
    <w:p w:rsidR="00AA12A7" w:rsidRDefault="00B847FA" w:rsidP="00B847FA">
      <w:pPr>
        <w:pStyle w:val="Prrafodelista"/>
        <w:jc w:val="both"/>
      </w:pPr>
      <w:r>
        <w:t>d) Para las modifi</w:t>
      </w:r>
      <w:r w:rsidR="00AA12A7">
        <w:t>caciones presupuestarias en el nivel funcional program</w:t>
      </w:r>
      <w:r>
        <w:t>ático que habiliten la especifi</w:t>
      </w:r>
      <w:r w:rsidR="00AA12A7">
        <w:t>ca 2.1.113.1.2 “Contrato Administrativo de Servicios</w:t>
      </w:r>
      <w:r>
        <w:t xml:space="preserve"> - Transitorio” con cargo a las Específi</w:t>
      </w:r>
      <w:r w:rsidR="00AA12A7">
        <w:t>cas del Gasto 2.1.1 13.1.1</w:t>
      </w:r>
      <w:r>
        <w:t xml:space="preserve"> </w:t>
      </w:r>
      <w:r w:rsidR="00AA12A7">
        <w:t>“Contrato Administrativo de Servicios – Indeterminado”.</w:t>
      </w:r>
    </w:p>
    <w:p w:rsidR="00AA12A7" w:rsidRDefault="00AA12A7" w:rsidP="00B847FA">
      <w:pPr>
        <w:pStyle w:val="Prrafodelista"/>
        <w:jc w:val="both"/>
      </w:pPr>
      <w:r>
        <w:t>e) Para el caso de lo</w:t>
      </w:r>
      <w:r w:rsidR="00B847FA">
        <w:t>s gobiernos locales, las modifi</w:t>
      </w:r>
      <w:r>
        <w:t>caciones presupuestarias en el nivel funcional programático</w:t>
      </w:r>
      <w:r w:rsidR="00B847FA">
        <w:t xml:space="preserve"> </w:t>
      </w:r>
      <w:r>
        <w:t>que se realicen hasta el 29 de febrero de 2024.</w:t>
      </w:r>
    </w:p>
    <w:p w:rsidR="00B847FA" w:rsidRDefault="00AA12A7" w:rsidP="00B847FA">
      <w:pPr>
        <w:pStyle w:val="Prrafodelista"/>
        <w:jc w:val="both"/>
      </w:pPr>
      <w:r>
        <w:t>Para la aplicación de lo establecido en el presente numeral, en el caso de los gobiernos locales, la</w:t>
      </w:r>
      <w:r w:rsidR="00B847FA">
        <w:t>s referidas modifi</w:t>
      </w:r>
      <w:r>
        <w:t>caciones presupuestarias se aprueban, bajo responsabilidad, pre</w:t>
      </w:r>
      <w:r w:rsidR="00B847FA">
        <w:t>via opinión favorable de su ofi</w:t>
      </w:r>
      <w:r>
        <w:t>cina de presupuesto o la que haga sus veces, de conformidad con la normatividad vigente.</w:t>
      </w:r>
    </w:p>
    <w:p w:rsidR="00B847FA" w:rsidRDefault="00B847FA" w:rsidP="00B847FA">
      <w:pPr>
        <w:pStyle w:val="Prrafodelista"/>
        <w:jc w:val="both"/>
      </w:pPr>
    </w:p>
    <w:p w:rsidR="00AA12A7" w:rsidRDefault="00D8164D" w:rsidP="00B847FA">
      <w:pPr>
        <w:pStyle w:val="Prrafodelista"/>
        <w:numPr>
          <w:ilvl w:val="0"/>
          <w:numId w:val="20"/>
        </w:numPr>
        <w:jc w:val="both"/>
      </w:pPr>
      <w:r>
        <w:t>En cuanto al numeral 9.5</w:t>
      </w:r>
      <w:r w:rsidR="00913E01">
        <w:t xml:space="preserve"> l</w:t>
      </w:r>
      <w:r w:rsidR="00AA12A7">
        <w:t>os créditos presupuestarios destinados al pago de las cargas sociales asignadas en las Partidas de</w:t>
      </w:r>
      <w:r w:rsidR="00B847FA">
        <w:t xml:space="preserve"> </w:t>
      </w:r>
      <w:r w:rsidR="00AA12A7">
        <w:t>Gasto 2.1.3 “Contribuciones a la seguridad social” no pueden habilitar a otras partidas de gasto, bajo</w:t>
      </w:r>
      <w:r w:rsidR="00B847FA">
        <w:t xml:space="preserve"> </w:t>
      </w:r>
      <w:r w:rsidR="00AA12A7">
        <w:t>responsabilidad.</w:t>
      </w:r>
    </w:p>
    <w:p w:rsidR="00AA12A7" w:rsidRDefault="00AA12A7" w:rsidP="00913E01">
      <w:pPr>
        <w:pStyle w:val="Sangradetextonormal"/>
        <w:ind w:left="720"/>
      </w:pPr>
      <w:r>
        <w:t>Se prohíbe, durante el Año Fiscal 2024, a las entidades del Gobierno Nacional, los gobiernos regionales y los</w:t>
      </w:r>
      <w:r w:rsidR="00B847FA">
        <w:t xml:space="preserve"> </w:t>
      </w:r>
      <w:r>
        <w:t>gob</w:t>
      </w:r>
      <w:r w:rsidR="00B847FA">
        <w:t>iernos locales, efectuar modifi</w:t>
      </w:r>
      <w:r>
        <w:t>caciones presupuestarias en el nivel funcion</w:t>
      </w:r>
      <w:r w:rsidR="00B847FA">
        <w:t xml:space="preserve">al programático con cargo a las </w:t>
      </w:r>
      <w:r>
        <w:t>Partidas de Gasto 2.3.2 2.1 “Servicios de energía eléctrica, agua y gas” y 2.3.2 2.2 “Servicios</w:t>
      </w:r>
      <w:r w:rsidR="00B847FA">
        <w:t xml:space="preserve"> de telefonía e internet”, con el fi</w:t>
      </w:r>
      <w:r>
        <w:t>n de habilitar a otras</w:t>
      </w:r>
      <w:r w:rsidR="00B847FA">
        <w:t xml:space="preserve"> partidas, genéricas o específi</w:t>
      </w:r>
      <w:r>
        <w:t>cas del gasto de sus pres</w:t>
      </w:r>
      <w:r w:rsidR="00B847FA">
        <w:t xml:space="preserve">upuestos institucionales, salvo </w:t>
      </w:r>
      <w:r>
        <w:t>las habilitaciones que se realicen entre o dentro de las indicadas partidas de gasto en la misma unidad ejec</w:t>
      </w:r>
      <w:r w:rsidR="00B847FA">
        <w:t xml:space="preserve">utora o </w:t>
      </w:r>
      <w:r>
        <w:t>entre unidades ejecutoras del mismo pliego. Para efecto de las referidas habilitaci</w:t>
      </w:r>
      <w:r w:rsidR="00913E01">
        <w:t xml:space="preserve">ones, las mencionadas entidades </w:t>
      </w:r>
      <w:r>
        <w:t>quedan exceptuadas de la restricción prevista en el inciso 4 del numeral 48.1 del artí</w:t>
      </w:r>
      <w:r w:rsidR="00913E01">
        <w:t xml:space="preserve">culo 48 del Decreto Legislativo </w:t>
      </w:r>
      <w:r>
        <w:t>Nº 1440, Decreto Legislativo del Sistema Nacional de Presupuesto Público.</w:t>
      </w:r>
    </w:p>
    <w:p w:rsidR="00AA12A7" w:rsidRDefault="00AA12A7" w:rsidP="00AA12A7">
      <w:pPr>
        <w:pStyle w:val="Sangradetextonormal"/>
      </w:pPr>
    </w:p>
    <w:p w:rsidR="006B15F7" w:rsidRDefault="00DD008F" w:rsidP="00913E01">
      <w:pPr>
        <w:rPr>
          <w:b/>
        </w:rPr>
      </w:pPr>
      <w:r>
        <w:rPr>
          <w:b/>
        </w:rPr>
        <w:br w:type="page"/>
      </w:r>
    </w:p>
    <w:p w:rsidR="006B15F7" w:rsidRDefault="00700B09" w:rsidP="006B15F7">
      <w:pPr>
        <w:pStyle w:val="Sangradetextonormal"/>
        <w:ind w:left="0" w:firstLine="360"/>
        <w:rPr>
          <w:b/>
        </w:rPr>
      </w:pPr>
      <w:r>
        <w:rPr>
          <w:b/>
        </w:rPr>
        <w:lastRenderedPageBreak/>
        <w:t xml:space="preserve">En materia de Bienes y Servicios – Art. </w:t>
      </w:r>
      <w:r w:rsidR="00523C58">
        <w:rPr>
          <w:b/>
        </w:rPr>
        <w:t>1</w:t>
      </w:r>
      <w:r w:rsidR="00AA12A7">
        <w:rPr>
          <w:b/>
        </w:rPr>
        <w:t>0</w:t>
      </w:r>
      <w:r>
        <w:rPr>
          <w:b/>
        </w:rPr>
        <w:t>° de</w:t>
      </w:r>
      <w:r w:rsidR="00307C66">
        <w:rPr>
          <w:b/>
        </w:rPr>
        <w:t xml:space="preserve"> la Ley </w:t>
      </w:r>
      <w:r w:rsidR="00913E01" w:rsidRPr="00913E01">
        <w:rPr>
          <w:b/>
        </w:rPr>
        <w:t>31953</w:t>
      </w:r>
    </w:p>
    <w:p w:rsidR="006B15F7" w:rsidRDefault="006B15F7" w:rsidP="006B15F7">
      <w:pPr>
        <w:pStyle w:val="Sangradetextonormal"/>
        <w:ind w:left="0" w:firstLine="360"/>
        <w:rPr>
          <w:b/>
        </w:rPr>
      </w:pPr>
    </w:p>
    <w:p w:rsidR="00AA12A7" w:rsidRDefault="00700B09" w:rsidP="00913E01">
      <w:pPr>
        <w:pStyle w:val="Sangradetextonormal"/>
        <w:numPr>
          <w:ilvl w:val="0"/>
          <w:numId w:val="20"/>
        </w:numPr>
      </w:pPr>
      <w:r>
        <w:t>En cuanto al numeral</w:t>
      </w:r>
      <w:r w:rsidR="00AA12A7">
        <w:t xml:space="preserve"> 10</w:t>
      </w:r>
      <w:r w:rsidR="004161AE">
        <w:t>.1,</w:t>
      </w:r>
      <w:r w:rsidR="00AA12A7" w:rsidRPr="00AA12A7">
        <w:t xml:space="preserve"> </w:t>
      </w:r>
      <w:r w:rsidR="00913E01">
        <w:t>d</w:t>
      </w:r>
      <w:r w:rsidR="00AA12A7">
        <w:t>urante el Año Fiscal 2024, los viajes al exterior de los servidores o funcionarios públicos y representantes del</w:t>
      </w:r>
      <w:r w:rsidR="00913E01">
        <w:t xml:space="preserve"> </w:t>
      </w:r>
      <w:r w:rsidR="00AA12A7">
        <w:t>Estado con cargo a recursos públicos deben realizarse en categoría económica, pudiendo exceptuarse a los funcionarios señalados en el artículo 52 de la Ley Nº 30057, Ley del Servicio Civil, siempre que el tiempo de viaje</w:t>
      </w:r>
      <w:r w:rsidR="00913E01">
        <w:t xml:space="preserve"> </w:t>
      </w:r>
      <w:r w:rsidR="00AA12A7">
        <w:t>sea mayor a ocho (8) horas o cuando la estancia sea menor a cuarenta y ocho (48) horas.</w:t>
      </w:r>
    </w:p>
    <w:p w:rsidR="00913E01" w:rsidRDefault="00AA12A7" w:rsidP="00913E01">
      <w:pPr>
        <w:pStyle w:val="Sangradetextonormal"/>
        <w:ind w:left="720"/>
      </w:pPr>
      <w:r>
        <w:t>La autorización para viajes al exterior de las personas señaladas en el párrafo precedente se aprueba conforme a</w:t>
      </w:r>
      <w:r w:rsidR="00913E01">
        <w:t xml:space="preserve"> </w:t>
      </w:r>
      <w:r>
        <w:t>lo establecido en la Ley Nº 27619, Ley que regula la autorización de viajes al exterior de servidor</w:t>
      </w:r>
      <w:r w:rsidR="00913E01">
        <w:t xml:space="preserve">es y funcionarios </w:t>
      </w:r>
      <w:r>
        <w:t>públicos</w:t>
      </w:r>
      <w:r w:rsidR="00913E01">
        <w:t>, y sus normas reglamentarias.</w:t>
      </w:r>
    </w:p>
    <w:p w:rsidR="00913E01" w:rsidRDefault="00913E01" w:rsidP="00913E01">
      <w:pPr>
        <w:pStyle w:val="Sangradetextonormal"/>
        <w:ind w:left="720"/>
      </w:pPr>
    </w:p>
    <w:p w:rsidR="00B847FA" w:rsidRDefault="00700B09" w:rsidP="00913E01">
      <w:pPr>
        <w:pStyle w:val="Sangradetextonormal"/>
        <w:numPr>
          <w:ilvl w:val="0"/>
          <w:numId w:val="20"/>
        </w:numPr>
      </w:pPr>
      <w:r>
        <w:t>En cuanto al numeral 1</w:t>
      </w:r>
      <w:r w:rsidR="00B847FA">
        <w:t>0</w:t>
      </w:r>
      <w:r>
        <w:t>.</w:t>
      </w:r>
      <w:r w:rsidR="00D8164D">
        <w:t>2</w:t>
      </w:r>
      <w:r>
        <w:t xml:space="preserve">, </w:t>
      </w:r>
      <w:r w:rsidR="00913E01">
        <w:t>s</w:t>
      </w:r>
      <w:r w:rsidR="00B847FA">
        <w:t>e establece que el monto máximo por concepto de honorarios mensuales es el tope de ingresos señalado en</w:t>
      </w:r>
      <w:r w:rsidR="00913E01">
        <w:t xml:space="preserve"> </w:t>
      </w:r>
      <w:r w:rsidR="00B847FA">
        <w:t>el artículo 2 del Decreto de Urgencia Nº 038-2006 para la contratación por locación de servicios que se celebre</w:t>
      </w:r>
      <w:r w:rsidR="00913E01">
        <w:t xml:space="preserve"> </w:t>
      </w:r>
      <w:r w:rsidR="00B847FA">
        <w:t>con personas naturales, de manera directa o indirecta, y para la contratación bajo el Régimen Laboral Especial</w:t>
      </w:r>
      <w:r w:rsidR="00913E01">
        <w:t xml:space="preserve"> </w:t>
      </w:r>
      <w:r w:rsidR="00B847FA">
        <w:t>del Decreto Legislativo Nº 1057. Dicho monto máximo no es aplicable para la contratación de abogados y peritos</w:t>
      </w:r>
      <w:r w:rsidR="00913E01">
        <w:t xml:space="preserve"> </w:t>
      </w:r>
      <w:r w:rsidR="00B847FA">
        <w:t>independientes para la defensa del Estado en el exterior, así como para el personal contratado en el marco de la</w:t>
      </w:r>
      <w:r w:rsidR="00913E01">
        <w:t xml:space="preserve"> </w:t>
      </w:r>
      <w:r w:rsidR="00B847FA">
        <w:t>Ley Nº 29806, Ley que regula la contrataci</w:t>
      </w:r>
      <w:r w:rsidR="00913E01">
        <w:t>ón de personal altamente califi</w:t>
      </w:r>
      <w:r w:rsidR="00B847FA">
        <w:t>cado en el Sector Público y dicta otras disposiciones, y sus normas complementarias.</w:t>
      </w:r>
      <w:r w:rsidR="00B847FA">
        <w:cr/>
      </w:r>
    </w:p>
    <w:p w:rsidR="00913E01" w:rsidRDefault="00700B09" w:rsidP="00913E01">
      <w:pPr>
        <w:pStyle w:val="Sangradetextonormal"/>
        <w:numPr>
          <w:ilvl w:val="0"/>
          <w:numId w:val="20"/>
        </w:numPr>
      </w:pPr>
      <w:r>
        <w:t>En cuanto al numeral 1</w:t>
      </w:r>
      <w:r w:rsidR="00CE18A9">
        <w:t>1</w:t>
      </w:r>
      <w:r>
        <w:t>.</w:t>
      </w:r>
      <w:r w:rsidR="00D8164D">
        <w:t>3</w:t>
      </w:r>
      <w:r>
        <w:t xml:space="preserve">, </w:t>
      </w:r>
      <w:r w:rsidR="00913E01">
        <w:t>e</w:t>
      </w:r>
      <w:r w:rsidR="00B847FA">
        <w:t>n ningún caso, el gasto mensual por servicios de telefonía móvil, servicio de comunicaciones personales (PCS)</w:t>
      </w:r>
      <w:r w:rsidR="00913E01">
        <w:t xml:space="preserve"> </w:t>
      </w:r>
      <w:r w:rsidR="00B847FA">
        <w:t>y servicio de canales múltiples de selección automática (</w:t>
      </w:r>
      <w:proofErr w:type="spellStart"/>
      <w:r w:rsidR="00B847FA">
        <w:t>troncalizado</w:t>
      </w:r>
      <w:proofErr w:type="spellEnd"/>
      <w:r w:rsidR="00B847FA">
        <w:t>) puede exceder al monto resultante de la</w:t>
      </w:r>
      <w:r w:rsidR="00913E01">
        <w:t xml:space="preserve"> </w:t>
      </w:r>
      <w:r w:rsidR="00B847FA">
        <w:t>multiplicación del número de equipos por S/ 180,00 (CIENTO OCHENTA Y 00/100 SOLES). Se considera, dentro del referido monto, el costo por el alquiler del equipo, así como al valor agregado al servicio, según sea el caso.</w:t>
      </w:r>
      <w:r w:rsidR="00913E01">
        <w:t xml:space="preserve"> </w:t>
      </w:r>
    </w:p>
    <w:p w:rsidR="00B847FA" w:rsidRDefault="00913E01" w:rsidP="00913E01">
      <w:pPr>
        <w:pStyle w:val="Sangradetextonormal"/>
        <w:ind w:left="720"/>
      </w:pPr>
      <w:r>
        <w:t>La ofi</w:t>
      </w:r>
      <w:r w:rsidR="00B847FA">
        <w:t>cina general de administración de la entidad o la que haga sus veces, establece, mediante directiva, los</w:t>
      </w:r>
      <w:r>
        <w:t xml:space="preserve"> </w:t>
      </w:r>
      <w:r w:rsidR="00B847FA">
        <w:t>montos que se cubren por equipo sujeto al gasto mensual antes señalado.</w:t>
      </w:r>
    </w:p>
    <w:p w:rsidR="00B847FA" w:rsidRDefault="00B847FA" w:rsidP="00913E01">
      <w:pPr>
        <w:pStyle w:val="Sangradetextonormal"/>
      </w:pPr>
      <w:r>
        <w:t>La diferencia de consumo en la facturación es abonada por el funcionario o servid</w:t>
      </w:r>
      <w:r w:rsidR="00913E01">
        <w:t xml:space="preserve">or que tenga asignado el equipo </w:t>
      </w:r>
      <w:r>
        <w:t>conforme al procedimiento que se establezca en la mencionada directiva. No p</w:t>
      </w:r>
      <w:r w:rsidR="00913E01">
        <w:t xml:space="preserve">uede asignarse más de un equipo </w:t>
      </w:r>
      <w:r>
        <w:t>por persona. Al Presidente de la República, titulares de los poderes del Estado y ministros, no les son aplicable</w:t>
      </w:r>
      <w:r w:rsidR="00913E01">
        <w:t xml:space="preserve">s </w:t>
      </w:r>
      <w:r>
        <w:t>las restricciones de gasto señaladas en el primer párrafo del presente numeral.</w:t>
      </w:r>
    </w:p>
    <w:p w:rsidR="00913E01" w:rsidRDefault="00913E01" w:rsidP="00913E01">
      <w:pPr>
        <w:pStyle w:val="Sangradetextonormal"/>
        <w:ind w:left="0"/>
      </w:pPr>
    </w:p>
    <w:p w:rsidR="00913E01" w:rsidRDefault="00700B09" w:rsidP="00913E01">
      <w:pPr>
        <w:pStyle w:val="Sangradetextonormal"/>
        <w:numPr>
          <w:ilvl w:val="0"/>
          <w:numId w:val="27"/>
        </w:numPr>
      </w:pPr>
      <w:r>
        <w:t>En cuanto al numeral 1</w:t>
      </w:r>
      <w:r w:rsidR="00B847FA">
        <w:t>0</w:t>
      </w:r>
      <w:r>
        <w:t>.</w:t>
      </w:r>
      <w:r w:rsidR="00D8164D">
        <w:t>4</w:t>
      </w:r>
      <w:r>
        <w:t xml:space="preserve">, </w:t>
      </w:r>
      <w:r w:rsidR="00913E01">
        <w:t>l</w:t>
      </w:r>
      <w:r w:rsidR="00B847FA">
        <w:t>a adquisición de los vehículos automotores se realiza con cargo a los recursos del presupuesto institucional</w:t>
      </w:r>
      <w:r w:rsidR="00913E01">
        <w:t xml:space="preserve"> </w:t>
      </w:r>
      <w:r w:rsidR="00B847FA">
        <w:t>de las entidades respectivas exclusivamente para la implementación de las intervenciones a su cargo o para</w:t>
      </w:r>
      <w:r w:rsidR="00913E01">
        <w:t xml:space="preserve"> </w:t>
      </w:r>
      <w:r w:rsidR="00B847FA">
        <w:t>la renovación de los vehículos automotores que tengan una antigüedad igual o superior a diez (10) años, por</w:t>
      </w:r>
      <w:r w:rsidR="00913E01">
        <w:t xml:space="preserve"> cualquier fuente de fi</w:t>
      </w:r>
      <w:r w:rsidR="00B847FA">
        <w:t>nanciamiento y conforme a la normatividad vigente, sin demandar recursos adicionales al</w:t>
      </w:r>
      <w:r w:rsidR="00913E01">
        <w:t xml:space="preserve"> </w:t>
      </w:r>
      <w:r w:rsidR="00B847FA">
        <w:t>tesoro público.</w:t>
      </w:r>
    </w:p>
    <w:p w:rsidR="00700B09" w:rsidRDefault="00B847FA" w:rsidP="00913E01">
      <w:pPr>
        <w:pStyle w:val="Sangradetextonormal"/>
        <w:ind w:left="720"/>
      </w:pPr>
      <w:r>
        <w:t>La adquisición de los vehícul</w:t>
      </w:r>
      <w:r w:rsidR="00913E01">
        <w:t>os automotores a la que se refi</w:t>
      </w:r>
      <w:r>
        <w:t>ere el presente numer</w:t>
      </w:r>
      <w:r w:rsidR="00913E01">
        <w:t xml:space="preserve">al solo puede efectuarse previa </w:t>
      </w:r>
      <w:r>
        <w:t>autorización del titular del pliego mediante resolución de dicha autoridad, la misma que se</w:t>
      </w:r>
      <w:r w:rsidR="00913E01">
        <w:t xml:space="preserve"> publica en la sede </w:t>
      </w:r>
      <w:r>
        <w:t xml:space="preserve">digital de la entidad respectiva. Esta facultad del titular del pliego es indelegable. </w:t>
      </w:r>
      <w:r w:rsidR="00913E01">
        <w:t xml:space="preserve">Las entidades bajo los alcances </w:t>
      </w:r>
      <w:r>
        <w:t xml:space="preserve">del presente numeral deben remitir, semestralmente, a la Contraloría General de </w:t>
      </w:r>
      <w:r w:rsidR="00913E01">
        <w:t xml:space="preserve">la República y a la Comisión de </w:t>
      </w:r>
      <w:r>
        <w:t>Presupuesto y Cuenta General de la República del Congreso de la República, un</w:t>
      </w:r>
      <w:r w:rsidR="00913E01">
        <w:t xml:space="preserve">a copia de las resoluciones del </w:t>
      </w:r>
      <w:r>
        <w:t>titular del pliego emitidas conforme a lo establecido en el presente párrafo.</w:t>
      </w:r>
    </w:p>
    <w:p w:rsidR="007D185B" w:rsidRDefault="007D185B" w:rsidP="00083047">
      <w:pPr>
        <w:ind w:left="720"/>
        <w:jc w:val="both"/>
      </w:pPr>
    </w:p>
    <w:p w:rsidR="00700B09" w:rsidRDefault="00700B09">
      <w:pPr>
        <w:pStyle w:val="Ttulo1"/>
        <w:numPr>
          <w:ilvl w:val="0"/>
          <w:numId w:val="17"/>
        </w:numPr>
        <w:tabs>
          <w:tab w:val="clear" w:pos="720"/>
        </w:tabs>
      </w:pPr>
      <w:r>
        <w:t>CON RELACIÓN A LA PUBLICACIÓN TRIMESTRAL DE RESULTADOS</w:t>
      </w:r>
    </w:p>
    <w:p w:rsidR="00700B09" w:rsidRDefault="00700B09">
      <w:pPr>
        <w:pStyle w:val="Sangradetextonormal"/>
        <w:ind w:left="360"/>
      </w:pPr>
      <w:r>
        <w:t xml:space="preserve">Para una objetiva apreciación de lo expuesto, se encuentra publicada la información sobre los resultados de la aplicación de las Medidas de Austeridad, Racionalidad y Disciplina en el Gasto </w:t>
      </w:r>
      <w:r>
        <w:lastRenderedPageBreak/>
        <w:t>Publico (</w:t>
      </w:r>
      <w:r w:rsidR="00307C66" w:rsidRPr="00913E01">
        <w:t>Ley 31</w:t>
      </w:r>
      <w:r w:rsidR="00913E01" w:rsidRPr="00913E01">
        <w:t>953</w:t>
      </w:r>
      <w:r w:rsidR="00913E01">
        <w:t xml:space="preserve"> </w:t>
      </w:r>
      <w:r w:rsidR="00CE18A9" w:rsidRPr="00913E01">
        <w:t>que</w:t>
      </w:r>
      <w:r w:rsidR="00CE18A9">
        <w:t xml:space="preserve"> aprueba el Presupuesto del Sector Publico para el año 202</w:t>
      </w:r>
      <w:r w:rsidR="00B847FA">
        <w:t>4</w:t>
      </w:r>
      <w:r>
        <w:t xml:space="preserve">), en aplicación del Texto Único Ordenado de la Ley N° 27806 – Ley de Transparencia y Acceso a la Información </w:t>
      </w:r>
      <w:r w:rsidRPr="00DA48BE">
        <w:t>Pública (D.S. N° 043-2003-PCM)</w:t>
      </w:r>
    </w:p>
    <w:p w:rsidR="00700B09" w:rsidRDefault="00700B09">
      <w:pPr>
        <w:pStyle w:val="Sangradetextonormal"/>
        <w:ind w:left="360"/>
      </w:pPr>
    </w:p>
    <w:p w:rsidR="00700B09" w:rsidRDefault="00700B09">
      <w:pPr>
        <w:pStyle w:val="Sangradetextonormal"/>
        <w:ind w:left="36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8"/>
      </w:tblGrid>
      <w:tr w:rsidR="00700B09">
        <w:trPr>
          <w:trHeight w:val="265"/>
          <w:jc w:val="right"/>
        </w:trPr>
        <w:tc>
          <w:tcPr>
            <w:tcW w:w="8148" w:type="dxa"/>
            <w:tcBorders>
              <w:bottom w:val="nil"/>
            </w:tcBorders>
            <w:vAlign w:val="center"/>
          </w:tcPr>
          <w:p w:rsidR="00700B09" w:rsidRDefault="00700B09">
            <w:pPr>
              <w:pStyle w:val="Sangradetextonormal"/>
              <w:ind w:left="0"/>
              <w:jc w:val="center"/>
              <w:rPr>
                <w:rFonts w:ascii="Arial" w:hAnsi="Arial"/>
                <w:b/>
                <w:sz w:val="18"/>
              </w:rPr>
            </w:pPr>
            <w:r>
              <w:rPr>
                <w:rFonts w:ascii="Arial" w:hAnsi="Arial"/>
                <w:b/>
                <w:sz w:val="18"/>
              </w:rPr>
              <w:t>FORMATO PDF</w:t>
            </w:r>
          </w:p>
        </w:tc>
      </w:tr>
      <w:tr w:rsidR="00700B09">
        <w:trPr>
          <w:trHeight w:val="217"/>
          <w:jc w:val="right"/>
        </w:trPr>
        <w:tc>
          <w:tcPr>
            <w:tcW w:w="8148" w:type="dxa"/>
            <w:tcBorders>
              <w:bottom w:val="single" w:sz="4" w:space="0" w:color="auto"/>
            </w:tcBorders>
            <w:shd w:val="clear" w:color="auto" w:fill="C0C0C0"/>
            <w:vAlign w:val="center"/>
          </w:tcPr>
          <w:p w:rsidR="00666CE4" w:rsidRDefault="00700B09" w:rsidP="00920DDE">
            <w:pPr>
              <w:pStyle w:val="Sangradetextonormal"/>
              <w:ind w:left="0"/>
              <w:jc w:val="center"/>
              <w:rPr>
                <w:rFonts w:ascii="Arial" w:hAnsi="Arial"/>
                <w:b/>
                <w:sz w:val="16"/>
              </w:rPr>
            </w:pPr>
            <w:r>
              <w:rPr>
                <w:rFonts w:ascii="Arial" w:hAnsi="Arial"/>
                <w:b/>
                <w:sz w:val="16"/>
              </w:rPr>
              <w:t xml:space="preserve">EJECUCIÓN PRESUPUESTAL INGRESO Y EGRESOS </w:t>
            </w:r>
            <w:r w:rsidR="00A17A8D">
              <w:rPr>
                <w:rFonts w:ascii="Arial" w:hAnsi="Arial"/>
                <w:b/>
                <w:sz w:val="16"/>
              </w:rPr>
              <w:t>AL</w:t>
            </w:r>
            <w:r>
              <w:rPr>
                <w:rFonts w:ascii="Arial" w:hAnsi="Arial"/>
                <w:b/>
                <w:sz w:val="16"/>
              </w:rPr>
              <w:t xml:space="preserve"> </w:t>
            </w:r>
            <w:r w:rsidR="00666CE4">
              <w:rPr>
                <w:rFonts w:ascii="Arial" w:hAnsi="Arial"/>
                <w:b/>
                <w:sz w:val="16"/>
              </w:rPr>
              <w:t>I</w:t>
            </w:r>
            <w:r w:rsidR="00BB3C9C">
              <w:rPr>
                <w:rFonts w:ascii="Arial" w:hAnsi="Arial"/>
                <w:b/>
                <w:sz w:val="16"/>
              </w:rPr>
              <w:t>I</w:t>
            </w:r>
            <w:r w:rsidR="000F2194">
              <w:rPr>
                <w:rFonts w:ascii="Arial" w:hAnsi="Arial"/>
                <w:b/>
                <w:sz w:val="16"/>
              </w:rPr>
              <w:t>I</w:t>
            </w:r>
            <w:r w:rsidR="009F1942">
              <w:rPr>
                <w:rFonts w:ascii="Arial" w:hAnsi="Arial"/>
                <w:b/>
                <w:sz w:val="16"/>
              </w:rPr>
              <w:t xml:space="preserve"> </w:t>
            </w:r>
            <w:r w:rsidR="00162E0A">
              <w:rPr>
                <w:rFonts w:ascii="Arial" w:hAnsi="Arial"/>
                <w:b/>
                <w:sz w:val="16"/>
              </w:rPr>
              <w:t xml:space="preserve"> </w:t>
            </w:r>
            <w:r w:rsidR="00B847FA">
              <w:rPr>
                <w:rFonts w:ascii="Arial" w:hAnsi="Arial"/>
                <w:b/>
                <w:sz w:val="16"/>
              </w:rPr>
              <w:t>TRIMESTRE 2024</w:t>
            </w:r>
          </w:p>
        </w:tc>
      </w:tr>
    </w:tbl>
    <w:p w:rsidR="00700B09" w:rsidRDefault="00700B09">
      <w:pPr>
        <w:pStyle w:val="Sangradetextonormal"/>
        <w:ind w:left="360"/>
        <w:rPr>
          <w:rFonts w:ascii="Arial" w:hAnsi="Arial"/>
          <w:sz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4888"/>
      </w:tblGrid>
      <w:tr w:rsidR="00700B09">
        <w:trPr>
          <w:trHeight w:val="530"/>
          <w:jc w:val="right"/>
        </w:trPr>
        <w:tc>
          <w:tcPr>
            <w:tcW w:w="3260" w:type="dxa"/>
            <w:vAlign w:val="center"/>
          </w:tcPr>
          <w:p w:rsidR="00700B09" w:rsidRDefault="00700B09" w:rsidP="00BB3C9C">
            <w:pPr>
              <w:pStyle w:val="Sangradetextonormal"/>
              <w:ind w:left="0"/>
              <w:jc w:val="center"/>
              <w:rPr>
                <w:rFonts w:ascii="Arial" w:hAnsi="Arial"/>
                <w:b/>
                <w:sz w:val="16"/>
              </w:rPr>
            </w:pPr>
            <w:r>
              <w:rPr>
                <w:rFonts w:ascii="Arial" w:hAnsi="Arial"/>
                <w:b/>
                <w:sz w:val="16"/>
              </w:rPr>
              <w:t>UE014 ZONA REGISTRAL XIII SEDE TACNA</w:t>
            </w:r>
          </w:p>
        </w:tc>
        <w:tc>
          <w:tcPr>
            <w:tcW w:w="4888" w:type="dxa"/>
            <w:vAlign w:val="center"/>
          </w:tcPr>
          <w:p w:rsidR="00700B09" w:rsidRDefault="00700B09">
            <w:pPr>
              <w:pStyle w:val="Sangradetextonormal"/>
              <w:ind w:left="0"/>
              <w:jc w:val="center"/>
              <w:rPr>
                <w:rFonts w:ascii="Arial" w:hAnsi="Arial"/>
                <w:b/>
                <w:sz w:val="16"/>
              </w:rPr>
            </w:pPr>
            <w:r>
              <w:rPr>
                <w:rFonts w:ascii="Arial" w:hAnsi="Arial"/>
                <w:b/>
                <w:sz w:val="16"/>
              </w:rPr>
              <w:t>PUBLICADA EN LA SECCION TRANSPARENCIA DE LA INFORMACIÓN DENTRO DE LA PAGINA WEB SUNARP</w:t>
            </w:r>
          </w:p>
        </w:tc>
      </w:tr>
    </w:tbl>
    <w:p w:rsidR="00700B09" w:rsidRDefault="00700B09">
      <w:pPr>
        <w:pStyle w:val="Sangradetextonormal"/>
        <w:ind w:left="360"/>
      </w:pPr>
    </w:p>
    <w:p w:rsidR="00700B09" w:rsidRDefault="00700B09">
      <w:pPr>
        <w:pStyle w:val="Sangradetextonormal"/>
        <w:ind w:left="360"/>
      </w:pPr>
      <w:bookmarkStart w:id="0" w:name="_GoBack"/>
      <w:bookmarkEnd w:id="0"/>
    </w:p>
    <w:p w:rsidR="00700B09" w:rsidRDefault="00700B09">
      <w:pPr>
        <w:pStyle w:val="Sangradetextonormal"/>
        <w:ind w:left="360"/>
      </w:pPr>
    </w:p>
    <w:p w:rsidR="00700B09" w:rsidRDefault="00700B09">
      <w:pPr>
        <w:pStyle w:val="Ttulo1"/>
        <w:numPr>
          <w:ilvl w:val="0"/>
          <w:numId w:val="17"/>
        </w:numPr>
        <w:tabs>
          <w:tab w:val="clear" w:pos="720"/>
        </w:tabs>
      </w:pPr>
      <w:r>
        <w:t>CONCLUSION</w:t>
      </w:r>
    </w:p>
    <w:p w:rsidR="008331A4" w:rsidRDefault="00700B09" w:rsidP="008331A4">
      <w:pPr>
        <w:ind w:left="360"/>
        <w:jc w:val="both"/>
      </w:pPr>
      <w:r>
        <w:t>La Unidad Ejecutora 014 ZONA REGISTRAL XIII SEDE TACNA en lo que resulta de su competencia – ha cumplido con la aplicación de las Medidas de Austeridad, Racionalidad y Disciplina en el Gasto Publico, contenidas en el III Sub Capítulo de</w:t>
      </w:r>
      <w:r w:rsidR="00A95210">
        <w:t xml:space="preserve"> la </w:t>
      </w:r>
      <w:r w:rsidR="00A95210" w:rsidRPr="00913E01">
        <w:t xml:space="preserve">Ley </w:t>
      </w:r>
      <w:r w:rsidR="00913E01" w:rsidRPr="00913E01">
        <w:t>31953</w:t>
      </w:r>
      <w:r w:rsidR="00CE18A9">
        <w:t xml:space="preserve"> que aprueba el Presupuesto para el Sector Publico para el año 202</w:t>
      </w:r>
      <w:r w:rsidR="00B847FA">
        <w:t>4</w:t>
      </w:r>
      <w:r w:rsidR="008331A4">
        <w:t>.</w:t>
      </w:r>
    </w:p>
    <w:p w:rsidR="00CE18A9" w:rsidRDefault="00CE18A9" w:rsidP="001D569D">
      <w:pPr>
        <w:tabs>
          <w:tab w:val="left" w:pos="7426"/>
        </w:tabs>
        <w:ind w:left="360"/>
        <w:jc w:val="both"/>
      </w:pPr>
    </w:p>
    <w:p w:rsidR="00CE18A9" w:rsidRDefault="00CE18A9">
      <w:pPr>
        <w:ind w:left="360"/>
        <w:jc w:val="both"/>
      </w:pPr>
    </w:p>
    <w:p w:rsidR="00700B09" w:rsidRDefault="00700B09">
      <w:pPr>
        <w:ind w:left="360"/>
        <w:jc w:val="both"/>
        <w:rPr>
          <w:rFonts w:ascii="Tahoma" w:hAnsi="Tahoma"/>
          <w:b/>
          <w:sz w:val="14"/>
        </w:rPr>
      </w:pPr>
      <w:r>
        <w:rPr>
          <w:rFonts w:ascii="Tahoma" w:hAnsi="Tahoma"/>
          <w:b/>
          <w:sz w:val="14"/>
        </w:rPr>
        <w:t xml:space="preserve">Lic. Marco </w:t>
      </w:r>
      <w:proofErr w:type="spellStart"/>
      <w:r>
        <w:rPr>
          <w:rFonts w:ascii="Tahoma" w:hAnsi="Tahoma"/>
          <w:b/>
          <w:sz w:val="14"/>
        </w:rPr>
        <w:t>Subauste</w:t>
      </w:r>
      <w:proofErr w:type="spellEnd"/>
      <w:r>
        <w:rPr>
          <w:rFonts w:ascii="Tahoma" w:hAnsi="Tahoma"/>
          <w:b/>
          <w:sz w:val="14"/>
        </w:rPr>
        <w:t xml:space="preserve"> </w:t>
      </w:r>
      <w:proofErr w:type="spellStart"/>
      <w:r>
        <w:rPr>
          <w:rFonts w:ascii="Tahoma" w:hAnsi="Tahoma"/>
          <w:b/>
          <w:sz w:val="14"/>
        </w:rPr>
        <w:t>Bracesco</w:t>
      </w:r>
      <w:proofErr w:type="spellEnd"/>
    </w:p>
    <w:p w:rsidR="00700B09" w:rsidRDefault="00700B09">
      <w:pPr>
        <w:ind w:left="360"/>
        <w:jc w:val="both"/>
        <w:rPr>
          <w:rFonts w:ascii="Tahoma" w:hAnsi="Tahoma"/>
          <w:b/>
          <w:sz w:val="14"/>
        </w:rPr>
      </w:pPr>
      <w:r>
        <w:rPr>
          <w:rFonts w:ascii="Tahoma" w:hAnsi="Tahoma"/>
          <w:b/>
          <w:sz w:val="14"/>
        </w:rPr>
        <w:t xml:space="preserve">Jefe de  </w:t>
      </w:r>
      <w:r w:rsidR="00A17A8D">
        <w:rPr>
          <w:rFonts w:ascii="Tahoma" w:hAnsi="Tahoma"/>
          <w:b/>
          <w:sz w:val="14"/>
        </w:rPr>
        <w:t xml:space="preserve">la </w:t>
      </w:r>
      <w:r w:rsidR="00051802">
        <w:rPr>
          <w:rFonts w:ascii="Tahoma" w:hAnsi="Tahoma"/>
          <w:b/>
          <w:sz w:val="14"/>
        </w:rPr>
        <w:t>Unidad de Planeamiento y Presupuesto</w:t>
      </w:r>
    </w:p>
    <w:p w:rsidR="00700B09" w:rsidRDefault="00700B09">
      <w:pPr>
        <w:ind w:left="360"/>
        <w:jc w:val="both"/>
        <w:rPr>
          <w:rFonts w:ascii="Tahoma" w:hAnsi="Tahoma"/>
          <w:b/>
          <w:sz w:val="14"/>
        </w:rPr>
      </w:pPr>
      <w:r>
        <w:rPr>
          <w:rFonts w:ascii="Tahoma" w:hAnsi="Tahoma"/>
          <w:b/>
          <w:sz w:val="14"/>
        </w:rPr>
        <w:t>Zona Registral Nº XIII - Sede Tacna</w:t>
      </w:r>
    </w:p>
    <w:p w:rsidR="00700B09" w:rsidRDefault="00700B09">
      <w:pPr>
        <w:ind w:left="360"/>
        <w:jc w:val="both"/>
        <w:rPr>
          <w:rFonts w:ascii="Tahoma" w:hAnsi="Tahoma"/>
          <w:b/>
          <w:sz w:val="14"/>
        </w:rPr>
      </w:pPr>
      <w:r>
        <w:rPr>
          <w:rFonts w:ascii="Tahoma" w:hAnsi="Tahoma"/>
          <w:b/>
          <w:sz w:val="14"/>
        </w:rPr>
        <w:t>Unidad Ejecutora 014 ZONA REGISTRAL XIII SEDE TACNA</w:t>
      </w:r>
    </w:p>
    <w:p w:rsidR="00700B09" w:rsidRDefault="00A00E4A">
      <w:pPr>
        <w:ind w:left="360"/>
        <w:jc w:val="both"/>
      </w:pPr>
      <w:r>
        <w:rPr>
          <w:rFonts w:ascii="Tahoma" w:hAnsi="Tahoma"/>
          <w:b/>
          <w:noProof/>
          <w:sz w:val="14"/>
          <w:lang w:val="es-PE" w:eastAsia="es-PE"/>
        </w:rPr>
        <w:drawing>
          <wp:anchor distT="0" distB="0" distL="114300" distR="114300" simplePos="0" relativeHeight="251658752" behindDoc="1" locked="0" layoutInCell="0" allowOverlap="1">
            <wp:simplePos x="0" y="0"/>
            <wp:positionH relativeFrom="column">
              <wp:posOffset>1843405</wp:posOffset>
            </wp:positionH>
            <wp:positionV relativeFrom="paragraph">
              <wp:posOffset>2304415</wp:posOffset>
            </wp:positionV>
            <wp:extent cx="3604260" cy="339280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4260" cy="3392805"/>
                    </a:xfrm>
                    <a:prstGeom prst="rect">
                      <a:avLst/>
                    </a:prstGeom>
                    <a:noFill/>
                  </pic:spPr>
                </pic:pic>
              </a:graphicData>
            </a:graphic>
            <wp14:sizeRelH relativeFrom="page">
              <wp14:pctWidth>0</wp14:pctWidth>
            </wp14:sizeRelH>
            <wp14:sizeRelV relativeFrom="page">
              <wp14:pctHeight>0</wp14:pctHeight>
            </wp14:sizeRelV>
          </wp:anchor>
        </w:drawing>
      </w:r>
      <w:r w:rsidR="00700B09">
        <w:rPr>
          <w:rFonts w:ascii="Tahoma" w:hAnsi="Tahoma"/>
          <w:b/>
          <w:sz w:val="14"/>
        </w:rPr>
        <w:t>Teléfono (052) 246581 - Anexo 5271</w:t>
      </w:r>
    </w:p>
    <w:sectPr w:rsidR="00700B09" w:rsidSect="00643EE1">
      <w:headerReference w:type="default" r:id="rId9"/>
      <w:footerReference w:type="default" r:id="rId10"/>
      <w:pgSz w:w="11906" w:h="16838" w:code="9"/>
      <w:pgMar w:top="3402" w:right="1701" w:bottom="1701" w:left="1701" w:header="851" w:footer="3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7FA" w:rsidRDefault="00B847FA">
      <w:r>
        <w:separator/>
      </w:r>
    </w:p>
  </w:endnote>
  <w:endnote w:type="continuationSeparator" w:id="0">
    <w:p w:rsidR="00B847FA" w:rsidRDefault="00B8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FA" w:rsidRDefault="00B847FA" w:rsidP="00DD008F">
    <w:pPr>
      <w:pStyle w:val="Piedepgina"/>
    </w:pPr>
    <w:r w:rsidRPr="00031AD1">
      <w:rPr>
        <w:noProof/>
        <w:lang w:val="es-PE" w:eastAsia="es-PE"/>
      </w:rPr>
      <mc:AlternateContent>
        <mc:Choice Requires="wps">
          <w:drawing>
            <wp:anchor distT="45720" distB="45720" distL="114300" distR="114300" simplePos="0" relativeHeight="251665408" behindDoc="0" locked="0" layoutInCell="1" allowOverlap="1" wp14:anchorId="725951EA" wp14:editId="67A8852D">
              <wp:simplePos x="0" y="0"/>
              <wp:positionH relativeFrom="margin">
                <wp:posOffset>4232910</wp:posOffset>
              </wp:positionH>
              <wp:positionV relativeFrom="margin">
                <wp:posOffset>8495030</wp:posOffset>
              </wp:positionV>
              <wp:extent cx="1996440" cy="326390"/>
              <wp:effectExtent l="0" t="0" r="381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26390"/>
                      </a:xfrm>
                      <a:prstGeom prst="rect">
                        <a:avLst/>
                      </a:prstGeom>
                      <a:solidFill>
                        <a:srgbClr val="FFFFFF"/>
                      </a:solidFill>
                      <a:ln w="9525">
                        <a:noFill/>
                        <a:miter lim="800000"/>
                        <a:headEnd/>
                        <a:tailEnd/>
                      </a:ln>
                    </wps:spPr>
                    <wps:txbx>
                      <w:txbxContent>
                        <w:p w:rsidR="00B847FA" w:rsidRPr="00D645D2" w:rsidRDefault="00B847FA" w:rsidP="00DD008F">
                          <w:pPr>
                            <w:pStyle w:val="Piedepgina"/>
                            <w:rPr>
                              <w:rFonts w:ascii="Arial" w:hAnsi="Arial" w:cs="Arial"/>
                              <w:i/>
                              <w:iCs/>
                              <w:sz w:val="15"/>
                              <w:szCs w:val="15"/>
                              <w:u w:val="single"/>
                            </w:rPr>
                          </w:pPr>
                          <w:r>
                            <w:rPr>
                              <w:rFonts w:ascii="Arial" w:hAnsi="Arial" w:cs="Arial"/>
                              <w:sz w:val="15"/>
                              <w:szCs w:val="15"/>
                            </w:rPr>
                            <w:t xml:space="preserve">Buzón anticorrupción: </w:t>
                          </w:r>
                          <w:r w:rsidRPr="0016627B">
                            <w:rPr>
                              <w:rFonts w:ascii="Arial" w:hAnsi="Arial" w:cs="Arial"/>
                              <w:i/>
                              <w:iCs/>
                              <w:sz w:val="15"/>
                              <w:szCs w:val="15"/>
                            </w:rPr>
                            <w:t>https://anticorrupcion.sunarp.gob.pe/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margin-left:333.3pt;margin-top:668.9pt;width:157.2pt;height:25.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" stroked="f">
              <v:textbox>
                <w:txbxContent>
                  <w:p w:rsidR="00B847FA" w:rsidRPr="00D645D2" w:rsidRDefault="00B847FA" w:rsidP="00DD008F">
                    <w:pPr>
                      <w:pStyle w:val="Piedepgina"/>
                      <w:rPr>
                        <w:rFonts w:ascii="Arial" w:hAnsi="Arial" w:cs="Arial"/>
                        <w:i/>
                        <w:iCs/>
                        <w:sz w:val="15"/>
                        <w:szCs w:val="15"/>
                        <w:u w:val="single"/>
                      </w:rPr>
                    </w:pPr>
                    <w:r>
                      <w:rPr>
                        <w:rFonts w:ascii="Arial" w:hAnsi="Arial" w:cs="Arial"/>
                        <w:sz w:val="15"/>
                        <w:szCs w:val="15"/>
                      </w:rPr>
                      <w:t xml:space="preserve">Buzón anticorrupción: </w:t>
                    </w:r>
                    <w:r w:rsidRPr="0016627B">
                      <w:rPr>
                        <w:rFonts w:ascii="Arial" w:hAnsi="Arial" w:cs="Arial"/>
                        <w:i/>
                        <w:iCs/>
                        <w:sz w:val="15"/>
                        <w:szCs w:val="15"/>
                      </w:rPr>
                      <w:t>https://anticorrupcion.sunarp.gob.pe/</w:t>
                    </w:r>
                  </w:p>
                </w:txbxContent>
              </v:textbox>
              <w10:wrap anchorx="margin" anchory="margin"/>
            </v:shape>
          </w:pict>
        </mc:Fallback>
      </mc:AlternateContent>
    </w:r>
    <w:r w:rsidRPr="00031AD1">
      <w:rPr>
        <w:noProof/>
        <w:lang w:val="es-PE" w:eastAsia="es-PE"/>
      </w:rPr>
      <mc:AlternateContent>
        <mc:Choice Requires="wps">
          <w:drawing>
            <wp:anchor distT="45720" distB="45720" distL="114300" distR="114300" simplePos="0" relativeHeight="251664384" behindDoc="0" locked="0" layoutInCell="1" allowOverlap="1" wp14:anchorId="470A0343" wp14:editId="662BFB1A">
              <wp:simplePos x="0" y="0"/>
              <wp:positionH relativeFrom="margin">
                <wp:posOffset>2346325</wp:posOffset>
              </wp:positionH>
              <wp:positionV relativeFrom="margin">
                <wp:posOffset>8587105</wp:posOffset>
              </wp:positionV>
              <wp:extent cx="1515110" cy="231140"/>
              <wp:effectExtent l="0" t="0" r="889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31140"/>
                      </a:xfrm>
                      <a:prstGeom prst="rect">
                        <a:avLst/>
                      </a:prstGeom>
                      <a:solidFill>
                        <a:srgbClr val="FFFFFF"/>
                      </a:solidFill>
                      <a:ln w="9525">
                        <a:noFill/>
                        <a:miter lim="800000"/>
                        <a:headEnd/>
                        <a:tailEnd/>
                      </a:ln>
                    </wps:spPr>
                    <wps:txbx>
                      <w:txbxContent>
                        <w:p w:rsidR="00B847FA" w:rsidRPr="00D645D2" w:rsidRDefault="00B847FA" w:rsidP="00DD008F">
                          <w:pPr>
                            <w:pStyle w:val="Piedepgina"/>
                            <w:rPr>
                              <w:rFonts w:ascii="Arial" w:hAnsi="Arial" w:cs="Arial"/>
                              <w:sz w:val="15"/>
                              <w:szCs w:val="15"/>
                              <w:u w:val="single"/>
                            </w:rPr>
                          </w:pPr>
                          <w:r>
                            <w:rPr>
                              <w:rFonts w:ascii="Arial" w:hAnsi="Arial" w:cs="Arial"/>
                              <w:sz w:val="15"/>
                              <w:szCs w:val="15"/>
                            </w:rPr>
                            <w:t>anticorrupcion@sunarp.gob.pe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27" type="#_x0000_t202" style="position:absolute;margin-left:184.75pt;margin-top:676.15pt;width:119.3pt;height:18.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" stroked="f">
              <v:textbox>
                <w:txbxContent>
                  <w:p w:rsidR="00B847FA" w:rsidRPr="00D645D2" w:rsidRDefault="00B847FA" w:rsidP="00DD008F">
                    <w:pPr>
                      <w:pStyle w:val="Piedepgina"/>
                      <w:rPr>
                        <w:rFonts w:ascii="Arial" w:hAnsi="Arial" w:cs="Arial"/>
                        <w:sz w:val="15"/>
                        <w:szCs w:val="15"/>
                        <w:u w:val="single"/>
                      </w:rPr>
                    </w:pPr>
                    <w:r>
                      <w:rPr>
                        <w:rFonts w:ascii="Arial" w:hAnsi="Arial" w:cs="Arial"/>
                        <w:sz w:val="15"/>
                        <w:szCs w:val="15"/>
                      </w:rPr>
                      <w:t>anticorrupcion@sunarp.gob.pe</w:t>
                    </w:r>
                  </w:p>
                </w:txbxContent>
              </v:textbox>
              <w10:wrap anchorx="margin" anchory="margin"/>
            </v:shape>
          </w:pict>
        </mc:Fallback>
      </mc:AlternateContent>
    </w:r>
    <w:r w:rsidRPr="00031AD1">
      <w:rPr>
        <w:noProof/>
        <w:lang w:val="es-PE" w:eastAsia="es-PE"/>
      </w:rPr>
      <mc:AlternateContent>
        <mc:Choice Requires="wps">
          <w:drawing>
            <wp:anchor distT="45720" distB="45720" distL="114300" distR="114300" simplePos="0" relativeHeight="251663360" behindDoc="0" locked="0" layoutInCell="1" allowOverlap="1" wp14:anchorId="404D0583" wp14:editId="65D95019">
              <wp:simplePos x="0" y="0"/>
              <wp:positionH relativeFrom="margin">
                <wp:posOffset>1226185</wp:posOffset>
              </wp:positionH>
              <wp:positionV relativeFrom="margin">
                <wp:posOffset>8587105</wp:posOffset>
              </wp:positionV>
              <wp:extent cx="875030" cy="231140"/>
              <wp:effectExtent l="0" t="0" r="127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31140"/>
                      </a:xfrm>
                      <a:prstGeom prst="rect">
                        <a:avLst/>
                      </a:prstGeom>
                      <a:solidFill>
                        <a:srgbClr val="FFFFFF"/>
                      </a:solidFill>
                      <a:ln w="9525">
                        <a:noFill/>
                        <a:miter lim="800000"/>
                        <a:headEnd/>
                        <a:tailEnd/>
                      </a:ln>
                    </wps:spPr>
                    <wps:txbx>
                      <w:txbxContent>
                        <w:p w:rsidR="00B847FA" w:rsidRPr="00D645D2" w:rsidRDefault="00B847FA" w:rsidP="00DD008F">
                          <w:pPr>
                            <w:pStyle w:val="Piedepgina"/>
                            <w:rPr>
                              <w:rFonts w:ascii="Arial" w:hAnsi="Arial" w:cs="Arial"/>
                              <w:sz w:val="15"/>
                              <w:szCs w:val="15"/>
                              <w:u w:val="single"/>
                            </w:rPr>
                          </w:pPr>
                          <w:r w:rsidRPr="00D645D2">
                            <w:rPr>
                              <w:rFonts w:ascii="Arial" w:hAnsi="Arial" w:cs="Arial"/>
                              <w:sz w:val="15"/>
                              <w:szCs w:val="15"/>
                            </w:rPr>
                            <w:t>(01) 345 0063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28" type="#_x0000_t202" style="position:absolute;margin-left:96.55pt;margin-top:676.15pt;width:68.9pt;height:18.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" stroked="f">
              <v:textbox>
                <w:txbxContent>
                  <w:p w:rsidR="00B847FA" w:rsidRPr="00D645D2" w:rsidRDefault="00B847FA" w:rsidP="00DD008F">
                    <w:pPr>
                      <w:pStyle w:val="Piedepgina"/>
                      <w:rPr>
                        <w:rFonts w:ascii="Arial" w:hAnsi="Arial" w:cs="Arial"/>
                        <w:sz w:val="15"/>
                        <w:szCs w:val="15"/>
                        <w:u w:val="single"/>
                      </w:rPr>
                    </w:pPr>
                    <w:r w:rsidRPr="00D645D2">
                      <w:rPr>
                        <w:rFonts w:ascii="Arial" w:hAnsi="Arial" w:cs="Arial"/>
                        <w:sz w:val="15"/>
                        <w:szCs w:val="15"/>
                      </w:rPr>
                      <w:t>(01) 345 0063</w:t>
                    </w:r>
                  </w:p>
                </w:txbxContent>
              </v:textbox>
              <w10:wrap anchorx="margin" anchory="margin"/>
            </v:shape>
          </w:pict>
        </mc:Fallback>
      </mc:AlternateContent>
    </w:r>
    <w:r w:rsidRPr="00031AD1">
      <w:rPr>
        <w:noProof/>
        <w:lang w:val="es-PE" w:eastAsia="es-PE"/>
      </w:rPr>
      <mc:AlternateContent>
        <mc:Choice Requires="wps">
          <w:drawing>
            <wp:anchor distT="45720" distB="45720" distL="114300" distR="114300" simplePos="0" relativeHeight="251662336" behindDoc="0" locked="0" layoutInCell="1" allowOverlap="1" wp14:anchorId="5CE2C34B" wp14:editId="026B09E3">
              <wp:simplePos x="0" y="0"/>
              <wp:positionH relativeFrom="margin">
                <wp:posOffset>-139065</wp:posOffset>
              </wp:positionH>
              <wp:positionV relativeFrom="margin">
                <wp:posOffset>8587450</wp:posOffset>
              </wp:positionV>
              <wp:extent cx="1323975" cy="231140"/>
              <wp:effectExtent l="0" t="0" r="9525"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31140"/>
                      </a:xfrm>
                      <a:prstGeom prst="rect">
                        <a:avLst/>
                      </a:prstGeom>
                      <a:solidFill>
                        <a:srgbClr val="FFFFFF"/>
                      </a:solidFill>
                      <a:ln w="9525">
                        <a:noFill/>
                        <a:miter lim="800000"/>
                        <a:headEnd/>
                        <a:tailEnd/>
                      </a:ln>
                    </wps:spPr>
                    <wps:txbx>
                      <w:txbxContent>
                        <w:p w:rsidR="00B847FA" w:rsidRPr="00D645D2" w:rsidRDefault="00B847FA" w:rsidP="00DD008F">
                          <w:pPr>
                            <w:pStyle w:val="Piedepgina"/>
                            <w:rPr>
                              <w:rFonts w:ascii="Arial" w:hAnsi="Arial" w:cs="Arial"/>
                              <w:b/>
                              <w:bCs/>
                              <w:sz w:val="15"/>
                              <w:szCs w:val="15"/>
                              <w:u w:val="single"/>
                            </w:rPr>
                          </w:pPr>
                          <w:r w:rsidRPr="00D645D2">
                            <w:rPr>
                              <w:rFonts w:ascii="Arial" w:hAnsi="Arial" w:cs="Arial"/>
                              <w:b/>
                              <w:bCs/>
                              <w:sz w:val="15"/>
                              <w:szCs w:val="15"/>
                            </w:rPr>
                            <w:t>Canales anticorrupción</w:t>
                          </w:r>
                          <w:r>
                            <w:rPr>
                              <w:rFonts w:ascii="Arial" w:hAnsi="Arial" w:cs="Arial"/>
                              <w:b/>
                              <w:bCs/>
                              <w:sz w:val="15"/>
                              <w:szCs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29" type="#_x0000_t202" style="position:absolute;margin-left:-10.95pt;margin-top:676.2pt;width:104.25pt;height:18.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" stroked="f">
              <v:textbox>
                <w:txbxContent>
                  <w:p w:rsidR="00B847FA" w:rsidRPr="00D645D2" w:rsidRDefault="00B847FA" w:rsidP="00DD008F">
                    <w:pPr>
                      <w:pStyle w:val="Piedepgina"/>
                      <w:rPr>
                        <w:rFonts w:ascii="Arial" w:hAnsi="Arial" w:cs="Arial"/>
                        <w:b/>
                        <w:bCs/>
                        <w:sz w:val="15"/>
                        <w:szCs w:val="15"/>
                        <w:u w:val="single"/>
                      </w:rPr>
                    </w:pPr>
                    <w:r w:rsidRPr="00D645D2">
                      <w:rPr>
                        <w:rFonts w:ascii="Arial" w:hAnsi="Arial" w:cs="Arial"/>
                        <w:b/>
                        <w:bCs/>
                        <w:sz w:val="15"/>
                        <w:szCs w:val="15"/>
                      </w:rPr>
                      <w:t>Canales anticorrupción</w:t>
                    </w:r>
                    <w:r>
                      <w:rPr>
                        <w:rFonts w:ascii="Arial" w:hAnsi="Arial" w:cs="Arial"/>
                        <w:b/>
                        <w:bCs/>
                        <w:sz w:val="15"/>
                        <w:szCs w:val="15"/>
                      </w:rPr>
                      <w:t>:</w:t>
                    </w:r>
                  </w:p>
                </w:txbxContent>
              </v:textbox>
              <w10:wrap anchorx="margin" anchory="margin"/>
            </v:shape>
          </w:pict>
        </mc:Fallback>
      </mc:AlternateContent>
    </w:r>
    <w:r w:rsidRPr="00031AD1">
      <w:rPr>
        <w:noProof/>
        <w:lang w:val="es-PE" w:eastAsia="es-PE"/>
      </w:rPr>
      <mc:AlternateContent>
        <mc:Choice Requires="wps">
          <w:drawing>
            <wp:anchor distT="45720" distB="45720" distL="114300" distR="114300" simplePos="0" relativeHeight="251661312" behindDoc="0" locked="0" layoutInCell="1" allowOverlap="1" wp14:anchorId="5F6703AF" wp14:editId="0E052F97">
              <wp:simplePos x="0" y="0"/>
              <wp:positionH relativeFrom="margin">
                <wp:posOffset>365760</wp:posOffset>
              </wp:positionH>
              <wp:positionV relativeFrom="paragraph">
                <wp:posOffset>-418465</wp:posOffset>
              </wp:positionV>
              <wp:extent cx="5391150" cy="469900"/>
              <wp:effectExtent l="0" t="0" r="0" b="63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69900"/>
                      </a:xfrm>
                      <a:prstGeom prst="rect">
                        <a:avLst/>
                      </a:prstGeom>
                      <a:solidFill>
                        <a:srgbClr val="FFFFFF"/>
                      </a:solidFill>
                      <a:ln w="9525">
                        <a:noFill/>
                        <a:miter lim="800000"/>
                        <a:headEnd/>
                        <a:tailEnd/>
                      </a:ln>
                    </wps:spPr>
                    <wps:txbx>
                      <w:txbxContent>
                        <w:p w:rsidR="00B847FA" w:rsidRPr="00B47FEF" w:rsidRDefault="00B847FA" w:rsidP="00DD008F">
                          <w:pPr>
                            <w:pStyle w:val="Piedepgina"/>
                            <w:jc w:val="center"/>
                            <w:rPr>
                              <w:rFonts w:ascii="Arial" w:hAnsi="Arial" w:cs="Arial"/>
                              <w:sz w:val="15"/>
                              <w:szCs w:val="15"/>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0" type="#_x0000_t202" style="position:absolute;margin-left:28.8pt;margin-top:-32.95pt;width:424.5pt;height:3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" stroked="f">
              <v:textbox>
                <w:txbxContent>
                  <w:p w:rsidR="00B847FA" w:rsidRPr="00B47FEF" w:rsidRDefault="00B847FA" w:rsidP="00DD008F">
                    <w:pPr>
                      <w:pStyle w:val="Piedepgina"/>
                      <w:jc w:val="center"/>
                      <w:rPr>
                        <w:rFonts w:ascii="Arial" w:hAnsi="Arial" w:cs="Arial"/>
                        <w:sz w:val="15"/>
                        <w:szCs w:val="15"/>
                        <w:u w:val="single"/>
                      </w:rPr>
                    </w:pPr>
                  </w:p>
                </w:txbxContent>
              </v:textbox>
              <w10:wrap anchorx="margin"/>
            </v:shape>
          </w:pict>
        </mc:Fallback>
      </mc:AlternateContent>
    </w:r>
  </w:p>
  <w:p w:rsidR="00B847FA" w:rsidRPr="00DD008F" w:rsidRDefault="00B847FA" w:rsidP="00DD008F">
    <w:pPr>
      <w:pStyle w:val="Piedepgina"/>
      <w:rPr>
        <w:lang w:val="es-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7FA" w:rsidRDefault="00B847FA">
      <w:r>
        <w:separator/>
      </w:r>
    </w:p>
  </w:footnote>
  <w:footnote w:type="continuationSeparator" w:id="0">
    <w:p w:rsidR="00B847FA" w:rsidRDefault="00B8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FA" w:rsidRDefault="00B847FA">
    <w:pPr>
      <w:pStyle w:val="Textoindependiente2"/>
      <w:rPr>
        <w:sz w:val="24"/>
      </w:rPr>
    </w:pPr>
    <w:r>
      <w:rPr>
        <w:noProof/>
        <w:sz w:val="24"/>
        <w:lang w:val="es-PE" w:eastAsia="es-PE"/>
      </w:rPr>
      <w:drawing>
        <wp:anchor distT="0" distB="0" distL="114300" distR="114300" simplePos="0" relativeHeight="251658240" behindDoc="0" locked="0" layoutInCell="1" allowOverlap="1" wp14:anchorId="10F650BE" wp14:editId="54844BB5">
          <wp:simplePos x="0" y="0"/>
          <wp:positionH relativeFrom="column">
            <wp:posOffset>-182245</wp:posOffset>
          </wp:positionH>
          <wp:positionV relativeFrom="paragraph">
            <wp:posOffset>-142875</wp:posOffset>
          </wp:positionV>
          <wp:extent cx="1184275" cy="61214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612140"/>
                  </a:xfrm>
                  <a:prstGeom prst="rect">
                    <a:avLst/>
                  </a:prstGeom>
                  <a:noFill/>
                </pic:spPr>
              </pic:pic>
            </a:graphicData>
          </a:graphic>
          <wp14:sizeRelH relativeFrom="page">
            <wp14:pctWidth>0</wp14:pctWidth>
          </wp14:sizeRelH>
          <wp14:sizeRelV relativeFrom="page">
            <wp14:pctHeight>0</wp14:pctHeight>
          </wp14:sizeRelV>
        </wp:anchor>
      </w:drawing>
    </w:r>
  </w:p>
  <w:p w:rsidR="00B847FA" w:rsidRDefault="00B847FA">
    <w:pPr>
      <w:pStyle w:val="Textoindependiente2"/>
      <w:rPr>
        <w:sz w:val="24"/>
      </w:rPr>
    </w:pPr>
  </w:p>
  <w:p w:rsidR="00B847FA" w:rsidRDefault="00B847FA" w:rsidP="00687CCA">
    <w:pPr>
      <w:pStyle w:val="Textoindependiente2"/>
      <w:jc w:val="left"/>
      <w:rPr>
        <w:sz w:val="24"/>
      </w:rPr>
    </w:pPr>
  </w:p>
  <w:p w:rsidR="00B847FA" w:rsidRDefault="00B847FA">
    <w:pPr>
      <w:pStyle w:val="Textoindependiente2"/>
      <w:rPr>
        <w:sz w:val="22"/>
      </w:rPr>
    </w:pPr>
    <w:r>
      <w:rPr>
        <w:sz w:val="22"/>
      </w:rPr>
      <w:t>INFORME SOBRE LA APLICACIÓN DE MEDIDAS DE AUSTERIDAD, RACIONALIDAD Y DISCIPLINA PRESUPUESTARIA</w:t>
    </w:r>
  </w:p>
  <w:p w:rsidR="00B847FA" w:rsidRDefault="00B847FA" w:rsidP="00D2001D">
    <w:pPr>
      <w:pStyle w:val="Textoindependiente2"/>
      <w:tabs>
        <w:tab w:val="left" w:pos="900"/>
        <w:tab w:val="center" w:pos="4252"/>
      </w:tabs>
      <w:jc w:val="left"/>
      <w:rPr>
        <w:sz w:val="22"/>
      </w:rPr>
    </w:pPr>
    <w:r>
      <w:rPr>
        <w:sz w:val="22"/>
      </w:rPr>
      <w:tab/>
    </w:r>
    <w:r>
      <w:rPr>
        <w:sz w:val="22"/>
      </w:rPr>
      <w:tab/>
      <w:t>III TRIMESTRE 2024 (ENERO – SETIEMBRE)</w:t>
    </w:r>
  </w:p>
  <w:p w:rsidR="00B847FA" w:rsidRDefault="00B847FA">
    <w:pPr>
      <w:pStyle w:val="Textoindependiente2"/>
      <w:rPr>
        <w:sz w:val="28"/>
      </w:rPr>
    </w:pPr>
  </w:p>
  <w:p w:rsidR="00B847FA" w:rsidRDefault="00B847FA">
    <w:pPr>
      <w:pStyle w:val="Encabezado"/>
      <w:jc w:val="center"/>
      <w:rPr>
        <w:rFonts w:ascii="Arial Narrow" w:hAnsi="Arial Narrow"/>
        <w:sz w:val="18"/>
      </w:rPr>
    </w:pPr>
    <w:r>
      <w:rPr>
        <w:rFonts w:ascii="Arial Narrow" w:hAnsi="Arial Narrow"/>
        <w:sz w:val="18"/>
      </w:rPr>
      <w:t>(LEY 31953 QUE APRUEBA EL PRESUPUESTO DEL SECTOR PUBLICO PARA EL AÑO FISCAL 2024)</w:t>
    </w:r>
  </w:p>
  <w:p w:rsidR="00B847FA" w:rsidRDefault="00B847FA">
    <w:pPr>
      <w:pStyle w:val="Encabezado"/>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E12"/>
    <w:multiLevelType w:val="singleLevel"/>
    <w:tmpl w:val="C9D47934"/>
    <w:lvl w:ilvl="0">
      <w:numFmt w:val="bullet"/>
      <w:lvlText w:val="–"/>
      <w:lvlJc w:val="left"/>
      <w:pPr>
        <w:ind w:left="720" w:hanging="360"/>
      </w:pPr>
      <w:rPr>
        <w:rFonts w:ascii="Times New Roman" w:hAnsi="Times New Roman" w:hint="default"/>
      </w:rPr>
    </w:lvl>
  </w:abstractNum>
  <w:abstractNum w:abstractNumId="1">
    <w:nsid w:val="184D78FE"/>
    <w:multiLevelType w:val="hybridMultilevel"/>
    <w:tmpl w:val="43185144"/>
    <w:lvl w:ilvl="0" w:tplc="83CCA3BE">
      <w:start w:val="1"/>
      <w:numFmt w:val="upperRoman"/>
      <w:lvlText w:val="%1."/>
      <w:lvlJc w:val="left"/>
      <w:pPr>
        <w:tabs>
          <w:tab w:val="num" w:pos="720"/>
        </w:tabs>
        <w:ind w:left="360" w:hanging="360"/>
      </w:pPr>
      <w:rPr>
        <w:rFonts w:hint="default"/>
      </w:rPr>
    </w:lvl>
    <w:lvl w:ilvl="1" w:tplc="371C9214">
      <w:numFmt w:val="none"/>
      <w:lvlText w:val=""/>
      <w:lvlJc w:val="left"/>
      <w:pPr>
        <w:tabs>
          <w:tab w:val="num" w:pos="360"/>
        </w:tabs>
      </w:pPr>
    </w:lvl>
    <w:lvl w:ilvl="2" w:tplc="7A3E13DE">
      <w:numFmt w:val="none"/>
      <w:lvlText w:val=""/>
      <w:lvlJc w:val="left"/>
      <w:pPr>
        <w:tabs>
          <w:tab w:val="num" w:pos="360"/>
        </w:tabs>
      </w:pPr>
    </w:lvl>
    <w:lvl w:ilvl="3" w:tplc="951AA988">
      <w:numFmt w:val="none"/>
      <w:lvlText w:val=""/>
      <w:lvlJc w:val="left"/>
      <w:pPr>
        <w:tabs>
          <w:tab w:val="num" w:pos="360"/>
        </w:tabs>
      </w:pPr>
    </w:lvl>
    <w:lvl w:ilvl="4" w:tplc="74DED9DC">
      <w:numFmt w:val="none"/>
      <w:lvlText w:val=""/>
      <w:lvlJc w:val="left"/>
      <w:pPr>
        <w:tabs>
          <w:tab w:val="num" w:pos="360"/>
        </w:tabs>
      </w:pPr>
    </w:lvl>
    <w:lvl w:ilvl="5" w:tplc="874CF1EE">
      <w:numFmt w:val="none"/>
      <w:lvlText w:val=""/>
      <w:lvlJc w:val="left"/>
      <w:pPr>
        <w:tabs>
          <w:tab w:val="num" w:pos="360"/>
        </w:tabs>
      </w:pPr>
    </w:lvl>
    <w:lvl w:ilvl="6" w:tplc="012A08EC">
      <w:numFmt w:val="none"/>
      <w:lvlText w:val=""/>
      <w:lvlJc w:val="left"/>
      <w:pPr>
        <w:tabs>
          <w:tab w:val="num" w:pos="360"/>
        </w:tabs>
      </w:pPr>
    </w:lvl>
    <w:lvl w:ilvl="7" w:tplc="7FC88F40">
      <w:numFmt w:val="none"/>
      <w:lvlText w:val=""/>
      <w:lvlJc w:val="left"/>
      <w:pPr>
        <w:tabs>
          <w:tab w:val="num" w:pos="360"/>
        </w:tabs>
      </w:pPr>
    </w:lvl>
    <w:lvl w:ilvl="8" w:tplc="FB8E149E">
      <w:numFmt w:val="none"/>
      <w:lvlText w:val=""/>
      <w:lvlJc w:val="left"/>
      <w:pPr>
        <w:tabs>
          <w:tab w:val="num" w:pos="360"/>
        </w:tabs>
      </w:pPr>
    </w:lvl>
  </w:abstractNum>
  <w:abstractNum w:abstractNumId="2">
    <w:nsid w:val="19A74196"/>
    <w:multiLevelType w:val="hybridMultilevel"/>
    <w:tmpl w:val="CE4E0742"/>
    <w:lvl w:ilvl="0" w:tplc="9C645838">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CBE5102"/>
    <w:multiLevelType w:val="hybridMultilevel"/>
    <w:tmpl w:val="1CE4CC7E"/>
    <w:lvl w:ilvl="0" w:tplc="029ECC74">
      <w:start w:val="1"/>
      <w:numFmt w:val="bullet"/>
      <w:lvlText w:val=""/>
      <w:lvlJc w:val="left"/>
      <w:pPr>
        <w:tabs>
          <w:tab w:val="num" w:pos="360"/>
        </w:tabs>
        <w:ind w:left="360" w:hanging="360"/>
      </w:pPr>
      <w:rPr>
        <w:rFonts w:ascii="Symbol" w:hAnsi="Symbol" w:hint="default"/>
        <w:color w:val="auto"/>
      </w:rPr>
    </w:lvl>
    <w:lvl w:ilvl="1" w:tplc="3B660848">
      <w:start w:val="1"/>
      <w:numFmt w:val="decimal"/>
      <w:lvlText w:val="%2."/>
      <w:lvlJc w:val="left"/>
      <w:pPr>
        <w:tabs>
          <w:tab w:val="num" w:pos="1440"/>
        </w:tabs>
        <w:ind w:left="1440" w:hanging="360"/>
      </w:pPr>
    </w:lvl>
    <w:lvl w:ilvl="2" w:tplc="3320C808" w:tentative="1">
      <w:start w:val="1"/>
      <w:numFmt w:val="bullet"/>
      <w:lvlText w:val=""/>
      <w:lvlJc w:val="left"/>
      <w:pPr>
        <w:tabs>
          <w:tab w:val="num" w:pos="2160"/>
        </w:tabs>
        <w:ind w:left="2160" w:hanging="360"/>
      </w:pPr>
      <w:rPr>
        <w:rFonts w:ascii="Wingdings" w:hAnsi="Wingdings" w:hint="default"/>
      </w:rPr>
    </w:lvl>
    <w:lvl w:ilvl="3" w:tplc="95626820" w:tentative="1">
      <w:start w:val="1"/>
      <w:numFmt w:val="bullet"/>
      <w:lvlText w:val=""/>
      <w:lvlJc w:val="left"/>
      <w:pPr>
        <w:tabs>
          <w:tab w:val="num" w:pos="2880"/>
        </w:tabs>
        <w:ind w:left="2880" w:hanging="360"/>
      </w:pPr>
      <w:rPr>
        <w:rFonts w:ascii="Symbol" w:hAnsi="Symbol" w:hint="default"/>
      </w:rPr>
    </w:lvl>
    <w:lvl w:ilvl="4" w:tplc="FC18C988" w:tentative="1">
      <w:start w:val="1"/>
      <w:numFmt w:val="bullet"/>
      <w:lvlText w:val="o"/>
      <w:lvlJc w:val="left"/>
      <w:pPr>
        <w:tabs>
          <w:tab w:val="num" w:pos="3600"/>
        </w:tabs>
        <w:ind w:left="3600" w:hanging="360"/>
      </w:pPr>
      <w:rPr>
        <w:rFonts w:ascii="Courier New" w:hAnsi="Courier New" w:hint="default"/>
      </w:rPr>
    </w:lvl>
    <w:lvl w:ilvl="5" w:tplc="E00EF35C" w:tentative="1">
      <w:start w:val="1"/>
      <w:numFmt w:val="bullet"/>
      <w:lvlText w:val=""/>
      <w:lvlJc w:val="left"/>
      <w:pPr>
        <w:tabs>
          <w:tab w:val="num" w:pos="4320"/>
        </w:tabs>
        <w:ind w:left="4320" w:hanging="360"/>
      </w:pPr>
      <w:rPr>
        <w:rFonts w:ascii="Wingdings" w:hAnsi="Wingdings" w:hint="default"/>
      </w:rPr>
    </w:lvl>
    <w:lvl w:ilvl="6" w:tplc="9CBA22A6" w:tentative="1">
      <w:start w:val="1"/>
      <w:numFmt w:val="bullet"/>
      <w:lvlText w:val=""/>
      <w:lvlJc w:val="left"/>
      <w:pPr>
        <w:tabs>
          <w:tab w:val="num" w:pos="5040"/>
        </w:tabs>
        <w:ind w:left="5040" w:hanging="360"/>
      </w:pPr>
      <w:rPr>
        <w:rFonts w:ascii="Symbol" w:hAnsi="Symbol" w:hint="default"/>
      </w:rPr>
    </w:lvl>
    <w:lvl w:ilvl="7" w:tplc="875C6F86" w:tentative="1">
      <w:start w:val="1"/>
      <w:numFmt w:val="bullet"/>
      <w:lvlText w:val="o"/>
      <w:lvlJc w:val="left"/>
      <w:pPr>
        <w:tabs>
          <w:tab w:val="num" w:pos="5760"/>
        </w:tabs>
        <w:ind w:left="5760" w:hanging="360"/>
      </w:pPr>
      <w:rPr>
        <w:rFonts w:ascii="Courier New" w:hAnsi="Courier New" w:hint="default"/>
      </w:rPr>
    </w:lvl>
    <w:lvl w:ilvl="8" w:tplc="E9D88514" w:tentative="1">
      <w:start w:val="1"/>
      <w:numFmt w:val="bullet"/>
      <w:lvlText w:val=""/>
      <w:lvlJc w:val="left"/>
      <w:pPr>
        <w:tabs>
          <w:tab w:val="num" w:pos="6480"/>
        </w:tabs>
        <w:ind w:left="6480" w:hanging="360"/>
      </w:pPr>
      <w:rPr>
        <w:rFonts w:ascii="Wingdings" w:hAnsi="Wingdings" w:hint="default"/>
      </w:rPr>
    </w:lvl>
  </w:abstractNum>
  <w:abstractNum w:abstractNumId="4">
    <w:nsid w:val="2010454C"/>
    <w:multiLevelType w:val="hybridMultilevel"/>
    <w:tmpl w:val="5364812A"/>
    <w:lvl w:ilvl="0" w:tplc="44B2F67A">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4627590"/>
    <w:multiLevelType w:val="singleLevel"/>
    <w:tmpl w:val="C9D47934"/>
    <w:lvl w:ilvl="0">
      <w:numFmt w:val="bullet"/>
      <w:lvlText w:val="–"/>
      <w:lvlJc w:val="left"/>
      <w:pPr>
        <w:tabs>
          <w:tab w:val="num" w:pos="360"/>
        </w:tabs>
        <w:ind w:left="360" w:hanging="360"/>
      </w:pPr>
      <w:rPr>
        <w:rFonts w:ascii="Times New Roman" w:hAnsi="Times New Roman" w:hint="default"/>
      </w:rPr>
    </w:lvl>
  </w:abstractNum>
  <w:abstractNum w:abstractNumId="6">
    <w:nsid w:val="2A4C4DC1"/>
    <w:multiLevelType w:val="singleLevel"/>
    <w:tmpl w:val="C9D47934"/>
    <w:lvl w:ilvl="0">
      <w:numFmt w:val="bullet"/>
      <w:lvlText w:val="–"/>
      <w:lvlJc w:val="left"/>
      <w:pPr>
        <w:tabs>
          <w:tab w:val="num" w:pos="360"/>
        </w:tabs>
        <w:ind w:left="360" w:hanging="360"/>
      </w:pPr>
      <w:rPr>
        <w:rFonts w:ascii="Times New Roman" w:hAnsi="Times New Roman" w:hint="default"/>
      </w:rPr>
    </w:lvl>
  </w:abstractNum>
  <w:abstractNum w:abstractNumId="7">
    <w:nsid w:val="2AA66517"/>
    <w:multiLevelType w:val="hybridMultilevel"/>
    <w:tmpl w:val="C23855D0"/>
    <w:lvl w:ilvl="0" w:tplc="C9D47934">
      <w:numFmt w:val="bullet"/>
      <w:lvlText w:val="–"/>
      <w:lvlJc w:val="left"/>
      <w:pPr>
        <w:ind w:left="720" w:hanging="360"/>
      </w:pPr>
      <w:rPr>
        <w:rFonts w:ascii="Times New Roman" w:hAnsi="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CAF7E9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2E081FED"/>
    <w:multiLevelType w:val="hybridMultilevel"/>
    <w:tmpl w:val="E0466874"/>
    <w:lvl w:ilvl="0" w:tplc="E0780B40">
      <w:start w:val="1"/>
      <w:numFmt w:val="bullet"/>
      <w:lvlText w:val=""/>
      <w:lvlJc w:val="left"/>
      <w:pPr>
        <w:tabs>
          <w:tab w:val="num" w:pos="1404"/>
        </w:tabs>
        <w:ind w:left="1404" w:hanging="360"/>
      </w:pPr>
      <w:rPr>
        <w:rFonts w:ascii="Symbol" w:hAnsi="Symbol" w:hint="default"/>
      </w:rPr>
    </w:lvl>
    <w:lvl w:ilvl="1" w:tplc="DC26338A" w:tentative="1">
      <w:start w:val="1"/>
      <w:numFmt w:val="bullet"/>
      <w:lvlText w:val="o"/>
      <w:lvlJc w:val="left"/>
      <w:pPr>
        <w:tabs>
          <w:tab w:val="num" w:pos="2124"/>
        </w:tabs>
        <w:ind w:left="2124" w:hanging="360"/>
      </w:pPr>
      <w:rPr>
        <w:rFonts w:ascii="Courier New" w:hAnsi="Courier New" w:hint="default"/>
      </w:rPr>
    </w:lvl>
    <w:lvl w:ilvl="2" w:tplc="A4B08CBE" w:tentative="1">
      <w:start w:val="1"/>
      <w:numFmt w:val="bullet"/>
      <w:lvlText w:val=""/>
      <w:lvlJc w:val="left"/>
      <w:pPr>
        <w:tabs>
          <w:tab w:val="num" w:pos="2844"/>
        </w:tabs>
        <w:ind w:left="2844" w:hanging="360"/>
      </w:pPr>
      <w:rPr>
        <w:rFonts w:ascii="Wingdings" w:hAnsi="Wingdings" w:hint="default"/>
      </w:rPr>
    </w:lvl>
    <w:lvl w:ilvl="3" w:tplc="F8464306" w:tentative="1">
      <w:start w:val="1"/>
      <w:numFmt w:val="bullet"/>
      <w:lvlText w:val=""/>
      <w:lvlJc w:val="left"/>
      <w:pPr>
        <w:tabs>
          <w:tab w:val="num" w:pos="3564"/>
        </w:tabs>
        <w:ind w:left="3564" w:hanging="360"/>
      </w:pPr>
      <w:rPr>
        <w:rFonts w:ascii="Symbol" w:hAnsi="Symbol" w:hint="default"/>
      </w:rPr>
    </w:lvl>
    <w:lvl w:ilvl="4" w:tplc="B0346584" w:tentative="1">
      <w:start w:val="1"/>
      <w:numFmt w:val="bullet"/>
      <w:lvlText w:val="o"/>
      <w:lvlJc w:val="left"/>
      <w:pPr>
        <w:tabs>
          <w:tab w:val="num" w:pos="4284"/>
        </w:tabs>
        <w:ind w:left="4284" w:hanging="360"/>
      </w:pPr>
      <w:rPr>
        <w:rFonts w:ascii="Courier New" w:hAnsi="Courier New" w:hint="default"/>
      </w:rPr>
    </w:lvl>
    <w:lvl w:ilvl="5" w:tplc="09961A82" w:tentative="1">
      <w:start w:val="1"/>
      <w:numFmt w:val="bullet"/>
      <w:lvlText w:val=""/>
      <w:lvlJc w:val="left"/>
      <w:pPr>
        <w:tabs>
          <w:tab w:val="num" w:pos="5004"/>
        </w:tabs>
        <w:ind w:left="5004" w:hanging="360"/>
      </w:pPr>
      <w:rPr>
        <w:rFonts w:ascii="Wingdings" w:hAnsi="Wingdings" w:hint="default"/>
      </w:rPr>
    </w:lvl>
    <w:lvl w:ilvl="6" w:tplc="32927FD2" w:tentative="1">
      <w:start w:val="1"/>
      <w:numFmt w:val="bullet"/>
      <w:lvlText w:val=""/>
      <w:lvlJc w:val="left"/>
      <w:pPr>
        <w:tabs>
          <w:tab w:val="num" w:pos="5724"/>
        </w:tabs>
        <w:ind w:left="5724" w:hanging="360"/>
      </w:pPr>
      <w:rPr>
        <w:rFonts w:ascii="Symbol" w:hAnsi="Symbol" w:hint="default"/>
      </w:rPr>
    </w:lvl>
    <w:lvl w:ilvl="7" w:tplc="0DB05FFE" w:tentative="1">
      <w:start w:val="1"/>
      <w:numFmt w:val="bullet"/>
      <w:lvlText w:val="o"/>
      <w:lvlJc w:val="left"/>
      <w:pPr>
        <w:tabs>
          <w:tab w:val="num" w:pos="6444"/>
        </w:tabs>
        <w:ind w:left="6444" w:hanging="360"/>
      </w:pPr>
      <w:rPr>
        <w:rFonts w:ascii="Courier New" w:hAnsi="Courier New" w:hint="default"/>
      </w:rPr>
    </w:lvl>
    <w:lvl w:ilvl="8" w:tplc="02E2E402" w:tentative="1">
      <w:start w:val="1"/>
      <w:numFmt w:val="bullet"/>
      <w:lvlText w:val=""/>
      <w:lvlJc w:val="left"/>
      <w:pPr>
        <w:tabs>
          <w:tab w:val="num" w:pos="7164"/>
        </w:tabs>
        <w:ind w:left="7164" w:hanging="360"/>
      </w:pPr>
      <w:rPr>
        <w:rFonts w:ascii="Wingdings" w:hAnsi="Wingdings" w:hint="default"/>
      </w:rPr>
    </w:lvl>
  </w:abstractNum>
  <w:abstractNum w:abstractNumId="10">
    <w:nsid w:val="300266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nsid w:val="3CC222EE"/>
    <w:multiLevelType w:val="hybridMultilevel"/>
    <w:tmpl w:val="84A05BAC"/>
    <w:lvl w:ilvl="0" w:tplc="FB8CCBC4">
      <w:start w:val="1"/>
      <w:numFmt w:val="bullet"/>
      <w:lvlText w:val=""/>
      <w:lvlJc w:val="left"/>
      <w:pPr>
        <w:tabs>
          <w:tab w:val="num" w:pos="720"/>
        </w:tabs>
        <w:ind w:left="720" w:hanging="360"/>
      </w:pPr>
      <w:rPr>
        <w:rFonts w:ascii="Symbol" w:hAnsi="Symbol" w:hint="default"/>
      </w:rPr>
    </w:lvl>
    <w:lvl w:ilvl="1" w:tplc="CB609EF4">
      <w:start w:val="1"/>
      <w:numFmt w:val="bullet"/>
      <w:lvlText w:val="o"/>
      <w:lvlJc w:val="left"/>
      <w:pPr>
        <w:tabs>
          <w:tab w:val="num" w:pos="666"/>
        </w:tabs>
        <w:ind w:left="666" w:hanging="360"/>
      </w:pPr>
      <w:rPr>
        <w:rFonts w:ascii="Courier New" w:hAnsi="Courier New" w:hint="default"/>
      </w:rPr>
    </w:lvl>
    <w:lvl w:ilvl="2" w:tplc="5C6C1DE2" w:tentative="1">
      <w:start w:val="1"/>
      <w:numFmt w:val="bullet"/>
      <w:lvlText w:val=""/>
      <w:lvlJc w:val="left"/>
      <w:pPr>
        <w:tabs>
          <w:tab w:val="num" w:pos="1386"/>
        </w:tabs>
        <w:ind w:left="1386" w:hanging="360"/>
      </w:pPr>
      <w:rPr>
        <w:rFonts w:ascii="Wingdings" w:hAnsi="Wingdings" w:hint="default"/>
      </w:rPr>
    </w:lvl>
    <w:lvl w:ilvl="3" w:tplc="BB3A4A08" w:tentative="1">
      <w:start w:val="1"/>
      <w:numFmt w:val="bullet"/>
      <w:lvlText w:val=""/>
      <w:lvlJc w:val="left"/>
      <w:pPr>
        <w:tabs>
          <w:tab w:val="num" w:pos="2106"/>
        </w:tabs>
        <w:ind w:left="2106" w:hanging="360"/>
      </w:pPr>
      <w:rPr>
        <w:rFonts w:ascii="Symbol" w:hAnsi="Symbol" w:hint="default"/>
      </w:rPr>
    </w:lvl>
    <w:lvl w:ilvl="4" w:tplc="98381E6C" w:tentative="1">
      <w:start w:val="1"/>
      <w:numFmt w:val="bullet"/>
      <w:lvlText w:val="o"/>
      <w:lvlJc w:val="left"/>
      <w:pPr>
        <w:tabs>
          <w:tab w:val="num" w:pos="2826"/>
        </w:tabs>
        <w:ind w:left="2826" w:hanging="360"/>
      </w:pPr>
      <w:rPr>
        <w:rFonts w:ascii="Courier New" w:hAnsi="Courier New" w:hint="default"/>
      </w:rPr>
    </w:lvl>
    <w:lvl w:ilvl="5" w:tplc="7C96E8BC" w:tentative="1">
      <w:start w:val="1"/>
      <w:numFmt w:val="bullet"/>
      <w:lvlText w:val=""/>
      <w:lvlJc w:val="left"/>
      <w:pPr>
        <w:tabs>
          <w:tab w:val="num" w:pos="3546"/>
        </w:tabs>
        <w:ind w:left="3546" w:hanging="360"/>
      </w:pPr>
      <w:rPr>
        <w:rFonts w:ascii="Wingdings" w:hAnsi="Wingdings" w:hint="default"/>
      </w:rPr>
    </w:lvl>
    <w:lvl w:ilvl="6" w:tplc="194831A2" w:tentative="1">
      <w:start w:val="1"/>
      <w:numFmt w:val="bullet"/>
      <w:lvlText w:val=""/>
      <w:lvlJc w:val="left"/>
      <w:pPr>
        <w:tabs>
          <w:tab w:val="num" w:pos="4266"/>
        </w:tabs>
        <w:ind w:left="4266" w:hanging="360"/>
      </w:pPr>
      <w:rPr>
        <w:rFonts w:ascii="Symbol" w:hAnsi="Symbol" w:hint="default"/>
      </w:rPr>
    </w:lvl>
    <w:lvl w:ilvl="7" w:tplc="A3F47298" w:tentative="1">
      <w:start w:val="1"/>
      <w:numFmt w:val="bullet"/>
      <w:lvlText w:val="o"/>
      <w:lvlJc w:val="left"/>
      <w:pPr>
        <w:tabs>
          <w:tab w:val="num" w:pos="4986"/>
        </w:tabs>
        <w:ind w:left="4986" w:hanging="360"/>
      </w:pPr>
      <w:rPr>
        <w:rFonts w:ascii="Courier New" w:hAnsi="Courier New" w:hint="default"/>
      </w:rPr>
    </w:lvl>
    <w:lvl w:ilvl="8" w:tplc="ABD6A8C8" w:tentative="1">
      <w:start w:val="1"/>
      <w:numFmt w:val="bullet"/>
      <w:lvlText w:val=""/>
      <w:lvlJc w:val="left"/>
      <w:pPr>
        <w:tabs>
          <w:tab w:val="num" w:pos="5706"/>
        </w:tabs>
        <w:ind w:left="5706" w:hanging="360"/>
      </w:pPr>
      <w:rPr>
        <w:rFonts w:ascii="Wingdings" w:hAnsi="Wingdings" w:hint="default"/>
      </w:rPr>
    </w:lvl>
  </w:abstractNum>
  <w:abstractNum w:abstractNumId="12">
    <w:nsid w:val="47C763D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nsid w:val="47F11D3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4A66675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5">
    <w:nsid w:val="4ACF3B39"/>
    <w:multiLevelType w:val="singleLevel"/>
    <w:tmpl w:val="0C0A0015"/>
    <w:lvl w:ilvl="0">
      <w:start w:val="1"/>
      <w:numFmt w:val="upperLetter"/>
      <w:lvlText w:val="%1."/>
      <w:lvlJc w:val="left"/>
      <w:pPr>
        <w:tabs>
          <w:tab w:val="num" w:pos="360"/>
        </w:tabs>
        <w:ind w:left="360" w:hanging="360"/>
      </w:pPr>
    </w:lvl>
  </w:abstractNum>
  <w:abstractNum w:abstractNumId="16">
    <w:nsid w:val="51184030"/>
    <w:multiLevelType w:val="hybridMultilevel"/>
    <w:tmpl w:val="74BAA2A8"/>
    <w:lvl w:ilvl="0" w:tplc="018CCFCC">
      <w:start w:val="1"/>
      <w:numFmt w:val="bullet"/>
      <w:lvlText w:val=""/>
      <w:lvlJc w:val="left"/>
      <w:pPr>
        <w:tabs>
          <w:tab w:val="num" w:pos="720"/>
        </w:tabs>
        <w:ind w:left="720" w:hanging="360"/>
      </w:pPr>
      <w:rPr>
        <w:rFonts w:ascii="Symbol" w:hAnsi="Symbol" w:hint="default"/>
        <w:color w:val="auto"/>
      </w:rPr>
    </w:lvl>
    <w:lvl w:ilvl="1" w:tplc="3A982A22" w:tentative="1">
      <w:start w:val="1"/>
      <w:numFmt w:val="bullet"/>
      <w:lvlText w:val="o"/>
      <w:lvlJc w:val="left"/>
      <w:pPr>
        <w:tabs>
          <w:tab w:val="num" w:pos="1800"/>
        </w:tabs>
        <w:ind w:left="1800" w:hanging="360"/>
      </w:pPr>
      <w:rPr>
        <w:rFonts w:ascii="Courier New" w:hAnsi="Courier New" w:hint="default"/>
      </w:rPr>
    </w:lvl>
    <w:lvl w:ilvl="2" w:tplc="A7CE1DA6" w:tentative="1">
      <w:start w:val="1"/>
      <w:numFmt w:val="bullet"/>
      <w:lvlText w:val=""/>
      <w:lvlJc w:val="left"/>
      <w:pPr>
        <w:tabs>
          <w:tab w:val="num" w:pos="2520"/>
        </w:tabs>
        <w:ind w:left="2520" w:hanging="360"/>
      </w:pPr>
      <w:rPr>
        <w:rFonts w:ascii="Wingdings" w:hAnsi="Wingdings" w:hint="default"/>
      </w:rPr>
    </w:lvl>
    <w:lvl w:ilvl="3" w:tplc="E2E4DD30" w:tentative="1">
      <w:start w:val="1"/>
      <w:numFmt w:val="bullet"/>
      <w:lvlText w:val=""/>
      <w:lvlJc w:val="left"/>
      <w:pPr>
        <w:tabs>
          <w:tab w:val="num" w:pos="3240"/>
        </w:tabs>
        <w:ind w:left="3240" w:hanging="360"/>
      </w:pPr>
      <w:rPr>
        <w:rFonts w:ascii="Symbol" w:hAnsi="Symbol" w:hint="default"/>
      </w:rPr>
    </w:lvl>
    <w:lvl w:ilvl="4" w:tplc="1A662226" w:tentative="1">
      <w:start w:val="1"/>
      <w:numFmt w:val="bullet"/>
      <w:lvlText w:val="o"/>
      <w:lvlJc w:val="left"/>
      <w:pPr>
        <w:tabs>
          <w:tab w:val="num" w:pos="3960"/>
        </w:tabs>
        <w:ind w:left="3960" w:hanging="360"/>
      </w:pPr>
      <w:rPr>
        <w:rFonts w:ascii="Courier New" w:hAnsi="Courier New" w:hint="default"/>
      </w:rPr>
    </w:lvl>
    <w:lvl w:ilvl="5" w:tplc="907ED19C" w:tentative="1">
      <w:start w:val="1"/>
      <w:numFmt w:val="bullet"/>
      <w:lvlText w:val=""/>
      <w:lvlJc w:val="left"/>
      <w:pPr>
        <w:tabs>
          <w:tab w:val="num" w:pos="4680"/>
        </w:tabs>
        <w:ind w:left="4680" w:hanging="360"/>
      </w:pPr>
      <w:rPr>
        <w:rFonts w:ascii="Wingdings" w:hAnsi="Wingdings" w:hint="default"/>
      </w:rPr>
    </w:lvl>
    <w:lvl w:ilvl="6" w:tplc="E93675EC" w:tentative="1">
      <w:start w:val="1"/>
      <w:numFmt w:val="bullet"/>
      <w:lvlText w:val=""/>
      <w:lvlJc w:val="left"/>
      <w:pPr>
        <w:tabs>
          <w:tab w:val="num" w:pos="5400"/>
        </w:tabs>
        <w:ind w:left="5400" w:hanging="360"/>
      </w:pPr>
      <w:rPr>
        <w:rFonts w:ascii="Symbol" w:hAnsi="Symbol" w:hint="default"/>
      </w:rPr>
    </w:lvl>
    <w:lvl w:ilvl="7" w:tplc="5EB8556A" w:tentative="1">
      <w:start w:val="1"/>
      <w:numFmt w:val="bullet"/>
      <w:lvlText w:val="o"/>
      <w:lvlJc w:val="left"/>
      <w:pPr>
        <w:tabs>
          <w:tab w:val="num" w:pos="6120"/>
        </w:tabs>
        <w:ind w:left="6120" w:hanging="360"/>
      </w:pPr>
      <w:rPr>
        <w:rFonts w:ascii="Courier New" w:hAnsi="Courier New" w:hint="default"/>
      </w:rPr>
    </w:lvl>
    <w:lvl w:ilvl="8" w:tplc="38849C7C" w:tentative="1">
      <w:start w:val="1"/>
      <w:numFmt w:val="bullet"/>
      <w:lvlText w:val=""/>
      <w:lvlJc w:val="left"/>
      <w:pPr>
        <w:tabs>
          <w:tab w:val="num" w:pos="6840"/>
        </w:tabs>
        <w:ind w:left="6840" w:hanging="360"/>
      </w:pPr>
      <w:rPr>
        <w:rFonts w:ascii="Wingdings" w:hAnsi="Wingdings" w:hint="default"/>
      </w:rPr>
    </w:lvl>
  </w:abstractNum>
  <w:abstractNum w:abstractNumId="17">
    <w:nsid w:val="55F150A1"/>
    <w:multiLevelType w:val="hybridMultilevel"/>
    <w:tmpl w:val="A7B6A304"/>
    <w:lvl w:ilvl="0" w:tplc="F06AA502">
      <w:start w:val="1"/>
      <w:numFmt w:val="upperLetter"/>
      <w:pStyle w:val="Ttulo1"/>
      <w:lvlText w:val="%1."/>
      <w:lvlJc w:val="left"/>
      <w:pPr>
        <w:tabs>
          <w:tab w:val="num" w:pos="360"/>
        </w:tabs>
        <w:ind w:left="360" w:hanging="360"/>
      </w:pPr>
    </w:lvl>
    <w:lvl w:ilvl="1" w:tplc="C472EEFA" w:tentative="1">
      <w:start w:val="1"/>
      <w:numFmt w:val="lowerLetter"/>
      <w:lvlText w:val="%2."/>
      <w:lvlJc w:val="left"/>
      <w:pPr>
        <w:tabs>
          <w:tab w:val="num" w:pos="1080"/>
        </w:tabs>
        <w:ind w:left="1080" w:hanging="360"/>
      </w:pPr>
    </w:lvl>
    <w:lvl w:ilvl="2" w:tplc="7438156E" w:tentative="1">
      <w:start w:val="1"/>
      <w:numFmt w:val="lowerRoman"/>
      <w:lvlText w:val="%3."/>
      <w:lvlJc w:val="right"/>
      <w:pPr>
        <w:tabs>
          <w:tab w:val="num" w:pos="1800"/>
        </w:tabs>
        <w:ind w:left="1800" w:hanging="180"/>
      </w:pPr>
    </w:lvl>
    <w:lvl w:ilvl="3" w:tplc="6256EFBE" w:tentative="1">
      <w:start w:val="1"/>
      <w:numFmt w:val="decimal"/>
      <w:lvlText w:val="%4."/>
      <w:lvlJc w:val="left"/>
      <w:pPr>
        <w:tabs>
          <w:tab w:val="num" w:pos="2520"/>
        </w:tabs>
        <w:ind w:left="2520" w:hanging="360"/>
      </w:pPr>
    </w:lvl>
    <w:lvl w:ilvl="4" w:tplc="E67CB414" w:tentative="1">
      <w:start w:val="1"/>
      <w:numFmt w:val="lowerLetter"/>
      <w:lvlText w:val="%5."/>
      <w:lvlJc w:val="left"/>
      <w:pPr>
        <w:tabs>
          <w:tab w:val="num" w:pos="3240"/>
        </w:tabs>
        <w:ind w:left="3240" w:hanging="360"/>
      </w:pPr>
    </w:lvl>
    <w:lvl w:ilvl="5" w:tplc="10D2837E" w:tentative="1">
      <w:start w:val="1"/>
      <w:numFmt w:val="lowerRoman"/>
      <w:lvlText w:val="%6."/>
      <w:lvlJc w:val="right"/>
      <w:pPr>
        <w:tabs>
          <w:tab w:val="num" w:pos="3960"/>
        </w:tabs>
        <w:ind w:left="3960" w:hanging="180"/>
      </w:pPr>
    </w:lvl>
    <w:lvl w:ilvl="6" w:tplc="D78005C6" w:tentative="1">
      <w:start w:val="1"/>
      <w:numFmt w:val="decimal"/>
      <w:lvlText w:val="%7."/>
      <w:lvlJc w:val="left"/>
      <w:pPr>
        <w:tabs>
          <w:tab w:val="num" w:pos="4680"/>
        </w:tabs>
        <w:ind w:left="4680" w:hanging="360"/>
      </w:pPr>
    </w:lvl>
    <w:lvl w:ilvl="7" w:tplc="E65847B0" w:tentative="1">
      <w:start w:val="1"/>
      <w:numFmt w:val="lowerLetter"/>
      <w:lvlText w:val="%8."/>
      <w:lvlJc w:val="left"/>
      <w:pPr>
        <w:tabs>
          <w:tab w:val="num" w:pos="5400"/>
        </w:tabs>
        <w:ind w:left="5400" w:hanging="360"/>
      </w:pPr>
    </w:lvl>
    <w:lvl w:ilvl="8" w:tplc="7F4E6EA4" w:tentative="1">
      <w:start w:val="1"/>
      <w:numFmt w:val="lowerRoman"/>
      <w:lvlText w:val="%9."/>
      <w:lvlJc w:val="right"/>
      <w:pPr>
        <w:tabs>
          <w:tab w:val="num" w:pos="6120"/>
        </w:tabs>
        <w:ind w:left="6120" w:hanging="180"/>
      </w:pPr>
    </w:lvl>
  </w:abstractNum>
  <w:abstractNum w:abstractNumId="18">
    <w:nsid w:val="56345F5E"/>
    <w:multiLevelType w:val="singleLevel"/>
    <w:tmpl w:val="0C0A000F"/>
    <w:lvl w:ilvl="0">
      <w:start w:val="1"/>
      <w:numFmt w:val="decimal"/>
      <w:lvlText w:val="%1."/>
      <w:lvlJc w:val="left"/>
      <w:pPr>
        <w:tabs>
          <w:tab w:val="num" w:pos="360"/>
        </w:tabs>
        <w:ind w:left="360" w:hanging="360"/>
      </w:pPr>
    </w:lvl>
  </w:abstractNum>
  <w:abstractNum w:abstractNumId="19">
    <w:nsid w:val="565123A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575C2B04"/>
    <w:multiLevelType w:val="singleLevel"/>
    <w:tmpl w:val="0C0A0017"/>
    <w:lvl w:ilvl="0">
      <w:start w:val="1"/>
      <w:numFmt w:val="lowerLetter"/>
      <w:lvlText w:val="%1)"/>
      <w:lvlJc w:val="left"/>
      <w:pPr>
        <w:tabs>
          <w:tab w:val="num" w:pos="360"/>
        </w:tabs>
        <w:ind w:left="360" w:hanging="360"/>
      </w:pPr>
    </w:lvl>
  </w:abstractNum>
  <w:abstractNum w:abstractNumId="21">
    <w:nsid w:val="5876638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2">
    <w:nsid w:val="626A4EC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3">
    <w:nsid w:val="705A6ADC"/>
    <w:multiLevelType w:val="hybridMultilevel"/>
    <w:tmpl w:val="8C3C60DE"/>
    <w:lvl w:ilvl="0" w:tplc="BA840340">
      <w:start w:val="1"/>
      <w:numFmt w:val="decimal"/>
      <w:lvlText w:val="%1)"/>
      <w:lvlJc w:val="left"/>
      <w:pPr>
        <w:tabs>
          <w:tab w:val="num" w:pos="360"/>
        </w:tabs>
        <w:ind w:left="360" w:hanging="360"/>
      </w:pPr>
    </w:lvl>
    <w:lvl w:ilvl="1" w:tplc="2030181A">
      <w:start w:val="1"/>
      <w:numFmt w:val="lowerLetter"/>
      <w:lvlText w:val="%2."/>
      <w:lvlJc w:val="left"/>
      <w:pPr>
        <w:tabs>
          <w:tab w:val="num" w:pos="1080"/>
        </w:tabs>
        <w:ind w:left="1080" w:hanging="360"/>
      </w:pPr>
    </w:lvl>
    <w:lvl w:ilvl="2" w:tplc="E43208A0" w:tentative="1">
      <w:start w:val="1"/>
      <w:numFmt w:val="lowerRoman"/>
      <w:lvlText w:val="%3."/>
      <w:lvlJc w:val="right"/>
      <w:pPr>
        <w:tabs>
          <w:tab w:val="num" w:pos="1800"/>
        </w:tabs>
        <w:ind w:left="1800" w:hanging="180"/>
      </w:pPr>
    </w:lvl>
    <w:lvl w:ilvl="3" w:tplc="1D5A7210" w:tentative="1">
      <w:start w:val="1"/>
      <w:numFmt w:val="decimal"/>
      <w:lvlText w:val="%4."/>
      <w:lvlJc w:val="left"/>
      <w:pPr>
        <w:tabs>
          <w:tab w:val="num" w:pos="2520"/>
        </w:tabs>
        <w:ind w:left="2520" w:hanging="360"/>
      </w:pPr>
    </w:lvl>
    <w:lvl w:ilvl="4" w:tplc="5D4ED670" w:tentative="1">
      <w:start w:val="1"/>
      <w:numFmt w:val="lowerLetter"/>
      <w:lvlText w:val="%5."/>
      <w:lvlJc w:val="left"/>
      <w:pPr>
        <w:tabs>
          <w:tab w:val="num" w:pos="3240"/>
        </w:tabs>
        <w:ind w:left="3240" w:hanging="360"/>
      </w:pPr>
    </w:lvl>
    <w:lvl w:ilvl="5" w:tplc="30020444" w:tentative="1">
      <w:start w:val="1"/>
      <w:numFmt w:val="lowerRoman"/>
      <w:lvlText w:val="%6."/>
      <w:lvlJc w:val="right"/>
      <w:pPr>
        <w:tabs>
          <w:tab w:val="num" w:pos="3960"/>
        </w:tabs>
        <w:ind w:left="3960" w:hanging="180"/>
      </w:pPr>
    </w:lvl>
    <w:lvl w:ilvl="6" w:tplc="13B8F5D2" w:tentative="1">
      <w:start w:val="1"/>
      <w:numFmt w:val="decimal"/>
      <w:lvlText w:val="%7."/>
      <w:lvlJc w:val="left"/>
      <w:pPr>
        <w:tabs>
          <w:tab w:val="num" w:pos="4680"/>
        </w:tabs>
        <w:ind w:left="4680" w:hanging="360"/>
      </w:pPr>
    </w:lvl>
    <w:lvl w:ilvl="7" w:tplc="38B625A6" w:tentative="1">
      <w:start w:val="1"/>
      <w:numFmt w:val="lowerLetter"/>
      <w:lvlText w:val="%8."/>
      <w:lvlJc w:val="left"/>
      <w:pPr>
        <w:tabs>
          <w:tab w:val="num" w:pos="5400"/>
        </w:tabs>
        <w:ind w:left="5400" w:hanging="360"/>
      </w:pPr>
    </w:lvl>
    <w:lvl w:ilvl="8" w:tplc="B5983348" w:tentative="1">
      <w:start w:val="1"/>
      <w:numFmt w:val="lowerRoman"/>
      <w:lvlText w:val="%9."/>
      <w:lvlJc w:val="right"/>
      <w:pPr>
        <w:tabs>
          <w:tab w:val="num" w:pos="6120"/>
        </w:tabs>
        <w:ind w:left="6120" w:hanging="180"/>
      </w:pPr>
    </w:lvl>
  </w:abstractNum>
  <w:abstractNum w:abstractNumId="24">
    <w:nsid w:val="76932C7A"/>
    <w:multiLevelType w:val="singleLevel"/>
    <w:tmpl w:val="0C0A0017"/>
    <w:lvl w:ilvl="0">
      <w:start w:val="1"/>
      <w:numFmt w:val="lowerLetter"/>
      <w:lvlText w:val="%1)"/>
      <w:lvlJc w:val="left"/>
      <w:pPr>
        <w:tabs>
          <w:tab w:val="num" w:pos="360"/>
        </w:tabs>
        <w:ind w:left="360" w:hanging="360"/>
      </w:pPr>
    </w:lvl>
  </w:abstractNum>
  <w:abstractNum w:abstractNumId="25">
    <w:nsid w:val="79CF4B3B"/>
    <w:multiLevelType w:val="hybridMultilevel"/>
    <w:tmpl w:val="DBA834CA"/>
    <w:lvl w:ilvl="0" w:tplc="C9D47934">
      <w:numFmt w:val="bullet"/>
      <w:lvlText w:val="–"/>
      <w:lvlJc w:val="left"/>
      <w:pPr>
        <w:ind w:left="1428" w:hanging="360"/>
      </w:pPr>
      <w:rPr>
        <w:rFonts w:ascii="Times New Roman" w:hAnsi="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6">
    <w:nsid w:val="7E0D0451"/>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18"/>
  </w:num>
  <w:num w:numId="2">
    <w:abstractNumId w:val="15"/>
  </w:num>
  <w:num w:numId="3">
    <w:abstractNumId w:val="13"/>
  </w:num>
  <w:num w:numId="4">
    <w:abstractNumId w:val="19"/>
  </w:num>
  <w:num w:numId="5">
    <w:abstractNumId w:val="21"/>
  </w:num>
  <w:num w:numId="6">
    <w:abstractNumId w:val="22"/>
  </w:num>
  <w:num w:numId="7">
    <w:abstractNumId w:val="14"/>
  </w:num>
  <w:num w:numId="8">
    <w:abstractNumId w:val="10"/>
  </w:num>
  <w:num w:numId="9">
    <w:abstractNumId w:val="12"/>
  </w:num>
  <w:num w:numId="10">
    <w:abstractNumId w:val="24"/>
  </w:num>
  <w:num w:numId="11">
    <w:abstractNumId w:val="26"/>
  </w:num>
  <w:num w:numId="12">
    <w:abstractNumId w:val="20"/>
  </w:num>
  <w:num w:numId="13">
    <w:abstractNumId w:val="16"/>
  </w:num>
  <w:num w:numId="14">
    <w:abstractNumId w:val="11"/>
  </w:num>
  <w:num w:numId="15">
    <w:abstractNumId w:val="3"/>
  </w:num>
  <w:num w:numId="16">
    <w:abstractNumId w:val="17"/>
  </w:num>
  <w:num w:numId="17">
    <w:abstractNumId w:val="1"/>
  </w:num>
  <w:num w:numId="18">
    <w:abstractNumId w:val="9"/>
  </w:num>
  <w:num w:numId="19">
    <w:abstractNumId w:val="23"/>
  </w:num>
  <w:num w:numId="20">
    <w:abstractNumId w:val="0"/>
  </w:num>
  <w:num w:numId="21">
    <w:abstractNumId w:val="5"/>
  </w:num>
  <w:num w:numId="22">
    <w:abstractNumId w:val="6"/>
  </w:num>
  <w:num w:numId="23">
    <w:abstractNumId w:val="8"/>
  </w:num>
  <w:num w:numId="24">
    <w:abstractNumId w:val="4"/>
  </w:num>
  <w:num w:numId="25">
    <w:abstractNumId w:val="2"/>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ED"/>
    <w:rsid w:val="00006026"/>
    <w:rsid w:val="00014E27"/>
    <w:rsid w:val="00030262"/>
    <w:rsid w:val="00040209"/>
    <w:rsid w:val="00051802"/>
    <w:rsid w:val="00052ECB"/>
    <w:rsid w:val="0005608F"/>
    <w:rsid w:val="000600D7"/>
    <w:rsid w:val="00064604"/>
    <w:rsid w:val="0007160A"/>
    <w:rsid w:val="000757F7"/>
    <w:rsid w:val="00080CF9"/>
    <w:rsid w:val="00083047"/>
    <w:rsid w:val="000B1071"/>
    <w:rsid w:val="000C0F4A"/>
    <w:rsid w:val="000D2DC8"/>
    <w:rsid w:val="000D3692"/>
    <w:rsid w:val="000F2194"/>
    <w:rsid w:val="000F7C53"/>
    <w:rsid w:val="00115F37"/>
    <w:rsid w:val="00117ACE"/>
    <w:rsid w:val="00117DE2"/>
    <w:rsid w:val="001228FD"/>
    <w:rsid w:val="001378FF"/>
    <w:rsid w:val="001403E3"/>
    <w:rsid w:val="00162E0A"/>
    <w:rsid w:val="00184B88"/>
    <w:rsid w:val="0019503C"/>
    <w:rsid w:val="001A4272"/>
    <w:rsid w:val="001D569D"/>
    <w:rsid w:val="001D6479"/>
    <w:rsid w:val="001E7BFA"/>
    <w:rsid w:val="001F6C75"/>
    <w:rsid w:val="0020269A"/>
    <w:rsid w:val="00206903"/>
    <w:rsid w:val="002534A4"/>
    <w:rsid w:val="002701E1"/>
    <w:rsid w:val="00276DB0"/>
    <w:rsid w:val="00286768"/>
    <w:rsid w:val="002A2122"/>
    <w:rsid w:val="002B283A"/>
    <w:rsid w:val="002C7E5C"/>
    <w:rsid w:val="002D3C59"/>
    <w:rsid w:val="002F17EA"/>
    <w:rsid w:val="00307C66"/>
    <w:rsid w:val="003456B7"/>
    <w:rsid w:val="00352755"/>
    <w:rsid w:val="003B3AF0"/>
    <w:rsid w:val="003D542D"/>
    <w:rsid w:val="003D6B58"/>
    <w:rsid w:val="003F0E06"/>
    <w:rsid w:val="003F391D"/>
    <w:rsid w:val="004153CF"/>
    <w:rsid w:val="004161AE"/>
    <w:rsid w:val="00431B0E"/>
    <w:rsid w:val="0044548C"/>
    <w:rsid w:val="0045607D"/>
    <w:rsid w:val="00462B9A"/>
    <w:rsid w:val="004868F1"/>
    <w:rsid w:val="0049552E"/>
    <w:rsid w:val="004A2735"/>
    <w:rsid w:val="004B2A82"/>
    <w:rsid w:val="004C4F30"/>
    <w:rsid w:val="004E0742"/>
    <w:rsid w:val="004F519A"/>
    <w:rsid w:val="004F6E5D"/>
    <w:rsid w:val="00504525"/>
    <w:rsid w:val="00523C58"/>
    <w:rsid w:val="00530D89"/>
    <w:rsid w:val="00540C0F"/>
    <w:rsid w:val="005425A8"/>
    <w:rsid w:val="0054438F"/>
    <w:rsid w:val="00545D20"/>
    <w:rsid w:val="00561B2D"/>
    <w:rsid w:val="00565C4C"/>
    <w:rsid w:val="00583ABC"/>
    <w:rsid w:val="005B1BD7"/>
    <w:rsid w:val="005B3C89"/>
    <w:rsid w:val="005B4D83"/>
    <w:rsid w:val="005C0CC5"/>
    <w:rsid w:val="005D65DD"/>
    <w:rsid w:val="005D678E"/>
    <w:rsid w:val="005D7B50"/>
    <w:rsid w:val="005E00B3"/>
    <w:rsid w:val="005F492A"/>
    <w:rsid w:val="00640226"/>
    <w:rsid w:val="00643EE1"/>
    <w:rsid w:val="006454B3"/>
    <w:rsid w:val="0065108D"/>
    <w:rsid w:val="00666CE4"/>
    <w:rsid w:val="00685745"/>
    <w:rsid w:val="0068686A"/>
    <w:rsid w:val="00687CCA"/>
    <w:rsid w:val="00692193"/>
    <w:rsid w:val="006B15F7"/>
    <w:rsid w:val="006D0435"/>
    <w:rsid w:val="006D05F1"/>
    <w:rsid w:val="006F061E"/>
    <w:rsid w:val="006F4578"/>
    <w:rsid w:val="006F7B61"/>
    <w:rsid w:val="00700B09"/>
    <w:rsid w:val="007046E1"/>
    <w:rsid w:val="007405ED"/>
    <w:rsid w:val="0075311A"/>
    <w:rsid w:val="00780F58"/>
    <w:rsid w:val="00793464"/>
    <w:rsid w:val="00797333"/>
    <w:rsid w:val="007D185B"/>
    <w:rsid w:val="008331A4"/>
    <w:rsid w:val="00865CF8"/>
    <w:rsid w:val="008737EC"/>
    <w:rsid w:val="0089491F"/>
    <w:rsid w:val="008C7B86"/>
    <w:rsid w:val="008D5184"/>
    <w:rsid w:val="008D61CE"/>
    <w:rsid w:val="008E6682"/>
    <w:rsid w:val="008F7D8E"/>
    <w:rsid w:val="00903C33"/>
    <w:rsid w:val="00913E01"/>
    <w:rsid w:val="00920DDE"/>
    <w:rsid w:val="00925CB1"/>
    <w:rsid w:val="00934669"/>
    <w:rsid w:val="00954B80"/>
    <w:rsid w:val="00955257"/>
    <w:rsid w:val="00960819"/>
    <w:rsid w:val="00975A16"/>
    <w:rsid w:val="0098325A"/>
    <w:rsid w:val="009900EF"/>
    <w:rsid w:val="00990C8A"/>
    <w:rsid w:val="009B06AB"/>
    <w:rsid w:val="009C0F6D"/>
    <w:rsid w:val="009D2824"/>
    <w:rsid w:val="009F1942"/>
    <w:rsid w:val="00A00E4A"/>
    <w:rsid w:val="00A17A8D"/>
    <w:rsid w:val="00A34EE5"/>
    <w:rsid w:val="00A350FF"/>
    <w:rsid w:val="00A406DE"/>
    <w:rsid w:val="00A65979"/>
    <w:rsid w:val="00A95210"/>
    <w:rsid w:val="00AA12A7"/>
    <w:rsid w:val="00AC3F3C"/>
    <w:rsid w:val="00AC5BFF"/>
    <w:rsid w:val="00B06EBD"/>
    <w:rsid w:val="00B34D5B"/>
    <w:rsid w:val="00B44610"/>
    <w:rsid w:val="00B67964"/>
    <w:rsid w:val="00B731D4"/>
    <w:rsid w:val="00B847FA"/>
    <w:rsid w:val="00BA6983"/>
    <w:rsid w:val="00BB3C9C"/>
    <w:rsid w:val="00BD119E"/>
    <w:rsid w:val="00BF105A"/>
    <w:rsid w:val="00BF4A31"/>
    <w:rsid w:val="00BF6516"/>
    <w:rsid w:val="00C0357D"/>
    <w:rsid w:val="00C03A13"/>
    <w:rsid w:val="00C40DD9"/>
    <w:rsid w:val="00C51E17"/>
    <w:rsid w:val="00C54B15"/>
    <w:rsid w:val="00C7255F"/>
    <w:rsid w:val="00C7415E"/>
    <w:rsid w:val="00C84308"/>
    <w:rsid w:val="00C87056"/>
    <w:rsid w:val="00CB03EB"/>
    <w:rsid w:val="00CB3617"/>
    <w:rsid w:val="00CB46C3"/>
    <w:rsid w:val="00CC6B4C"/>
    <w:rsid w:val="00CD5240"/>
    <w:rsid w:val="00CE18A9"/>
    <w:rsid w:val="00CE3C3F"/>
    <w:rsid w:val="00CE7AE7"/>
    <w:rsid w:val="00D064B9"/>
    <w:rsid w:val="00D1532B"/>
    <w:rsid w:val="00D2001D"/>
    <w:rsid w:val="00D626FC"/>
    <w:rsid w:val="00D62B15"/>
    <w:rsid w:val="00D71D8C"/>
    <w:rsid w:val="00D731CE"/>
    <w:rsid w:val="00D8164D"/>
    <w:rsid w:val="00D91F96"/>
    <w:rsid w:val="00D95BCC"/>
    <w:rsid w:val="00D96488"/>
    <w:rsid w:val="00DA48BE"/>
    <w:rsid w:val="00DA5553"/>
    <w:rsid w:val="00DB287D"/>
    <w:rsid w:val="00DD008F"/>
    <w:rsid w:val="00DF59C3"/>
    <w:rsid w:val="00E17C6F"/>
    <w:rsid w:val="00E31532"/>
    <w:rsid w:val="00E37A28"/>
    <w:rsid w:val="00E94359"/>
    <w:rsid w:val="00EE14CB"/>
    <w:rsid w:val="00EF261C"/>
    <w:rsid w:val="00F1079B"/>
    <w:rsid w:val="00F14622"/>
    <w:rsid w:val="00F14F73"/>
    <w:rsid w:val="00F24790"/>
    <w:rsid w:val="00F56E7A"/>
    <w:rsid w:val="00F66089"/>
    <w:rsid w:val="00F813ED"/>
    <w:rsid w:val="00F81B24"/>
    <w:rsid w:val="00F84ECC"/>
    <w:rsid w:val="00F9656C"/>
    <w:rsid w:val="00FA182F"/>
    <w:rsid w:val="00FD2AA5"/>
    <w:rsid w:val="00FD544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numPr>
        <w:numId w:val="16"/>
      </w:numPr>
      <w:jc w:val="both"/>
      <w:outlineLvl w:val="0"/>
    </w:pPr>
    <w:rPr>
      <w:b/>
      <w:bCs/>
    </w:rPr>
  </w:style>
  <w:style w:type="paragraph" w:styleId="Ttulo2">
    <w:name w:val="heading 2"/>
    <w:basedOn w:val="Normal"/>
    <w:next w:val="Normal"/>
    <w:qFormat/>
    <w:pPr>
      <w:keepNext/>
      <w:tabs>
        <w:tab w:val="left" w:pos="4253"/>
      </w:tabs>
      <w:outlineLvl w:val="1"/>
    </w:pPr>
    <w:rPr>
      <w:b/>
      <w:lang w:val="es-PE"/>
    </w:rPr>
  </w:style>
  <w:style w:type="paragraph" w:styleId="Ttulo3">
    <w:name w:val="heading 3"/>
    <w:basedOn w:val="Normal"/>
    <w:next w:val="Normal"/>
    <w:qFormat/>
    <w:pPr>
      <w:keepNext/>
      <w:jc w:val="both"/>
      <w:outlineLvl w:val="2"/>
    </w:pPr>
    <w:rPr>
      <w:b/>
      <w:lang w:val="es-PE"/>
    </w:rPr>
  </w:style>
  <w:style w:type="paragraph" w:styleId="Ttulo4">
    <w:name w:val="heading 4"/>
    <w:basedOn w:val="Normal"/>
    <w:next w:val="Normal"/>
    <w:qFormat/>
    <w:pPr>
      <w:keepNext/>
      <w:jc w:val="both"/>
      <w:outlineLvl w:val="3"/>
    </w:pPr>
    <w:rPr>
      <w:b/>
      <w:bCs/>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pPr>
      <w:ind w:firstLine="3686"/>
      <w:jc w:val="both"/>
    </w:pPr>
    <w:rPr>
      <w:lang w:val="es-PE"/>
    </w:rPr>
  </w:style>
  <w:style w:type="paragraph" w:styleId="Sangradetextonormal">
    <w:name w:val="Body Text Indent"/>
    <w:basedOn w:val="Normal"/>
    <w:semiHidden/>
    <w:pPr>
      <w:ind w:left="708"/>
      <w:jc w:val="both"/>
    </w:p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rPr>
      <w:rFonts w:ascii="Arial" w:hAnsi="Arial"/>
      <w:sz w:val="24"/>
      <w:lang w:val="es-MX"/>
    </w:rPr>
  </w:style>
  <w:style w:type="paragraph" w:styleId="Textoindependiente2">
    <w:name w:val="Body Text 2"/>
    <w:basedOn w:val="Normal"/>
    <w:semiHidden/>
    <w:pPr>
      <w:jc w:val="center"/>
    </w:pPr>
    <w:rPr>
      <w:b/>
      <w:sz w:val="40"/>
    </w:rPr>
  </w:style>
  <w:style w:type="paragraph" w:styleId="Encabezado">
    <w:name w:val="header"/>
    <w:basedOn w:val="Normal"/>
    <w:semiHidden/>
    <w:pPr>
      <w:tabs>
        <w:tab w:val="center" w:pos="4419"/>
        <w:tab w:val="right" w:pos="8838"/>
      </w:tabs>
    </w:pPr>
  </w:style>
  <w:style w:type="paragraph" w:styleId="Sangra3detindependiente">
    <w:name w:val="Body Text Indent 3"/>
    <w:basedOn w:val="Normal"/>
    <w:semiHidden/>
    <w:pPr>
      <w:ind w:left="360"/>
      <w:jc w:val="both"/>
    </w:pPr>
  </w:style>
  <w:style w:type="paragraph" w:styleId="Piedepgina">
    <w:name w:val="footer"/>
    <w:basedOn w:val="Normal"/>
    <w:link w:val="PiedepginaCar"/>
    <w:uiPriority w:val="99"/>
    <w:pPr>
      <w:tabs>
        <w:tab w:val="center" w:pos="4419"/>
        <w:tab w:val="right" w:pos="8838"/>
      </w:tabs>
    </w:pPr>
  </w:style>
  <w:style w:type="paragraph" w:styleId="Textodeglobo">
    <w:name w:val="Balloon Text"/>
    <w:basedOn w:val="Normal"/>
    <w:link w:val="TextodegloboCar"/>
    <w:uiPriority w:val="99"/>
    <w:semiHidden/>
    <w:unhideWhenUsed/>
    <w:rsid w:val="00687CCA"/>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CCA"/>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687CCA"/>
    <w:rPr>
      <w:lang w:val="es-ES" w:eastAsia="es-ES"/>
    </w:rPr>
  </w:style>
  <w:style w:type="paragraph" w:styleId="Prrafodelista">
    <w:name w:val="List Paragraph"/>
    <w:basedOn w:val="Normal"/>
    <w:uiPriority w:val="34"/>
    <w:qFormat/>
    <w:rsid w:val="00AA1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numPr>
        <w:numId w:val="16"/>
      </w:numPr>
      <w:jc w:val="both"/>
      <w:outlineLvl w:val="0"/>
    </w:pPr>
    <w:rPr>
      <w:b/>
      <w:bCs/>
    </w:rPr>
  </w:style>
  <w:style w:type="paragraph" w:styleId="Ttulo2">
    <w:name w:val="heading 2"/>
    <w:basedOn w:val="Normal"/>
    <w:next w:val="Normal"/>
    <w:qFormat/>
    <w:pPr>
      <w:keepNext/>
      <w:tabs>
        <w:tab w:val="left" w:pos="4253"/>
      </w:tabs>
      <w:outlineLvl w:val="1"/>
    </w:pPr>
    <w:rPr>
      <w:b/>
      <w:lang w:val="es-PE"/>
    </w:rPr>
  </w:style>
  <w:style w:type="paragraph" w:styleId="Ttulo3">
    <w:name w:val="heading 3"/>
    <w:basedOn w:val="Normal"/>
    <w:next w:val="Normal"/>
    <w:qFormat/>
    <w:pPr>
      <w:keepNext/>
      <w:jc w:val="both"/>
      <w:outlineLvl w:val="2"/>
    </w:pPr>
    <w:rPr>
      <w:b/>
      <w:lang w:val="es-PE"/>
    </w:rPr>
  </w:style>
  <w:style w:type="paragraph" w:styleId="Ttulo4">
    <w:name w:val="heading 4"/>
    <w:basedOn w:val="Normal"/>
    <w:next w:val="Normal"/>
    <w:qFormat/>
    <w:pPr>
      <w:keepNext/>
      <w:jc w:val="both"/>
      <w:outlineLvl w:val="3"/>
    </w:pPr>
    <w:rPr>
      <w:b/>
      <w:bCs/>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pPr>
      <w:ind w:firstLine="3686"/>
      <w:jc w:val="both"/>
    </w:pPr>
    <w:rPr>
      <w:lang w:val="es-PE"/>
    </w:rPr>
  </w:style>
  <w:style w:type="paragraph" w:styleId="Sangradetextonormal">
    <w:name w:val="Body Text Indent"/>
    <w:basedOn w:val="Normal"/>
    <w:semiHidden/>
    <w:pPr>
      <w:ind w:left="708"/>
      <w:jc w:val="both"/>
    </w:p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rPr>
      <w:rFonts w:ascii="Arial" w:hAnsi="Arial"/>
      <w:sz w:val="24"/>
      <w:lang w:val="es-MX"/>
    </w:rPr>
  </w:style>
  <w:style w:type="paragraph" w:styleId="Textoindependiente2">
    <w:name w:val="Body Text 2"/>
    <w:basedOn w:val="Normal"/>
    <w:semiHidden/>
    <w:pPr>
      <w:jc w:val="center"/>
    </w:pPr>
    <w:rPr>
      <w:b/>
      <w:sz w:val="40"/>
    </w:rPr>
  </w:style>
  <w:style w:type="paragraph" w:styleId="Encabezado">
    <w:name w:val="header"/>
    <w:basedOn w:val="Normal"/>
    <w:semiHidden/>
    <w:pPr>
      <w:tabs>
        <w:tab w:val="center" w:pos="4419"/>
        <w:tab w:val="right" w:pos="8838"/>
      </w:tabs>
    </w:pPr>
  </w:style>
  <w:style w:type="paragraph" w:styleId="Sangra3detindependiente">
    <w:name w:val="Body Text Indent 3"/>
    <w:basedOn w:val="Normal"/>
    <w:semiHidden/>
    <w:pPr>
      <w:ind w:left="360"/>
      <w:jc w:val="both"/>
    </w:pPr>
  </w:style>
  <w:style w:type="paragraph" w:styleId="Piedepgina">
    <w:name w:val="footer"/>
    <w:basedOn w:val="Normal"/>
    <w:link w:val="PiedepginaCar"/>
    <w:uiPriority w:val="99"/>
    <w:pPr>
      <w:tabs>
        <w:tab w:val="center" w:pos="4419"/>
        <w:tab w:val="right" w:pos="8838"/>
      </w:tabs>
    </w:pPr>
  </w:style>
  <w:style w:type="paragraph" w:styleId="Textodeglobo">
    <w:name w:val="Balloon Text"/>
    <w:basedOn w:val="Normal"/>
    <w:link w:val="TextodegloboCar"/>
    <w:uiPriority w:val="99"/>
    <w:semiHidden/>
    <w:unhideWhenUsed/>
    <w:rsid w:val="00687CCA"/>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CCA"/>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687CCA"/>
    <w:rPr>
      <w:lang w:val="es-ES" w:eastAsia="es-ES"/>
    </w:rPr>
  </w:style>
  <w:style w:type="paragraph" w:styleId="Prrafodelista">
    <w:name w:val="List Paragraph"/>
    <w:basedOn w:val="Normal"/>
    <w:uiPriority w:val="34"/>
    <w:qFormat/>
    <w:rsid w:val="00AA1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1748</Words>
  <Characters>9359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Arequipa, 25 de Abril 2006</vt:lpstr>
    </vt:vector>
  </TitlesOfParts>
  <Company>SUNARP</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Arequipa, 25 de Abril 2006</dc:title>
  <dc:creator>SUNARP</dc:creator>
  <cp:lastModifiedBy>Cintia Laura clav. Arias Vizcarra</cp:lastModifiedBy>
  <cp:revision>29</cp:revision>
  <cp:lastPrinted>2009-05-06T15:43:00Z</cp:lastPrinted>
  <dcterms:created xsi:type="dcterms:W3CDTF">2022-02-18T17:46:00Z</dcterms:created>
  <dcterms:modified xsi:type="dcterms:W3CDTF">2024-10-14T21:16:00Z</dcterms:modified>
</cp:coreProperties>
</file>