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7C32" w14:textId="77777777" w:rsidR="000234CD" w:rsidRDefault="000234CD" w:rsidP="00256EFD">
      <w:pPr>
        <w:pStyle w:val="Textoindependiente"/>
        <w:rPr>
          <w:sz w:val="10"/>
        </w:rPr>
      </w:pPr>
    </w:p>
    <w:p w14:paraId="14F6F268" w14:textId="77777777" w:rsidR="00684348" w:rsidRDefault="00684348" w:rsidP="00256EF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2"/>
          <w:lang w:val="es-US"/>
        </w:rPr>
      </w:pPr>
    </w:p>
    <w:p w14:paraId="0A3D92D6" w14:textId="53C057D9" w:rsidR="000C2D53" w:rsidRDefault="005E2529" w:rsidP="00256EF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2"/>
          <w:lang w:val="es-US"/>
        </w:rPr>
      </w:pPr>
      <w:r>
        <w:rPr>
          <w:bCs/>
          <w:smallCaps w:val="0"/>
          <w:sz w:val="28"/>
          <w:szCs w:val="22"/>
          <w:lang w:val="es-US"/>
        </w:rPr>
        <w:t xml:space="preserve">Prorroga </w:t>
      </w:r>
    </w:p>
    <w:p w14:paraId="4FFF2B5F" w14:textId="77777777" w:rsidR="0026115B" w:rsidRPr="0026115B" w:rsidRDefault="0026115B" w:rsidP="00256EF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16"/>
          <w:szCs w:val="12"/>
          <w:lang w:val="es-US"/>
        </w:rPr>
      </w:pPr>
    </w:p>
    <w:p w14:paraId="51316C76" w14:textId="24FCDB14" w:rsidR="001748E0" w:rsidRPr="0054741D" w:rsidRDefault="001748E0" w:rsidP="00256EF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0"/>
          <w:lang w:val="es-US"/>
        </w:rPr>
      </w:pPr>
      <w:r w:rsidRPr="0054741D">
        <w:rPr>
          <w:bCs/>
          <w:smallCaps w:val="0"/>
          <w:sz w:val="24"/>
          <w:szCs w:val="20"/>
          <w:lang w:val="es-US"/>
        </w:rPr>
        <w:t xml:space="preserve">Solicitud de </w:t>
      </w:r>
      <w:r w:rsidR="00C4176B" w:rsidRPr="0054741D">
        <w:rPr>
          <w:bCs/>
          <w:smallCaps w:val="0"/>
          <w:sz w:val="24"/>
          <w:szCs w:val="20"/>
          <w:lang w:val="es-US"/>
        </w:rPr>
        <w:t>Cotizaciones</w:t>
      </w:r>
    </w:p>
    <w:p w14:paraId="701AD257" w14:textId="6A41E2B1" w:rsidR="001748E0" w:rsidRPr="0054741D" w:rsidRDefault="008A7CF7" w:rsidP="00256EF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0"/>
          <w:lang w:val="es-US"/>
        </w:rPr>
      </w:pPr>
      <w:r>
        <w:rPr>
          <w:bCs/>
          <w:smallCaps w:val="0"/>
          <w:sz w:val="24"/>
          <w:szCs w:val="20"/>
          <w:lang w:val="es-US"/>
        </w:rPr>
        <w:t>Servicios</w:t>
      </w:r>
    </w:p>
    <w:p w14:paraId="502CE816" w14:textId="77777777" w:rsidR="001748E0" w:rsidRPr="0054741D" w:rsidRDefault="001748E0" w:rsidP="00256EFD">
      <w:pPr>
        <w:pStyle w:val="ChapterNumber"/>
        <w:tabs>
          <w:tab w:val="clear" w:pos="-720"/>
        </w:tabs>
        <w:rPr>
          <w:rFonts w:ascii="Times New Roman" w:hAnsi="Times New Roman"/>
          <w:sz w:val="24"/>
          <w:szCs w:val="20"/>
          <w:lang w:val="es-US"/>
        </w:rPr>
      </w:pPr>
    </w:p>
    <w:p w14:paraId="0ACCD6A1" w14:textId="35957C29" w:rsidR="001748E0" w:rsidRPr="008A7CF7" w:rsidRDefault="000C2D53" w:rsidP="00256EFD">
      <w:pPr>
        <w:suppressAutoHyphens/>
        <w:jc w:val="center"/>
        <w:rPr>
          <w:b/>
          <w:sz w:val="26"/>
          <w:szCs w:val="26"/>
          <w:lang w:val="es-US"/>
        </w:rPr>
      </w:pPr>
      <w:r w:rsidRPr="008A7CF7">
        <w:rPr>
          <w:b/>
          <w:bCs/>
          <w:sz w:val="26"/>
          <w:szCs w:val="26"/>
          <w:lang w:val="es-US"/>
        </w:rPr>
        <w:t xml:space="preserve">Republica del </w:t>
      </w:r>
      <w:r w:rsidR="001748E0" w:rsidRPr="008A7CF7">
        <w:rPr>
          <w:b/>
          <w:sz w:val="26"/>
          <w:szCs w:val="26"/>
          <w:lang w:val="es-US"/>
        </w:rPr>
        <w:t>Perú</w:t>
      </w:r>
    </w:p>
    <w:p w14:paraId="6F528D8A" w14:textId="2A64EBFC" w:rsidR="001748E0" w:rsidRPr="008A7CF7" w:rsidRDefault="001748E0" w:rsidP="00256EFD">
      <w:pPr>
        <w:tabs>
          <w:tab w:val="left" w:pos="6660"/>
        </w:tabs>
        <w:suppressAutoHyphens/>
        <w:ind w:hanging="142"/>
        <w:jc w:val="center"/>
        <w:rPr>
          <w:b/>
          <w:sz w:val="26"/>
          <w:szCs w:val="26"/>
          <w:lang w:val="es-US"/>
        </w:rPr>
      </w:pPr>
      <w:r w:rsidRPr="008A7CF7">
        <w:rPr>
          <w:b/>
          <w:sz w:val="26"/>
          <w:szCs w:val="26"/>
          <w:lang w:val="es-US"/>
        </w:rPr>
        <w:t xml:space="preserve">Mejoramiento y </w:t>
      </w:r>
      <w:r w:rsidR="000C2D53" w:rsidRPr="008A7CF7">
        <w:rPr>
          <w:b/>
          <w:sz w:val="26"/>
          <w:szCs w:val="26"/>
          <w:lang w:val="es-US"/>
        </w:rPr>
        <w:t>Ampliación</w:t>
      </w:r>
      <w:r w:rsidRPr="008A7CF7">
        <w:rPr>
          <w:b/>
          <w:sz w:val="26"/>
          <w:szCs w:val="26"/>
          <w:lang w:val="es-US"/>
        </w:rPr>
        <w:t xml:space="preserve"> de los Servicios Brindados por el Sistema Nacional de Vigilancia de Salud </w:t>
      </w:r>
      <w:r w:rsidR="000C2D53" w:rsidRPr="008A7CF7">
        <w:rPr>
          <w:b/>
          <w:sz w:val="26"/>
          <w:szCs w:val="26"/>
          <w:lang w:val="es-US"/>
        </w:rPr>
        <w:t>Pública</w:t>
      </w:r>
      <w:r w:rsidRPr="008A7CF7">
        <w:rPr>
          <w:b/>
          <w:sz w:val="26"/>
          <w:szCs w:val="26"/>
          <w:lang w:val="es-US"/>
        </w:rPr>
        <w:t>, 25 Departamentos</w:t>
      </w:r>
    </w:p>
    <w:p w14:paraId="289EA4E7" w14:textId="77777777" w:rsidR="005E2529" w:rsidRDefault="001748E0" w:rsidP="00256EFD">
      <w:pPr>
        <w:suppressAutoHyphens/>
        <w:ind w:hanging="142"/>
        <w:jc w:val="center"/>
        <w:rPr>
          <w:b/>
          <w:sz w:val="26"/>
          <w:szCs w:val="26"/>
          <w:lang w:val="es-US"/>
        </w:rPr>
      </w:pPr>
      <w:r w:rsidRPr="008A7CF7">
        <w:rPr>
          <w:b/>
          <w:sz w:val="26"/>
          <w:szCs w:val="26"/>
          <w:lang w:val="es-US"/>
        </w:rPr>
        <w:t>“</w:t>
      </w:r>
      <w:r w:rsidR="008A7CF7" w:rsidRPr="008A7CF7">
        <w:rPr>
          <w:b/>
          <w:sz w:val="26"/>
          <w:szCs w:val="26"/>
          <w:lang w:val="es-US"/>
        </w:rPr>
        <w:t xml:space="preserve">Contratación de una Entidad Formadora de Especialistas en salud para el desarrollo del Diplomado 2024 en Biología Molecular </w:t>
      </w:r>
    </w:p>
    <w:p w14:paraId="4D0CEA08" w14:textId="443E6467" w:rsidR="001748E0" w:rsidRPr="008A7CF7" w:rsidRDefault="008A7CF7" w:rsidP="00256EFD">
      <w:pPr>
        <w:suppressAutoHyphens/>
        <w:ind w:hanging="142"/>
        <w:jc w:val="center"/>
        <w:rPr>
          <w:b/>
          <w:sz w:val="26"/>
          <w:szCs w:val="26"/>
          <w:lang w:val="es-US"/>
        </w:rPr>
      </w:pPr>
      <w:r w:rsidRPr="008A7CF7">
        <w:rPr>
          <w:b/>
          <w:sz w:val="26"/>
          <w:szCs w:val="26"/>
          <w:lang w:val="es-US"/>
        </w:rPr>
        <w:t>(Diagnóstico Molecular y Vigilancia Genómica</w:t>
      </w:r>
      <w:r w:rsidR="0026115B">
        <w:rPr>
          <w:b/>
          <w:sz w:val="26"/>
          <w:szCs w:val="26"/>
          <w:lang w:val="es-US"/>
        </w:rPr>
        <w:t>)</w:t>
      </w:r>
      <w:r w:rsidR="001748E0" w:rsidRPr="008A7CF7">
        <w:rPr>
          <w:b/>
          <w:sz w:val="26"/>
          <w:szCs w:val="26"/>
          <w:lang w:val="es-US"/>
        </w:rPr>
        <w:t>”</w:t>
      </w:r>
    </w:p>
    <w:p w14:paraId="1C4461E0" w14:textId="77777777" w:rsidR="008A7CF7" w:rsidRPr="008A7CF7" w:rsidRDefault="008A7CF7" w:rsidP="00256EFD">
      <w:pPr>
        <w:suppressAutoHyphens/>
        <w:jc w:val="center"/>
        <w:rPr>
          <w:b/>
          <w:bCs/>
          <w:sz w:val="6"/>
          <w:szCs w:val="2"/>
          <w:lang w:val="es-US"/>
        </w:rPr>
      </w:pPr>
    </w:p>
    <w:p w14:paraId="037B1B56" w14:textId="61E15345" w:rsidR="001748E0" w:rsidRPr="008A7CF7" w:rsidRDefault="000C2D53" w:rsidP="00256EFD">
      <w:pPr>
        <w:suppressAutoHyphens/>
        <w:jc w:val="center"/>
        <w:rPr>
          <w:sz w:val="24"/>
          <w:szCs w:val="20"/>
          <w:lang w:val="es-US"/>
        </w:rPr>
      </w:pPr>
      <w:r w:rsidRPr="008A7CF7">
        <w:rPr>
          <w:b/>
          <w:bCs/>
          <w:sz w:val="24"/>
          <w:szCs w:val="20"/>
          <w:lang w:val="es-US"/>
        </w:rPr>
        <w:t xml:space="preserve">Contrato </w:t>
      </w:r>
      <w:r w:rsidR="001748E0" w:rsidRPr="008A7CF7">
        <w:rPr>
          <w:b/>
          <w:bCs/>
          <w:sz w:val="24"/>
          <w:szCs w:val="20"/>
          <w:lang w:val="es-US"/>
        </w:rPr>
        <w:t xml:space="preserve">de </w:t>
      </w:r>
      <w:r w:rsidRPr="008A7CF7">
        <w:rPr>
          <w:b/>
          <w:bCs/>
          <w:sz w:val="24"/>
          <w:szCs w:val="20"/>
          <w:lang w:val="es-US"/>
        </w:rPr>
        <w:t>P</w:t>
      </w:r>
      <w:r w:rsidR="001748E0" w:rsidRPr="008A7CF7">
        <w:rPr>
          <w:b/>
          <w:bCs/>
          <w:sz w:val="24"/>
          <w:szCs w:val="20"/>
          <w:lang w:val="es-US"/>
        </w:rPr>
        <w:t>réstamo</w:t>
      </w:r>
      <w:r w:rsidRPr="008A7CF7">
        <w:rPr>
          <w:b/>
          <w:bCs/>
          <w:sz w:val="24"/>
          <w:szCs w:val="20"/>
          <w:lang w:val="es-US"/>
        </w:rPr>
        <w:t xml:space="preserve"> </w:t>
      </w:r>
      <w:proofErr w:type="spellStart"/>
      <w:r w:rsidRPr="008A7CF7">
        <w:rPr>
          <w:b/>
          <w:bCs/>
          <w:sz w:val="24"/>
          <w:szCs w:val="20"/>
          <w:lang w:val="es-US"/>
        </w:rPr>
        <w:t>N°</w:t>
      </w:r>
      <w:proofErr w:type="spellEnd"/>
      <w:r w:rsidRPr="008A7CF7">
        <w:rPr>
          <w:b/>
          <w:bCs/>
          <w:sz w:val="24"/>
          <w:szCs w:val="20"/>
          <w:lang w:val="es-US"/>
        </w:rPr>
        <w:t xml:space="preserve"> </w:t>
      </w:r>
      <w:r w:rsidR="001748E0" w:rsidRPr="008A7CF7">
        <w:rPr>
          <w:b/>
          <w:bCs/>
          <w:sz w:val="24"/>
          <w:szCs w:val="20"/>
          <w:lang w:val="es-US"/>
        </w:rPr>
        <w:t>9274-PE</w:t>
      </w:r>
    </w:p>
    <w:p w14:paraId="64EDCC65" w14:textId="77777777" w:rsidR="008A7CF7" w:rsidRPr="008A7CF7" w:rsidRDefault="008A7CF7" w:rsidP="00256EFD">
      <w:pPr>
        <w:suppressAutoHyphens/>
        <w:jc w:val="center"/>
        <w:rPr>
          <w:b/>
          <w:bCs/>
          <w:color w:val="FF0000"/>
          <w:sz w:val="2"/>
          <w:szCs w:val="2"/>
          <w:lang w:val="es-US"/>
        </w:rPr>
      </w:pPr>
    </w:p>
    <w:p w14:paraId="3F449B44" w14:textId="77777777" w:rsidR="0026115B" w:rsidRPr="0026115B" w:rsidRDefault="0026115B" w:rsidP="00256EFD">
      <w:pPr>
        <w:suppressAutoHyphens/>
        <w:jc w:val="center"/>
        <w:rPr>
          <w:b/>
          <w:bCs/>
          <w:color w:val="FF0000"/>
          <w:sz w:val="14"/>
          <w:szCs w:val="10"/>
          <w:lang w:val="es-US"/>
        </w:rPr>
      </w:pPr>
    </w:p>
    <w:p w14:paraId="24D47155" w14:textId="0B2FAE76" w:rsidR="001748E0" w:rsidRPr="008A7CF7" w:rsidRDefault="001748E0" w:rsidP="00256EFD">
      <w:pPr>
        <w:suppressAutoHyphens/>
        <w:jc w:val="center"/>
        <w:rPr>
          <w:color w:val="FF0000"/>
          <w:sz w:val="28"/>
          <w:lang w:val="es-US"/>
        </w:rPr>
      </w:pPr>
      <w:r w:rsidRPr="008A7CF7">
        <w:rPr>
          <w:b/>
          <w:bCs/>
          <w:color w:val="FF0000"/>
          <w:sz w:val="28"/>
          <w:lang w:val="es-US"/>
        </w:rPr>
        <w:t>SD</w:t>
      </w:r>
      <w:r w:rsidR="00C4176B" w:rsidRPr="008A7CF7">
        <w:rPr>
          <w:b/>
          <w:bCs/>
          <w:color w:val="FF0000"/>
          <w:sz w:val="28"/>
          <w:lang w:val="es-US"/>
        </w:rPr>
        <w:t>C</w:t>
      </w:r>
      <w:r w:rsidRPr="008A7CF7">
        <w:rPr>
          <w:b/>
          <w:bCs/>
          <w:color w:val="FF0000"/>
          <w:sz w:val="28"/>
          <w:lang w:val="es-US"/>
        </w:rPr>
        <w:t xml:space="preserve"> </w:t>
      </w:r>
      <w:proofErr w:type="spellStart"/>
      <w:r w:rsidRPr="008A7CF7">
        <w:rPr>
          <w:b/>
          <w:bCs/>
          <w:color w:val="FF0000"/>
          <w:sz w:val="28"/>
          <w:lang w:val="es-US"/>
        </w:rPr>
        <w:t>N°</w:t>
      </w:r>
      <w:proofErr w:type="spellEnd"/>
      <w:r w:rsidRPr="008A7CF7">
        <w:rPr>
          <w:b/>
          <w:bCs/>
          <w:color w:val="FF0000"/>
          <w:sz w:val="28"/>
          <w:lang w:val="es-US"/>
        </w:rPr>
        <w:t xml:space="preserve"> 0</w:t>
      </w:r>
      <w:r w:rsidR="00C4176B" w:rsidRPr="008A7CF7">
        <w:rPr>
          <w:b/>
          <w:bCs/>
          <w:color w:val="FF0000"/>
          <w:sz w:val="28"/>
          <w:lang w:val="es-US"/>
        </w:rPr>
        <w:t>4</w:t>
      </w:r>
      <w:r w:rsidR="00D87E44" w:rsidRPr="008A7CF7">
        <w:rPr>
          <w:b/>
          <w:bCs/>
          <w:color w:val="FF0000"/>
          <w:sz w:val="28"/>
          <w:lang w:val="es-US"/>
        </w:rPr>
        <w:t>7</w:t>
      </w:r>
      <w:r w:rsidRPr="008A7CF7">
        <w:rPr>
          <w:b/>
          <w:bCs/>
          <w:color w:val="FF0000"/>
          <w:sz w:val="28"/>
          <w:lang w:val="es-US"/>
        </w:rPr>
        <w:t>-2024-UE004/INS</w:t>
      </w:r>
    </w:p>
    <w:p w14:paraId="509B5F65" w14:textId="77777777" w:rsidR="001748E0" w:rsidRPr="009C4BC9" w:rsidRDefault="001748E0" w:rsidP="00256EFD">
      <w:pPr>
        <w:suppressAutoHyphens/>
        <w:rPr>
          <w:sz w:val="20"/>
          <w:szCs w:val="20"/>
          <w:lang w:val="es-US"/>
        </w:rPr>
      </w:pPr>
    </w:p>
    <w:p w14:paraId="73A7879F" w14:textId="2B7B913D" w:rsidR="001748E0" w:rsidRPr="00D455D9" w:rsidRDefault="001748E0" w:rsidP="00256EFD">
      <w:pPr>
        <w:suppressAutoHyphens/>
        <w:jc w:val="both"/>
        <w:rPr>
          <w:sz w:val="19"/>
          <w:szCs w:val="19"/>
          <w:lang w:val="es-US"/>
        </w:rPr>
      </w:pPr>
      <w:r w:rsidRPr="00D455D9">
        <w:rPr>
          <w:iCs/>
          <w:sz w:val="19"/>
          <w:szCs w:val="19"/>
          <w:lang w:val="es-US"/>
        </w:rPr>
        <w:t xml:space="preserve">La Republica del </w:t>
      </w:r>
      <w:r w:rsidR="000C2D53" w:rsidRPr="00D455D9">
        <w:rPr>
          <w:iCs/>
          <w:sz w:val="19"/>
          <w:szCs w:val="19"/>
          <w:lang w:val="es-US"/>
        </w:rPr>
        <w:t>Perú</w:t>
      </w:r>
      <w:r w:rsidRPr="00D455D9">
        <w:rPr>
          <w:iCs/>
          <w:sz w:val="19"/>
          <w:szCs w:val="19"/>
          <w:lang w:val="es-US"/>
        </w:rPr>
        <w:t xml:space="preserve"> ha recibido </w:t>
      </w:r>
      <w:r w:rsidRPr="00D455D9">
        <w:rPr>
          <w:sz w:val="19"/>
          <w:szCs w:val="19"/>
          <w:lang w:val="es-US"/>
        </w:rPr>
        <w:t xml:space="preserve">financiamiento del Banco Mundial para solventar el costo del Proyecto: Mejoramiento y </w:t>
      </w:r>
      <w:r w:rsidR="000C2D53" w:rsidRPr="00D455D9">
        <w:rPr>
          <w:sz w:val="19"/>
          <w:szCs w:val="19"/>
          <w:lang w:val="es-US"/>
        </w:rPr>
        <w:t>Ampliación</w:t>
      </w:r>
      <w:r w:rsidRPr="00D455D9">
        <w:rPr>
          <w:sz w:val="19"/>
          <w:szCs w:val="19"/>
          <w:lang w:val="es-US"/>
        </w:rPr>
        <w:t xml:space="preserve"> de los Servicios Brindados por el Sistema Nacional de Vigilancia de Salud </w:t>
      </w:r>
      <w:r w:rsidR="000C2D53" w:rsidRPr="00D455D9">
        <w:rPr>
          <w:sz w:val="19"/>
          <w:szCs w:val="19"/>
          <w:lang w:val="es-US"/>
        </w:rPr>
        <w:t>Pública</w:t>
      </w:r>
      <w:r w:rsidRPr="00D455D9">
        <w:rPr>
          <w:sz w:val="19"/>
          <w:szCs w:val="19"/>
          <w:lang w:val="es-US"/>
        </w:rPr>
        <w:t xml:space="preserve">, 25 Departamentos, y se propone utilizar parte de los fondos para efectuar los pagos estipulados en el contrato de </w:t>
      </w:r>
      <w:r w:rsidR="000C2D53" w:rsidRPr="00D455D9">
        <w:rPr>
          <w:sz w:val="19"/>
          <w:szCs w:val="19"/>
          <w:lang w:val="es-US"/>
        </w:rPr>
        <w:t>Préstamo</w:t>
      </w:r>
      <w:r w:rsidRPr="00D455D9">
        <w:rPr>
          <w:sz w:val="19"/>
          <w:szCs w:val="19"/>
          <w:lang w:val="es-US"/>
        </w:rPr>
        <w:t xml:space="preserve"> N° 9274-PE</w:t>
      </w:r>
      <w:r w:rsidR="00C4176B" w:rsidRPr="00D455D9">
        <w:rPr>
          <w:sz w:val="19"/>
          <w:szCs w:val="19"/>
          <w:lang w:val="es-US"/>
        </w:rPr>
        <w:t xml:space="preserve"> para contratar la siguiente adquisición:</w:t>
      </w:r>
    </w:p>
    <w:p w14:paraId="46601964" w14:textId="77777777" w:rsidR="00256EFD" w:rsidRPr="009C4BC9" w:rsidRDefault="00256EFD" w:rsidP="00256EFD">
      <w:pPr>
        <w:suppressAutoHyphens/>
        <w:jc w:val="both"/>
        <w:rPr>
          <w:lang w:val="es-US"/>
        </w:rPr>
      </w:pPr>
    </w:p>
    <w:tbl>
      <w:tblPr>
        <w:tblStyle w:val="Tablaconcuadrcula"/>
        <w:tblW w:w="4108" w:type="pct"/>
        <w:jc w:val="center"/>
        <w:tblLook w:val="04A0" w:firstRow="1" w:lastRow="0" w:firstColumn="1" w:lastColumn="0" w:noHBand="0" w:noVBand="1"/>
      </w:tblPr>
      <w:tblGrid>
        <w:gridCol w:w="576"/>
        <w:gridCol w:w="4533"/>
        <w:gridCol w:w="1873"/>
      </w:tblGrid>
      <w:tr w:rsidR="004B720E" w:rsidRPr="00D455D9" w14:paraId="762E0DF0" w14:textId="77777777" w:rsidTr="00D455D9">
        <w:trPr>
          <w:trHeight w:val="226"/>
          <w:jc w:val="center"/>
        </w:trPr>
        <w:tc>
          <w:tcPr>
            <w:tcW w:w="409" w:type="pct"/>
            <w:shd w:val="pct10" w:color="auto" w:fill="auto"/>
            <w:vAlign w:val="center"/>
          </w:tcPr>
          <w:p w14:paraId="0E59A5C2" w14:textId="70EDE184" w:rsidR="004B720E" w:rsidRPr="00D455D9" w:rsidRDefault="00256EFD" w:rsidP="00256EFD">
            <w:pPr>
              <w:tabs>
                <w:tab w:val="right" w:leader="underscore" w:pos="7236"/>
              </w:tabs>
              <w:rPr>
                <w:b/>
                <w:sz w:val="18"/>
                <w:szCs w:val="18"/>
                <w:lang w:val="es-US"/>
              </w:rPr>
            </w:pPr>
            <w:r w:rsidRPr="00D455D9">
              <w:rPr>
                <w:b/>
                <w:sz w:val="18"/>
                <w:szCs w:val="18"/>
                <w:lang w:val="es-US"/>
              </w:rPr>
              <w:t>Ítem</w:t>
            </w:r>
          </w:p>
        </w:tc>
        <w:tc>
          <w:tcPr>
            <w:tcW w:w="3248" w:type="pct"/>
            <w:shd w:val="pct10" w:color="auto" w:fill="auto"/>
            <w:vAlign w:val="center"/>
          </w:tcPr>
          <w:p w14:paraId="2038B0E3" w14:textId="77777777" w:rsidR="004B720E" w:rsidRPr="00D455D9" w:rsidRDefault="004B720E" w:rsidP="00256EFD">
            <w:pPr>
              <w:tabs>
                <w:tab w:val="right" w:leader="underscore" w:pos="7236"/>
              </w:tabs>
              <w:jc w:val="center"/>
              <w:rPr>
                <w:b/>
                <w:sz w:val="18"/>
                <w:szCs w:val="18"/>
                <w:lang w:val="es-US"/>
              </w:rPr>
            </w:pPr>
            <w:r w:rsidRPr="00D455D9">
              <w:rPr>
                <w:b/>
                <w:sz w:val="18"/>
                <w:szCs w:val="18"/>
                <w:lang w:val="es-US"/>
              </w:rPr>
              <w:t>Objeto</w:t>
            </w:r>
          </w:p>
        </w:tc>
        <w:tc>
          <w:tcPr>
            <w:tcW w:w="1343" w:type="pct"/>
            <w:shd w:val="pct10" w:color="auto" w:fill="auto"/>
            <w:vAlign w:val="center"/>
          </w:tcPr>
          <w:p w14:paraId="6132D54E" w14:textId="39F782F9" w:rsidR="004B720E" w:rsidRPr="00D455D9" w:rsidRDefault="004B720E" w:rsidP="00256EFD">
            <w:pPr>
              <w:tabs>
                <w:tab w:val="right" w:leader="underscore" w:pos="7236"/>
              </w:tabs>
              <w:jc w:val="center"/>
              <w:rPr>
                <w:b/>
                <w:sz w:val="18"/>
                <w:szCs w:val="18"/>
                <w:lang w:val="es-US"/>
              </w:rPr>
            </w:pPr>
            <w:r w:rsidRPr="00D455D9">
              <w:rPr>
                <w:b/>
                <w:sz w:val="18"/>
                <w:szCs w:val="18"/>
                <w:lang w:val="es-US"/>
              </w:rPr>
              <w:t>U/M</w:t>
            </w:r>
          </w:p>
        </w:tc>
      </w:tr>
      <w:tr w:rsidR="004B720E" w:rsidRPr="00D455D9" w14:paraId="041B9EBD" w14:textId="77777777" w:rsidTr="00D455D9">
        <w:trPr>
          <w:trHeight w:val="724"/>
          <w:jc w:val="center"/>
        </w:trPr>
        <w:tc>
          <w:tcPr>
            <w:tcW w:w="409" w:type="pct"/>
            <w:vAlign w:val="center"/>
          </w:tcPr>
          <w:p w14:paraId="5FD9B303" w14:textId="77777777" w:rsidR="004B720E" w:rsidRPr="00D455D9" w:rsidRDefault="004B720E" w:rsidP="00256EFD">
            <w:pPr>
              <w:tabs>
                <w:tab w:val="right" w:leader="underscore" w:pos="7236"/>
              </w:tabs>
              <w:jc w:val="center"/>
              <w:rPr>
                <w:sz w:val="18"/>
                <w:szCs w:val="18"/>
                <w:lang w:val="es-US"/>
              </w:rPr>
            </w:pPr>
            <w:r w:rsidRPr="00D455D9">
              <w:rPr>
                <w:sz w:val="18"/>
                <w:szCs w:val="18"/>
                <w:lang w:val="es-US"/>
              </w:rPr>
              <w:t>1</w:t>
            </w:r>
          </w:p>
        </w:tc>
        <w:tc>
          <w:tcPr>
            <w:tcW w:w="3248" w:type="pct"/>
            <w:vAlign w:val="center"/>
          </w:tcPr>
          <w:p w14:paraId="3DB559A0" w14:textId="2E287D78" w:rsidR="004B720E" w:rsidRPr="00D455D9" w:rsidRDefault="004B720E" w:rsidP="00A0197A">
            <w:pPr>
              <w:tabs>
                <w:tab w:val="right" w:leader="underscore" w:pos="7236"/>
              </w:tabs>
              <w:jc w:val="both"/>
              <w:rPr>
                <w:sz w:val="18"/>
                <w:szCs w:val="18"/>
                <w:lang w:val="es-US"/>
              </w:rPr>
            </w:pPr>
            <w:r w:rsidRPr="00D455D9">
              <w:rPr>
                <w:sz w:val="18"/>
                <w:szCs w:val="18"/>
              </w:rPr>
              <w:t>“Contratación de una entidad formadora de especialistas en salud para el desarrollo del Diplomado 2024 en Biología Molecular (Diagnóstico Molecular y Vigilancia Genómica</w:t>
            </w:r>
            <w:r w:rsidR="009C4BC9" w:rsidRPr="00D455D9">
              <w:rPr>
                <w:sz w:val="18"/>
                <w:szCs w:val="18"/>
              </w:rPr>
              <w:t>)</w:t>
            </w:r>
            <w:r w:rsidRPr="00D455D9">
              <w:rPr>
                <w:sz w:val="18"/>
                <w:szCs w:val="18"/>
              </w:rPr>
              <w:t>”</w:t>
            </w:r>
          </w:p>
        </w:tc>
        <w:tc>
          <w:tcPr>
            <w:tcW w:w="1343" w:type="pct"/>
            <w:vAlign w:val="center"/>
          </w:tcPr>
          <w:p w14:paraId="29A3986F" w14:textId="22640877" w:rsidR="004B720E" w:rsidRPr="00D455D9" w:rsidRDefault="004B720E" w:rsidP="00256EFD">
            <w:pPr>
              <w:tabs>
                <w:tab w:val="right" w:leader="underscore" w:pos="7236"/>
              </w:tabs>
              <w:jc w:val="center"/>
              <w:rPr>
                <w:sz w:val="18"/>
                <w:szCs w:val="18"/>
                <w:lang w:val="es-US"/>
              </w:rPr>
            </w:pPr>
            <w:r w:rsidRPr="00D455D9">
              <w:rPr>
                <w:sz w:val="18"/>
                <w:szCs w:val="18"/>
                <w:lang w:val="es-US"/>
              </w:rPr>
              <w:t>Servicio</w:t>
            </w:r>
          </w:p>
        </w:tc>
      </w:tr>
    </w:tbl>
    <w:p w14:paraId="75041B16" w14:textId="77777777" w:rsidR="00256EFD" w:rsidRDefault="00256EFD" w:rsidP="00256EFD">
      <w:pPr>
        <w:suppressAutoHyphens/>
        <w:jc w:val="both"/>
        <w:rPr>
          <w:lang w:val="es-US"/>
        </w:rPr>
      </w:pPr>
    </w:p>
    <w:p w14:paraId="59485EE8" w14:textId="373485F7" w:rsidR="00DC0AA8" w:rsidRPr="00C40B5A" w:rsidRDefault="00C4176B" w:rsidP="00256EFD">
      <w:pPr>
        <w:suppressAutoHyphens/>
        <w:jc w:val="both"/>
        <w:rPr>
          <w:sz w:val="20"/>
          <w:szCs w:val="20"/>
          <w:lang w:val="es-US"/>
        </w:rPr>
      </w:pPr>
      <w:r w:rsidRPr="00C40B5A">
        <w:rPr>
          <w:sz w:val="20"/>
          <w:szCs w:val="20"/>
          <w:lang w:val="es-US"/>
        </w:rPr>
        <w:t xml:space="preserve">En ese sentido, </w:t>
      </w:r>
      <w:r w:rsidR="00DC0AA8" w:rsidRPr="00C40B5A">
        <w:rPr>
          <w:sz w:val="20"/>
          <w:szCs w:val="20"/>
          <w:lang w:val="es-US"/>
        </w:rPr>
        <w:t xml:space="preserve">a continuación se detallan las etapas del proceso de selección:  </w:t>
      </w:r>
    </w:p>
    <w:p w14:paraId="78C84CBA" w14:textId="77777777" w:rsidR="00256EFD" w:rsidRDefault="00256EFD" w:rsidP="00256EFD">
      <w:pPr>
        <w:suppressAutoHyphens/>
        <w:jc w:val="both"/>
        <w:rPr>
          <w:lang w:val="es-US"/>
        </w:rPr>
      </w:pPr>
    </w:p>
    <w:tbl>
      <w:tblPr>
        <w:tblStyle w:val="TableNormal"/>
        <w:tblpPr w:leftFromText="141" w:rightFromText="141" w:vertAnchor="text" w:horzAnchor="margin" w:tblpXSpec="center" w:tblpY="-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707"/>
      </w:tblGrid>
      <w:tr w:rsidR="00D455D9" w:rsidRPr="00C93D83" w14:paraId="12337284" w14:textId="77777777" w:rsidTr="00D455D9">
        <w:trPr>
          <w:trHeight w:val="36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2D5CC3E5" w14:textId="4F4761BA" w:rsidR="00DC0AA8" w:rsidRPr="00C93D83" w:rsidRDefault="00256EFD" w:rsidP="00256EFD">
            <w:pPr>
              <w:pStyle w:val="TableParagraph"/>
              <w:ind w:right="137"/>
              <w:jc w:val="center"/>
              <w:rPr>
                <w:b/>
                <w:sz w:val="16"/>
                <w:szCs w:val="16"/>
              </w:rPr>
            </w:pPr>
            <w:bookmarkStart w:id="0" w:name="_Hlk180502207"/>
            <w:r w:rsidRPr="00C93D83">
              <w:rPr>
                <w:b/>
                <w:sz w:val="16"/>
                <w:szCs w:val="16"/>
              </w:rPr>
              <w:t>Etapas</w:t>
            </w:r>
          </w:p>
        </w:tc>
        <w:tc>
          <w:tcPr>
            <w:tcW w:w="4707" w:type="dxa"/>
            <w:shd w:val="clear" w:color="auto" w:fill="F2F2F2" w:themeFill="background1" w:themeFillShade="F2"/>
            <w:vAlign w:val="center"/>
          </w:tcPr>
          <w:p w14:paraId="5AD400E7" w14:textId="54001327" w:rsidR="00DC0AA8" w:rsidRPr="00C93D83" w:rsidRDefault="00256EFD" w:rsidP="00256EFD">
            <w:pPr>
              <w:pStyle w:val="TableParagraph"/>
              <w:ind w:right="76"/>
              <w:jc w:val="center"/>
              <w:rPr>
                <w:b/>
                <w:sz w:val="16"/>
                <w:szCs w:val="16"/>
              </w:rPr>
            </w:pPr>
            <w:r w:rsidRPr="00C93D83">
              <w:rPr>
                <w:b/>
                <w:sz w:val="16"/>
                <w:szCs w:val="16"/>
              </w:rPr>
              <w:t>Fecha</w:t>
            </w:r>
          </w:p>
        </w:tc>
      </w:tr>
      <w:tr w:rsidR="00256EFD" w:rsidRPr="00C93D83" w14:paraId="4CC63432" w14:textId="77777777" w:rsidTr="00D455D9">
        <w:trPr>
          <w:trHeight w:val="460"/>
        </w:trPr>
        <w:tc>
          <w:tcPr>
            <w:tcW w:w="2822" w:type="dxa"/>
            <w:vAlign w:val="center"/>
          </w:tcPr>
          <w:p w14:paraId="5ABCE833" w14:textId="77777777" w:rsidR="00DC0AA8" w:rsidRPr="00C93D83" w:rsidRDefault="00DC0AA8" w:rsidP="00A0197A">
            <w:pPr>
              <w:pStyle w:val="TableParagraph"/>
              <w:ind w:left="23"/>
              <w:jc w:val="center"/>
              <w:rPr>
                <w:sz w:val="16"/>
                <w:szCs w:val="16"/>
              </w:rPr>
            </w:pPr>
            <w:r w:rsidRPr="00C93D83">
              <w:rPr>
                <w:sz w:val="16"/>
                <w:szCs w:val="16"/>
              </w:rPr>
              <w:t>Consultas y/u Observaciones</w:t>
            </w:r>
          </w:p>
        </w:tc>
        <w:tc>
          <w:tcPr>
            <w:tcW w:w="4707" w:type="dxa"/>
            <w:vAlign w:val="center"/>
          </w:tcPr>
          <w:p w14:paraId="1C24D9DA" w14:textId="444DB61D" w:rsidR="00DC0AA8" w:rsidRPr="00C93D83" w:rsidRDefault="00DC0AA8" w:rsidP="00A0197A">
            <w:pPr>
              <w:pStyle w:val="TableParagraph"/>
              <w:ind w:left="23"/>
              <w:jc w:val="both"/>
              <w:rPr>
                <w:sz w:val="16"/>
                <w:szCs w:val="16"/>
              </w:rPr>
            </w:pPr>
            <w:r w:rsidRPr="00C93D83">
              <w:rPr>
                <w:sz w:val="16"/>
                <w:szCs w:val="16"/>
              </w:rPr>
              <w:t xml:space="preserve">Hasta el  </w:t>
            </w:r>
            <w:r w:rsidR="00345368" w:rsidRPr="00C93D83">
              <w:rPr>
                <w:sz w:val="16"/>
                <w:szCs w:val="16"/>
              </w:rPr>
              <w:t>m</w:t>
            </w:r>
            <w:r w:rsidR="00C93D83" w:rsidRPr="00C93D83">
              <w:rPr>
                <w:sz w:val="16"/>
                <w:szCs w:val="16"/>
              </w:rPr>
              <w:t>artes</w:t>
            </w:r>
            <w:r w:rsidR="00345368" w:rsidRPr="00C93D83">
              <w:rPr>
                <w:sz w:val="16"/>
                <w:szCs w:val="16"/>
              </w:rPr>
              <w:t xml:space="preserve"> 12</w:t>
            </w:r>
            <w:r w:rsidRPr="00C93D83">
              <w:rPr>
                <w:sz w:val="16"/>
                <w:szCs w:val="16"/>
              </w:rPr>
              <w:t xml:space="preserve"> de </w:t>
            </w:r>
            <w:r w:rsidR="00345368" w:rsidRPr="00C93D83">
              <w:rPr>
                <w:sz w:val="16"/>
                <w:szCs w:val="16"/>
              </w:rPr>
              <w:t>noviembre</w:t>
            </w:r>
            <w:r w:rsidRPr="00C93D83">
              <w:rPr>
                <w:sz w:val="16"/>
                <w:szCs w:val="16"/>
              </w:rPr>
              <w:t xml:space="preserve"> de 2024</w:t>
            </w:r>
            <w:r w:rsidR="00256EFD" w:rsidRPr="00C93D83">
              <w:rPr>
                <w:sz w:val="16"/>
                <w:szCs w:val="16"/>
              </w:rPr>
              <w:t xml:space="preserve"> al correo electrónico </w:t>
            </w:r>
            <w:hyperlink r:id="rId7" w:history="1">
              <w:r w:rsidR="00256EFD" w:rsidRPr="00C93D83">
                <w:rPr>
                  <w:rStyle w:val="Hipervnculo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convocatoriasbs@ue004.gob.pe</w:t>
              </w:r>
            </w:hyperlink>
          </w:p>
        </w:tc>
      </w:tr>
      <w:tr w:rsidR="00256EFD" w:rsidRPr="00C93D83" w14:paraId="26D495B4" w14:textId="77777777" w:rsidTr="00D455D9">
        <w:trPr>
          <w:trHeight w:val="382"/>
        </w:trPr>
        <w:tc>
          <w:tcPr>
            <w:tcW w:w="2822" w:type="dxa"/>
            <w:vAlign w:val="center"/>
          </w:tcPr>
          <w:p w14:paraId="6ACD3E40" w14:textId="6D3831BF" w:rsidR="00DC0AA8" w:rsidRPr="00C93D83" w:rsidRDefault="00DC0AA8" w:rsidP="00A0197A">
            <w:pPr>
              <w:pStyle w:val="TableParagraph"/>
              <w:ind w:left="23"/>
              <w:jc w:val="center"/>
              <w:rPr>
                <w:sz w:val="16"/>
                <w:szCs w:val="16"/>
              </w:rPr>
            </w:pPr>
            <w:r w:rsidRPr="00C93D83">
              <w:rPr>
                <w:sz w:val="16"/>
                <w:szCs w:val="16"/>
              </w:rPr>
              <w:t>Absolución de Consultas y/u</w:t>
            </w:r>
          </w:p>
          <w:p w14:paraId="5EDA0027" w14:textId="77777777" w:rsidR="00DC0AA8" w:rsidRPr="00C93D83" w:rsidRDefault="00DC0AA8" w:rsidP="00A0197A">
            <w:pPr>
              <w:pStyle w:val="TableParagraph"/>
              <w:ind w:left="23"/>
              <w:jc w:val="center"/>
              <w:rPr>
                <w:sz w:val="16"/>
                <w:szCs w:val="16"/>
              </w:rPr>
            </w:pPr>
            <w:r w:rsidRPr="00C93D83">
              <w:rPr>
                <w:sz w:val="16"/>
                <w:szCs w:val="16"/>
              </w:rPr>
              <w:t>Observaciones</w:t>
            </w:r>
          </w:p>
        </w:tc>
        <w:tc>
          <w:tcPr>
            <w:tcW w:w="4707" w:type="dxa"/>
            <w:vAlign w:val="center"/>
          </w:tcPr>
          <w:p w14:paraId="6C44CF60" w14:textId="5E50DF9F" w:rsidR="00DC0AA8" w:rsidRPr="00C93D83" w:rsidRDefault="00C93D83" w:rsidP="00A0197A">
            <w:pPr>
              <w:pStyle w:val="TableParagraph"/>
              <w:ind w:left="23"/>
              <w:jc w:val="both"/>
              <w:rPr>
                <w:sz w:val="16"/>
                <w:szCs w:val="16"/>
              </w:rPr>
            </w:pPr>
            <w:r w:rsidRPr="00C93D83">
              <w:rPr>
                <w:sz w:val="16"/>
                <w:szCs w:val="16"/>
              </w:rPr>
              <w:t>Miércoles</w:t>
            </w:r>
            <w:r w:rsidR="00D455D9" w:rsidRPr="00C93D83">
              <w:rPr>
                <w:sz w:val="16"/>
                <w:szCs w:val="16"/>
              </w:rPr>
              <w:t xml:space="preserve">, </w:t>
            </w:r>
            <w:r w:rsidR="00345368" w:rsidRPr="00C93D83">
              <w:rPr>
                <w:sz w:val="16"/>
                <w:szCs w:val="16"/>
              </w:rPr>
              <w:t>13</w:t>
            </w:r>
            <w:r w:rsidR="00DC0AA8" w:rsidRPr="00C93D83">
              <w:rPr>
                <w:sz w:val="16"/>
                <w:szCs w:val="16"/>
              </w:rPr>
              <w:t xml:space="preserve"> de </w:t>
            </w:r>
            <w:r w:rsidR="00345368" w:rsidRPr="00C93D83">
              <w:rPr>
                <w:sz w:val="16"/>
                <w:szCs w:val="16"/>
              </w:rPr>
              <w:t>noviembre</w:t>
            </w:r>
            <w:r w:rsidR="00DC0AA8" w:rsidRPr="00C93D83">
              <w:rPr>
                <w:sz w:val="16"/>
                <w:szCs w:val="16"/>
              </w:rPr>
              <w:t xml:space="preserve"> de 2024</w:t>
            </w:r>
          </w:p>
        </w:tc>
      </w:tr>
      <w:tr w:rsidR="00256EFD" w:rsidRPr="00C93D83" w14:paraId="1C1F0CC3" w14:textId="77777777" w:rsidTr="00D455D9">
        <w:trPr>
          <w:trHeight w:val="603"/>
        </w:trPr>
        <w:tc>
          <w:tcPr>
            <w:tcW w:w="2822" w:type="dxa"/>
            <w:vAlign w:val="center"/>
          </w:tcPr>
          <w:p w14:paraId="447FEFBC" w14:textId="77777777" w:rsidR="00DC0AA8" w:rsidRPr="00C93D83" w:rsidRDefault="00DC0AA8" w:rsidP="00A0197A">
            <w:pPr>
              <w:pStyle w:val="TableParagraph"/>
              <w:ind w:left="23"/>
              <w:jc w:val="center"/>
              <w:rPr>
                <w:sz w:val="16"/>
                <w:szCs w:val="16"/>
              </w:rPr>
            </w:pPr>
            <w:r w:rsidRPr="00C93D83">
              <w:rPr>
                <w:sz w:val="16"/>
                <w:szCs w:val="16"/>
              </w:rPr>
              <w:t>Presentación de Cotizaciones</w:t>
            </w:r>
          </w:p>
        </w:tc>
        <w:tc>
          <w:tcPr>
            <w:tcW w:w="4707" w:type="dxa"/>
            <w:vAlign w:val="center"/>
          </w:tcPr>
          <w:p w14:paraId="7459097B" w14:textId="77777777" w:rsidR="00D455D9" w:rsidRPr="00C93D83" w:rsidRDefault="00D455D9" w:rsidP="00A0197A">
            <w:pPr>
              <w:pStyle w:val="TableParagraph"/>
              <w:ind w:left="23"/>
              <w:jc w:val="both"/>
              <w:rPr>
                <w:sz w:val="16"/>
                <w:szCs w:val="16"/>
                <w:lang w:val="es-US"/>
              </w:rPr>
            </w:pPr>
            <w:r w:rsidRPr="00C93D83">
              <w:rPr>
                <w:sz w:val="16"/>
                <w:szCs w:val="16"/>
                <w:lang w:val="es-US"/>
              </w:rPr>
              <w:t xml:space="preserve">Las cotizaciones deberán presentarse en </w:t>
            </w:r>
            <w:r w:rsidRPr="00C93D83">
              <w:rPr>
                <w:iCs/>
                <w:sz w:val="16"/>
                <w:szCs w:val="16"/>
                <w:lang w:val="es-US"/>
              </w:rPr>
              <w:t xml:space="preserve">Jr. Cápac Yupanqui </w:t>
            </w:r>
            <w:proofErr w:type="spellStart"/>
            <w:r w:rsidRPr="00C93D83">
              <w:rPr>
                <w:iCs/>
                <w:sz w:val="16"/>
                <w:szCs w:val="16"/>
                <w:lang w:val="es-US"/>
              </w:rPr>
              <w:t>N°</w:t>
            </w:r>
            <w:proofErr w:type="spellEnd"/>
            <w:r w:rsidRPr="00C93D83">
              <w:rPr>
                <w:iCs/>
                <w:sz w:val="16"/>
                <w:szCs w:val="16"/>
                <w:lang w:val="es-US"/>
              </w:rPr>
              <w:t xml:space="preserve"> 1400 Jesús María </w:t>
            </w:r>
            <w:proofErr w:type="spellStart"/>
            <w:r w:rsidRPr="00C93D83">
              <w:rPr>
                <w:sz w:val="16"/>
                <w:szCs w:val="16"/>
                <w:lang w:val="es-US"/>
              </w:rPr>
              <w:t>ó</w:t>
            </w:r>
            <w:proofErr w:type="spellEnd"/>
            <w:r w:rsidRPr="00C93D83">
              <w:rPr>
                <w:sz w:val="16"/>
                <w:szCs w:val="16"/>
                <w:lang w:val="es-US"/>
              </w:rPr>
              <w:t xml:space="preserve"> al correo electrónico </w:t>
            </w:r>
            <w:hyperlink r:id="rId8" w:history="1">
              <w:r w:rsidRPr="00C93D83">
                <w:rPr>
                  <w:rStyle w:val="Hipervnculo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convocatoriasbs@ue004.gob.pe</w:t>
              </w:r>
            </w:hyperlink>
          </w:p>
          <w:p w14:paraId="16CDAFEB" w14:textId="77777777" w:rsidR="00D455D9" w:rsidRPr="00C93D83" w:rsidRDefault="00D455D9" w:rsidP="00A0197A">
            <w:pPr>
              <w:pStyle w:val="TableParagraph"/>
              <w:ind w:left="23"/>
              <w:jc w:val="both"/>
              <w:rPr>
                <w:sz w:val="16"/>
                <w:szCs w:val="16"/>
                <w:lang w:val="es-US"/>
              </w:rPr>
            </w:pPr>
          </w:p>
          <w:p w14:paraId="7B1CD4DD" w14:textId="70726FCC" w:rsidR="00DC0AA8" w:rsidRPr="00C93D83" w:rsidRDefault="00D455D9" w:rsidP="00A0197A">
            <w:pPr>
              <w:pStyle w:val="TableParagraph"/>
              <w:ind w:left="23"/>
              <w:jc w:val="both"/>
              <w:rPr>
                <w:sz w:val="16"/>
                <w:szCs w:val="16"/>
              </w:rPr>
            </w:pPr>
            <w:r w:rsidRPr="00C93D83">
              <w:rPr>
                <w:sz w:val="16"/>
                <w:szCs w:val="16"/>
                <w:lang w:val="es-US"/>
              </w:rPr>
              <w:t xml:space="preserve">Del </w:t>
            </w:r>
            <w:r w:rsidR="00345368" w:rsidRPr="00C93D83">
              <w:rPr>
                <w:sz w:val="16"/>
                <w:szCs w:val="16"/>
                <w:lang w:val="es-US"/>
              </w:rPr>
              <w:t>jueves</w:t>
            </w:r>
            <w:r w:rsidRPr="00C93D83">
              <w:rPr>
                <w:sz w:val="16"/>
                <w:szCs w:val="16"/>
                <w:lang w:val="es-US"/>
              </w:rPr>
              <w:t xml:space="preserve"> </w:t>
            </w:r>
            <w:r w:rsidR="00345368" w:rsidRPr="00C93D83">
              <w:rPr>
                <w:sz w:val="16"/>
                <w:szCs w:val="16"/>
                <w:lang w:val="es-US"/>
              </w:rPr>
              <w:t>14</w:t>
            </w:r>
            <w:r w:rsidRPr="00C93D83">
              <w:rPr>
                <w:sz w:val="16"/>
                <w:szCs w:val="16"/>
                <w:lang w:val="es-US"/>
              </w:rPr>
              <w:t xml:space="preserve"> de </w:t>
            </w:r>
            <w:r w:rsidR="00345368" w:rsidRPr="00C93D83">
              <w:rPr>
                <w:sz w:val="16"/>
                <w:szCs w:val="16"/>
                <w:lang w:val="es-US"/>
              </w:rPr>
              <w:t xml:space="preserve">noviembre hasta </w:t>
            </w:r>
            <w:r w:rsidRPr="00C93D83">
              <w:rPr>
                <w:sz w:val="16"/>
                <w:szCs w:val="16"/>
                <w:lang w:val="es-US"/>
              </w:rPr>
              <w:t xml:space="preserve">lunes </w:t>
            </w:r>
            <w:r w:rsidR="00345368" w:rsidRPr="00C93D83">
              <w:rPr>
                <w:sz w:val="16"/>
                <w:szCs w:val="16"/>
                <w:lang w:val="es-US"/>
              </w:rPr>
              <w:t>18</w:t>
            </w:r>
            <w:r w:rsidRPr="00C93D83">
              <w:rPr>
                <w:sz w:val="16"/>
                <w:szCs w:val="16"/>
                <w:lang w:val="es-US"/>
              </w:rPr>
              <w:t xml:space="preserve"> de noviembre de 2024, hasta las </w:t>
            </w:r>
            <w:r w:rsidRPr="00C93D83">
              <w:rPr>
                <w:iCs/>
                <w:sz w:val="16"/>
                <w:szCs w:val="16"/>
                <w:lang w:val="es-US"/>
              </w:rPr>
              <w:t>18:00 horas</w:t>
            </w:r>
          </w:p>
        </w:tc>
      </w:tr>
    </w:tbl>
    <w:bookmarkEnd w:id="0"/>
    <w:p w14:paraId="65F4E016" w14:textId="2845412F" w:rsidR="00C4176B" w:rsidRPr="00D455D9" w:rsidRDefault="00256EFD" w:rsidP="00256EFD">
      <w:pPr>
        <w:suppressAutoHyphens/>
        <w:jc w:val="both"/>
        <w:rPr>
          <w:iCs/>
          <w:sz w:val="19"/>
          <w:szCs w:val="19"/>
          <w:u w:val="single"/>
          <w:lang w:val="es-US"/>
        </w:rPr>
      </w:pPr>
      <w:r w:rsidRPr="00D455D9">
        <w:rPr>
          <w:sz w:val="19"/>
          <w:szCs w:val="19"/>
          <w:lang w:val="es-US"/>
        </w:rPr>
        <w:t>L</w:t>
      </w:r>
      <w:r w:rsidR="007A7309" w:rsidRPr="00D455D9">
        <w:rPr>
          <w:sz w:val="19"/>
          <w:szCs w:val="19"/>
          <w:lang w:val="es-US"/>
        </w:rPr>
        <w:t xml:space="preserve">os documentos del proceso se </w:t>
      </w:r>
      <w:r w:rsidRPr="00D455D9">
        <w:rPr>
          <w:sz w:val="19"/>
          <w:szCs w:val="19"/>
          <w:lang w:val="es-US"/>
        </w:rPr>
        <w:t>encontrarán</w:t>
      </w:r>
      <w:r w:rsidR="00C4176B" w:rsidRPr="00D455D9">
        <w:rPr>
          <w:sz w:val="19"/>
          <w:szCs w:val="19"/>
          <w:lang w:val="es-US"/>
        </w:rPr>
        <w:t xml:space="preserve"> publicado</w:t>
      </w:r>
      <w:r w:rsidR="00C80F8B" w:rsidRPr="00D455D9">
        <w:rPr>
          <w:sz w:val="19"/>
          <w:szCs w:val="19"/>
          <w:lang w:val="es-US"/>
        </w:rPr>
        <w:t>s</w:t>
      </w:r>
      <w:r w:rsidR="00C4176B" w:rsidRPr="00D455D9">
        <w:rPr>
          <w:sz w:val="19"/>
          <w:szCs w:val="19"/>
          <w:lang w:val="es-US"/>
        </w:rPr>
        <w:t xml:space="preserve"> en la página </w:t>
      </w:r>
      <w:hyperlink r:id="rId9" w:history="1">
        <w:r w:rsidR="008A7CF7" w:rsidRPr="00D455D9">
          <w:rPr>
            <w:rStyle w:val="Hipervnculo"/>
            <w:iCs/>
            <w:sz w:val="19"/>
            <w:szCs w:val="19"/>
            <w:lang w:val="es-US"/>
          </w:rPr>
          <w:t>https://www.gob.pe/fsnvs</w:t>
        </w:r>
      </w:hyperlink>
      <w:r w:rsidR="008A7CF7" w:rsidRPr="00D455D9">
        <w:rPr>
          <w:iCs/>
          <w:sz w:val="19"/>
          <w:szCs w:val="19"/>
          <w:lang w:val="es-US"/>
        </w:rPr>
        <w:t xml:space="preserve"> </w:t>
      </w:r>
      <w:r w:rsidR="00C4176B" w:rsidRPr="00D455D9">
        <w:rPr>
          <w:sz w:val="19"/>
          <w:szCs w:val="19"/>
          <w:lang w:val="es-US"/>
        </w:rPr>
        <w:t>y también puede solicitarl</w:t>
      </w:r>
      <w:r w:rsidR="007A7309" w:rsidRPr="00D455D9">
        <w:rPr>
          <w:sz w:val="19"/>
          <w:szCs w:val="19"/>
          <w:lang w:val="es-US"/>
        </w:rPr>
        <w:t>os</w:t>
      </w:r>
      <w:r w:rsidR="00C4176B" w:rsidRPr="00D455D9">
        <w:rPr>
          <w:sz w:val="19"/>
          <w:szCs w:val="19"/>
          <w:lang w:val="es-US"/>
        </w:rPr>
        <w:t xml:space="preserve"> al c</w:t>
      </w:r>
      <w:r w:rsidR="001748E0" w:rsidRPr="00D455D9">
        <w:rPr>
          <w:iCs/>
          <w:sz w:val="19"/>
          <w:szCs w:val="19"/>
          <w:lang w:val="es-US"/>
        </w:rPr>
        <w:t xml:space="preserve">orreo </w:t>
      </w:r>
      <w:hyperlink r:id="rId10" w:history="1">
        <w:r w:rsidR="00D87E44" w:rsidRPr="00D455D9">
          <w:rPr>
            <w:rStyle w:val="Hipervnculo"/>
            <w:sz w:val="19"/>
            <w:szCs w:val="19"/>
            <w:bdr w:val="none" w:sz="0" w:space="0" w:color="auto" w:frame="1"/>
            <w:shd w:val="clear" w:color="auto" w:fill="FFFFFF"/>
          </w:rPr>
          <w:t>convocatoriasbs@ue004.gob.pe</w:t>
        </w:r>
      </w:hyperlink>
      <w:r w:rsidRPr="00D455D9">
        <w:rPr>
          <w:rStyle w:val="Hipervnculo"/>
          <w:sz w:val="19"/>
          <w:szCs w:val="19"/>
          <w:bdr w:val="none" w:sz="0" w:space="0" w:color="auto" w:frame="1"/>
          <w:shd w:val="clear" w:color="auto" w:fill="FFFFFF"/>
        </w:rPr>
        <w:t>;</w:t>
      </w:r>
      <w:hyperlink r:id="rId11" w:history="1"/>
    </w:p>
    <w:p w14:paraId="20833163" w14:textId="77777777" w:rsidR="00256EFD" w:rsidRPr="00D455D9" w:rsidRDefault="00256EFD" w:rsidP="00256EFD">
      <w:pPr>
        <w:suppressAutoHyphens/>
        <w:jc w:val="both"/>
        <w:rPr>
          <w:color w:val="000000"/>
          <w:sz w:val="19"/>
          <w:szCs w:val="19"/>
          <w:lang w:val="es-US" w:eastAsia="es-PE"/>
        </w:rPr>
      </w:pPr>
    </w:p>
    <w:p w14:paraId="2BF8C3F0" w14:textId="60365C63" w:rsidR="00C4176B" w:rsidRPr="00D455D9" w:rsidRDefault="00C4176B" w:rsidP="00256EFD">
      <w:pPr>
        <w:suppressAutoHyphens/>
        <w:jc w:val="both"/>
        <w:rPr>
          <w:color w:val="000000"/>
          <w:sz w:val="19"/>
          <w:szCs w:val="19"/>
          <w:lang w:eastAsia="es-PE"/>
        </w:rPr>
      </w:pPr>
      <w:r w:rsidRPr="00D455D9">
        <w:rPr>
          <w:color w:val="000000"/>
          <w:sz w:val="19"/>
          <w:szCs w:val="19"/>
          <w:lang w:eastAsia="es-PE"/>
        </w:rPr>
        <w:t>La cotización deberá considerar todos los impuestos, así como cualquier otro concepto que le sea aplicable y que pueda incidir sobre el valor de la contratación.</w:t>
      </w:r>
    </w:p>
    <w:p w14:paraId="1E40BD80" w14:textId="77777777" w:rsidR="00256EFD" w:rsidRPr="00D455D9" w:rsidRDefault="00256EFD" w:rsidP="00256EFD">
      <w:pPr>
        <w:suppressAutoHyphens/>
        <w:jc w:val="both"/>
        <w:rPr>
          <w:iCs/>
          <w:sz w:val="19"/>
          <w:szCs w:val="19"/>
          <w:u w:val="single"/>
          <w:lang w:val="es-US"/>
        </w:rPr>
      </w:pPr>
    </w:p>
    <w:p w14:paraId="1AE6087F" w14:textId="3073625C" w:rsidR="00094DF8" w:rsidRPr="00D455D9" w:rsidRDefault="001748E0" w:rsidP="00256EFD">
      <w:pPr>
        <w:suppressAutoHyphens/>
        <w:jc w:val="both"/>
        <w:rPr>
          <w:sz w:val="19"/>
          <w:szCs w:val="19"/>
          <w:lang w:val="es-US"/>
        </w:rPr>
      </w:pPr>
      <w:r w:rsidRPr="00D455D9">
        <w:rPr>
          <w:sz w:val="19"/>
          <w:szCs w:val="19"/>
          <w:lang w:val="es-US"/>
        </w:rPr>
        <w:t xml:space="preserve">Las Ofertas </w:t>
      </w:r>
      <w:r w:rsidR="00C80F8B" w:rsidRPr="00D455D9">
        <w:rPr>
          <w:sz w:val="19"/>
          <w:szCs w:val="19"/>
          <w:lang w:val="es-US"/>
        </w:rPr>
        <w:t xml:space="preserve">presentadas </w:t>
      </w:r>
      <w:r w:rsidRPr="00D455D9">
        <w:rPr>
          <w:sz w:val="19"/>
          <w:szCs w:val="19"/>
          <w:lang w:val="es-US"/>
        </w:rPr>
        <w:t xml:space="preserve">fuera del plazo </w:t>
      </w:r>
      <w:r w:rsidR="007A7309" w:rsidRPr="00D455D9">
        <w:rPr>
          <w:sz w:val="19"/>
          <w:szCs w:val="19"/>
          <w:lang w:val="es-US"/>
        </w:rPr>
        <w:t xml:space="preserve">y horario </w:t>
      </w:r>
      <w:r w:rsidRPr="00D455D9">
        <w:rPr>
          <w:sz w:val="19"/>
          <w:szCs w:val="19"/>
          <w:lang w:val="es-US"/>
        </w:rPr>
        <w:t>establecido serán rechazadas.</w:t>
      </w:r>
    </w:p>
    <w:p w14:paraId="6EC21E5F" w14:textId="77777777" w:rsidR="007C25C1" w:rsidRPr="00D455D9" w:rsidRDefault="007C25C1" w:rsidP="00256EFD">
      <w:pPr>
        <w:rPr>
          <w:iCs/>
          <w:sz w:val="19"/>
          <w:szCs w:val="19"/>
          <w:lang w:val="es-US"/>
        </w:rPr>
      </w:pPr>
    </w:p>
    <w:p w14:paraId="04F7B6B2" w14:textId="77777777" w:rsidR="009C4BC9" w:rsidRPr="00D455D9" w:rsidRDefault="009C4BC9" w:rsidP="00256EFD">
      <w:pPr>
        <w:rPr>
          <w:iCs/>
          <w:sz w:val="19"/>
          <w:szCs w:val="19"/>
          <w:lang w:val="es-US"/>
        </w:rPr>
      </w:pPr>
    </w:p>
    <w:p w14:paraId="174CA706" w14:textId="35AFB6A0" w:rsidR="001748E0" w:rsidRPr="00D455D9" w:rsidRDefault="001748E0" w:rsidP="00256EFD">
      <w:pPr>
        <w:rPr>
          <w:sz w:val="19"/>
          <w:szCs w:val="19"/>
          <w:lang w:val="es-US"/>
        </w:rPr>
      </w:pPr>
      <w:r w:rsidRPr="00D455D9">
        <w:rPr>
          <w:iCs/>
          <w:sz w:val="19"/>
          <w:szCs w:val="19"/>
          <w:lang w:val="es-US"/>
        </w:rPr>
        <w:t xml:space="preserve">Oficina de </w:t>
      </w:r>
      <w:r w:rsidR="000C2D53" w:rsidRPr="00D455D9">
        <w:rPr>
          <w:iCs/>
          <w:sz w:val="19"/>
          <w:szCs w:val="19"/>
          <w:lang w:val="es-US"/>
        </w:rPr>
        <w:t>Logística</w:t>
      </w:r>
      <w:r w:rsidRPr="00D455D9">
        <w:rPr>
          <w:iCs/>
          <w:sz w:val="19"/>
          <w:szCs w:val="19"/>
          <w:lang w:val="es-US"/>
        </w:rPr>
        <w:t xml:space="preserve"> - Adquisiciones</w:t>
      </w:r>
    </w:p>
    <w:p w14:paraId="72B04EC5" w14:textId="1AA8E5BD" w:rsidR="001748E0" w:rsidRPr="00D455D9" w:rsidRDefault="000C2D53" w:rsidP="00256EFD">
      <w:pPr>
        <w:rPr>
          <w:b/>
          <w:bCs/>
          <w:iCs/>
          <w:sz w:val="19"/>
          <w:szCs w:val="19"/>
          <w:lang w:val="es-US"/>
        </w:rPr>
      </w:pPr>
      <w:r w:rsidRPr="00D455D9">
        <w:rPr>
          <w:iCs/>
          <w:sz w:val="19"/>
          <w:szCs w:val="19"/>
          <w:lang w:val="es-US"/>
        </w:rPr>
        <w:t>Dirección</w:t>
      </w:r>
      <w:r w:rsidR="001748E0" w:rsidRPr="00D455D9">
        <w:rPr>
          <w:iCs/>
          <w:sz w:val="19"/>
          <w:szCs w:val="19"/>
          <w:lang w:val="es-US"/>
        </w:rPr>
        <w:t xml:space="preserve">: </w:t>
      </w:r>
      <w:r w:rsidR="001748E0" w:rsidRPr="00D455D9">
        <w:rPr>
          <w:b/>
          <w:bCs/>
          <w:iCs/>
          <w:sz w:val="19"/>
          <w:szCs w:val="19"/>
          <w:lang w:val="es-US"/>
        </w:rPr>
        <w:t>Jr. C</w:t>
      </w:r>
      <w:r w:rsidR="005C54C3" w:rsidRPr="00D455D9">
        <w:rPr>
          <w:b/>
          <w:bCs/>
          <w:iCs/>
          <w:sz w:val="19"/>
          <w:szCs w:val="19"/>
          <w:lang w:val="es-US"/>
        </w:rPr>
        <w:t>á</w:t>
      </w:r>
      <w:r w:rsidR="001748E0" w:rsidRPr="00D455D9">
        <w:rPr>
          <w:b/>
          <w:bCs/>
          <w:iCs/>
          <w:sz w:val="19"/>
          <w:szCs w:val="19"/>
          <w:lang w:val="es-US"/>
        </w:rPr>
        <w:t xml:space="preserve">pac Yupanqui N° 1400 </w:t>
      </w:r>
      <w:r w:rsidRPr="00D455D9">
        <w:rPr>
          <w:b/>
          <w:bCs/>
          <w:iCs/>
          <w:sz w:val="19"/>
          <w:szCs w:val="19"/>
          <w:lang w:val="es-US"/>
        </w:rPr>
        <w:t>Jesús</w:t>
      </w:r>
      <w:r w:rsidR="001748E0" w:rsidRPr="00D455D9">
        <w:rPr>
          <w:b/>
          <w:bCs/>
          <w:iCs/>
          <w:sz w:val="19"/>
          <w:szCs w:val="19"/>
          <w:lang w:val="es-US"/>
        </w:rPr>
        <w:t xml:space="preserve"> </w:t>
      </w:r>
      <w:r w:rsidRPr="00D455D9">
        <w:rPr>
          <w:b/>
          <w:bCs/>
          <w:iCs/>
          <w:sz w:val="19"/>
          <w:szCs w:val="19"/>
          <w:lang w:val="es-US"/>
        </w:rPr>
        <w:t>María</w:t>
      </w:r>
      <w:r w:rsidR="001748E0" w:rsidRPr="00D455D9">
        <w:rPr>
          <w:b/>
          <w:bCs/>
          <w:iCs/>
          <w:sz w:val="19"/>
          <w:szCs w:val="19"/>
          <w:lang w:val="es-US"/>
        </w:rPr>
        <w:t xml:space="preserve"> – Lima – </w:t>
      </w:r>
      <w:r w:rsidRPr="00D455D9">
        <w:rPr>
          <w:b/>
          <w:bCs/>
          <w:iCs/>
          <w:sz w:val="19"/>
          <w:szCs w:val="19"/>
          <w:lang w:val="es-US"/>
        </w:rPr>
        <w:t>Perú</w:t>
      </w:r>
    </w:p>
    <w:p w14:paraId="70CAC13E" w14:textId="618BD9C6" w:rsidR="001748E0" w:rsidRPr="00D455D9" w:rsidRDefault="001748E0" w:rsidP="00256EFD">
      <w:pPr>
        <w:rPr>
          <w:iCs/>
          <w:sz w:val="19"/>
          <w:szCs w:val="19"/>
          <w:lang w:val="es-US"/>
        </w:rPr>
      </w:pPr>
      <w:r w:rsidRPr="00D455D9">
        <w:rPr>
          <w:iCs/>
          <w:sz w:val="19"/>
          <w:szCs w:val="19"/>
          <w:lang w:val="es-US"/>
        </w:rPr>
        <w:t xml:space="preserve">Correo electrónico: </w:t>
      </w:r>
      <w:hyperlink r:id="rId12" w:history="1">
        <w:r w:rsidR="002A7349" w:rsidRPr="00D455D9">
          <w:rPr>
            <w:rStyle w:val="Hipervnculo"/>
            <w:sz w:val="19"/>
            <w:szCs w:val="19"/>
            <w:bdr w:val="none" w:sz="0" w:space="0" w:color="auto" w:frame="1"/>
            <w:shd w:val="clear" w:color="auto" w:fill="FFFFFF"/>
          </w:rPr>
          <w:t>convocatoriasbs@ue004.gob.pe</w:t>
        </w:r>
      </w:hyperlink>
    </w:p>
    <w:p w14:paraId="2D645419" w14:textId="77777777" w:rsidR="001748E0" w:rsidRPr="00D455D9" w:rsidRDefault="001748E0" w:rsidP="00256EFD">
      <w:pPr>
        <w:rPr>
          <w:iCs/>
          <w:sz w:val="19"/>
          <w:szCs w:val="19"/>
          <w:lang w:val="es-US"/>
        </w:rPr>
      </w:pPr>
      <w:r w:rsidRPr="00D455D9">
        <w:rPr>
          <w:iCs/>
          <w:sz w:val="19"/>
          <w:szCs w:val="19"/>
          <w:lang w:val="es-US"/>
        </w:rPr>
        <w:t>https://www.gob.pe/fsnvs</w:t>
      </w:r>
    </w:p>
    <w:sectPr w:rsidR="001748E0" w:rsidRPr="00D455D9" w:rsidSect="009C4BC9">
      <w:headerReference w:type="default" r:id="rId13"/>
      <w:footerReference w:type="default" r:id="rId14"/>
      <w:type w:val="continuous"/>
      <w:pgSz w:w="11910" w:h="16840" w:code="9"/>
      <w:pgMar w:top="1417" w:right="1701" w:bottom="1417" w:left="1701" w:header="0" w:footer="108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4F3BB" w14:textId="77777777" w:rsidR="002E0D35" w:rsidRDefault="002E0D35">
      <w:r>
        <w:separator/>
      </w:r>
    </w:p>
  </w:endnote>
  <w:endnote w:type="continuationSeparator" w:id="0">
    <w:p w14:paraId="2D32488E" w14:textId="77777777" w:rsidR="002E0D35" w:rsidRDefault="002E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335F" w14:textId="62E7DBD0" w:rsidR="000234CD" w:rsidRDefault="00633CD4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48928" behindDoc="1" locked="0" layoutInCell="1" allowOverlap="1" wp14:anchorId="52ED41FC" wp14:editId="1EDB6CC1">
          <wp:simplePos x="0" y="0"/>
          <wp:positionH relativeFrom="page">
            <wp:posOffset>932815</wp:posOffset>
          </wp:positionH>
          <wp:positionV relativeFrom="page">
            <wp:posOffset>9873615</wp:posOffset>
          </wp:positionV>
          <wp:extent cx="2384926" cy="427253"/>
          <wp:effectExtent l="0" t="0" r="0" b="0"/>
          <wp:wrapNone/>
          <wp:docPr id="3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4926" cy="427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612D7" w14:textId="77777777" w:rsidR="002E0D35" w:rsidRDefault="002E0D35">
      <w:r>
        <w:separator/>
      </w:r>
    </w:p>
  </w:footnote>
  <w:footnote w:type="continuationSeparator" w:id="0">
    <w:p w14:paraId="3059E844" w14:textId="77777777" w:rsidR="002E0D35" w:rsidRDefault="002E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78772599"/>
  <w:bookmarkStart w:id="2" w:name="_Hlk178772600"/>
  <w:p w14:paraId="05BA3D2A" w14:textId="3391907A" w:rsidR="000234CD" w:rsidRDefault="00803832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48416" behindDoc="1" locked="0" layoutInCell="1" allowOverlap="1" wp14:anchorId="22F60367" wp14:editId="47FA40AE">
              <wp:simplePos x="0" y="0"/>
              <wp:positionH relativeFrom="page">
                <wp:posOffset>1350010</wp:posOffset>
              </wp:positionH>
              <wp:positionV relativeFrom="page">
                <wp:posOffset>739140</wp:posOffset>
              </wp:positionV>
              <wp:extent cx="5215890" cy="280035"/>
              <wp:effectExtent l="0" t="0" r="0" b="0"/>
              <wp:wrapNone/>
              <wp:docPr id="1218515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589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7165D" w14:textId="77777777" w:rsidR="00C10064" w:rsidRPr="00E00A4C" w:rsidRDefault="00C10064" w:rsidP="00C10064">
                          <w:pPr>
                            <w:pStyle w:val="Encabezado"/>
                            <w:jc w:val="center"/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E00A4C">
                            <w:rPr>
                              <w:rFonts w:ascii="Arial" w:hAnsi="Arial" w:cs="Arial"/>
                              <w:i/>
                              <w:color w:val="000000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 Ayacucho”</w:t>
                          </w:r>
                        </w:p>
                        <w:p w14:paraId="39497161" w14:textId="37096F41" w:rsidR="000234CD" w:rsidRPr="00E00A4C" w:rsidRDefault="000234CD">
                          <w:pPr>
                            <w:spacing w:before="1"/>
                            <w:ind w:left="14" w:right="14"/>
                            <w:jc w:val="center"/>
                            <w:rPr>
                              <w:rFonts w:ascii="Calibri" w:hAnsi="Calibri"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603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6.3pt;margin-top:58.2pt;width:410.7pt;height:22.05pt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" filled="f" stroked="f">
              <v:textbox inset="0,0,0,0">
                <w:txbxContent>
                  <w:p w14:paraId="63B7165D" w14:textId="77777777" w:rsidR="00C10064" w:rsidRPr="00E00A4C" w:rsidRDefault="00C10064" w:rsidP="00C10064">
                    <w:pPr>
                      <w:pStyle w:val="Encabezado"/>
                      <w:jc w:val="center"/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</w:pPr>
                    <w:r w:rsidRPr="00E00A4C"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</w:rPr>
                      <w:t>Año del Bicentenario, de la consolidación de nuestra Independencia, y de la conmemoración de las heroicas batallas de Junín y Ayacucho”</w:t>
                    </w:r>
                  </w:p>
                  <w:p w14:paraId="39497161" w14:textId="37096F41" w:rsidR="000234CD" w:rsidRPr="00E00A4C" w:rsidRDefault="000234CD">
                    <w:pPr>
                      <w:spacing w:before="1"/>
                      <w:ind w:left="14" w:right="14"/>
                      <w:jc w:val="center"/>
                      <w:rPr>
                        <w:rFonts w:ascii="Calibri" w:hAnsi="Calibri"/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47904" behindDoc="1" locked="0" layoutInCell="1" allowOverlap="1" wp14:anchorId="0FF6E1CF" wp14:editId="48FCB875">
          <wp:simplePos x="0" y="0"/>
          <wp:positionH relativeFrom="page">
            <wp:posOffset>-123825</wp:posOffset>
          </wp:positionH>
          <wp:positionV relativeFrom="page">
            <wp:posOffset>-438150</wp:posOffset>
          </wp:positionV>
          <wp:extent cx="7249160" cy="1461770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2334" cy="146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CD"/>
    <w:rsid w:val="000160CD"/>
    <w:rsid w:val="000234CD"/>
    <w:rsid w:val="0006261F"/>
    <w:rsid w:val="00062D4E"/>
    <w:rsid w:val="00071FEE"/>
    <w:rsid w:val="00094DF8"/>
    <w:rsid w:val="000C2D53"/>
    <w:rsid w:val="000D4A05"/>
    <w:rsid w:val="000E5B08"/>
    <w:rsid w:val="00112809"/>
    <w:rsid w:val="001133EC"/>
    <w:rsid w:val="0012004D"/>
    <w:rsid w:val="001216E5"/>
    <w:rsid w:val="00125D6A"/>
    <w:rsid w:val="00147CAB"/>
    <w:rsid w:val="001748E0"/>
    <w:rsid w:val="0018794D"/>
    <w:rsid w:val="001C1BD5"/>
    <w:rsid w:val="001C4E67"/>
    <w:rsid w:val="001D31D2"/>
    <w:rsid w:val="00256EFD"/>
    <w:rsid w:val="0026115B"/>
    <w:rsid w:val="002709F8"/>
    <w:rsid w:val="00290444"/>
    <w:rsid w:val="002A4756"/>
    <w:rsid w:val="002A7349"/>
    <w:rsid w:val="002E0D35"/>
    <w:rsid w:val="002E646E"/>
    <w:rsid w:val="002F3865"/>
    <w:rsid w:val="00335C7D"/>
    <w:rsid w:val="00345368"/>
    <w:rsid w:val="00362D19"/>
    <w:rsid w:val="00376C01"/>
    <w:rsid w:val="003B69D9"/>
    <w:rsid w:val="003D7821"/>
    <w:rsid w:val="003F3B5A"/>
    <w:rsid w:val="0041688D"/>
    <w:rsid w:val="00421BD5"/>
    <w:rsid w:val="00432140"/>
    <w:rsid w:val="00462CBB"/>
    <w:rsid w:val="004A41DA"/>
    <w:rsid w:val="004A5AF2"/>
    <w:rsid w:val="004B720E"/>
    <w:rsid w:val="004C38FD"/>
    <w:rsid w:val="00511BB8"/>
    <w:rsid w:val="00511F4B"/>
    <w:rsid w:val="00513070"/>
    <w:rsid w:val="0054741D"/>
    <w:rsid w:val="005767EF"/>
    <w:rsid w:val="005B0233"/>
    <w:rsid w:val="005C54C3"/>
    <w:rsid w:val="005E2529"/>
    <w:rsid w:val="00633CD4"/>
    <w:rsid w:val="00636901"/>
    <w:rsid w:val="00651495"/>
    <w:rsid w:val="00654041"/>
    <w:rsid w:val="00660088"/>
    <w:rsid w:val="00684348"/>
    <w:rsid w:val="0069120A"/>
    <w:rsid w:val="00696E9A"/>
    <w:rsid w:val="006B2218"/>
    <w:rsid w:val="006D1129"/>
    <w:rsid w:val="00733214"/>
    <w:rsid w:val="007A7309"/>
    <w:rsid w:val="007B1266"/>
    <w:rsid w:val="007C25C1"/>
    <w:rsid w:val="007C7AB8"/>
    <w:rsid w:val="007F755A"/>
    <w:rsid w:val="00803832"/>
    <w:rsid w:val="00826A64"/>
    <w:rsid w:val="008361AF"/>
    <w:rsid w:val="008637C2"/>
    <w:rsid w:val="008A7CF7"/>
    <w:rsid w:val="008C76C7"/>
    <w:rsid w:val="008F6203"/>
    <w:rsid w:val="009006DE"/>
    <w:rsid w:val="00920AAE"/>
    <w:rsid w:val="00952782"/>
    <w:rsid w:val="0097251C"/>
    <w:rsid w:val="00976A40"/>
    <w:rsid w:val="00997369"/>
    <w:rsid w:val="009C4BC9"/>
    <w:rsid w:val="009C6D28"/>
    <w:rsid w:val="009D5BF0"/>
    <w:rsid w:val="00A0197A"/>
    <w:rsid w:val="00A84188"/>
    <w:rsid w:val="00B36669"/>
    <w:rsid w:val="00BC4257"/>
    <w:rsid w:val="00C02977"/>
    <w:rsid w:val="00C06D4F"/>
    <w:rsid w:val="00C10064"/>
    <w:rsid w:val="00C154CA"/>
    <w:rsid w:val="00C40B5A"/>
    <w:rsid w:val="00C4176B"/>
    <w:rsid w:val="00C80F8B"/>
    <w:rsid w:val="00C93D83"/>
    <w:rsid w:val="00C950FC"/>
    <w:rsid w:val="00CA0314"/>
    <w:rsid w:val="00D0209F"/>
    <w:rsid w:val="00D13D8B"/>
    <w:rsid w:val="00D239CD"/>
    <w:rsid w:val="00D455D9"/>
    <w:rsid w:val="00D55C82"/>
    <w:rsid w:val="00D7155E"/>
    <w:rsid w:val="00D738C1"/>
    <w:rsid w:val="00D75EBF"/>
    <w:rsid w:val="00D87E44"/>
    <w:rsid w:val="00DC0AA8"/>
    <w:rsid w:val="00DC3C4D"/>
    <w:rsid w:val="00DF0A45"/>
    <w:rsid w:val="00E00A4C"/>
    <w:rsid w:val="00E174BE"/>
    <w:rsid w:val="00E30B6B"/>
    <w:rsid w:val="00E55329"/>
    <w:rsid w:val="00EC3E58"/>
    <w:rsid w:val="00EF063E"/>
    <w:rsid w:val="00F667E7"/>
    <w:rsid w:val="00FA63DE"/>
    <w:rsid w:val="00FB0AC2"/>
    <w:rsid w:val="00FD15C0"/>
    <w:rsid w:val="00FE58B3"/>
    <w:rsid w:val="00FE5D7A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821484"/>
  <w15:docId w15:val="{8DA7C717-5B42-4C71-9878-F0646963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2" w:right="2516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maria,encabezado,Encabezado Car Car Car Car,Encabezado Car Car,Encabezado1,index,h,Car3 Car,Car31,Encabezado11,Encabezado111,Zanja 2,Encabezado2,Encabezado TIPO 1,Encabezado landcom,foote,Even,ph"/>
    <w:basedOn w:val="Normal"/>
    <w:link w:val="EncabezadoCar"/>
    <w:uiPriority w:val="99"/>
    <w:unhideWhenUsed/>
    <w:qFormat/>
    <w:rsid w:val="00C100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Encabezado Car Car Car Car Car,Encabezado Car Car Car,Encabezado1 Car,index Car,h Car,Car3 Car Car,Car31 Car,Encabezado11 Car,Encabezado111 Car,Zanja 2 Car,Encabezado2 Car,Encabezado TIPO 1 Car,foote Car,Even Car"/>
    <w:basedOn w:val="Fuentedeprrafopredeter"/>
    <w:link w:val="Encabezado"/>
    <w:uiPriority w:val="99"/>
    <w:qFormat/>
    <w:rsid w:val="00C1006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00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64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rsid w:val="001748E0"/>
    <w:rPr>
      <w:color w:val="0000FF"/>
      <w:u w:val="single"/>
    </w:rPr>
  </w:style>
  <w:style w:type="paragraph" w:customStyle="1" w:styleId="ChapterNumber">
    <w:name w:val="ChapterNumber"/>
    <w:rsid w:val="001748E0"/>
    <w:pPr>
      <w:widowControl/>
      <w:tabs>
        <w:tab w:val="left" w:pos="-720"/>
      </w:tabs>
      <w:suppressAutoHyphens/>
      <w:autoSpaceDE/>
      <w:autoSpaceDN/>
    </w:pPr>
    <w:rPr>
      <w:rFonts w:ascii="CG Times" w:eastAsia="Times New Roman" w:hAnsi="CG Times" w:cs="Times New Roman"/>
      <w:szCs w:val="24"/>
    </w:rPr>
  </w:style>
  <w:style w:type="paragraph" w:customStyle="1" w:styleId="Heading1a">
    <w:name w:val="Heading 1a"/>
    <w:rsid w:val="001748E0"/>
    <w:pPr>
      <w:keepNext/>
      <w:keepLines/>
      <w:widowControl/>
      <w:tabs>
        <w:tab w:val="left" w:pos="-72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sz w:val="32"/>
      <w:szCs w:val="24"/>
    </w:rPr>
  </w:style>
  <w:style w:type="paragraph" w:customStyle="1" w:styleId="Style1">
    <w:name w:val="Style 1"/>
    <w:rsid w:val="00997369"/>
    <w:pPr>
      <w:spacing w:before="36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97369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A730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11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bs@ue004.gob.p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vocatoriasbs@ue004.gob.pe" TargetMode="External"/><Relationship Id="rId12" Type="http://schemas.openxmlformats.org/officeDocument/2006/relationships/hyperlink" Target="mailto:convocatoriasbs@ue004.gob.p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nvocatoriafipbm@bosques.gob.p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nvocatoriasbs@ue004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b.pe/fsnv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FBABB-A3E0-4D99-8D3B-D621315A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Finetti Sialer</dc:creator>
  <cp:lastModifiedBy>Lucia Farromeque Espinoza</cp:lastModifiedBy>
  <cp:revision>5</cp:revision>
  <cp:lastPrinted>2024-11-05T23:07:00Z</cp:lastPrinted>
  <dcterms:created xsi:type="dcterms:W3CDTF">2024-11-05T23:05:00Z</dcterms:created>
  <dcterms:modified xsi:type="dcterms:W3CDTF">2024-11-05T23:12:00Z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2024-04-26T00:00:00Z</vt:filetime>
  </property>
</Properties>
</file>