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44" w:rsidRPr="00785F51" w:rsidRDefault="00571CB0" w:rsidP="00571CB0">
      <w:pPr>
        <w:jc w:val="center"/>
        <w:rPr>
          <w:b/>
        </w:rPr>
      </w:pPr>
      <w:r w:rsidRPr="00785F51">
        <w:rPr>
          <w:b/>
        </w:rPr>
        <w:t>INFORME DE GESTION</w:t>
      </w:r>
    </w:p>
    <w:p w:rsidR="00571CB0" w:rsidRPr="00785F51" w:rsidRDefault="00571CB0" w:rsidP="00571CB0">
      <w:pPr>
        <w:jc w:val="center"/>
        <w:rPr>
          <w:b/>
          <w:u w:val="single"/>
        </w:rPr>
      </w:pPr>
      <w:r w:rsidRPr="00785F51">
        <w:rPr>
          <w:b/>
          <w:u w:val="single"/>
        </w:rPr>
        <w:t>PLAN DE TRABAJO AÑO 2011</w:t>
      </w:r>
    </w:p>
    <w:p w:rsidR="00571CB0" w:rsidRDefault="00571CB0" w:rsidP="00571CB0">
      <w:pPr>
        <w:pStyle w:val="Prrafodelista"/>
        <w:numPr>
          <w:ilvl w:val="0"/>
          <w:numId w:val="2"/>
        </w:numPr>
        <w:rPr>
          <w:b/>
        </w:rPr>
      </w:pPr>
      <w:r w:rsidRPr="00571CB0">
        <w:rPr>
          <w:b/>
        </w:rPr>
        <w:t>Resumen Ejecutivo</w:t>
      </w:r>
      <w:r w:rsidR="00785F51">
        <w:rPr>
          <w:b/>
        </w:rPr>
        <w:t>:</w:t>
      </w:r>
    </w:p>
    <w:p w:rsidR="00D279F1" w:rsidRDefault="00D279F1" w:rsidP="00D279F1">
      <w:pPr>
        <w:pStyle w:val="Prrafodelista"/>
        <w:ind w:left="360"/>
        <w:rPr>
          <w:b/>
        </w:rPr>
      </w:pPr>
    </w:p>
    <w:p w:rsidR="00D279F1" w:rsidRPr="00D279F1" w:rsidRDefault="00D279F1" w:rsidP="00D279F1">
      <w:pPr>
        <w:pStyle w:val="Prrafodelista"/>
        <w:ind w:left="360"/>
        <w:jc w:val="both"/>
      </w:pPr>
      <w:r w:rsidRPr="00D279F1">
        <w:t xml:space="preserve">La Sub Gerencia de Comercio Exterior de la Gerencia Regional de Comercio Exterior, Turismo y Artesanía del Gobierno Regional La Libertad, trabajó con los cuatro lineamientos estratégicos de desarrollo de Comercio Exterior: Desarrollo de oferta exportable, investigación de mercados,  fomento de cultura exportadora y facilitación del comercio exterior.  Lineamientos de política que fueron trazados en el Plan Nacional de Exportaciones – PENX, Plan Regional Exportador –PERX y que fueron plasmados en las actividades programadas en el Plan Operativo Institucional - POI - para el año 2011.  </w:t>
      </w:r>
    </w:p>
    <w:p w:rsidR="00D279F1" w:rsidRPr="00D279F1" w:rsidRDefault="00D279F1" w:rsidP="00D279F1">
      <w:pPr>
        <w:pStyle w:val="Prrafodelista"/>
        <w:ind w:left="360"/>
        <w:jc w:val="both"/>
      </w:pPr>
    </w:p>
    <w:p w:rsidR="00D279F1" w:rsidRPr="00D279F1" w:rsidRDefault="00D279F1" w:rsidP="00D279F1">
      <w:pPr>
        <w:pStyle w:val="Prrafodelista"/>
        <w:ind w:left="360"/>
        <w:jc w:val="both"/>
      </w:pPr>
      <w:r w:rsidRPr="00D279F1">
        <w:t xml:space="preserve">La Sub Gerencia de Comercio Exterior programó sólo aquellas actividades que no demandan gasto presupuestal,  como son: Recopilación de información del sector (número de exportadores por líneas de producto, volúmenes de exportación, mercados de destino y ferias internacionales).  Dentro de esa lógica  también se programaron capacitaciones en investigación de mercados, </w:t>
      </w:r>
      <w:proofErr w:type="spellStart"/>
      <w:r w:rsidRPr="00D279F1">
        <w:t>asociatividad</w:t>
      </w:r>
      <w:proofErr w:type="spellEnd"/>
      <w:r w:rsidRPr="00D279F1">
        <w:t xml:space="preserve"> y EXPORTA FACIL, en alianza con el proyecto REGION EXPORTADORA de MINCETUR y SERPOST.</w:t>
      </w:r>
    </w:p>
    <w:p w:rsidR="00D279F1" w:rsidRPr="00D279F1" w:rsidRDefault="00D279F1" w:rsidP="00D279F1">
      <w:pPr>
        <w:pStyle w:val="Prrafodelista"/>
        <w:ind w:left="360"/>
        <w:jc w:val="both"/>
      </w:pPr>
    </w:p>
    <w:p w:rsidR="00D279F1" w:rsidRPr="00D279F1" w:rsidRDefault="00D279F1" w:rsidP="00D279F1">
      <w:pPr>
        <w:pStyle w:val="Prrafodelista"/>
        <w:ind w:left="360"/>
        <w:jc w:val="both"/>
      </w:pPr>
      <w:r w:rsidRPr="00D279F1">
        <w:t xml:space="preserve">La reactivación del Comité Ejecutivo Regional de Exportación implicó incorporar como miembros a los representantes de los gremios empresariales de uva, calzado y a los representantes de las gerencias regionales de agricultura, educación y transportes como aliados estratégicos para el trabajo que se piensa realizar en el 2012.  </w:t>
      </w:r>
    </w:p>
    <w:p w:rsidR="00D279F1" w:rsidRPr="00D279F1" w:rsidRDefault="00D279F1" w:rsidP="00D279F1">
      <w:pPr>
        <w:pStyle w:val="Prrafodelista"/>
        <w:ind w:left="360"/>
        <w:jc w:val="both"/>
      </w:pPr>
    </w:p>
    <w:p w:rsidR="00D279F1" w:rsidRPr="00D279F1" w:rsidRDefault="00D279F1" w:rsidP="00D279F1">
      <w:pPr>
        <w:pStyle w:val="Prrafodelista"/>
        <w:ind w:left="360"/>
        <w:jc w:val="both"/>
      </w:pPr>
      <w:r w:rsidRPr="00D279F1">
        <w:t xml:space="preserve">Este año también se asistió a los cuatro talleres de formación de capacidades y competencias preparado por MINCETUR en la ciudad de Lima.  Espacio donde se proporciona las herramientas necesarias para desarrollar un trabajo articulado y concertado a nivel nacional concordante con los lineamientos de política sectorial y los ejes de desarrollo del Plan Nacional de Exportaciones.  </w:t>
      </w:r>
    </w:p>
    <w:p w:rsidR="00D279F1" w:rsidRPr="00D279F1" w:rsidRDefault="00D279F1" w:rsidP="00D279F1">
      <w:pPr>
        <w:pStyle w:val="Prrafodelista"/>
        <w:ind w:left="360"/>
        <w:jc w:val="both"/>
      </w:pPr>
    </w:p>
    <w:p w:rsidR="00D279F1" w:rsidRPr="00D279F1" w:rsidRDefault="00D279F1" w:rsidP="00D279F1">
      <w:pPr>
        <w:pStyle w:val="Prrafodelista"/>
        <w:ind w:left="360"/>
        <w:jc w:val="both"/>
      </w:pPr>
      <w:r w:rsidRPr="00D279F1">
        <w:t xml:space="preserve">Cabe mencionar que gracias al apoyo de JICA, MINCETUR y la ONG Sara </w:t>
      </w:r>
      <w:proofErr w:type="spellStart"/>
      <w:r w:rsidRPr="00D279F1">
        <w:t>Lafosse</w:t>
      </w:r>
      <w:proofErr w:type="spellEnd"/>
      <w:r w:rsidRPr="00D279F1">
        <w:t xml:space="preserve">, a través del Proyecto OVOP “Un Pueblo, Un Producto”, se instaló en el distrito de </w:t>
      </w:r>
      <w:proofErr w:type="spellStart"/>
      <w:r w:rsidRPr="00D279F1">
        <w:t>Sinsicap</w:t>
      </w:r>
      <w:proofErr w:type="spellEnd"/>
      <w:r w:rsidRPr="00D279F1">
        <w:t xml:space="preserve">, Provincia de </w:t>
      </w:r>
      <w:proofErr w:type="spellStart"/>
      <w:r w:rsidRPr="00D279F1">
        <w:t>Otuzco</w:t>
      </w:r>
      <w:proofErr w:type="spellEnd"/>
      <w:r w:rsidRPr="00D279F1">
        <w:t>, la Planta Procesadora de Membrillo que brinda trabajo e ingresos a 40 familias de ese lugar.</w:t>
      </w:r>
    </w:p>
    <w:p w:rsidR="00D279F1" w:rsidRPr="00D279F1" w:rsidRDefault="00D279F1" w:rsidP="00D279F1">
      <w:pPr>
        <w:pStyle w:val="Prrafodelista"/>
        <w:ind w:left="360"/>
        <w:jc w:val="both"/>
      </w:pPr>
    </w:p>
    <w:p w:rsidR="00D279F1" w:rsidRDefault="00D279F1" w:rsidP="00D279F1">
      <w:pPr>
        <w:pStyle w:val="Prrafodelista"/>
        <w:ind w:left="360"/>
        <w:jc w:val="both"/>
      </w:pPr>
      <w:r w:rsidRPr="00D279F1">
        <w:t>En el programa de difusión de cultura exportadora se promovió la formación de PROMOTORES DE COMERCIO EXTERIOR en un centro educativo de Florencia de Mora.</w:t>
      </w:r>
    </w:p>
    <w:p w:rsidR="0055358B" w:rsidRDefault="0055358B" w:rsidP="00D279F1">
      <w:pPr>
        <w:pStyle w:val="Prrafodelista"/>
        <w:ind w:left="360"/>
        <w:jc w:val="both"/>
      </w:pPr>
    </w:p>
    <w:p w:rsidR="0055358B" w:rsidRDefault="0055358B" w:rsidP="00D279F1">
      <w:pPr>
        <w:pStyle w:val="Prrafodelista"/>
        <w:ind w:left="360"/>
        <w:jc w:val="both"/>
      </w:pPr>
      <w:r>
        <w:t>En cuanto a la problemática manifiesta en este documento se espera contar con la disposición presupuestal que permita atender las necesidades presupuestales para cumplir con las actividades programadas y que el apoyo logístico se convierta en un sistema de mayor utilidad y facilitación para el sector.</w:t>
      </w:r>
    </w:p>
    <w:p w:rsidR="00E25032" w:rsidRPr="00D279F1" w:rsidRDefault="00E25032" w:rsidP="00D279F1">
      <w:pPr>
        <w:pStyle w:val="Prrafodelista"/>
        <w:ind w:left="360"/>
        <w:jc w:val="both"/>
      </w:pPr>
    </w:p>
    <w:p w:rsidR="00B82D2E" w:rsidRDefault="00B82D2E" w:rsidP="00B82D2E">
      <w:pPr>
        <w:pStyle w:val="Prrafodelista"/>
        <w:ind w:left="360"/>
        <w:rPr>
          <w:b/>
        </w:rPr>
      </w:pPr>
    </w:p>
    <w:p w:rsidR="00785F51" w:rsidRDefault="00785F51" w:rsidP="00571CB0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lastRenderedPageBreak/>
        <w:t>Análisis de gestión en el año fiscal 2011:</w:t>
      </w:r>
    </w:p>
    <w:p w:rsidR="00EF4A0A" w:rsidRDefault="00EF4A0A" w:rsidP="00EF4A0A">
      <w:pPr>
        <w:pStyle w:val="Prrafodelista"/>
        <w:ind w:left="360"/>
        <w:rPr>
          <w:b/>
        </w:rPr>
      </w:pPr>
    </w:p>
    <w:p w:rsidR="001213EB" w:rsidRDefault="001213EB" w:rsidP="009F3E3D">
      <w:pPr>
        <w:pStyle w:val="Prrafodelista"/>
        <w:ind w:left="360"/>
        <w:jc w:val="both"/>
      </w:pPr>
      <w:r>
        <w:t xml:space="preserve">Se </w:t>
      </w:r>
      <w:r w:rsidR="00B82D2E">
        <w:t>trabajó</w:t>
      </w:r>
      <w:r w:rsidR="009F3E3D">
        <w:t xml:space="preserve"> </w:t>
      </w:r>
      <w:r w:rsidR="00B82D2E">
        <w:t xml:space="preserve">con </w:t>
      </w:r>
      <w:r w:rsidR="009F3E3D">
        <w:t>los</w:t>
      </w:r>
      <w:r w:rsidR="00B82D2E">
        <w:t xml:space="preserve"> cuatro</w:t>
      </w:r>
      <w:r w:rsidR="009F3E3D">
        <w:t xml:space="preserve"> lineamientos estratégicos de desarrollo de Comercio Exterior</w:t>
      </w:r>
      <w:r w:rsidR="00801E91">
        <w:t xml:space="preserve"> trazados en la Plan Nacional Exportador (PENX) y Plan Regional de Exportaciones (PERX)</w:t>
      </w:r>
      <w:r w:rsidR="002C47E7">
        <w:t xml:space="preserve">: </w:t>
      </w:r>
    </w:p>
    <w:p w:rsidR="00801E91" w:rsidRDefault="00801E91" w:rsidP="009F3E3D">
      <w:pPr>
        <w:pStyle w:val="Prrafodelista"/>
        <w:ind w:left="360"/>
        <w:jc w:val="both"/>
      </w:pPr>
    </w:p>
    <w:p w:rsidR="001213EB" w:rsidRDefault="002977EF" w:rsidP="009F3E3D">
      <w:pPr>
        <w:pStyle w:val="Prrafodelista"/>
        <w:ind w:left="360"/>
        <w:jc w:val="both"/>
      </w:pPr>
      <w:r>
        <w:rPr>
          <w:b/>
        </w:rPr>
        <w:t xml:space="preserve">2.1 </w:t>
      </w:r>
      <w:r w:rsidR="002C47E7" w:rsidRPr="001213EB">
        <w:rPr>
          <w:b/>
        </w:rPr>
        <w:t xml:space="preserve">Desarrollo de </w:t>
      </w:r>
      <w:r w:rsidR="00B82D2E" w:rsidRPr="001213EB">
        <w:rPr>
          <w:b/>
        </w:rPr>
        <w:t>oferta exportable</w:t>
      </w:r>
      <w:r w:rsidR="001213EB">
        <w:t xml:space="preserve">.-  </w:t>
      </w:r>
      <w:r w:rsidR="00801E91">
        <w:t xml:space="preserve">Se programaron cinco </w:t>
      </w:r>
      <w:r w:rsidR="001213EB">
        <w:t>actividades:</w:t>
      </w:r>
    </w:p>
    <w:p w:rsidR="00801E91" w:rsidRDefault="00801E91" w:rsidP="009F3E3D">
      <w:pPr>
        <w:pStyle w:val="Prrafodelista"/>
        <w:ind w:left="360"/>
        <w:jc w:val="both"/>
      </w:pPr>
    </w:p>
    <w:p w:rsidR="001213EB" w:rsidRDefault="002977EF" w:rsidP="002977EF">
      <w:pPr>
        <w:pStyle w:val="Prrafodelista"/>
        <w:ind w:left="360" w:firstLine="348"/>
        <w:jc w:val="both"/>
      </w:pPr>
      <w:r>
        <w:t xml:space="preserve">2.1.1   </w:t>
      </w:r>
      <w:r w:rsidR="001213EB">
        <w:t>Elaboración del mapa exportador de la región</w:t>
      </w:r>
    </w:p>
    <w:p w:rsidR="001213EB" w:rsidRDefault="002977EF" w:rsidP="002977EF">
      <w:pPr>
        <w:pStyle w:val="Prrafodelista"/>
        <w:ind w:left="360" w:firstLine="348"/>
        <w:jc w:val="both"/>
      </w:pPr>
      <w:r>
        <w:t xml:space="preserve">2.1.2   </w:t>
      </w:r>
      <w:r w:rsidR="001213EB">
        <w:t>Exposición de productos con potencial exportador</w:t>
      </w:r>
    </w:p>
    <w:p w:rsidR="001213EB" w:rsidRDefault="001213EB" w:rsidP="001213EB">
      <w:pPr>
        <w:pStyle w:val="Prrafodelista"/>
        <w:ind w:left="360"/>
        <w:jc w:val="both"/>
      </w:pPr>
    </w:p>
    <w:p w:rsidR="001213EB" w:rsidRDefault="001213EB" w:rsidP="002977EF">
      <w:pPr>
        <w:pStyle w:val="Prrafodelista"/>
        <w:ind w:left="360" w:firstLine="348"/>
        <w:jc w:val="both"/>
      </w:pPr>
      <w:r>
        <w:t xml:space="preserve">Ambas actividades </w:t>
      </w:r>
      <w:r w:rsidR="00801E91">
        <w:t>no desarrolladas</w:t>
      </w:r>
      <w:r>
        <w:t xml:space="preserve"> debido a falta del recurso presupuestal.</w:t>
      </w:r>
    </w:p>
    <w:p w:rsidR="001213EB" w:rsidRDefault="001213EB" w:rsidP="001213EB">
      <w:pPr>
        <w:pStyle w:val="Prrafodelista"/>
        <w:ind w:left="360"/>
        <w:jc w:val="both"/>
      </w:pPr>
    </w:p>
    <w:p w:rsidR="001213EB" w:rsidRDefault="00BB6E49" w:rsidP="00BB6E49">
      <w:pPr>
        <w:pStyle w:val="Prrafodelista"/>
        <w:ind w:left="1418" w:hanging="709"/>
        <w:jc w:val="both"/>
      </w:pPr>
      <w:r>
        <w:t xml:space="preserve">2.1.3 </w:t>
      </w:r>
      <w:r>
        <w:tab/>
      </w:r>
      <w:r w:rsidR="001213EB">
        <w:t xml:space="preserve">Cursos de Sensibilización de beneficios para la </w:t>
      </w:r>
      <w:proofErr w:type="spellStart"/>
      <w:r w:rsidR="001213EB">
        <w:t>asociatividad</w:t>
      </w:r>
      <w:proofErr w:type="spellEnd"/>
      <w:r w:rsidR="001213EB">
        <w:t xml:space="preserve"> en las MYPES</w:t>
      </w:r>
      <w:r w:rsidR="001E339C">
        <w:t>.- Actividad en la cual logramos un avance de más del 6</w:t>
      </w:r>
      <w:r w:rsidR="00416E8F">
        <w:t xml:space="preserve">6.7 </w:t>
      </w:r>
      <w:r w:rsidR="001E339C">
        <w:t>% gracias al apoyo del Programa SIERRA EXPORTADORA</w:t>
      </w:r>
      <w:r w:rsidR="00C22061">
        <w:t xml:space="preserve">, </w:t>
      </w:r>
      <w:r w:rsidR="00C22061" w:rsidRPr="00C22061">
        <w:t xml:space="preserve">iniciativa apoyada por la Cooperación Suiza - SECO, en convenio con MINCETUR y PROMPERÚ, ejecutada por el Centro de Comercio Internacional (ITC) y </w:t>
      </w:r>
      <w:proofErr w:type="spellStart"/>
      <w:r w:rsidR="00C22061" w:rsidRPr="00C22061">
        <w:t>Techno</w:t>
      </w:r>
      <w:proofErr w:type="spellEnd"/>
      <w:r w:rsidR="00C22061">
        <w:t xml:space="preserve"> </w:t>
      </w:r>
      <w:proofErr w:type="spellStart"/>
      <w:r w:rsidR="00C22061" w:rsidRPr="00C22061">
        <w:t>Serve</w:t>
      </w:r>
      <w:proofErr w:type="spellEnd"/>
      <w:r w:rsidR="00416E8F">
        <w:t xml:space="preserve"> </w:t>
      </w:r>
      <w:r w:rsidR="001E339C">
        <w:t>de MINCETUR</w:t>
      </w:r>
      <w:r w:rsidR="00416E8F">
        <w:t>.</w:t>
      </w:r>
    </w:p>
    <w:p w:rsidR="001213EB" w:rsidRDefault="00BB6E49" w:rsidP="00BB6E49">
      <w:pPr>
        <w:pStyle w:val="Prrafodelista"/>
        <w:ind w:left="1418" w:hanging="710"/>
        <w:jc w:val="both"/>
      </w:pPr>
      <w:r>
        <w:t>2.1.4</w:t>
      </w:r>
      <w:r>
        <w:tab/>
      </w:r>
      <w:r w:rsidR="001213EB">
        <w:t xml:space="preserve">Elaboración y difusión de Fichas Técnicas de Proyectos de Inversión de acuerdo a la </w:t>
      </w:r>
      <w:r w:rsidR="007C6A26">
        <w:t>oferta exportable de la zona. Esta actividad se desarrollo con la elaboración de 4 perfiles a nivel de idea para artesanía y papa</w:t>
      </w:r>
      <w:r w:rsidR="008903A6">
        <w:t xml:space="preserve">, que beneficiarían a las zonas de </w:t>
      </w:r>
      <w:proofErr w:type="spellStart"/>
      <w:r w:rsidR="008903A6" w:rsidRPr="008903A6">
        <w:t>Otuzco</w:t>
      </w:r>
      <w:proofErr w:type="spellEnd"/>
      <w:r w:rsidR="008903A6" w:rsidRPr="008903A6">
        <w:t xml:space="preserve">, </w:t>
      </w:r>
      <w:proofErr w:type="spellStart"/>
      <w:r w:rsidR="008903A6" w:rsidRPr="008903A6">
        <w:t>Julcan</w:t>
      </w:r>
      <w:proofErr w:type="spellEnd"/>
      <w:r w:rsidR="008903A6" w:rsidRPr="008903A6">
        <w:t xml:space="preserve">, </w:t>
      </w:r>
      <w:r w:rsidR="009B5DC8" w:rsidRPr="008903A6">
        <w:t>Sánchez</w:t>
      </w:r>
      <w:r w:rsidR="009B5DC8">
        <w:t xml:space="preserve"> Carrión, Santiago de Chuco, </w:t>
      </w:r>
      <w:proofErr w:type="spellStart"/>
      <w:r w:rsidR="008903A6" w:rsidRPr="008903A6">
        <w:t>Pataz</w:t>
      </w:r>
      <w:proofErr w:type="spellEnd"/>
      <w:r w:rsidR="009B5DC8">
        <w:t xml:space="preserve"> y Magdalena de Cao.  Perfiles que </w:t>
      </w:r>
      <w:r w:rsidR="007C6A26">
        <w:t xml:space="preserve">fueron </w:t>
      </w:r>
      <w:r w:rsidR="009B5DC8">
        <w:t xml:space="preserve">entregados </w:t>
      </w:r>
      <w:r w:rsidR="007C6A26">
        <w:t>a la Dirección Ejecutiva de Promoción de Inversiones del Gobierno Regional La Libertad.</w:t>
      </w:r>
    </w:p>
    <w:p w:rsidR="009B5DC8" w:rsidRDefault="009B5DC8" w:rsidP="009B5DC8">
      <w:pPr>
        <w:pStyle w:val="Prrafodelista"/>
        <w:ind w:left="360"/>
        <w:jc w:val="both"/>
      </w:pPr>
    </w:p>
    <w:p w:rsidR="001213EB" w:rsidRDefault="009B5DC8" w:rsidP="00BB6E49">
      <w:pPr>
        <w:pStyle w:val="Prrafodelista"/>
        <w:numPr>
          <w:ilvl w:val="2"/>
          <w:numId w:val="9"/>
        </w:numPr>
        <w:jc w:val="both"/>
      </w:pPr>
      <w:r>
        <w:t>Asesoría</w:t>
      </w:r>
      <w:r w:rsidR="001213EB">
        <w:t xml:space="preserve"> a productores con potencial exportador p</w:t>
      </w:r>
      <w:r>
        <w:t>ara fortalecer su oferta. Esta actividad se desarrollo con el dictado de tres cursos a los diferentes productores de uva, calzado y algunos PYMES emprendedores, contando con la asistencia de 130 participantes.</w:t>
      </w:r>
    </w:p>
    <w:p w:rsidR="004B1358" w:rsidRDefault="004B1358" w:rsidP="004B1358">
      <w:pPr>
        <w:ind w:left="708"/>
        <w:jc w:val="both"/>
      </w:pPr>
      <w:r>
        <w:t>Actividades programadas en POI 2010.- G</w:t>
      </w:r>
      <w:r w:rsidRPr="004B1358">
        <w:t xml:space="preserve">racias al apoyo de JICA, MINCETUR y la ONG Sara </w:t>
      </w:r>
      <w:proofErr w:type="spellStart"/>
      <w:r w:rsidRPr="004B1358">
        <w:t>Lafosse</w:t>
      </w:r>
      <w:proofErr w:type="spellEnd"/>
      <w:r w:rsidRPr="004B1358">
        <w:t xml:space="preserve">, a través del Proyecto OVOP “Un Pueblo, Un Producto”, se instaló en el distrito de </w:t>
      </w:r>
      <w:proofErr w:type="spellStart"/>
      <w:r w:rsidRPr="004B1358">
        <w:t>Sinsicap</w:t>
      </w:r>
      <w:proofErr w:type="spellEnd"/>
      <w:r w:rsidRPr="004B1358">
        <w:t xml:space="preserve">, Provincia de </w:t>
      </w:r>
      <w:proofErr w:type="spellStart"/>
      <w:r w:rsidRPr="004B1358">
        <w:t>Otuzco</w:t>
      </w:r>
      <w:proofErr w:type="spellEnd"/>
      <w:r w:rsidRPr="004B1358">
        <w:t>, la Planta Procesadora de Membrillo que brinda trabajo e ingresos a 40 familias de ese lugar.</w:t>
      </w:r>
    </w:p>
    <w:p w:rsidR="00841DE4" w:rsidRDefault="00841DE4" w:rsidP="00BB6E49">
      <w:pPr>
        <w:pStyle w:val="Prrafodelista"/>
        <w:numPr>
          <w:ilvl w:val="1"/>
          <w:numId w:val="9"/>
        </w:numPr>
        <w:jc w:val="both"/>
      </w:pPr>
      <w:r w:rsidRPr="00BB6E49">
        <w:rPr>
          <w:b/>
        </w:rPr>
        <w:t>Investigación de mercados.</w:t>
      </w:r>
      <w:r>
        <w:t xml:space="preserve">- Para el desarrollo de este eje estratégico, programamos dos actividades: </w:t>
      </w:r>
    </w:p>
    <w:p w:rsidR="00BB6E49" w:rsidRDefault="00BB6E49" w:rsidP="00BB6E49">
      <w:pPr>
        <w:pStyle w:val="Prrafodelista"/>
        <w:ind w:left="789"/>
        <w:jc w:val="both"/>
      </w:pPr>
    </w:p>
    <w:p w:rsidR="00841DE4" w:rsidRDefault="00841DE4" w:rsidP="00D55812">
      <w:pPr>
        <w:pStyle w:val="Prrafodelista"/>
        <w:numPr>
          <w:ilvl w:val="2"/>
          <w:numId w:val="10"/>
        </w:numPr>
        <w:jc w:val="both"/>
      </w:pPr>
      <w:r>
        <w:t>Promoción de productos con potencial exportador en el mercado, actividad en la cual se  colgó información en la página web de la institución  para información de todos los interesados.</w:t>
      </w:r>
    </w:p>
    <w:p w:rsidR="00AC2C4E" w:rsidRDefault="00AC2C4E" w:rsidP="00AC2C4E">
      <w:pPr>
        <w:pStyle w:val="Prrafodelista"/>
        <w:ind w:left="1788"/>
        <w:jc w:val="both"/>
      </w:pPr>
    </w:p>
    <w:p w:rsidR="00AC2C4E" w:rsidRDefault="00AC2C4E" w:rsidP="00D55812">
      <w:pPr>
        <w:pStyle w:val="Prrafodelista"/>
        <w:numPr>
          <w:ilvl w:val="2"/>
          <w:numId w:val="10"/>
        </w:numPr>
        <w:jc w:val="both"/>
      </w:pPr>
      <w:r w:rsidRPr="00AC2C4E">
        <w:t xml:space="preserve">Investigación de mercados para la exportación de productos regionales, esta actividad se la oriento a la capacitación de los PYMES en la búsqueda de información en las diferentes páginas web existentes.  Se dictaron 5 </w:t>
      </w:r>
      <w:r w:rsidRPr="00AC2C4E">
        <w:lastRenderedPageBreak/>
        <w:t xml:space="preserve">cursos para 90 participantes, contando con la alianza estratégica de Centro de Cómputo de PROIND para el uso de computadoras y acceso </w:t>
      </w:r>
      <w:proofErr w:type="spellStart"/>
      <w:r w:rsidRPr="00AC2C4E">
        <w:t>al</w:t>
      </w:r>
      <w:proofErr w:type="spellEnd"/>
      <w:r w:rsidRPr="00AC2C4E">
        <w:t xml:space="preserve"> internet.</w:t>
      </w:r>
    </w:p>
    <w:p w:rsidR="004B1358" w:rsidRDefault="004B1358" w:rsidP="004B1358">
      <w:pPr>
        <w:pStyle w:val="Prrafodelista"/>
      </w:pPr>
    </w:p>
    <w:p w:rsidR="00462361" w:rsidRDefault="00973E0C" w:rsidP="00973E0C">
      <w:pPr>
        <w:ind w:firstLine="426"/>
        <w:jc w:val="both"/>
      </w:pPr>
      <w:r>
        <w:rPr>
          <w:b/>
        </w:rPr>
        <w:t xml:space="preserve">2.3 </w:t>
      </w:r>
      <w:r w:rsidR="00462361" w:rsidRPr="00462361">
        <w:rPr>
          <w:b/>
        </w:rPr>
        <w:t>Cultura Exportadora</w:t>
      </w:r>
      <w:r w:rsidR="00462361">
        <w:t xml:space="preserve">.- </w:t>
      </w:r>
    </w:p>
    <w:p w:rsidR="00F26237" w:rsidRDefault="00462361" w:rsidP="00973E0C">
      <w:pPr>
        <w:ind w:left="709"/>
        <w:jc w:val="both"/>
      </w:pPr>
      <w:r w:rsidRPr="00462361">
        <w:t xml:space="preserve">Inclusión de temas de comercio exterior en la </w:t>
      </w:r>
      <w:proofErr w:type="spellStart"/>
      <w:r w:rsidRPr="00462361">
        <w:t>currícula</w:t>
      </w:r>
      <w:proofErr w:type="spellEnd"/>
      <w:r w:rsidRPr="00462361">
        <w:t xml:space="preserve"> de educ</w:t>
      </w:r>
      <w:r>
        <w:t xml:space="preserve">ación secundaria y superior. Actividad que se desarrollo conjuntamente con la Gerencia Regional de Educación, quienes tienen ya incluida esta temática en la </w:t>
      </w:r>
      <w:proofErr w:type="spellStart"/>
      <w:r>
        <w:t>currìcula</w:t>
      </w:r>
      <w:proofErr w:type="spellEnd"/>
      <w:r>
        <w:t xml:space="preserve"> nacional escolar; sin embargo, se ha trazado como objetivo para el 2012, incluirla en la </w:t>
      </w:r>
      <w:proofErr w:type="spellStart"/>
      <w:r>
        <w:t>curricula</w:t>
      </w:r>
      <w:proofErr w:type="spellEnd"/>
      <w:r>
        <w:t xml:space="preserve"> regional mediante un Decreto Ejecutivo Regional incidiendo más en la formación de  la </w:t>
      </w:r>
      <w:proofErr w:type="spellStart"/>
      <w:r>
        <w:t>asociatividad</w:t>
      </w:r>
      <w:proofErr w:type="spellEnd"/>
      <w:r>
        <w:t xml:space="preserve"> como elemento de competitividad empresarial</w:t>
      </w:r>
      <w:r w:rsidR="00F26237">
        <w:t>.</w:t>
      </w:r>
    </w:p>
    <w:p w:rsidR="00B62AB7" w:rsidRDefault="00B62AB7" w:rsidP="00973E0C">
      <w:pPr>
        <w:ind w:left="709"/>
        <w:jc w:val="both"/>
      </w:pPr>
      <w:r w:rsidRPr="00B62AB7">
        <w:t>Capacitación a 18 docentes de la ciudad de Truji</w:t>
      </w:r>
      <w:r>
        <w:t xml:space="preserve">llo, </w:t>
      </w:r>
      <w:proofErr w:type="spellStart"/>
      <w:r>
        <w:t>Julcan</w:t>
      </w:r>
      <w:proofErr w:type="spellEnd"/>
      <w:r>
        <w:t xml:space="preserve">, </w:t>
      </w:r>
      <w:proofErr w:type="spellStart"/>
      <w:r>
        <w:t>Ascope</w:t>
      </w:r>
      <w:proofErr w:type="spellEnd"/>
      <w:r>
        <w:t xml:space="preserve"> y Pacasmayo </w:t>
      </w:r>
      <w:r w:rsidRPr="00B62AB7">
        <w:t xml:space="preserve">en temas de Comercio Exterior. </w:t>
      </w:r>
      <w:r>
        <w:t>C</w:t>
      </w:r>
      <w:r w:rsidRPr="00B62AB7">
        <w:t xml:space="preserve">apacitación </w:t>
      </w:r>
      <w:r>
        <w:t xml:space="preserve">que </w:t>
      </w:r>
      <w:r w:rsidRPr="00B62AB7">
        <w:t>se brindo gracias al a</w:t>
      </w:r>
      <w:r>
        <w:t>poyo de</w:t>
      </w:r>
      <w:r w:rsidRPr="00B62AB7">
        <w:t xml:space="preserve"> MINCETUR</w:t>
      </w:r>
      <w:r>
        <w:t xml:space="preserve"> con la contratación de un especialista y la entrega de material impreso y digital que elaboraron para este fin.</w:t>
      </w:r>
      <w:r w:rsidRPr="00B62AB7">
        <w:t xml:space="preserve"> </w:t>
      </w:r>
    </w:p>
    <w:p w:rsidR="00462361" w:rsidRDefault="00973E0C" w:rsidP="006B5EBA">
      <w:pPr>
        <w:ind w:left="709" w:hanging="283"/>
        <w:jc w:val="both"/>
      </w:pPr>
      <w:r>
        <w:rPr>
          <w:b/>
        </w:rPr>
        <w:t xml:space="preserve">2.4 </w:t>
      </w:r>
      <w:r w:rsidR="00F26237" w:rsidRPr="00F26237">
        <w:rPr>
          <w:b/>
        </w:rPr>
        <w:t>Facilitación del Comercio Exterior.-</w:t>
      </w:r>
      <w:r w:rsidR="00F26237">
        <w:rPr>
          <w:b/>
        </w:rPr>
        <w:t xml:space="preserve"> </w:t>
      </w:r>
      <w:r w:rsidR="00B62AB7">
        <w:rPr>
          <w:b/>
        </w:rPr>
        <w:t xml:space="preserve"> </w:t>
      </w:r>
      <w:r w:rsidR="00A35CE1">
        <w:t>Las actividades que se concretaron en el desarrollo de este eje estratégico fueron:</w:t>
      </w:r>
    </w:p>
    <w:p w:rsidR="00462361" w:rsidRDefault="00462361" w:rsidP="006B5EBA">
      <w:pPr>
        <w:ind w:left="708"/>
        <w:jc w:val="both"/>
      </w:pPr>
      <w:r>
        <w:t xml:space="preserve">Cursos-taller sobre Marketing, TRADE MAP y otros en comercio exterior en la </w:t>
      </w:r>
      <w:r w:rsidR="00F73722">
        <w:t>Región</w:t>
      </w:r>
      <w:r>
        <w:t xml:space="preserve"> La Libertad.</w:t>
      </w:r>
      <w:r w:rsidR="00F73722">
        <w:t xml:space="preserve"> Herramientas de investigación de mercado en las cuales se capacito a 90 PYMES exportadores y </w:t>
      </w:r>
      <w:proofErr w:type="spellStart"/>
      <w:r w:rsidR="00F73722">
        <w:t>emprendores</w:t>
      </w:r>
      <w:proofErr w:type="spellEnd"/>
      <w:r w:rsidR="00F73722">
        <w:t xml:space="preserve"> de la región. </w:t>
      </w:r>
    </w:p>
    <w:p w:rsidR="00462361" w:rsidRDefault="006B5EBA" w:rsidP="006B5EBA">
      <w:pPr>
        <w:ind w:left="1276" w:hanging="567"/>
        <w:jc w:val="both"/>
      </w:pPr>
      <w:r>
        <w:t xml:space="preserve">2.4.1 </w:t>
      </w:r>
      <w:r w:rsidR="00462361">
        <w:t xml:space="preserve">Cursos-taller sobre Exporta fácil para el comercio exterior en la </w:t>
      </w:r>
      <w:r w:rsidR="00F73722">
        <w:t>Región La Libertad. 240 alumnos del Colegio Florencia de Mora y 100 PYMES y emprendedores de la Provincia de Trujillo.</w:t>
      </w:r>
    </w:p>
    <w:p w:rsidR="00462361" w:rsidRDefault="006B5EBA" w:rsidP="006B5EBA">
      <w:pPr>
        <w:ind w:left="1276" w:hanging="568"/>
        <w:jc w:val="both"/>
      </w:pPr>
      <w:r>
        <w:t xml:space="preserve">2.4.2 </w:t>
      </w:r>
      <w:r w:rsidR="00462361">
        <w:t>Reconocimiento al esfuerzo exportador</w:t>
      </w:r>
      <w:r w:rsidR="004353F5">
        <w:t>.- Se premio al mayor exportador del Programa EXPORTA FACIL en alianza con SERPOST.</w:t>
      </w:r>
    </w:p>
    <w:p w:rsidR="00462361" w:rsidRDefault="006B5EBA" w:rsidP="006B5EBA">
      <w:pPr>
        <w:ind w:left="1276" w:hanging="567"/>
        <w:jc w:val="both"/>
      </w:pPr>
      <w:r>
        <w:t>2.4.3</w:t>
      </w:r>
      <w:r w:rsidR="0055358B">
        <w:t xml:space="preserve"> </w:t>
      </w:r>
      <w:r w:rsidR="00462361">
        <w:t>Presentación de experiencias exitosas de exportadores.</w:t>
      </w:r>
      <w:r w:rsidR="004353F5">
        <w:t>-  Se difundió la experiencia exitosa del mayor exportador en volumen y número de veces de envió por el programa EXPORTA FACIL.</w:t>
      </w:r>
    </w:p>
    <w:p w:rsidR="00785F51" w:rsidRDefault="00785F51" w:rsidP="00571CB0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Comportamiento estadístico de la Institución:</w:t>
      </w:r>
    </w:p>
    <w:p w:rsidR="002C47E7" w:rsidRPr="002C47E7" w:rsidRDefault="002C47E7" w:rsidP="002C47E7">
      <w:pPr>
        <w:ind w:left="360"/>
        <w:jc w:val="both"/>
      </w:pPr>
      <w:r w:rsidRPr="002C47E7">
        <w:t>La Región La Libertad exportó hasta Agosto 2011,  273,4 millones de dólares FOB,  52,3 % más de lo exportado en igual periodo del 2010, encontrándose en el rubro tradicional el 80,8% de las exportaciones totales; demostrando un incremento del 49,2% con respecto al año anterior, mientras que las no tradicionales crecieron 67,1% (Fuente BCR: Síntesis Económica de La Libertad Agosto 2011).  Ver Anexo Nº 1.</w:t>
      </w:r>
    </w:p>
    <w:p w:rsidR="002C47E7" w:rsidRPr="002C47E7" w:rsidRDefault="002C47E7" w:rsidP="002C47E7">
      <w:pPr>
        <w:ind w:left="360"/>
        <w:jc w:val="both"/>
      </w:pPr>
      <w:r w:rsidRPr="002C47E7">
        <w:t xml:space="preserve">Asimismo, a partir de la información recabada del portal Web de la SUNAT sabemos que contamos con 82 empresas exportadoras, en los rubros de: </w:t>
      </w:r>
    </w:p>
    <w:p w:rsidR="002C47E7" w:rsidRPr="002C47E7" w:rsidRDefault="002C47E7" w:rsidP="00060F68">
      <w:pPr>
        <w:ind w:left="705" w:hanging="345"/>
        <w:jc w:val="both"/>
      </w:pPr>
      <w:r w:rsidRPr="002C47E7">
        <w:rPr>
          <w:b/>
        </w:rPr>
        <w:t>–</w:t>
      </w:r>
      <w:r w:rsidRPr="002C47E7">
        <w:rPr>
          <w:b/>
        </w:rPr>
        <w:tab/>
      </w:r>
      <w:r w:rsidRPr="00060F68">
        <w:rPr>
          <w:b/>
        </w:rPr>
        <w:t>Productos agrícolas:</w:t>
      </w:r>
      <w:r w:rsidRPr="002C47E7">
        <w:t xml:space="preserve"> Uvas, espárrago, ají jalapeño, pimiento páprika, pimiento piquillo, mango, paltas, banana orgánica, alcachofas, cebolla frescas y espárrago en conserva. </w:t>
      </w:r>
      <w:r w:rsidRPr="002C47E7">
        <w:lastRenderedPageBreak/>
        <w:t xml:space="preserve">Alcohol etílico, melaza líquida, azúcar granulada, café, frijol castilla, semillas de pimiento, galletas Casino, </w:t>
      </w:r>
    </w:p>
    <w:p w:rsidR="002C47E7" w:rsidRPr="002C47E7" w:rsidRDefault="002C47E7" w:rsidP="00060F68">
      <w:pPr>
        <w:ind w:left="705" w:hanging="345"/>
        <w:jc w:val="both"/>
      </w:pPr>
      <w:r w:rsidRPr="002C47E7">
        <w:rPr>
          <w:b/>
        </w:rPr>
        <w:t>–</w:t>
      </w:r>
      <w:r w:rsidRPr="002C47E7">
        <w:rPr>
          <w:b/>
        </w:rPr>
        <w:tab/>
      </w:r>
      <w:r w:rsidRPr="00060F68">
        <w:rPr>
          <w:b/>
        </w:rPr>
        <w:t>Productos pesqueros:</w:t>
      </w:r>
      <w:r>
        <w:t xml:space="preserve"> </w:t>
      </w:r>
      <w:r w:rsidRPr="002C47E7">
        <w:t xml:space="preserve">Aceite de pescado y harina de pescado (crudo), aleta de pota congelada, </w:t>
      </w:r>
    </w:p>
    <w:p w:rsidR="002C47E7" w:rsidRPr="002C47E7" w:rsidRDefault="002C47E7" w:rsidP="00060F68">
      <w:pPr>
        <w:ind w:left="705" w:hanging="345"/>
        <w:jc w:val="both"/>
        <w:rPr>
          <w:b/>
        </w:rPr>
      </w:pPr>
      <w:r w:rsidRPr="002C47E7">
        <w:rPr>
          <w:b/>
        </w:rPr>
        <w:t>–</w:t>
      </w:r>
      <w:r w:rsidRPr="002C47E7">
        <w:rPr>
          <w:b/>
        </w:rPr>
        <w:tab/>
      </w:r>
      <w:r w:rsidRPr="00060F68">
        <w:rPr>
          <w:b/>
        </w:rPr>
        <w:t>Productos de cuero y calzado:</w:t>
      </w:r>
      <w:r w:rsidRPr="002C47E7">
        <w:t xml:space="preserve"> Pieles, carnaza seca, </w:t>
      </w:r>
      <w:proofErr w:type="spellStart"/>
      <w:r w:rsidRPr="002C47E7">
        <w:t>capellana</w:t>
      </w:r>
      <w:proofErr w:type="spellEnd"/>
      <w:r w:rsidRPr="002C47E7">
        <w:t xml:space="preserve"> para calzado, carnaza fresca fibra, hormas de madera, huella pasito crepé, </w:t>
      </w:r>
      <w:proofErr w:type="spellStart"/>
      <w:r w:rsidRPr="002C47E7">
        <w:t>crust</w:t>
      </w:r>
      <w:proofErr w:type="spellEnd"/>
      <w:r w:rsidRPr="002C47E7">
        <w:t xml:space="preserve"> melón ovino, calzado para caballero, </w:t>
      </w:r>
      <w:proofErr w:type="spellStart"/>
      <w:r w:rsidRPr="002C47E7">
        <w:t>wet</w:t>
      </w:r>
      <w:proofErr w:type="spellEnd"/>
      <w:r w:rsidRPr="002C47E7">
        <w:t xml:space="preserve"> </w:t>
      </w:r>
      <w:proofErr w:type="spellStart"/>
      <w:r w:rsidRPr="002C47E7">
        <w:t>blue</w:t>
      </w:r>
      <w:proofErr w:type="spellEnd"/>
      <w:r w:rsidRPr="002C47E7">
        <w:t xml:space="preserve"> ovino, </w:t>
      </w:r>
    </w:p>
    <w:p w:rsidR="002C47E7" w:rsidRPr="002C47E7" w:rsidRDefault="002C47E7" w:rsidP="002C47E7">
      <w:pPr>
        <w:ind w:left="360"/>
        <w:jc w:val="both"/>
      </w:pPr>
      <w:r w:rsidRPr="002C47E7">
        <w:rPr>
          <w:b/>
        </w:rPr>
        <w:t>–</w:t>
      </w:r>
      <w:r w:rsidRPr="002C47E7">
        <w:rPr>
          <w:b/>
        </w:rPr>
        <w:tab/>
      </w:r>
      <w:r w:rsidRPr="00060F68">
        <w:rPr>
          <w:b/>
        </w:rPr>
        <w:t>Productos avícolas:</w:t>
      </w:r>
      <w:r w:rsidRPr="002C47E7">
        <w:t xml:space="preserve"> Huevo fértil </w:t>
      </w:r>
      <w:proofErr w:type="spellStart"/>
      <w:r w:rsidRPr="002C47E7">
        <w:t>incubable</w:t>
      </w:r>
      <w:proofErr w:type="spellEnd"/>
      <w:r w:rsidRPr="002C47E7">
        <w:t xml:space="preserve">, </w:t>
      </w:r>
    </w:p>
    <w:p w:rsidR="002C47E7" w:rsidRPr="002C47E7" w:rsidRDefault="002C47E7" w:rsidP="00060F68">
      <w:pPr>
        <w:ind w:left="705" w:hanging="345"/>
        <w:jc w:val="both"/>
      </w:pPr>
      <w:r w:rsidRPr="002C47E7">
        <w:rPr>
          <w:b/>
        </w:rPr>
        <w:t>–</w:t>
      </w:r>
      <w:r w:rsidRPr="002C47E7">
        <w:rPr>
          <w:b/>
        </w:rPr>
        <w:tab/>
      </w:r>
      <w:r w:rsidRPr="00060F68">
        <w:rPr>
          <w:b/>
        </w:rPr>
        <w:t>Productos minerales:</w:t>
      </w:r>
      <w:r w:rsidRPr="002C47E7">
        <w:t xml:space="preserve"> Oro, carbón antracita, minerales de cobre, fosfato </w:t>
      </w:r>
      <w:proofErr w:type="spellStart"/>
      <w:r w:rsidRPr="002C47E7">
        <w:t>diamónico</w:t>
      </w:r>
      <w:proofErr w:type="spellEnd"/>
      <w:r w:rsidRPr="002C47E7">
        <w:t xml:space="preserve">, concentrado de cobre, </w:t>
      </w:r>
      <w:proofErr w:type="spellStart"/>
      <w:r w:rsidRPr="002C47E7">
        <w:t>zing</w:t>
      </w:r>
      <w:proofErr w:type="spellEnd"/>
      <w:r w:rsidRPr="002C47E7">
        <w:t xml:space="preserve"> y plomo</w:t>
      </w:r>
    </w:p>
    <w:p w:rsidR="002C47E7" w:rsidRPr="002C47E7" w:rsidRDefault="002C47E7" w:rsidP="00060F68">
      <w:pPr>
        <w:ind w:left="705" w:hanging="345"/>
        <w:jc w:val="both"/>
      </w:pPr>
      <w:r w:rsidRPr="002C47E7">
        <w:rPr>
          <w:b/>
        </w:rPr>
        <w:t>–</w:t>
      </w:r>
      <w:r w:rsidRPr="002C47E7">
        <w:rPr>
          <w:b/>
        </w:rPr>
        <w:tab/>
      </w:r>
      <w:r w:rsidRPr="00060F68">
        <w:rPr>
          <w:b/>
        </w:rPr>
        <w:t xml:space="preserve">Productos de metal mecánica: </w:t>
      </w:r>
      <w:r w:rsidRPr="002C47E7">
        <w:t>Aspersores y goteros para sistemas de riego, equipo de bombeo, matrices de aluminio para moldeo, bota PVC modelo industrial blanca.</w:t>
      </w:r>
    </w:p>
    <w:p w:rsidR="002C47E7" w:rsidRPr="002C47E7" w:rsidRDefault="002C47E7" w:rsidP="002C47E7">
      <w:pPr>
        <w:ind w:left="360"/>
        <w:jc w:val="both"/>
      </w:pPr>
      <w:r w:rsidRPr="002C47E7">
        <w:t>–</w:t>
      </w:r>
      <w:r w:rsidRPr="002C47E7">
        <w:tab/>
      </w:r>
      <w:r w:rsidRPr="00060F68">
        <w:rPr>
          <w:b/>
        </w:rPr>
        <w:t>Productos de madera:</w:t>
      </w:r>
      <w:r w:rsidRPr="002C47E7">
        <w:t xml:space="preserve"> </w:t>
      </w:r>
      <w:proofErr w:type="spellStart"/>
      <w:r w:rsidRPr="002C47E7">
        <w:t>Maderba</w:t>
      </w:r>
      <w:proofErr w:type="spellEnd"/>
      <w:r w:rsidRPr="002C47E7">
        <w:t xml:space="preserve"> </w:t>
      </w:r>
      <w:proofErr w:type="spellStart"/>
      <w:r w:rsidRPr="002C47E7">
        <w:t>melamina</w:t>
      </w:r>
      <w:proofErr w:type="spellEnd"/>
      <w:r w:rsidRPr="002C47E7">
        <w:t xml:space="preserve"> blanco.  Ver Anexo Nº 2.</w:t>
      </w:r>
    </w:p>
    <w:p w:rsidR="002C47E7" w:rsidRPr="002C47E7" w:rsidRDefault="002C47E7" w:rsidP="002C47E7">
      <w:pPr>
        <w:ind w:left="360"/>
        <w:jc w:val="both"/>
      </w:pPr>
      <w:r w:rsidRPr="002C47E7">
        <w:t xml:space="preserve">Asimismo, podemos decir que otro elemento de análisis para determinar el crecimiento de las exportaciones regionales en el sector </w:t>
      </w:r>
      <w:proofErr w:type="spellStart"/>
      <w:r w:rsidRPr="002C47E7">
        <w:t>MYPEs</w:t>
      </w:r>
      <w:proofErr w:type="spellEnd"/>
      <w:r w:rsidRPr="002C47E7">
        <w:t xml:space="preserve"> es la tendencia </w:t>
      </w:r>
      <w:r w:rsidR="00A028B8">
        <w:t>de incremento mostrado</w:t>
      </w:r>
      <w:r w:rsidRPr="002C47E7">
        <w:t xml:space="preserve"> a través  del programa EXPORTA FACIL cuyas empresas emprendedoras muestran un crecimiento de más del 400% del año 2007 a Agosto 2011.  Crecimiento que viene manteniéndose en el 2011, como puede </w:t>
      </w:r>
      <w:r w:rsidR="00A028B8">
        <w:t>apreciars</w:t>
      </w:r>
      <w:r w:rsidR="006F3EFF">
        <w:t>e en el Diagnostico Situacional, Grá</w:t>
      </w:r>
      <w:r w:rsidR="00A028B8">
        <w:t>fico</w:t>
      </w:r>
      <w:r w:rsidRPr="002C47E7">
        <w:t xml:space="preserve"> Nº 1.</w:t>
      </w:r>
    </w:p>
    <w:p w:rsidR="002C47E7" w:rsidRPr="00DA327D" w:rsidRDefault="002C47E7" w:rsidP="002C47E7">
      <w:pPr>
        <w:ind w:left="426"/>
        <w:jc w:val="both"/>
        <w:rPr>
          <w:color w:val="000000" w:themeColor="text1"/>
          <w:lang w:val="es-PE"/>
        </w:rPr>
      </w:pPr>
      <w:r w:rsidRPr="00DA327D">
        <w:rPr>
          <w:color w:val="000000" w:themeColor="text1"/>
          <w:lang w:val="es-PE"/>
        </w:rPr>
        <w:t xml:space="preserve">Los rubros de mayor crecimiento fueron el de postales con 28% y bisutería con 25% de participación en el mercado emprendedor. También es de resaltar la diversidad de productos que se envían por este </w:t>
      </w:r>
      <w:r w:rsidR="0089190E">
        <w:rPr>
          <w:color w:val="000000" w:themeColor="text1"/>
          <w:lang w:val="es-PE"/>
        </w:rPr>
        <w:t xml:space="preserve">programa al exterior, como son, además de la bisutería y </w:t>
      </w:r>
      <w:r w:rsidRPr="00DA327D">
        <w:rPr>
          <w:color w:val="000000" w:themeColor="text1"/>
          <w:lang w:val="es-PE"/>
        </w:rPr>
        <w:t xml:space="preserve">postales, artesanía, prendas de vestir, calzado, cerámica, productos comestibles, software, minerales, joyería plata, semillas, tejidos, artesanía textil, agroindustria, cueros, tarjetas, instrumentos musicales, pinturas, metal mecánica, calendarios, concentrados, cosméticos y catálogos de diferentes productos, </w:t>
      </w:r>
      <w:r w:rsidR="0089190E">
        <w:rPr>
          <w:color w:val="000000" w:themeColor="text1"/>
          <w:lang w:val="es-PE"/>
        </w:rPr>
        <w:t>según puede apreciarse en el Grá</w:t>
      </w:r>
      <w:r w:rsidRPr="00DA327D">
        <w:rPr>
          <w:color w:val="000000" w:themeColor="text1"/>
          <w:lang w:val="es-PE"/>
        </w:rPr>
        <w:t>fico Nº 2</w:t>
      </w:r>
      <w:r w:rsidR="0089190E">
        <w:rPr>
          <w:color w:val="000000" w:themeColor="text1"/>
          <w:lang w:val="es-PE"/>
        </w:rPr>
        <w:t xml:space="preserve"> del Diagnó</w:t>
      </w:r>
      <w:r w:rsidR="00A028B8" w:rsidRPr="00DA327D">
        <w:rPr>
          <w:color w:val="000000" w:themeColor="text1"/>
          <w:lang w:val="es-PE"/>
        </w:rPr>
        <w:t>stico Situacional.</w:t>
      </w:r>
    </w:p>
    <w:p w:rsidR="002C47E7" w:rsidRPr="00DA327D" w:rsidRDefault="0089190E" w:rsidP="002C47E7">
      <w:pPr>
        <w:ind w:left="426"/>
        <w:jc w:val="both"/>
        <w:rPr>
          <w:color w:val="000000" w:themeColor="text1"/>
          <w:lang w:val="es-PE"/>
        </w:rPr>
      </w:pPr>
      <w:r>
        <w:rPr>
          <w:color w:val="000000" w:themeColor="text1"/>
          <w:lang w:val="es-PE"/>
        </w:rPr>
        <w:t>L</w:t>
      </w:r>
      <w:r w:rsidR="002C47E7" w:rsidRPr="00DA327D">
        <w:rPr>
          <w:color w:val="000000" w:themeColor="text1"/>
          <w:lang w:val="es-PE"/>
        </w:rPr>
        <w:t xml:space="preserve">os </w:t>
      </w:r>
      <w:r w:rsidR="00372891">
        <w:rPr>
          <w:color w:val="000000" w:themeColor="text1"/>
          <w:lang w:val="es-PE"/>
        </w:rPr>
        <w:t>principales mercados de destino han sido</w:t>
      </w:r>
      <w:r w:rsidR="002C47E7" w:rsidRPr="00DA327D">
        <w:rPr>
          <w:color w:val="000000" w:themeColor="text1"/>
          <w:lang w:val="es-PE"/>
        </w:rPr>
        <w:t xml:space="preserve"> EE.UU con el 31% y Holanda con el 14% de participación, como puede apreciarse en el Gráfico Nº 3</w:t>
      </w:r>
      <w:r w:rsidR="00372891">
        <w:rPr>
          <w:color w:val="000000" w:themeColor="text1"/>
          <w:lang w:val="es-PE"/>
        </w:rPr>
        <w:t xml:space="preserve">, </w:t>
      </w:r>
      <w:r w:rsidR="00A028B8" w:rsidRPr="00DA327D">
        <w:rPr>
          <w:color w:val="000000" w:themeColor="text1"/>
          <w:lang w:val="es-PE"/>
        </w:rPr>
        <w:t>Diagnostico Situacional</w:t>
      </w:r>
      <w:r w:rsidR="002C47E7" w:rsidRPr="00DA327D">
        <w:rPr>
          <w:b/>
          <w:i/>
          <w:color w:val="000000" w:themeColor="text1"/>
          <w:lang w:val="es-PE"/>
        </w:rPr>
        <w:t>.</w:t>
      </w:r>
    </w:p>
    <w:p w:rsidR="00E2445B" w:rsidRPr="00DA327D" w:rsidRDefault="00E2445B" w:rsidP="00E2445B">
      <w:pPr>
        <w:pStyle w:val="Prrafodelista"/>
        <w:ind w:left="405"/>
        <w:jc w:val="both"/>
        <w:rPr>
          <w:b/>
          <w:i/>
          <w:color w:val="000000" w:themeColor="text1"/>
          <w:lang w:val="es-PE"/>
        </w:rPr>
      </w:pPr>
      <w:r w:rsidRPr="00DA327D">
        <w:rPr>
          <w:color w:val="000000" w:themeColor="text1"/>
          <w:lang w:val="es-PE"/>
        </w:rPr>
        <w:t>Asimismo, vemos que el incremento de MYPES exportadoras del año 2007 al año 200</w:t>
      </w:r>
      <w:r w:rsidR="00372891">
        <w:rPr>
          <w:color w:val="000000" w:themeColor="text1"/>
          <w:lang w:val="es-PE"/>
        </w:rPr>
        <w:t>8 demostró un crecimiento del 41</w:t>
      </w:r>
      <w:r w:rsidRPr="00DA327D">
        <w:rPr>
          <w:color w:val="000000" w:themeColor="text1"/>
          <w:lang w:val="es-PE"/>
        </w:rPr>
        <w:t xml:space="preserve">4.3% para luego mantenerse en un rango de más del 30% anual, como puede apreciarse en el </w:t>
      </w:r>
      <w:r w:rsidRPr="00DA327D">
        <w:rPr>
          <w:i/>
          <w:color w:val="000000" w:themeColor="text1"/>
          <w:lang w:val="es-PE"/>
        </w:rPr>
        <w:t>Gráfico Nº 4</w:t>
      </w:r>
      <w:r w:rsidR="00A028B8" w:rsidRPr="00DA327D">
        <w:t xml:space="preserve"> Diagnostico Situacional</w:t>
      </w:r>
      <w:r w:rsidRPr="00DA327D">
        <w:rPr>
          <w:b/>
          <w:i/>
          <w:color w:val="000000" w:themeColor="text1"/>
          <w:lang w:val="es-PE"/>
        </w:rPr>
        <w:t>.</w:t>
      </w:r>
    </w:p>
    <w:p w:rsidR="00A028B8" w:rsidRPr="00B16389" w:rsidRDefault="00A028B8" w:rsidP="00E2445B">
      <w:pPr>
        <w:pStyle w:val="Prrafodelista"/>
        <w:ind w:left="405"/>
        <w:jc w:val="both"/>
        <w:rPr>
          <w:rFonts w:ascii="Arial Narrow" w:hAnsi="Arial Narrow"/>
          <w:color w:val="000000" w:themeColor="text1"/>
          <w:lang w:val="es-PE"/>
        </w:rPr>
      </w:pPr>
    </w:p>
    <w:p w:rsidR="00785F51" w:rsidRDefault="00785F51" w:rsidP="00571CB0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Avance de la Ejecución de Metas Físicas y Financieras:</w:t>
      </w:r>
    </w:p>
    <w:p w:rsidR="00493811" w:rsidRDefault="00493811" w:rsidP="00493811">
      <w:pPr>
        <w:pStyle w:val="Prrafodelista"/>
        <w:ind w:left="360"/>
      </w:pPr>
      <w:r w:rsidRPr="00493811">
        <w:t>Informe preparado por la Oficina de Administración de GERCETUR.</w:t>
      </w:r>
    </w:p>
    <w:p w:rsidR="00EF4A0A" w:rsidRDefault="00EF4A0A" w:rsidP="00493811">
      <w:pPr>
        <w:pStyle w:val="Prrafodelista"/>
        <w:ind w:left="360"/>
      </w:pPr>
    </w:p>
    <w:p w:rsidR="00EF4A0A" w:rsidRDefault="00EF4A0A" w:rsidP="00493811">
      <w:pPr>
        <w:pStyle w:val="Prrafodelista"/>
        <w:ind w:left="360"/>
      </w:pPr>
    </w:p>
    <w:p w:rsidR="00EF4A0A" w:rsidRDefault="00EF4A0A" w:rsidP="00493811">
      <w:pPr>
        <w:pStyle w:val="Prrafodelista"/>
        <w:ind w:left="360"/>
      </w:pPr>
    </w:p>
    <w:p w:rsidR="00493811" w:rsidRPr="00493811" w:rsidRDefault="00493811" w:rsidP="00493811">
      <w:pPr>
        <w:pStyle w:val="Prrafodelista"/>
        <w:ind w:left="360"/>
      </w:pPr>
    </w:p>
    <w:p w:rsidR="00785F51" w:rsidRDefault="00785F51" w:rsidP="00571CB0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lastRenderedPageBreak/>
        <w:t>Principales logros obtenidos:</w:t>
      </w:r>
    </w:p>
    <w:p w:rsidR="00493811" w:rsidRDefault="00493811" w:rsidP="00493811">
      <w:pPr>
        <w:pStyle w:val="Prrafodelista"/>
        <w:ind w:left="360"/>
        <w:rPr>
          <w:b/>
        </w:rPr>
      </w:pPr>
    </w:p>
    <w:p w:rsidR="00493811" w:rsidRDefault="00493811" w:rsidP="009A12B2">
      <w:pPr>
        <w:pStyle w:val="Prrafodelista"/>
        <w:ind w:left="705" w:hanging="345"/>
        <w:jc w:val="both"/>
      </w:pPr>
      <w:r w:rsidRPr="00493811">
        <w:t>5.1</w:t>
      </w:r>
      <w:r w:rsidRPr="00493811">
        <w:tab/>
      </w:r>
      <w:r>
        <w:t>Promoción de la cultura exportadora en los centros educativos</w:t>
      </w:r>
      <w:r w:rsidR="00121B85">
        <w:t xml:space="preserve"> y trabajadores de diferentes instituciones públicas y privadas.</w:t>
      </w:r>
    </w:p>
    <w:p w:rsidR="00121B85" w:rsidRDefault="00121B85" w:rsidP="009A12B2">
      <w:pPr>
        <w:pStyle w:val="Prrafodelista"/>
        <w:ind w:left="360"/>
        <w:jc w:val="both"/>
      </w:pPr>
    </w:p>
    <w:p w:rsidR="00493811" w:rsidRDefault="00493811" w:rsidP="009A12B2">
      <w:pPr>
        <w:pStyle w:val="Prrafodelista"/>
        <w:ind w:left="360"/>
        <w:jc w:val="both"/>
      </w:pPr>
      <w:r>
        <w:t xml:space="preserve">5.2  </w:t>
      </w:r>
      <w:r w:rsidR="00B96FB7">
        <w:t>Posicionamiento del sector comercio exterior dentro del empresariado regional.</w:t>
      </w:r>
    </w:p>
    <w:p w:rsidR="00B96FB7" w:rsidRDefault="00B96FB7" w:rsidP="009A12B2">
      <w:pPr>
        <w:pStyle w:val="Prrafodelista"/>
        <w:ind w:left="360"/>
        <w:jc w:val="both"/>
      </w:pPr>
    </w:p>
    <w:p w:rsidR="009A12B2" w:rsidRDefault="00B96FB7" w:rsidP="009A12B2">
      <w:pPr>
        <w:pStyle w:val="Prrafodelista"/>
        <w:ind w:left="360"/>
        <w:jc w:val="both"/>
      </w:pPr>
      <w:r>
        <w:t xml:space="preserve">5.3 Reactivación del CERX y consolidación de alianza estratégica público – privada para </w:t>
      </w:r>
    </w:p>
    <w:p w:rsidR="00B96FB7" w:rsidRDefault="009A12B2" w:rsidP="009A12B2">
      <w:pPr>
        <w:pStyle w:val="Prrafodelista"/>
        <w:ind w:left="360"/>
        <w:jc w:val="both"/>
      </w:pPr>
      <w:r>
        <w:tab/>
      </w:r>
      <w:proofErr w:type="gramStart"/>
      <w:r w:rsidR="00B96FB7">
        <w:t>trabajo</w:t>
      </w:r>
      <w:proofErr w:type="gramEnd"/>
      <w:r w:rsidR="00B96FB7">
        <w:t xml:space="preserve"> conjunto.</w:t>
      </w:r>
    </w:p>
    <w:p w:rsidR="00B96FB7" w:rsidRDefault="00B96FB7" w:rsidP="009A12B2">
      <w:pPr>
        <w:pStyle w:val="Prrafodelista"/>
        <w:ind w:left="360"/>
        <w:jc w:val="both"/>
      </w:pPr>
    </w:p>
    <w:p w:rsidR="00A21EBE" w:rsidRDefault="00B96FB7" w:rsidP="009A12B2">
      <w:pPr>
        <w:pStyle w:val="Prrafodelista"/>
        <w:ind w:left="360"/>
        <w:jc w:val="both"/>
      </w:pPr>
      <w:r>
        <w:t>5.4 Consolidación de la alianza estratégica con las demás regiones del país para</w:t>
      </w:r>
      <w:r w:rsidR="00A21EBE">
        <w:t xml:space="preserve"> desarrollo </w:t>
      </w:r>
    </w:p>
    <w:p w:rsidR="00B96FB7" w:rsidRDefault="00A21EBE" w:rsidP="009A12B2">
      <w:pPr>
        <w:pStyle w:val="Prrafodelista"/>
        <w:ind w:left="360"/>
        <w:jc w:val="both"/>
      </w:pPr>
      <w:r>
        <w:tab/>
      </w:r>
      <w:proofErr w:type="gramStart"/>
      <w:r>
        <w:t>de</w:t>
      </w:r>
      <w:proofErr w:type="gramEnd"/>
      <w:r w:rsidR="00B96FB7">
        <w:t xml:space="preserve"> trabajo </w:t>
      </w:r>
      <w:r>
        <w:t>coordinado y concertado</w:t>
      </w:r>
      <w:r w:rsidR="00372891">
        <w:t>,</w:t>
      </w:r>
      <w:r w:rsidR="00B96FB7">
        <w:t xml:space="preserve"> en especial con la MACROREGION NORTE.</w:t>
      </w:r>
    </w:p>
    <w:p w:rsidR="00B96FB7" w:rsidRDefault="00B96FB7" w:rsidP="00493811">
      <w:pPr>
        <w:pStyle w:val="Prrafodelista"/>
        <w:ind w:left="360"/>
      </w:pPr>
    </w:p>
    <w:p w:rsidR="00785F51" w:rsidRDefault="00785F51" w:rsidP="00571CB0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Enumeración de problemas presentados y medidas correctivas adoptadas:</w:t>
      </w:r>
    </w:p>
    <w:p w:rsidR="00A21EBE" w:rsidRDefault="00A21EBE" w:rsidP="00A21EBE">
      <w:pPr>
        <w:pStyle w:val="Prrafodelista"/>
        <w:ind w:left="360"/>
        <w:rPr>
          <w:b/>
        </w:rPr>
      </w:pPr>
    </w:p>
    <w:p w:rsidR="00B96FB7" w:rsidRDefault="00B96FB7" w:rsidP="00BA47F2">
      <w:pPr>
        <w:pStyle w:val="Prrafodelista"/>
        <w:numPr>
          <w:ilvl w:val="0"/>
          <w:numId w:val="5"/>
        </w:numPr>
        <w:jc w:val="both"/>
      </w:pPr>
      <w:r>
        <w:t>Escaso presupuesto</w:t>
      </w:r>
      <w:r w:rsidR="00C164E2">
        <w:t xml:space="preserve"> para realización de actividades y viáticos para la visita y </w:t>
      </w:r>
      <w:r w:rsidR="00001CBA">
        <w:t xml:space="preserve">apoyo al empresariado en mejora de la calidad de producto para la exportación y </w:t>
      </w:r>
      <w:r w:rsidR="00A21EBE">
        <w:t>promoción de</w:t>
      </w:r>
      <w:r w:rsidR="00001CBA">
        <w:t xml:space="preserve"> la </w:t>
      </w:r>
      <w:proofErr w:type="spellStart"/>
      <w:r w:rsidR="00001CBA">
        <w:t>asociatividad</w:t>
      </w:r>
      <w:proofErr w:type="spellEnd"/>
      <w:r w:rsidR="00001CBA">
        <w:t xml:space="preserve"> en las PYMES</w:t>
      </w:r>
      <w:r w:rsidR="00C164E2">
        <w:t>.- En gestión.</w:t>
      </w:r>
    </w:p>
    <w:p w:rsidR="00B96FB7" w:rsidRDefault="00B96FB7" w:rsidP="00B96FB7">
      <w:pPr>
        <w:pStyle w:val="Prrafodelista"/>
        <w:numPr>
          <w:ilvl w:val="0"/>
          <w:numId w:val="5"/>
        </w:numPr>
      </w:pPr>
      <w:r>
        <w:t>Escaso personal</w:t>
      </w:r>
      <w:r w:rsidR="00BA47F2">
        <w:t xml:space="preserve"> para cumplir a cabalidad las metas establecidas en el PERX y POI institucional</w:t>
      </w:r>
      <w:r w:rsidR="00C164E2">
        <w:t>.- En gestión.</w:t>
      </w:r>
    </w:p>
    <w:p w:rsidR="00B96FB7" w:rsidRDefault="00B96FB7" w:rsidP="00B96FB7">
      <w:pPr>
        <w:pStyle w:val="Prrafodelista"/>
        <w:numPr>
          <w:ilvl w:val="0"/>
          <w:numId w:val="5"/>
        </w:numPr>
      </w:pPr>
      <w:r>
        <w:t xml:space="preserve">Falta de </w:t>
      </w:r>
      <w:r w:rsidR="00BA47F2">
        <w:t xml:space="preserve">presupuesto para </w:t>
      </w:r>
      <w:r>
        <w:t>movilidad</w:t>
      </w:r>
      <w:r w:rsidR="00BA47F2">
        <w:t xml:space="preserve"> o de la disponibilidad de un vehículo que permita asistir y monitorear a los PYMES de la región para promover las exportaciones.</w:t>
      </w:r>
    </w:p>
    <w:p w:rsidR="00B96FB7" w:rsidRDefault="00C164E2" w:rsidP="00B96FB7">
      <w:pPr>
        <w:pStyle w:val="Prrafodelista"/>
        <w:numPr>
          <w:ilvl w:val="0"/>
          <w:numId w:val="5"/>
        </w:numPr>
      </w:pPr>
      <w:r>
        <w:t>Servicio telefónico restringido.- En gestión.</w:t>
      </w:r>
    </w:p>
    <w:p w:rsidR="004B1358" w:rsidRDefault="004B1358" w:rsidP="004B1358">
      <w:pPr>
        <w:pStyle w:val="Prrafodelista"/>
        <w:numPr>
          <w:ilvl w:val="0"/>
          <w:numId w:val="5"/>
        </w:numPr>
        <w:jc w:val="both"/>
      </w:pPr>
      <w:r>
        <w:t>El servicio de internet es lento y se cae con frecuencia.-  Se hicieron coordinaciones para la mejora de este servicio.</w:t>
      </w:r>
    </w:p>
    <w:p w:rsidR="004B1358" w:rsidRDefault="004B1358" w:rsidP="004B1358">
      <w:pPr>
        <w:pStyle w:val="Prrafodelista"/>
        <w:numPr>
          <w:ilvl w:val="0"/>
          <w:numId w:val="5"/>
        </w:numPr>
        <w:jc w:val="both"/>
      </w:pPr>
      <w:r>
        <w:t xml:space="preserve">El diseño de la </w:t>
      </w:r>
      <w:proofErr w:type="gramStart"/>
      <w:r>
        <w:t>pagina</w:t>
      </w:r>
      <w:proofErr w:type="gramEnd"/>
      <w:r>
        <w:t xml:space="preserve"> web del sector es de difícil de acceso para la información sectorial, requiriendo permanente asesoramiento de parte del área informática.</w:t>
      </w:r>
    </w:p>
    <w:p w:rsidR="006F4AB3" w:rsidRDefault="006F4AB3" w:rsidP="006F4AB3">
      <w:pPr>
        <w:pStyle w:val="Prrafodelista"/>
        <w:ind w:left="1080"/>
      </w:pPr>
    </w:p>
    <w:p w:rsidR="00785F51" w:rsidRDefault="00785F51" w:rsidP="00571CB0">
      <w:pPr>
        <w:pStyle w:val="Prrafodelista"/>
        <w:numPr>
          <w:ilvl w:val="0"/>
          <w:numId w:val="2"/>
        </w:numPr>
        <w:rPr>
          <w:b/>
          <w:u w:val="single"/>
        </w:rPr>
      </w:pPr>
      <w:r w:rsidRPr="00785F51">
        <w:rPr>
          <w:b/>
          <w:u w:val="single"/>
        </w:rPr>
        <w:t>Anexos</w:t>
      </w:r>
    </w:p>
    <w:p w:rsidR="00A21EBE" w:rsidRDefault="00A21EBE" w:rsidP="00A21EBE">
      <w:pPr>
        <w:pStyle w:val="Prrafodelista"/>
        <w:ind w:left="360"/>
        <w:rPr>
          <w:b/>
          <w:u w:val="single"/>
        </w:rPr>
      </w:pPr>
    </w:p>
    <w:p w:rsidR="00F8615F" w:rsidRDefault="00F8615F" w:rsidP="00F8615F">
      <w:pPr>
        <w:pStyle w:val="Prrafodelista"/>
        <w:ind w:left="360"/>
      </w:pPr>
      <w:r>
        <w:t>7.1 POI 2011 con indicadores de gestión.</w:t>
      </w:r>
    </w:p>
    <w:p w:rsidR="00F8615F" w:rsidRDefault="00F8615F" w:rsidP="00F8615F">
      <w:pPr>
        <w:pStyle w:val="Prrafodelista"/>
        <w:ind w:left="360"/>
      </w:pPr>
      <w:r>
        <w:t>7.2 Cuadro resumen de actividades ejecutadas.</w:t>
      </w:r>
    </w:p>
    <w:p w:rsidR="00F8615F" w:rsidRPr="00F8615F" w:rsidRDefault="00372891" w:rsidP="00F8615F">
      <w:pPr>
        <w:pStyle w:val="Prrafodelista"/>
        <w:ind w:left="360"/>
      </w:pPr>
      <w:r>
        <w:t>7.3 Diagnó</w:t>
      </w:r>
      <w:r w:rsidR="00F8615F">
        <w:t>stico situacional de Comercio Exterior</w:t>
      </w:r>
    </w:p>
    <w:p w:rsidR="00785F51" w:rsidRPr="00785F51" w:rsidRDefault="00785F51" w:rsidP="00785F51">
      <w:pPr>
        <w:ind w:left="360"/>
        <w:rPr>
          <w:b/>
        </w:rPr>
      </w:pPr>
    </w:p>
    <w:p w:rsidR="00571CB0" w:rsidRPr="00571CB0" w:rsidRDefault="00571CB0" w:rsidP="00571CB0">
      <w:pPr>
        <w:rPr>
          <w:b/>
        </w:rPr>
      </w:pPr>
    </w:p>
    <w:p w:rsidR="00571CB0" w:rsidRDefault="00571CB0" w:rsidP="00571CB0"/>
    <w:sectPr w:rsidR="00571CB0" w:rsidSect="00E70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98"/>
    <w:multiLevelType w:val="multilevel"/>
    <w:tmpl w:val="4E4AFDA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1">
    <w:nsid w:val="03685F13"/>
    <w:multiLevelType w:val="hybridMultilevel"/>
    <w:tmpl w:val="112E6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1C8"/>
    <w:multiLevelType w:val="hybridMultilevel"/>
    <w:tmpl w:val="36D02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38DF"/>
    <w:multiLevelType w:val="hybridMultilevel"/>
    <w:tmpl w:val="F17832C2"/>
    <w:lvl w:ilvl="0" w:tplc="5E7AC176">
      <w:start w:val="1"/>
      <w:numFmt w:val="bullet"/>
      <w:lvlText w:val="−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42932"/>
    <w:multiLevelType w:val="hybridMultilevel"/>
    <w:tmpl w:val="239EEB1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E4040E"/>
    <w:multiLevelType w:val="hybridMultilevel"/>
    <w:tmpl w:val="2CC4ADC8"/>
    <w:lvl w:ilvl="0" w:tplc="080403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876F1"/>
    <w:multiLevelType w:val="multilevel"/>
    <w:tmpl w:val="A54A9DA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>
    <w:nsid w:val="7115157F"/>
    <w:multiLevelType w:val="hybridMultilevel"/>
    <w:tmpl w:val="DB328C4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9908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BE50AB"/>
    <w:multiLevelType w:val="hybridMultilevel"/>
    <w:tmpl w:val="FA401A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CB0"/>
    <w:rsid w:val="00001CBA"/>
    <w:rsid w:val="00060F68"/>
    <w:rsid w:val="00091500"/>
    <w:rsid w:val="001213EB"/>
    <w:rsid w:val="00121B85"/>
    <w:rsid w:val="001A6D94"/>
    <w:rsid w:val="001E339C"/>
    <w:rsid w:val="001F4A7E"/>
    <w:rsid w:val="0028507A"/>
    <w:rsid w:val="002977EF"/>
    <w:rsid w:val="002C47E7"/>
    <w:rsid w:val="0036444C"/>
    <w:rsid w:val="00372891"/>
    <w:rsid w:val="004043D2"/>
    <w:rsid w:val="00416E8F"/>
    <w:rsid w:val="004353F5"/>
    <w:rsid w:val="00462361"/>
    <w:rsid w:val="00493811"/>
    <w:rsid w:val="004B1358"/>
    <w:rsid w:val="0055358B"/>
    <w:rsid w:val="00571CB0"/>
    <w:rsid w:val="005A1512"/>
    <w:rsid w:val="005F0286"/>
    <w:rsid w:val="00611557"/>
    <w:rsid w:val="006518E1"/>
    <w:rsid w:val="006B5EBA"/>
    <w:rsid w:val="006F3EFF"/>
    <w:rsid w:val="006F4AB3"/>
    <w:rsid w:val="00785F51"/>
    <w:rsid w:val="007C6A26"/>
    <w:rsid w:val="00801E91"/>
    <w:rsid w:val="00841DE4"/>
    <w:rsid w:val="008903A6"/>
    <w:rsid w:val="0089190E"/>
    <w:rsid w:val="008C2E47"/>
    <w:rsid w:val="00973E0C"/>
    <w:rsid w:val="009A12B2"/>
    <w:rsid w:val="009A7668"/>
    <w:rsid w:val="009B5DC8"/>
    <w:rsid w:val="009F3E3D"/>
    <w:rsid w:val="00A028B8"/>
    <w:rsid w:val="00A21EBE"/>
    <w:rsid w:val="00A35CE1"/>
    <w:rsid w:val="00AC2C4E"/>
    <w:rsid w:val="00AC6EC3"/>
    <w:rsid w:val="00B62AB7"/>
    <w:rsid w:val="00B82D2E"/>
    <w:rsid w:val="00B90089"/>
    <w:rsid w:val="00B96FB7"/>
    <w:rsid w:val="00B97F60"/>
    <w:rsid w:val="00BA47F2"/>
    <w:rsid w:val="00BB6E49"/>
    <w:rsid w:val="00BD56C5"/>
    <w:rsid w:val="00BF3540"/>
    <w:rsid w:val="00C164E2"/>
    <w:rsid w:val="00C22061"/>
    <w:rsid w:val="00D279F1"/>
    <w:rsid w:val="00D55812"/>
    <w:rsid w:val="00DA327D"/>
    <w:rsid w:val="00E2445B"/>
    <w:rsid w:val="00E25032"/>
    <w:rsid w:val="00E70B44"/>
    <w:rsid w:val="00EC276A"/>
    <w:rsid w:val="00EF4A0A"/>
    <w:rsid w:val="00F26237"/>
    <w:rsid w:val="00F73722"/>
    <w:rsid w:val="00F80F3E"/>
    <w:rsid w:val="00F8615F"/>
    <w:rsid w:val="00FA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C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BD31-6477-4FAD-B88A-67B6D6E2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GRLL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aalva</dc:creator>
  <cp:keywords/>
  <dc:description/>
  <cp:lastModifiedBy>ygalvez</cp:lastModifiedBy>
  <cp:revision>2</cp:revision>
  <cp:lastPrinted>2011-12-07T15:33:00Z</cp:lastPrinted>
  <dcterms:created xsi:type="dcterms:W3CDTF">2011-12-07T15:43:00Z</dcterms:created>
  <dcterms:modified xsi:type="dcterms:W3CDTF">2011-12-07T15:43:00Z</dcterms:modified>
</cp:coreProperties>
</file>