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C8" w:rsidRPr="002B3A1D" w:rsidRDefault="001715C8" w:rsidP="00B238BB">
      <w:pPr>
        <w:rPr>
          <w:rFonts w:ascii="Calibri" w:hAnsi="Calibri"/>
          <w:b/>
          <w:iCs/>
          <w:sz w:val="18"/>
          <w:szCs w:val="18"/>
          <w:lang w:val="es-MX"/>
        </w:rPr>
      </w:pPr>
      <w:r w:rsidRPr="002B3A1D">
        <w:rPr>
          <w:rFonts w:ascii="Calibri" w:hAnsi="Calibri"/>
          <w:b/>
          <w:iCs/>
          <w:noProof/>
          <w:sz w:val="18"/>
          <w:szCs w:val="18"/>
          <w:lang w:eastAsia="es-PE"/>
        </w:rPr>
        <w:drawing>
          <wp:anchor distT="0" distB="0" distL="114300" distR="114300" simplePos="0" relativeHeight="251664384" behindDoc="1" locked="0" layoutInCell="1" allowOverlap="1">
            <wp:simplePos x="0" y="0"/>
            <wp:positionH relativeFrom="column">
              <wp:posOffset>-51435</wp:posOffset>
            </wp:positionH>
            <wp:positionV relativeFrom="paragraph">
              <wp:posOffset>158115</wp:posOffset>
            </wp:positionV>
            <wp:extent cx="714375" cy="828675"/>
            <wp:effectExtent l="0" t="0" r="0" b="0"/>
            <wp:wrapNone/>
            <wp:docPr id="207" name="Imagen 21" descr="escudo region 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escudo region 8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anchor>
        </w:drawing>
      </w:r>
      <w:r>
        <w:rPr>
          <w:rFonts w:ascii="Calibri" w:hAnsi="Calibri"/>
          <w:b/>
          <w:iCs/>
          <w:noProof/>
          <w:sz w:val="18"/>
          <w:szCs w:val="18"/>
          <w:lang w:eastAsia="es-PE"/>
        </w:rPr>
        <w:drawing>
          <wp:anchor distT="0" distB="0" distL="114300" distR="114300" simplePos="0" relativeHeight="251662336" behindDoc="0" locked="0" layoutInCell="1" allowOverlap="1">
            <wp:simplePos x="0" y="0"/>
            <wp:positionH relativeFrom="column">
              <wp:posOffset>4806315</wp:posOffset>
            </wp:positionH>
            <wp:positionV relativeFrom="paragraph">
              <wp:posOffset>85090</wp:posOffset>
            </wp:positionV>
            <wp:extent cx="714375" cy="495300"/>
            <wp:effectExtent l="0" t="0" r="9525" b="0"/>
            <wp:wrapNone/>
            <wp:docPr id="208" name="0 Imagen" descr="LOGOS CRECER BAJA RESOLU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RECER BAJA RESOLUCIÓN.jpg"/>
                    <pic:cNvPicPr/>
                  </pic:nvPicPr>
                  <pic:blipFill>
                    <a:blip r:embed="rId9" cstate="print"/>
                    <a:stretch>
                      <a:fillRect/>
                    </a:stretch>
                  </pic:blipFill>
                  <pic:spPr>
                    <a:xfrm>
                      <a:off x="0" y="0"/>
                      <a:ext cx="714375" cy="495300"/>
                    </a:xfrm>
                    <a:prstGeom prst="rect">
                      <a:avLst/>
                    </a:prstGeom>
                  </pic:spPr>
                </pic:pic>
              </a:graphicData>
            </a:graphic>
          </wp:anchor>
        </w:drawing>
      </w:r>
    </w:p>
    <w:p w:rsidR="001715C8" w:rsidRDefault="001715C8" w:rsidP="001715C8">
      <w:pPr>
        <w:jc w:val="center"/>
        <w:rPr>
          <w:rFonts w:ascii="Calibri" w:hAnsi="Calibri"/>
          <w:b/>
          <w:iCs/>
          <w:sz w:val="16"/>
          <w:szCs w:val="16"/>
          <w:lang w:val="es-MX"/>
        </w:rPr>
      </w:pPr>
    </w:p>
    <w:p w:rsidR="001715C8" w:rsidRDefault="001715C8" w:rsidP="001715C8">
      <w:pPr>
        <w:jc w:val="center"/>
        <w:rPr>
          <w:rFonts w:ascii="Calibri" w:hAnsi="Calibri"/>
          <w:iCs/>
          <w:sz w:val="14"/>
          <w:szCs w:val="14"/>
          <w:lang w:val="es-MX"/>
        </w:rPr>
      </w:pPr>
    </w:p>
    <w:p w:rsidR="001715C8" w:rsidRDefault="001715C8" w:rsidP="001715C8">
      <w:pPr>
        <w:jc w:val="both"/>
        <w:rPr>
          <w:rFonts w:ascii="Agency FB" w:hAnsi="Agency FB"/>
          <w:iCs/>
          <w:sz w:val="14"/>
          <w:szCs w:val="14"/>
          <w:lang w:val="es-MX"/>
        </w:rPr>
      </w:pPr>
    </w:p>
    <w:p w:rsidR="001715C8" w:rsidRDefault="001715C8" w:rsidP="001715C8">
      <w:pPr>
        <w:jc w:val="both"/>
        <w:rPr>
          <w:rFonts w:ascii="Agency FB" w:hAnsi="Agency FB"/>
          <w:iCs/>
          <w:sz w:val="14"/>
          <w:szCs w:val="14"/>
          <w:lang w:val="es-MX"/>
        </w:rPr>
      </w:pP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p>
    <w:p w:rsidR="001715C8" w:rsidRDefault="001715C8" w:rsidP="001715C8">
      <w:pPr>
        <w:jc w:val="both"/>
        <w:rPr>
          <w:rFonts w:ascii="Agency FB" w:hAnsi="Agency FB"/>
          <w:iCs/>
          <w:sz w:val="14"/>
          <w:szCs w:val="14"/>
          <w:lang w:val="es-MX"/>
        </w:rPr>
      </w:pP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p>
    <w:p w:rsidR="001715C8" w:rsidRDefault="001715C8" w:rsidP="001715C8">
      <w:pPr>
        <w:jc w:val="both"/>
        <w:rPr>
          <w:rFonts w:ascii="Agency FB" w:hAnsi="Agency FB"/>
          <w:iCs/>
          <w:sz w:val="14"/>
          <w:szCs w:val="14"/>
          <w:lang w:val="es-MX"/>
        </w:rPr>
      </w:pP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p>
    <w:p w:rsidR="001715C8" w:rsidRDefault="00F8624B" w:rsidP="001715C8">
      <w:pPr>
        <w:jc w:val="both"/>
        <w:rPr>
          <w:rFonts w:ascii="Agency FB" w:hAnsi="Agency FB"/>
          <w:iCs/>
          <w:sz w:val="14"/>
          <w:szCs w:val="14"/>
          <w:lang w:val="es-MX"/>
        </w:rPr>
      </w:pPr>
      <w:r>
        <w:rPr>
          <w:rFonts w:asciiTheme="minorHAnsi" w:hAnsiTheme="minorHAnsi" w:cstheme="minorHAnsi"/>
          <w:b/>
          <w:noProof/>
          <w:u w:val="single"/>
          <w:lang w:eastAsia="es-PE"/>
        </w:rPr>
        <w:pict>
          <v:shapetype id="_x0000_t202" coordsize="21600,21600" o:spt="202" path="m,l,21600r21600,l21600,xe">
            <v:stroke joinstyle="miter"/>
            <v:path gradientshapeok="t" o:connecttype="rect"/>
          </v:shapetype>
          <v:shape id="Cuadro de texto 6" o:spid="_x0000_s1026" type="#_x0000_t202" style="position:absolute;left:0;text-align:left;margin-left:-25.2pt;margin-top:1pt;width:97.05pt;height:35.3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BqauwIAAMA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" filled="f" stroked="f">
            <v:textbox style="mso-fit-shape-to-text:t">
              <w:txbxContent>
                <w:p w:rsidR="009F1F7E" w:rsidRPr="00F04F43" w:rsidRDefault="009F1F7E" w:rsidP="001715C8">
                  <w:pPr>
                    <w:jc w:val="center"/>
                    <w:rPr>
                      <w:rFonts w:asciiTheme="minorHAnsi" w:hAnsiTheme="minorHAnsi" w:cstheme="minorHAnsi"/>
                      <w:b/>
                      <w:bCs/>
                      <w:sz w:val="16"/>
                    </w:rPr>
                  </w:pPr>
                  <w:r w:rsidRPr="00F04F43">
                    <w:rPr>
                      <w:rFonts w:asciiTheme="minorHAnsi" w:hAnsiTheme="minorHAnsi" w:cstheme="minorHAnsi"/>
                      <w:b/>
                      <w:bCs/>
                      <w:sz w:val="16"/>
                    </w:rPr>
                    <w:t>GERENCIA REGIONAL DE</w:t>
                  </w:r>
                </w:p>
                <w:p w:rsidR="009F1F7E" w:rsidRPr="00F04F43" w:rsidRDefault="009F1F7E" w:rsidP="001715C8">
                  <w:pPr>
                    <w:jc w:val="center"/>
                    <w:rPr>
                      <w:rFonts w:asciiTheme="minorHAnsi" w:hAnsiTheme="minorHAnsi" w:cstheme="minorHAnsi"/>
                      <w:b/>
                      <w:bCs/>
                      <w:sz w:val="16"/>
                    </w:rPr>
                  </w:pPr>
                  <w:r w:rsidRPr="00F04F43">
                    <w:rPr>
                      <w:rFonts w:asciiTheme="minorHAnsi" w:hAnsiTheme="minorHAnsi" w:cstheme="minorHAnsi"/>
                      <w:b/>
                      <w:bCs/>
                      <w:sz w:val="16"/>
                    </w:rPr>
                    <w:t>ASESORÍA JURIDICA</w:t>
                  </w:r>
                </w:p>
                <w:p w:rsidR="009F1F7E" w:rsidRPr="00292D4F" w:rsidRDefault="009F1F7E" w:rsidP="001715C8">
                  <w:pPr>
                    <w:jc w:val="center"/>
                    <w:rPr>
                      <w:rFonts w:asciiTheme="minorHAnsi" w:hAnsiTheme="minorHAnsi"/>
                      <w:b/>
                      <w:sz w:val="14"/>
                      <w:szCs w:val="14"/>
                    </w:rPr>
                  </w:pPr>
                </w:p>
              </w:txbxContent>
            </v:textbox>
          </v:shape>
        </w:pict>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r w:rsidR="001715C8">
        <w:rPr>
          <w:rFonts w:ascii="Agency FB" w:hAnsi="Agency FB"/>
          <w:iCs/>
          <w:sz w:val="14"/>
          <w:szCs w:val="14"/>
          <w:lang w:val="es-MX"/>
        </w:rPr>
        <w:tab/>
      </w:r>
    </w:p>
    <w:p w:rsidR="001715C8" w:rsidRDefault="001715C8" w:rsidP="001715C8">
      <w:pPr>
        <w:jc w:val="both"/>
        <w:rPr>
          <w:rFonts w:ascii="Agency FB" w:hAnsi="Agency FB"/>
          <w:iCs/>
          <w:sz w:val="14"/>
          <w:szCs w:val="14"/>
          <w:lang w:val="es-MX"/>
        </w:rPr>
      </w:pP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r>
        <w:rPr>
          <w:rFonts w:ascii="Agency FB" w:hAnsi="Agency FB"/>
          <w:iCs/>
          <w:sz w:val="14"/>
          <w:szCs w:val="14"/>
          <w:lang w:val="es-MX"/>
        </w:rPr>
        <w:tab/>
      </w:r>
    </w:p>
    <w:p w:rsidR="001715C8" w:rsidRPr="00F564FC" w:rsidRDefault="001715C8" w:rsidP="001715C8">
      <w:pPr>
        <w:jc w:val="center"/>
        <w:rPr>
          <w:rFonts w:ascii="Agency FB" w:hAnsi="Agency FB"/>
          <w:iCs/>
          <w:lang w:val="es-MX"/>
        </w:rPr>
      </w:pPr>
      <w:r w:rsidRPr="00F564FC">
        <w:rPr>
          <w:rFonts w:asciiTheme="minorHAnsi" w:hAnsiTheme="minorHAnsi"/>
        </w:rPr>
        <w:t xml:space="preserve">Trujillo, </w:t>
      </w:r>
    </w:p>
    <w:p w:rsidR="001715C8" w:rsidRPr="00B94F7D" w:rsidRDefault="001715C8" w:rsidP="001715C8">
      <w:pPr>
        <w:jc w:val="both"/>
        <w:rPr>
          <w:rFonts w:asciiTheme="minorHAnsi" w:hAnsiTheme="minorHAnsi" w:cstheme="minorHAnsi"/>
          <w:iCs/>
          <w:sz w:val="22"/>
          <w:szCs w:val="22"/>
          <w:lang w:val="es-MX"/>
        </w:rPr>
      </w:pPr>
    </w:p>
    <w:p w:rsidR="001715C8" w:rsidRPr="001715C8" w:rsidRDefault="001715C8" w:rsidP="001715C8">
      <w:pPr>
        <w:rPr>
          <w:rFonts w:asciiTheme="minorHAnsi" w:hAnsiTheme="minorHAnsi" w:cstheme="minorHAnsi"/>
          <w:sz w:val="22"/>
          <w:szCs w:val="22"/>
        </w:rPr>
      </w:pPr>
      <w:r w:rsidRPr="001715C8">
        <w:rPr>
          <w:rFonts w:asciiTheme="minorHAnsi" w:hAnsiTheme="minorHAnsi" w:cstheme="minorHAnsi"/>
          <w:b/>
          <w:sz w:val="22"/>
          <w:szCs w:val="22"/>
          <w:u w:val="single"/>
        </w:rPr>
        <w:t xml:space="preserve">OFICIO Nº  </w:t>
      </w:r>
      <w:r w:rsidR="00327BB4">
        <w:rPr>
          <w:rFonts w:asciiTheme="minorHAnsi" w:hAnsiTheme="minorHAnsi" w:cstheme="minorHAnsi"/>
          <w:b/>
          <w:sz w:val="22"/>
          <w:szCs w:val="22"/>
          <w:u w:val="single"/>
        </w:rPr>
        <w:t>1986</w:t>
      </w:r>
      <w:r w:rsidRPr="001715C8">
        <w:rPr>
          <w:rFonts w:asciiTheme="minorHAnsi" w:hAnsiTheme="minorHAnsi" w:cstheme="minorHAnsi"/>
          <w:b/>
          <w:sz w:val="22"/>
          <w:szCs w:val="22"/>
          <w:u w:val="single"/>
        </w:rPr>
        <w:t xml:space="preserve"> -2013-GRLL-GGR/GRAJ</w:t>
      </w:r>
    </w:p>
    <w:p w:rsidR="001715C8" w:rsidRPr="001715C8" w:rsidRDefault="001715C8" w:rsidP="001715C8">
      <w:pPr>
        <w:jc w:val="both"/>
        <w:rPr>
          <w:rFonts w:asciiTheme="minorHAnsi" w:hAnsiTheme="minorHAnsi" w:cstheme="minorHAnsi"/>
          <w:b/>
          <w:sz w:val="22"/>
          <w:szCs w:val="22"/>
          <w:lang w:val="pt-BR"/>
        </w:rPr>
      </w:pPr>
    </w:p>
    <w:p w:rsidR="001715C8" w:rsidRPr="001715C8" w:rsidRDefault="001715C8" w:rsidP="001715C8">
      <w:pPr>
        <w:jc w:val="both"/>
        <w:rPr>
          <w:rFonts w:asciiTheme="minorHAnsi" w:hAnsiTheme="minorHAnsi" w:cstheme="minorHAnsi"/>
          <w:b/>
          <w:sz w:val="22"/>
          <w:szCs w:val="22"/>
          <w:lang w:val="es-ES"/>
        </w:rPr>
      </w:pPr>
      <w:r w:rsidRPr="001715C8">
        <w:rPr>
          <w:rFonts w:asciiTheme="minorHAnsi" w:hAnsiTheme="minorHAnsi" w:cstheme="minorHAnsi"/>
          <w:b/>
          <w:sz w:val="22"/>
          <w:szCs w:val="22"/>
          <w:lang w:val="es-ES"/>
        </w:rPr>
        <w:t>Señor Ing.:</w:t>
      </w:r>
    </w:p>
    <w:p w:rsidR="001715C8" w:rsidRPr="001715C8" w:rsidRDefault="001715C8" w:rsidP="001715C8">
      <w:pPr>
        <w:jc w:val="both"/>
        <w:rPr>
          <w:rFonts w:asciiTheme="minorHAnsi" w:hAnsiTheme="minorHAnsi" w:cstheme="minorHAnsi"/>
          <w:b/>
          <w:sz w:val="22"/>
          <w:szCs w:val="22"/>
        </w:rPr>
      </w:pPr>
      <w:r w:rsidRPr="001715C8">
        <w:rPr>
          <w:rFonts w:asciiTheme="minorHAnsi" w:hAnsiTheme="minorHAnsi" w:cstheme="minorHAnsi"/>
          <w:b/>
          <w:sz w:val="22"/>
          <w:szCs w:val="22"/>
        </w:rPr>
        <w:t>MARCO ANTONIO ZEGARRA ALVARADO</w:t>
      </w:r>
    </w:p>
    <w:p w:rsidR="001715C8" w:rsidRPr="00327BB4" w:rsidRDefault="001715C8" w:rsidP="001715C8">
      <w:pPr>
        <w:jc w:val="both"/>
        <w:rPr>
          <w:rFonts w:asciiTheme="minorHAnsi" w:hAnsiTheme="minorHAnsi" w:cstheme="minorHAnsi"/>
          <w:sz w:val="22"/>
          <w:szCs w:val="22"/>
        </w:rPr>
      </w:pPr>
      <w:r w:rsidRPr="00327BB4">
        <w:rPr>
          <w:rFonts w:asciiTheme="minorHAnsi" w:hAnsiTheme="minorHAnsi" w:cstheme="minorHAnsi"/>
          <w:sz w:val="22"/>
          <w:szCs w:val="22"/>
        </w:rPr>
        <w:t>GERENTE REGIONAL DE PLANEAMIENTO Y ACONDICIONAMIENTO TERRITORIAL</w:t>
      </w:r>
    </w:p>
    <w:p w:rsidR="001715C8" w:rsidRPr="001715C8" w:rsidRDefault="001715C8" w:rsidP="001715C8">
      <w:pPr>
        <w:jc w:val="both"/>
        <w:rPr>
          <w:rFonts w:asciiTheme="minorHAnsi" w:hAnsiTheme="minorHAnsi" w:cstheme="minorHAnsi"/>
          <w:b/>
          <w:sz w:val="22"/>
          <w:szCs w:val="22"/>
          <w:lang w:val="es-ES_tradnl"/>
        </w:rPr>
      </w:pPr>
      <w:r w:rsidRPr="001715C8">
        <w:rPr>
          <w:rFonts w:asciiTheme="minorHAnsi" w:hAnsiTheme="minorHAnsi" w:cstheme="minorHAnsi"/>
          <w:b/>
          <w:sz w:val="22"/>
          <w:szCs w:val="22"/>
          <w:u w:val="single"/>
          <w:lang w:val="es-ES_tradnl"/>
        </w:rPr>
        <w:t>Presente</w:t>
      </w:r>
      <w:r w:rsidRPr="001715C8">
        <w:rPr>
          <w:rFonts w:asciiTheme="minorHAnsi" w:hAnsiTheme="minorHAnsi" w:cstheme="minorHAnsi"/>
          <w:b/>
          <w:sz w:val="22"/>
          <w:szCs w:val="22"/>
          <w:lang w:val="es-ES_tradnl"/>
        </w:rPr>
        <w:t>.-</w:t>
      </w:r>
    </w:p>
    <w:p w:rsidR="001715C8" w:rsidRPr="001715C8" w:rsidRDefault="001715C8" w:rsidP="001715C8">
      <w:pPr>
        <w:jc w:val="both"/>
        <w:rPr>
          <w:rFonts w:asciiTheme="minorHAnsi" w:hAnsiTheme="minorHAnsi" w:cstheme="minorHAnsi"/>
          <w:b/>
          <w:sz w:val="22"/>
          <w:szCs w:val="22"/>
          <w:u w:val="single"/>
          <w:lang w:val="es-ES"/>
        </w:rPr>
      </w:pPr>
    </w:p>
    <w:p w:rsidR="001715C8" w:rsidRPr="001715C8" w:rsidRDefault="001715C8" w:rsidP="001715C8">
      <w:pPr>
        <w:jc w:val="both"/>
        <w:rPr>
          <w:rFonts w:asciiTheme="minorHAnsi" w:hAnsiTheme="minorHAnsi" w:cstheme="minorHAnsi"/>
          <w:b/>
          <w:sz w:val="22"/>
          <w:szCs w:val="22"/>
          <w:u w:val="single"/>
          <w:lang w:val="es-ES"/>
        </w:rPr>
      </w:pPr>
    </w:p>
    <w:p w:rsidR="001715C8" w:rsidRPr="001715C8" w:rsidRDefault="001715C8" w:rsidP="001715C8">
      <w:pPr>
        <w:jc w:val="both"/>
        <w:rPr>
          <w:rFonts w:asciiTheme="minorHAnsi" w:hAnsiTheme="minorHAnsi" w:cstheme="minorHAnsi"/>
          <w:b/>
          <w:sz w:val="22"/>
          <w:szCs w:val="22"/>
          <w:u w:val="single"/>
          <w:lang w:val="es-ES"/>
        </w:rPr>
      </w:pPr>
    </w:p>
    <w:p w:rsidR="001715C8" w:rsidRPr="001715C8" w:rsidRDefault="001715C8" w:rsidP="001715C8">
      <w:pPr>
        <w:tabs>
          <w:tab w:val="left" w:pos="1800"/>
        </w:tabs>
        <w:ind w:left="1985" w:hanging="1985"/>
        <w:jc w:val="both"/>
        <w:rPr>
          <w:rFonts w:asciiTheme="minorHAnsi" w:hAnsiTheme="minorHAnsi" w:cstheme="minorHAnsi"/>
          <w:sz w:val="22"/>
          <w:szCs w:val="22"/>
          <w:lang w:val="es-ES"/>
        </w:rPr>
      </w:pPr>
      <w:r w:rsidRPr="00327BB4">
        <w:rPr>
          <w:rFonts w:asciiTheme="minorHAnsi" w:hAnsiTheme="minorHAnsi" w:cstheme="minorHAnsi"/>
          <w:sz w:val="22"/>
          <w:szCs w:val="22"/>
          <w:lang w:val="es-ES"/>
        </w:rPr>
        <w:t>ASUNTO:</w:t>
      </w:r>
      <w:r w:rsidRPr="001715C8">
        <w:rPr>
          <w:rFonts w:asciiTheme="minorHAnsi" w:hAnsiTheme="minorHAnsi" w:cstheme="minorHAnsi"/>
          <w:b/>
          <w:sz w:val="22"/>
          <w:szCs w:val="22"/>
          <w:lang w:val="es-ES"/>
        </w:rPr>
        <w:t xml:space="preserve"> </w:t>
      </w:r>
      <w:r w:rsidR="00327BB4">
        <w:rPr>
          <w:rFonts w:asciiTheme="minorHAnsi" w:hAnsiTheme="minorHAnsi" w:cstheme="minorHAnsi"/>
          <w:b/>
          <w:sz w:val="22"/>
          <w:szCs w:val="22"/>
          <w:lang w:val="es-ES"/>
        </w:rPr>
        <w:tab/>
      </w:r>
      <w:r w:rsidRPr="001715C8">
        <w:rPr>
          <w:rFonts w:asciiTheme="minorHAnsi" w:hAnsiTheme="minorHAnsi" w:cstheme="minorHAnsi"/>
          <w:sz w:val="22"/>
          <w:szCs w:val="22"/>
          <w:lang w:val="es-ES"/>
        </w:rPr>
        <w:t>REMIT</w:t>
      </w:r>
      <w:r w:rsidR="00327BB4">
        <w:rPr>
          <w:rFonts w:asciiTheme="minorHAnsi" w:hAnsiTheme="minorHAnsi" w:cstheme="minorHAnsi"/>
          <w:sz w:val="22"/>
          <w:szCs w:val="22"/>
          <w:lang w:val="es-ES"/>
        </w:rPr>
        <w:t xml:space="preserve">O </w:t>
      </w:r>
      <w:r w:rsidRPr="001715C8">
        <w:rPr>
          <w:rFonts w:asciiTheme="minorHAnsi" w:hAnsiTheme="minorHAnsi" w:cstheme="minorHAnsi"/>
          <w:sz w:val="22"/>
          <w:szCs w:val="22"/>
          <w:lang w:val="es-ES"/>
        </w:rPr>
        <w:t>INFORMACION P</w:t>
      </w:r>
      <w:r w:rsidR="00327BB4">
        <w:rPr>
          <w:rFonts w:asciiTheme="minorHAnsi" w:hAnsiTheme="minorHAnsi" w:cstheme="minorHAnsi"/>
          <w:sz w:val="22"/>
          <w:szCs w:val="22"/>
          <w:lang w:val="es-ES"/>
        </w:rPr>
        <w:t>ARA AUDIENCIAS PUBLICAS</w:t>
      </w:r>
      <w:r w:rsidR="006354ED">
        <w:rPr>
          <w:rFonts w:asciiTheme="minorHAnsi" w:hAnsiTheme="minorHAnsi" w:cstheme="minorHAnsi"/>
          <w:sz w:val="22"/>
          <w:szCs w:val="22"/>
          <w:lang w:val="es-ES"/>
        </w:rPr>
        <w:t xml:space="preserve"> REGIONALES </w:t>
      </w:r>
      <w:r w:rsidR="00327BB4">
        <w:rPr>
          <w:rFonts w:asciiTheme="minorHAnsi" w:hAnsiTheme="minorHAnsi" w:cstheme="minorHAnsi"/>
          <w:sz w:val="22"/>
          <w:szCs w:val="22"/>
          <w:lang w:val="es-ES"/>
        </w:rPr>
        <w:t xml:space="preserve"> 2012</w:t>
      </w:r>
    </w:p>
    <w:p w:rsidR="001715C8" w:rsidRPr="001715C8" w:rsidRDefault="001715C8" w:rsidP="001715C8">
      <w:pPr>
        <w:tabs>
          <w:tab w:val="left" w:pos="1800"/>
        </w:tabs>
        <w:jc w:val="both"/>
        <w:rPr>
          <w:rFonts w:asciiTheme="minorHAnsi" w:hAnsiTheme="minorHAnsi" w:cstheme="minorHAnsi"/>
          <w:sz w:val="22"/>
          <w:szCs w:val="22"/>
          <w:lang w:val="es-ES"/>
        </w:rPr>
      </w:pPr>
    </w:p>
    <w:p w:rsidR="001715C8" w:rsidRPr="001715C8" w:rsidRDefault="001715C8" w:rsidP="001715C8">
      <w:pPr>
        <w:tabs>
          <w:tab w:val="left" w:pos="1800"/>
        </w:tabs>
        <w:jc w:val="both"/>
        <w:rPr>
          <w:rFonts w:asciiTheme="minorHAnsi" w:hAnsiTheme="minorHAnsi" w:cstheme="minorHAnsi"/>
          <w:sz w:val="22"/>
          <w:szCs w:val="22"/>
          <w:lang w:val="es-ES"/>
        </w:rPr>
      </w:pPr>
      <w:r w:rsidRPr="001715C8">
        <w:rPr>
          <w:rFonts w:asciiTheme="minorHAnsi" w:hAnsiTheme="minorHAnsi" w:cstheme="minorHAnsi"/>
          <w:sz w:val="22"/>
          <w:szCs w:val="22"/>
          <w:lang w:val="es-ES"/>
        </w:rPr>
        <w:t>REFERENCIA:</w:t>
      </w:r>
      <w:r w:rsidR="00327BB4">
        <w:rPr>
          <w:rFonts w:asciiTheme="minorHAnsi" w:hAnsiTheme="minorHAnsi" w:cstheme="minorHAnsi"/>
          <w:sz w:val="22"/>
          <w:szCs w:val="22"/>
          <w:lang w:val="es-ES"/>
        </w:rPr>
        <w:tab/>
      </w:r>
      <w:r w:rsidRPr="001715C8">
        <w:rPr>
          <w:rFonts w:asciiTheme="minorHAnsi" w:hAnsiTheme="minorHAnsi" w:cstheme="minorHAnsi"/>
          <w:sz w:val="22"/>
          <w:szCs w:val="22"/>
          <w:lang w:val="es-ES"/>
        </w:rPr>
        <w:t xml:space="preserve"> O</w:t>
      </w:r>
      <w:r w:rsidR="00327BB4">
        <w:rPr>
          <w:rFonts w:asciiTheme="minorHAnsi" w:hAnsiTheme="minorHAnsi" w:cstheme="minorHAnsi"/>
          <w:sz w:val="22"/>
          <w:szCs w:val="22"/>
          <w:lang w:val="es-ES"/>
        </w:rPr>
        <w:t>.</w:t>
      </w:r>
      <w:r w:rsidRPr="001715C8">
        <w:rPr>
          <w:rFonts w:asciiTheme="minorHAnsi" w:hAnsiTheme="minorHAnsi" w:cstheme="minorHAnsi"/>
          <w:sz w:val="22"/>
          <w:szCs w:val="22"/>
          <w:lang w:val="es-ES"/>
        </w:rPr>
        <w:t>M</w:t>
      </w:r>
      <w:r w:rsidR="00327BB4">
        <w:rPr>
          <w:rFonts w:asciiTheme="minorHAnsi" w:hAnsiTheme="minorHAnsi" w:cstheme="minorHAnsi"/>
          <w:sz w:val="22"/>
          <w:szCs w:val="22"/>
          <w:lang w:val="es-ES"/>
        </w:rPr>
        <w:t xml:space="preserve">. </w:t>
      </w:r>
      <w:r w:rsidRPr="001715C8">
        <w:rPr>
          <w:rFonts w:asciiTheme="minorHAnsi" w:hAnsiTheme="minorHAnsi" w:cstheme="minorHAnsi"/>
          <w:sz w:val="22"/>
          <w:szCs w:val="22"/>
          <w:lang w:val="es-ES"/>
        </w:rPr>
        <w:t xml:space="preserve">N° </w:t>
      </w:r>
      <w:r w:rsidR="008825D6">
        <w:rPr>
          <w:rFonts w:asciiTheme="minorHAnsi" w:hAnsiTheme="minorHAnsi" w:cstheme="minorHAnsi"/>
          <w:sz w:val="22"/>
          <w:szCs w:val="22"/>
          <w:lang w:val="es-ES"/>
        </w:rPr>
        <w:t>0</w:t>
      </w:r>
      <w:r w:rsidR="00327BB4">
        <w:rPr>
          <w:rFonts w:asciiTheme="minorHAnsi" w:hAnsiTheme="minorHAnsi" w:cstheme="minorHAnsi"/>
          <w:sz w:val="22"/>
          <w:szCs w:val="22"/>
          <w:lang w:val="es-ES"/>
        </w:rPr>
        <w:t>1</w:t>
      </w:r>
      <w:r w:rsidR="008825D6">
        <w:rPr>
          <w:rFonts w:asciiTheme="minorHAnsi" w:hAnsiTheme="minorHAnsi" w:cstheme="minorHAnsi"/>
          <w:sz w:val="22"/>
          <w:szCs w:val="22"/>
          <w:lang w:val="es-ES"/>
        </w:rPr>
        <w:t>0</w:t>
      </w:r>
      <w:r w:rsidR="00327BB4">
        <w:rPr>
          <w:rFonts w:asciiTheme="minorHAnsi" w:hAnsiTheme="minorHAnsi" w:cstheme="minorHAnsi"/>
          <w:sz w:val="22"/>
          <w:szCs w:val="22"/>
          <w:lang w:val="es-ES"/>
        </w:rPr>
        <w:t>-</w:t>
      </w:r>
      <w:r w:rsidRPr="001715C8">
        <w:rPr>
          <w:rFonts w:asciiTheme="minorHAnsi" w:hAnsiTheme="minorHAnsi" w:cstheme="minorHAnsi"/>
          <w:sz w:val="22"/>
          <w:szCs w:val="22"/>
          <w:lang w:val="es-ES"/>
        </w:rPr>
        <w:t>013-GRLL/</w:t>
      </w:r>
      <w:r w:rsidR="008825D6">
        <w:rPr>
          <w:rFonts w:asciiTheme="minorHAnsi" w:hAnsiTheme="minorHAnsi" w:cstheme="minorHAnsi"/>
          <w:sz w:val="22"/>
          <w:szCs w:val="22"/>
          <w:lang w:val="es-ES"/>
        </w:rPr>
        <w:t>GGR/G</w:t>
      </w:r>
      <w:r w:rsidRPr="001715C8">
        <w:rPr>
          <w:rFonts w:asciiTheme="minorHAnsi" w:hAnsiTheme="minorHAnsi" w:cstheme="minorHAnsi"/>
          <w:sz w:val="22"/>
          <w:szCs w:val="22"/>
          <w:lang w:val="es-ES"/>
        </w:rPr>
        <w:t>R</w:t>
      </w:r>
      <w:r w:rsidR="008825D6">
        <w:rPr>
          <w:rFonts w:asciiTheme="minorHAnsi" w:hAnsiTheme="minorHAnsi" w:cstheme="minorHAnsi"/>
          <w:sz w:val="22"/>
          <w:szCs w:val="22"/>
          <w:lang w:val="es-ES"/>
        </w:rPr>
        <w:t>PPAT (SISGEDO 1</w:t>
      </w:r>
      <w:r w:rsidR="00327BB4">
        <w:rPr>
          <w:rFonts w:asciiTheme="minorHAnsi" w:hAnsiTheme="minorHAnsi" w:cstheme="minorHAnsi"/>
          <w:sz w:val="22"/>
          <w:szCs w:val="22"/>
          <w:lang w:val="es-ES"/>
        </w:rPr>
        <w:t>242207</w:t>
      </w:r>
      <w:r w:rsidR="008825D6">
        <w:rPr>
          <w:rFonts w:asciiTheme="minorHAnsi" w:hAnsiTheme="minorHAnsi" w:cstheme="minorHAnsi"/>
          <w:sz w:val="22"/>
          <w:szCs w:val="22"/>
          <w:lang w:val="es-ES"/>
        </w:rPr>
        <w:t>)</w:t>
      </w:r>
    </w:p>
    <w:p w:rsidR="001715C8" w:rsidRPr="001715C8" w:rsidRDefault="001715C8" w:rsidP="001715C8">
      <w:pPr>
        <w:ind w:firstLine="1800"/>
        <w:jc w:val="both"/>
        <w:rPr>
          <w:rFonts w:asciiTheme="minorHAnsi" w:hAnsiTheme="minorHAnsi" w:cstheme="minorHAnsi"/>
          <w:sz w:val="22"/>
          <w:szCs w:val="22"/>
          <w:lang w:val="es-ES_tradnl"/>
        </w:rPr>
      </w:pPr>
    </w:p>
    <w:p w:rsidR="001715C8" w:rsidRPr="001715C8" w:rsidRDefault="001715C8" w:rsidP="001715C8">
      <w:pPr>
        <w:ind w:firstLine="1800"/>
        <w:jc w:val="both"/>
        <w:rPr>
          <w:rFonts w:asciiTheme="minorHAnsi" w:hAnsiTheme="minorHAnsi" w:cstheme="minorHAnsi"/>
          <w:sz w:val="22"/>
          <w:szCs w:val="22"/>
          <w:lang w:val="es-ES_tradnl"/>
        </w:rPr>
      </w:pPr>
    </w:p>
    <w:p w:rsidR="00AB3922" w:rsidRDefault="001715C8" w:rsidP="001715C8">
      <w:pPr>
        <w:ind w:firstLine="1260"/>
        <w:jc w:val="both"/>
        <w:rPr>
          <w:rFonts w:asciiTheme="minorHAnsi" w:hAnsiTheme="minorHAnsi" w:cstheme="minorHAnsi"/>
          <w:sz w:val="22"/>
          <w:szCs w:val="22"/>
          <w:lang w:val="es-MX"/>
        </w:rPr>
      </w:pPr>
      <w:r w:rsidRPr="001715C8">
        <w:rPr>
          <w:rFonts w:asciiTheme="minorHAnsi" w:hAnsiTheme="minorHAnsi" w:cstheme="minorHAnsi"/>
          <w:sz w:val="22"/>
          <w:szCs w:val="22"/>
          <w:lang w:val="es-MX"/>
        </w:rPr>
        <w:t xml:space="preserve">          Es grato dirigirme a </w:t>
      </w:r>
      <w:r w:rsidR="006354ED">
        <w:rPr>
          <w:rFonts w:asciiTheme="minorHAnsi" w:hAnsiTheme="minorHAnsi" w:cstheme="minorHAnsi"/>
          <w:sz w:val="22"/>
          <w:szCs w:val="22"/>
          <w:lang w:val="es-MX"/>
        </w:rPr>
        <w:t>u</w:t>
      </w:r>
      <w:r w:rsidRPr="001715C8">
        <w:rPr>
          <w:rFonts w:asciiTheme="minorHAnsi" w:hAnsiTheme="minorHAnsi" w:cstheme="minorHAnsi"/>
          <w:sz w:val="22"/>
          <w:szCs w:val="22"/>
          <w:lang w:val="es-MX"/>
        </w:rPr>
        <w:t>sted</w:t>
      </w:r>
      <w:r w:rsidR="00AB3922">
        <w:rPr>
          <w:rFonts w:asciiTheme="minorHAnsi" w:hAnsiTheme="minorHAnsi" w:cstheme="minorHAnsi"/>
          <w:sz w:val="22"/>
          <w:szCs w:val="22"/>
          <w:lang w:val="es-MX"/>
        </w:rPr>
        <w:t xml:space="preserve"> para saludarlo cordialmente y en atención al documento de la referencia, remitir adjunto la información de la Gerencia Regional de Asesoría Jurídica, para las audiencias públicas regionales periodo 2012</w:t>
      </w:r>
      <w:r w:rsidR="006354ED">
        <w:rPr>
          <w:rFonts w:asciiTheme="minorHAnsi" w:hAnsiTheme="minorHAnsi" w:cstheme="minorHAnsi"/>
          <w:sz w:val="22"/>
          <w:szCs w:val="22"/>
          <w:lang w:val="es-MX"/>
        </w:rPr>
        <w:t>, destacando los principales logros de la gestión</w:t>
      </w:r>
      <w:r w:rsidR="00AB3922">
        <w:rPr>
          <w:rFonts w:asciiTheme="minorHAnsi" w:hAnsiTheme="minorHAnsi" w:cstheme="minorHAnsi"/>
          <w:sz w:val="22"/>
          <w:szCs w:val="22"/>
          <w:lang w:val="es-MX"/>
        </w:rPr>
        <w:t>.</w:t>
      </w:r>
    </w:p>
    <w:p w:rsidR="00AB3922" w:rsidRDefault="00AB3922" w:rsidP="001715C8">
      <w:pPr>
        <w:ind w:firstLine="1260"/>
        <w:jc w:val="both"/>
        <w:rPr>
          <w:rFonts w:asciiTheme="minorHAnsi" w:hAnsiTheme="minorHAnsi" w:cstheme="minorHAnsi"/>
          <w:sz w:val="22"/>
          <w:szCs w:val="22"/>
          <w:lang w:val="es-MX"/>
        </w:rPr>
      </w:pPr>
    </w:p>
    <w:p w:rsidR="006354ED" w:rsidRDefault="00AB3922" w:rsidP="006354ED">
      <w:pPr>
        <w:pStyle w:val="Sangradetextonormal"/>
        <w:ind w:firstLine="708"/>
        <w:rPr>
          <w:rFonts w:asciiTheme="minorHAnsi" w:hAnsiTheme="minorHAnsi" w:cstheme="minorHAnsi"/>
          <w:lang w:val="es-MX"/>
        </w:rPr>
      </w:pPr>
      <w:r>
        <w:rPr>
          <w:rFonts w:asciiTheme="minorHAnsi" w:hAnsiTheme="minorHAnsi" w:cstheme="minorHAnsi"/>
          <w:lang w:val="es-MX"/>
        </w:rPr>
        <w:tab/>
      </w:r>
      <w:r w:rsidR="001715C8" w:rsidRPr="0054002B">
        <w:rPr>
          <w:rFonts w:asciiTheme="minorHAnsi" w:hAnsiTheme="minorHAnsi" w:cstheme="minorHAnsi"/>
          <w:lang w:val="es-MX"/>
        </w:rPr>
        <w:t xml:space="preserve">Sin otro particular, aprovecho el presente para reiterarle los sentimientos de mi especial consideración y estima personal. </w:t>
      </w:r>
    </w:p>
    <w:p w:rsidR="006354ED" w:rsidRDefault="006354ED" w:rsidP="006354ED">
      <w:pPr>
        <w:pStyle w:val="Sangradetextonormal"/>
        <w:ind w:firstLine="708"/>
        <w:rPr>
          <w:rFonts w:asciiTheme="minorHAnsi" w:hAnsiTheme="minorHAnsi" w:cstheme="minorHAnsi"/>
          <w:lang w:val="es-MX"/>
        </w:rPr>
      </w:pPr>
    </w:p>
    <w:p w:rsidR="001715C8" w:rsidRPr="0054002B" w:rsidRDefault="006354ED" w:rsidP="006354ED">
      <w:pPr>
        <w:pStyle w:val="Sangradetextonormal"/>
        <w:ind w:firstLine="708"/>
        <w:rPr>
          <w:rFonts w:asciiTheme="minorHAnsi" w:hAnsiTheme="minorHAnsi" w:cstheme="minorHAnsi"/>
          <w:lang w:val="es-MX"/>
        </w:rPr>
      </w:pPr>
      <w:r>
        <w:rPr>
          <w:rFonts w:asciiTheme="minorHAnsi" w:hAnsiTheme="minorHAnsi" w:cstheme="minorHAnsi"/>
          <w:lang w:val="es-MX"/>
        </w:rPr>
        <w:tab/>
      </w:r>
      <w:r w:rsidR="001715C8" w:rsidRPr="0054002B">
        <w:rPr>
          <w:rFonts w:asciiTheme="minorHAnsi" w:hAnsiTheme="minorHAnsi" w:cstheme="minorHAnsi"/>
          <w:lang w:val="es-MX"/>
        </w:rPr>
        <w:t>Atentamente,</w:t>
      </w:r>
    </w:p>
    <w:p w:rsidR="001715C8" w:rsidRDefault="001715C8" w:rsidP="001715C8">
      <w:pPr>
        <w:jc w:val="both"/>
        <w:rPr>
          <w:rFonts w:asciiTheme="minorHAnsi" w:hAnsiTheme="minorHAnsi" w:cstheme="minorHAnsi"/>
          <w:sz w:val="22"/>
          <w:szCs w:val="22"/>
          <w:lang w:val="es-MX"/>
        </w:rPr>
      </w:pPr>
    </w:p>
    <w:p w:rsidR="00B238BB" w:rsidRDefault="00B238BB" w:rsidP="001715C8">
      <w:pPr>
        <w:jc w:val="both"/>
        <w:rPr>
          <w:rFonts w:asciiTheme="minorHAnsi" w:hAnsiTheme="minorHAnsi" w:cstheme="minorHAnsi"/>
          <w:sz w:val="22"/>
          <w:szCs w:val="22"/>
          <w:lang w:val="es-MX"/>
        </w:rPr>
      </w:pPr>
    </w:p>
    <w:p w:rsidR="00B238BB" w:rsidRPr="009C1377" w:rsidRDefault="00B238BB" w:rsidP="001715C8">
      <w:pPr>
        <w:jc w:val="both"/>
        <w:rPr>
          <w:rFonts w:asciiTheme="minorHAnsi" w:hAnsiTheme="minorHAnsi" w:cstheme="minorHAnsi"/>
          <w:sz w:val="22"/>
          <w:szCs w:val="22"/>
          <w:lang w:val="es-MX"/>
        </w:rPr>
      </w:pPr>
    </w:p>
    <w:p w:rsidR="001715C8" w:rsidRDefault="001715C8" w:rsidP="001715C8">
      <w:pPr>
        <w:jc w:val="both"/>
        <w:rPr>
          <w:rFonts w:ascii="Arial" w:hAnsi="Arial" w:cs="Arial"/>
          <w:sz w:val="22"/>
          <w:szCs w:val="22"/>
        </w:rPr>
      </w:pPr>
    </w:p>
    <w:p w:rsidR="001715C8" w:rsidRPr="000D48DC" w:rsidRDefault="001715C8" w:rsidP="001715C8">
      <w:pPr>
        <w:jc w:val="both"/>
        <w:rPr>
          <w:rFonts w:ascii="Arial" w:hAnsi="Arial" w:cs="Arial"/>
          <w:sz w:val="22"/>
          <w:szCs w:val="22"/>
        </w:rPr>
      </w:pPr>
    </w:p>
    <w:p w:rsidR="001715C8" w:rsidRDefault="001715C8" w:rsidP="001715C8">
      <w:pPr>
        <w:jc w:val="both"/>
        <w:rPr>
          <w:rFonts w:ascii="Arial" w:hAnsi="Arial" w:cs="Arial"/>
          <w:sz w:val="22"/>
          <w:szCs w:val="22"/>
        </w:rPr>
      </w:pPr>
    </w:p>
    <w:p w:rsidR="006354ED" w:rsidRDefault="006354ED" w:rsidP="001715C8">
      <w:pPr>
        <w:jc w:val="both"/>
        <w:rPr>
          <w:rFonts w:ascii="Arial" w:hAnsi="Arial" w:cs="Arial"/>
          <w:sz w:val="22"/>
          <w:szCs w:val="22"/>
        </w:rPr>
      </w:pPr>
    </w:p>
    <w:p w:rsidR="001715C8" w:rsidRPr="000D48DC" w:rsidRDefault="001715C8" w:rsidP="001715C8">
      <w:pPr>
        <w:jc w:val="both"/>
        <w:rPr>
          <w:rFonts w:ascii="Arial" w:hAnsi="Arial" w:cs="Arial"/>
          <w:sz w:val="22"/>
          <w:szCs w:val="22"/>
        </w:rPr>
      </w:pPr>
    </w:p>
    <w:p w:rsidR="001715C8" w:rsidRPr="000D48DC" w:rsidRDefault="001715C8" w:rsidP="001715C8">
      <w:pPr>
        <w:jc w:val="both"/>
        <w:rPr>
          <w:rFonts w:ascii="Arial" w:hAnsi="Arial" w:cs="Arial"/>
          <w:sz w:val="22"/>
          <w:szCs w:val="22"/>
        </w:rPr>
      </w:pPr>
    </w:p>
    <w:p w:rsidR="006354ED" w:rsidRDefault="006354ED" w:rsidP="001715C8">
      <w:pPr>
        <w:jc w:val="both"/>
        <w:rPr>
          <w:rFonts w:asciiTheme="minorHAnsi" w:hAnsiTheme="minorHAnsi" w:cstheme="minorHAnsi"/>
          <w:sz w:val="16"/>
          <w:szCs w:val="16"/>
        </w:rPr>
      </w:pPr>
    </w:p>
    <w:p w:rsidR="006354ED" w:rsidRDefault="006354ED" w:rsidP="001715C8">
      <w:pPr>
        <w:jc w:val="both"/>
        <w:rPr>
          <w:rFonts w:asciiTheme="minorHAnsi" w:hAnsiTheme="minorHAnsi" w:cstheme="minorHAnsi"/>
          <w:sz w:val="16"/>
          <w:szCs w:val="16"/>
        </w:rPr>
      </w:pPr>
    </w:p>
    <w:p w:rsidR="001715C8" w:rsidRDefault="00AB3922" w:rsidP="001715C8">
      <w:pPr>
        <w:jc w:val="both"/>
        <w:rPr>
          <w:rFonts w:asciiTheme="minorHAnsi" w:hAnsiTheme="minorHAnsi" w:cstheme="minorHAnsi"/>
          <w:sz w:val="16"/>
          <w:szCs w:val="16"/>
        </w:rPr>
      </w:pPr>
      <w:r>
        <w:rPr>
          <w:rFonts w:asciiTheme="minorHAnsi" w:hAnsiTheme="minorHAnsi" w:cstheme="minorHAnsi"/>
          <w:sz w:val="16"/>
          <w:szCs w:val="16"/>
        </w:rPr>
        <w:t>Adjunto 05</w:t>
      </w:r>
      <w:r w:rsidR="00325D5A">
        <w:rPr>
          <w:rFonts w:asciiTheme="minorHAnsi" w:hAnsiTheme="minorHAnsi" w:cstheme="minorHAnsi"/>
          <w:sz w:val="16"/>
          <w:szCs w:val="16"/>
        </w:rPr>
        <w:t xml:space="preserve"> +CD</w:t>
      </w:r>
    </w:p>
    <w:p w:rsidR="001715C8" w:rsidRDefault="00AB3922" w:rsidP="001715C8">
      <w:pPr>
        <w:jc w:val="both"/>
        <w:rPr>
          <w:rFonts w:asciiTheme="minorHAnsi" w:hAnsiTheme="minorHAnsi" w:cstheme="minorHAnsi"/>
          <w:sz w:val="16"/>
          <w:szCs w:val="16"/>
        </w:rPr>
      </w:pPr>
      <w:r>
        <w:rPr>
          <w:rFonts w:asciiTheme="minorHAnsi" w:hAnsiTheme="minorHAnsi" w:cstheme="minorHAnsi"/>
          <w:sz w:val="16"/>
          <w:szCs w:val="16"/>
        </w:rPr>
        <w:t>KJVV</w:t>
      </w:r>
      <w:r w:rsidR="001715C8">
        <w:rPr>
          <w:rFonts w:asciiTheme="minorHAnsi" w:hAnsiTheme="minorHAnsi" w:cstheme="minorHAnsi"/>
          <w:sz w:val="16"/>
          <w:szCs w:val="16"/>
        </w:rPr>
        <w:t>/</w:t>
      </w:r>
      <w:r w:rsidR="00B238BB">
        <w:rPr>
          <w:rFonts w:asciiTheme="minorHAnsi" w:hAnsiTheme="minorHAnsi" w:cstheme="minorHAnsi"/>
          <w:sz w:val="16"/>
          <w:szCs w:val="16"/>
        </w:rPr>
        <w:t>E</w:t>
      </w:r>
      <w:r w:rsidR="001715C8">
        <w:rPr>
          <w:rFonts w:asciiTheme="minorHAnsi" w:hAnsiTheme="minorHAnsi" w:cstheme="minorHAnsi"/>
          <w:sz w:val="16"/>
          <w:szCs w:val="16"/>
        </w:rPr>
        <w:t>le</w:t>
      </w:r>
      <w:r w:rsidR="00B238BB">
        <w:rPr>
          <w:rFonts w:asciiTheme="minorHAnsi" w:hAnsiTheme="minorHAnsi" w:cstheme="minorHAnsi"/>
          <w:sz w:val="16"/>
          <w:szCs w:val="16"/>
        </w:rPr>
        <w:t>.</w:t>
      </w:r>
    </w:p>
    <w:p w:rsidR="001715C8" w:rsidRPr="006D13B1" w:rsidRDefault="001715C8" w:rsidP="001715C8">
      <w:pPr>
        <w:jc w:val="both"/>
        <w:rPr>
          <w:rFonts w:asciiTheme="minorHAnsi" w:hAnsiTheme="minorHAnsi" w:cstheme="minorHAnsi"/>
          <w:sz w:val="16"/>
          <w:szCs w:val="16"/>
        </w:rPr>
      </w:pPr>
      <w:r>
        <w:rPr>
          <w:rFonts w:asciiTheme="minorHAnsi" w:hAnsiTheme="minorHAnsi" w:cstheme="minorHAnsi"/>
          <w:sz w:val="18"/>
          <w:szCs w:val="18"/>
        </w:rPr>
        <w:t>Reg. Documento:</w:t>
      </w:r>
      <w:r w:rsidR="00AB3922">
        <w:rPr>
          <w:rFonts w:asciiTheme="minorHAnsi" w:hAnsiTheme="minorHAnsi" w:cstheme="minorHAnsi"/>
          <w:sz w:val="18"/>
          <w:szCs w:val="18"/>
        </w:rPr>
        <w:t xml:space="preserve"> 1247250</w:t>
      </w:r>
    </w:p>
    <w:p w:rsidR="001715C8" w:rsidRPr="0066616A" w:rsidRDefault="001715C8" w:rsidP="001715C8">
      <w:pPr>
        <w:jc w:val="both"/>
        <w:rPr>
          <w:rFonts w:asciiTheme="minorHAnsi" w:hAnsiTheme="minorHAnsi" w:cstheme="minorHAnsi"/>
          <w:sz w:val="18"/>
          <w:szCs w:val="18"/>
        </w:rPr>
      </w:pPr>
      <w:r>
        <w:rPr>
          <w:rFonts w:asciiTheme="minorHAnsi" w:hAnsiTheme="minorHAnsi" w:cstheme="minorHAnsi"/>
          <w:sz w:val="18"/>
          <w:szCs w:val="18"/>
        </w:rPr>
        <w:t>Reg. Expediente:</w:t>
      </w:r>
      <w:r w:rsidR="00AB3922">
        <w:rPr>
          <w:rFonts w:asciiTheme="minorHAnsi" w:hAnsiTheme="minorHAnsi" w:cstheme="minorHAnsi"/>
          <w:sz w:val="18"/>
          <w:szCs w:val="18"/>
        </w:rPr>
        <w:t>1132305</w:t>
      </w:r>
    </w:p>
    <w:p w:rsidR="00925550" w:rsidRDefault="00925550" w:rsidP="001715C8">
      <w:pPr>
        <w:jc w:val="both"/>
        <w:rPr>
          <w:rFonts w:asciiTheme="minorHAnsi" w:hAnsiTheme="minorHAnsi" w:cstheme="minorHAnsi"/>
          <w:sz w:val="18"/>
          <w:szCs w:val="18"/>
        </w:rPr>
      </w:pPr>
    </w:p>
    <w:p w:rsidR="00F8624B" w:rsidRDefault="00F8624B" w:rsidP="001715C8">
      <w:pPr>
        <w:jc w:val="both"/>
        <w:rPr>
          <w:rFonts w:asciiTheme="minorHAnsi" w:hAnsiTheme="minorHAnsi" w:cstheme="minorHAnsi"/>
          <w:sz w:val="18"/>
          <w:szCs w:val="18"/>
        </w:rPr>
      </w:pPr>
    </w:p>
    <w:p w:rsidR="00F8624B" w:rsidRDefault="00F8624B" w:rsidP="001715C8">
      <w:pPr>
        <w:jc w:val="both"/>
        <w:rPr>
          <w:rFonts w:asciiTheme="minorHAnsi" w:hAnsiTheme="minorHAnsi" w:cstheme="minorHAnsi"/>
          <w:sz w:val="18"/>
          <w:szCs w:val="18"/>
        </w:rPr>
      </w:pPr>
    </w:p>
    <w:p w:rsidR="00F8624B" w:rsidRDefault="00F8624B" w:rsidP="001715C8">
      <w:pPr>
        <w:jc w:val="both"/>
        <w:rPr>
          <w:rFonts w:asciiTheme="minorHAnsi" w:hAnsiTheme="minorHAnsi" w:cstheme="minorHAnsi"/>
          <w:sz w:val="18"/>
          <w:szCs w:val="18"/>
        </w:rPr>
      </w:pPr>
      <w:bookmarkStart w:id="0" w:name="_GoBack"/>
      <w:bookmarkEnd w:id="0"/>
    </w:p>
    <w:tbl>
      <w:tblPr>
        <w:tblStyle w:val="Tablaconcuadrcula"/>
        <w:tblW w:w="10632" w:type="dxa"/>
        <w:tblInd w:w="-743" w:type="dxa"/>
        <w:tblLook w:val="04A0" w:firstRow="1" w:lastRow="0" w:firstColumn="1" w:lastColumn="0" w:noHBand="0" w:noVBand="1"/>
      </w:tblPr>
      <w:tblGrid>
        <w:gridCol w:w="709"/>
        <w:gridCol w:w="2694"/>
        <w:gridCol w:w="4073"/>
        <w:gridCol w:w="3156"/>
      </w:tblGrid>
      <w:tr w:rsidR="00925550" w:rsidRPr="006A794B" w:rsidTr="008425B2">
        <w:tc>
          <w:tcPr>
            <w:tcW w:w="709" w:type="dxa"/>
            <w:vAlign w:val="center"/>
          </w:tcPr>
          <w:p w:rsidR="00925550" w:rsidRPr="006A794B" w:rsidRDefault="00925550" w:rsidP="008425B2">
            <w:pPr>
              <w:tabs>
                <w:tab w:val="left" w:pos="360"/>
              </w:tabs>
              <w:spacing w:line="276" w:lineRule="auto"/>
              <w:jc w:val="center"/>
              <w:rPr>
                <w:rFonts w:ascii="Arial" w:hAnsi="Arial" w:cs="Arial"/>
                <w:b/>
                <w:lang w:val="es-ES"/>
              </w:rPr>
            </w:pPr>
            <w:r w:rsidRPr="006A794B">
              <w:rPr>
                <w:rFonts w:ascii="Arial" w:hAnsi="Arial" w:cs="Arial"/>
                <w:b/>
              </w:rPr>
              <w:lastRenderedPageBreak/>
              <w:t>Nº</w:t>
            </w:r>
          </w:p>
        </w:tc>
        <w:tc>
          <w:tcPr>
            <w:tcW w:w="2694" w:type="dxa"/>
            <w:vAlign w:val="center"/>
          </w:tcPr>
          <w:p w:rsidR="00925550" w:rsidRPr="006A794B" w:rsidRDefault="00925550" w:rsidP="008425B2">
            <w:pPr>
              <w:tabs>
                <w:tab w:val="left" w:pos="360"/>
              </w:tabs>
              <w:spacing w:line="276" w:lineRule="auto"/>
              <w:jc w:val="center"/>
              <w:rPr>
                <w:rFonts w:ascii="Arial" w:hAnsi="Arial" w:cs="Arial"/>
                <w:b/>
                <w:lang w:val="es-ES"/>
              </w:rPr>
            </w:pPr>
            <w:r w:rsidRPr="006A794B">
              <w:rPr>
                <w:rFonts w:ascii="Arial" w:hAnsi="Arial" w:cs="Arial"/>
                <w:b/>
              </w:rPr>
              <w:t>ACTIVIDAD</w:t>
            </w:r>
          </w:p>
        </w:tc>
        <w:tc>
          <w:tcPr>
            <w:tcW w:w="4073" w:type="dxa"/>
            <w:vAlign w:val="center"/>
          </w:tcPr>
          <w:p w:rsidR="00925550" w:rsidRPr="006A794B" w:rsidRDefault="00925550" w:rsidP="008425B2">
            <w:pPr>
              <w:tabs>
                <w:tab w:val="left" w:pos="360"/>
              </w:tabs>
              <w:spacing w:line="276" w:lineRule="auto"/>
              <w:jc w:val="center"/>
              <w:rPr>
                <w:rFonts w:ascii="Arial" w:hAnsi="Arial" w:cs="Arial"/>
                <w:b/>
                <w:lang w:val="es-ES"/>
              </w:rPr>
            </w:pPr>
            <w:r w:rsidRPr="006A794B">
              <w:rPr>
                <w:rFonts w:ascii="Arial" w:hAnsi="Arial" w:cs="Arial"/>
                <w:b/>
              </w:rPr>
              <w:t>IMPACTO</w:t>
            </w:r>
          </w:p>
        </w:tc>
        <w:tc>
          <w:tcPr>
            <w:tcW w:w="3156" w:type="dxa"/>
            <w:vAlign w:val="center"/>
          </w:tcPr>
          <w:p w:rsidR="00925550" w:rsidRPr="006A794B" w:rsidRDefault="00925550" w:rsidP="008425B2">
            <w:pPr>
              <w:tabs>
                <w:tab w:val="left" w:pos="360"/>
              </w:tabs>
              <w:spacing w:line="276" w:lineRule="auto"/>
              <w:jc w:val="center"/>
              <w:rPr>
                <w:rFonts w:ascii="Arial" w:hAnsi="Arial" w:cs="Arial"/>
                <w:b/>
                <w:lang w:val="es-ES"/>
              </w:rPr>
            </w:pPr>
            <w:r w:rsidRPr="006A794B">
              <w:rPr>
                <w:rFonts w:ascii="Arial" w:hAnsi="Arial" w:cs="Arial"/>
                <w:b/>
              </w:rPr>
              <w:t>INDICADORES</w:t>
            </w:r>
          </w:p>
        </w:tc>
      </w:tr>
      <w:tr w:rsidR="00925550" w:rsidRPr="006A794B" w:rsidTr="008425B2">
        <w:tc>
          <w:tcPr>
            <w:tcW w:w="709" w:type="dxa"/>
            <w:vAlign w:val="center"/>
          </w:tcPr>
          <w:p w:rsidR="00925550" w:rsidRPr="006A794B" w:rsidRDefault="00925550" w:rsidP="008425B2">
            <w:pPr>
              <w:tabs>
                <w:tab w:val="left" w:pos="360"/>
              </w:tabs>
              <w:spacing w:line="276" w:lineRule="auto"/>
              <w:rPr>
                <w:rFonts w:ascii="Arial" w:hAnsi="Arial" w:cs="Arial"/>
                <w:lang w:val="es-ES"/>
              </w:rPr>
            </w:pPr>
            <w:r w:rsidRPr="006A794B">
              <w:rPr>
                <w:rFonts w:ascii="Arial" w:hAnsi="Arial" w:cs="Arial"/>
              </w:rPr>
              <w:t>0</w:t>
            </w:r>
            <w:r>
              <w:rPr>
                <w:rFonts w:ascii="Arial" w:hAnsi="Arial" w:cs="Arial"/>
              </w:rPr>
              <w:t>1</w:t>
            </w:r>
          </w:p>
        </w:tc>
        <w:tc>
          <w:tcPr>
            <w:tcW w:w="2694" w:type="dxa"/>
            <w:vAlign w:val="center"/>
          </w:tcPr>
          <w:p w:rsidR="00925550" w:rsidRPr="006A794B" w:rsidRDefault="00925550" w:rsidP="008425B2">
            <w:pPr>
              <w:tabs>
                <w:tab w:val="left" w:pos="360"/>
              </w:tabs>
              <w:spacing w:line="276" w:lineRule="auto"/>
              <w:jc w:val="both"/>
              <w:rPr>
                <w:rFonts w:ascii="Arial" w:hAnsi="Arial" w:cs="Arial"/>
              </w:rPr>
            </w:pPr>
            <w:r w:rsidRPr="006A794B">
              <w:rPr>
                <w:rFonts w:ascii="Arial" w:hAnsi="Arial" w:cs="Arial"/>
              </w:rPr>
              <w:t>Transferencia de terreno a título gratuito a favor de la Universidad Nacional de Trujillo.</w:t>
            </w:r>
            <w:r w:rsidRPr="006A794B">
              <w:rPr>
                <w:rFonts w:ascii="Arial" w:hAnsi="Arial" w:cs="Arial"/>
                <w:i/>
              </w:rPr>
              <w:t xml:space="preserve">(Informe Legal Nº </w:t>
            </w:r>
            <w:r w:rsidRPr="006A794B">
              <w:rPr>
                <w:rFonts w:ascii="Arial" w:hAnsi="Arial" w:cs="Arial"/>
              </w:rPr>
              <w:t>129-2012-GRLL-GGR-GRAJ-SGAA/YCRC</w:t>
            </w:r>
            <w:r w:rsidRPr="006A794B">
              <w:rPr>
                <w:rFonts w:ascii="Arial" w:hAnsi="Arial" w:cs="Arial"/>
                <w:i/>
              </w:rPr>
              <w:t>)</w:t>
            </w:r>
          </w:p>
          <w:p w:rsidR="00925550" w:rsidRPr="006A794B" w:rsidRDefault="00925550" w:rsidP="008425B2">
            <w:pPr>
              <w:spacing w:line="276" w:lineRule="auto"/>
              <w:ind w:left="373" w:firstLine="17"/>
              <w:jc w:val="both"/>
              <w:rPr>
                <w:rFonts w:ascii="Arial" w:hAnsi="Arial" w:cs="Arial"/>
              </w:rPr>
            </w:pPr>
          </w:p>
          <w:p w:rsidR="00925550" w:rsidRDefault="00925550" w:rsidP="008425B2">
            <w:pPr>
              <w:tabs>
                <w:tab w:val="left" w:pos="360"/>
              </w:tabs>
              <w:spacing w:line="276" w:lineRule="auto"/>
              <w:jc w:val="both"/>
              <w:rPr>
                <w:rFonts w:ascii="Arial" w:hAnsi="Arial" w:cs="Arial"/>
                <w:i/>
              </w:rPr>
            </w:pPr>
          </w:p>
          <w:p w:rsidR="00925550" w:rsidRDefault="00925550" w:rsidP="008425B2">
            <w:pPr>
              <w:tabs>
                <w:tab w:val="left" w:pos="360"/>
              </w:tabs>
              <w:spacing w:line="276" w:lineRule="auto"/>
              <w:jc w:val="both"/>
              <w:rPr>
                <w:rFonts w:ascii="Arial" w:hAnsi="Arial" w:cs="Arial"/>
                <w:i/>
              </w:rPr>
            </w:pPr>
          </w:p>
          <w:p w:rsidR="00925550" w:rsidRPr="006A794B" w:rsidRDefault="00925550" w:rsidP="008425B2">
            <w:pPr>
              <w:tabs>
                <w:tab w:val="left" w:pos="360"/>
              </w:tabs>
              <w:spacing w:line="276" w:lineRule="auto"/>
              <w:jc w:val="both"/>
              <w:rPr>
                <w:rFonts w:ascii="Arial" w:hAnsi="Arial" w:cs="Arial"/>
                <w:i/>
              </w:rPr>
            </w:pPr>
          </w:p>
          <w:p w:rsidR="00925550" w:rsidRPr="006A794B" w:rsidRDefault="00925550" w:rsidP="008425B2">
            <w:pPr>
              <w:tabs>
                <w:tab w:val="left" w:pos="360"/>
              </w:tabs>
              <w:spacing w:line="276" w:lineRule="auto"/>
              <w:jc w:val="both"/>
              <w:rPr>
                <w:rFonts w:ascii="Arial" w:hAnsi="Arial" w:cs="Arial"/>
                <w:i/>
              </w:rPr>
            </w:pPr>
          </w:p>
          <w:p w:rsidR="00925550" w:rsidRPr="006A794B" w:rsidRDefault="00925550" w:rsidP="008425B2">
            <w:pPr>
              <w:tabs>
                <w:tab w:val="left" w:pos="360"/>
              </w:tabs>
              <w:spacing w:line="276" w:lineRule="auto"/>
              <w:jc w:val="both"/>
              <w:rPr>
                <w:rFonts w:ascii="Arial" w:hAnsi="Arial" w:cs="Arial"/>
                <w:i/>
              </w:rPr>
            </w:pPr>
          </w:p>
          <w:p w:rsidR="00925550" w:rsidRPr="006A794B" w:rsidRDefault="00925550" w:rsidP="008425B2">
            <w:pPr>
              <w:tabs>
                <w:tab w:val="left" w:pos="360"/>
              </w:tabs>
              <w:spacing w:line="276" w:lineRule="auto"/>
              <w:jc w:val="both"/>
              <w:rPr>
                <w:rFonts w:ascii="Arial" w:hAnsi="Arial" w:cs="Arial"/>
                <w:i/>
                <w:lang w:val="es-ES"/>
              </w:rPr>
            </w:pPr>
          </w:p>
        </w:tc>
        <w:tc>
          <w:tcPr>
            <w:tcW w:w="4073" w:type="dxa"/>
            <w:vAlign w:val="center"/>
          </w:tcPr>
          <w:p w:rsidR="00925550" w:rsidRPr="006A794B" w:rsidRDefault="00925550" w:rsidP="008425B2">
            <w:pPr>
              <w:spacing w:line="276" w:lineRule="auto"/>
              <w:jc w:val="both"/>
              <w:rPr>
                <w:rFonts w:ascii="Arial" w:hAnsi="Arial" w:cs="Arial"/>
                <w:b/>
                <w:lang w:val="es-ES"/>
              </w:rPr>
            </w:pPr>
            <w:r w:rsidRPr="006A794B">
              <w:rPr>
                <w:rFonts w:ascii="Arial" w:hAnsi="Arial" w:cs="Arial"/>
              </w:rPr>
              <w:t xml:space="preserve">Petición del Dr. Filemon Marcos Lujan Medina, coordinador del Proyecto “Parque Zoológico Antonio Samanamud”, nombrado mediante Resolución Rectoral N° 0593-2004/UNT, </w:t>
            </w:r>
            <w:r w:rsidRPr="006A794B">
              <w:rPr>
                <w:rFonts w:ascii="Arial" w:hAnsi="Arial" w:cs="Arial"/>
                <w:b/>
              </w:rPr>
              <w:t>solicita la transferencia definitiva del área reservada por el Proyecto Especial CHAVIMOCHIC para la ejecución del Proyecto “Parque Zoológico Antonio Samagnamud Romero”.</w:t>
            </w:r>
          </w:p>
          <w:p w:rsidR="00925550" w:rsidRDefault="00925550" w:rsidP="008425B2">
            <w:pPr>
              <w:tabs>
                <w:tab w:val="left" w:pos="360"/>
              </w:tabs>
              <w:spacing w:line="276" w:lineRule="auto"/>
              <w:jc w:val="both"/>
              <w:rPr>
                <w:rFonts w:ascii="Arial" w:hAnsi="Arial" w:cs="Arial"/>
                <w:lang w:val="es-ES"/>
              </w:rPr>
            </w:pPr>
          </w:p>
          <w:p w:rsidR="00925550" w:rsidRPr="006A794B" w:rsidRDefault="00925550" w:rsidP="008425B2">
            <w:pPr>
              <w:tabs>
                <w:tab w:val="left" w:pos="360"/>
              </w:tabs>
              <w:spacing w:line="276" w:lineRule="auto"/>
              <w:jc w:val="both"/>
              <w:rPr>
                <w:rFonts w:ascii="Arial" w:hAnsi="Arial" w:cs="Arial"/>
                <w:lang w:val="es-ES"/>
              </w:rPr>
            </w:pPr>
          </w:p>
        </w:tc>
        <w:tc>
          <w:tcPr>
            <w:tcW w:w="3156" w:type="dxa"/>
            <w:vAlign w:val="center"/>
          </w:tcPr>
          <w:p w:rsidR="00925550" w:rsidRDefault="00925550" w:rsidP="008425B2">
            <w:pPr>
              <w:spacing w:line="276" w:lineRule="auto"/>
              <w:jc w:val="both"/>
              <w:rPr>
                <w:rFonts w:ascii="Arial" w:hAnsi="Arial" w:cs="Arial"/>
              </w:rPr>
            </w:pPr>
            <w:r w:rsidRPr="006A794B">
              <w:rPr>
                <w:rFonts w:ascii="Arial" w:hAnsi="Arial" w:cs="Arial"/>
              </w:rPr>
              <w:t>La Gerencia Regional de Asesoría Jurídica a considerado declarar procedente la transferencia de dominio definitivo del predio de 176.20 hectáreas destinadas para fines educativos y de investigación científica, a favor de la Universidad Nacional de Trujillo.</w:t>
            </w:r>
          </w:p>
          <w:p w:rsidR="00925550" w:rsidRDefault="00925550" w:rsidP="008425B2">
            <w:pPr>
              <w:spacing w:line="276" w:lineRule="auto"/>
              <w:jc w:val="both"/>
              <w:rPr>
                <w:rFonts w:ascii="Arial" w:hAnsi="Arial" w:cs="Arial"/>
              </w:rPr>
            </w:pPr>
          </w:p>
          <w:p w:rsidR="00925550" w:rsidRDefault="00925550" w:rsidP="008425B2">
            <w:pPr>
              <w:spacing w:line="276" w:lineRule="auto"/>
              <w:jc w:val="both"/>
              <w:rPr>
                <w:rFonts w:ascii="Arial" w:hAnsi="Arial" w:cs="Arial"/>
              </w:rPr>
            </w:pPr>
          </w:p>
          <w:p w:rsidR="00925550" w:rsidRPr="006A794B" w:rsidRDefault="00925550" w:rsidP="008425B2">
            <w:pPr>
              <w:spacing w:line="276" w:lineRule="auto"/>
              <w:jc w:val="both"/>
              <w:rPr>
                <w:rFonts w:ascii="Arial" w:hAnsi="Arial" w:cs="Arial"/>
                <w:lang w:val="es-ES"/>
              </w:rPr>
            </w:pPr>
          </w:p>
        </w:tc>
      </w:tr>
      <w:tr w:rsidR="00925550" w:rsidRPr="006A794B" w:rsidTr="008425B2">
        <w:tc>
          <w:tcPr>
            <w:tcW w:w="709" w:type="dxa"/>
            <w:vAlign w:val="center"/>
          </w:tcPr>
          <w:p w:rsidR="00925550" w:rsidRPr="006A794B" w:rsidRDefault="00925550" w:rsidP="008425B2">
            <w:pPr>
              <w:tabs>
                <w:tab w:val="left" w:pos="360"/>
              </w:tabs>
              <w:spacing w:line="276" w:lineRule="auto"/>
              <w:rPr>
                <w:rFonts w:ascii="Arial" w:hAnsi="Arial" w:cs="Arial"/>
                <w:lang w:val="es-ES"/>
              </w:rPr>
            </w:pPr>
            <w:r w:rsidRPr="006A794B">
              <w:rPr>
                <w:rFonts w:ascii="Arial" w:hAnsi="Arial" w:cs="Arial"/>
              </w:rPr>
              <w:t>0</w:t>
            </w:r>
            <w:r>
              <w:rPr>
                <w:rFonts w:ascii="Arial" w:hAnsi="Arial" w:cs="Arial"/>
              </w:rPr>
              <w:t>2</w:t>
            </w:r>
          </w:p>
        </w:tc>
        <w:tc>
          <w:tcPr>
            <w:tcW w:w="2694" w:type="dxa"/>
            <w:vAlign w:val="center"/>
          </w:tcPr>
          <w:p w:rsidR="00925550" w:rsidRPr="006A794B" w:rsidRDefault="00925550" w:rsidP="008425B2">
            <w:pPr>
              <w:tabs>
                <w:tab w:val="left" w:pos="360"/>
              </w:tabs>
              <w:spacing w:line="276" w:lineRule="auto"/>
              <w:jc w:val="both"/>
              <w:rPr>
                <w:rFonts w:ascii="Arial" w:hAnsi="Arial" w:cs="Arial"/>
                <w:lang w:val="es-ES"/>
              </w:rPr>
            </w:pPr>
            <w:r w:rsidRPr="006A794B">
              <w:rPr>
                <w:rFonts w:ascii="Arial" w:hAnsi="Arial" w:cs="Arial"/>
              </w:rPr>
              <w:t>Ordenanza Regional relativo a Crear el Proyecto Especial de Camélidos Sudamericanos La Libertad – PECASULL</w:t>
            </w:r>
            <w:r w:rsidRPr="006A794B">
              <w:rPr>
                <w:rFonts w:ascii="Arial" w:hAnsi="Arial" w:cs="Arial"/>
                <w:i/>
              </w:rPr>
              <w:t xml:space="preserve"> (Informe Legal Nº </w:t>
            </w:r>
            <w:r w:rsidRPr="006A794B">
              <w:rPr>
                <w:rFonts w:ascii="Arial" w:hAnsi="Arial" w:cs="Arial"/>
              </w:rPr>
              <w:t>162-2012-GRLL-GGR-GRAJ-SGAA/YCRC</w:t>
            </w:r>
            <w:r w:rsidRPr="006A794B">
              <w:rPr>
                <w:rFonts w:ascii="Arial" w:hAnsi="Arial" w:cs="Arial"/>
                <w:i/>
              </w:rPr>
              <w:t>)</w:t>
            </w:r>
          </w:p>
          <w:p w:rsidR="00925550" w:rsidRPr="006A794B" w:rsidRDefault="00925550" w:rsidP="008425B2">
            <w:pPr>
              <w:tabs>
                <w:tab w:val="left" w:pos="360"/>
              </w:tabs>
              <w:spacing w:line="276" w:lineRule="auto"/>
              <w:jc w:val="both"/>
              <w:rPr>
                <w:rFonts w:ascii="Arial" w:hAnsi="Arial" w:cs="Arial"/>
              </w:rPr>
            </w:pPr>
          </w:p>
          <w:p w:rsidR="00925550" w:rsidRPr="006A794B" w:rsidRDefault="00925550" w:rsidP="008425B2">
            <w:pPr>
              <w:tabs>
                <w:tab w:val="left" w:pos="360"/>
              </w:tabs>
              <w:spacing w:line="276" w:lineRule="auto"/>
              <w:jc w:val="both"/>
              <w:rPr>
                <w:rFonts w:ascii="Arial" w:hAnsi="Arial" w:cs="Arial"/>
              </w:rPr>
            </w:pPr>
          </w:p>
          <w:p w:rsidR="00925550" w:rsidRDefault="00925550" w:rsidP="008425B2">
            <w:pPr>
              <w:tabs>
                <w:tab w:val="left" w:pos="360"/>
              </w:tabs>
              <w:spacing w:line="276" w:lineRule="auto"/>
              <w:jc w:val="both"/>
              <w:rPr>
                <w:rFonts w:ascii="Arial" w:hAnsi="Arial" w:cs="Arial"/>
                <w:lang w:val="es-ES"/>
              </w:rPr>
            </w:pPr>
          </w:p>
          <w:p w:rsidR="00925550" w:rsidRDefault="00925550" w:rsidP="008425B2">
            <w:pPr>
              <w:tabs>
                <w:tab w:val="left" w:pos="360"/>
              </w:tabs>
              <w:spacing w:line="276" w:lineRule="auto"/>
              <w:jc w:val="both"/>
              <w:rPr>
                <w:rFonts w:ascii="Arial" w:hAnsi="Arial" w:cs="Arial"/>
                <w:lang w:val="es-ES"/>
              </w:rPr>
            </w:pPr>
          </w:p>
          <w:p w:rsidR="00925550" w:rsidRDefault="00925550" w:rsidP="008425B2">
            <w:pPr>
              <w:tabs>
                <w:tab w:val="left" w:pos="360"/>
              </w:tabs>
              <w:spacing w:line="276" w:lineRule="auto"/>
              <w:jc w:val="both"/>
              <w:rPr>
                <w:rFonts w:ascii="Arial" w:hAnsi="Arial" w:cs="Arial"/>
                <w:lang w:val="es-ES"/>
              </w:rPr>
            </w:pPr>
          </w:p>
          <w:p w:rsidR="00925550" w:rsidRDefault="00925550" w:rsidP="008425B2">
            <w:pPr>
              <w:tabs>
                <w:tab w:val="left" w:pos="360"/>
              </w:tabs>
              <w:spacing w:line="276" w:lineRule="auto"/>
              <w:jc w:val="both"/>
              <w:rPr>
                <w:rFonts w:ascii="Arial" w:hAnsi="Arial" w:cs="Arial"/>
                <w:lang w:val="es-ES"/>
              </w:rPr>
            </w:pPr>
          </w:p>
          <w:p w:rsidR="00925550" w:rsidRDefault="00925550" w:rsidP="008425B2">
            <w:pPr>
              <w:tabs>
                <w:tab w:val="left" w:pos="360"/>
              </w:tabs>
              <w:spacing w:line="276" w:lineRule="auto"/>
              <w:jc w:val="both"/>
              <w:rPr>
                <w:rFonts w:ascii="Arial" w:hAnsi="Arial" w:cs="Arial"/>
                <w:lang w:val="es-ES"/>
              </w:rPr>
            </w:pPr>
          </w:p>
          <w:p w:rsidR="00925550" w:rsidRDefault="00925550" w:rsidP="008425B2">
            <w:pPr>
              <w:tabs>
                <w:tab w:val="left" w:pos="360"/>
              </w:tabs>
              <w:spacing w:line="276" w:lineRule="auto"/>
              <w:jc w:val="both"/>
              <w:rPr>
                <w:rFonts w:ascii="Arial" w:hAnsi="Arial" w:cs="Arial"/>
                <w:lang w:val="es-ES"/>
              </w:rPr>
            </w:pPr>
          </w:p>
          <w:p w:rsidR="00925550" w:rsidRDefault="00925550" w:rsidP="008425B2">
            <w:pPr>
              <w:tabs>
                <w:tab w:val="left" w:pos="360"/>
              </w:tabs>
              <w:spacing w:line="276" w:lineRule="auto"/>
              <w:jc w:val="both"/>
              <w:rPr>
                <w:rFonts w:ascii="Arial" w:hAnsi="Arial" w:cs="Arial"/>
                <w:lang w:val="es-ES"/>
              </w:rPr>
            </w:pPr>
          </w:p>
          <w:p w:rsidR="00925550" w:rsidRPr="006A794B" w:rsidRDefault="00925550" w:rsidP="008425B2">
            <w:pPr>
              <w:tabs>
                <w:tab w:val="left" w:pos="360"/>
              </w:tabs>
              <w:spacing w:line="276" w:lineRule="auto"/>
              <w:jc w:val="both"/>
              <w:rPr>
                <w:rFonts w:ascii="Arial" w:hAnsi="Arial" w:cs="Arial"/>
                <w:lang w:val="es-ES"/>
              </w:rPr>
            </w:pPr>
          </w:p>
        </w:tc>
        <w:tc>
          <w:tcPr>
            <w:tcW w:w="4073" w:type="dxa"/>
            <w:vAlign w:val="center"/>
          </w:tcPr>
          <w:p w:rsidR="00925550" w:rsidRPr="006A794B" w:rsidRDefault="00925550" w:rsidP="008425B2">
            <w:pPr>
              <w:tabs>
                <w:tab w:val="left" w:pos="360"/>
              </w:tabs>
              <w:spacing w:line="276" w:lineRule="auto"/>
              <w:jc w:val="both"/>
              <w:rPr>
                <w:rFonts w:ascii="Arial" w:hAnsi="Arial" w:cs="Arial"/>
                <w:lang w:val="es-ES"/>
              </w:rPr>
            </w:pPr>
            <w:r w:rsidRPr="006A794B">
              <w:rPr>
                <w:rFonts w:ascii="Arial" w:hAnsi="Arial" w:cs="Arial"/>
              </w:rPr>
              <w:t>Las entidades regionales, locales, organizaciones de ganaderos de camélidos y la colectividad en general, serán beneficiados con aplicación de esta Ordenanza Regional debido a que se va a Crear dicho Proyecto, quién será la encargada de promover, asesorar y supervisar el desarrollo, conservación, manejo, mejoramiento y aprovechamiento de los camélidos sudamericanos a nivel regional. Asimismo contribuirá a mejorar el bienestar y la calidad de vida a los que se dedican a esta noble actividad, como son los miembros de las comunidades campesinas, asociaciones de camélidos, productores individuales y consecuentemente se va a reducir su situación de extrema pobreza y exclusión social en que se encuentran.</w:t>
            </w:r>
          </w:p>
        </w:tc>
        <w:tc>
          <w:tcPr>
            <w:tcW w:w="3156" w:type="dxa"/>
            <w:vAlign w:val="center"/>
          </w:tcPr>
          <w:p w:rsidR="00925550" w:rsidRPr="006A794B" w:rsidRDefault="00925550" w:rsidP="008425B2">
            <w:pPr>
              <w:spacing w:line="276" w:lineRule="auto"/>
              <w:ind w:hanging="426"/>
              <w:jc w:val="both"/>
              <w:rPr>
                <w:rFonts w:ascii="Arial" w:hAnsi="Arial" w:cs="Arial"/>
                <w:lang w:val="es-ES"/>
              </w:rPr>
            </w:pPr>
            <w:r w:rsidRPr="006A794B">
              <w:rPr>
                <w:rFonts w:ascii="Arial" w:hAnsi="Arial" w:cs="Arial"/>
              </w:rPr>
              <w:t>Se Se</w:t>
            </w:r>
            <w:r>
              <w:rPr>
                <w:rFonts w:ascii="Arial" w:hAnsi="Arial" w:cs="Arial"/>
              </w:rPr>
              <w:t xml:space="preserve"> </w:t>
            </w:r>
            <w:r w:rsidRPr="006A794B">
              <w:rPr>
                <w:rFonts w:ascii="Arial" w:hAnsi="Arial" w:cs="Arial"/>
              </w:rPr>
              <w:t>resolvió opinando que es</w:t>
            </w:r>
            <w:r>
              <w:rPr>
                <w:rFonts w:ascii="Arial" w:hAnsi="Arial" w:cs="Arial"/>
              </w:rPr>
              <w:t xml:space="preserve"> </w:t>
            </w:r>
            <w:r w:rsidRPr="006A794B">
              <w:rPr>
                <w:rFonts w:ascii="Arial" w:hAnsi="Arial" w:cs="Arial"/>
              </w:rPr>
              <w:t>procedente la propuesta de   Ordenanza Regional relativo a Crear el Proyecto Especial de Camélidos Sudamericanos La Libertad - PECASULL</w:t>
            </w:r>
          </w:p>
          <w:p w:rsidR="00925550" w:rsidRPr="006A794B" w:rsidRDefault="00925550" w:rsidP="00925550">
            <w:pPr>
              <w:numPr>
                <w:ilvl w:val="0"/>
                <w:numId w:val="9"/>
              </w:numPr>
              <w:spacing w:line="276" w:lineRule="auto"/>
              <w:ind w:left="-91" w:hanging="180"/>
              <w:jc w:val="both"/>
              <w:rPr>
                <w:rFonts w:ascii="Arial" w:hAnsi="Arial" w:cs="Arial"/>
              </w:rPr>
            </w:pPr>
          </w:p>
          <w:p w:rsidR="00925550" w:rsidRDefault="00925550" w:rsidP="008425B2">
            <w:pPr>
              <w:spacing w:line="276" w:lineRule="auto"/>
              <w:ind w:left="-91"/>
              <w:jc w:val="both"/>
              <w:rPr>
                <w:rFonts w:ascii="Arial" w:hAnsi="Arial" w:cs="Arial"/>
                <w:lang w:val="es-ES"/>
              </w:rPr>
            </w:pPr>
          </w:p>
          <w:p w:rsidR="00925550" w:rsidRDefault="00925550" w:rsidP="008425B2">
            <w:pPr>
              <w:spacing w:line="276" w:lineRule="auto"/>
              <w:ind w:left="-91"/>
              <w:jc w:val="both"/>
              <w:rPr>
                <w:rFonts w:ascii="Arial" w:hAnsi="Arial" w:cs="Arial"/>
                <w:lang w:val="es-ES"/>
              </w:rPr>
            </w:pPr>
          </w:p>
          <w:p w:rsidR="00925550" w:rsidRDefault="00925550" w:rsidP="008425B2">
            <w:pPr>
              <w:spacing w:line="276" w:lineRule="auto"/>
              <w:ind w:left="-91"/>
              <w:jc w:val="both"/>
              <w:rPr>
                <w:rFonts w:ascii="Arial" w:hAnsi="Arial" w:cs="Arial"/>
                <w:lang w:val="es-ES"/>
              </w:rPr>
            </w:pPr>
          </w:p>
          <w:p w:rsidR="00925550" w:rsidRDefault="00925550" w:rsidP="008425B2">
            <w:pPr>
              <w:spacing w:line="276" w:lineRule="auto"/>
              <w:ind w:left="-91"/>
              <w:jc w:val="both"/>
              <w:rPr>
                <w:rFonts w:ascii="Arial" w:hAnsi="Arial" w:cs="Arial"/>
                <w:lang w:val="es-ES"/>
              </w:rPr>
            </w:pPr>
          </w:p>
          <w:p w:rsidR="00925550" w:rsidRDefault="00925550" w:rsidP="008425B2">
            <w:pPr>
              <w:spacing w:line="276" w:lineRule="auto"/>
              <w:ind w:left="-91"/>
              <w:jc w:val="both"/>
              <w:rPr>
                <w:rFonts w:ascii="Arial" w:hAnsi="Arial" w:cs="Arial"/>
                <w:lang w:val="es-ES"/>
              </w:rPr>
            </w:pPr>
          </w:p>
          <w:p w:rsidR="00925550" w:rsidRDefault="00925550" w:rsidP="008425B2">
            <w:pPr>
              <w:spacing w:line="276" w:lineRule="auto"/>
              <w:ind w:left="-91"/>
              <w:jc w:val="both"/>
              <w:rPr>
                <w:rFonts w:ascii="Arial" w:hAnsi="Arial" w:cs="Arial"/>
                <w:lang w:val="es-ES"/>
              </w:rPr>
            </w:pPr>
          </w:p>
          <w:p w:rsidR="00925550" w:rsidRDefault="00925550" w:rsidP="008425B2">
            <w:pPr>
              <w:spacing w:line="276" w:lineRule="auto"/>
              <w:ind w:left="-91"/>
              <w:jc w:val="both"/>
              <w:rPr>
                <w:rFonts w:ascii="Arial" w:hAnsi="Arial" w:cs="Arial"/>
                <w:lang w:val="es-ES"/>
              </w:rPr>
            </w:pPr>
          </w:p>
          <w:p w:rsidR="00925550" w:rsidRDefault="00925550" w:rsidP="008425B2">
            <w:pPr>
              <w:spacing w:line="276" w:lineRule="auto"/>
              <w:ind w:left="-91"/>
              <w:jc w:val="both"/>
              <w:rPr>
                <w:rFonts w:ascii="Arial" w:hAnsi="Arial" w:cs="Arial"/>
                <w:lang w:val="es-ES"/>
              </w:rPr>
            </w:pPr>
          </w:p>
          <w:p w:rsidR="00925550" w:rsidRDefault="00925550" w:rsidP="008425B2">
            <w:pPr>
              <w:spacing w:line="276" w:lineRule="auto"/>
              <w:ind w:left="-91"/>
              <w:jc w:val="both"/>
              <w:rPr>
                <w:rFonts w:ascii="Arial" w:hAnsi="Arial" w:cs="Arial"/>
                <w:lang w:val="es-ES"/>
              </w:rPr>
            </w:pPr>
          </w:p>
          <w:p w:rsidR="00925550" w:rsidRDefault="00925550" w:rsidP="008425B2">
            <w:pPr>
              <w:spacing w:line="276" w:lineRule="auto"/>
              <w:ind w:left="-91"/>
              <w:jc w:val="both"/>
              <w:rPr>
                <w:rFonts w:ascii="Arial" w:hAnsi="Arial" w:cs="Arial"/>
                <w:lang w:val="es-ES"/>
              </w:rPr>
            </w:pPr>
          </w:p>
          <w:p w:rsidR="00925550" w:rsidRPr="006A794B" w:rsidRDefault="00925550" w:rsidP="008425B2">
            <w:pPr>
              <w:spacing w:line="276" w:lineRule="auto"/>
              <w:ind w:left="-91"/>
              <w:jc w:val="both"/>
              <w:rPr>
                <w:rFonts w:ascii="Arial" w:hAnsi="Arial" w:cs="Arial"/>
                <w:lang w:val="es-ES"/>
              </w:rPr>
            </w:pPr>
          </w:p>
        </w:tc>
      </w:tr>
      <w:tr w:rsidR="00925550" w:rsidRPr="006A794B" w:rsidTr="008425B2">
        <w:tc>
          <w:tcPr>
            <w:tcW w:w="709" w:type="dxa"/>
          </w:tcPr>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r w:rsidRPr="006A794B">
              <w:rPr>
                <w:rFonts w:ascii="Arial" w:hAnsi="Arial" w:cs="Arial"/>
              </w:rPr>
              <w:t>0</w:t>
            </w:r>
            <w:r>
              <w:rPr>
                <w:rFonts w:ascii="Arial" w:hAnsi="Arial" w:cs="Arial"/>
              </w:rPr>
              <w:t>3</w:t>
            </w:r>
          </w:p>
        </w:tc>
        <w:tc>
          <w:tcPr>
            <w:tcW w:w="2694" w:type="dxa"/>
          </w:tcPr>
          <w:p w:rsidR="00925550" w:rsidRPr="006A794B" w:rsidRDefault="00925550" w:rsidP="008425B2">
            <w:pPr>
              <w:jc w:val="both"/>
              <w:rPr>
                <w:rFonts w:ascii="Arial" w:hAnsi="Arial" w:cs="Arial"/>
                <w:color w:val="000000"/>
                <w:lang w:val="es-MX"/>
              </w:rPr>
            </w:pPr>
            <w:r w:rsidRPr="006A794B">
              <w:rPr>
                <w:rFonts w:ascii="Arial" w:hAnsi="Arial" w:cs="Arial"/>
                <w:color w:val="000000"/>
                <w:lang w:val="es-MX"/>
              </w:rPr>
              <w:t>Addenda N° 1 al Convenio de Asistencia Técnica bajo la modalidad de Encargo para el Proceso de Promoción de la Inversión Privada del Proyecto CHAVIMOCHIC.</w:t>
            </w:r>
          </w:p>
          <w:p w:rsidR="00925550" w:rsidRPr="006A794B" w:rsidRDefault="00925550" w:rsidP="008425B2">
            <w:pPr>
              <w:jc w:val="both"/>
              <w:rPr>
                <w:rFonts w:ascii="Arial" w:hAnsi="Arial" w:cs="Arial"/>
              </w:rPr>
            </w:pPr>
            <w:r w:rsidRPr="006A794B">
              <w:rPr>
                <w:rFonts w:ascii="Arial" w:hAnsi="Arial" w:cs="Arial"/>
              </w:rPr>
              <w:t>Informe Legal Nº 133-2012-GRLL-GGR-GRAJ/EPJV, de fecha 15.03.2012</w:t>
            </w:r>
          </w:p>
        </w:tc>
        <w:tc>
          <w:tcPr>
            <w:tcW w:w="4073" w:type="dxa"/>
          </w:tcPr>
          <w:p w:rsidR="00925550" w:rsidRPr="006A794B" w:rsidRDefault="00925550" w:rsidP="008425B2">
            <w:pPr>
              <w:jc w:val="both"/>
              <w:rPr>
                <w:rFonts w:ascii="Arial" w:hAnsi="Arial" w:cs="Arial"/>
              </w:rPr>
            </w:pPr>
            <w:r w:rsidRPr="006A794B">
              <w:rPr>
                <w:rFonts w:ascii="Arial" w:hAnsi="Arial" w:cs="Arial"/>
              </w:rPr>
              <w:t xml:space="preserve">La Addenda N° 1 tiene como objeto </w:t>
            </w:r>
            <w:r w:rsidRPr="006A794B">
              <w:rPr>
                <w:rFonts w:ascii="Arial" w:hAnsi="Arial" w:cs="Arial"/>
                <w:b/>
              </w:rPr>
              <w:t>modificar la Cláusula Segunda</w:t>
            </w:r>
            <w:r w:rsidRPr="006A794B">
              <w:rPr>
                <w:rFonts w:ascii="Arial" w:hAnsi="Arial" w:cs="Arial"/>
              </w:rPr>
              <w:t xml:space="preserve"> del Convenio de Asistencia Técnica  </w:t>
            </w:r>
            <w:r w:rsidRPr="006A794B">
              <w:rPr>
                <w:rFonts w:ascii="Arial" w:hAnsi="Arial" w:cs="Arial"/>
                <w:color w:val="000000"/>
                <w:lang w:val="es-MX"/>
              </w:rPr>
              <w:t xml:space="preserve">bajo la modalidad de Encargo para el Proceso de Promoción de la Inversión Privada del Proyecto CHAVIMOCHIC, entre </w:t>
            </w:r>
            <w:r w:rsidRPr="006A794B">
              <w:rPr>
                <w:rFonts w:ascii="Arial" w:hAnsi="Arial" w:cs="Arial"/>
              </w:rPr>
              <w:t xml:space="preserve">el Gobierno Regional La Libertad y PROINVERSIÓN, señalando que a través de Acuerdo Regional, proponer a la Agencia de Promoción de la Inversión Privada – PROINVERSIÓN, la modificación de los alcances del encargo conferido por el Gobierno Regional La Libertad, a través del Acuerdo Regional N° 028-2009-GR-LL/CR, para el diseño, conducción y desarrollo de los procesos de promoción de la inversión privada del </w:t>
            </w:r>
            <w:r w:rsidRPr="006A794B">
              <w:rPr>
                <w:rFonts w:ascii="Arial" w:hAnsi="Arial" w:cs="Arial"/>
              </w:rPr>
              <w:lastRenderedPageBreak/>
              <w:t>Proyecto Chavimochic, que en adelante comprenderá:</w:t>
            </w:r>
          </w:p>
          <w:p w:rsidR="00925550" w:rsidRPr="006A794B" w:rsidRDefault="00925550" w:rsidP="00925550">
            <w:pPr>
              <w:numPr>
                <w:ilvl w:val="0"/>
                <w:numId w:val="10"/>
              </w:numPr>
              <w:ind w:left="317" w:hanging="283"/>
              <w:jc w:val="both"/>
              <w:rPr>
                <w:rFonts w:ascii="Arial" w:hAnsi="Arial" w:cs="Arial"/>
              </w:rPr>
            </w:pPr>
            <w:r w:rsidRPr="006A794B">
              <w:rPr>
                <w:rFonts w:ascii="Arial" w:hAnsi="Arial" w:cs="Arial"/>
                <w:b/>
              </w:rPr>
              <w:t>Componente de Obras Hidráulicas:</w:t>
            </w:r>
            <w:r w:rsidRPr="006A794B">
              <w:rPr>
                <w:rFonts w:ascii="Arial" w:hAnsi="Arial" w:cs="Arial"/>
              </w:rPr>
              <w:t xml:space="preserve"> Diseño, construcción de las obras de la Tercera Etapa; Operación y mantenimiento de las obras de la Tercera Etapa y de las obras existentes de la Primera y Segunda Etapa; y Servicio de suministro de agua a los diferentes usuarios del Proyecto Chavimochic.</w:t>
            </w:r>
          </w:p>
          <w:p w:rsidR="00925550" w:rsidRPr="006A794B" w:rsidRDefault="00925550" w:rsidP="00925550">
            <w:pPr>
              <w:numPr>
                <w:ilvl w:val="0"/>
                <w:numId w:val="10"/>
              </w:numPr>
              <w:ind w:left="317" w:hanging="283"/>
              <w:jc w:val="both"/>
              <w:rPr>
                <w:rFonts w:ascii="Arial" w:hAnsi="Arial" w:cs="Arial"/>
              </w:rPr>
            </w:pPr>
            <w:r w:rsidRPr="006A794B">
              <w:rPr>
                <w:rFonts w:ascii="Arial" w:hAnsi="Arial" w:cs="Arial"/>
                <w:b/>
              </w:rPr>
              <w:t>Componente de Tierras:</w:t>
            </w:r>
            <w:r w:rsidRPr="006A794B">
              <w:rPr>
                <w:rFonts w:ascii="Arial" w:hAnsi="Arial" w:cs="Arial"/>
              </w:rPr>
              <w:t xml:space="preserve"> transferencia al sector privado de las tierras disponibles de uso agrícola, entre otras.</w:t>
            </w:r>
          </w:p>
          <w:p w:rsidR="00925550" w:rsidRPr="006A794B" w:rsidRDefault="00925550" w:rsidP="008425B2">
            <w:pPr>
              <w:jc w:val="center"/>
              <w:rPr>
                <w:rFonts w:ascii="Arial" w:hAnsi="Arial" w:cs="Arial"/>
              </w:rPr>
            </w:pPr>
          </w:p>
        </w:tc>
        <w:tc>
          <w:tcPr>
            <w:tcW w:w="3156" w:type="dxa"/>
          </w:tcPr>
          <w:p w:rsidR="00925550" w:rsidRPr="006A794B" w:rsidRDefault="00925550" w:rsidP="008425B2">
            <w:pPr>
              <w:jc w:val="both"/>
              <w:rPr>
                <w:rFonts w:ascii="Arial" w:hAnsi="Arial" w:cs="Arial"/>
              </w:rPr>
            </w:pPr>
            <w:r w:rsidRPr="006A794B">
              <w:rPr>
                <w:rFonts w:ascii="Arial" w:hAnsi="Arial" w:cs="Arial"/>
              </w:rPr>
              <w:lastRenderedPageBreak/>
              <w:t>La celebración de la Addenda N° 1, permitirá la ejecución de</w:t>
            </w:r>
            <w:r w:rsidRPr="006A794B">
              <w:rPr>
                <w:rFonts w:ascii="Arial" w:hAnsi="Arial" w:cs="Arial"/>
                <w:b/>
              </w:rPr>
              <w:t xml:space="preserve"> Componente Obras Hidráulicas:</w:t>
            </w:r>
            <w:r w:rsidRPr="006A794B">
              <w:rPr>
                <w:rFonts w:ascii="Arial" w:hAnsi="Arial" w:cs="Arial"/>
              </w:rPr>
              <w:t xml:space="preserve"> Diseño, construcción de las obras de la Tercera Etapa; Operación y mantenimiento de las obras de la Tercera Etapa y de las obras existentes de la Primera y Segunda Etapa; y Servicio de suministro de agua a los diferentes usuarios del Proyecto Chavimochic.  </w:t>
            </w:r>
          </w:p>
          <w:p w:rsidR="00925550" w:rsidRPr="006A794B" w:rsidRDefault="00925550" w:rsidP="008425B2">
            <w:pPr>
              <w:jc w:val="both"/>
              <w:rPr>
                <w:rFonts w:ascii="Arial" w:hAnsi="Arial" w:cs="Arial"/>
              </w:rPr>
            </w:pPr>
            <w:r w:rsidRPr="006A794B">
              <w:rPr>
                <w:rFonts w:ascii="Arial" w:hAnsi="Arial" w:cs="Arial"/>
                <w:b/>
              </w:rPr>
              <w:t>Componente de Tierras:</w:t>
            </w:r>
            <w:r w:rsidRPr="006A794B">
              <w:rPr>
                <w:rFonts w:ascii="Arial" w:hAnsi="Arial" w:cs="Arial"/>
              </w:rPr>
              <w:t xml:space="preserve"> transferencia al sector privado de las tierras disponibles de uso agrícola.</w:t>
            </w:r>
          </w:p>
        </w:tc>
      </w:tr>
      <w:tr w:rsidR="00925550" w:rsidRPr="006A794B" w:rsidTr="008425B2">
        <w:tc>
          <w:tcPr>
            <w:tcW w:w="709" w:type="dxa"/>
          </w:tcPr>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r w:rsidRPr="006A794B">
              <w:rPr>
                <w:rFonts w:ascii="Arial" w:hAnsi="Arial" w:cs="Arial"/>
              </w:rPr>
              <w:t>0</w:t>
            </w:r>
            <w:r>
              <w:rPr>
                <w:rFonts w:ascii="Arial" w:hAnsi="Arial" w:cs="Arial"/>
              </w:rPr>
              <w:t>4</w:t>
            </w:r>
          </w:p>
        </w:tc>
        <w:tc>
          <w:tcPr>
            <w:tcW w:w="2694" w:type="dxa"/>
          </w:tcPr>
          <w:p w:rsidR="00925550" w:rsidRPr="006A794B" w:rsidRDefault="00925550" w:rsidP="008425B2">
            <w:pPr>
              <w:rPr>
                <w:rFonts w:ascii="Arial" w:hAnsi="Arial" w:cs="Arial"/>
              </w:rPr>
            </w:pPr>
            <w:r w:rsidRPr="006A794B">
              <w:rPr>
                <w:rFonts w:ascii="Arial" w:hAnsi="Arial" w:cs="Arial"/>
                <w:color w:val="000000"/>
                <w:lang w:val="es-MX"/>
              </w:rPr>
              <w:t xml:space="preserve">Convenio de Cooperación entre el Gobierno Regional La Libertad y la Municipalidad Provincial de Santiago de Chuco. </w:t>
            </w:r>
            <w:r w:rsidRPr="006A794B">
              <w:rPr>
                <w:rFonts w:ascii="Arial" w:hAnsi="Arial" w:cs="Arial"/>
              </w:rPr>
              <w:t>Informe Legal Nº 147-2012-GRLL-GGR-GRAJ/EPJV, de fecha 28.03.2012</w:t>
            </w:r>
          </w:p>
        </w:tc>
        <w:tc>
          <w:tcPr>
            <w:tcW w:w="4073" w:type="dxa"/>
          </w:tcPr>
          <w:p w:rsidR="00925550" w:rsidRPr="006A794B" w:rsidRDefault="00925550" w:rsidP="008425B2">
            <w:pPr>
              <w:jc w:val="both"/>
              <w:rPr>
                <w:rFonts w:ascii="Arial" w:hAnsi="Arial" w:cs="Arial"/>
              </w:rPr>
            </w:pPr>
            <w:r w:rsidRPr="006A794B">
              <w:rPr>
                <w:rFonts w:ascii="Arial" w:hAnsi="Arial" w:cs="Arial"/>
              </w:rPr>
              <w:t xml:space="preserve">El Convenio </w:t>
            </w:r>
            <w:r w:rsidRPr="006A794B">
              <w:rPr>
                <w:rFonts w:ascii="Arial" w:hAnsi="Arial" w:cs="Arial"/>
                <w:lang w:val="es-MX"/>
              </w:rPr>
              <w:t xml:space="preserve">establece una relación de capacitación, asistencia técnica y seguimiento, que la Región a través del CERPLAN, efectuará a los funcionarios de Planeamiento y Presupuesto de la Municipalidad Provincial de Santiago de Chuco, para la modificación y actualización del Plan de Desarrollo Concertado de la Provincia de Santiago de Chuco, </w:t>
            </w:r>
            <w:r w:rsidRPr="006A794B">
              <w:rPr>
                <w:rFonts w:ascii="Arial" w:hAnsi="Arial" w:cs="Arial"/>
              </w:rPr>
              <w:t xml:space="preserve">en el marco del D.S. N° 054-2011-PCM – “Decreto Supremo que aprueba el Plan Bicentenario: el Perú hacia el 2021”. </w:t>
            </w:r>
          </w:p>
        </w:tc>
        <w:tc>
          <w:tcPr>
            <w:tcW w:w="3156" w:type="dxa"/>
          </w:tcPr>
          <w:p w:rsidR="00925550" w:rsidRPr="006A794B" w:rsidRDefault="00925550" w:rsidP="008425B2">
            <w:pPr>
              <w:jc w:val="both"/>
              <w:rPr>
                <w:rFonts w:ascii="Arial" w:hAnsi="Arial" w:cs="Arial"/>
              </w:rPr>
            </w:pPr>
            <w:r w:rsidRPr="006A794B">
              <w:rPr>
                <w:rFonts w:ascii="Arial" w:hAnsi="Arial" w:cs="Arial"/>
              </w:rPr>
              <w:t xml:space="preserve">La celebración del Convenio beneficia a la funcionarios </w:t>
            </w:r>
            <w:r w:rsidRPr="006A794B">
              <w:rPr>
                <w:rFonts w:ascii="Arial" w:hAnsi="Arial" w:cs="Arial"/>
                <w:lang w:val="es-MX"/>
              </w:rPr>
              <w:t xml:space="preserve">de Planeamiento y Presupuesto de la Municipalidad Provincial de Santiago de Chuco, para la modificación y actualización del Plan de Desarrollo Concertado de la Provincia de Santiago de Chuco, </w:t>
            </w:r>
            <w:r w:rsidRPr="006A794B">
              <w:rPr>
                <w:rFonts w:ascii="Arial" w:hAnsi="Arial" w:cs="Arial"/>
              </w:rPr>
              <w:t xml:space="preserve">en el marco del D.S. N° 054-2011-PCM – “Decreto Supremo que aprueba el Plan Bicentenario: el Perú hacia el 2021”. </w:t>
            </w:r>
          </w:p>
        </w:tc>
      </w:tr>
      <w:tr w:rsidR="00925550" w:rsidRPr="006A794B" w:rsidTr="008425B2">
        <w:tc>
          <w:tcPr>
            <w:tcW w:w="709" w:type="dxa"/>
          </w:tcPr>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r w:rsidRPr="006A794B">
              <w:rPr>
                <w:rFonts w:ascii="Arial" w:hAnsi="Arial" w:cs="Arial"/>
              </w:rPr>
              <w:t>0</w:t>
            </w:r>
            <w:r>
              <w:rPr>
                <w:rFonts w:ascii="Arial" w:hAnsi="Arial" w:cs="Arial"/>
              </w:rPr>
              <w:t>5</w:t>
            </w:r>
          </w:p>
        </w:tc>
        <w:tc>
          <w:tcPr>
            <w:tcW w:w="2694" w:type="dxa"/>
          </w:tcPr>
          <w:p w:rsidR="00925550" w:rsidRPr="006A794B" w:rsidRDefault="00925550" w:rsidP="008425B2">
            <w:pPr>
              <w:rPr>
                <w:rFonts w:ascii="Arial" w:hAnsi="Arial" w:cs="Arial"/>
              </w:rPr>
            </w:pPr>
            <w:r w:rsidRPr="006A794B">
              <w:rPr>
                <w:rFonts w:ascii="Arial" w:hAnsi="Arial" w:cs="Arial"/>
              </w:rPr>
              <w:t>Solicitud del Gerente Regional de Comercio Exterior y Turismo, relativo a “Aprobar el Plan Estratégico Regional de Turismo de La Libertad (PERTUR-LL) 2011-2021”. Informe Legal Nº 154-2012-GRLL-GGR-GRAJ/EPJV, de fecha 02.04.2012</w:t>
            </w:r>
          </w:p>
        </w:tc>
        <w:tc>
          <w:tcPr>
            <w:tcW w:w="4073" w:type="dxa"/>
          </w:tcPr>
          <w:p w:rsidR="00925550" w:rsidRPr="006A794B" w:rsidRDefault="00925550" w:rsidP="008425B2">
            <w:pPr>
              <w:jc w:val="both"/>
              <w:rPr>
                <w:rFonts w:ascii="Arial" w:hAnsi="Arial" w:cs="Arial"/>
              </w:rPr>
            </w:pPr>
            <w:r w:rsidRPr="006A794B">
              <w:rPr>
                <w:rFonts w:ascii="Arial" w:hAnsi="Arial" w:cs="Arial"/>
                <w:b/>
              </w:rPr>
              <w:t>El Plan Estratégico Regional de Turismo de La Libertad (PERTUR-LL) 2011-2021</w:t>
            </w:r>
            <w:r w:rsidRPr="006A794B">
              <w:rPr>
                <w:rFonts w:ascii="Arial" w:hAnsi="Arial" w:cs="Arial"/>
              </w:rPr>
              <w:t>, consta  de: Plan Estratégico Regional, Plan Operativo al 2014 y Plan de Evaluación y Monitoreo”; en concordancia, con lo establecido por el Ministerio de Comercio Exterior y Turismo, que cuenta con un Plan Estratégico Nacional de Turismo (PENTUR), que contempla sus lineamientos hasta el Año 2018,  constituyendo el modelo de planificación en materia de desarrollo nacional y ordenamiento turístico, teniendo como objetivo alcanzar un turismo sostenible como herramienta de desarrollo económico, social y ambiental.</w:t>
            </w:r>
          </w:p>
        </w:tc>
        <w:tc>
          <w:tcPr>
            <w:tcW w:w="3156" w:type="dxa"/>
          </w:tcPr>
          <w:p w:rsidR="00925550" w:rsidRPr="006A794B" w:rsidRDefault="00925550" w:rsidP="008425B2">
            <w:pPr>
              <w:jc w:val="both"/>
              <w:rPr>
                <w:rFonts w:ascii="Arial" w:hAnsi="Arial" w:cs="Arial"/>
              </w:rPr>
            </w:pPr>
            <w:r w:rsidRPr="006A794B">
              <w:rPr>
                <w:rFonts w:ascii="Arial" w:hAnsi="Arial" w:cs="Arial"/>
              </w:rPr>
              <w:t xml:space="preserve">El Plan Estratégico Regional de Turismo de La Libertad (PERTUR-LL) 2011-2021, tiene como finalidad integrar las iniciativas de planes de desarrollo  turístico que existen en algunas provincias, debiendo trabajarse en conjunto con PROMPERU. </w:t>
            </w:r>
          </w:p>
        </w:tc>
      </w:tr>
      <w:tr w:rsidR="00925550" w:rsidRPr="006A794B" w:rsidTr="008425B2">
        <w:tc>
          <w:tcPr>
            <w:tcW w:w="709" w:type="dxa"/>
          </w:tcPr>
          <w:p w:rsidR="00925550" w:rsidRPr="006A794B" w:rsidRDefault="00925550" w:rsidP="008425B2">
            <w:pPr>
              <w:jc w:val="center"/>
              <w:rPr>
                <w:rFonts w:ascii="Arial" w:hAnsi="Arial" w:cs="Arial"/>
              </w:rPr>
            </w:pPr>
            <w:r>
              <w:rPr>
                <w:rFonts w:ascii="Arial" w:hAnsi="Arial" w:cs="Arial"/>
              </w:rPr>
              <w:t>06</w:t>
            </w: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p w:rsidR="00925550" w:rsidRPr="006A794B" w:rsidRDefault="00925550" w:rsidP="008425B2">
            <w:pPr>
              <w:jc w:val="center"/>
              <w:rPr>
                <w:rFonts w:ascii="Arial" w:hAnsi="Arial" w:cs="Arial"/>
              </w:rPr>
            </w:pPr>
          </w:p>
        </w:tc>
        <w:tc>
          <w:tcPr>
            <w:tcW w:w="2694" w:type="dxa"/>
          </w:tcPr>
          <w:p w:rsidR="00925550" w:rsidRPr="006A794B" w:rsidRDefault="00925550" w:rsidP="008425B2">
            <w:pPr>
              <w:jc w:val="both"/>
              <w:rPr>
                <w:rFonts w:ascii="Arial" w:hAnsi="Arial" w:cs="Arial"/>
              </w:rPr>
            </w:pPr>
            <w:r w:rsidRPr="006A794B">
              <w:rPr>
                <w:rFonts w:ascii="Arial" w:hAnsi="Arial" w:cs="Arial"/>
              </w:rPr>
              <w:lastRenderedPageBreak/>
              <w:t>Convenio de Prestación de Servicios entre el Gobierno Regional de La Libertad y Minera Barrick Misquichilca S.A. Informe Legal Nº 071-2012-GRLL-GGR-GRAJ/EPJV, de fecha 22.08.2012</w:t>
            </w:r>
          </w:p>
        </w:tc>
        <w:tc>
          <w:tcPr>
            <w:tcW w:w="4073" w:type="dxa"/>
          </w:tcPr>
          <w:p w:rsidR="00925550" w:rsidRDefault="00925550" w:rsidP="008425B2">
            <w:pPr>
              <w:jc w:val="both"/>
              <w:rPr>
                <w:rFonts w:ascii="Arial" w:hAnsi="Arial" w:cs="Arial"/>
                <w:b/>
              </w:rPr>
            </w:pPr>
            <w:r w:rsidRPr="006A794B">
              <w:rPr>
                <w:rFonts w:ascii="Arial" w:hAnsi="Arial" w:cs="Arial"/>
              </w:rPr>
              <w:t xml:space="preserve">Convenio tiene por </w:t>
            </w:r>
            <w:r w:rsidRPr="006A794B">
              <w:rPr>
                <w:rFonts w:ascii="Arial" w:hAnsi="Arial" w:cs="Arial"/>
                <w:b/>
              </w:rPr>
              <w:t>objeto</w:t>
            </w:r>
            <w:r w:rsidRPr="006A794B">
              <w:rPr>
                <w:rFonts w:ascii="Arial" w:hAnsi="Arial" w:cs="Arial"/>
              </w:rPr>
              <w:t xml:space="preserve"> regular las obligaciones y/o compromisos del Gobierno Regional y Barrick, conducentes a la prestación por parte del Gobierno Regional La Libertad de los servicios de formalización y titulación de predios rurales ubicados en el Distrito de Quiruvilca, Provincia de Santiago de Chuco, Departamento de La Libertad, de acuerdo a lo propuesto, según los Términos de </w:t>
            </w:r>
            <w:r w:rsidRPr="006A794B">
              <w:rPr>
                <w:rFonts w:ascii="Arial" w:hAnsi="Arial" w:cs="Arial"/>
              </w:rPr>
              <w:lastRenderedPageBreak/>
              <w:t xml:space="preserve">Referencia – TDR (Anexo A) y el presupuesto (Anexo C), los que forman parte del Convenio a suscribir. Asimismo, la Cláusula Cuarta, establece la vigencia del convenio, que será de 270 días calendario desde la fecha de suscripción de dicho convenio. Además, </w:t>
            </w:r>
            <w:r w:rsidRPr="006A794B">
              <w:rPr>
                <w:rFonts w:ascii="Arial" w:hAnsi="Arial" w:cs="Arial"/>
                <w:b/>
              </w:rPr>
              <w:t>sobre el costo de los servicios,</w:t>
            </w:r>
            <w:r w:rsidRPr="006A794B">
              <w:rPr>
                <w:rFonts w:ascii="Arial" w:hAnsi="Arial" w:cs="Arial"/>
              </w:rPr>
              <w:t xml:space="preserve"> </w:t>
            </w:r>
            <w:r w:rsidRPr="006A794B">
              <w:rPr>
                <w:rFonts w:ascii="Arial" w:hAnsi="Arial" w:cs="Arial"/>
                <w:b/>
              </w:rPr>
              <w:t xml:space="preserve">establece en la Cláusula Quinta, que el monto total que Barrick </w:t>
            </w:r>
            <w:r w:rsidRPr="006A794B">
              <w:rPr>
                <w:rFonts w:ascii="Arial" w:hAnsi="Arial" w:cs="Arial"/>
                <w:b/>
                <w:u w:val="single"/>
              </w:rPr>
              <w:t>abonará</w:t>
            </w:r>
            <w:r w:rsidRPr="006A794B">
              <w:rPr>
                <w:rFonts w:ascii="Arial" w:hAnsi="Arial" w:cs="Arial"/>
                <w:b/>
              </w:rPr>
              <w:t xml:space="preserve"> al Gobierno Regional por la prestación de los servicios de formalización y titulación materia del presente convenio, asciende a la suma de S/. 1’204,029.17 Nuevos Soles.</w:t>
            </w:r>
          </w:p>
          <w:p w:rsidR="00925550" w:rsidRDefault="00925550" w:rsidP="008425B2">
            <w:pPr>
              <w:jc w:val="both"/>
              <w:rPr>
                <w:rFonts w:ascii="Arial" w:hAnsi="Arial" w:cs="Arial"/>
                <w:b/>
              </w:rPr>
            </w:pPr>
          </w:p>
          <w:p w:rsidR="00925550" w:rsidRPr="006A794B" w:rsidRDefault="00925550" w:rsidP="008425B2">
            <w:pPr>
              <w:jc w:val="both"/>
              <w:rPr>
                <w:rFonts w:ascii="Arial" w:hAnsi="Arial" w:cs="Arial"/>
              </w:rPr>
            </w:pPr>
          </w:p>
        </w:tc>
        <w:tc>
          <w:tcPr>
            <w:tcW w:w="3156" w:type="dxa"/>
          </w:tcPr>
          <w:p w:rsidR="00925550" w:rsidRPr="006A794B" w:rsidRDefault="00925550" w:rsidP="008425B2">
            <w:pPr>
              <w:jc w:val="both"/>
              <w:rPr>
                <w:rFonts w:ascii="Arial" w:hAnsi="Arial" w:cs="Arial"/>
              </w:rPr>
            </w:pPr>
            <w:r w:rsidRPr="006A794B">
              <w:rPr>
                <w:rFonts w:ascii="Arial" w:hAnsi="Arial" w:cs="Arial"/>
              </w:rPr>
              <w:lastRenderedPageBreak/>
              <w:t>La celebración del Convenio beneficia con la formalización y titulación de predios rurales de pobladores ubicados en el Distrito de Quiruvilca, Provincia de Santiago de Chuco, Departamento de La Libertad.</w:t>
            </w:r>
          </w:p>
        </w:tc>
      </w:tr>
      <w:tr w:rsidR="00925550" w:rsidRPr="006A794B" w:rsidTr="008425B2">
        <w:tc>
          <w:tcPr>
            <w:tcW w:w="709" w:type="dxa"/>
          </w:tcPr>
          <w:p w:rsidR="00925550" w:rsidRPr="006A794B" w:rsidRDefault="00925550" w:rsidP="008425B2">
            <w:pPr>
              <w:jc w:val="both"/>
              <w:rPr>
                <w:rFonts w:ascii="Arial" w:eastAsia="Calibri" w:hAnsi="Arial" w:cs="Arial"/>
              </w:rPr>
            </w:pPr>
          </w:p>
          <w:p w:rsidR="00925550" w:rsidRPr="006A794B" w:rsidRDefault="00925550" w:rsidP="008425B2">
            <w:pPr>
              <w:jc w:val="both"/>
              <w:rPr>
                <w:rFonts w:ascii="Arial" w:eastAsia="Calibri" w:hAnsi="Arial" w:cs="Arial"/>
              </w:rPr>
            </w:pPr>
          </w:p>
          <w:p w:rsidR="00925550" w:rsidRPr="006A794B" w:rsidRDefault="00925550" w:rsidP="008425B2">
            <w:pPr>
              <w:jc w:val="both"/>
              <w:rPr>
                <w:rFonts w:ascii="Arial" w:eastAsia="Calibri" w:hAnsi="Arial" w:cs="Arial"/>
              </w:rPr>
            </w:pPr>
          </w:p>
          <w:p w:rsidR="00925550" w:rsidRPr="006A794B" w:rsidRDefault="00925550" w:rsidP="008425B2">
            <w:pPr>
              <w:jc w:val="both"/>
              <w:rPr>
                <w:rFonts w:ascii="Arial" w:eastAsia="Calibri" w:hAnsi="Arial" w:cs="Arial"/>
              </w:rPr>
            </w:pPr>
          </w:p>
          <w:p w:rsidR="00925550" w:rsidRPr="006A794B" w:rsidRDefault="00925550" w:rsidP="008425B2">
            <w:pPr>
              <w:jc w:val="both"/>
              <w:rPr>
                <w:rFonts w:ascii="Arial" w:eastAsia="Calibri" w:hAnsi="Arial" w:cs="Arial"/>
              </w:rPr>
            </w:pPr>
          </w:p>
          <w:p w:rsidR="00925550" w:rsidRPr="006A794B" w:rsidRDefault="00925550" w:rsidP="008425B2">
            <w:pPr>
              <w:jc w:val="both"/>
              <w:rPr>
                <w:rFonts w:ascii="Arial" w:eastAsia="Calibri" w:hAnsi="Arial" w:cs="Arial"/>
              </w:rPr>
            </w:pPr>
          </w:p>
          <w:p w:rsidR="00925550" w:rsidRPr="006A794B" w:rsidRDefault="00925550" w:rsidP="008425B2">
            <w:pPr>
              <w:jc w:val="both"/>
              <w:rPr>
                <w:rFonts w:ascii="Arial" w:eastAsia="Calibri" w:hAnsi="Arial" w:cs="Arial"/>
              </w:rPr>
            </w:pPr>
          </w:p>
          <w:p w:rsidR="00925550" w:rsidRPr="006A794B" w:rsidRDefault="00925550" w:rsidP="008425B2">
            <w:pPr>
              <w:jc w:val="both"/>
              <w:rPr>
                <w:rFonts w:ascii="Arial" w:eastAsia="Calibri" w:hAnsi="Arial" w:cs="Arial"/>
              </w:rPr>
            </w:pPr>
            <w:r>
              <w:rPr>
                <w:rFonts w:ascii="Arial" w:eastAsia="Calibri" w:hAnsi="Arial" w:cs="Arial"/>
              </w:rPr>
              <w:t>07</w:t>
            </w:r>
          </w:p>
        </w:tc>
        <w:tc>
          <w:tcPr>
            <w:tcW w:w="2694" w:type="dxa"/>
          </w:tcPr>
          <w:p w:rsidR="00925550" w:rsidRPr="00A102CF" w:rsidRDefault="00925550" w:rsidP="008425B2">
            <w:pPr>
              <w:jc w:val="both"/>
              <w:rPr>
                <w:rFonts w:ascii="Arial" w:eastAsia="Calibri" w:hAnsi="Arial" w:cs="Arial"/>
              </w:rPr>
            </w:pPr>
            <w:r w:rsidRPr="00A102CF">
              <w:rPr>
                <w:rFonts w:ascii="Arial" w:eastAsia="Calibri" w:hAnsi="Arial" w:cs="Arial"/>
                <w:lang w:val="es-MX"/>
              </w:rPr>
              <w:t>Proyecto de Acuerdo Regional que dispone la creación de la Iniciativa de Apoyo a la Competitividad Productiva – PROCOMPITE REGIONAL de la cadena productiva de quinua por un monto de cofinanciamiento de Quinientos mil Nuevos Soles (Informe Legal N° 056</w:t>
            </w:r>
            <w:r w:rsidRPr="00A102CF">
              <w:rPr>
                <w:rFonts w:ascii="Arial" w:eastAsia="Calibri" w:hAnsi="Arial" w:cs="Arial"/>
                <w:lang w:val="pt-BR"/>
              </w:rPr>
              <w:t xml:space="preserve">-2012-GR-LL-GGR/GRAJ-MLGC de fecha 06.11.2012) </w:t>
            </w:r>
          </w:p>
        </w:tc>
        <w:tc>
          <w:tcPr>
            <w:tcW w:w="4073" w:type="dxa"/>
          </w:tcPr>
          <w:p w:rsidR="00925550" w:rsidRPr="006A794B" w:rsidRDefault="00925550" w:rsidP="008425B2">
            <w:pPr>
              <w:jc w:val="both"/>
              <w:rPr>
                <w:rFonts w:ascii="Arial" w:eastAsia="Calibri" w:hAnsi="Arial" w:cs="Arial"/>
              </w:rPr>
            </w:pPr>
            <w:r w:rsidRPr="006A794B">
              <w:rPr>
                <w:rFonts w:ascii="Arial" w:eastAsia="Calibri" w:hAnsi="Arial" w:cs="Arial"/>
              </w:rPr>
              <w:t xml:space="preserve">El presente proyecto de acuerdo regional tiene como finalidad la </w:t>
            </w:r>
            <w:r w:rsidRPr="006A794B">
              <w:rPr>
                <w:rFonts w:ascii="Arial" w:eastAsia="Calibri" w:hAnsi="Arial" w:cs="Arial"/>
                <w:lang w:val="es-MX"/>
              </w:rPr>
              <w:t>creación de la Iniciativa de Apoyo a la Competitividad Productiva – PROCOMPITE REGIONAL de la cadena productiva de quinua por un monto de cofinanciamiento de Quinientos mil Nuevos Soles</w:t>
            </w:r>
            <w:r w:rsidRPr="006A794B">
              <w:rPr>
                <w:rFonts w:ascii="Arial" w:eastAsia="Calibri" w:hAnsi="Arial" w:cs="Arial"/>
              </w:rPr>
              <w:t>.</w:t>
            </w:r>
          </w:p>
        </w:tc>
        <w:tc>
          <w:tcPr>
            <w:tcW w:w="3156" w:type="dxa"/>
          </w:tcPr>
          <w:p w:rsidR="00925550" w:rsidRPr="006A794B" w:rsidRDefault="00925550" w:rsidP="008425B2">
            <w:pPr>
              <w:jc w:val="both"/>
              <w:rPr>
                <w:rFonts w:ascii="Arial" w:eastAsia="Calibri" w:hAnsi="Arial" w:cs="Arial"/>
              </w:rPr>
            </w:pPr>
            <w:r w:rsidRPr="006A794B">
              <w:rPr>
                <w:rFonts w:ascii="Arial" w:eastAsia="Calibri" w:hAnsi="Arial" w:cs="Arial"/>
              </w:rPr>
              <w:t>Permite la creación de</w:t>
            </w:r>
            <w:r w:rsidRPr="006A794B">
              <w:rPr>
                <w:rFonts w:ascii="Arial" w:eastAsia="Calibri" w:hAnsi="Arial" w:cs="Arial"/>
                <w:lang w:val="es-MX"/>
              </w:rPr>
              <w:t xml:space="preserve"> la Iniciativa de Apoyo a la Competitividad Productiva – PROCOMPITE REGIONAL de la cadena productiva de quinua por un monto de cofinanciamiento de Quinientos mil Nuevos Soles</w:t>
            </w:r>
            <w:r w:rsidRPr="006A794B">
              <w:rPr>
                <w:rFonts w:ascii="Arial" w:eastAsia="Calibri" w:hAnsi="Arial" w:cs="Arial"/>
              </w:rPr>
              <w:t>.</w:t>
            </w:r>
          </w:p>
        </w:tc>
      </w:tr>
      <w:tr w:rsidR="00925550" w:rsidRPr="006A794B" w:rsidTr="008425B2">
        <w:tc>
          <w:tcPr>
            <w:tcW w:w="709" w:type="dxa"/>
          </w:tcPr>
          <w:p w:rsidR="00925550" w:rsidRPr="006A794B" w:rsidRDefault="00925550" w:rsidP="008425B2">
            <w:pPr>
              <w:jc w:val="both"/>
              <w:rPr>
                <w:rFonts w:ascii="Arial" w:eastAsia="Calibri" w:hAnsi="Arial" w:cs="Arial"/>
              </w:rPr>
            </w:pPr>
          </w:p>
          <w:p w:rsidR="00925550" w:rsidRPr="006A794B" w:rsidRDefault="00925550" w:rsidP="008425B2">
            <w:pPr>
              <w:jc w:val="both"/>
              <w:rPr>
                <w:rFonts w:ascii="Arial" w:eastAsia="Calibri" w:hAnsi="Arial" w:cs="Arial"/>
              </w:rPr>
            </w:pPr>
          </w:p>
          <w:p w:rsidR="00925550" w:rsidRPr="006A794B" w:rsidRDefault="00925550" w:rsidP="008425B2">
            <w:pPr>
              <w:jc w:val="both"/>
              <w:rPr>
                <w:rFonts w:ascii="Arial" w:eastAsia="Calibri" w:hAnsi="Arial" w:cs="Arial"/>
              </w:rPr>
            </w:pPr>
            <w:r>
              <w:rPr>
                <w:rFonts w:ascii="Arial" w:eastAsia="Calibri" w:hAnsi="Arial" w:cs="Arial"/>
              </w:rPr>
              <w:t>08</w:t>
            </w:r>
          </w:p>
        </w:tc>
        <w:tc>
          <w:tcPr>
            <w:tcW w:w="2694" w:type="dxa"/>
          </w:tcPr>
          <w:p w:rsidR="00925550" w:rsidRPr="00A102CF" w:rsidRDefault="00925550" w:rsidP="008425B2">
            <w:pPr>
              <w:jc w:val="both"/>
              <w:outlineLvl w:val="0"/>
              <w:rPr>
                <w:rFonts w:ascii="Arial" w:eastAsia="Calibri" w:hAnsi="Arial" w:cs="Arial"/>
                <w:lang w:val="es-MX"/>
              </w:rPr>
            </w:pPr>
            <w:r w:rsidRPr="00A102CF">
              <w:rPr>
                <w:rFonts w:ascii="Arial" w:eastAsia="Calibri" w:hAnsi="Arial" w:cs="Arial"/>
                <w:lang w:val="es-MX"/>
              </w:rPr>
              <w:t>Proyecto de Convenio de prestación de servicios entre el Gobierno Regional de La Libertad y La Arena S.A.</w:t>
            </w:r>
          </w:p>
          <w:p w:rsidR="00925550" w:rsidRPr="00A102CF" w:rsidRDefault="00925550" w:rsidP="008425B2">
            <w:pPr>
              <w:jc w:val="both"/>
              <w:rPr>
                <w:rFonts w:ascii="Arial" w:eastAsia="Calibri" w:hAnsi="Arial" w:cs="Arial"/>
                <w:lang w:val="pt-BR"/>
              </w:rPr>
            </w:pPr>
            <w:r w:rsidRPr="00A102CF">
              <w:rPr>
                <w:rFonts w:ascii="Arial" w:eastAsia="Calibri" w:hAnsi="Arial" w:cs="Arial"/>
              </w:rPr>
              <w:t xml:space="preserve"> </w:t>
            </w:r>
            <w:r w:rsidRPr="00A102CF">
              <w:rPr>
                <w:rFonts w:ascii="Arial" w:eastAsia="Calibri" w:hAnsi="Arial" w:cs="Arial"/>
                <w:lang w:val="es-MX"/>
              </w:rPr>
              <w:t>(Informe Legal N° 057</w:t>
            </w:r>
            <w:r w:rsidRPr="00A102CF">
              <w:rPr>
                <w:rFonts w:ascii="Arial" w:eastAsia="Calibri" w:hAnsi="Arial" w:cs="Arial"/>
                <w:lang w:val="pt-BR"/>
              </w:rPr>
              <w:t xml:space="preserve">-2012-GR-LL-GGR/GRAJ-MLGC de fecha 06.11.2012) </w:t>
            </w:r>
          </w:p>
        </w:tc>
        <w:tc>
          <w:tcPr>
            <w:tcW w:w="4073" w:type="dxa"/>
          </w:tcPr>
          <w:p w:rsidR="00925550" w:rsidRPr="006A794B" w:rsidRDefault="00925550" w:rsidP="008425B2">
            <w:pPr>
              <w:jc w:val="both"/>
              <w:rPr>
                <w:rFonts w:ascii="Arial" w:eastAsia="Calibri" w:hAnsi="Arial" w:cs="Arial"/>
                <w:lang w:val="pt-BR"/>
              </w:rPr>
            </w:pPr>
            <w:r w:rsidRPr="006A794B">
              <w:rPr>
                <w:rFonts w:ascii="Arial" w:eastAsia="Calibri" w:hAnsi="Arial" w:cs="Arial"/>
              </w:rPr>
              <w:t>El proyecto de convenio tiene como objeto regular las obligaciones y/o compromisos del Gobierno Regional y La Arena conducentes a la prestación por parte del Gobierno Regional de los servicios de saneamiento físico legal de predios rurales ubicados en parte del Distrito de Huamachuco, Provincia de Sánchez Carrión y en parte del Distrito de Cachicadan, Provincia de Santiago de Chuco, Departamento de La Libertad.</w:t>
            </w:r>
          </w:p>
        </w:tc>
        <w:tc>
          <w:tcPr>
            <w:tcW w:w="3156" w:type="dxa"/>
          </w:tcPr>
          <w:p w:rsidR="00925550" w:rsidRPr="006A794B" w:rsidRDefault="00925550" w:rsidP="008425B2">
            <w:pPr>
              <w:jc w:val="both"/>
              <w:rPr>
                <w:rFonts w:ascii="Arial" w:eastAsia="Calibri" w:hAnsi="Arial" w:cs="Arial"/>
                <w:lang w:val="pt-BR"/>
              </w:rPr>
            </w:pPr>
            <w:r w:rsidRPr="006A794B">
              <w:rPr>
                <w:rFonts w:ascii="Arial" w:eastAsia="Calibri" w:hAnsi="Arial" w:cs="Arial"/>
                <w:lang w:val="pt-BR"/>
              </w:rPr>
              <w:t xml:space="preserve">La celebración del convenio permitirá </w:t>
            </w:r>
            <w:r w:rsidRPr="006A794B">
              <w:rPr>
                <w:rFonts w:ascii="Arial" w:eastAsia="Calibri" w:hAnsi="Arial" w:cs="Arial"/>
              </w:rPr>
              <w:t>regular las obligaciones y/o compromisos del Gobierno Regional y La Arena conducentes a la prestación por parte del Gobierno Regional de los servicios de saneamiento físico legal de predios rurales ubicados en parte del Distrito de Huamachuco, Provincia de Sánchez Carrión y en parte del Distrito de Cachicadan, Provincia de Santiago de Chuco, Departamento de La Libertad.</w:t>
            </w:r>
            <w:r w:rsidRPr="006A794B">
              <w:rPr>
                <w:rFonts w:ascii="Arial" w:eastAsia="Calibri" w:hAnsi="Arial" w:cs="Arial"/>
                <w:lang w:val="pt-BR"/>
              </w:rPr>
              <w:t xml:space="preserve"> </w:t>
            </w:r>
          </w:p>
        </w:tc>
      </w:tr>
      <w:tr w:rsidR="00925550" w:rsidRPr="006A794B" w:rsidTr="008425B2">
        <w:tc>
          <w:tcPr>
            <w:tcW w:w="709" w:type="dxa"/>
            <w:vAlign w:val="center"/>
          </w:tcPr>
          <w:p w:rsidR="00925550" w:rsidRPr="003D4FB7" w:rsidRDefault="00925550" w:rsidP="008425B2">
            <w:pPr>
              <w:tabs>
                <w:tab w:val="left" w:pos="360"/>
              </w:tabs>
              <w:rPr>
                <w:rFonts w:ascii="Arial" w:hAnsi="Arial" w:cs="Arial"/>
              </w:rPr>
            </w:pPr>
            <w:r w:rsidRPr="003D4FB7">
              <w:rPr>
                <w:rFonts w:ascii="Arial" w:hAnsi="Arial" w:cs="Arial"/>
              </w:rPr>
              <w:t>09</w:t>
            </w:r>
          </w:p>
        </w:tc>
        <w:tc>
          <w:tcPr>
            <w:tcW w:w="2694" w:type="dxa"/>
            <w:vAlign w:val="center"/>
          </w:tcPr>
          <w:p w:rsidR="00925550" w:rsidRPr="003D4FB7" w:rsidRDefault="00925550" w:rsidP="008425B2">
            <w:pPr>
              <w:tabs>
                <w:tab w:val="left" w:pos="360"/>
              </w:tabs>
              <w:jc w:val="both"/>
              <w:rPr>
                <w:rFonts w:ascii="Arial" w:hAnsi="Arial" w:cs="Arial"/>
              </w:rPr>
            </w:pPr>
            <w:r w:rsidRPr="003D4FB7">
              <w:rPr>
                <w:rFonts w:ascii="Arial" w:hAnsi="Arial" w:cs="Arial"/>
              </w:rPr>
              <w:t xml:space="preserve">Propuesta Normativa para disponer Allanamiento y Desistimiento de la Procuraduría Pública Regional en Procesos Judiciales sobre Bonificación Especial Mensual por Preparación de Clases y Evaluación, equivalente al 30% de su Remuneración Total, </w:t>
            </w:r>
            <w:r w:rsidRPr="003D4FB7">
              <w:rPr>
                <w:rFonts w:ascii="Arial" w:hAnsi="Arial" w:cs="Arial"/>
              </w:rPr>
              <w:lastRenderedPageBreak/>
              <w:t>reconocimiento en sede administrativa de pago con remuneración íntegra y pago intereses legales para lograr descarga procesal respecto a la materia.</w:t>
            </w: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r w:rsidRPr="003D4FB7">
              <w:rPr>
                <w:rFonts w:ascii="Arial" w:hAnsi="Arial" w:cs="Arial"/>
              </w:rPr>
              <w:t>( Informe Legal N° 022-2012-GRLL-GGR-GRAJ-MIJC)</w:t>
            </w:r>
          </w:p>
        </w:tc>
        <w:tc>
          <w:tcPr>
            <w:tcW w:w="4073" w:type="dxa"/>
            <w:vAlign w:val="center"/>
          </w:tcPr>
          <w:p w:rsidR="00925550" w:rsidRPr="003D4FB7" w:rsidRDefault="00925550" w:rsidP="008425B2">
            <w:pPr>
              <w:tabs>
                <w:tab w:val="left" w:pos="360"/>
              </w:tabs>
              <w:jc w:val="both"/>
              <w:rPr>
                <w:rFonts w:ascii="Arial" w:hAnsi="Arial" w:cs="Arial"/>
              </w:rPr>
            </w:pPr>
            <w:r w:rsidRPr="003D4FB7">
              <w:rPr>
                <w:rFonts w:ascii="Arial" w:hAnsi="Arial" w:cs="Arial"/>
              </w:rPr>
              <w:lastRenderedPageBreak/>
              <w:t>Al existir carga procesal abundante ante el órgano jurisdiccional de docentes y administrativos del Sector Educación que peticionan su pago con remuneración íntegra, más  intereses legales, la Procuraduría Pública busca la descarga procesal.</w:t>
            </w: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tc>
        <w:tc>
          <w:tcPr>
            <w:tcW w:w="3156" w:type="dxa"/>
            <w:vAlign w:val="center"/>
          </w:tcPr>
          <w:p w:rsidR="00925550" w:rsidRPr="006A794B" w:rsidRDefault="00925550" w:rsidP="00925550">
            <w:pPr>
              <w:numPr>
                <w:ilvl w:val="0"/>
                <w:numId w:val="11"/>
              </w:numPr>
              <w:tabs>
                <w:tab w:val="clear" w:pos="630"/>
              </w:tabs>
              <w:ind w:left="-91" w:hanging="180"/>
              <w:jc w:val="both"/>
              <w:rPr>
                <w:rFonts w:ascii="Arial" w:hAnsi="Arial" w:cs="Arial"/>
              </w:rPr>
            </w:pPr>
            <w:r w:rsidRPr="006A794B">
              <w:rPr>
                <w:rFonts w:ascii="Arial" w:hAnsi="Arial" w:cs="Arial"/>
              </w:rPr>
              <w:lastRenderedPageBreak/>
              <w:t>La Gerencia Regional de Asesoría Jurídica encuentra procedente se autorice el Allanamiento y Desistimiento en estos procesos ante el órgano jurisdiccional. Al no contarse con disponibilidad presupuestal no procede el reconocimiento en sede administrativa de intereses legales.</w:t>
            </w: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tc>
      </w:tr>
      <w:tr w:rsidR="00925550" w:rsidRPr="006A794B" w:rsidTr="008425B2">
        <w:tc>
          <w:tcPr>
            <w:tcW w:w="709" w:type="dxa"/>
            <w:vAlign w:val="center"/>
          </w:tcPr>
          <w:p w:rsidR="00925550" w:rsidRPr="003D4FB7" w:rsidRDefault="00925550" w:rsidP="008425B2">
            <w:pPr>
              <w:tabs>
                <w:tab w:val="left" w:pos="360"/>
              </w:tabs>
              <w:rPr>
                <w:rFonts w:ascii="Arial" w:hAnsi="Arial" w:cs="Arial"/>
              </w:rPr>
            </w:pPr>
            <w:r w:rsidRPr="003D4FB7">
              <w:rPr>
                <w:rFonts w:ascii="Arial" w:hAnsi="Arial" w:cs="Arial"/>
              </w:rPr>
              <w:lastRenderedPageBreak/>
              <w:t>10</w:t>
            </w:r>
          </w:p>
        </w:tc>
        <w:tc>
          <w:tcPr>
            <w:tcW w:w="2694" w:type="dxa"/>
            <w:vAlign w:val="center"/>
          </w:tcPr>
          <w:p w:rsidR="00925550" w:rsidRPr="003D4FB7" w:rsidRDefault="00925550" w:rsidP="008425B2">
            <w:pPr>
              <w:tabs>
                <w:tab w:val="left" w:pos="360"/>
              </w:tabs>
              <w:jc w:val="both"/>
              <w:rPr>
                <w:rFonts w:ascii="Arial" w:hAnsi="Arial" w:cs="Arial"/>
              </w:rPr>
            </w:pPr>
            <w:r w:rsidRPr="003D4FB7">
              <w:rPr>
                <w:rFonts w:ascii="Arial" w:hAnsi="Arial" w:cs="Arial"/>
              </w:rPr>
              <w:t>Incorporación recursos Vía Crédito Suplementario a Presupuesto Institucional para garantizar servicio de reposición Borde Costero Litoral Balnearios de Las Delicias, Buenos Aires y Huanchaco.</w:t>
            </w: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r w:rsidRPr="003D4FB7">
              <w:rPr>
                <w:rFonts w:ascii="Arial" w:hAnsi="Arial" w:cs="Arial"/>
              </w:rPr>
              <w:t>(Informe LegalNº039-2012-GRLL-GGR-GRAJ/MIJC).</w:t>
            </w:r>
          </w:p>
          <w:p w:rsidR="00925550" w:rsidRPr="003D4FB7" w:rsidRDefault="00925550" w:rsidP="008425B2">
            <w:pPr>
              <w:tabs>
                <w:tab w:val="left" w:pos="360"/>
              </w:tabs>
              <w:jc w:val="both"/>
              <w:rPr>
                <w:rFonts w:ascii="Arial" w:hAnsi="Arial" w:cs="Arial"/>
              </w:rPr>
            </w:pPr>
          </w:p>
        </w:tc>
        <w:tc>
          <w:tcPr>
            <w:tcW w:w="4073" w:type="dxa"/>
            <w:vAlign w:val="center"/>
          </w:tcPr>
          <w:p w:rsidR="00925550" w:rsidRPr="003D4FB7" w:rsidRDefault="00925550" w:rsidP="008425B2">
            <w:pPr>
              <w:tabs>
                <w:tab w:val="left" w:pos="360"/>
              </w:tabs>
              <w:jc w:val="both"/>
              <w:rPr>
                <w:rFonts w:ascii="Arial" w:hAnsi="Arial" w:cs="Arial"/>
              </w:rPr>
            </w:pPr>
            <w:r w:rsidRPr="003D4FB7">
              <w:rPr>
                <w:rFonts w:ascii="Arial" w:hAnsi="Arial" w:cs="Arial"/>
              </w:rPr>
              <w:t>La Gerencia Regional de Presupuesto solicitó opinión legal respecto al cumplimiento de normativa sobre la materia con carácter de urgencia.</w:t>
            </w: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tc>
        <w:tc>
          <w:tcPr>
            <w:tcW w:w="3156" w:type="dxa"/>
            <w:vAlign w:val="center"/>
          </w:tcPr>
          <w:p w:rsidR="00925550" w:rsidRPr="006A794B" w:rsidRDefault="00925550" w:rsidP="00925550">
            <w:pPr>
              <w:numPr>
                <w:ilvl w:val="0"/>
                <w:numId w:val="11"/>
              </w:numPr>
              <w:tabs>
                <w:tab w:val="clear" w:pos="630"/>
              </w:tabs>
              <w:ind w:left="-91" w:hanging="180"/>
              <w:jc w:val="both"/>
              <w:rPr>
                <w:rFonts w:ascii="Arial" w:hAnsi="Arial" w:cs="Arial"/>
              </w:rPr>
            </w:pPr>
            <w:r w:rsidRPr="006A794B">
              <w:rPr>
                <w:rFonts w:ascii="Arial" w:hAnsi="Arial" w:cs="Arial"/>
              </w:rPr>
              <w:t>Se resolvió opinando su procedencia en cumplimiento a lo dispuesto por el D.S. N° 013-2012-EF.</w:t>
            </w:r>
          </w:p>
          <w:p w:rsidR="00925550" w:rsidRPr="006A794B" w:rsidRDefault="00925550" w:rsidP="008425B2">
            <w:pPr>
              <w:ind w:left="-91"/>
              <w:jc w:val="both"/>
              <w:rPr>
                <w:rFonts w:ascii="Arial" w:hAnsi="Arial" w:cs="Arial"/>
              </w:rPr>
            </w:pPr>
          </w:p>
          <w:p w:rsidR="00925550" w:rsidRPr="006A794B" w:rsidRDefault="00925550" w:rsidP="008425B2">
            <w:pPr>
              <w:ind w:left="-91"/>
              <w:jc w:val="both"/>
              <w:rPr>
                <w:rFonts w:ascii="Arial" w:hAnsi="Arial" w:cs="Arial"/>
              </w:rPr>
            </w:pPr>
          </w:p>
          <w:p w:rsidR="00925550" w:rsidRDefault="00925550" w:rsidP="008425B2">
            <w:pPr>
              <w:ind w:left="-91"/>
              <w:jc w:val="both"/>
              <w:rPr>
                <w:rFonts w:ascii="Arial" w:hAnsi="Arial" w:cs="Arial"/>
              </w:rPr>
            </w:pPr>
          </w:p>
          <w:p w:rsidR="00925550" w:rsidRDefault="00925550" w:rsidP="008425B2">
            <w:pPr>
              <w:ind w:left="-91"/>
              <w:jc w:val="both"/>
              <w:rPr>
                <w:rFonts w:ascii="Arial" w:hAnsi="Arial" w:cs="Arial"/>
              </w:rPr>
            </w:pPr>
          </w:p>
          <w:p w:rsidR="00925550" w:rsidRDefault="00925550" w:rsidP="008425B2">
            <w:pPr>
              <w:ind w:left="-91"/>
              <w:jc w:val="both"/>
              <w:rPr>
                <w:rFonts w:ascii="Arial" w:hAnsi="Arial" w:cs="Arial"/>
              </w:rPr>
            </w:pPr>
          </w:p>
          <w:p w:rsidR="00925550" w:rsidRPr="006A794B" w:rsidRDefault="00925550" w:rsidP="008425B2">
            <w:pPr>
              <w:ind w:left="-91"/>
              <w:jc w:val="both"/>
              <w:rPr>
                <w:rFonts w:ascii="Arial" w:hAnsi="Arial" w:cs="Arial"/>
              </w:rPr>
            </w:pPr>
          </w:p>
          <w:p w:rsidR="00925550" w:rsidRPr="006A794B" w:rsidRDefault="00925550" w:rsidP="008425B2">
            <w:pPr>
              <w:ind w:left="-91"/>
              <w:jc w:val="both"/>
              <w:rPr>
                <w:rFonts w:ascii="Arial" w:hAnsi="Arial" w:cs="Arial"/>
              </w:rPr>
            </w:pPr>
          </w:p>
        </w:tc>
      </w:tr>
      <w:tr w:rsidR="00925550" w:rsidRPr="006A794B" w:rsidTr="008425B2">
        <w:trPr>
          <w:trHeight w:val="3063"/>
        </w:trPr>
        <w:tc>
          <w:tcPr>
            <w:tcW w:w="709" w:type="dxa"/>
            <w:vAlign w:val="center"/>
          </w:tcPr>
          <w:p w:rsidR="00925550" w:rsidRPr="003D4FB7" w:rsidRDefault="00925550" w:rsidP="008425B2">
            <w:pPr>
              <w:tabs>
                <w:tab w:val="left" w:pos="360"/>
              </w:tabs>
              <w:rPr>
                <w:rFonts w:ascii="Arial" w:hAnsi="Arial" w:cs="Arial"/>
              </w:rPr>
            </w:pPr>
            <w:r w:rsidRPr="003D4FB7">
              <w:rPr>
                <w:rFonts w:ascii="Arial" w:hAnsi="Arial" w:cs="Arial"/>
              </w:rPr>
              <w:t>11</w:t>
            </w:r>
          </w:p>
        </w:tc>
        <w:tc>
          <w:tcPr>
            <w:tcW w:w="2694" w:type="dxa"/>
            <w:vAlign w:val="center"/>
          </w:tcPr>
          <w:p w:rsidR="00925550" w:rsidRPr="003D4FB7" w:rsidRDefault="00925550" w:rsidP="008425B2">
            <w:pPr>
              <w:tabs>
                <w:tab w:val="left" w:pos="360"/>
              </w:tabs>
              <w:jc w:val="both"/>
              <w:rPr>
                <w:rFonts w:ascii="Arial" w:hAnsi="Arial" w:cs="Arial"/>
              </w:rPr>
            </w:pPr>
            <w:r w:rsidRPr="003D4FB7">
              <w:rPr>
                <w:rFonts w:ascii="Arial" w:hAnsi="Arial" w:cs="Arial"/>
              </w:rPr>
              <w:t>Propuesta del Convenio de Gestión de Provias Descentralizado – Gobierno Regional La Libertad para el Mantenimiento Vial(Informe Legal Nº 011-2012-GRLL-GGR/GRAJ-SMTI)</w:t>
            </w: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tc>
        <w:tc>
          <w:tcPr>
            <w:tcW w:w="4073" w:type="dxa"/>
            <w:vAlign w:val="center"/>
          </w:tcPr>
          <w:p w:rsidR="00925550" w:rsidRPr="003D4FB7" w:rsidRDefault="00925550" w:rsidP="008425B2">
            <w:pPr>
              <w:tabs>
                <w:tab w:val="left" w:pos="360"/>
              </w:tabs>
              <w:jc w:val="both"/>
              <w:rPr>
                <w:rFonts w:ascii="Arial" w:hAnsi="Arial" w:cs="Arial"/>
              </w:rPr>
            </w:pPr>
            <w:r w:rsidRPr="003D4FB7">
              <w:rPr>
                <w:rFonts w:ascii="Arial" w:hAnsi="Arial" w:cs="Arial"/>
              </w:rPr>
              <w:t xml:space="preserve">Al existir proyectos de Convenios, permite que el Gobierno Regional La Libertad, realice el mantenimiento de las vías departamentales, para que sean ejecutadas por parte de la Región La Libertad, en mérito a lo establecido en el Decreto de Urgencia N° 058-2011. En este proceso se consideraron la Rehabilitación de los siguientes tramos: </w:t>
            </w:r>
            <w:r w:rsidRPr="003D4FB7">
              <w:rPr>
                <w:rFonts w:ascii="Arial" w:hAnsi="Arial" w:cs="Arial"/>
                <w:b/>
              </w:rPr>
              <w:t>a)</w:t>
            </w:r>
            <w:r w:rsidRPr="003D4FB7">
              <w:rPr>
                <w:rFonts w:ascii="Arial" w:hAnsi="Arial" w:cs="Arial"/>
              </w:rPr>
              <w:t xml:space="preserve"> Carretera Otuzco- Usquil- Huaranchal=95km,</w:t>
            </w:r>
            <w:r w:rsidRPr="003D4FB7">
              <w:rPr>
                <w:rFonts w:ascii="Arial" w:hAnsi="Arial" w:cs="Arial"/>
                <w:b/>
              </w:rPr>
              <w:t>b)</w:t>
            </w:r>
            <w:r w:rsidRPr="003D4FB7">
              <w:rPr>
                <w:rFonts w:ascii="Arial" w:hAnsi="Arial" w:cs="Arial"/>
              </w:rPr>
              <w:t xml:space="preserve"> Carretera Huaranchal – Lucma – 09 de Octubre= 61KM.</w:t>
            </w:r>
          </w:p>
          <w:p w:rsidR="00925550"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Pr="003D4FB7" w:rsidRDefault="00925550" w:rsidP="008425B2">
            <w:pPr>
              <w:tabs>
                <w:tab w:val="left" w:pos="360"/>
              </w:tabs>
              <w:jc w:val="both"/>
              <w:rPr>
                <w:rFonts w:ascii="Arial" w:hAnsi="Arial" w:cs="Arial"/>
              </w:rPr>
            </w:pPr>
          </w:p>
        </w:tc>
        <w:tc>
          <w:tcPr>
            <w:tcW w:w="3156" w:type="dxa"/>
            <w:vAlign w:val="center"/>
          </w:tcPr>
          <w:p w:rsidR="00925550" w:rsidRDefault="00925550" w:rsidP="00925550">
            <w:pPr>
              <w:numPr>
                <w:ilvl w:val="0"/>
                <w:numId w:val="11"/>
              </w:numPr>
              <w:tabs>
                <w:tab w:val="clear" w:pos="630"/>
              </w:tabs>
              <w:ind w:left="-91" w:hanging="180"/>
              <w:jc w:val="both"/>
              <w:rPr>
                <w:rFonts w:ascii="Arial" w:hAnsi="Arial" w:cs="Arial"/>
              </w:rPr>
            </w:pPr>
            <w:r w:rsidRPr="00451719">
              <w:rPr>
                <w:rFonts w:ascii="Arial" w:hAnsi="Arial" w:cs="Arial"/>
              </w:rPr>
              <w:t>La Gerencia Regional de Asesoría Jurídica en su análisis indican que estas carreteras tiene la condición de Carreteras Departamentales por lo tanto corresponden las acciones de mantenimiento al Gobierno Regional La Libertad, por ser de su competencia, esto indica que el Gobierno Regional La Libertad se preocupa por la mejoría de la ciudadanía.</w:t>
            </w:r>
          </w:p>
          <w:p w:rsidR="00925550" w:rsidRDefault="00925550" w:rsidP="008425B2">
            <w:pPr>
              <w:jc w:val="both"/>
              <w:rPr>
                <w:rFonts w:ascii="Arial" w:hAnsi="Arial" w:cs="Arial"/>
              </w:rPr>
            </w:pPr>
          </w:p>
          <w:p w:rsidR="00925550" w:rsidRPr="006A794B" w:rsidRDefault="00925550" w:rsidP="008425B2">
            <w:pPr>
              <w:jc w:val="both"/>
              <w:rPr>
                <w:rFonts w:ascii="Arial" w:hAnsi="Arial" w:cs="Arial"/>
              </w:rPr>
            </w:pPr>
          </w:p>
        </w:tc>
      </w:tr>
      <w:tr w:rsidR="00925550" w:rsidRPr="006A794B" w:rsidTr="008425B2">
        <w:tc>
          <w:tcPr>
            <w:tcW w:w="709" w:type="dxa"/>
            <w:vAlign w:val="center"/>
          </w:tcPr>
          <w:p w:rsidR="00925550" w:rsidRPr="006A794B" w:rsidRDefault="00925550" w:rsidP="008425B2">
            <w:pPr>
              <w:tabs>
                <w:tab w:val="left" w:pos="360"/>
              </w:tabs>
              <w:rPr>
                <w:rFonts w:ascii="Arial" w:hAnsi="Arial" w:cs="Arial"/>
              </w:rPr>
            </w:pPr>
            <w:r>
              <w:rPr>
                <w:rFonts w:ascii="Arial" w:hAnsi="Arial" w:cs="Arial"/>
              </w:rPr>
              <w:t>12</w:t>
            </w:r>
          </w:p>
        </w:tc>
        <w:tc>
          <w:tcPr>
            <w:tcW w:w="2694" w:type="dxa"/>
            <w:vAlign w:val="center"/>
          </w:tcPr>
          <w:p w:rsidR="00925550" w:rsidRPr="006A794B" w:rsidRDefault="00925550" w:rsidP="008425B2">
            <w:pPr>
              <w:tabs>
                <w:tab w:val="left" w:pos="360"/>
              </w:tabs>
              <w:jc w:val="both"/>
              <w:rPr>
                <w:rFonts w:ascii="Arial" w:hAnsi="Arial" w:cs="Arial"/>
              </w:rPr>
            </w:pPr>
            <w:r w:rsidRPr="006A794B">
              <w:rPr>
                <w:rFonts w:ascii="Arial" w:hAnsi="Arial" w:cs="Arial"/>
                <w:i/>
              </w:rPr>
              <w:t>Cambio de Titularidad del Predio Santa Rosa (Informe Legal Nº 125-2012-GRLL-GGR/GRAJ-SMTI).</w:t>
            </w:r>
          </w:p>
          <w:p w:rsidR="00925550" w:rsidRPr="006A794B" w:rsidRDefault="00925550" w:rsidP="008425B2">
            <w:pPr>
              <w:tabs>
                <w:tab w:val="left" w:pos="360"/>
              </w:tabs>
              <w:jc w:val="both"/>
              <w:rPr>
                <w:rFonts w:ascii="Arial" w:hAnsi="Arial" w:cs="Arial"/>
              </w:rPr>
            </w:pPr>
          </w:p>
          <w:p w:rsidR="00925550" w:rsidRPr="006A794B" w:rsidRDefault="00925550" w:rsidP="008425B2">
            <w:pPr>
              <w:tabs>
                <w:tab w:val="left" w:pos="360"/>
              </w:tabs>
              <w:jc w:val="both"/>
              <w:rPr>
                <w:rFonts w:ascii="Arial" w:hAnsi="Arial" w:cs="Arial"/>
              </w:rPr>
            </w:pPr>
          </w:p>
          <w:p w:rsidR="00925550" w:rsidRPr="006A794B" w:rsidRDefault="00925550" w:rsidP="008425B2">
            <w:pPr>
              <w:tabs>
                <w:tab w:val="left" w:pos="360"/>
              </w:tabs>
              <w:jc w:val="both"/>
              <w:rPr>
                <w:rFonts w:ascii="Arial" w:hAnsi="Arial" w:cs="Arial"/>
              </w:rPr>
            </w:pPr>
          </w:p>
        </w:tc>
        <w:tc>
          <w:tcPr>
            <w:tcW w:w="4073" w:type="dxa"/>
            <w:vAlign w:val="center"/>
          </w:tcPr>
          <w:p w:rsidR="00925550" w:rsidRPr="006A794B" w:rsidRDefault="00925550" w:rsidP="008425B2">
            <w:pPr>
              <w:tabs>
                <w:tab w:val="left" w:pos="360"/>
              </w:tabs>
              <w:jc w:val="both"/>
              <w:rPr>
                <w:rFonts w:ascii="Arial" w:hAnsi="Arial" w:cs="Arial"/>
              </w:rPr>
            </w:pPr>
            <w:r w:rsidRPr="006A794B">
              <w:rPr>
                <w:rFonts w:ascii="Arial" w:hAnsi="Arial" w:cs="Arial"/>
              </w:rPr>
              <w:t>La Gerencia Regional de Administración y Adjudicación de Terrenos solicita la Regularización del Fundo Santa Rosa ubicado en la Provincia de Sánchez Carrión, por haber asumido las funciones el Gobierno Regional La Libertad, procediéndose a realizar el Traslado de la Titularidad del Predio Santa Rosa a la Región La Libertad, encontrándose actualmente inscrito a favor de COFOPRI.</w:t>
            </w:r>
          </w:p>
          <w:p w:rsidR="00925550" w:rsidRPr="006A794B" w:rsidRDefault="00925550" w:rsidP="008425B2">
            <w:pPr>
              <w:tabs>
                <w:tab w:val="left" w:pos="360"/>
              </w:tabs>
              <w:jc w:val="both"/>
              <w:rPr>
                <w:rFonts w:ascii="Arial" w:hAnsi="Arial" w:cs="Arial"/>
              </w:rPr>
            </w:pPr>
          </w:p>
          <w:p w:rsidR="00925550" w:rsidRPr="006A794B" w:rsidRDefault="00925550" w:rsidP="008425B2">
            <w:pPr>
              <w:tabs>
                <w:tab w:val="left" w:pos="360"/>
              </w:tabs>
              <w:jc w:val="both"/>
              <w:rPr>
                <w:rFonts w:ascii="Arial" w:hAnsi="Arial" w:cs="Arial"/>
              </w:rPr>
            </w:pPr>
          </w:p>
        </w:tc>
        <w:tc>
          <w:tcPr>
            <w:tcW w:w="3156" w:type="dxa"/>
            <w:vAlign w:val="center"/>
          </w:tcPr>
          <w:p w:rsidR="00925550" w:rsidRPr="006A794B" w:rsidRDefault="00925550" w:rsidP="008425B2">
            <w:pPr>
              <w:ind w:left="-91"/>
              <w:jc w:val="both"/>
              <w:rPr>
                <w:rFonts w:ascii="Arial" w:hAnsi="Arial" w:cs="Arial"/>
              </w:rPr>
            </w:pPr>
            <w:r w:rsidRPr="006A794B">
              <w:rPr>
                <w:rFonts w:ascii="Arial" w:hAnsi="Arial" w:cs="Arial"/>
              </w:rPr>
              <w:t xml:space="preserve">La Gerencia Regional de Asesoría Jurídica indica que se encuentra dentro del marco jurídico, por constituirse un instrumento normativo de suma importancia, de naturaleza económica y de interés público, ya que el Gobierno Regional La Libertad es el competente de acuerdo al Decreto Supremo N° 056-2012-PCM.Ademas se beneficiara a familias de escasos recursos en realizar el saneamiento físico legal, con la </w:t>
            </w:r>
            <w:r w:rsidRPr="006A794B">
              <w:rPr>
                <w:rFonts w:ascii="Arial" w:hAnsi="Arial" w:cs="Arial"/>
              </w:rPr>
              <w:lastRenderedPageBreak/>
              <w:t>finalidad de regularizar su propiedad.</w:t>
            </w:r>
          </w:p>
        </w:tc>
      </w:tr>
      <w:tr w:rsidR="00925550" w:rsidRPr="006A794B" w:rsidTr="008425B2">
        <w:tc>
          <w:tcPr>
            <w:tcW w:w="709" w:type="dxa"/>
            <w:vAlign w:val="center"/>
          </w:tcPr>
          <w:p w:rsidR="00925550" w:rsidRPr="006A794B" w:rsidRDefault="00925550" w:rsidP="008425B2">
            <w:pPr>
              <w:tabs>
                <w:tab w:val="left" w:pos="360"/>
              </w:tabs>
              <w:rPr>
                <w:rFonts w:ascii="Arial" w:hAnsi="Arial" w:cs="Arial"/>
              </w:rPr>
            </w:pPr>
            <w:r>
              <w:rPr>
                <w:rFonts w:ascii="Arial" w:hAnsi="Arial" w:cs="Arial"/>
              </w:rPr>
              <w:lastRenderedPageBreak/>
              <w:t>13</w:t>
            </w:r>
          </w:p>
        </w:tc>
        <w:tc>
          <w:tcPr>
            <w:tcW w:w="2694" w:type="dxa"/>
            <w:vAlign w:val="center"/>
          </w:tcPr>
          <w:p w:rsidR="00925550" w:rsidRPr="006A794B" w:rsidRDefault="00925550" w:rsidP="008425B2">
            <w:pPr>
              <w:tabs>
                <w:tab w:val="left" w:pos="360"/>
              </w:tabs>
              <w:jc w:val="both"/>
              <w:rPr>
                <w:rFonts w:ascii="Arial" w:hAnsi="Arial" w:cs="Arial"/>
                <w:i/>
              </w:rPr>
            </w:pPr>
            <w:r w:rsidRPr="006A794B">
              <w:rPr>
                <w:rFonts w:ascii="Arial" w:hAnsi="Arial" w:cs="Arial"/>
                <w:i/>
              </w:rPr>
              <w:t>Acuerdo Regional para la Transferencia Financiera en la ejecución de la obra: “MEJORAMIENTO DE LA CALIDAD EDUCATIVA DE LOS OCHO CENTROS EDUCATIVOS”, entre el Gobierno Regional La Libertad y la Municipalidad Distrital de Pataz.(Informe Legal Nº 125-2012-GRLL-GGR/GRAJ-SMTI).</w:t>
            </w:r>
          </w:p>
        </w:tc>
        <w:tc>
          <w:tcPr>
            <w:tcW w:w="4073" w:type="dxa"/>
            <w:vAlign w:val="center"/>
          </w:tcPr>
          <w:p w:rsidR="00925550" w:rsidRDefault="00925550" w:rsidP="008425B2">
            <w:pPr>
              <w:tabs>
                <w:tab w:val="left" w:pos="360"/>
              </w:tabs>
              <w:jc w:val="both"/>
              <w:rPr>
                <w:rFonts w:ascii="Arial" w:hAnsi="Arial" w:cs="Arial"/>
              </w:rPr>
            </w:pPr>
            <w:r w:rsidRPr="006A794B">
              <w:rPr>
                <w:rFonts w:ascii="Arial" w:hAnsi="Arial" w:cs="Arial"/>
              </w:rPr>
              <w:t>El Objeto del Presente Convenio de Transferencia Financiera para obras públicas es que la Región transfiera a la Municipalidad Distrital de Pataz un Monto Determinado, destinado única y exclusivamente para las ejecuciones de las obras públicas.</w:t>
            </w:r>
          </w:p>
          <w:p w:rsidR="00925550"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Default="00925550" w:rsidP="008425B2">
            <w:pPr>
              <w:tabs>
                <w:tab w:val="left" w:pos="360"/>
              </w:tabs>
              <w:jc w:val="both"/>
              <w:rPr>
                <w:rFonts w:ascii="Arial" w:hAnsi="Arial" w:cs="Arial"/>
              </w:rPr>
            </w:pPr>
          </w:p>
          <w:p w:rsidR="00925550" w:rsidRPr="006A794B" w:rsidRDefault="00925550" w:rsidP="008425B2">
            <w:pPr>
              <w:tabs>
                <w:tab w:val="left" w:pos="360"/>
              </w:tabs>
              <w:jc w:val="both"/>
              <w:rPr>
                <w:rFonts w:ascii="Arial" w:hAnsi="Arial" w:cs="Arial"/>
              </w:rPr>
            </w:pPr>
          </w:p>
        </w:tc>
        <w:tc>
          <w:tcPr>
            <w:tcW w:w="3156" w:type="dxa"/>
            <w:vAlign w:val="center"/>
          </w:tcPr>
          <w:p w:rsidR="00925550" w:rsidRPr="006A794B" w:rsidRDefault="00925550" w:rsidP="008425B2">
            <w:pPr>
              <w:jc w:val="both"/>
              <w:rPr>
                <w:rFonts w:ascii="Arial" w:hAnsi="Arial" w:cs="Arial"/>
              </w:rPr>
            </w:pPr>
            <w:r w:rsidRPr="006A794B">
              <w:rPr>
                <w:rFonts w:ascii="Arial" w:hAnsi="Arial" w:cs="Arial"/>
              </w:rPr>
              <w:t>La Gerencia Regional de Asesoría Jurídica opina de manera favorable la Aprobación del respectivo Acuerdo Regional. Debido a que la Construcción de los Centros Educativos nos conlleva a una mejora calidad de vida. Además que la educación es el eje fundamental para cada ser humano.</w:t>
            </w: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p w:rsidR="00925550" w:rsidRPr="006A794B" w:rsidRDefault="00925550" w:rsidP="008425B2">
            <w:pPr>
              <w:jc w:val="both"/>
              <w:rPr>
                <w:rFonts w:ascii="Arial" w:hAnsi="Arial" w:cs="Arial"/>
              </w:rPr>
            </w:pPr>
          </w:p>
        </w:tc>
      </w:tr>
    </w:tbl>
    <w:p w:rsidR="00925550" w:rsidRDefault="00925550" w:rsidP="00925550"/>
    <w:p w:rsidR="00925550" w:rsidRPr="00FF63E5" w:rsidRDefault="00925550" w:rsidP="00925550">
      <w:pPr>
        <w:pStyle w:val="Prrafodelista"/>
        <w:tabs>
          <w:tab w:val="left" w:pos="284"/>
        </w:tabs>
        <w:ind w:left="284"/>
        <w:jc w:val="both"/>
        <w:rPr>
          <w:rFonts w:ascii="Arial" w:hAnsi="Arial" w:cs="Arial"/>
          <w:b/>
          <w:i/>
          <w:sz w:val="22"/>
          <w:szCs w:val="22"/>
        </w:rPr>
      </w:pPr>
      <w:r w:rsidRPr="00FF63E5">
        <w:rPr>
          <w:rFonts w:ascii="Arial" w:hAnsi="Arial" w:cs="Arial"/>
          <w:sz w:val="22"/>
          <w:szCs w:val="22"/>
        </w:rPr>
        <w:t>II.-</w:t>
      </w:r>
      <w:r w:rsidRPr="00FF63E5">
        <w:rPr>
          <w:rFonts w:ascii="Arial" w:hAnsi="Arial" w:cs="Arial"/>
          <w:sz w:val="22"/>
          <w:szCs w:val="22"/>
        </w:rPr>
        <w:tab/>
        <w:t>ORGANIZACIÓN, FUNCIONARIOS Y RECURSOS HUMANOS</w:t>
      </w:r>
      <w:r w:rsidRPr="00FF63E5">
        <w:rPr>
          <w:rFonts w:ascii="Arial" w:hAnsi="Arial" w:cs="Arial"/>
          <w:b/>
          <w:i/>
          <w:sz w:val="22"/>
          <w:szCs w:val="22"/>
        </w:rPr>
        <w:t>PERSONAL</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683"/>
        <w:gridCol w:w="1985"/>
        <w:gridCol w:w="950"/>
      </w:tblGrid>
      <w:tr w:rsidR="00925550" w:rsidRPr="00FF63E5" w:rsidTr="008425B2">
        <w:tc>
          <w:tcPr>
            <w:tcW w:w="1951" w:type="dxa"/>
            <w:shd w:val="clear" w:color="auto" w:fill="auto"/>
          </w:tcPr>
          <w:p w:rsidR="00925550" w:rsidRPr="00FF63E5" w:rsidRDefault="00925550" w:rsidP="008425B2">
            <w:pPr>
              <w:tabs>
                <w:tab w:val="left" w:pos="709"/>
              </w:tabs>
              <w:jc w:val="center"/>
              <w:rPr>
                <w:rFonts w:ascii="Arial" w:hAnsi="Arial" w:cs="Arial"/>
                <w:b/>
                <w:sz w:val="22"/>
                <w:szCs w:val="22"/>
              </w:rPr>
            </w:pPr>
            <w:r w:rsidRPr="00FF63E5">
              <w:rPr>
                <w:rFonts w:ascii="Arial" w:hAnsi="Arial" w:cs="Arial"/>
                <w:b/>
                <w:sz w:val="22"/>
                <w:szCs w:val="22"/>
              </w:rPr>
              <w:t>GRUPO OCUPACIONAL</w:t>
            </w:r>
          </w:p>
        </w:tc>
        <w:tc>
          <w:tcPr>
            <w:tcW w:w="1683" w:type="dxa"/>
            <w:shd w:val="clear" w:color="auto" w:fill="auto"/>
          </w:tcPr>
          <w:p w:rsidR="00925550" w:rsidRPr="00FF63E5" w:rsidRDefault="00925550" w:rsidP="008425B2">
            <w:pPr>
              <w:tabs>
                <w:tab w:val="left" w:pos="709"/>
              </w:tabs>
              <w:jc w:val="center"/>
              <w:rPr>
                <w:rFonts w:ascii="Arial" w:hAnsi="Arial" w:cs="Arial"/>
                <w:b/>
                <w:sz w:val="22"/>
                <w:szCs w:val="22"/>
              </w:rPr>
            </w:pPr>
            <w:r w:rsidRPr="00FF63E5">
              <w:rPr>
                <w:rFonts w:ascii="Arial" w:hAnsi="Arial" w:cs="Arial"/>
                <w:b/>
                <w:sz w:val="22"/>
                <w:szCs w:val="22"/>
              </w:rPr>
              <w:t>NOMBRADOS</w:t>
            </w:r>
          </w:p>
        </w:tc>
        <w:tc>
          <w:tcPr>
            <w:tcW w:w="1985" w:type="dxa"/>
            <w:shd w:val="clear" w:color="auto" w:fill="auto"/>
          </w:tcPr>
          <w:p w:rsidR="00925550" w:rsidRPr="00FF63E5" w:rsidRDefault="00925550" w:rsidP="008425B2">
            <w:pPr>
              <w:tabs>
                <w:tab w:val="left" w:pos="709"/>
              </w:tabs>
              <w:jc w:val="center"/>
              <w:rPr>
                <w:rFonts w:ascii="Arial" w:hAnsi="Arial" w:cs="Arial"/>
                <w:b/>
                <w:sz w:val="22"/>
                <w:szCs w:val="22"/>
              </w:rPr>
            </w:pPr>
            <w:r w:rsidRPr="00FF63E5">
              <w:rPr>
                <w:rFonts w:ascii="Arial" w:hAnsi="Arial" w:cs="Arial"/>
                <w:b/>
                <w:sz w:val="22"/>
                <w:szCs w:val="22"/>
              </w:rPr>
              <w:t>CONTRATADOS</w:t>
            </w:r>
          </w:p>
        </w:tc>
        <w:tc>
          <w:tcPr>
            <w:tcW w:w="950" w:type="dxa"/>
            <w:shd w:val="clear" w:color="auto" w:fill="auto"/>
          </w:tcPr>
          <w:p w:rsidR="00925550" w:rsidRPr="00FF63E5" w:rsidRDefault="00925550" w:rsidP="008425B2">
            <w:pPr>
              <w:tabs>
                <w:tab w:val="left" w:pos="709"/>
              </w:tabs>
              <w:jc w:val="center"/>
              <w:rPr>
                <w:rFonts w:ascii="Arial" w:hAnsi="Arial" w:cs="Arial"/>
                <w:b/>
                <w:sz w:val="22"/>
                <w:szCs w:val="22"/>
              </w:rPr>
            </w:pPr>
            <w:r w:rsidRPr="00FF63E5">
              <w:rPr>
                <w:rFonts w:ascii="Arial" w:hAnsi="Arial" w:cs="Arial"/>
                <w:b/>
                <w:sz w:val="22"/>
                <w:szCs w:val="22"/>
              </w:rPr>
              <w:t>TOTAL</w:t>
            </w:r>
          </w:p>
        </w:tc>
      </w:tr>
      <w:tr w:rsidR="00925550" w:rsidRPr="00FF63E5" w:rsidTr="008425B2">
        <w:tc>
          <w:tcPr>
            <w:tcW w:w="1951"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Directivos</w:t>
            </w:r>
          </w:p>
        </w:tc>
        <w:tc>
          <w:tcPr>
            <w:tcW w:w="1683" w:type="dxa"/>
            <w:shd w:val="clear" w:color="auto" w:fill="auto"/>
          </w:tcPr>
          <w:p w:rsidR="00925550" w:rsidRPr="00FF63E5" w:rsidRDefault="00925550" w:rsidP="008425B2">
            <w:pPr>
              <w:tabs>
                <w:tab w:val="left" w:pos="709"/>
              </w:tabs>
              <w:jc w:val="both"/>
              <w:rPr>
                <w:rFonts w:ascii="Arial" w:hAnsi="Arial" w:cs="Arial"/>
                <w:sz w:val="22"/>
                <w:szCs w:val="22"/>
              </w:rPr>
            </w:pPr>
          </w:p>
        </w:tc>
        <w:tc>
          <w:tcPr>
            <w:tcW w:w="1985"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2*</w:t>
            </w:r>
          </w:p>
        </w:tc>
        <w:tc>
          <w:tcPr>
            <w:tcW w:w="950"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2</w:t>
            </w:r>
          </w:p>
        </w:tc>
      </w:tr>
      <w:tr w:rsidR="00925550" w:rsidRPr="00FF63E5" w:rsidTr="008425B2">
        <w:tc>
          <w:tcPr>
            <w:tcW w:w="1951"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Profesionales</w:t>
            </w:r>
          </w:p>
        </w:tc>
        <w:tc>
          <w:tcPr>
            <w:tcW w:w="1683"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1</w:t>
            </w:r>
          </w:p>
        </w:tc>
        <w:tc>
          <w:tcPr>
            <w:tcW w:w="1985"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10</w:t>
            </w:r>
          </w:p>
        </w:tc>
        <w:tc>
          <w:tcPr>
            <w:tcW w:w="950"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11</w:t>
            </w:r>
          </w:p>
        </w:tc>
      </w:tr>
      <w:tr w:rsidR="00925550" w:rsidRPr="00FF63E5" w:rsidTr="008425B2">
        <w:tc>
          <w:tcPr>
            <w:tcW w:w="1951"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Técnicos</w:t>
            </w:r>
          </w:p>
        </w:tc>
        <w:tc>
          <w:tcPr>
            <w:tcW w:w="1683"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1**</w:t>
            </w:r>
          </w:p>
        </w:tc>
        <w:tc>
          <w:tcPr>
            <w:tcW w:w="1985"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2</w:t>
            </w:r>
          </w:p>
        </w:tc>
        <w:tc>
          <w:tcPr>
            <w:tcW w:w="950"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3</w:t>
            </w:r>
          </w:p>
        </w:tc>
      </w:tr>
      <w:tr w:rsidR="00925550" w:rsidRPr="00FF63E5" w:rsidTr="008425B2">
        <w:tc>
          <w:tcPr>
            <w:tcW w:w="1951" w:type="dxa"/>
            <w:shd w:val="clear" w:color="auto" w:fill="auto"/>
          </w:tcPr>
          <w:p w:rsidR="00925550" w:rsidRPr="00FF63E5" w:rsidRDefault="00925550" w:rsidP="008425B2">
            <w:pPr>
              <w:tabs>
                <w:tab w:val="left" w:pos="709"/>
              </w:tabs>
              <w:jc w:val="center"/>
              <w:rPr>
                <w:rFonts w:ascii="Arial" w:hAnsi="Arial" w:cs="Arial"/>
                <w:b/>
                <w:sz w:val="22"/>
                <w:szCs w:val="22"/>
              </w:rPr>
            </w:pPr>
            <w:r w:rsidRPr="00FF63E5">
              <w:rPr>
                <w:rFonts w:ascii="Arial" w:hAnsi="Arial" w:cs="Arial"/>
                <w:b/>
                <w:sz w:val="22"/>
                <w:szCs w:val="22"/>
              </w:rPr>
              <w:t>TOTAL</w:t>
            </w:r>
          </w:p>
        </w:tc>
        <w:tc>
          <w:tcPr>
            <w:tcW w:w="1683"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2</w:t>
            </w:r>
          </w:p>
        </w:tc>
        <w:tc>
          <w:tcPr>
            <w:tcW w:w="1985"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11</w:t>
            </w:r>
          </w:p>
        </w:tc>
        <w:tc>
          <w:tcPr>
            <w:tcW w:w="950" w:type="dxa"/>
            <w:shd w:val="clear" w:color="auto" w:fill="auto"/>
          </w:tcPr>
          <w:p w:rsidR="00925550" w:rsidRPr="00FF63E5" w:rsidRDefault="00925550" w:rsidP="008425B2">
            <w:pPr>
              <w:tabs>
                <w:tab w:val="left" w:pos="709"/>
              </w:tabs>
              <w:jc w:val="both"/>
              <w:rPr>
                <w:rFonts w:ascii="Arial" w:hAnsi="Arial" w:cs="Arial"/>
                <w:sz w:val="22"/>
                <w:szCs w:val="22"/>
              </w:rPr>
            </w:pPr>
            <w:r w:rsidRPr="00FF63E5">
              <w:rPr>
                <w:rFonts w:ascii="Arial" w:hAnsi="Arial" w:cs="Arial"/>
                <w:sz w:val="22"/>
                <w:szCs w:val="22"/>
              </w:rPr>
              <w:t>13</w:t>
            </w:r>
          </w:p>
        </w:tc>
      </w:tr>
    </w:tbl>
    <w:p w:rsidR="00925550" w:rsidRPr="00FF63E5" w:rsidRDefault="00925550" w:rsidP="00925550">
      <w:pPr>
        <w:tabs>
          <w:tab w:val="left" w:pos="709"/>
        </w:tabs>
        <w:jc w:val="both"/>
        <w:rPr>
          <w:rFonts w:ascii="Arial" w:hAnsi="Arial" w:cs="Arial"/>
          <w:sz w:val="22"/>
          <w:szCs w:val="22"/>
        </w:rPr>
      </w:pPr>
    </w:p>
    <w:p w:rsidR="00925550" w:rsidRPr="00FF63E5" w:rsidRDefault="00925550" w:rsidP="00925550">
      <w:pPr>
        <w:tabs>
          <w:tab w:val="left" w:pos="1701"/>
        </w:tabs>
        <w:ind w:left="1701" w:hanging="283"/>
        <w:jc w:val="both"/>
        <w:rPr>
          <w:rFonts w:ascii="Arial" w:hAnsi="Arial" w:cs="Arial"/>
          <w:sz w:val="22"/>
          <w:szCs w:val="22"/>
        </w:rPr>
      </w:pPr>
      <w:r w:rsidRPr="00FF63E5">
        <w:rPr>
          <w:rFonts w:ascii="Arial" w:hAnsi="Arial" w:cs="Arial"/>
          <w:sz w:val="22"/>
          <w:szCs w:val="22"/>
        </w:rPr>
        <w:t xml:space="preserve">* </w:t>
      </w:r>
      <w:r w:rsidRPr="00FF63E5">
        <w:rPr>
          <w:rFonts w:ascii="Arial" w:hAnsi="Arial" w:cs="Arial"/>
          <w:sz w:val="22"/>
          <w:szCs w:val="22"/>
        </w:rPr>
        <w:tab/>
        <w:t xml:space="preserve">Dos Directivos </w:t>
      </w:r>
      <w:r w:rsidRPr="00FF63E5">
        <w:rPr>
          <w:rFonts w:ascii="Arial" w:hAnsi="Arial" w:cs="Arial"/>
          <w:b/>
          <w:sz w:val="22"/>
          <w:szCs w:val="22"/>
        </w:rPr>
        <w:t>designados</w:t>
      </w:r>
      <w:r w:rsidRPr="00FF63E5">
        <w:rPr>
          <w:rFonts w:ascii="Arial" w:hAnsi="Arial" w:cs="Arial"/>
          <w:sz w:val="22"/>
          <w:szCs w:val="22"/>
        </w:rPr>
        <w:t xml:space="preserve"> en los Cargos de: Gerente Regional de Asesoría Jurídica y Sub Gerencia de Asuntos Administrativos.</w:t>
      </w:r>
    </w:p>
    <w:p w:rsidR="00925550" w:rsidRPr="00FF63E5" w:rsidRDefault="00925550" w:rsidP="00925550">
      <w:pPr>
        <w:tabs>
          <w:tab w:val="left" w:pos="1701"/>
        </w:tabs>
        <w:ind w:left="1701" w:hanging="283"/>
        <w:jc w:val="both"/>
        <w:rPr>
          <w:rFonts w:ascii="Arial" w:hAnsi="Arial" w:cs="Arial"/>
          <w:sz w:val="22"/>
          <w:szCs w:val="22"/>
        </w:rPr>
      </w:pPr>
      <w:r w:rsidRPr="00FF63E5">
        <w:rPr>
          <w:rFonts w:ascii="Arial" w:hAnsi="Arial" w:cs="Arial"/>
          <w:sz w:val="22"/>
          <w:szCs w:val="22"/>
        </w:rPr>
        <w:t>** En los cargos de secretaría de la Gerencia.</w:t>
      </w:r>
    </w:p>
    <w:p w:rsidR="00925550" w:rsidRPr="00FF63E5" w:rsidRDefault="00925550" w:rsidP="00925550">
      <w:pPr>
        <w:pStyle w:val="Prrafodelista"/>
        <w:tabs>
          <w:tab w:val="left" w:pos="284"/>
        </w:tabs>
        <w:ind w:left="284"/>
        <w:jc w:val="both"/>
        <w:rPr>
          <w:rFonts w:ascii="Arial" w:hAnsi="Arial" w:cs="Arial"/>
          <w:b/>
          <w:sz w:val="22"/>
          <w:szCs w:val="22"/>
        </w:rPr>
      </w:pPr>
    </w:p>
    <w:p w:rsidR="00925550" w:rsidRPr="00FF63E5" w:rsidRDefault="00925550" w:rsidP="00925550">
      <w:pPr>
        <w:pStyle w:val="Prrafodelista"/>
        <w:tabs>
          <w:tab w:val="left" w:pos="284"/>
        </w:tabs>
        <w:spacing w:line="360" w:lineRule="auto"/>
        <w:ind w:left="284"/>
        <w:jc w:val="both"/>
        <w:rPr>
          <w:rFonts w:ascii="Arial" w:hAnsi="Arial" w:cs="Arial"/>
          <w:sz w:val="22"/>
          <w:szCs w:val="22"/>
        </w:rPr>
      </w:pPr>
      <w:r w:rsidRPr="00FF63E5">
        <w:rPr>
          <w:rFonts w:ascii="Arial" w:hAnsi="Arial" w:cs="Arial"/>
          <w:b/>
          <w:bCs/>
          <w:sz w:val="22"/>
          <w:szCs w:val="22"/>
          <w:u w:val="single"/>
        </w:rPr>
        <w:t>Funcionarios:</w:t>
      </w:r>
    </w:p>
    <w:p w:rsidR="00925550" w:rsidRPr="00FF63E5" w:rsidRDefault="00925550" w:rsidP="00925550">
      <w:pPr>
        <w:pStyle w:val="Prrafodelista"/>
        <w:tabs>
          <w:tab w:val="left" w:pos="284"/>
        </w:tabs>
        <w:spacing w:line="360" w:lineRule="auto"/>
        <w:ind w:left="284"/>
        <w:jc w:val="both"/>
        <w:rPr>
          <w:rFonts w:ascii="Arial" w:hAnsi="Arial" w:cs="Arial"/>
          <w:sz w:val="22"/>
          <w:szCs w:val="22"/>
        </w:rPr>
      </w:pPr>
      <w:r w:rsidRPr="00D57685">
        <w:rPr>
          <w:rFonts w:ascii="Arial" w:hAnsi="Arial" w:cs="Arial"/>
          <w:b/>
          <w:sz w:val="22"/>
          <w:szCs w:val="22"/>
        </w:rPr>
        <w:t>Gerente Regional de Asesoría Jurídica</w:t>
      </w:r>
      <w:r w:rsidRPr="00FF63E5">
        <w:rPr>
          <w:rFonts w:ascii="Arial" w:hAnsi="Arial" w:cs="Arial"/>
          <w:sz w:val="22"/>
          <w:szCs w:val="22"/>
        </w:rPr>
        <w:t xml:space="preserve">: </w:t>
      </w:r>
    </w:p>
    <w:p w:rsidR="00925550" w:rsidRPr="00FF63E5" w:rsidRDefault="00925550" w:rsidP="00925550">
      <w:pPr>
        <w:pStyle w:val="Prrafodelista"/>
        <w:tabs>
          <w:tab w:val="left" w:pos="284"/>
        </w:tabs>
        <w:spacing w:line="360" w:lineRule="auto"/>
        <w:ind w:left="284"/>
        <w:jc w:val="both"/>
        <w:rPr>
          <w:rFonts w:ascii="Arial" w:hAnsi="Arial" w:cs="Arial"/>
          <w:sz w:val="22"/>
          <w:szCs w:val="22"/>
        </w:rPr>
      </w:pPr>
      <w:r w:rsidRPr="00FF63E5">
        <w:rPr>
          <w:rFonts w:ascii="Arial" w:hAnsi="Arial" w:cs="Arial"/>
          <w:sz w:val="22"/>
          <w:szCs w:val="22"/>
        </w:rPr>
        <w:t>- Dra. Kelly Janet Vera Vásquez. (DESIGNADA)</w:t>
      </w:r>
    </w:p>
    <w:p w:rsidR="00925550" w:rsidRPr="00D57685" w:rsidRDefault="00925550" w:rsidP="00925550">
      <w:pPr>
        <w:pStyle w:val="Prrafodelista"/>
        <w:tabs>
          <w:tab w:val="left" w:pos="284"/>
        </w:tabs>
        <w:spacing w:line="360" w:lineRule="auto"/>
        <w:ind w:left="284"/>
        <w:jc w:val="both"/>
        <w:rPr>
          <w:rFonts w:ascii="Arial" w:hAnsi="Arial" w:cs="Arial"/>
          <w:b/>
          <w:sz w:val="22"/>
          <w:szCs w:val="22"/>
        </w:rPr>
      </w:pPr>
      <w:r w:rsidRPr="00D57685">
        <w:rPr>
          <w:rFonts w:ascii="Arial" w:hAnsi="Arial" w:cs="Arial"/>
          <w:b/>
          <w:sz w:val="22"/>
          <w:szCs w:val="22"/>
        </w:rPr>
        <w:t xml:space="preserve">Sub Gerente de Asuntos Administrativos: </w:t>
      </w:r>
    </w:p>
    <w:p w:rsidR="00925550" w:rsidRPr="00FF63E5" w:rsidRDefault="00925550" w:rsidP="00925550">
      <w:pPr>
        <w:pStyle w:val="Prrafodelista"/>
        <w:numPr>
          <w:ilvl w:val="0"/>
          <w:numId w:val="12"/>
        </w:numPr>
        <w:tabs>
          <w:tab w:val="left" w:pos="284"/>
        </w:tabs>
        <w:spacing w:line="360" w:lineRule="auto"/>
        <w:jc w:val="both"/>
        <w:rPr>
          <w:rFonts w:ascii="Arial" w:hAnsi="Arial" w:cs="Arial"/>
          <w:sz w:val="22"/>
          <w:szCs w:val="22"/>
        </w:rPr>
      </w:pPr>
      <w:r w:rsidRPr="00FF63E5">
        <w:rPr>
          <w:rFonts w:ascii="Arial" w:hAnsi="Arial" w:cs="Arial"/>
          <w:sz w:val="22"/>
          <w:szCs w:val="22"/>
        </w:rPr>
        <w:t>Dra. Lourdes Mariela Cerna Rodríguez.  (DESIGNADA)</w:t>
      </w:r>
    </w:p>
    <w:p w:rsidR="00925550" w:rsidRDefault="00925550" w:rsidP="00925550">
      <w:pPr>
        <w:pStyle w:val="Prrafodelista"/>
        <w:tabs>
          <w:tab w:val="left" w:pos="284"/>
        </w:tabs>
        <w:spacing w:line="360" w:lineRule="auto"/>
        <w:ind w:left="284"/>
        <w:jc w:val="both"/>
        <w:rPr>
          <w:rFonts w:ascii="Arial" w:hAnsi="Arial" w:cs="Arial"/>
          <w:b/>
          <w:bCs/>
          <w:sz w:val="22"/>
          <w:szCs w:val="22"/>
          <w:u w:val="single"/>
        </w:rPr>
      </w:pPr>
    </w:p>
    <w:p w:rsidR="00925550" w:rsidRPr="00FF63E5" w:rsidRDefault="00925550" w:rsidP="00925550">
      <w:pPr>
        <w:pStyle w:val="Prrafodelista"/>
        <w:tabs>
          <w:tab w:val="left" w:pos="284"/>
        </w:tabs>
        <w:spacing w:line="360" w:lineRule="auto"/>
        <w:ind w:left="284"/>
        <w:jc w:val="both"/>
        <w:rPr>
          <w:rFonts w:ascii="Arial" w:hAnsi="Arial" w:cs="Arial"/>
          <w:sz w:val="22"/>
          <w:szCs w:val="22"/>
        </w:rPr>
      </w:pPr>
      <w:r w:rsidRPr="00FF63E5">
        <w:rPr>
          <w:rFonts w:ascii="Arial" w:hAnsi="Arial" w:cs="Arial"/>
          <w:b/>
          <w:bCs/>
          <w:sz w:val="22"/>
          <w:szCs w:val="22"/>
          <w:u w:val="single"/>
        </w:rPr>
        <w:t>Recursos Humanos:</w:t>
      </w:r>
    </w:p>
    <w:p w:rsidR="00925550" w:rsidRPr="00FF63E5" w:rsidRDefault="00925550" w:rsidP="00925550">
      <w:pPr>
        <w:pStyle w:val="Prrafodelista"/>
        <w:tabs>
          <w:tab w:val="left" w:pos="284"/>
        </w:tabs>
        <w:spacing w:line="360" w:lineRule="auto"/>
        <w:ind w:left="284"/>
        <w:jc w:val="both"/>
        <w:rPr>
          <w:rFonts w:ascii="Arial" w:hAnsi="Arial" w:cs="Arial"/>
          <w:sz w:val="22"/>
          <w:szCs w:val="22"/>
        </w:rPr>
      </w:pPr>
      <w:r w:rsidRPr="00FF63E5">
        <w:rPr>
          <w:rFonts w:ascii="Arial" w:hAnsi="Arial" w:cs="Arial"/>
          <w:b/>
          <w:bCs/>
          <w:sz w:val="22"/>
          <w:szCs w:val="22"/>
          <w:u w:val="single"/>
        </w:rPr>
        <w:t xml:space="preserve">Secretarias: </w:t>
      </w:r>
    </w:p>
    <w:p w:rsidR="00925550" w:rsidRPr="00FF63E5" w:rsidRDefault="00925550" w:rsidP="00925550">
      <w:pPr>
        <w:pStyle w:val="Prrafodelista"/>
        <w:numPr>
          <w:ilvl w:val="1"/>
          <w:numId w:val="13"/>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Srta. Elizabeth Cristina Lujan Espejo (de la Gerencia Regional de Asesoría Jurídica). (NOMBRADA)</w:t>
      </w:r>
    </w:p>
    <w:p w:rsidR="00925550" w:rsidRPr="00FF63E5" w:rsidRDefault="00925550" w:rsidP="00925550">
      <w:pPr>
        <w:pStyle w:val="Prrafodelista"/>
        <w:numPr>
          <w:ilvl w:val="1"/>
          <w:numId w:val="13"/>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Srta. María Carlota Velásquez Chávez –Secretaria (de la Sub Gerencia de Asuntos Administrativos).  (CAS)</w:t>
      </w:r>
    </w:p>
    <w:p w:rsidR="00925550" w:rsidRPr="00FF63E5" w:rsidRDefault="00925550" w:rsidP="00925550">
      <w:pPr>
        <w:pStyle w:val="Prrafodelista"/>
        <w:tabs>
          <w:tab w:val="left" w:pos="284"/>
        </w:tabs>
        <w:spacing w:line="360" w:lineRule="auto"/>
        <w:ind w:left="284"/>
        <w:jc w:val="both"/>
        <w:rPr>
          <w:rFonts w:ascii="Arial" w:hAnsi="Arial" w:cs="Arial"/>
          <w:sz w:val="22"/>
          <w:szCs w:val="22"/>
        </w:rPr>
      </w:pPr>
      <w:r w:rsidRPr="00FF63E5">
        <w:rPr>
          <w:rFonts w:ascii="Arial" w:hAnsi="Arial" w:cs="Arial"/>
          <w:b/>
          <w:bCs/>
          <w:sz w:val="22"/>
          <w:szCs w:val="22"/>
          <w:u w:val="single"/>
        </w:rPr>
        <w:t>Apoyo Administrativo:</w:t>
      </w:r>
    </w:p>
    <w:p w:rsidR="00925550" w:rsidRPr="00FF63E5" w:rsidRDefault="00925550" w:rsidP="00925550">
      <w:pPr>
        <w:pStyle w:val="Prrafodelista"/>
        <w:numPr>
          <w:ilvl w:val="1"/>
          <w:numId w:val="14"/>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 xml:space="preserve"> Bach. César Ybán Briceño Coronel. (CAS)</w:t>
      </w:r>
    </w:p>
    <w:p w:rsidR="00925550" w:rsidRPr="00FF63E5" w:rsidRDefault="00925550" w:rsidP="00925550">
      <w:pPr>
        <w:pStyle w:val="Prrafodelista"/>
        <w:numPr>
          <w:ilvl w:val="1"/>
          <w:numId w:val="14"/>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Claide Esther Mendoza Saldaña (Practicante de secretariado)</w:t>
      </w:r>
    </w:p>
    <w:p w:rsidR="00925550" w:rsidRDefault="00925550" w:rsidP="00925550">
      <w:pPr>
        <w:pStyle w:val="Prrafodelista"/>
        <w:tabs>
          <w:tab w:val="left" w:pos="284"/>
        </w:tabs>
        <w:spacing w:line="360" w:lineRule="auto"/>
        <w:ind w:left="284"/>
        <w:jc w:val="both"/>
        <w:rPr>
          <w:rFonts w:ascii="Arial" w:hAnsi="Arial" w:cs="Arial"/>
          <w:b/>
          <w:bCs/>
          <w:sz w:val="22"/>
          <w:szCs w:val="22"/>
          <w:u w:val="single"/>
        </w:rPr>
      </w:pPr>
    </w:p>
    <w:p w:rsidR="00925550" w:rsidRPr="00FF63E5" w:rsidRDefault="00925550" w:rsidP="00925550">
      <w:pPr>
        <w:pStyle w:val="Prrafodelista"/>
        <w:tabs>
          <w:tab w:val="left" w:pos="284"/>
        </w:tabs>
        <w:spacing w:line="360" w:lineRule="auto"/>
        <w:ind w:left="284"/>
        <w:jc w:val="both"/>
        <w:rPr>
          <w:rFonts w:ascii="Arial" w:hAnsi="Arial" w:cs="Arial"/>
          <w:sz w:val="22"/>
          <w:szCs w:val="22"/>
        </w:rPr>
      </w:pPr>
      <w:r w:rsidRPr="00FF63E5">
        <w:rPr>
          <w:rFonts w:ascii="Arial" w:hAnsi="Arial" w:cs="Arial"/>
          <w:b/>
          <w:bCs/>
          <w:sz w:val="22"/>
          <w:szCs w:val="22"/>
          <w:u w:val="single"/>
        </w:rPr>
        <w:t>Abogados de Planta para atención de carga procesal 2012:</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Sonia Ibarburu Tineo.  (CAS)*</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María del Pilar Vargas Riveros (CAS)</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Estela Patricia Jiménez Villarreal  (CAS)</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María Susana Tiznado Ipanaque (CAS)</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María Isabel Jáuregui Calderón  (NOMBRADA)</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Yesica Carlo Roldán Carranza (CAS)</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Geraldine Isabel Barrientos Infante. (CAS)</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María Luz García Castillo. (CAS)</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Gonzalo Quiroz García. (Locación )**</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Ana María Altamirano Malabrigo</w:t>
      </w:r>
    </w:p>
    <w:p w:rsidR="00925550" w:rsidRPr="00FF63E5" w:rsidRDefault="00925550" w:rsidP="00925550">
      <w:pPr>
        <w:pStyle w:val="Prrafodelista"/>
        <w:numPr>
          <w:ilvl w:val="1"/>
          <w:numId w:val="15"/>
        </w:numPr>
        <w:tabs>
          <w:tab w:val="clear" w:pos="1440"/>
          <w:tab w:val="left" w:pos="284"/>
        </w:tabs>
        <w:spacing w:line="360" w:lineRule="auto"/>
        <w:jc w:val="both"/>
        <w:rPr>
          <w:rFonts w:ascii="Arial" w:hAnsi="Arial" w:cs="Arial"/>
          <w:sz w:val="22"/>
          <w:szCs w:val="22"/>
        </w:rPr>
      </w:pPr>
      <w:r w:rsidRPr="00FF63E5">
        <w:rPr>
          <w:rFonts w:ascii="Arial" w:hAnsi="Arial" w:cs="Arial"/>
          <w:sz w:val="22"/>
          <w:szCs w:val="22"/>
        </w:rPr>
        <w:t>Abog. Ricardo Chávez Rojas</w:t>
      </w:r>
    </w:p>
    <w:p w:rsidR="00925550" w:rsidRPr="00FF63E5" w:rsidRDefault="00925550" w:rsidP="00925550">
      <w:pPr>
        <w:pStyle w:val="Prrafodelista"/>
        <w:tabs>
          <w:tab w:val="left" w:pos="284"/>
        </w:tabs>
        <w:ind w:left="284"/>
        <w:jc w:val="both"/>
        <w:rPr>
          <w:rFonts w:ascii="Arial" w:hAnsi="Arial" w:cs="Arial"/>
          <w:sz w:val="22"/>
          <w:szCs w:val="22"/>
        </w:rPr>
      </w:pPr>
    </w:p>
    <w:p w:rsidR="00925550" w:rsidRPr="00FF63E5" w:rsidRDefault="00925550" w:rsidP="00925550">
      <w:pPr>
        <w:pStyle w:val="Prrafodelista"/>
        <w:tabs>
          <w:tab w:val="left" w:pos="284"/>
        </w:tabs>
        <w:ind w:left="284"/>
        <w:jc w:val="both"/>
        <w:rPr>
          <w:rFonts w:ascii="Arial" w:hAnsi="Arial" w:cs="Arial"/>
          <w:b/>
          <w:i/>
          <w:sz w:val="22"/>
          <w:szCs w:val="22"/>
        </w:rPr>
      </w:pPr>
      <w:r w:rsidRPr="00FF63E5">
        <w:rPr>
          <w:rFonts w:ascii="Arial" w:hAnsi="Arial" w:cs="Arial"/>
          <w:b/>
          <w:i/>
          <w:sz w:val="22"/>
          <w:szCs w:val="22"/>
        </w:rPr>
        <w:t>III.-</w:t>
      </w:r>
      <w:r w:rsidRPr="00FF63E5">
        <w:rPr>
          <w:rFonts w:ascii="Arial" w:hAnsi="Arial" w:cs="Arial"/>
          <w:b/>
          <w:i/>
          <w:sz w:val="22"/>
          <w:szCs w:val="22"/>
        </w:rPr>
        <w:tab/>
        <w:t xml:space="preserve">INDICADORES ESTADISTICOS Y PRESUPUESTALES </w:t>
      </w:r>
    </w:p>
    <w:p w:rsidR="00925550" w:rsidRPr="00FF63E5" w:rsidRDefault="00925550" w:rsidP="00925550">
      <w:pPr>
        <w:pStyle w:val="Prrafodelista"/>
        <w:tabs>
          <w:tab w:val="left" w:pos="284"/>
        </w:tabs>
        <w:ind w:left="284"/>
        <w:jc w:val="both"/>
        <w:rPr>
          <w:rFonts w:ascii="Arial" w:hAnsi="Arial" w:cs="Arial"/>
          <w:b/>
          <w:i/>
          <w:sz w:val="22"/>
          <w:szCs w:val="22"/>
        </w:rPr>
      </w:pPr>
    </w:p>
    <w:p w:rsidR="00925550" w:rsidRPr="00FF63E5" w:rsidRDefault="00925550" w:rsidP="00925550">
      <w:pPr>
        <w:pStyle w:val="Prrafodelista"/>
        <w:tabs>
          <w:tab w:val="left" w:pos="284"/>
        </w:tabs>
        <w:ind w:left="284"/>
        <w:jc w:val="both"/>
        <w:rPr>
          <w:rFonts w:ascii="Arial" w:hAnsi="Arial" w:cs="Arial"/>
          <w:b/>
          <w:i/>
          <w:sz w:val="22"/>
          <w:szCs w:val="22"/>
        </w:rPr>
      </w:pPr>
      <w:r w:rsidRPr="00FF63E5">
        <w:rPr>
          <w:rFonts w:ascii="Arial" w:hAnsi="Arial" w:cs="Arial"/>
          <w:b/>
          <w:i/>
          <w:sz w:val="22"/>
          <w:szCs w:val="22"/>
        </w:rPr>
        <w:tab/>
        <w:t>3.1</w:t>
      </w:r>
      <w:r w:rsidRPr="00FF63E5">
        <w:rPr>
          <w:rFonts w:ascii="Arial" w:hAnsi="Arial" w:cs="Arial"/>
          <w:b/>
          <w:i/>
          <w:sz w:val="22"/>
          <w:szCs w:val="22"/>
        </w:rPr>
        <w:tab/>
        <w:t xml:space="preserve">ESTADISTICOS </w:t>
      </w:r>
    </w:p>
    <w:p w:rsidR="00925550" w:rsidRDefault="00925550" w:rsidP="00925550">
      <w:pPr>
        <w:pStyle w:val="Prrafodelista"/>
        <w:tabs>
          <w:tab w:val="left" w:pos="284"/>
        </w:tabs>
        <w:ind w:left="284"/>
        <w:jc w:val="both"/>
        <w:rPr>
          <w:rFonts w:ascii="Arial" w:hAnsi="Arial" w:cs="Arial"/>
          <w:b/>
          <w:i/>
          <w:sz w:val="22"/>
          <w:szCs w:val="22"/>
        </w:rPr>
      </w:pPr>
      <w:r w:rsidRPr="00FF63E5">
        <w:rPr>
          <w:rFonts w:ascii="Arial" w:hAnsi="Arial" w:cs="Arial"/>
          <w:b/>
          <w:i/>
          <w:sz w:val="22"/>
          <w:szCs w:val="22"/>
        </w:rPr>
        <w:tab/>
      </w:r>
      <w:r w:rsidRPr="00FF63E5">
        <w:rPr>
          <w:rFonts w:ascii="Arial" w:hAnsi="Arial" w:cs="Arial"/>
          <w:b/>
          <w:i/>
          <w:sz w:val="22"/>
          <w:szCs w:val="22"/>
        </w:rPr>
        <w:tab/>
      </w:r>
    </w:p>
    <w:p w:rsidR="00925550" w:rsidRDefault="00925550" w:rsidP="00925550">
      <w:pPr>
        <w:pStyle w:val="Prrafodelista"/>
        <w:tabs>
          <w:tab w:val="left" w:pos="284"/>
        </w:tabs>
        <w:ind w:left="284"/>
        <w:jc w:val="both"/>
        <w:rPr>
          <w:rFonts w:ascii="Arial" w:hAnsi="Arial" w:cs="Arial"/>
          <w:b/>
          <w:i/>
          <w:sz w:val="22"/>
          <w:szCs w:val="22"/>
        </w:rPr>
      </w:pPr>
    </w:p>
    <w:p w:rsidR="00925550" w:rsidRDefault="00925550" w:rsidP="00925550">
      <w:pPr>
        <w:pStyle w:val="Prrafodelista"/>
        <w:tabs>
          <w:tab w:val="left" w:pos="284"/>
        </w:tabs>
        <w:ind w:left="284"/>
        <w:jc w:val="both"/>
        <w:rPr>
          <w:rFonts w:ascii="Arial" w:hAnsi="Arial" w:cs="Arial"/>
          <w:b/>
          <w:i/>
          <w:sz w:val="22"/>
          <w:szCs w:val="22"/>
        </w:rPr>
      </w:pPr>
      <w:r>
        <w:rPr>
          <w:rFonts w:ascii="Arial" w:hAnsi="Arial" w:cs="Arial"/>
          <w:b/>
          <w:i/>
          <w:sz w:val="22"/>
          <w:szCs w:val="22"/>
        </w:rPr>
        <w:t>Carga procesal atendida por diferentes materias ejercicio 2012</w:t>
      </w:r>
    </w:p>
    <w:p w:rsidR="00925550" w:rsidRPr="00FF63E5" w:rsidRDefault="00925550" w:rsidP="00925550">
      <w:pPr>
        <w:pStyle w:val="Prrafodelista"/>
        <w:tabs>
          <w:tab w:val="left" w:pos="284"/>
        </w:tabs>
        <w:ind w:left="284"/>
        <w:jc w:val="both"/>
        <w:rPr>
          <w:rFonts w:ascii="Arial" w:hAnsi="Arial" w:cs="Arial"/>
          <w:b/>
          <w:i/>
          <w:sz w:val="22"/>
          <w:szCs w:val="22"/>
        </w:rPr>
      </w:pPr>
    </w:p>
    <w:tbl>
      <w:tblPr>
        <w:tblW w:w="3827" w:type="dxa"/>
        <w:tblInd w:w="1488" w:type="dxa"/>
        <w:tblCellMar>
          <w:left w:w="70" w:type="dxa"/>
          <w:right w:w="70" w:type="dxa"/>
        </w:tblCellMar>
        <w:tblLook w:val="04A0" w:firstRow="1" w:lastRow="0" w:firstColumn="1" w:lastColumn="0" w:noHBand="0" w:noVBand="1"/>
      </w:tblPr>
      <w:tblGrid>
        <w:gridCol w:w="2126"/>
        <w:gridCol w:w="1701"/>
      </w:tblGrid>
      <w:tr w:rsidR="00925550" w:rsidRPr="007246CC" w:rsidTr="008425B2">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550" w:rsidRPr="007246CC" w:rsidRDefault="00925550" w:rsidP="008425B2">
            <w:pPr>
              <w:jc w:val="center"/>
              <w:rPr>
                <w:rFonts w:ascii="Arial" w:hAnsi="Arial" w:cs="Arial"/>
                <w:color w:val="000000"/>
                <w:sz w:val="22"/>
                <w:szCs w:val="22"/>
                <w:lang w:eastAsia="es-PE"/>
              </w:rPr>
            </w:pPr>
            <w:r w:rsidRPr="007246CC">
              <w:rPr>
                <w:rFonts w:ascii="Arial" w:hAnsi="Arial" w:cs="Arial"/>
                <w:color w:val="000000"/>
                <w:sz w:val="22"/>
                <w:szCs w:val="22"/>
                <w:lang w:eastAsia="es-PE"/>
              </w:rPr>
              <w:t>TRIMESTRE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25550" w:rsidRPr="007246CC" w:rsidRDefault="00925550" w:rsidP="008425B2">
            <w:pPr>
              <w:jc w:val="center"/>
              <w:rPr>
                <w:rFonts w:ascii="Arial" w:hAnsi="Arial" w:cs="Arial"/>
                <w:color w:val="000000"/>
                <w:sz w:val="22"/>
                <w:szCs w:val="22"/>
                <w:lang w:eastAsia="es-PE"/>
              </w:rPr>
            </w:pPr>
            <w:r w:rsidRPr="007246CC">
              <w:rPr>
                <w:rFonts w:ascii="Arial" w:hAnsi="Arial" w:cs="Arial"/>
                <w:color w:val="000000"/>
                <w:sz w:val="22"/>
                <w:szCs w:val="22"/>
                <w:lang w:eastAsia="es-PE"/>
              </w:rPr>
              <w:t>ACUMULADO</w:t>
            </w:r>
          </w:p>
        </w:tc>
      </w:tr>
      <w:tr w:rsidR="00925550" w:rsidRPr="007246CC" w:rsidTr="008425B2">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925550" w:rsidRPr="007246CC" w:rsidRDefault="00925550" w:rsidP="008425B2">
            <w:pPr>
              <w:rPr>
                <w:rFonts w:ascii="Arial" w:hAnsi="Arial" w:cs="Arial"/>
                <w:color w:val="000000"/>
                <w:sz w:val="22"/>
                <w:szCs w:val="22"/>
                <w:lang w:eastAsia="es-PE"/>
              </w:rPr>
            </w:pPr>
            <w:r w:rsidRPr="007246CC">
              <w:rPr>
                <w:rFonts w:ascii="Arial" w:hAnsi="Arial" w:cs="Arial"/>
                <w:color w:val="000000"/>
                <w:sz w:val="22"/>
                <w:szCs w:val="22"/>
                <w:lang w:eastAsia="es-PE"/>
              </w:rPr>
              <w:t>PRIMERO</w:t>
            </w:r>
          </w:p>
        </w:tc>
        <w:tc>
          <w:tcPr>
            <w:tcW w:w="1701" w:type="dxa"/>
            <w:tcBorders>
              <w:top w:val="nil"/>
              <w:left w:val="nil"/>
              <w:bottom w:val="single" w:sz="4" w:space="0" w:color="auto"/>
              <w:right w:val="single" w:sz="4" w:space="0" w:color="auto"/>
            </w:tcBorders>
            <w:shd w:val="clear" w:color="auto" w:fill="auto"/>
            <w:noWrap/>
            <w:vAlign w:val="bottom"/>
            <w:hideMark/>
          </w:tcPr>
          <w:p w:rsidR="00925550" w:rsidRPr="007246CC" w:rsidRDefault="00925550" w:rsidP="008425B2">
            <w:pPr>
              <w:jc w:val="right"/>
              <w:rPr>
                <w:rFonts w:ascii="Arial" w:hAnsi="Arial" w:cs="Arial"/>
                <w:color w:val="000000"/>
                <w:sz w:val="22"/>
                <w:szCs w:val="22"/>
                <w:lang w:eastAsia="es-PE"/>
              </w:rPr>
            </w:pPr>
            <w:r w:rsidRPr="007246CC">
              <w:rPr>
                <w:rFonts w:ascii="Arial" w:hAnsi="Arial" w:cs="Arial"/>
                <w:color w:val="000000"/>
                <w:sz w:val="22"/>
                <w:szCs w:val="22"/>
                <w:lang w:eastAsia="es-PE"/>
              </w:rPr>
              <w:t>936</w:t>
            </w:r>
          </w:p>
        </w:tc>
      </w:tr>
      <w:tr w:rsidR="00925550" w:rsidRPr="007246CC" w:rsidTr="008425B2">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925550" w:rsidRPr="007246CC" w:rsidRDefault="00925550" w:rsidP="008425B2">
            <w:pPr>
              <w:rPr>
                <w:rFonts w:ascii="Arial" w:hAnsi="Arial" w:cs="Arial"/>
                <w:color w:val="000000"/>
                <w:sz w:val="22"/>
                <w:szCs w:val="22"/>
                <w:lang w:eastAsia="es-PE"/>
              </w:rPr>
            </w:pPr>
            <w:r w:rsidRPr="007246CC">
              <w:rPr>
                <w:rFonts w:ascii="Arial" w:hAnsi="Arial" w:cs="Arial"/>
                <w:color w:val="000000"/>
                <w:sz w:val="22"/>
                <w:szCs w:val="22"/>
                <w:lang w:eastAsia="es-PE"/>
              </w:rPr>
              <w:t>SEGUNDO</w:t>
            </w:r>
          </w:p>
        </w:tc>
        <w:tc>
          <w:tcPr>
            <w:tcW w:w="1701" w:type="dxa"/>
            <w:tcBorders>
              <w:top w:val="nil"/>
              <w:left w:val="nil"/>
              <w:bottom w:val="single" w:sz="4" w:space="0" w:color="auto"/>
              <w:right w:val="single" w:sz="4" w:space="0" w:color="auto"/>
            </w:tcBorders>
            <w:shd w:val="clear" w:color="auto" w:fill="auto"/>
            <w:noWrap/>
            <w:vAlign w:val="bottom"/>
            <w:hideMark/>
          </w:tcPr>
          <w:p w:rsidR="00925550" w:rsidRPr="007246CC" w:rsidRDefault="00925550" w:rsidP="008425B2">
            <w:pPr>
              <w:jc w:val="right"/>
              <w:rPr>
                <w:rFonts w:ascii="Arial" w:hAnsi="Arial" w:cs="Arial"/>
                <w:color w:val="000000"/>
                <w:sz w:val="22"/>
                <w:szCs w:val="22"/>
                <w:lang w:eastAsia="es-PE"/>
              </w:rPr>
            </w:pPr>
            <w:r w:rsidRPr="007246CC">
              <w:rPr>
                <w:rFonts w:ascii="Arial" w:hAnsi="Arial" w:cs="Arial"/>
                <w:color w:val="000000"/>
                <w:sz w:val="22"/>
                <w:szCs w:val="22"/>
                <w:lang w:eastAsia="es-PE"/>
              </w:rPr>
              <w:t>863</w:t>
            </w:r>
          </w:p>
        </w:tc>
      </w:tr>
      <w:tr w:rsidR="00925550" w:rsidRPr="007246CC" w:rsidTr="008425B2">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925550" w:rsidRPr="007246CC" w:rsidRDefault="00925550" w:rsidP="008425B2">
            <w:pPr>
              <w:rPr>
                <w:rFonts w:ascii="Arial" w:hAnsi="Arial" w:cs="Arial"/>
                <w:color w:val="000000"/>
                <w:sz w:val="22"/>
                <w:szCs w:val="22"/>
                <w:lang w:eastAsia="es-PE"/>
              </w:rPr>
            </w:pPr>
            <w:r w:rsidRPr="007246CC">
              <w:rPr>
                <w:rFonts w:ascii="Arial" w:hAnsi="Arial" w:cs="Arial"/>
                <w:color w:val="000000"/>
                <w:sz w:val="22"/>
                <w:szCs w:val="22"/>
                <w:lang w:eastAsia="es-PE"/>
              </w:rPr>
              <w:t>TERCERO</w:t>
            </w:r>
          </w:p>
        </w:tc>
        <w:tc>
          <w:tcPr>
            <w:tcW w:w="1701" w:type="dxa"/>
            <w:tcBorders>
              <w:top w:val="nil"/>
              <w:left w:val="nil"/>
              <w:bottom w:val="single" w:sz="4" w:space="0" w:color="auto"/>
              <w:right w:val="single" w:sz="4" w:space="0" w:color="auto"/>
            </w:tcBorders>
            <w:shd w:val="clear" w:color="auto" w:fill="auto"/>
            <w:noWrap/>
            <w:vAlign w:val="bottom"/>
            <w:hideMark/>
          </w:tcPr>
          <w:p w:rsidR="00925550" w:rsidRPr="007246CC" w:rsidRDefault="00925550" w:rsidP="008425B2">
            <w:pPr>
              <w:jc w:val="right"/>
              <w:rPr>
                <w:rFonts w:ascii="Arial" w:hAnsi="Arial" w:cs="Arial"/>
                <w:color w:val="000000"/>
                <w:sz w:val="22"/>
                <w:szCs w:val="22"/>
                <w:lang w:eastAsia="es-PE"/>
              </w:rPr>
            </w:pPr>
            <w:r w:rsidRPr="007246CC">
              <w:rPr>
                <w:rFonts w:ascii="Arial" w:hAnsi="Arial" w:cs="Arial"/>
                <w:color w:val="000000"/>
                <w:sz w:val="22"/>
                <w:szCs w:val="22"/>
                <w:lang w:eastAsia="es-PE"/>
              </w:rPr>
              <w:t>989</w:t>
            </w:r>
          </w:p>
        </w:tc>
      </w:tr>
      <w:tr w:rsidR="00925550" w:rsidRPr="007246CC" w:rsidTr="008425B2">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925550" w:rsidRPr="007246CC" w:rsidRDefault="00925550" w:rsidP="008425B2">
            <w:pPr>
              <w:rPr>
                <w:rFonts w:ascii="Arial" w:hAnsi="Arial" w:cs="Arial"/>
                <w:color w:val="000000"/>
                <w:sz w:val="22"/>
                <w:szCs w:val="22"/>
                <w:lang w:eastAsia="es-PE"/>
              </w:rPr>
            </w:pPr>
            <w:r w:rsidRPr="007246CC">
              <w:rPr>
                <w:rFonts w:ascii="Arial" w:hAnsi="Arial" w:cs="Arial"/>
                <w:color w:val="000000"/>
                <w:sz w:val="22"/>
                <w:szCs w:val="22"/>
                <w:lang w:eastAsia="es-PE"/>
              </w:rPr>
              <w:t>CUARTO</w:t>
            </w:r>
          </w:p>
        </w:tc>
        <w:tc>
          <w:tcPr>
            <w:tcW w:w="1701" w:type="dxa"/>
            <w:tcBorders>
              <w:top w:val="nil"/>
              <w:left w:val="nil"/>
              <w:bottom w:val="single" w:sz="4" w:space="0" w:color="auto"/>
              <w:right w:val="single" w:sz="4" w:space="0" w:color="auto"/>
            </w:tcBorders>
            <w:shd w:val="clear" w:color="auto" w:fill="auto"/>
            <w:noWrap/>
            <w:vAlign w:val="bottom"/>
            <w:hideMark/>
          </w:tcPr>
          <w:p w:rsidR="00925550" w:rsidRPr="007246CC" w:rsidRDefault="00925550" w:rsidP="008425B2">
            <w:pPr>
              <w:jc w:val="right"/>
              <w:rPr>
                <w:rFonts w:ascii="Arial" w:hAnsi="Arial" w:cs="Arial"/>
                <w:color w:val="000000"/>
                <w:sz w:val="22"/>
                <w:szCs w:val="22"/>
                <w:lang w:eastAsia="es-PE"/>
              </w:rPr>
            </w:pPr>
            <w:r w:rsidRPr="007246CC">
              <w:rPr>
                <w:rFonts w:ascii="Arial" w:hAnsi="Arial" w:cs="Arial"/>
                <w:color w:val="000000"/>
                <w:sz w:val="22"/>
                <w:szCs w:val="22"/>
                <w:lang w:eastAsia="es-PE"/>
              </w:rPr>
              <w:t>980</w:t>
            </w:r>
          </w:p>
        </w:tc>
      </w:tr>
      <w:tr w:rsidR="00925550" w:rsidRPr="007246CC" w:rsidTr="008425B2">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925550" w:rsidRPr="007246CC" w:rsidRDefault="00925550" w:rsidP="008425B2">
            <w:pPr>
              <w:rPr>
                <w:rFonts w:ascii="Arial" w:hAnsi="Arial" w:cs="Arial"/>
                <w:color w:val="000000"/>
                <w:sz w:val="22"/>
                <w:szCs w:val="22"/>
                <w:lang w:eastAsia="es-PE"/>
              </w:rPr>
            </w:pPr>
            <w:r w:rsidRPr="007246CC">
              <w:rPr>
                <w:rFonts w:ascii="Arial" w:hAnsi="Arial" w:cs="Arial"/>
                <w:color w:val="000000"/>
                <w:sz w:val="22"/>
                <w:szCs w:val="22"/>
                <w:lang w:eastAsia="es-PE"/>
              </w:rPr>
              <w:t>TOTAL EXP. ATE.</w:t>
            </w:r>
          </w:p>
        </w:tc>
        <w:tc>
          <w:tcPr>
            <w:tcW w:w="1701" w:type="dxa"/>
            <w:tcBorders>
              <w:top w:val="nil"/>
              <w:left w:val="nil"/>
              <w:bottom w:val="single" w:sz="4" w:space="0" w:color="auto"/>
              <w:right w:val="single" w:sz="4" w:space="0" w:color="auto"/>
            </w:tcBorders>
            <w:shd w:val="clear" w:color="auto" w:fill="auto"/>
            <w:noWrap/>
            <w:vAlign w:val="bottom"/>
            <w:hideMark/>
          </w:tcPr>
          <w:p w:rsidR="00925550" w:rsidRPr="007246CC" w:rsidRDefault="00925550" w:rsidP="008425B2">
            <w:pPr>
              <w:jc w:val="right"/>
              <w:rPr>
                <w:rFonts w:ascii="Arial" w:hAnsi="Arial" w:cs="Arial"/>
                <w:b/>
                <w:bCs/>
                <w:color w:val="000000"/>
                <w:sz w:val="22"/>
                <w:szCs w:val="22"/>
                <w:lang w:eastAsia="es-PE"/>
              </w:rPr>
            </w:pPr>
            <w:r w:rsidRPr="007246CC">
              <w:rPr>
                <w:rFonts w:ascii="Arial" w:hAnsi="Arial" w:cs="Arial"/>
                <w:b/>
                <w:bCs/>
                <w:color w:val="000000"/>
                <w:sz w:val="22"/>
                <w:szCs w:val="22"/>
                <w:lang w:eastAsia="es-PE"/>
              </w:rPr>
              <w:t>3768</w:t>
            </w:r>
          </w:p>
        </w:tc>
      </w:tr>
    </w:tbl>
    <w:p w:rsidR="00925550" w:rsidRPr="00FF63E5" w:rsidRDefault="00925550" w:rsidP="00925550">
      <w:pPr>
        <w:pStyle w:val="Prrafodelista"/>
        <w:tabs>
          <w:tab w:val="left" w:pos="284"/>
        </w:tabs>
        <w:ind w:left="284"/>
        <w:jc w:val="both"/>
        <w:rPr>
          <w:rFonts w:ascii="Arial" w:hAnsi="Arial" w:cs="Arial"/>
          <w:b/>
          <w:i/>
          <w:sz w:val="22"/>
          <w:szCs w:val="22"/>
        </w:rPr>
      </w:pPr>
    </w:p>
    <w:p w:rsidR="00925550" w:rsidRPr="00FF63E5" w:rsidRDefault="00925550" w:rsidP="00925550">
      <w:pPr>
        <w:pStyle w:val="Prrafodelista"/>
        <w:tabs>
          <w:tab w:val="left" w:pos="284"/>
        </w:tabs>
        <w:ind w:left="284"/>
        <w:jc w:val="both"/>
        <w:rPr>
          <w:rFonts w:ascii="Arial" w:hAnsi="Arial" w:cs="Arial"/>
          <w:b/>
          <w:i/>
          <w:sz w:val="22"/>
          <w:szCs w:val="22"/>
        </w:rPr>
      </w:pPr>
    </w:p>
    <w:p w:rsidR="00925550" w:rsidRPr="00FF63E5" w:rsidRDefault="00925550" w:rsidP="00925550">
      <w:pPr>
        <w:pStyle w:val="Prrafodelista"/>
        <w:tabs>
          <w:tab w:val="left" w:pos="284"/>
        </w:tabs>
        <w:ind w:left="284" w:firstLine="425"/>
        <w:jc w:val="both"/>
        <w:rPr>
          <w:rFonts w:ascii="Arial" w:hAnsi="Arial" w:cs="Arial"/>
          <w:b/>
          <w:i/>
          <w:sz w:val="22"/>
          <w:szCs w:val="22"/>
        </w:rPr>
      </w:pPr>
      <w:r w:rsidRPr="00FF63E5">
        <w:rPr>
          <w:rFonts w:ascii="Arial" w:hAnsi="Arial" w:cs="Arial"/>
          <w:b/>
          <w:i/>
          <w:sz w:val="22"/>
          <w:szCs w:val="22"/>
        </w:rPr>
        <w:t>3.2</w:t>
      </w:r>
      <w:r w:rsidRPr="00FF63E5">
        <w:rPr>
          <w:rFonts w:ascii="Arial" w:hAnsi="Arial" w:cs="Arial"/>
          <w:b/>
          <w:i/>
          <w:sz w:val="22"/>
          <w:szCs w:val="22"/>
        </w:rPr>
        <w:tab/>
        <w:t>PRESUPUESTALES</w:t>
      </w:r>
    </w:p>
    <w:p w:rsidR="00925550" w:rsidRPr="00FF63E5" w:rsidRDefault="00925550" w:rsidP="00925550">
      <w:pPr>
        <w:pStyle w:val="Prrafodelista"/>
        <w:tabs>
          <w:tab w:val="left" w:pos="284"/>
        </w:tabs>
        <w:ind w:left="284"/>
        <w:jc w:val="both"/>
        <w:rPr>
          <w:rFonts w:ascii="Arial" w:hAnsi="Arial" w:cs="Arial"/>
          <w:b/>
          <w:i/>
          <w:sz w:val="22"/>
          <w:szCs w:val="22"/>
        </w:rPr>
      </w:pPr>
    </w:p>
    <w:tbl>
      <w:tblPr>
        <w:tblW w:w="7821" w:type="dxa"/>
        <w:tblInd w:w="651" w:type="dxa"/>
        <w:tblCellMar>
          <w:left w:w="0" w:type="dxa"/>
          <w:right w:w="0" w:type="dxa"/>
        </w:tblCellMar>
        <w:tblLook w:val="04A0" w:firstRow="1" w:lastRow="0" w:firstColumn="1" w:lastColumn="0" w:noHBand="0" w:noVBand="1"/>
      </w:tblPr>
      <w:tblGrid>
        <w:gridCol w:w="4154"/>
        <w:gridCol w:w="1824"/>
        <w:gridCol w:w="1843"/>
      </w:tblGrid>
      <w:tr w:rsidR="00925550" w:rsidRPr="00FF63E5" w:rsidTr="008425B2">
        <w:tc>
          <w:tcPr>
            <w:tcW w:w="415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b/>
                <w:i/>
                <w:sz w:val="22"/>
                <w:szCs w:val="22"/>
              </w:rPr>
            </w:pPr>
            <w:r w:rsidRPr="00FF63E5">
              <w:rPr>
                <w:rFonts w:ascii="Arial" w:hAnsi="Arial" w:cs="Arial"/>
                <w:b/>
                <w:bCs/>
                <w:i/>
                <w:iCs/>
                <w:sz w:val="22"/>
                <w:szCs w:val="22"/>
              </w:rPr>
              <w:t>Concepto</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b/>
                <w:i/>
                <w:sz w:val="22"/>
                <w:szCs w:val="22"/>
              </w:rPr>
            </w:pPr>
            <w:r w:rsidRPr="00FF63E5">
              <w:rPr>
                <w:rFonts w:ascii="Arial" w:hAnsi="Arial" w:cs="Arial"/>
                <w:b/>
                <w:bCs/>
                <w:i/>
                <w:iCs/>
                <w:sz w:val="22"/>
                <w:szCs w:val="22"/>
              </w:rPr>
              <w:t>Numero de</w:t>
            </w:r>
          </w:p>
          <w:p w:rsidR="00925550" w:rsidRPr="00FF63E5" w:rsidRDefault="00925550" w:rsidP="008425B2">
            <w:pPr>
              <w:pStyle w:val="Prrafodelista"/>
              <w:tabs>
                <w:tab w:val="left" w:pos="284"/>
              </w:tabs>
              <w:ind w:left="284"/>
              <w:rPr>
                <w:rFonts w:ascii="Arial" w:hAnsi="Arial" w:cs="Arial"/>
                <w:b/>
                <w:i/>
                <w:sz w:val="22"/>
                <w:szCs w:val="22"/>
              </w:rPr>
            </w:pPr>
            <w:r w:rsidRPr="00FF63E5">
              <w:rPr>
                <w:rFonts w:ascii="Arial" w:hAnsi="Arial" w:cs="Arial"/>
                <w:b/>
                <w:bCs/>
                <w:i/>
                <w:iCs/>
                <w:sz w:val="22"/>
                <w:szCs w:val="22"/>
              </w:rPr>
              <w:t xml:space="preserve"> partida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b/>
                <w:i/>
                <w:sz w:val="22"/>
                <w:szCs w:val="22"/>
              </w:rPr>
            </w:pPr>
            <w:r w:rsidRPr="00FF63E5">
              <w:rPr>
                <w:rFonts w:ascii="Arial" w:hAnsi="Arial" w:cs="Arial"/>
                <w:b/>
                <w:bCs/>
                <w:i/>
                <w:iCs/>
                <w:sz w:val="22"/>
                <w:szCs w:val="22"/>
              </w:rPr>
              <w:t>Monto Anual</w:t>
            </w:r>
          </w:p>
        </w:tc>
      </w:tr>
      <w:tr w:rsidR="00925550" w:rsidRPr="00FF63E5" w:rsidTr="008425B2">
        <w:tc>
          <w:tcPr>
            <w:tcW w:w="415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Personal administrativo nombrado (Régimen Público)</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2.1.1 1. 1 2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S/.</w:t>
            </w:r>
            <w:r>
              <w:rPr>
                <w:rFonts w:ascii="Arial" w:hAnsi="Arial" w:cs="Arial"/>
                <w:i/>
                <w:sz w:val="22"/>
                <w:szCs w:val="22"/>
              </w:rPr>
              <w:t xml:space="preserve">84,080.18 </w:t>
            </w:r>
          </w:p>
        </w:tc>
      </w:tr>
      <w:tr w:rsidR="00925550" w:rsidRPr="00FF63E5" w:rsidTr="008425B2">
        <w:tc>
          <w:tcPr>
            <w:tcW w:w="415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Asignación a fondos para personal</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2.1.1 1. 2 1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ind w:left="284" w:hanging="109"/>
              <w:rPr>
                <w:rFonts w:ascii="Arial" w:hAnsi="Arial" w:cs="Arial"/>
                <w:i/>
                <w:sz w:val="22"/>
                <w:szCs w:val="22"/>
              </w:rPr>
            </w:pPr>
            <w:r w:rsidRPr="00FF63E5">
              <w:rPr>
                <w:rFonts w:ascii="Arial" w:hAnsi="Arial" w:cs="Arial"/>
                <w:i/>
                <w:sz w:val="22"/>
                <w:szCs w:val="22"/>
              </w:rPr>
              <w:t xml:space="preserve">S/. </w:t>
            </w:r>
            <w:r>
              <w:rPr>
                <w:rFonts w:ascii="Arial" w:hAnsi="Arial" w:cs="Arial"/>
                <w:i/>
                <w:sz w:val="22"/>
                <w:szCs w:val="22"/>
              </w:rPr>
              <w:t>169,144.19</w:t>
            </w:r>
          </w:p>
        </w:tc>
      </w:tr>
      <w:tr w:rsidR="00925550" w:rsidRPr="00FF63E5" w:rsidTr="008425B2">
        <w:tc>
          <w:tcPr>
            <w:tcW w:w="415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Aguinaldos</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2.3.2.2.4.4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 xml:space="preserve">S/. </w:t>
            </w:r>
            <w:r>
              <w:rPr>
                <w:rFonts w:ascii="Arial" w:hAnsi="Arial" w:cs="Arial"/>
                <w:i/>
                <w:sz w:val="22"/>
                <w:szCs w:val="22"/>
              </w:rPr>
              <w:t>3,600.00</w:t>
            </w:r>
          </w:p>
        </w:tc>
      </w:tr>
      <w:tr w:rsidR="00925550" w:rsidRPr="00FF63E5" w:rsidTr="008425B2">
        <w:tc>
          <w:tcPr>
            <w:tcW w:w="415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Bonificación por Escolaridad</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2.1.1 9.1 3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 xml:space="preserve">S/. </w:t>
            </w:r>
            <w:r>
              <w:rPr>
                <w:rFonts w:ascii="Arial" w:hAnsi="Arial" w:cs="Arial"/>
                <w:i/>
                <w:sz w:val="22"/>
                <w:szCs w:val="22"/>
              </w:rPr>
              <w:t>2,000.00</w:t>
            </w:r>
          </w:p>
        </w:tc>
      </w:tr>
      <w:tr w:rsidR="00925550" w:rsidRPr="00FF63E5" w:rsidTr="008425B2">
        <w:tc>
          <w:tcPr>
            <w:tcW w:w="415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Asignación por cumplir 25 o 30 años</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2.1.1 9.3 1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 xml:space="preserve">S/. </w:t>
            </w:r>
          </w:p>
        </w:tc>
      </w:tr>
      <w:tr w:rsidR="00925550" w:rsidRPr="00FF63E5" w:rsidTr="008425B2">
        <w:tc>
          <w:tcPr>
            <w:tcW w:w="415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Uniforme personal administrativo</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2.1.2 1.1 1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 xml:space="preserve">S/. </w:t>
            </w:r>
            <w:r>
              <w:rPr>
                <w:rFonts w:ascii="Arial" w:hAnsi="Arial" w:cs="Arial"/>
                <w:i/>
                <w:sz w:val="22"/>
                <w:szCs w:val="22"/>
              </w:rPr>
              <w:t>7,450.92</w:t>
            </w:r>
          </w:p>
        </w:tc>
      </w:tr>
      <w:tr w:rsidR="00925550" w:rsidRPr="00FF63E5" w:rsidTr="008425B2">
        <w:tc>
          <w:tcPr>
            <w:tcW w:w="415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Contribuciones a ESSALUD</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2.1.3 1. 1 5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tcPr>
          <w:p w:rsidR="00925550" w:rsidRPr="00FF63E5" w:rsidRDefault="00925550" w:rsidP="008425B2">
            <w:pPr>
              <w:pStyle w:val="Prrafodelista"/>
              <w:tabs>
                <w:tab w:val="left" w:pos="284"/>
              </w:tabs>
              <w:ind w:left="284"/>
              <w:rPr>
                <w:rFonts w:ascii="Arial" w:hAnsi="Arial" w:cs="Arial"/>
                <w:i/>
                <w:sz w:val="22"/>
                <w:szCs w:val="22"/>
              </w:rPr>
            </w:pPr>
            <w:r w:rsidRPr="00FF63E5">
              <w:rPr>
                <w:rFonts w:ascii="Arial" w:hAnsi="Arial" w:cs="Arial"/>
                <w:i/>
                <w:sz w:val="22"/>
                <w:szCs w:val="22"/>
              </w:rPr>
              <w:t xml:space="preserve">S/. </w:t>
            </w:r>
            <w:r>
              <w:rPr>
                <w:rFonts w:ascii="Arial" w:hAnsi="Arial" w:cs="Arial"/>
                <w:i/>
                <w:sz w:val="22"/>
                <w:szCs w:val="22"/>
              </w:rPr>
              <w:t>5,612.00</w:t>
            </w:r>
          </w:p>
        </w:tc>
      </w:tr>
    </w:tbl>
    <w:p w:rsidR="00925550" w:rsidRDefault="00925550" w:rsidP="00925550"/>
    <w:p w:rsidR="00925550" w:rsidRDefault="00925550" w:rsidP="00925550"/>
    <w:p w:rsidR="00925550" w:rsidRDefault="00925550" w:rsidP="001715C8">
      <w:pPr>
        <w:jc w:val="both"/>
        <w:rPr>
          <w:rFonts w:asciiTheme="minorHAnsi" w:hAnsiTheme="minorHAnsi" w:cstheme="minorHAnsi"/>
          <w:sz w:val="18"/>
          <w:szCs w:val="18"/>
        </w:rPr>
      </w:pPr>
    </w:p>
    <w:p w:rsidR="00925550" w:rsidRDefault="00925550" w:rsidP="001715C8">
      <w:pPr>
        <w:jc w:val="both"/>
        <w:rPr>
          <w:rFonts w:asciiTheme="minorHAnsi" w:hAnsiTheme="minorHAnsi" w:cstheme="minorHAnsi"/>
          <w:sz w:val="18"/>
          <w:szCs w:val="18"/>
        </w:rPr>
      </w:pPr>
    </w:p>
    <w:p w:rsidR="00925550" w:rsidRDefault="00925550" w:rsidP="001715C8">
      <w:pPr>
        <w:jc w:val="both"/>
        <w:rPr>
          <w:rFonts w:asciiTheme="minorHAnsi" w:hAnsiTheme="minorHAnsi" w:cstheme="minorHAnsi"/>
          <w:sz w:val="18"/>
          <w:szCs w:val="18"/>
        </w:rPr>
      </w:pPr>
    </w:p>
    <w:p w:rsidR="00925550" w:rsidRPr="001715C8" w:rsidRDefault="00925550" w:rsidP="001715C8">
      <w:pPr>
        <w:jc w:val="both"/>
        <w:rPr>
          <w:rFonts w:asciiTheme="minorHAnsi" w:hAnsiTheme="minorHAnsi" w:cstheme="minorHAnsi"/>
          <w:sz w:val="18"/>
          <w:szCs w:val="18"/>
        </w:rPr>
      </w:pPr>
    </w:p>
    <w:p w:rsidR="001715C8" w:rsidRDefault="001715C8" w:rsidP="001715C8">
      <w:pPr>
        <w:jc w:val="both"/>
        <w:rPr>
          <w:rFonts w:asciiTheme="minorHAnsi" w:hAnsiTheme="minorHAnsi" w:cstheme="minorHAnsi"/>
          <w:sz w:val="16"/>
          <w:szCs w:val="16"/>
        </w:rPr>
      </w:pPr>
    </w:p>
    <w:sectPr w:rsidR="001715C8" w:rsidSect="00E95E6E">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ED" w:rsidRDefault="009329ED" w:rsidP="001715C8">
      <w:r>
        <w:separator/>
      </w:r>
    </w:p>
  </w:endnote>
  <w:endnote w:type="continuationSeparator" w:id="0">
    <w:p w:rsidR="009329ED" w:rsidRDefault="009329ED" w:rsidP="0017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altName w:val="Malgun Gothic"/>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7E" w:rsidRDefault="009F1F7E" w:rsidP="009F1F7E">
    <w:pPr>
      <w:jc w:val="both"/>
      <w:rPr>
        <w:rFonts w:ascii="Arial Narrow" w:hAnsi="Arial Narrow"/>
        <w:sz w:val="16"/>
        <w:szCs w:val="16"/>
        <w:lang w:val="en-US"/>
      </w:rPr>
    </w:pPr>
  </w:p>
  <w:p w:rsidR="009F1F7E" w:rsidRDefault="00F8624B" w:rsidP="009F1F7E">
    <w:pPr>
      <w:pStyle w:val="Encabezado"/>
      <w:jc w:val="center"/>
      <w:rPr>
        <w:rFonts w:cs="Arial"/>
        <w:noProof/>
        <w:sz w:val="16"/>
        <w:szCs w:val="16"/>
      </w:rPr>
    </w:pPr>
    <w:r>
      <w:rPr>
        <w:noProof/>
        <w:lang w:eastAsia="es-PE"/>
      </w:rPr>
      <w:pict>
        <v:line id="Conector recto 4" o:spid="_x0000_s4097" style="position:absolute;left:0;text-align:left;z-index:251659264;visibility:visible;mso-wrap-distance-top:-3e-5mm;mso-wrap-distance-bottom:-3e-5mm" from="0,-6.45pt" to="45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" strokeweight="1pt"/>
      </w:pict>
    </w:r>
    <w:r w:rsidR="009F1F7E" w:rsidRPr="00AF4BBF">
      <w:rPr>
        <w:rFonts w:cs="Arial"/>
        <w:noProof/>
        <w:sz w:val="16"/>
        <w:szCs w:val="16"/>
      </w:rPr>
      <w:t xml:space="preserve">Sede Central: </w:t>
    </w:r>
    <w:r w:rsidR="009F1F7E">
      <w:rPr>
        <w:rFonts w:cs="Arial"/>
        <w:b/>
        <w:noProof/>
        <w:sz w:val="16"/>
        <w:szCs w:val="16"/>
      </w:rPr>
      <w:t xml:space="preserve">Los Brillantes </w:t>
    </w:r>
    <w:r w:rsidR="009F1F7E" w:rsidRPr="00AF4BBF">
      <w:rPr>
        <w:rFonts w:cs="Arial"/>
        <w:b/>
        <w:noProof/>
        <w:sz w:val="16"/>
        <w:szCs w:val="16"/>
      </w:rPr>
      <w:t>650 – Urb. Santa Inés</w:t>
    </w:r>
    <w:r w:rsidR="009F1F7E" w:rsidRPr="00AF4BBF">
      <w:rPr>
        <w:rFonts w:cs="Arial"/>
        <w:noProof/>
        <w:sz w:val="16"/>
        <w:szCs w:val="16"/>
      </w:rPr>
      <w:t xml:space="preserve"> – Central Telefónica: </w:t>
    </w:r>
    <w:r w:rsidR="009F1F7E">
      <w:rPr>
        <w:rFonts w:cs="Arial"/>
        <w:b/>
        <w:noProof/>
        <w:sz w:val="16"/>
        <w:szCs w:val="16"/>
      </w:rPr>
      <w:t>604000</w:t>
    </w:r>
  </w:p>
  <w:p w:rsidR="009F1F7E" w:rsidRDefault="009F1F7E" w:rsidP="009F1F7E">
    <w:pPr>
      <w:pStyle w:val="Encabezado"/>
      <w:jc w:val="center"/>
      <w:rPr>
        <w:rFonts w:cs="Arial"/>
        <w:noProof/>
        <w:sz w:val="16"/>
        <w:szCs w:val="16"/>
      </w:rPr>
    </w:pPr>
    <w:r>
      <w:rPr>
        <w:rFonts w:cs="Arial"/>
        <w:noProof/>
        <w:sz w:val="16"/>
        <w:szCs w:val="16"/>
      </w:rPr>
      <w:t>Telefax Gerecncia Regional de asesotría Jurídica: 604020</w:t>
    </w:r>
  </w:p>
  <w:p w:rsidR="009F1F7E" w:rsidRPr="00BB0DE8" w:rsidRDefault="009F1F7E" w:rsidP="009F1F7E">
    <w:pPr>
      <w:pStyle w:val="Encabezado"/>
      <w:jc w:val="center"/>
      <w:rPr>
        <w:rFonts w:cs="Arial"/>
        <w:b/>
        <w:sz w:val="16"/>
        <w:szCs w:val="16"/>
      </w:rPr>
    </w:pPr>
    <w:r w:rsidRPr="00BB0DE8">
      <w:rPr>
        <w:rFonts w:cs="Arial"/>
        <w:noProof/>
        <w:sz w:val="16"/>
        <w:szCs w:val="16"/>
      </w:rPr>
      <w:t xml:space="preserve">Página </w:t>
    </w:r>
    <w:r w:rsidRPr="00BB0DE8">
      <w:rPr>
        <w:rFonts w:cs="Arial"/>
        <w:sz w:val="16"/>
        <w:szCs w:val="16"/>
      </w:rPr>
      <w:t xml:space="preserve">Web: </w:t>
    </w:r>
    <w:hyperlink r:id="rId1" w:history="1">
      <w:r w:rsidRPr="00BB0DE8">
        <w:rPr>
          <w:rStyle w:val="Hipervnculo"/>
          <w:rFonts w:cs="Arial"/>
          <w:sz w:val="16"/>
          <w:szCs w:val="16"/>
        </w:rPr>
        <w:t>www.regionlalibertad.gob.pe</w:t>
      </w:r>
    </w:hyperlink>
    <w:r w:rsidRPr="00BB0DE8">
      <w:rPr>
        <w:rFonts w:cs="Arial"/>
        <w:sz w:val="16"/>
        <w:szCs w:val="16"/>
      </w:rPr>
      <w:t xml:space="preserve">  - </w:t>
    </w:r>
    <w:r w:rsidRPr="00BB0DE8">
      <w:rPr>
        <w:rFonts w:cs="Arial"/>
        <w:b/>
        <w:sz w:val="16"/>
        <w:szCs w:val="16"/>
      </w:rPr>
      <w:t>Apartado 659</w:t>
    </w:r>
  </w:p>
  <w:p w:rsidR="009F1F7E" w:rsidRDefault="009F1F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ED" w:rsidRDefault="009329ED" w:rsidP="001715C8">
      <w:r>
        <w:separator/>
      </w:r>
    </w:p>
  </w:footnote>
  <w:footnote w:type="continuationSeparator" w:id="0">
    <w:p w:rsidR="009329ED" w:rsidRDefault="009329ED" w:rsidP="00171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B7F"/>
    <w:multiLevelType w:val="hybridMultilevel"/>
    <w:tmpl w:val="0B0C3DD4"/>
    <w:lvl w:ilvl="0" w:tplc="1D3C00A4">
      <w:start w:val="2"/>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
    <w:nsid w:val="06A22B61"/>
    <w:multiLevelType w:val="hybridMultilevel"/>
    <w:tmpl w:val="8ADECAFA"/>
    <w:lvl w:ilvl="0" w:tplc="4FF021F0">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C555131"/>
    <w:multiLevelType w:val="hybridMultilevel"/>
    <w:tmpl w:val="2B129898"/>
    <w:lvl w:ilvl="0" w:tplc="880E099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2AA12CC"/>
    <w:multiLevelType w:val="hybridMultilevel"/>
    <w:tmpl w:val="8062B164"/>
    <w:lvl w:ilvl="0" w:tplc="C5284A18">
      <w:start w:val="1"/>
      <w:numFmt w:val="bullet"/>
      <w:lvlText w:val="-"/>
      <w:lvlJc w:val="left"/>
      <w:pPr>
        <w:tabs>
          <w:tab w:val="num" w:pos="720"/>
        </w:tabs>
        <w:ind w:left="720" w:hanging="360"/>
      </w:pPr>
      <w:rPr>
        <w:rFonts w:ascii="Times New Roman" w:hAnsi="Times New Roman" w:hint="default"/>
      </w:rPr>
    </w:lvl>
    <w:lvl w:ilvl="1" w:tplc="CD920A28" w:tentative="1">
      <w:start w:val="1"/>
      <w:numFmt w:val="bullet"/>
      <w:lvlText w:val="-"/>
      <w:lvlJc w:val="left"/>
      <w:pPr>
        <w:tabs>
          <w:tab w:val="num" w:pos="1440"/>
        </w:tabs>
        <w:ind w:left="1440" w:hanging="360"/>
      </w:pPr>
      <w:rPr>
        <w:rFonts w:ascii="Times New Roman" w:hAnsi="Times New Roman" w:hint="default"/>
      </w:rPr>
    </w:lvl>
    <w:lvl w:ilvl="2" w:tplc="E66089D8" w:tentative="1">
      <w:start w:val="1"/>
      <w:numFmt w:val="bullet"/>
      <w:lvlText w:val="-"/>
      <w:lvlJc w:val="left"/>
      <w:pPr>
        <w:tabs>
          <w:tab w:val="num" w:pos="2160"/>
        </w:tabs>
        <w:ind w:left="2160" w:hanging="360"/>
      </w:pPr>
      <w:rPr>
        <w:rFonts w:ascii="Times New Roman" w:hAnsi="Times New Roman" w:hint="default"/>
      </w:rPr>
    </w:lvl>
    <w:lvl w:ilvl="3" w:tplc="BA167B58" w:tentative="1">
      <w:start w:val="1"/>
      <w:numFmt w:val="bullet"/>
      <w:lvlText w:val="-"/>
      <w:lvlJc w:val="left"/>
      <w:pPr>
        <w:tabs>
          <w:tab w:val="num" w:pos="2880"/>
        </w:tabs>
        <w:ind w:left="2880" w:hanging="360"/>
      </w:pPr>
      <w:rPr>
        <w:rFonts w:ascii="Times New Roman" w:hAnsi="Times New Roman" w:hint="default"/>
      </w:rPr>
    </w:lvl>
    <w:lvl w:ilvl="4" w:tplc="55D2B7D4" w:tentative="1">
      <w:start w:val="1"/>
      <w:numFmt w:val="bullet"/>
      <w:lvlText w:val="-"/>
      <w:lvlJc w:val="left"/>
      <w:pPr>
        <w:tabs>
          <w:tab w:val="num" w:pos="3600"/>
        </w:tabs>
        <w:ind w:left="3600" w:hanging="360"/>
      </w:pPr>
      <w:rPr>
        <w:rFonts w:ascii="Times New Roman" w:hAnsi="Times New Roman" w:hint="default"/>
      </w:rPr>
    </w:lvl>
    <w:lvl w:ilvl="5" w:tplc="BB762E32" w:tentative="1">
      <w:start w:val="1"/>
      <w:numFmt w:val="bullet"/>
      <w:lvlText w:val="-"/>
      <w:lvlJc w:val="left"/>
      <w:pPr>
        <w:tabs>
          <w:tab w:val="num" w:pos="4320"/>
        </w:tabs>
        <w:ind w:left="4320" w:hanging="360"/>
      </w:pPr>
      <w:rPr>
        <w:rFonts w:ascii="Times New Roman" w:hAnsi="Times New Roman" w:hint="default"/>
      </w:rPr>
    </w:lvl>
    <w:lvl w:ilvl="6" w:tplc="9C0642EA" w:tentative="1">
      <w:start w:val="1"/>
      <w:numFmt w:val="bullet"/>
      <w:lvlText w:val="-"/>
      <w:lvlJc w:val="left"/>
      <w:pPr>
        <w:tabs>
          <w:tab w:val="num" w:pos="5040"/>
        </w:tabs>
        <w:ind w:left="5040" w:hanging="360"/>
      </w:pPr>
      <w:rPr>
        <w:rFonts w:ascii="Times New Roman" w:hAnsi="Times New Roman" w:hint="default"/>
      </w:rPr>
    </w:lvl>
    <w:lvl w:ilvl="7" w:tplc="79E0F6F4" w:tentative="1">
      <w:start w:val="1"/>
      <w:numFmt w:val="bullet"/>
      <w:lvlText w:val="-"/>
      <w:lvlJc w:val="left"/>
      <w:pPr>
        <w:tabs>
          <w:tab w:val="num" w:pos="5760"/>
        </w:tabs>
        <w:ind w:left="5760" w:hanging="360"/>
      </w:pPr>
      <w:rPr>
        <w:rFonts w:ascii="Times New Roman" w:hAnsi="Times New Roman" w:hint="default"/>
      </w:rPr>
    </w:lvl>
    <w:lvl w:ilvl="8" w:tplc="A85657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A5285C"/>
    <w:multiLevelType w:val="hybridMultilevel"/>
    <w:tmpl w:val="3F66961C"/>
    <w:lvl w:ilvl="0" w:tplc="0C0A0019">
      <w:start w:val="1"/>
      <w:numFmt w:val="lowerLetter"/>
      <w:lvlText w:val="%1."/>
      <w:lvlJc w:val="left"/>
      <w:pPr>
        <w:tabs>
          <w:tab w:val="num" w:pos="720"/>
        </w:tabs>
        <w:ind w:left="720" w:hanging="360"/>
      </w:pPr>
      <w:rPr>
        <w:rFonts w:hint="default"/>
      </w:rPr>
    </w:lvl>
    <w:lvl w:ilvl="1" w:tplc="77906C80">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1A4AD7D2">
      <w:start w:val="6"/>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44F2D86"/>
    <w:multiLevelType w:val="hybridMultilevel"/>
    <w:tmpl w:val="28021F38"/>
    <w:lvl w:ilvl="0" w:tplc="0C0A000D">
      <w:start w:val="1"/>
      <w:numFmt w:val="bullet"/>
      <w:lvlText w:val=""/>
      <w:lvlJc w:val="left"/>
      <w:pPr>
        <w:tabs>
          <w:tab w:val="num" w:pos="630"/>
        </w:tabs>
        <w:ind w:left="63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339D503A"/>
    <w:multiLevelType w:val="hybridMultilevel"/>
    <w:tmpl w:val="F3522B72"/>
    <w:lvl w:ilvl="0" w:tplc="10D06894">
      <w:start w:val="1"/>
      <w:numFmt w:val="decimal"/>
      <w:lvlText w:val="%1."/>
      <w:lvlJc w:val="left"/>
      <w:pPr>
        <w:tabs>
          <w:tab w:val="num" w:pos="720"/>
        </w:tabs>
        <w:ind w:left="720" w:hanging="360"/>
      </w:pPr>
    </w:lvl>
    <w:lvl w:ilvl="1" w:tplc="8F7AA91C">
      <w:start w:val="1"/>
      <w:numFmt w:val="decimal"/>
      <w:lvlText w:val="%2."/>
      <w:lvlJc w:val="left"/>
      <w:pPr>
        <w:tabs>
          <w:tab w:val="num" w:pos="1440"/>
        </w:tabs>
        <w:ind w:left="1440" w:hanging="360"/>
      </w:pPr>
    </w:lvl>
    <w:lvl w:ilvl="2" w:tplc="3A32E468" w:tentative="1">
      <w:start w:val="1"/>
      <w:numFmt w:val="decimal"/>
      <w:lvlText w:val="%3."/>
      <w:lvlJc w:val="left"/>
      <w:pPr>
        <w:tabs>
          <w:tab w:val="num" w:pos="2160"/>
        </w:tabs>
        <w:ind w:left="2160" w:hanging="360"/>
      </w:pPr>
    </w:lvl>
    <w:lvl w:ilvl="3" w:tplc="0812E422" w:tentative="1">
      <w:start w:val="1"/>
      <w:numFmt w:val="decimal"/>
      <w:lvlText w:val="%4."/>
      <w:lvlJc w:val="left"/>
      <w:pPr>
        <w:tabs>
          <w:tab w:val="num" w:pos="2880"/>
        </w:tabs>
        <w:ind w:left="2880" w:hanging="360"/>
      </w:pPr>
    </w:lvl>
    <w:lvl w:ilvl="4" w:tplc="86423BDE" w:tentative="1">
      <w:start w:val="1"/>
      <w:numFmt w:val="decimal"/>
      <w:lvlText w:val="%5."/>
      <w:lvlJc w:val="left"/>
      <w:pPr>
        <w:tabs>
          <w:tab w:val="num" w:pos="3600"/>
        </w:tabs>
        <w:ind w:left="3600" w:hanging="360"/>
      </w:pPr>
    </w:lvl>
    <w:lvl w:ilvl="5" w:tplc="13726814" w:tentative="1">
      <w:start w:val="1"/>
      <w:numFmt w:val="decimal"/>
      <w:lvlText w:val="%6."/>
      <w:lvlJc w:val="left"/>
      <w:pPr>
        <w:tabs>
          <w:tab w:val="num" w:pos="4320"/>
        </w:tabs>
        <w:ind w:left="4320" w:hanging="360"/>
      </w:pPr>
    </w:lvl>
    <w:lvl w:ilvl="6" w:tplc="687488E6" w:tentative="1">
      <w:start w:val="1"/>
      <w:numFmt w:val="decimal"/>
      <w:lvlText w:val="%7."/>
      <w:lvlJc w:val="left"/>
      <w:pPr>
        <w:tabs>
          <w:tab w:val="num" w:pos="5040"/>
        </w:tabs>
        <w:ind w:left="5040" w:hanging="360"/>
      </w:pPr>
    </w:lvl>
    <w:lvl w:ilvl="7" w:tplc="5748C5FA" w:tentative="1">
      <w:start w:val="1"/>
      <w:numFmt w:val="decimal"/>
      <w:lvlText w:val="%8."/>
      <w:lvlJc w:val="left"/>
      <w:pPr>
        <w:tabs>
          <w:tab w:val="num" w:pos="5760"/>
        </w:tabs>
        <w:ind w:left="5760" w:hanging="360"/>
      </w:pPr>
    </w:lvl>
    <w:lvl w:ilvl="8" w:tplc="AA90C04E" w:tentative="1">
      <w:start w:val="1"/>
      <w:numFmt w:val="decimal"/>
      <w:lvlText w:val="%9."/>
      <w:lvlJc w:val="left"/>
      <w:pPr>
        <w:tabs>
          <w:tab w:val="num" w:pos="6480"/>
        </w:tabs>
        <w:ind w:left="6480" w:hanging="360"/>
      </w:pPr>
    </w:lvl>
  </w:abstractNum>
  <w:abstractNum w:abstractNumId="7">
    <w:nsid w:val="34322D8D"/>
    <w:multiLevelType w:val="hybridMultilevel"/>
    <w:tmpl w:val="4EBE31D0"/>
    <w:lvl w:ilvl="0" w:tplc="77406B10">
      <w:start w:val="1"/>
      <w:numFmt w:val="decimal"/>
      <w:lvlText w:val="%1."/>
      <w:lvlJc w:val="left"/>
      <w:pPr>
        <w:tabs>
          <w:tab w:val="num" w:pos="720"/>
        </w:tabs>
        <w:ind w:left="720" w:hanging="360"/>
      </w:pPr>
    </w:lvl>
    <w:lvl w:ilvl="1" w:tplc="B7E2DF04">
      <w:start w:val="1"/>
      <w:numFmt w:val="decimal"/>
      <w:lvlText w:val="%2."/>
      <w:lvlJc w:val="left"/>
      <w:pPr>
        <w:tabs>
          <w:tab w:val="num" w:pos="1440"/>
        </w:tabs>
        <w:ind w:left="1440" w:hanging="360"/>
      </w:pPr>
    </w:lvl>
    <w:lvl w:ilvl="2" w:tplc="478AE5EE" w:tentative="1">
      <w:start w:val="1"/>
      <w:numFmt w:val="decimal"/>
      <w:lvlText w:val="%3."/>
      <w:lvlJc w:val="left"/>
      <w:pPr>
        <w:tabs>
          <w:tab w:val="num" w:pos="2160"/>
        </w:tabs>
        <w:ind w:left="2160" w:hanging="360"/>
      </w:pPr>
    </w:lvl>
    <w:lvl w:ilvl="3" w:tplc="811CB176" w:tentative="1">
      <w:start w:val="1"/>
      <w:numFmt w:val="decimal"/>
      <w:lvlText w:val="%4."/>
      <w:lvlJc w:val="left"/>
      <w:pPr>
        <w:tabs>
          <w:tab w:val="num" w:pos="2880"/>
        </w:tabs>
        <w:ind w:left="2880" w:hanging="360"/>
      </w:pPr>
    </w:lvl>
    <w:lvl w:ilvl="4" w:tplc="82068E30" w:tentative="1">
      <w:start w:val="1"/>
      <w:numFmt w:val="decimal"/>
      <w:lvlText w:val="%5."/>
      <w:lvlJc w:val="left"/>
      <w:pPr>
        <w:tabs>
          <w:tab w:val="num" w:pos="3600"/>
        </w:tabs>
        <w:ind w:left="3600" w:hanging="360"/>
      </w:pPr>
    </w:lvl>
    <w:lvl w:ilvl="5" w:tplc="5A12C582" w:tentative="1">
      <w:start w:val="1"/>
      <w:numFmt w:val="decimal"/>
      <w:lvlText w:val="%6."/>
      <w:lvlJc w:val="left"/>
      <w:pPr>
        <w:tabs>
          <w:tab w:val="num" w:pos="4320"/>
        </w:tabs>
        <w:ind w:left="4320" w:hanging="360"/>
      </w:pPr>
    </w:lvl>
    <w:lvl w:ilvl="6" w:tplc="82625076" w:tentative="1">
      <w:start w:val="1"/>
      <w:numFmt w:val="decimal"/>
      <w:lvlText w:val="%7."/>
      <w:lvlJc w:val="left"/>
      <w:pPr>
        <w:tabs>
          <w:tab w:val="num" w:pos="5040"/>
        </w:tabs>
        <w:ind w:left="5040" w:hanging="360"/>
      </w:pPr>
    </w:lvl>
    <w:lvl w:ilvl="7" w:tplc="2B16311A" w:tentative="1">
      <w:start w:val="1"/>
      <w:numFmt w:val="decimal"/>
      <w:lvlText w:val="%8."/>
      <w:lvlJc w:val="left"/>
      <w:pPr>
        <w:tabs>
          <w:tab w:val="num" w:pos="5760"/>
        </w:tabs>
        <w:ind w:left="5760" w:hanging="360"/>
      </w:pPr>
    </w:lvl>
    <w:lvl w:ilvl="8" w:tplc="1B0AA462" w:tentative="1">
      <w:start w:val="1"/>
      <w:numFmt w:val="decimal"/>
      <w:lvlText w:val="%9."/>
      <w:lvlJc w:val="left"/>
      <w:pPr>
        <w:tabs>
          <w:tab w:val="num" w:pos="6480"/>
        </w:tabs>
        <w:ind w:left="6480" w:hanging="360"/>
      </w:pPr>
    </w:lvl>
  </w:abstractNum>
  <w:abstractNum w:abstractNumId="8">
    <w:nsid w:val="4B3A2929"/>
    <w:multiLevelType w:val="hybridMultilevel"/>
    <w:tmpl w:val="FB84BDFA"/>
    <w:lvl w:ilvl="0" w:tplc="B15C9F9E">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nsid w:val="63F621A2"/>
    <w:multiLevelType w:val="hybridMultilevel"/>
    <w:tmpl w:val="C512CBEE"/>
    <w:lvl w:ilvl="0" w:tplc="0C0A000F">
      <w:start w:val="1"/>
      <w:numFmt w:val="decimal"/>
      <w:lvlText w:val="%1."/>
      <w:lvlJc w:val="left"/>
      <w:pPr>
        <w:tabs>
          <w:tab w:val="num" w:pos="720"/>
        </w:tabs>
        <w:ind w:left="720" w:hanging="360"/>
      </w:pPr>
      <w:rPr>
        <w:rFonts w:hint="default"/>
      </w:rPr>
    </w:lvl>
    <w:lvl w:ilvl="1" w:tplc="F8906880">
      <w:start w:val="1"/>
      <w:numFmt w:val="bullet"/>
      <w:lvlText w:val="-"/>
      <w:lvlJc w:val="left"/>
      <w:pPr>
        <w:tabs>
          <w:tab w:val="num" w:pos="1440"/>
        </w:tabs>
        <w:ind w:left="1440" w:hanging="360"/>
      </w:pPr>
      <w:rPr>
        <w:rFonts w:ascii="Arial" w:eastAsia="Times New Roman" w:hAnsi="Arial" w:cs="Arial" w:hint="default"/>
        <w:sz w:val="22"/>
      </w:rPr>
    </w:lvl>
    <w:lvl w:ilvl="2" w:tplc="8BAA5C78">
      <w:start w:val="1"/>
      <w:numFmt w:val="lowerLetter"/>
      <w:lvlText w:val="%3."/>
      <w:lvlJc w:val="left"/>
      <w:pPr>
        <w:tabs>
          <w:tab w:val="num" w:pos="2340"/>
        </w:tabs>
        <w:ind w:left="2340" w:hanging="360"/>
      </w:pPr>
      <w:rPr>
        <w:rFonts w:hint="default"/>
      </w:rPr>
    </w:lvl>
    <w:lvl w:ilvl="3" w:tplc="F174B414">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59666CA"/>
    <w:multiLevelType w:val="hybridMultilevel"/>
    <w:tmpl w:val="B6241620"/>
    <w:lvl w:ilvl="0" w:tplc="1E4C89FA">
      <w:start w:val="3"/>
      <w:numFmt w:val="decimal"/>
      <w:lvlText w:val="%1."/>
      <w:lvlJc w:val="left"/>
      <w:pPr>
        <w:ind w:left="720" w:hanging="360"/>
      </w:pPr>
      <w:rPr>
        <w:rFonts w:hint="default"/>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6E229BC"/>
    <w:multiLevelType w:val="hybridMultilevel"/>
    <w:tmpl w:val="96D6236A"/>
    <w:lvl w:ilvl="0" w:tplc="E1C60550">
      <w:start w:val="1"/>
      <w:numFmt w:val="upperRoman"/>
      <w:lvlText w:val="%1."/>
      <w:lvlJc w:val="left"/>
      <w:pPr>
        <w:ind w:left="1260" w:hanging="720"/>
      </w:pPr>
      <w:rPr>
        <w:rFonts w:cs="Courier New" w:hint="default"/>
        <w:b/>
        <w:sz w:val="19"/>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12">
    <w:nsid w:val="71BA2B2B"/>
    <w:multiLevelType w:val="hybridMultilevel"/>
    <w:tmpl w:val="A6B05F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D090C3C"/>
    <w:multiLevelType w:val="hybridMultilevel"/>
    <w:tmpl w:val="09F419D6"/>
    <w:lvl w:ilvl="0" w:tplc="8F8EDC32">
      <w:start w:val="1"/>
      <w:numFmt w:val="decimal"/>
      <w:lvlText w:val="%1."/>
      <w:lvlJc w:val="left"/>
      <w:pPr>
        <w:tabs>
          <w:tab w:val="num" w:pos="720"/>
        </w:tabs>
        <w:ind w:left="720" w:hanging="360"/>
      </w:pPr>
    </w:lvl>
    <w:lvl w:ilvl="1" w:tplc="140210AC">
      <w:start w:val="1"/>
      <w:numFmt w:val="decimal"/>
      <w:lvlText w:val="%2."/>
      <w:lvlJc w:val="left"/>
      <w:pPr>
        <w:tabs>
          <w:tab w:val="num" w:pos="1440"/>
        </w:tabs>
        <w:ind w:left="1440" w:hanging="360"/>
      </w:pPr>
    </w:lvl>
    <w:lvl w:ilvl="2" w:tplc="0C5EADA4" w:tentative="1">
      <w:start w:val="1"/>
      <w:numFmt w:val="decimal"/>
      <w:lvlText w:val="%3."/>
      <w:lvlJc w:val="left"/>
      <w:pPr>
        <w:tabs>
          <w:tab w:val="num" w:pos="2160"/>
        </w:tabs>
        <w:ind w:left="2160" w:hanging="360"/>
      </w:pPr>
    </w:lvl>
    <w:lvl w:ilvl="3" w:tplc="F65A873A" w:tentative="1">
      <w:start w:val="1"/>
      <w:numFmt w:val="decimal"/>
      <w:lvlText w:val="%4."/>
      <w:lvlJc w:val="left"/>
      <w:pPr>
        <w:tabs>
          <w:tab w:val="num" w:pos="2880"/>
        </w:tabs>
        <w:ind w:left="2880" w:hanging="360"/>
      </w:pPr>
    </w:lvl>
    <w:lvl w:ilvl="4" w:tplc="38466586" w:tentative="1">
      <w:start w:val="1"/>
      <w:numFmt w:val="decimal"/>
      <w:lvlText w:val="%5."/>
      <w:lvlJc w:val="left"/>
      <w:pPr>
        <w:tabs>
          <w:tab w:val="num" w:pos="3600"/>
        </w:tabs>
        <w:ind w:left="3600" w:hanging="360"/>
      </w:pPr>
    </w:lvl>
    <w:lvl w:ilvl="5" w:tplc="5A549B12" w:tentative="1">
      <w:start w:val="1"/>
      <w:numFmt w:val="decimal"/>
      <w:lvlText w:val="%6."/>
      <w:lvlJc w:val="left"/>
      <w:pPr>
        <w:tabs>
          <w:tab w:val="num" w:pos="4320"/>
        </w:tabs>
        <w:ind w:left="4320" w:hanging="360"/>
      </w:pPr>
    </w:lvl>
    <w:lvl w:ilvl="6" w:tplc="6F72D0F4" w:tentative="1">
      <w:start w:val="1"/>
      <w:numFmt w:val="decimal"/>
      <w:lvlText w:val="%7."/>
      <w:lvlJc w:val="left"/>
      <w:pPr>
        <w:tabs>
          <w:tab w:val="num" w:pos="5040"/>
        </w:tabs>
        <w:ind w:left="5040" w:hanging="360"/>
      </w:pPr>
    </w:lvl>
    <w:lvl w:ilvl="7" w:tplc="B24E0F32" w:tentative="1">
      <w:start w:val="1"/>
      <w:numFmt w:val="decimal"/>
      <w:lvlText w:val="%8."/>
      <w:lvlJc w:val="left"/>
      <w:pPr>
        <w:tabs>
          <w:tab w:val="num" w:pos="5760"/>
        </w:tabs>
        <w:ind w:left="5760" w:hanging="360"/>
      </w:pPr>
    </w:lvl>
    <w:lvl w:ilvl="8" w:tplc="41D4C764" w:tentative="1">
      <w:start w:val="1"/>
      <w:numFmt w:val="decimal"/>
      <w:lvlText w:val="%9."/>
      <w:lvlJc w:val="left"/>
      <w:pPr>
        <w:tabs>
          <w:tab w:val="num" w:pos="6480"/>
        </w:tabs>
        <w:ind w:left="6480" w:hanging="360"/>
      </w:pPr>
    </w:lvl>
  </w:abstractNum>
  <w:num w:numId="1">
    <w:abstractNumId w:val="12"/>
  </w:num>
  <w:num w:numId="2">
    <w:abstractNumId w:val="4"/>
  </w:num>
  <w:num w:numId="3">
    <w:abstractNumId w:val="9"/>
  </w:num>
  <w:num w:numId="4">
    <w:abstractNumId w:val="0"/>
  </w:num>
  <w:num w:numId="5">
    <w:abstractNumId w:val="8"/>
  </w:num>
  <w:num w:numId="6">
    <w:abstractNumId w:val="10"/>
  </w:num>
  <w:num w:numId="7">
    <w:abstractNumId w:val="2"/>
  </w:num>
  <w:num w:numId="8">
    <w:abstractNumId w:val="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3"/>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715C8"/>
    <w:rsid w:val="000A3111"/>
    <w:rsid w:val="000E530D"/>
    <w:rsid w:val="0011510D"/>
    <w:rsid w:val="00143137"/>
    <w:rsid w:val="001715C8"/>
    <w:rsid w:val="00270BF7"/>
    <w:rsid w:val="002D2465"/>
    <w:rsid w:val="00325D5A"/>
    <w:rsid w:val="00327BB4"/>
    <w:rsid w:val="004C2E65"/>
    <w:rsid w:val="006354ED"/>
    <w:rsid w:val="00650CF9"/>
    <w:rsid w:val="006522FC"/>
    <w:rsid w:val="006D2B4C"/>
    <w:rsid w:val="007B2BBB"/>
    <w:rsid w:val="007E6750"/>
    <w:rsid w:val="00876074"/>
    <w:rsid w:val="008825D6"/>
    <w:rsid w:val="0089421B"/>
    <w:rsid w:val="00925550"/>
    <w:rsid w:val="009329ED"/>
    <w:rsid w:val="009F1F7E"/>
    <w:rsid w:val="00A17224"/>
    <w:rsid w:val="00AB3922"/>
    <w:rsid w:val="00B06AC7"/>
    <w:rsid w:val="00B238BB"/>
    <w:rsid w:val="00BA197B"/>
    <w:rsid w:val="00C2056B"/>
    <w:rsid w:val="00D81125"/>
    <w:rsid w:val="00E52624"/>
    <w:rsid w:val="00E95E6E"/>
    <w:rsid w:val="00F8624B"/>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C8"/>
    <w:pPr>
      <w:spacing w:after="0" w:line="240" w:lineRule="auto"/>
    </w:pPr>
    <w:rPr>
      <w:rFonts w:ascii="Times New Roman" w:eastAsia="Times New Roman" w:hAnsi="Times New Roman" w:cs="Times New Roman"/>
      <w:sz w:val="20"/>
      <w:szCs w:val="20"/>
      <w:lang w:eastAsia="es-ES"/>
    </w:rPr>
  </w:style>
  <w:style w:type="paragraph" w:styleId="Ttulo9">
    <w:name w:val="heading 9"/>
    <w:basedOn w:val="Normal"/>
    <w:next w:val="Normal"/>
    <w:link w:val="Ttulo9Car"/>
    <w:qFormat/>
    <w:rsid w:val="001715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1715C8"/>
    <w:rPr>
      <w:rFonts w:ascii="Arial" w:eastAsia="Times New Roman" w:hAnsi="Arial" w:cs="Arial"/>
      <w:lang w:eastAsia="es-ES"/>
    </w:rPr>
  </w:style>
  <w:style w:type="paragraph" w:styleId="Encabezado">
    <w:name w:val="header"/>
    <w:basedOn w:val="Normal"/>
    <w:link w:val="EncabezadoCar"/>
    <w:rsid w:val="001715C8"/>
    <w:pPr>
      <w:tabs>
        <w:tab w:val="center" w:pos="4419"/>
        <w:tab w:val="right" w:pos="8838"/>
      </w:tabs>
    </w:pPr>
  </w:style>
  <w:style w:type="character" w:customStyle="1" w:styleId="EncabezadoCar">
    <w:name w:val="Encabezado Car"/>
    <w:basedOn w:val="Fuentedeprrafopredeter"/>
    <w:link w:val="Encabezado"/>
    <w:rsid w:val="001715C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1715C8"/>
    <w:pPr>
      <w:tabs>
        <w:tab w:val="center" w:pos="4419"/>
        <w:tab w:val="right" w:pos="8838"/>
      </w:tabs>
    </w:pPr>
  </w:style>
  <w:style w:type="character" w:customStyle="1" w:styleId="PiedepginaCar">
    <w:name w:val="Pie de página Car"/>
    <w:basedOn w:val="Fuentedeprrafopredeter"/>
    <w:link w:val="Piedepgina"/>
    <w:uiPriority w:val="99"/>
    <w:rsid w:val="001715C8"/>
    <w:rPr>
      <w:rFonts w:ascii="Times New Roman" w:eastAsia="Times New Roman" w:hAnsi="Times New Roman" w:cs="Times New Roman"/>
      <w:sz w:val="20"/>
      <w:szCs w:val="20"/>
      <w:lang w:eastAsia="es-ES"/>
    </w:rPr>
  </w:style>
  <w:style w:type="character" w:styleId="Hipervnculo">
    <w:name w:val="Hyperlink"/>
    <w:rsid w:val="001715C8"/>
    <w:rPr>
      <w:color w:val="0000FF"/>
      <w:u w:val="single"/>
    </w:rPr>
  </w:style>
  <w:style w:type="paragraph" w:styleId="Prrafodelista">
    <w:name w:val="List Paragraph"/>
    <w:basedOn w:val="Normal"/>
    <w:uiPriority w:val="34"/>
    <w:qFormat/>
    <w:rsid w:val="001715C8"/>
    <w:pPr>
      <w:ind w:left="720"/>
      <w:contextualSpacing/>
    </w:pPr>
    <w:rPr>
      <w:sz w:val="24"/>
      <w:szCs w:val="24"/>
      <w:lang w:val="es-ES"/>
    </w:rPr>
  </w:style>
  <w:style w:type="paragraph" w:styleId="Sangradetextonormal">
    <w:name w:val="Body Text Indent"/>
    <w:basedOn w:val="Normal"/>
    <w:link w:val="SangradetextonormalCar"/>
    <w:uiPriority w:val="99"/>
    <w:rsid w:val="001715C8"/>
    <w:pPr>
      <w:ind w:firstLine="2160"/>
      <w:jc w:val="both"/>
    </w:pPr>
    <w:rPr>
      <w:sz w:val="22"/>
      <w:szCs w:val="22"/>
      <w:lang w:val="es-ES"/>
    </w:rPr>
  </w:style>
  <w:style w:type="character" w:customStyle="1" w:styleId="SangradetextonormalCar">
    <w:name w:val="Sangría de texto normal Car"/>
    <w:basedOn w:val="Fuentedeprrafopredeter"/>
    <w:link w:val="Sangradetextonormal"/>
    <w:uiPriority w:val="99"/>
    <w:rsid w:val="001715C8"/>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1715C8"/>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5C8"/>
    <w:rPr>
      <w:rFonts w:ascii="Tahoma" w:eastAsia="Times New Roman" w:hAnsi="Tahoma" w:cs="Tahoma"/>
      <w:sz w:val="16"/>
      <w:szCs w:val="16"/>
      <w:lang w:eastAsia="es-ES"/>
    </w:rPr>
  </w:style>
  <w:style w:type="table" w:styleId="Tablaconcuadrcula">
    <w:name w:val="Table Grid"/>
    <w:basedOn w:val="Tablanormal"/>
    <w:uiPriority w:val="59"/>
    <w:rsid w:val="007E6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C8"/>
    <w:pPr>
      <w:spacing w:after="0" w:line="240" w:lineRule="auto"/>
    </w:pPr>
    <w:rPr>
      <w:rFonts w:ascii="Times New Roman" w:eastAsia="Times New Roman" w:hAnsi="Times New Roman" w:cs="Times New Roman"/>
      <w:sz w:val="20"/>
      <w:szCs w:val="20"/>
      <w:lang w:eastAsia="es-ES"/>
    </w:rPr>
  </w:style>
  <w:style w:type="paragraph" w:styleId="Ttulo9">
    <w:name w:val="heading 9"/>
    <w:basedOn w:val="Normal"/>
    <w:next w:val="Normal"/>
    <w:link w:val="Ttulo9Car"/>
    <w:qFormat/>
    <w:rsid w:val="001715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1715C8"/>
    <w:rPr>
      <w:rFonts w:ascii="Arial" w:eastAsia="Times New Roman" w:hAnsi="Arial" w:cs="Arial"/>
      <w:lang w:eastAsia="es-ES"/>
    </w:rPr>
  </w:style>
  <w:style w:type="paragraph" w:styleId="Encabezado">
    <w:name w:val="header"/>
    <w:basedOn w:val="Normal"/>
    <w:link w:val="EncabezadoCar"/>
    <w:rsid w:val="001715C8"/>
    <w:pPr>
      <w:tabs>
        <w:tab w:val="center" w:pos="4419"/>
        <w:tab w:val="right" w:pos="8838"/>
      </w:tabs>
    </w:pPr>
  </w:style>
  <w:style w:type="character" w:customStyle="1" w:styleId="EncabezadoCar">
    <w:name w:val="Encabezado Car"/>
    <w:basedOn w:val="Fuentedeprrafopredeter"/>
    <w:link w:val="Encabezado"/>
    <w:rsid w:val="001715C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1715C8"/>
    <w:pPr>
      <w:tabs>
        <w:tab w:val="center" w:pos="4419"/>
        <w:tab w:val="right" w:pos="8838"/>
      </w:tabs>
    </w:pPr>
  </w:style>
  <w:style w:type="character" w:customStyle="1" w:styleId="PiedepginaCar">
    <w:name w:val="Pie de página Car"/>
    <w:basedOn w:val="Fuentedeprrafopredeter"/>
    <w:link w:val="Piedepgina"/>
    <w:uiPriority w:val="99"/>
    <w:rsid w:val="001715C8"/>
    <w:rPr>
      <w:rFonts w:ascii="Times New Roman" w:eastAsia="Times New Roman" w:hAnsi="Times New Roman" w:cs="Times New Roman"/>
      <w:sz w:val="20"/>
      <w:szCs w:val="20"/>
      <w:lang w:eastAsia="es-ES"/>
    </w:rPr>
  </w:style>
  <w:style w:type="character" w:styleId="Hipervnculo">
    <w:name w:val="Hyperlink"/>
    <w:rsid w:val="001715C8"/>
    <w:rPr>
      <w:color w:val="0000FF"/>
      <w:u w:val="single"/>
    </w:rPr>
  </w:style>
  <w:style w:type="paragraph" w:styleId="Prrafodelista">
    <w:name w:val="List Paragraph"/>
    <w:basedOn w:val="Normal"/>
    <w:uiPriority w:val="34"/>
    <w:qFormat/>
    <w:rsid w:val="001715C8"/>
    <w:pPr>
      <w:ind w:left="720"/>
      <w:contextualSpacing/>
    </w:pPr>
    <w:rPr>
      <w:sz w:val="24"/>
      <w:szCs w:val="24"/>
      <w:lang w:val="es-ES"/>
    </w:rPr>
  </w:style>
  <w:style w:type="paragraph" w:styleId="Sangradetextonormal">
    <w:name w:val="Body Text Indent"/>
    <w:basedOn w:val="Normal"/>
    <w:link w:val="SangradetextonormalCar"/>
    <w:uiPriority w:val="99"/>
    <w:rsid w:val="001715C8"/>
    <w:pPr>
      <w:ind w:firstLine="2160"/>
      <w:jc w:val="both"/>
    </w:pPr>
    <w:rPr>
      <w:sz w:val="22"/>
      <w:szCs w:val="22"/>
      <w:lang w:val="es-ES"/>
    </w:rPr>
  </w:style>
  <w:style w:type="character" w:customStyle="1" w:styleId="SangradetextonormalCar">
    <w:name w:val="Sangría de texto normal Car"/>
    <w:basedOn w:val="Fuentedeprrafopredeter"/>
    <w:link w:val="Sangradetextonormal"/>
    <w:uiPriority w:val="99"/>
    <w:rsid w:val="001715C8"/>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1715C8"/>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5C8"/>
    <w:rPr>
      <w:rFonts w:ascii="Tahoma" w:eastAsia="Times New Roman" w:hAnsi="Tahoma" w:cs="Tahoma"/>
      <w:sz w:val="16"/>
      <w:szCs w:val="16"/>
      <w:lang w:eastAsia="es-ES"/>
    </w:rPr>
  </w:style>
  <w:style w:type="table" w:styleId="Tablaconcuadrcula">
    <w:name w:val="Table Grid"/>
    <w:basedOn w:val="Tablanormal"/>
    <w:uiPriority w:val="59"/>
    <w:rsid w:val="007E6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regionlaliberta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2458</Words>
  <Characters>13521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GRLL</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Mariela Cerna Rodriguez</dc:creator>
  <cp:lastModifiedBy>Arlet Eugenia Escobedo Pulido</cp:lastModifiedBy>
  <cp:revision>11</cp:revision>
  <cp:lastPrinted>2013-06-06T21:37:00Z</cp:lastPrinted>
  <dcterms:created xsi:type="dcterms:W3CDTF">2013-06-06T21:33:00Z</dcterms:created>
  <dcterms:modified xsi:type="dcterms:W3CDTF">2013-06-07T12:42:00Z</dcterms:modified>
</cp:coreProperties>
</file>