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0389" w14:textId="72AD4599" w:rsidR="000A3BBC" w:rsidRDefault="000A3BBC" w:rsidP="000A3BBC">
      <w:pPr>
        <w:jc w:val="center"/>
        <w:rPr>
          <w:rFonts w:ascii="Arial" w:hAnsi="Arial" w:cs="Arial"/>
          <w:b/>
          <w:bCs/>
          <w:sz w:val="52"/>
          <w:szCs w:val="52"/>
          <w:u w:val="single"/>
        </w:rPr>
      </w:pPr>
      <w:r w:rsidRPr="000A3BBC">
        <w:rPr>
          <w:rFonts w:ascii="Arial" w:hAnsi="Arial" w:cs="Arial"/>
          <w:b/>
          <w:bCs/>
          <w:sz w:val="52"/>
          <w:szCs w:val="52"/>
          <w:u w:val="single"/>
        </w:rPr>
        <w:t>COMUNICADO</w:t>
      </w:r>
    </w:p>
    <w:p w14:paraId="545B0DAF" w14:textId="23D6CCBA" w:rsidR="000A3BBC" w:rsidRDefault="000A3BBC" w:rsidP="000A3BBC">
      <w:pPr>
        <w:spacing w:after="0" w:line="360" w:lineRule="auto"/>
        <w:jc w:val="both"/>
        <w:rPr>
          <w:rFonts w:ascii="Arial" w:hAnsi="Arial" w:cs="Arial"/>
          <w:sz w:val="32"/>
          <w:szCs w:val="32"/>
        </w:rPr>
      </w:pPr>
      <w:r w:rsidRPr="000A3BBC">
        <w:rPr>
          <w:rFonts w:ascii="Arial" w:hAnsi="Arial" w:cs="Arial"/>
          <w:sz w:val="32"/>
          <w:szCs w:val="32"/>
        </w:rPr>
        <w:t>El Comité de la Convocatoria CAS Oncológico N° 01 – 2025 HNHU CAS Transitorio informa a los postulantes que aprobaron la evaluación curricular (APTOS) que la entrevista personal para Profesionales y Técnicos se llevará a cabo el lunes 17 de marzo de 2025 en las instalaciones del Comedor Médico (segundo piso) del Hospital Nacional Hipólito Unanue, ubicado en Av. César Vallejo 1390, distrito de El Agustino.</w:t>
      </w:r>
      <w:r w:rsidRPr="000A3BBC">
        <w:rPr>
          <w:rFonts w:ascii="Arial" w:hAnsi="Arial" w:cs="Arial"/>
          <w:sz w:val="32"/>
          <w:szCs w:val="32"/>
        </w:rPr>
        <w:t xml:space="preserve"> En los horarios siguientes como se detalla a continuación: </w:t>
      </w:r>
    </w:p>
    <w:p w14:paraId="2857C570" w14:textId="77777777" w:rsidR="000A3BBC" w:rsidRDefault="000A3BBC" w:rsidP="000A3BBC">
      <w:pPr>
        <w:spacing w:after="0" w:line="360" w:lineRule="auto"/>
        <w:jc w:val="both"/>
        <w:rPr>
          <w:rFonts w:ascii="Arial" w:hAnsi="Arial" w:cs="Arial"/>
          <w:sz w:val="32"/>
          <w:szCs w:val="32"/>
        </w:rPr>
      </w:pPr>
    </w:p>
    <w:tbl>
      <w:tblPr>
        <w:tblStyle w:val="Tablaconcuadrcula"/>
        <w:tblW w:w="0" w:type="auto"/>
        <w:tblLook w:val="04A0" w:firstRow="1" w:lastRow="0" w:firstColumn="1" w:lastColumn="0" w:noHBand="0" w:noVBand="1"/>
      </w:tblPr>
      <w:tblGrid>
        <w:gridCol w:w="4379"/>
        <w:gridCol w:w="4380"/>
      </w:tblGrid>
      <w:tr w:rsidR="000A3BBC" w14:paraId="421ABAF5" w14:textId="77777777" w:rsidTr="000942CE">
        <w:tc>
          <w:tcPr>
            <w:tcW w:w="4379" w:type="dxa"/>
            <w:vAlign w:val="center"/>
          </w:tcPr>
          <w:p w14:paraId="7DAD82E5" w14:textId="6EA23618" w:rsidR="000A3BBC" w:rsidRPr="000942CE" w:rsidRDefault="000A3BBC" w:rsidP="000942CE">
            <w:pPr>
              <w:spacing w:line="360" w:lineRule="auto"/>
              <w:jc w:val="center"/>
              <w:rPr>
                <w:rFonts w:ascii="Arial" w:hAnsi="Arial" w:cs="Arial"/>
                <w:b/>
                <w:bCs/>
                <w:sz w:val="32"/>
                <w:szCs w:val="32"/>
              </w:rPr>
            </w:pPr>
            <w:r w:rsidRPr="000942CE">
              <w:rPr>
                <w:rFonts w:ascii="Arial" w:hAnsi="Arial" w:cs="Arial"/>
                <w:b/>
                <w:bCs/>
                <w:sz w:val="32"/>
                <w:szCs w:val="32"/>
              </w:rPr>
              <w:t>Po</w:t>
            </w:r>
            <w:r w:rsidR="000942CE" w:rsidRPr="000942CE">
              <w:rPr>
                <w:rFonts w:ascii="Arial" w:hAnsi="Arial" w:cs="Arial"/>
                <w:b/>
                <w:bCs/>
                <w:sz w:val="32"/>
                <w:szCs w:val="32"/>
              </w:rPr>
              <w:t>stulantes</w:t>
            </w:r>
          </w:p>
        </w:tc>
        <w:tc>
          <w:tcPr>
            <w:tcW w:w="4380" w:type="dxa"/>
            <w:vAlign w:val="center"/>
          </w:tcPr>
          <w:p w14:paraId="0483748B" w14:textId="7536B1FA" w:rsidR="000A3BBC" w:rsidRPr="000942CE" w:rsidRDefault="000942CE" w:rsidP="000942CE">
            <w:pPr>
              <w:spacing w:line="360" w:lineRule="auto"/>
              <w:jc w:val="center"/>
              <w:rPr>
                <w:rFonts w:ascii="Arial" w:hAnsi="Arial" w:cs="Arial"/>
                <w:b/>
                <w:bCs/>
                <w:sz w:val="32"/>
                <w:szCs w:val="32"/>
              </w:rPr>
            </w:pPr>
            <w:r w:rsidRPr="000942CE">
              <w:rPr>
                <w:rFonts w:ascii="Arial" w:hAnsi="Arial" w:cs="Arial"/>
                <w:b/>
                <w:bCs/>
                <w:sz w:val="32"/>
                <w:szCs w:val="32"/>
              </w:rPr>
              <w:t>Horario</w:t>
            </w:r>
          </w:p>
        </w:tc>
      </w:tr>
      <w:tr w:rsidR="000A3BBC" w14:paraId="74E6C804" w14:textId="77777777" w:rsidTr="000942CE">
        <w:tc>
          <w:tcPr>
            <w:tcW w:w="4379" w:type="dxa"/>
            <w:vAlign w:val="center"/>
          </w:tcPr>
          <w:p w14:paraId="16832744" w14:textId="0EDA6B14" w:rsidR="000A3BBC" w:rsidRDefault="000942CE" w:rsidP="000942CE">
            <w:pPr>
              <w:spacing w:line="360" w:lineRule="auto"/>
              <w:rPr>
                <w:rFonts w:ascii="Arial" w:hAnsi="Arial" w:cs="Arial"/>
                <w:sz w:val="32"/>
                <w:szCs w:val="32"/>
              </w:rPr>
            </w:pPr>
            <w:r>
              <w:rPr>
                <w:rFonts w:ascii="Arial" w:hAnsi="Arial" w:cs="Arial"/>
                <w:sz w:val="32"/>
                <w:szCs w:val="32"/>
              </w:rPr>
              <w:t>Enfermero/a Especialista</w:t>
            </w:r>
          </w:p>
        </w:tc>
        <w:tc>
          <w:tcPr>
            <w:tcW w:w="4380" w:type="dxa"/>
          </w:tcPr>
          <w:p w14:paraId="40862283" w14:textId="2138F341" w:rsidR="000A3BBC" w:rsidRDefault="000942CE" w:rsidP="000942CE">
            <w:pPr>
              <w:spacing w:line="360" w:lineRule="auto"/>
              <w:jc w:val="center"/>
              <w:rPr>
                <w:rFonts w:ascii="Arial" w:hAnsi="Arial" w:cs="Arial"/>
                <w:sz w:val="32"/>
                <w:szCs w:val="32"/>
              </w:rPr>
            </w:pPr>
            <w:r>
              <w:rPr>
                <w:rFonts w:ascii="Arial" w:hAnsi="Arial" w:cs="Arial"/>
                <w:sz w:val="32"/>
                <w:szCs w:val="32"/>
              </w:rPr>
              <w:t>10:00 am a 10:20 am</w:t>
            </w:r>
          </w:p>
        </w:tc>
      </w:tr>
      <w:tr w:rsidR="000A3BBC" w14:paraId="38BE2253" w14:textId="77777777" w:rsidTr="000942CE">
        <w:tc>
          <w:tcPr>
            <w:tcW w:w="4379" w:type="dxa"/>
            <w:vAlign w:val="center"/>
          </w:tcPr>
          <w:p w14:paraId="549425C8" w14:textId="5DF0ADF0" w:rsidR="000A3BBC" w:rsidRDefault="000942CE" w:rsidP="000942CE">
            <w:pPr>
              <w:spacing w:line="360" w:lineRule="auto"/>
              <w:rPr>
                <w:rFonts w:ascii="Arial" w:hAnsi="Arial" w:cs="Arial"/>
                <w:sz w:val="32"/>
                <w:szCs w:val="32"/>
              </w:rPr>
            </w:pPr>
            <w:r>
              <w:rPr>
                <w:rFonts w:ascii="Arial" w:hAnsi="Arial" w:cs="Arial"/>
                <w:sz w:val="32"/>
                <w:szCs w:val="32"/>
              </w:rPr>
              <w:t>Químico Farmacéutico</w:t>
            </w:r>
          </w:p>
        </w:tc>
        <w:tc>
          <w:tcPr>
            <w:tcW w:w="4380" w:type="dxa"/>
          </w:tcPr>
          <w:p w14:paraId="527A4BE3" w14:textId="3C0C7876" w:rsidR="000A3BBC" w:rsidRDefault="000942CE" w:rsidP="000942CE">
            <w:pPr>
              <w:spacing w:line="360" w:lineRule="auto"/>
              <w:jc w:val="center"/>
              <w:rPr>
                <w:rFonts w:ascii="Arial" w:hAnsi="Arial" w:cs="Arial"/>
                <w:sz w:val="32"/>
                <w:szCs w:val="32"/>
              </w:rPr>
            </w:pPr>
            <w:r>
              <w:rPr>
                <w:rFonts w:ascii="Arial" w:hAnsi="Arial" w:cs="Arial"/>
                <w:sz w:val="32"/>
                <w:szCs w:val="32"/>
              </w:rPr>
              <w:t>10:20 am a 11:00 am</w:t>
            </w:r>
          </w:p>
        </w:tc>
      </w:tr>
      <w:tr w:rsidR="000A3BBC" w14:paraId="250BBBB6" w14:textId="77777777" w:rsidTr="000942CE">
        <w:tc>
          <w:tcPr>
            <w:tcW w:w="4379" w:type="dxa"/>
            <w:vAlign w:val="center"/>
          </w:tcPr>
          <w:p w14:paraId="7137A257" w14:textId="06E8A7A3" w:rsidR="000A3BBC" w:rsidRDefault="000942CE" w:rsidP="000942CE">
            <w:pPr>
              <w:spacing w:line="360" w:lineRule="auto"/>
              <w:rPr>
                <w:rFonts w:ascii="Arial" w:hAnsi="Arial" w:cs="Arial"/>
                <w:sz w:val="32"/>
                <w:szCs w:val="32"/>
              </w:rPr>
            </w:pPr>
            <w:r>
              <w:rPr>
                <w:rFonts w:ascii="Arial" w:hAnsi="Arial" w:cs="Arial"/>
                <w:sz w:val="32"/>
                <w:szCs w:val="32"/>
              </w:rPr>
              <w:t xml:space="preserve">Técnico en Farmacia </w:t>
            </w:r>
          </w:p>
        </w:tc>
        <w:tc>
          <w:tcPr>
            <w:tcW w:w="4380" w:type="dxa"/>
          </w:tcPr>
          <w:p w14:paraId="7E5BDBC9" w14:textId="3A07AC2E" w:rsidR="000A3BBC" w:rsidRDefault="000942CE" w:rsidP="000942CE">
            <w:pPr>
              <w:spacing w:line="360" w:lineRule="auto"/>
              <w:jc w:val="center"/>
              <w:rPr>
                <w:rFonts w:ascii="Arial" w:hAnsi="Arial" w:cs="Arial"/>
                <w:sz w:val="32"/>
                <w:szCs w:val="32"/>
              </w:rPr>
            </w:pPr>
            <w:r>
              <w:rPr>
                <w:rFonts w:ascii="Arial" w:hAnsi="Arial" w:cs="Arial"/>
                <w:sz w:val="32"/>
                <w:szCs w:val="32"/>
              </w:rPr>
              <w:t>11:00 am a 12:00 pm</w:t>
            </w:r>
          </w:p>
        </w:tc>
      </w:tr>
    </w:tbl>
    <w:p w14:paraId="326CAD3D" w14:textId="77777777" w:rsidR="000A3BBC" w:rsidRDefault="000A3BBC" w:rsidP="000A3BBC">
      <w:pPr>
        <w:spacing w:after="0" w:line="360" w:lineRule="auto"/>
        <w:jc w:val="both"/>
        <w:rPr>
          <w:rFonts w:ascii="Arial" w:hAnsi="Arial" w:cs="Arial"/>
          <w:sz w:val="32"/>
          <w:szCs w:val="32"/>
        </w:rPr>
      </w:pPr>
    </w:p>
    <w:p w14:paraId="22A76836" w14:textId="381B753D" w:rsidR="002B6D82" w:rsidRDefault="000A3BBC" w:rsidP="000A3BBC">
      <w:pPr>
        <w:spacing w:after="0" w:line="360" w:lineRule="auto"/>
        <w:jc w:val="both"/>
        <w:rPr>
          <w:rFonts w:ascii="Arial" w:hAnsi="Arial" w:cs="Arial"/>
          <w:b/>
          <w:bCs/>
          <w:sz w:val="32"/>
          <w:szCs w:val="32"/>
          <w:u w:val="single"/>
        </w:rPr>
      </w:pPr>
      <w:r w:rsidRPr="000A3BBC">
        <w:rPr>
          <w:rFonts w:ascii="Arial" w:hAnsi="Arial" w:cs="Arial"/>
          <w:sz w:val="32"/>
          <w:szCs w:val="32"/>
        </w:rPr>
        <w:t xml:space="preserve">Se recomienda a los postulantes presentarse con la debida anticipación </w:t>
      </w:r>
      <w:r w:rsidRPr="000A3BBC">
        <w:rPr>
          <w:rFonts w:ascii="Arial" w:hAnsi="Arial" w:cs="Arial"/>
          <w:sz w:val="32"/>
          <w:szCs w:val="32"/>
        </w:rPr>
        <w:t xml:space="preserve">y vestimenta adecuada en el horario correspondiente, </w:t>
      </w:r>
      <w:r w:rsidRPr="000A3BBC">
        <w:rPr>
          <w:rFonts w:ascii="Arial" w:hAnsi="Arial" w:cs="Arial"/>
          <w:b/>
          <w:bCs/>
          <w:sz w:val="32"/>
          <w:szCs w:val="32"/>
          <w:u w:val="single"/>
        </w:rPr>
        <w:t>PORTANDO SU DNI</w:t>
      </w:r>
    </w:p>
    <w:p w14:paraId="0968CA5F" w14:textId="77777777" w:rsidR="000A3429" w:rsidRDefault="000A3429" w:rsidP="000A3BBC">
      <w:pPr>
        <w:spacing w:after="0" w:line="360" w:lineRule="auto"/>
        <w:jc w:val="both"/>
        <w:rPr>
          <w:rFonts w:ascii="Arial" w:hAnsi="Arial" w:cs="Arial"/>
          <w:b/>
          <w:bCs/>
          <w:sz w:val="32"/>
          <w:szCs w:val="32"/>
          <w:u w:val="single"/>
        </w:rPr>
      </w:pPr>
    </w:p>
    <w:p w14:paraId="314F569D" w14:textId="77777777" w:rsidR="000A3429" w:rsidRDefault="000A3429" w:rsidP="000A3BBC">
      <w:pPr>
        <w:spacing w:after="0" w:line="360" w:lineRule="auto"/>
        <w:jc w:val="both"/>
        <w:rPr>
          <w:rFonts w:ascii="Arial" w:hAnsi="Arial" w:cs="Arial"/>
          <w:b/>
          <w:bCs/>
          <w:sz w:val="32"/>
          <w:szCs w:val="32"/>
          <w:u w:val="single"/>
        </w:rPr>
      </w:pPr>
    </w:p>
    <w:p w14:paraId="4D297A31" w14:textId="77777777" w:rsidR="000A3429" w:rsidRDefault="000A3429" w:rsidP="000A3BBC">
      <w:pPr>
        <w:spacing w:after="0" w:line="360" w:lineRule="auto"/>
        <w:jc w:val="both"/>
        <w:rPr>
          <w:rFonts w:ascii="Arial" w:hAnsi="Arial" w:cs="Arial"/>
          <w:b/>
          <w:bCs/>
          <w:sz w:val="32"/>
          <w:szCs w:val="32"/>
          <w:u w:val="single"/>
        </w:rPr>
      </w:pPr>
    </w:p>
    <w:p w14:paraId="4AB83CD7" w14:textId="77777777" w:rsidR="000A3429" w:rsidRDefault="000A3429" w:rsidP="000A3BBC">
      <w:pPr>
        <w:spacing w:after="0" w:line="360" w:lineRule="auto"/>
        <w:jc w:val="both"/>
        <w:rPr>
          <w:rFonts w:ascii="Arial" w:hAnsi="Arial" w:cs="Arial"/>
          <w:b/>
          <w:bCs/>
          <w:sz w:val="32"/>
          <w:szCs w:val="32"/>
          <w:u w:val="single"/>
        </w:rPr>
      </w:pPr>
    </w:p>
    <w:p w14:paraId="2A4A48ED" w14:textId="6AB10426" w:rsidR="000A3429" w:rsidRPr="000A3429" w:rsidRDefault="000A3429" w:rsidP="000A3429">
      <w:pPr>
        <w:spacing w:after="0" w:line="240" w:lineRule="auto"/>
        <w:rPr>
          <w:rFonts w:ascii="Arial" w:hAnsi="Arial" w:cs="Arial"/>
          <w:sz w:val="20"/>
          <w:szCs w:val="20"/>
        </w:rPr>
      </w:pPr>
      <w:r w:rsidRPr="000A3429">
        <w:rPr>
          <w:rFonts w:ascii="Arial" w:hAnsi="Arial" w:cs="Arial"/>
          <w:sz w:val="20"/>
          <w:szCs w:val="20"/>
        </w:rPr>
        <w:t>El Comité</w:t>
      </w:r>
      <w:r w:rsidRPr="000A3429">
        <w:rPr>
          <w:rFonts w:ascii="Arial" w:hAnsi="Arial" w:cs="Arial"/>
          <w:sz w:val="20"/>
          <w:szCs w:val="20"/>
        </w:rPr>
        <w:br/>
        <w:t>El Agustino, 15 de marzo de 2025</w:t>
      </w:r>
    </w:p>
    <w:sectPr w:rsidR="000A3429" w:rsidRPr="000A3429" w:rsidSect="001D1F31">
      <w:headerReference w:type="default" r:id="rId6"/>
      <w:pgSz w:w="11910" w:h="16840"/>
      <w:pgMar w:top="1440" w:right="1440" w:bottom="1440" w:left="1701" w:header="74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EE40" w14:textId="77777777" w:rsidR="000F05E0" w:rsidRDefault="000F05E0" w:rsidP="000A3BBC">
      <w:pPr>
        <w:spacing w:after="0" w:line="240" w:lineRule="auto"/>
      </w:pPr>
      <w:r>
        <w:separator/>
      </w:r>
    </w:p>
  </w:endnote>
  <w:endnote w:type="continuationSeparator" w:id="0">
    <w:p w14:paraId="40B81A39" w14:textId="77777777" w:rsidR="000F05E0" w:rsidRDefault="000F05E0" w:rsidP="000A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AFDD" w14:textId="77777777" w:rsidR="000F05E0" w:rsidRDefault="000F05E0" w:rsidP="000A3BBC">
      <w:pPr>
        <w:spacing w:after="0" w:line="240" w:lineRule="auto"/>
      </w:pPr>
      <w:r>
        <w:separator/>
      </w:r>
    </w:p>
  </w:footnote>
  <w:footnote w:type="continuationSeparator" w:id="0">
    <w:p w14:paraId="45CC9CB3" w14:textId="77777777" w:rsidR="000F05E0" w:rsidRDefault="000F05E0" w:rsidP="000A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ook w:val="01E0" w:firstRow="1" w:lastRow="1" w:firstColumn="1" w:lastColumn="1" w:noHBand="0" w:noVBand="0"/>
    </w:tblPr>
    <w:tblGrid>
      <w:gridCol w:w="1064"/>
      <w:gridCol w:w="1024"/>
      <w:gridCol w:w="1588"/>
      <w:gridCol w:w="2790"/>
      <w:gridCol w:w="2217"/>
    </w:tblGrid>
    <w:tr w:rsidR="000A3BBC" w:rsidRPr="000A3BBC" w14:paraId="775FE713" w14:textId="77777777" w:rsidTr="009D206B">
      <w:trPr>
        <w:trHeight w:val="668"/>
        <w:jc w:val="center"/>
      </w:trPr>
      <w:tc>
        <w:tcPr>
          <w:tcW w:w="1064" w:type="dxa"/>
          <w:shd w:val="clear" w:color="auto" w:fill="FFFFFF"/>
          <w:vAlign w:val="center"/>
        </w:tcPr>
        <w:p w14:paraId="51CAF3A4" w14:textId="77777777" w:rsidR="000A3BBC" w:rsidRPr="000A3BBC" w:rsidRDefault="000A3BBC" w:rsidP="000A3BBC">
          <w:pPr>
            <w:widowControl w:val="0"/>
            <w:suppressAutoHyphens/>
            <w:spacing w:after="0" w:line="240" w:lineRule="auto"/>
            <w:jc w:val="center"/>
            <w:rPr>
              <w:rFonts w:ascii="Times New Roman" w:eastAsia="Lucida Sans Unicode" w:hAnsi="Times New Roman" w:cs="Times New Roman"/>
              <w:kern w:val="1"/>
              <w:sz w:val="24"/>
              <w:szCs w:val="24"/>
              <w:lang w:val="es-ES"/>
            </w:rPr>
          </w:pPr>
          <w:r w:rsidRPr="000A3BBC">
            <w:rPr>
              <w:rFonts w:ascii="Times New Roman" w:eastAsia="Lucida Sans Unicode" w:hAnsi="Times New Roman" w:cs="Times New Roman"/>
              <w:noProof/>
              <w:kern w:val="1"/>
              <w:sz w:val="24"/>
              <w:szCs w:val="24"/>
              <w:lang w:val="en-US"/>
            </w:rPr>
            <w:drawing>
              <wp:inline distT="0" distB="0" distL="0" distR="0" wp14:anchorId="2AC352DA" wp14:editId="224E320A">
                <wp:extent cx="371475" cy="4857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p>
      </w:tc>
      <w:tc>
        <w:tcPr>
          <w:tcW w:w="1024" w:type="dxa"/>
          <w:shd w:val="clear" w:color="auto" w:fill="595959"/>
          <w:vAlign w:val="center"/>
        </w:tcPr>
        <w:p w14:paraId="71F1B2C4" w14:textId="77777777" w:rsidR="000A3BBC" w:rsidRPr="000A3BBC" w:rsidRDefault="000A3BBC" w:rsidP="000A3BBC">
          <w:pPr>
            <w:widowControl w:val="0"/>
            <w:suppressAutoHyphens/>
            <w:spacing w:after="0" w:line="240" w:lineRule="auto"/>
            <w:jc w:val="center"/>
            <w:rPr>
              <w:rFonts w:ascii="Bookman Old Style" w:eastAsia="Lucida Sans Unicode" w:hAnsi="Bookman Old Style" w:cs="Times New Roman"/>
              <w:color w:val="FFFFFF"/>
              <w:kern w:val="1"/>
              <w:sz w:val="28"/>
              <w:szCs w:val="28"/>
              <w:lang w:val="es-ES"/>
            </w:rPr>
          </w:pPr>
          <w:r w:rsidRPr="000A3BBC">
            <w:rPr>
              <w:rFonts w:ascii="Bookman Old Style" w:eastAsia="Lucida Sans Unicode" w:hAnsi="Bookman Old Style" w:cs="Times New Roman"/>
              <w:color w:val="FFFFFF"/>
              <w:kern w:val="1"/>
              <w:sz w:val="28"/>
              <w:szCs w:val="28"/>
              <w:lang w:val="es-ES"/>
            </w:rPr>
            <w:t>PERÚ</w:t>
          </w:r>
        </w:p>
      </w:tc>
      <w:tc>
        <w:tcPr>
          <w:tcW w:w="1588" w:type="dxa"/>
          <w:shd w:val="clear" w:color="auto" w:fill="333333"/>
          <w:vAlign w:val="center"/>
        </w:tcPr>
        <w:p w14:paraId="60640163" w14:textId="77777777" w:rsidR="000A3BBC" w:rsidRPr="000A3BBC" w:rsidRDefault="000A3BBC" w:rsidP="000A3BBC">
          <w:pPr>
            <w:widowControl w:val="0"/>
            <w:suppressAutoHyphens/>
            <w:spacing w:after="0" w:line="240" w:lineRule="auto"/>
            <w:rPr>
              <w:rFonts w:ascii="Bookman Old Style" w:eastAsia="Lucida Sans Unicode" w:hAnsi="Bookman Old Style" w:cs="Times New Roman"/>
              <w:kern w:val="1"/>
              <w:sz w:val="28"/>
              <w:szCs w:val="28"/>
              <w:lang w:val="es-ES"/>
            </w:rPr>
          </w:pPr>
          <w:r w:rsidRPr="000A3BBC">
            <w:rPr>
              <w:rFonts w:ascii="Bookman Old Style" w:eastAsia="Lucida Sans Unicode" w:hAnsi="Bookman Old Style" w:cs="Times New Roman"/>
              <w:kern w:val="1"/>
              <w:sz w:val="28"/>
              <w:szCs w:val="28"/>
              <w:lang w:val="es-ES"/>
            </w:rPr>
            <w:t>Ministerio</w:t>
          </w:r>
        </w:p>
        <w:p w14:paraId="77961A4A" w14:textId="77777777" w:rsidR="000A3BBC" w:rsidRPr="000A3BBC" w:rsidRDefault="000A3BBC" w:rsidP="000A3BBC">
          <w:pPr>
            <w:widowControl w:val="0"/>
            <w:suppressAutoHyphens/>
            <w:spacing w:after="0" w:line="240" w:lineRule="auto"/>
            <w:rPr>
              <w:rFonts w:ascii="Bookman Old Style" w:eastAsia="Lucida Sans Unicode" w:hAnsi="Bookman Old Style" w:cs="Times New Roman"/>
              <w:kern w:val="1"/>
              <w:sz w:val="28"/>
              <w:szCs w:val="28"/>
              <w:lang w:val="es-ES"/>
            </w:rPr>
          </w:pPr>
          <w:r w:rsidRPr="000A3BBC">
            <w:rPr>
              <w:rFonts w:ascii="Bookman Old Style" w:eastAsia="Lucida Sans Unicode" w:hAnsi="Bookman Old Style" w:cs="Times New Roman"/>
              <w:kern w:val="1"/>
              <w:sz w:val="28"/>
              <w:szCs w:val="28"/>
              <w:lang w:val="es-ES"/>
            </w:rPr>
            <w:t>de Salud</w:t>
          </w:r>
        </w:p>
      </w:tc>
      <w:tc>
        <w:tcPr>
          <w:tcW w:w="2790" w:type="dxa"/>
          <w:shd w:val="clear" w:color="auto" w:fill="808080"/>
          <w:vAlign w:val="center"/>
        </w:tcPr>
        <w:p w14:paraId="547B753A" w14:textId="77777777" w:rsidR="000A3BBC" w:rsidRPr="000A3BBC" w:rsidRDefault="000A3BBC" w:rsidP="000A3BBC">
          <w:pPr>
            <w:widowControl w:val="0"/>
            <w:suppressAutoHyphens/>
            <w:spacing w:after="0" w:line="240" w:lineRule="auto"/>
            <w:rPr>
              <w:rFonts w:ascii="Bookman Old Style" w:eastAsia="Lucida Sans Unicode" w:hAnsi="Bookman Old Style" w:cs="Times New Roman"/>
              <w:color w:val="FFFFFF"/>
              <w:kern w:val="1"/>
              <w:sz w:val="28"/>
              <w:szCs w:val="28"/>
              <w:lang w:val="es-ES"/>
            </w:rPr>
          </w:pPr>
          <w:r w:rsidRPr="000A3BBC">
            <w:rPr>
              <w:rFonts w:ascii="Bookman Old Style" w:eastAsia="Lucida Sans Unicode" w:hAnsi="Bookman Old Style" w:cs="Times New Roman"/>
              <w:color w:val="FFFFFF"/>
              <w:kern w:val="1"/>
              <w:sz w:val="28"/>
              <w:szCs w:val="28"/>
              <w:lang w:val="es-ES"/>
            </w:rPr>
            <w:t>Hospital Nacional</w:t>
          </w:r>
        </w:p>
        <w:p w14:paraId="1F4D2516" w14:textId="77777777" w:rsidR="000A3BBC" w:rsidRPr="000A3BBC" w:rsidRDefault="000A3BBC" w:rsidP="000A3BBC">
          <w:pPr>
            <w:widowControl w:val="0"/>
            <w:suppressAutoHyphens/>
            <w:spacing w:after="0" w:line="240" w:lineRule="auto"/>
            <w:rPr>
              <w:rFonts w:ascii="Bookman Old Style" w:eastAsia="Lucida Sans Unicode" w:hAnsi="Bookman Old Style" w:cs="Times New Roman"/>
              <w:color w:val="FFFFFF"/>
              <w:kern w:val="1"/>
              <w:sz w:val="28"/>
              <w:szCs w:val="28"/>
              <w:lang w:val="es-ES"/>
            </w:rPr>
          </w:pPr>
          <w:r w:rsidRPr="000A3BBC">
            <w:rPr>
              <w:rFonts w:ascii="Bookman Old Style" w:eastAsia="Lucida Sans Unicode" w:hAnsi="Bookman Old Style" w:cs="Times New Roman"/>
              <w:color w:val="FFFFFF"/>
              <w:kern w:val="1"/>
              <w:sz w:val="28"/>
              <w:szCs w:val="28"/>
              <w:lang w:val="es-ES"/>
            </w:rPr>
            <w:t>“Hipólito Unanue”</w:t>
          </w:r>
        </w:p>
      </w:tc>
      <w:tc>
        <w:tcPr>
          <w:tcW w:w="2217" w:type="dxa"/>
          <w:shd w:val="clear" w:color="auto" w:fill="B3B3B3"/>
          <w:vAlign w:val="center"/>
        </w:tcPr>
        <w:p w14:paraId="6D948FDC" w14:textId="77777777" w:rsidR="000A3BBC" w:rsidRPr="000A3BBC" w:rsidRDefault="000A3BBC" w:rsidP="000A3BBC">
          <w:pPr>
            <w:widowControl w:val="0"/>
            <w:suppressAutoHyphens/>
            <w:spacing w:after="0" w:line="240" w:lineRule="auto"/>
            <w:rPr>
              <w:rFonts w:ascii="Bookman Old Style" w:eastAsia="Lucida Sans Unicode" w:hAnsi="Bookman Old Style" w:cs="Times New Roman"/>
              <w:color w:val="FFFFFF"/>
              <w:kern w:val="1"/>
              <w:sz w:val="28"/>
              <w:szCs w:val="28"/>
              <w:lang w:val="es-ES"/>
            </w:rPr>
          </w:pPr>
          <w:r w:rsidRPr="000A3BBC">
            <w:rPr>
              <w:rFonts w:ascii="Bookman Old Style" w:eastAsia="Lucida Sans Unicode" w:hAnsi="Bookman Old Style" w:cs="Times New Roman"/>
              <w:color w:val="FFFFFF"/>
              <w:kern w:val="1"/>
              <w:sz w:val="28"/>
              <w:szCs w:val="28"/>
              <w:lang w:val="es-ES"/>
            </w:rPr>
            <w:t>Comité- CAS</w:t>
          </w:r>
        </w:p>
      </w:tc>
    </w:tr>
  </w:tbl>
  <w:p w14:paraId="3530C35B" w14:textId="77777777" w:rsidR="000A3BBC" w:rsidRPr="000A3BBC" w:rsidRDefault="000A3BBC" w:rsidP="000A3BBC">
    <w:pPr>
      <w:widowControl w:val="0"/>
      <w:tabs>
        <w:tab w:val="center" w:pos="4419"/>
        <w:tab w:val="right" w:pos="8838"/>
      </w:tabs>
      <w:suppressAutoHyphens/>
      <w:spacing w:after="0" w:line="240" w:lineRule="auto"/>
      <w:jc w:val="center"/>
      <w:rPr>
        <w:rFonts w:ascii="Times New Roman" w:eastAsia="Lucida Sans Unicode" w:hAnsi="Times New Roman" w:cs="Times New Roman"/>
        <w:i/>
        <w:kern w:val="1"/>
        <w:sz w:val="24"/>
        <w:szCs w:val="24"/>
        <w:lang w:val="es-ES"/>
      </w:rPr>
    </w:pPr>
    <w:r w:rsidRPr="000A3BBC">
      <w:rPr>
        <w:rFonts w:ascii="Times New Roman" w:eastAsia="Lucida Sans Unicode" w:hAnsi="Times New Roman" w:cs="Times New Roman"/>
        <w:i/>
        <w:kern w:val="1"/>
        <w:sz w:val="24"/>
        <w:szCs w:val="24"/>
        <w:lang w:val="es-ES"/>
      </w:rPr>
      <w:t>“Año de la recuperación y consolidación de la economía peruana”</w:t>
    </w:r>
  </w:p>
  <w:p w14:paraId="2096583F" w14:textId="77777777" w:rsidR="000A3BBC" w:rsidRDefault="000A3B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BC"/>
    <w:rsid w:val="000942CE"/>
    <w:rsid w:val="000A3429"/>
    <w:rsid w:val="000A3BBC"/>
    <w:rsid w:val="000F05E0"/>
    <w:rsid w:val="001D1F31"/>
    <w:rsid w:val="002B6D82"/>
    <w:rsid w:val="004446E3"/>
    <w:rsid w:val="006C5C03"/>
    <w:rsid w:val="00847338"/>
    <w:rsid w:val="00A03207"/>
    <w:rsid w:val="00C33EBC"/>
    <w:rsid w:val="00FF1A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CF7D"/>
  <w15:chartTrackingRefBased/>
  <w15:docId w15:val="{090FDF5D-4FE4-4F79-A999-9A3B7372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03"/>
  </w:style>
  <w:style w:type="paragraph" w:styleId="Ttulo1">
    <w:name w:val="heading 1"/>
    <w:basedOn w:val="Normal"/>
    <w:next w:val="Normal"/>
    <w:link w:val="Ttulo1Car"/>
    <w:uiPriority w:val="9"/>
    <w:qFormat/>
    <w:rsid w:val="000A3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A3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A3BB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A3BB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A3BB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A3B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3B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3B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3B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BB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A3BB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A3BB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A3BB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A3BB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A3B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3B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3B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3BBC"/>
    <w:rPr>
      <w:rFonts w:eastAsiaTheme="majorEastAsia" w:cstheme="majorBidi"/>
      <w:color w:val="272727" w:themeColor="text1" w:themeTint="D8"/>
    </w:rPr>
  </w:style>
  <w:style w:type="paragraph" w:styleId="Ttulo">
    <w:name w:val="Title"/>
    <w:basedOn w:val="Normal"/>
    <w:next w:val="Normal"/>
    <w:link w:val="TtuloCar"/>
    <w:uiPriority w:val="10"/>
    <w:qFormat/>
    <w:rsid w:val="000A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3B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3B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3B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3BBC"/>
    <w:pPr>
      <w:spacing w:before="160"/>
      <w:jc w:val="center"/>
    </w:pPr>
    <w:rPr>
      <w:i/>
      <w:iCs/>
      <w:color w:val="404040" w:themeColor="text1" w:themeTint="BF"/>
    </w:rPr>
  </w:style>
  <w:style w:type="character" w:customStyle="1" w:styleId="CitaCar">
    <w:name w:val="Cita Car"/>
    <w:basedOn w:val="Fuentedeprrafopredeter"/>
    <w:link w:val="Cita"/>
    <w:uiPriority w:val="29"/>
    <w:rsid w:val="000A3BBC"/>
    <w:rPr>
      <w:i/>
      <w:iCs/>
      <w:color w:val="404040" w:themeColor="text1" w:themeTint="BF"/>
    </w:rPr>
  </w:style>
  <w:style w:type="paragraph" w:styleId="Prrafodelista">
    <w:name w:val="List Paragraph"/>
    <w:basedOn w:val="Normal"/>
    <w:uiPriority w:val="34"/>
    <w:qFormat/>
    <w:rsid w:val="000A3BBC"/>
    <w:pPr>
      <w:ind w:left="720"/>
      <w:contextualSpacing/>
    </w:pPr>
  </w:style>
  <w:style w:type="character" w:styleId="nfasisintenso">
    <w:name w:val="Intense Emphasis"/>
    <w:basedOn w:val="Fuentedeprrafopredeter"/>
    <w:uiPriority w:val="21"/>
    <w:qFormat/>
    <w:rsid w:val="000A3BBC"/>
    <w:rPr>
      <w:i/>
      <w:iCs/>
      <w:color w:val="2F5496" w:themeColor="accent1" w:themeShade="BF"/>
    </w:rPr>
  </w:style>
  <w:style w:type="paragraph" w:styleId="Citadestacada">
    <w:name w:val="Intense Quote"/>
    <w:basedOn w:val="Normal"/>
    <w:next w:val="Normal"/>
    <w:link w:val="CitadestacadaCar"/>
    <w:uiPriority w:val="30"/>
    <w:qFormat/>
    <w:rsid w:val="000A3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A3BBC"/>
    <w:rPr>
      <w:i/>
      <w:iCs/>
      <w:color w:val="2F5496" w:themeColor="accent1" w:themeShade="BF"/>
    </w:rPr>
  </w:style>
  <w:style w:type="character" w:styleId="Referenciaintensa">
    <w:name w:val="Intense Reference"/>
    <w:basedOn w:val="Fuentedeprrafopredeter"/>
    <w:uiPriority w:val="32"/>
    <w:qFormat/>
    <w:rsid w:val="000A3BBC"/>
    <w:rPr>
      <w:b/>
      <w:bCs/>
      <w:smallCaps/>
      <w:color w:val="2F5496" w:themeColor="accent1" w:themeShade="BF"/>
      <w:spacing w:val="5"/>
    </w:rPr>
  </w:style>
  <w:style w:type="paragraph" w:styleId="Encabezado">
    <w:name w:val="header"/>
    <w:basedOn w:val="Normal"/>
    <w:link w:val="EncabezadoCar"/>
    <w:uiPriority w:val="99"/>
    <w:unhideWhenUsed/>
    <w:rsid w:val="000A3B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3BBC"/>
  </w:style>
  <w:style w:type="paragraph" w:styleId="Piedepgina">
    <w:name w:val="footer"/>
    <w:basedOn w:val="Normal"/>
    <w:link w:val="PiedepginaCar"/>
    <w:uiPriority w:val="99"/>
    <w:unhideWhenUsed/>
    <w:rsid w:val="000A3B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BBC"/>
  </w:style>
  <w:style w:type="table" w:styleId="Tablaconcuadrcula">
    <w:name w:val="Table Grid"/>
    <w:basedOn w:val="Tablanormal"/>
    <w:uiPriority w:val="39"/>
    <w:rsid w:val="000A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694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Carmarena Gamarra</dc:creator>
  <cp:keywords/>
  <dc:description/>
  <cp:lastModifiedBy>Raul Carmarena Gamarra</cp:lastModifiedBy>
  <cp:revision>2</cp:revision>
  <dcterms:created xsi:type="dcterms:W3CDTF">2025-03-15T16:16:00Z</dcterms:created>
  <dcterms:modified xsi:type="dcterms:W3CDTF">2025-03-15T16:31:00Z</dcterms:modified>
</cp:coreProperties>
</file>