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BC60" w14:textId="32A404A3" w:rsidR="00D21A21" w:rsidRPr="00241BA6" w:rsidRDefault="00241BA6" w:rsidP="00D21A21">
      <w:pPr>
        <w:pStyle w:val="Textoindependiente"/>
        <w:ind w:left="126"/>
        <w:rPr>
          <w:rFonts w:ascii="Poppins" w:hAnsi="Poppins" w:cs="Poppins"/>
          <w:sz w:val="19"/>
          <w:szCs w:val="19"/>
        </w:rPr>
      </w:pPr>
      <w:r>
        <w:rPr>
          <w:noProof/>
        </w:rPr>
        <w:drawing>
          <wp:inline distT="0" distB="0" distL="0" distR="0" wp14:anchorId="73C5CB57" wp14:editId="1FA578B3">
            <wp:extent cx="2606040" cy="70104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FA411" w14:textId="77777777" w:rsidR="00F96B32" w:rsidRPr="00241BA6" w:rsidRDefault="00F96B32" w:rsidP="00672B7F">
      <w:pPr>
        <w:spacing w:line="259" w:lineRule="auto"/>
        <w:ind w:right="738"/>
        <w:rPr>
          <w:rFonts w:ascii="Poppins" w:hAnsi="Poppins" w:cs="Poppins"/>
          <w:b/>
          <w:sz w:val="19"/>
          <w:szCs w:val="19"/>
        </w:rPr>
      </w:pPr>
    </w:p>
    <w:p w14:paraId="2A8A004E" w14:textId="77777777" w:rsidR="00BE6B0F" w:rsidRPr="00241BA6" w:rsidRDefault="00BE6B0F" w:rsidP="00BE6B0F">
      <w:pPr>
        <w:spacing w:after="160" w:line="259" w:lineRule="auto"/>
        <w:jc w:val="center"/>
        <w:rPr>
          <w:rFonts w:ascii="Poppins" w:hAnsi="Poppins" w:cs="Poppins"/>
          <w:b/>
          <w:sz w:val="19"/>
          <w:szCs w:val="19"/>
          <w:lang w:val="es-PE"/>
        </w:rPr>
      </w:pPr>
      <w:r w:rsidRPr="00241BA6">
        <w:rPr>
          <w:rFonts w:ascii="Poppins" w:hAnsi="Poppins" w:cs="Poppins"/>
          <w:b/>
          <w:sz w:val="19"/>
          <w:szCs w:val="19"/>
          <w:lang w:val="es-PE"/>
        </w:rPr>
        <w:t>PROCESO DE SELECCIÓN DE VOCALES DE LA JUNTA DE APELACIONES DE RECLAMOS DE USUARIOS (JARU) Y DEL TRIBUNAL DE APELACIONES DE SANCIONES EN TEMAS DE ENERGÍA Y MINERIA (TASTEM)</w:t>
      </w:r>
    </w:p>
    <w:p w14:paraId="7B721E03" w14:textId="77777777" w:rsidR="00406D26" w:rsidRPr="00241BA6" w:rsidRDefault="00406D26" w:rsidP="00406D26">
      <w:pPr>
        <w:pStyle w:val="Textoindependiente"/>
        <w:spacing w:before="2"/>
        <w:jc w:val="both"/>
        <w:rPr>
          <w:rFonts w:ascii="Poppins" w:hAnsi="Poppins" w:cs="Poppins"/>
          <w:b/>
          <w:sz w:val="19"/>
          <w:szCs w:val="19"/>
        </w:rPr>
      </w:pPr>
    </w:p>
    <w:p w14:paraId="3D987EC8" w14:textId="6763B1B9" w:rsidR="004C2E37" w:rsidRPr="00241BA6" w:rsidRDefault="004C2E37" w:rsidP="00241BA6">
      <w:pPr>
        <w:pStyle w:val="Textoindependiente"/>
        <w:spacing w:before="5"/>
        <w:jc w:val="center"/>
        <w:rPr>
          <w:rFonts w:ascii="Poppins" w:hAnsi="Poppins" w:cs="Poppins"/>
          <w:b/>
          <w:sz w:val="19"/>
          <w:szCs w:val="19"/>
        </w:rPr>
      </w:pPr>
      <w:r w:rsidRPr="00241BA6">
        <w:rPr>
          <w:rFonts w:ascii="Poppins" w:hAnsi="Poppins" w:cs="Poppins"/>
          <w:b/>
          <w:sz w:val="19"/>
          <w:szCs w:val="19"/>
        </w:rPr>
        <w:t>CANDIDATOS FINALISTAS</w:t>
      </w:r>
    </w:p>
    <w:p w14:paraId="3858ABAA" w14:textId="4772A4A1" w:rsidR="00865CF2" w:rsidRPr="00241BA6" w:rsidRDefault="00865CF2" w:rsidP="0009694B">
      <w:pPr>
        <w:pStyle w:val="Textoindependiente"/>
        <w:spacing w:before="2"/>
        <w:jc w:val="both"/>
        <w:rPr>
          <w:rFonts w:ascii="Poppins" w:hAnsi="Poppins" w:cs="Poppins"/>
          <w:b/>
          <w:sz w:val="19"/>
          <w:szCs w:val="19"/>
        </w:rPr>
      </w:pPr>
    </w:p>
    <w:p w14:paraId="249C5E09" w14:textId="030BD58D" w:rsidR="00D21A21" w:rsidRPr="00241BA6" w:rsidRDefault="00CA42B8" w:rsidP="00CA42B8">
      <w:pPr>
        <w:pStyle w:val="Textoindependiente"/>
        <w:spacing w:line="256" w:lineRule="auto"/>
        <w:ind w:left="234" w:hanging="3"/>
        <w:jc w:val="both"/>
        <w:rPr>
          <w:rFonts w:ascii="Poppins" w:hAnsi="Poppins" w:cs="Poppins"/>
          <w:sz w:val="19"/>
          <w:szCs w:val="19"/>
        </w:rPr>
      </w:pPr>
      <w:r w:rsidRPr="00241BA6">
        <w:rPr>
          <w:rFonts w:ascii="Poppins" w:hAnsi="Poppins" w:cs="Poppins"/>
          <w:sz w:val="19"/>
          <w:szCs w:val="19"/>
        </w:rPr>
        <w:t xml:space="preserve">De acuerdo con las Bases del presente proceso de selección y habiendo </w:t>
      </w:r>
      <w:r w:rsidR="00AF19F6" w:rsidRPr="00241BA6">
        <w:rPr>
          <w:rFonts w:ascii="Poppins" w:hAnsi="Poppins" w:cs="Poppins"/>
          <w:sz w:val="19"/>
          <w:szCs w:val="19"/>
        </w:rPr>
        <w:t xml:space="preserve">concluido la etapa de entrevistas personales, el </w:t>
      </w:r>
      <w:r w:rsidRPr="00241BA6">
        <w:rPr>
          <w:rFonts w:ascii="Poppins" w:hAnsi="Poppins" w:cs="Poppins"/>
          <w:sz w:val="19"/>
          <w:szCs w:val="19"/>
        </w:rPr>
        <w:t xml:space="preserve">Comité </w:t>
      </w:r>
      <w:r w:rsidR="00A70349" w:rsidRPr="00241BA6">
        <w:rPr>
          <w:rFonts w:ascii="Poppins" w:hAnsi="Poppins" w:cs="Poppins"/>
          <w:sz w:val="19"/>
          <w:szCs w:val="19"/>
        </w:rPr>
        <w:t xml:space="preserve">Evaluador </w:t>
      </w:r>
      <w:r w:rsidRPr="00241BA6">
        <w:rPr>
          <w:rFonts w:ascii="Poppins" w:hAnsi="Poppins" w:cs="Poppins"/>
          <w:sz w:val="19"/>
          <w:szCs w:val="19"/>
        </w:rPr>
        <w:t>cumple con publicar la relación de candidatos finalistas por orden alfabético.</w:t>
      </w:r>
    </w:p>
    <w:p w14:paraId="5BE64521" w14:textId="0C0CC26D" w:rsidR="00CA42B8" w:rsidRPr="00241BA6" w:rsidRDefault="00CA42B8" w:rsidP="00D21A21">
      <w:pPr>
        <w:pStyle w:val="Textoindependiente"/>
        <w:spacing w:before="1"/>
        <w:rPr>
          <w:rFonts w:ascii="Poppins" w:hAnsi="Poppins" w:cs="Poppins"/>
          <w:sz w:val="19"/>
          <w:szCs w:val="19"/>
        </w:rPr>
      </w:pPr>
    </w:p>
    <w:p w14:paraId="399F15E3" w14:textId="3934FF57" w:rsidR="00CA42B8" w:rsidRPr="00241BA6" w:rsidRDefault="00BE6B0F" w:rsidP="00CA42B8">
      <w:pPr>
        <w:ind w:left="820"/>
        <w:rPr>
          <w:rFonts w:ascii="Poppins" w:hAnsi="Poppins" w:cs="Poppins"/>
          <w:b/>
          <w:bCs/>
          <w:sz w:val="19"/>
          <w:szCs w:val="19"/>
        </w:rPr>
      </w:pPr>
      <w:r w:rsidRPr="00241BA6">
        <w:rPr>
          <w:rFonts w:ascii="Poppins" w:hAnsi="Poppins" w:cs="Poppins"/>
          <w:b/>
          <w:bCs/>
          <w:sz w:val="19"/>
          <w:szCs w:val="19"/>
        </w:rPr>
        <w:t>PARA VOCAL</w:t>
      </w:r>
      <w:r w:rsidRPr="00241BA6">
        <w:rPr>
          <w:rFonts w:ascii="Poppins" w:hAnsi="Poppins" w:cs="Poppins"/>
          <w:b/>
          <w:bCs/>
          <w:spacing w:val="-10"/>
          <w:sz w:val="19"/>
          <w:szCs w:val="19"/>
        </w:rPr>
        <w:t xml:space="preserve"> </w:t>
      </w:r>
      <w:r w:rsidRPr="00241BA6">
        <w:rPr>
          <w:rFonts w:ascii="Poppins" w:hAnsi="Poppins" w:cs="Poppins"/>
          <w:b/>
          <w:bCs/>
          <w:sz w:val="19"/>
          <w:szCs w:val="19"/>
        </w:rPr>
        <w:t>TITULAR</w:t>
      </w:r>
      <w:r w:rsidRPr="00241BA6">
        <w:rPr>
          <w:rFonts w:ascii="Poppins" w:hAnsi="Poppins" w:cs="Poppins"/>
          <w:b/>
          <w:bCs/>
          <w:spacing w:val="-7"/>
          <w:sz w:val="19"/>
          <w:szCs w:val="19"/>
        </w:rPr>
        <w:t xml:space="preserve"> </w:t>
      </w:r>
      <w:r w:rsidRPr="00241BA6">
        <w:rPr>
          <w:rFonts w:ascii="Poppins" w:hAnsi="Poppins" w:cs="Poppins"/>
          <w:b/>
          <w:bCs/>
          <w:sz w:val="19"/>
          <w:szCs w:val="19"/>
        </w:rPr>
        <w:t>DE</w:t>
      </w:r>
      <w:r w:rsidRPr="00241BA6">
        <w:rPr>
          <w:rFonts w:ascii="Poppins" w:hAnsi="Poppins" w:cs="Poppins"/>
          <w:b/>
          <w:bCs/>
          <w:spacing w:val="-10"/>
          <w:sz w:val="19"/>
          <w:szCs w:val="19"/>
        </w:rPr>
        <w:t xml:space="preserve"> </w:t>
      </w:r>
      <w:r w:rsidRPr="00241BA6">
        <w:rPr>
          <w:rFonts w:ascii="Poppins" w:hAnsi="Poppins" w:cs="Poppins"/>
          <w:b/>
          <w:bCs/>
          <w:sz w:val="19"/>
          <w:szCs w:val="19"/>
        </w:rPr>
        <w:t>LA</w:t>
      </w:r>
      <w:r w:rsidRPr="00241BA6">
        <w:rPr>
          <w:rFonts w:ascii="Poppins" w:hAnsi="Poppins" w:cs="Poppins"/>
          <w:b/>
          <w:bCs/>
          <w:spacing w:val="-8"/>
          <w:sz w:val="19"/>
          <w:szCs w:val="19"/>
        </w:rPr>
        <w:t xml:space="preserve"> </w:t>
      </w:r>
      <w:r w:rsidRPr="00241BA6">
        <w:rPr>
          <w:rFonts w:ascii="Poppins" w:hAnsi="Poppins" w:cs="Poppins"/>
          <w:b/>
          <w:bCs/>
          <w:sz w:val="19"/>
          <w:szCs w:val="19"/>
        </w:rPr>
        <w:t>SALA</w:t>
      </w:r>
      <w:r w:rsidRPr="00241BA6">
        <w:rPr>
          <w:rFonts w:ascii="Poppins" w:hAnsi="Poppins" w:cs="Poppins"/>
          <w:b/>
          <w:bCs/>
          <w:spacing w:val="-10"/>
          <w:sz w:val="19"/>
          <w:szCs w:val="19"/>
        </w:rPr>
        <w:t xml:space="preserve"> </w:t>
      </w:r>
      <w:r w:rsidRPr="00241BA6">
        <w:rPr>
          <w:rFonts w:ascii="Poppins" w:hAnsi="Poppins" w:cs="Poppins"/>
          <w:b/>
          <w:bCs/>
          <w:sz w:val="19"/>
          <w:szCs w:val="19"/>
        </w:rPr>
        <w:t>COLEGIADA DE</w:t>
      </w:r>
      <w:r w:rsidRPr="00241BA6">
        <w:rPr>
          <w:rFonts w:ascii="Poppins" w:hAnsi="Poppins" w:cs="Poppins"/>
          <w:b/>
          <w:bCs/>
          <w:spacing w:val="-8"/>
          <w:sz w:val="19"/>
          <w:szCs w:val="19"/>
        </w:rPr>
        <w:t xml:space="preserve"> </w:t>
      </w:r>
      <w:r w:rsidRPr="00241BA6">
        <w:rPr>
          <w:rFonts w:ascii="Poppins" w:hAnsi="Poppins" w:cs="Poppins"/>
          <w:b/>
          <w:bCs/>
          <w:sz w:val="19"/>
          <w:szCs w:val="19"/>
        </w:rPr>
        <w:t>JARU</w:t>
      </w:r>
      <w:r w:rsidR="00241BA6">
        <w:rPr>
          <w:rFonts w:ascii="Poppins" w:hAnsi="Poppins" w:cs="Poppins"/>
          <w:b/>
          <w:bCs/>
          <w:sz w:val="19"/>
          <w:szCs w:val="19"/>
        </w:rPr>
        <w:t>:</w:t>
      </w:r>
    </w:p>
    <w:p w14:paraId="450876DD" w14:textId="77777777" w:rsidR="00BE6B0F" w:rsidRPr="00241BA6" w:rsidRDefault="00BE6B0F" w:rsidP="00CA42B8">
      <w:pPr>
        <w:ind w:left="820"/>
        <w:rPr>
          <w:rFonts w:ascii="Poppins" w:hAnsi="Poppins" w:cs="Poppins"/>
          <w:b/>
          <w:bCs/>
          <w:sz w:val="19"/>
          <w:szCs w:val="19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2"/>
      </w:tblGrid>
      <w:tr w:rsidR="00F96B32" w:rsidRPr="00241BA6" w14:paraId="4C6B2D4E" w14:textId="77777777" w:rsidTr="00241BA6">
        <w:trPr>
          <w:trHeight w:val="509"/>
          <w:jc w:val="center"/>
        </w:trPr>
        <w:tc>
          <w:tcPr>
            <w:tcW w:w="7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1F3762"/>
          </w:tcPr>
          <w:p w14:paraId="47C42FD1" w14:textId="5528079A" w:rsidR="00F96B32" w:rsidRPr="00241BA6" w:rsidRDefault="00F96B32" w:rsidP="00CC4BAC">
            <w:pPr>
              <w:pStyle w:val="TableParagraph"/>
              <w:spacing w:line="225" w:lineRule="exact"/>
              <w:ind w:left="86" w:right="69"/>
              <w:rPr>
                <w:rFonts w:ascii="Poppins" w:hAnsi="Poppins" w:cs="Poppins"/>
                <w:b/>
                <w:sz w:val="19"/>
                <w:szCs w:val="19"/>
              </w:rPr>
            </w:pPr>
            <w:r w:rsidRPr="00241BA6">
              <w:rPr>
                <w:rFonts w:ascii="Poppins" w:hAnsi="Poppins" w:cs="Poppins"/>
                <w:b/>
                <w:color w:val="F0F0F0"/>
                <w:sz w:val="19"/>
                <w:szCs w:val="19"/>
              </w:rPr>
              <w:t>FINALISTA</w:t>
            </w:r>
            <w:r w:rsidR="00372CAA">
              <w:rPr>
                <w:rFonts w:ascii="Poppins" w:hAnsi="Poppins" w:cs="Poppins"/>
                <w:b/>
                <w:color w:val="F0F0F0"/>
                <w:sz w:val="19"/>
                <w:szCs w:val="19"/>
              </w:rPr>
              <w:t>S</w:t>
            </w:r>
          </w:p>
        </w:tc>
      </w:tr>
      <w:tr w:rsidR="00372CAA" w:rsidRPr="00372CAA" w14:paraId="3C3F63BD" w14:textId="77777777" w:rsidTr="00241B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08659630" w14:textId="482DC330" w:rsidR="00372CAA" w:rsidRPr="00372CAA" w:rsidRDefault="00372CAA" w:rsidP="00372CAA">
            <w:pPr>
              <w:pStyle w:val="TableParagraph"/>
              <w:spacing w:before="87"/>
              <w:rPr>
                <w:rFonts w:ascii="Poppins" w:hAnsi="Poppins" w:cs="Poppins"/>
                <w:sz w:val="19"/>
                <w:szCs w:val="19"/>
              </w:rPr>
            </w:pPr>
            <w:r w:rsidRPr="00372CAA">
              <w:rPr>
                <w:rFonts w:ascii="Poppins" w:hAnsi="Poppins" w:cs="Poppins"/>
                <w:sz w:val="19"/>
                <w:szCs w:val="19"/>
              </w:rPr>
              <w:t xml:space="preserve">Aramayo </w:t>
            </w:r>
            <w:proofErr w:type="spellStart"/>
            <w:r w:rsidRPr="00372CAA">
              <w:rPr>
                <w:rFonts w:ascii="Poppins" w:hAnsi="Poppins" w:cs="Poppins"/>
                <w:sz w:val="19"/>
                <w:szCs w:val="19"/>
              </w:rPr>
              <w:t>Baella</w:t>
            </w:r>
            <w:proofErr w:type="spellEnd"/>
            <w:r w:rsidRPr="00372CAA">
              <w:rPr>
                <w:rFonts w:ascii="Poppins" w:hAnsi="Poppins" w:cs="Poppins"/>
                <w:sz w:val="19"/>
                <w:szCs w:val="19"/>
              </w:rPr>
              <w:t xml:space="preserve">, Abelardo José Carlos </w:t>
            </w:r>
          </w:p>
        </w:tc>
      </w:tr>
      <w:tr w:rsidR="00372CAA" w:rsidRPr="00372CAA" w14:paraId="40A94C37" w14:textId="77777777" w:rsidTr="00241B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285ADBA7" w14:textId="708D495B" w:rsidR="00372CAA" w:rsidRPr="00372CAA" w:rsidRDefault="00372CAA" w:rsidP="00372CAA">
            <w:pPr>
              <w:pStyle w:val="TableParagraph"/>
              <w:spacing w:before="87"/>
              <w:rPr>
                <w:rFonts w:ascii="Poppins" w:hAnsi="Poppins" w:cs="Poppins"/>
                <w:color w:val="000000"/>
                <w:sz w:val="19"/>
                <w:szCs w:val="19"/>
              </w:rPr>
            </w:pPr>
            <w:r w:rsidRPr="00372CAA">
              <w:rPr>
                <w:rFonts w:ascii="Poppins" w:hAnsi="Poppins" w:cs="Poppins"/>
                <w:sz w:val="19"/>
                <w:szCs w:val="19"/>
              </w:rPr>
              <w:t xml:space="preserve">Arellano </w:t>
            </w:r>
            <w:proofErr w:type="spellStart"/>
            <w:r w:rsidRPr="00372CAA">
              <w:rPr>
                <w:rFonts w:ascii="Poppins" w:hAnsi="Poppins" w:cs="Poppins"/>
                <w:sz w:val="19"/>
                <w:szCs w:val="19"/>
              </w:rPr>
              <w:t>Arellano</w:t>
            </w:r>
            <w:proofErr w:type="spellEnd"/>
            <w:r w:rsidRPr="00372CAA">
              <w:rPr>
                <w:rFonts w:ascii="Poppins" w:hAnsi="Poppins" w:cs="Poppins"/>
                <w:sz w:val="19"/>
                <w:szCs w:val="19"/>
              </w:rPr>
              <w:t xml:space="preserve">, </w:t>
            </w:r>
            <w:r w:rsidR="000A78E5" w:rsidRPr="002322FD">
              <w:rPr>
                <w:rFonts w:ascii="Poppins" w:hAnsi="Poppins" w:cs="Poppins"/>
                <w:sz w:val="19"/>
                <w:szCs w:val="19"/>
              </w:rPr>
              <w:t>Mar</w:t>
            </w:r>
            <w:r w:rsidR="000A78E5">
              <w:rPr>
                <w:rFonts w:ascii="Poppins" w:hAnsi="Poppins" w:cs="Poppins"/>
                <w:sz w:val="19"/>
                <w:szCs w:val="19"/>
              </w:rPr>
              <w:t>í</w:t>
            </w:r>
            <w:r w:rsidR="000A78E5" w:rsidRPr="002322FD">
              <w:rPr>
                <w:rFonts w:ascii="Poppins" w:hAnsi="Poppins" w:cs="Poppins"/>
                <w:sz w:val="19"/>
                <w:szCs w:val="19"/>
              </w:rPr>
              <w:t xml:space="preserve">a </w:t>
            </w:r>
            <w:r w:rsidRPr="00372CAA">
              <w:rPr>
                <w:rFonts w:ascii="Poppins" w:hAnsi="Poppins" w:cs="Poppins"/>
                <w:sz w:val="19"/>
                <w:szCs w:val="19"/>
              </w:rPr>
              <w:t>Margarita</w:t>
            </w:r>
          </w:p>
        </w:tc>
      </w:tr>
      <w:tr w:rsidR="00372CAA" w:rsidRPr="00372CAA" w14:paraId="686E121C" w14:textId="77777777" w:rsidTr="00241B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5621C421" w14:textId="5F5EF303" w:rsidR="00372CAA" w:rsidRPr="00372CAA" w:rsidRDefault="00372CAA" w:rsidP="00372CAA">
            <w:pPr>
              <w:pStyle w:val="TableParagraph"/>
              <w:spacing w:before="87"/>
              <w:rPr>
                <w:rFonts w:ascii="Poppins" w:hAnsi="Poppins" w:cs="Poppins"/>
                <w:color w:val="000000"/>
                <w:sz w:val="19"/>
                <w:szCs w:val="19"/>
              </w:rPr>
            </w:pPr>
            <w:r w:rsidRPr="00372CAA">
              <w:rPr>
                <w:rFonts w:ascii="Poppins" w:hAnsi="Poppins" w:cs="Poppins"/>
                <w:sz w:val="19"/>
                <w:szCs w:val="19"/>
              </w:rPr>
              <w:t>Cámara López, Gustavo Oswaldo</w:t>
            </w:r>
          </w:p>
        </w:tc>
      </w:tr>
    </w:tbl>
    <w:p w14:paraId="261793C8" w14:textId="4290A79D" w:rsidR="00BE6B0F" w:rsidRPr="00372CAA" w:rsidRDefault="00BE6B0F" w:rsidP="00672B7F">
      <w:pPr>
        <w:rPr>
          <w:rFonts w:ascii="Poppins" w:hAnsi="Poppins" w:cs="Poppins"/>
          <w:b/>
          <w:bCs/>
          <w:sz w:val="19"/>
          <w:szCs w:val="19"/>
        </w:rPr>
      </w:pPr>
      <w:r w:rsidRPr="00372CAA">
        <w:rPr>
          <w:rFonts w:ascii="Poppins" w:hAnsi="Poppins" w:cs="Poppins"/>
          <w:b/>
          <w:bCs/>
          <w:sz w:val="19"/>
          <w:szCs w:val="19"/>
        </w:rPr>
        <w:t xml:space="preserve"> </w:t>
      </w:r>
    </w:p>
    <w:p w14:paraId="5F3714E8" w14:textId="5131A065" w:rsidR="00BE6B0F" w:rsidRDefault="00BE6B0F" w:rsidP="00BE6B0F">
      <w:pPr>
        <w:pStyle w:val="Ttulo1"/>
        <w:ind w:left="708"/>
        <w:rPr>
          <w:rFonts w:ascii="Poppins" w:hAnsi="Poppins" w:cs="Poppins"/>
          <w:sz w:val="19"/>
          <w:szCs w:val="19"/>
        </w:rPr>
      </w:pPr>
      <w:r w:rsidRPr="00241BA6">
        <w:rPr>
          <w:rFonts w:ascii="Poppins" w:hAnsi="Poppins" w:cs="Poppins"/>
          <w:sz w:val="19"/>
          <w:szCs w:val="19"/>
        </w:rPr>
        <w:t xml:space="preserve">PARA </w:t>
      </w:r>
      <w:r w:rsidR="00372CAA" w:rsidRPr="00241BA6">
        <w:rPr>
          <w:rFonts w:ascii="Poppins" w:hAnsi="Poppins" w:cs="Poppins"/>
          <w:sz w:val="19"/>
          <w:szCs w:val="19"/>
        </w:rPr>
        <w:t xml:space="preserve">VOCAL </w:t>
      </w:r>
      <w:r w:rsidR="00372CAA" w:rsidRPr="00372CAA">
        <w:rPr>
          <w:rFonts w:ascii="Poppins" w:hAnsi="Poppins" w:cs="Poppins"/>
          <w:sz w:val="19"/>
          <w:szCs w:val="19"/>
        </w:rPr>
        <w:t>TITULAR DE LA SALA UNIPERSONAL 1 DE JARU</w:t>
      </w:r>
      <w:r w:rsidR="00372CAA">
        <w:rPr>
          <w:rFonts w:ascii="Poppins" w:hAnsi="Poppins" w:cs="Poppins"/>
          <w:sz w:val="19"/>
          <w:szCs w:val="19"/>
        </w:rPr>
        <w:t>:</w:t>
      </w:r>
    </w:p>
    <w:p w14:paraId="77E32C43" w14:textId="77777777" w:rsidR="00372CAA" w:rsidRPr="00241BA6" w:rsidRDefault="00372CAA" w:rsidP="00BE6B0F">
      <w:pPr>
        <w:pStyle w:val="Ttulo1"/>
        <w:ind w:left="708"/>
        <w:rPr>
          <w:rFonts w:ascii="Poppins" w:hAnsi="Poppins" w:cs="Poppins"/>
          <w:sz w:val="19"/>
          <w:szCs w:val="19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2"/>
      </w:tblGrid>
      <w:tr w:rsidR="00372CAA" w:rsidRPr="00241BA6" w14:paraId="07409A9F" w14:textId="77777777" w:rsidTr="002447DF">
        <w:trPr>
          <w:trHeight w:val="509"/>
          <w:jc w:val="center"/>
        </w:trPr>
        <w:tc>
          <w:tcPr>
            <w:tcW w:w="7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1F3762"/>
          </w:tcPr>
          <w:p w14:paraId="6DDB0AF7" w14:textId="5AADB5E5" w:rsidR="00372CAA" w:rsidRPr="00241BA6" w:rsidRDefault="00372CAA" w:rsidP="002447DF">
            <w:pPr>
              <w:pStyle w:val="TableParagraph"/>
              <w:spacing w:line="225" w:lineRule="exact"/>
              <w:ind w:left="86" w:right="69"/>
              <w:rPr>
                <w:rFonts w:ascii="Poppins" w:hAnsi="Poppins" w:cs="Poppins"/>
                <w:b/>
                <w:sz w:val="19"/>
                <w:szCs w:val="19"/>
              </w:rPr>
            </w:pPr>
            <w:r w:rsidRPr="00241BA6">
              <w:rPr>
                <w:rFonts w:ascii="Poppins" w:hAnsi="Poppins" w:cs="Poppins"/>
                <w:b/>
                <w:color w:val="F0F0F0"/>
                <w:sz w:val="19"/>
                <w:szCs w:val="19"/>
              </w:rPr>
              <w:t>FINALISTA</w:t>
            </w:r>
            <w:r>
              <w:rPr>
                <w:rFonts w:ascii="Poppins" w:hAnsi="Poppins" w:cs="Poppins"/>
                <w:b/>
                <w:color w:val="F0F0F0"/>
                <w:sz w:val="19"/>
                <w:szCs w:val="19"/>
              </w:rPr>
              <w:t>S</w:t>
            </w:r>
          </w:p>
        </w:tc>
      </w:tr>
      <w:tr w:rsidR="00372CAA" w:rsidRPr="00241BA6" w14:paraId="2EE0D30A" w14:textId="77777777" w:rsidTr="00244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54788706" w14:textId="7908612A" w:rsidR="00372CAA" w:rsidRPr="00241BA6" w:rsidRDefault="00372CAA" w:rsidP="00372CAA">
            <w:pPr>
              <w:pStyle w:val="TableParagraph"/>
              <w:spacing w:before="87"/>
              <w:rPr>
                <w:rFonts w:ascii="Poppins" w:hAnsi="Poppins" w:cs="Poppins"/>
                <w:sz w:val="19"/>
                <w:szCs w:val="19"/>
              </w:rPr>
            </w:pPr>
            <w:r w:rsidRPr="002322FD">
              <w:rPr>
                <w:rFonts w:ascii="Poppins" w:hAnsi="Poppins" w:cs="Poppins"/>
                <w:sz w:val="19"/>
                <w:szCs w:val="19"/>
              </w:rPr>
              <w:t xml:space="preserve">Aramayo </w:t>
            </w:r>
            <w:proofErr w:type="spellStart"/>
            <w:r w:rsidRPr="002322FD">
              <w:rPr>
                <w:rFonts w:ascii="Poppins" w:hAnsi="Poppins" w:cs="Poppins"/>
                <w:sz w:val="19"/>
                <w:szCs w:val="19"/>
              </w:rPr>
              <w:t>Baella</w:t>
            </w:r>
            <w:proofErr w:type="spellEnd"/>
            <w:r w:rsidRPr="002322FD">
              <w:rPr>
                <w:rFonts w:ascii="Poppins" w:hAnsi="Poppins" w:cs="Poppins"/>
                <w:sz w:val="19"/>
                <w:szCs w:val="19"/>
              </w:rPr>
              <w:t xml:space="preserve">, Abelardo José Carlos </w:t>
            </w:r>
          </w:p>
        </w:tc>
      </w:tr>
      <w:tr w:rsidR="00372CAA" w:rsidRPr="00241BA6" w14:paraId="12584151" w14:textId="77777777" w:rsidTr="00244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5A97F329" w14:textId="262261E5" w:rsidR="00372CAA" w:rsidRPr="008B4C40" w:rsidRDefault="00372CAA" w:rsidP="00372CAA">
            <w:pPr>
              <w:pStyle w:val="TableParagraph"/>
              <w:spacing w:before="87"/>
              <w:rPr>
                <w:rFonts w:ascii="Poppins" w:hAnsi="Poppins" w:cs="Poppins"/>
                <w:color w:val="000000"/>
                <w:sz w:val="19"/>
                <w:szCs w:val="19"/>
              </w:rPr>
            </w:pPr>
            <w:r w:rsidRPr="002322FD">
              <w:rPr>
                <w:rFonts w:ascii="Poppins" w:hAnsi="Poppins" w:cs="Poppins"/>
                <w:sz w:val="19"/>
                <w:szCs w:val="19"/>
              </w:rPr>
              <w:t xml:space="preserve">Arellano </w:t>
            </w:r>
            <w:proofErr w:type="spellStart"/>
            <w:r w:rsidRPr="002322FD">
              <w:rPr>
                <w:rFonts w:ascii="Poppins" w:hAnsi="Poppins" w:cs="Poppins"/>
                <w:sz w:val="19"/>
                <w:szCs w:val="19"/>
              </w:rPr>
              <w:t>Arellano</w:t>
            </w:r>
            <w:proofErr w:type="spellEnd"/>
            <w:r w:rsidRPr="002322FD">
              <w:rPr>
                <w:rFonts w:ascii="Poppins" w:hAnsi="Poppins" w:cs="Poppins"/>
                <w:sz w:val="19"/>
                <w:szCs w:val="19"/>
              </w:rPr>
              <w:t>, Mar</w:t>
            </w:r>
            <w:r w:rsidR="000A78E5">
              <w:rPr>
                <w:rFonts w:ascii="Poppins" w:hAnsi="Poppins" w:cs="Poppins"/>
                <w:sz w:val="19"/>
                <w:szCs w:val="19"/>
              </w:rPr>
              <w:t>í</w:t>
            </w:r>
            <w:r w:rsidRPr="002322FD">
              <w:rPr>
                <w:rFonts w:ascii="Poppins" w:hAnsi="Poppins" w:cs="Poppins"/>
                <w:sz w:val="19"/>
                <w:szCs w:val="19"/>
              </w:rPr>
              <w:t>a Margarita</w:t>
            </w:r>
          </w:p>
        </w:tc>
      </w:tr>
      <w:tr w:rsidR="00372CAA" w:rsidRPr="00241BA6" w14:paraId="2A65B0D8" w14:textId="77777777" w:rsidTr="00244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324C0B99" w14:textId="652BE056" w:rsidR="00372CAA" w:rsidRPr="008B4C40" w:rsidRDefault="00372CAA" w:rsidP="00372CAA">
            <w:pPr>
              <w:pStyle w:val="TableParagraph"/>
              <w:spacing w:before="87"/>
              <w:rPr>
                <w:rFonts w:ascii="Poppins" w:hAnsi="Poppins" w:cs="Poppins"/>
                <w:color w:val="000000"/>
                <w:sz w:val="19"/>
                <w:szCs w:val="19"/>
              </w:rPr>
            </w:pPr>
            <w:r w:rsidRPr="002322FD">
              <w:rPr>
                <w:rFonts w:ascii="Poppins" w:hAnsi="Poppins" w:cs="Poppins"/>
                <w:sz w:val="19"/>
                <w:szCs w:val="19"/>
              </w:rPr>
              <w:t>Cámara López, Gustavo Oswaldo</w:t>
            </w:r>
          </w:p>
        </w:tc>
      </w:tr>
    </w:tbl>
    <w:p w14:paraId="4ED03EA7" w14:textId="77777777" w:rsidR="00BE6B0F" w:rsidRPr="00241BA6" w:rsidRDefault="00BE6B0F" w:rsidP="00372CAA">
      <w:pPr>
        <w:pStyle w:val="Ttulo1"/>
        <w:ind w:left="0"/>
        <w:rPr>
          <w:rFonts w:ascii="Poppins" w:hAnsi="Poppins" w:cs="Poppins"/>
          <w:sz w:val="19"/>
          <w:szCs w:val="19"/>
        </w:rPr>
      </w:pPr>
    </w:p>
    <w:p w14:paraId="5B3217CA" w14:textId="77777777" w:rsidR="00973BA7" w:rsidRPr="00241BA6" w:rsidRDefault="00973BA7" w:rsidP="00672B7F">
      <w:pPr>
        <w:pStyle w:val="Ttulo1"/>
        <w:ind w:left="0"/>
        <w:rPr>
          <w:rFonts w:ascii="Poppins" w:hAnsi="Poppins" w:cs="Poppins"/>
          <w:sz w:val="19"/>
          <w:szCs w:val="19"/>
        </w:rPr>
      </w:pPr>
    </w:p>
    <w:p w14:paraId="02767F3B" w14:textId="37959701" w:rsidR="00BE6B0F" w:rsidRDefault="00BE6B0F" w:rsidP="00241BA6">
      <w:pPr>
        <w:pStyle w:val="Ttulo1"/>
        <w:ind w:left="708"/>
        <w:rPr>
          <w:rFonts w:ascii="Poppins" w:hAnsi="Poppins" w:cs="Poppins"/>
          <w:sz w:val="19"/>
          <w:szCs w:val="19"/>
        </w:rPr>
      </w:pPr>
      <w:r w:rsidRPr="00241BA6">
        <w:rPr>
          <w:rFonts w:ascii="Poppins" w:hAnsi="Poppins" w:cs="Poppins"/>
          <w:sz w:val="19"/>
          <w:szCs w:val="19"/>
        </w:rPr>
        <w:t>PARA VOCAL TITULAR DE LA SALA 1 DE TASTEM</w:t>
      </w:r>
      <w:r w:rsidR="00241BA6">
        <w:rPr>
          <w:rFonts w:ascii="Poppins" w:hAnsi="Poppins" w:cs="Poppins"/>
          <w:sz w:val="19"/>
          <w:szCs w:val="19"/>
        </w:rPr>
        <w:t>:</w:t>
      </w:r>
    </w:p>
    <w:p w14:paraId="710A6A1C" w14:textId="77777777" w:rsidR="00372CAA" w:rsidRPr="00241BA6" w:rsidRDefault="00372CAA" w:rsidP="00241BA6">
      <w:pPr>
        <w:pStyle w:val="Ttulo1"/>
        <w:ind w:left="708"/>
        <w:rPr>
          <w:rFonts w:ascii="Poppins" w:hAnsi="Poppins" w:cs="Poppins"/>
          <w:sz w:val="19"/>
          <w:szCs w:val="19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2"/>
      </w:tblGrid>
      <w:tr w:rsidR="00372CAA" w:rsidRPr="00241BA6" w14:paraId="0A7138B3" w14:textId="77777777" w:rsidTr="002447DF">
        <w:trPr>
          <w:trHeight w:val="509"/>
          <w:jc w:val="center"/>
        </w:trPr>
        <w:tc>
          <w:tcPr>
            <w:tcW w:w="7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1F3762"/>
          </w:tcPr>
          <w:p w14:paraId="612603EB" w14:textId="740ABAD0" w:rsidR="00372CAA" w:rsidRPr="00241BA6" w:rsidRDefault="00372CAA" w:rsidP="002447DF">
            <w:pPr>
              <w:pStyle w:val="TableParagraph"/>
              <w:spacing w:line="225" w:lineRule="exact"/>
              <w:ind w:left="86" w:right="69"/>
              <w:rPr>
                <w:rFonts w:ascii="Poppins" w:hAnsi="Poppins" w:cs="Poppins"/>
                <w:b/>
                <w:sz w:val="19"/>
                <w:szCs w:val="19"/>
              </w:rPr>
            </w:pPr>
            <w:r w:rsidRPr="00241BA6">
              <w:rPr>
                <w:rFonts w:ascii="Poppins" w:hAnsi="Poppins" w:cs="Poppins"/>
                <w:b/>
                <w:color w:val="F0F0F0"/>
                <w:sz w:val="19"/>
                <w:szCs w:val="19"/>
              </w:rPr>
              <w:t>FINALISTA</w:t>
            </w:r>
            <w:r>
              <w:rPr>
                <w:rFonts w:ascii="Poppins" w:hAnsi="Poppins" w:cs="Poppins"/>
                <w:b/>
                <w:color w:val="F0F0F0"/>
                <w:sz w:val="19"/>
                <w:szCs w:val="19"/>
              </w:rPr>
              <w:t>S</w:t>
            </w:r>
          </w:p>
        </w:tc>
      </w:tr>
      <w:tr w:rsidR="00372CAA" w:rsidRPr="00241BA6" w14:paraId="6629FD37" w14:textId="77777777" w:rsidTr="00244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3498D4D7" w14:textId="656B86F9" w:rsidR="00372CAA" w:rsidRPr="00241BA6" w:rsidRDefault="00372CAA" w:rsidP="00372CAA">
            <w:pPr>
              <w:pStyle w:val="TableParagraph"/>
              <w:spacing w:before="87"/>
              <w:rPr>
                <w:rFonts w:ascii="Poppins" w:hAnsi="Poppins" w:cs="Poppins"/>
                <w:sz w:val="19"/>
                <w:szCs w:val="19"/>
              </w:rPr>
            </w:pPr>
            <w:r w:rsidRPr="002322FD">
              <w:rPr>
                <w:rFonts w:ascii="Poppins" w:hAnsi="Poppins" w:cs="Poppins"/>
                <w:sz w:val="19"/>
                <w:szCs w:val="19"/>
              </w:rPr>
              <w:t xml:space="preserve">Aramayo </w:t>
            </w:r>
            <w:proofErr w:type="spellStart"/>
            <w:r w:rsidRPr="002322FD">
              <w:rPr>
                <w:rFonts w:ascii="Poppins" w:hAnsi="Poppins" w:cs="Poppins"/>
                <w:sz w:val="19"/>
                <w:szCs w:val="19"/>
              </w:rPr>
              <w:t>Baella</w:t>
            </w:r>
            <w:proofErr w:type="spellEnd"/>
            <w:r w:rsidRPr="002322FD">
              <w:rPr>
                <w:rFonts w:ascii="Poppins" w:hAnsi="Poppins" w:cs="Poppins"/>
                <w:sz w:val="19"/>
                <w:szCs w:val="19"/>
              </w:rPr>
              <w:t>, Abelardo José Carlos</w:t>
            </w:r>
            <w:r>
              <w:rPr>
                <w:rFonts w:ascii="Poppins" w:hAnsi="Poppins" w:cs="Poppins"/>
                <w:sz w:val="19"/>
                <w:szCs w:val="19"/>
              </w:rPr>
              <w:t>*</w:t>
            </w:r>
            <w:r w:rsidRPr="002322FD">
              <w:rPr>
                <w:rFonts w:ascii="Poppins" w:hAnsi="Poppins" w:cs="Poppins"/>
                <w:sz w:val="19"/>
                <w:szCs w:val="19"/>
              </w:rPr>
              <w:t xml:space="preserve"> </w:t>
            </w:r>
          </w:p>
        </w:tc>
      </w:tr>
      <w:tr w:rsidR="00372CAA" w:rsidRPr="00241BA6" w14:paraId="40A97209" w14:textId="77777777" w:rsidTr="00244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76A8B15F" w14:textId="0D30DF6F" w:rsidR="00372CAA" w:rsidRPr="008B4C40" w:rsidRDefault="00372CAA" w:rsidP="00372CAA">
            <w:pPr>
              <w:pStyle w:val="TableParagraph"/>
              <w:spacing w:before="87"/>
              <w:rPr>
                <w:rFonts w:ascii="Poppins" w:hAnsi="Poppins" w:cs="Poppins"/>
                <w:color w:val="000000"/>
                <w:sz w:val="19"/>
                <w:szCs w:val="19"/>
              </w:rPr>
            </w:pPr>
            <w:r w:rsidRPr="002322FD">
              <w:rPr>
                <w:rFonts w:ascii="Poppins" w:hAnsi="Poppins" w:cs="Poppins"/>
                <w:sz w:val="19"/>
                <w:szCs w:val="19"/>
              </w:rPr>
              <w:t xml:space="preserve">Arellano </w:t>
            </w:r>
            <w:proofErr w:type="spellStart"/>
            <w:r w:rsidRPr="002322FD">
              <w:rPr>
                <w:rFonts w:ascii="Poppins" w:hAnsi="Poppins" w:cs="Poppins"/>
                <w:sz w:val="19"/>
                <w:szCs w:val="19"/>
              </w:rPr>
              <w:t>Arellano</w:t>
            </w:r>
            <w:proofErr w:type="spellEnd"/>
            <w:r w:rsidRPr="002322FD">
              <w:rPr>
                <w:rFonts w:ascii="Poppins" w:hAnsi="Poppins" w:cs="Poppins"/>
                <w:sz w:val="19"/>
                <w:szCs w:val="19"/>
              </w:rPr>
              <w:t xml:space="preserve">, </w:t>
            </w:r>
            <w:r w:rsidR="000A78E5" w:rsidRPr="002322FD">
              <w:rPr>
                <w:rFonts w:ascii="Poppins" w:hAnsi="Poppins" w:cs="Poppins"/>
                <w:sz w:val="19"/>
                <w:szCs w:val="19"/>
              </w:rPr>
              <w:t>Mar</w:t>
            </w:r>
            <w:r w:rsidR="000A78E5">
              <w:rPr>
                <w:rFonts w:ascii="Poppins" w:hAnsi="Poppins" w:cs="Poppins"/>
                <w:sz w:val="19"/>
                <w:szCs w:val="19"/>
              </w:rPr>
              <w:t>í</w:t>
            </w:r>
            <w:r w:rsidR="000A78E5" w:rsidRPr="002322FD">
              <w:rPr>
                <w:rFonts w:ascii="Poppins" w:hAnsi="Poppins" w:cs="Poppins"/>
                <w:sz w:val="19"/>
                <w:szCs w:val="19"/>
              </w:rPr>
              <w:t xml:space="preserve">a </w:t>
            </w:r>
            <w:r w:rsidRPr="002322FD">
              <w:rPr>
                <w:rFonts w:ascii="Poppins" w:hAnsi="Poppins" w:cs="Poppins"/>
                <w:sz w:val="19"/>
                <w:szCs w:val="19"/>
              </w:rPr>
              <w:t>Margarita</w:t>
            </w:r>
          </w:p>
        </w:tc>
      </w:tr>
      <w:tr w:rsidR="00372CAA" w:rsidRPr="00241BA6" w14:paraId="5BEBBBAD" w14:textId="77777777" w:rsidTr="00244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23505579" w14:textId="70CCF4E4" w:rsidR="00372CAA" w:rsidRPr="008B4C40" w:rsidRDefault="00372CAA" w:rsidP="00372CAA">
            <w:pPr>
              <w:pStyle w:val="TableParagraph"/>
              <w:spacing w:before="87"/>
              <w:rPr>
                <w:rFonts w:ascii="Poppins" w:hAnsi="Poppins" w:cs="Poppins"/>
                <w:color w:val="000000"/>
                <w:sz w:val="19"/>
                <w:szCs w:val="19"/>
              </w:rPr>
            </w:pPr>
            <w:r w:rsidRPr="002322FD">
              <w:rPr>
                <w:rFonts w:ascii="Poppins" w:hAnsi="Poppins" w:cs="Poppins"/>
                <w:sz w:val="19"/>
                <w:szCs w:val="19"/>
              </w:rPr>
              <w:t>Cámara López, Gustavo Oswaldo</w:t>
            </w:r>
            <w:r>
              <w:rPr>
                <w:rFonts w:ascii="Poppins" w:hAnsi="Poppins" w:cs="Poppins"/>
                <w:sz w:val="19"/>
                <w:szCs w:val="19"/>
              </w:rPr>
              <w:t>*</w:t>
            </w:r>
          </w:p>
        </w:tc>
      </w:tr>
      <w:tr w:rsidR="00372CAA" w:rsidRPr="00241BA6" w14:paraId="335D44C3" w14:textId="77777777" w:rsidTr="00244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6844D2F1" w14:textId="01DBD4E1" w:rsidR="00372CAA" w:rsidRPr="008B4C40" w:rsidRDefault="00372CAA" w:rsidP="00372CAA">
            <w:pPr>
              <w:pStyle w:val="TableParagraph"/>
              <w:spacing w:before="87"/>
              <w:rPr>
                <w:rFonts w:ascii="Poppins" w:hAnsi="Poppins" w:cs="Poppins"/>
                <w:color w:val="000000"/>
                <w:sz w:val="19"/>
                <w:szCs w:val="19"/>
              </w:rPr>
            </w:pPr>
            <w:r w:rsidRPr="002322FD">
              <w:rPr>
                <w:rFonts w:ascii="Poppins" w:hAnsi="Poppins" w:cs="Poppins"/>
                <w:sz w:val="19"/>
                <w:szCs w:val="19"/>
              </w:rPr>
              <w:t>Ramírez Patrón, Luis Eduardo</w:t>
            </w:r>
            <w:r>
              <w:rPr>
                <w:rFonts w:ascii="Poppins" w:hAnsi="Poppins" w:cs="Poppins"/>
                <w:sz w:val="19"/>
                <w:szCs w:val="19"/>
              </w:rPr>
              <w:t>*</w:t>
            </w:r>
          </w:p>
        </w:tc>
      </w:tr>
    </w:tbl>
    <w:p w14:paraId="45D4F383" w14:textId="158EB5EB" w:rsidR="00372CAA" w:rsidRDefault="00372CAA" w:rsidP="00372CAA">
      <w:pPr>
        <w:spacing w:before="213" w:line="235" w:lineRule="auto"/>
        <w:ind w:right="139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9"/>
          <w:szCs w:val="19"/>
        </w:rPr>
        <w:t>*</w:t>
      </w:r>
      <w:r w:rsidRPr="002322FD">
        <w:rPr>
          <w:rFonts w:ascii="Poppins" w:hAnsi="Poppins" w:cs="Poppins"/>
          <w:sz w:val="16"/>
          <w:szCs w:val="16"/>
        </w:rPr>
        <w:t xml:space="preserve">Aramayo </w:t>
      </w:r>
      <w:proofErr w:type="spellStart"/>
      <w:r w:rsidRPr="002322FD">
        <w:rPr>
          <w:rFonts w:ascii="Poppins" w:hAnsi="Poppins" w:cs="Poppins"/>
          <w:sz w:val="16"/>
          <w:szCs w:val="16"/>
        </w:rPr>
        <w:t>Baella</w:t>
      </w:r>
      <w:proofErr w:type="spellEnd"/>
      <w:r w:rsidRPr="002322FD">
        <w:rPr>
          <w:rFonts w:ascii="Poppins" w:hAnsi="Poppins" w:cs="Poppins"/>
          <w:sz w:val="16"/>
          <w:szCs w:val="16"/>
        </w:rPr>
        <w:t>, Abelardo José Carlos; Cámara López, Gustavo Oswaldo; Ramírez Patrón, Luis Eduardo tuvieron el mismo puntaje</w:t>
      </w:r>
      <w:r w:rsidRPr="002322FD">
        <w:rPr>
          <w:rFonts w:ascii="Poppins" w:hAnsi="Poppins" w:cs="Poppins"/>
          <w:sz w:val="18"/>
          <w:szCs w:val="18"/>
        </w:rPr>
        <w:t>.</w:t>
      </w:r>
    </w:p>
    <w:p w14:paraId="1EE5BD3C" w14:textId="77777777" w:rsidR="00372CAA" w:rsidRPr="002322FD" w:rsidRDefault="00372CAA" w:rsidP="00372CAA">
      <w:pPr>
        <w:spacing w:before="213" w:line="235" w:lineRule="auto"/>
        <w:ind w:right="139"/>
        <w:rPr>
          <w:rFonts w:ascii="Poppins" w:hAnsi="Poppins" w:cs="Poppins"/>
          <w:sz w:val="18"/>
          <w:szCs w:val="18"/>
        </w:rPr>
      </w:pPr>
    </w:p>
    <w:p w14:paraId="0C557778" w14:textId="77777777" w:rsidR="00372CAA" w:rsidRPr="00241BA6" w:rsidRDefault="00372CAA" w:rsidP="00CA42B8">
      <w:pPr>
        <w:rPr>
          <w:rFonts w:ascii="Poppins" w:hAnsi="Poppins" w:cs="Poppins"/>
          <w:b/>
          <w:bCs/>
          <w:sz w:val="19"/>
          <w:szCs w:val="19"/>
        </w:rPr>
      </w:pPr>
    </w:p>
    <w:p w14:paraId="51289107" w14:textId="2D7A7873" w:rsidR="00BE6B0F" w:rsidRPr="00241BA6" w:rsidRDefault="00717E09" w:rsidP="00717E09">
      <w:pPr>
        <w:ind w:left="708"/>
        <w:rPr>
          <w:rFonts w:ascii="Poppins" w:hAnsi="Poppins" w:cs="Poppins"/>
          <w:b/>
          <w:bCs/>
          <w:sz w:val="19"/>
          <w:szCs w:val="19"/>
        </w:rPr>
      </w:pPr>
      <w:r w:rsidRPr="00241BA6">
        <w:rPr>
          <w:rFonts w:ascii="Poppins" w:hAnsi="Poppins" w:cs="Poppins"/>
          <w:b/>
          <w:bCs/>
          <w:sz w:val="19"/>
          <w:szCs w:val="19"/>
        </w:rPr>
        <w:t>PARA VOCAL</w:t>
      </w:r>
      <w:r w:rsidRPr="00241BA6">
        <w:rPr>
          <w:rFonts w:ascii="Poppins" w:hAnsi="Poppins" w:cs="Poppins"/>
          <w:b/>
          <w:bCs/>
          <w:spacing w:val="-10"/>
          <w:sz w:val="19"/>
          <w:szCs w:val="19"/>
        </w:rPr>
        <w:t xml:space="preserve"> </w:t>
      </w:r>
      <w:r w:rsidRPr="00241BA6">
        <w:rPr>
          <w:rFonts w:ascii="Poppins" w:hAnsi="Poppins" w:cs="Poppins"/>
          <w:b/>
          <w:bCs/>
          <w:sz w:val="19"/>
          <w:szCs w:val="19"/>
        </w:rPr>
        <w:t>TITULAR</w:t>
      </w:r>
      <w:r w:rsidRPr="00241BA6">
        <w:rPr>
          <w:rFonts w:ascii="Poppins" w:hAnsi="Poppins" w:cs="Poppins"/>
          <w:b/>
          <w:bCs/>
          <w:spacing w:val="-7"/>
          <w:sz w:val="19"/>
          <w:szCs w:val="19"/>
        </w:rPr>
        <w:t xml:space="preserve"> </w:t>
      </w:r>
      <w:r w:rsidRPr="00241BA6">
        <w:rPr>
          <w:rFonts w:ascii="Poppins" w:hAnsi="Poppins" w:cs="Poppins"/>
          <w:b/>
          <w:bCs/>
          <w:sz w:val="19"/>
          <w:szCs w:val="19"/>
        </w:rPr>
        <w:t>DE</w:t>
      </w:r>
      <w:r w:rsidRPr="00241BA6">
        <w:rPr>
          <w:rFonts w:ascii="Poppins" w:hAnsi="Poppins" w:cs="Poppins"/>
          <w:b/>
          <w:bCs/>
          <w:spacing w:val="-10"/>
          <w:sz w:val="19"/>
          <w:szCs w:val="19"/>
        </w:rPr>
        <w:t xml:space="preserve"> </w:t>
      </w:r>
      <w:r w:rsidRPr="00241BA6">
        <w:rPr>
          <w:rFonts w:ascii="Poppins" w:hAnsi="Poppins" w:cs="Poppins"/>
          <w:b/>
          <w:bCs/>
          <w:sz w:val="19"/>
          <w:szCs w:val="19"/>
        </w:rPr>
        <w:t>LA</w:t>
      </w:r>
      <w:r w:rsidRPr="00241BA6">
        <w:rPr>
          <w:rFonts w:ascii="Poppins" w:hAnsi="Poppins" w:cs="Poppins"/>
          <w:b/>
          <w:bCs/>
          <w:spacing w:val="-8"/>
          <w:sz w:val="19"/>
          <w:szCs w:val="19"/>
        </w:rPr>
        <w:t xml:space="preserve"> </w:t>
      </w:r>
      <w:r w:rsidRPr="00241BA6">
        <w:rPr>
          <w:rFonts w:ascii="Poppins" w:hAnsi="Poppins" w:cs="Poppins"/>
          <w:b/>
          <w:bCs/>
          <w:sz w:val="19"/>
          <w:szCs w:val="19"/>
        </w:rPr>
        <w:t>SALA 2 DE TASTEM</w:t>
      </w:r>
    </w:p>
    <w:p w14:paraId="75468573" w14:textId="6B3849BA" w:rsidR="00717E09" w:rsidRPr="00241BA6" w:rsidRDefault="00717E09" w:rsidP="00CA42B8">
      <w:pPr>
        <w:rPr>
          <w:rFonts w:ascii="Poppins" w:hAnsi="Poppins" w:cs="Poppins"/>
          <w:b/>
          <w:bCs/>
          <w:sz w:val="19"/>
          <w:szCs w:val="19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2"/>
      </w:tblGrid>
      <w:tr w:rsidR="00717E09" w:rsidRPr="00241BA6" w14:paraId="209EB73D" w14:textId="77777777" w:rsidTr="00672B7F">
        <w:trPr>
          <w:trHeight w:val="509"/>
          <w:jc w:val="center"/>
        </w:trPr>
        <w:tc>
          <w:tcPr>
            <w:tcW w:w="7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1F3762"/>
          </w:tcPr>
          <w:p w14:paraId="3B00969C" w14:textId="2C91E4FE" w:rsidR="00717E09" w:rsidRPr="00241BA6" w:rsidRDefault="00717E09" w:rsidP="00A067AB">
            <w:pPr>
              <w:pStyle w:val="TableParagraph"/>
              <w:spacing w:line="225" w:lineRule="exact"/>
              <w:ind w:left="86" w:right="69"/>
              <w:rPr>
                <w:rFonts w:ascii="Poppins" w:hAnsi="Poppins" w:cs="Poppins"/>
                <w:b/>
                <w:sz w:val="19"/>
                <w:szCs w:val="19"/>
              </w:rPr>
            </w:pPr>
            <w:r w:rsidRPr="00241BA6">
              <w:rPr>
                <w:rFonts w:ascii="Poppins" w:hAnsi="Poppins" w:cs="Poppins"/>
                <w:b/>
                <w:color w:val="F0F0F0"/>
                <w:sz w:val="19"/>
                <w:szCs w:val="19"/>
              </w:rPr>
              <w:t>FINALISTA</w:t>
            </w:r>
            <w:r w:rsidR="00372CAA">
              <w:rPr>
                <w:rFonts w:ascii="Poppins" w:hAnsi="Poppins" w:cs="Poppins"/>
                <w:b/>
                <w:color w:val="F0F0F0"/>
                <w:sz w:val="19"/>
                <w:szCs w:val="19"/>
              </w:rPr>
              <w:t>S</w:t>
            </w:r>
          </w:p>
        </w:tc>
      </w:tr>
      <w:tr w:rsidR="00372CAA" w:rsidRPr="00241BA6" w14:paraId="47575960" w14:textId="77777777" w:rsidTr="00672B7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7954DAB5" w14:textId="08A2B46E" w:rsidR="00372CAA" w:rsidRPr="00241BA6" w:rsidRDefault="00372CAA" w:rsidP="00372CAA">
            <w:pPr>
              <w:pStyle w:val="TableParagraph"/>
              <w:spacing w:before="87"/>
              <w:rPr>
                <w:rFonts w:ascii="Poppins" w:hAnsi="Poppins" w:cs="Poppins"/>
                <w:sz w:val="19"/>
                <w:szCs w:val="19"/>
              </w:rPr>
            </w:pPr>
            <w:r w:rsidRPr="002322FD">
              <w:rPr>
                <w:rFonts w:ascii="Poppins" w:hAnsi="Poppins" w:cs="Poppins"/>
                <w:sz w:val="19"/>
                <w:szCs w:val="19"/>
              </w:rPr>
              <w:t xml:space="preserve">Aramayo </w:t>
            </w:r>
            <w:proofErr w:type="spellStart"/>
            <w:r w:rsidRPr="002322FD">
              <w:rPr>
                <w:rFonts w:ascii="Poppins" w:hAnsi="Poppins" w:cs="Poppins"/>
                <w:sz w:val="19"/>
                <w:szCs w:val="19"/>
              </w:rPr>
              <w:t>Baella</w:t>
            </w:r>
            <w:proofErr w:type="spellEnd"/>
            <w:r w:rsidRPr="002322FD">
              <w:rPr>
                <w:rFonts w:ascii="Poppins" w:hAnsi="Poppins" w:cs="Poppins"/>
                <w:sz w:val="19"/>
                <w:szCs w:val="19"/>
              </w:rPr>
              <w:t xml:space="preserve">, Abelardo José Carlos </w:t>
            </w:r>
          </w:p>
        </w:tc>
      </w:tr>
      <w:tr w:rsidR="00372CAA" w:rsidRPr="00241BA6" w14:paraId="6AE29234" w14:textId="77777777" w:rsidTr="00672B7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56147BEA" w14:textId="2233EDF9" w:rsidR="00372CAA" w:rsidRPr="008B4C40" w:rsidRDefault="00372CAA" w:rsidP="00372CAA">
            <w:pPr>
              <w:pStyle w:val="TableParagraph"/>
              <w:spacing w:before="87"/>
              <w:rPr>
                <w:rFonts w:ascii="Poppins" w:hAnsi="Poppins" w:cs="Poppins"/>
                <w:color w:val="000000"/>
                <w:sz w:val="19"/>
                <w:szCs w:val="19"/>
              </w:rPr>
            </w:pPr>
            <w:r w:rsidRPr="002322FD">
              <w:rPr>
                <w:rFonts w:ascii="Poppins" w:hAnsi="Poppins" w:cs="Poppins"/>
                <w:sz w:val="19"/>
                <w:szCs w:val="19"/>
              </w:rPr>
              <w:t xml:space="preserve">Arellano </w:t>
            </w:r>
            <w:proofErr w:type="spellStart"/>
            <w:r w:rsidRPr="002322FD">
              <w:rPr>
                <w:rFonts w:ascii="Poppins" w:hAnsi="Poppins" w:cs="Poppins"/>
                <w:sz w:val="19"/>
                <w:szCs w:val="19"/>
              </w:rPr>
              <w:t>Arellano</w:t>
            </w:r>
            <w:proofErr w:type="spellEnd"/>
            <w:r w:rsidRPr="002322FD">
              <w:rPr>
                <w:rFonts w:ascii="Poppins" w:hAnsi="Poppins" w:cs="Poppins"/>
                <w:sz w:val="19"/>
                <w:szCs w:val="19"/>
              </w:rPr>
              <w:t xml:space="preserve">, </w:t>
            </w:r>
            <w:r w:rsidR="000A78E5" w:rsidRPr="002322FD">
              <w:rPr>
                <w:rFonts w:ascii="Poppins" w:hAnsi="Poppins" w:cs="Poppins"/>
                <w:sz w:val="19"/>
                <w:szCs w:val="19"/>
              </w:rPr>
              <w:t>Mar</w:t>
            </w:r>
            <w:r w:rsidR="000A78E5">
              <w:rPr>
                <w:rFonts w:ascii="Poppins" w:hAnsi="Poppins" w:cs="Poppins"/>
                <w:sz w:val="19"/>
                <w:szCs w:val="19"/>
              </w:rPr>
              <w:t>í</w:t>
            </w:r>
            <w:r w:rsidR="000A78E5" w:rsidRPr="002322FD">
              <w:rPr>
                <w:rFonts w:ascii="Poppins" w:hAnsi="Poppins" w:cs="Poppins"/>
                <w:sz w:val="19"/>
                <w:szCs w:val="19"/>
              </w:rPr>
              <w:t xml:space="preserve">a </w:t>
            </w:r>
            <w:r w:rsidRPr="002322FD">
              <w:rPr>
                <w:rFonts w:ascii="Poppins" w:hAnsi="Poppins" w:cs="Poppins"/>
                <w:sz w:val="19"/>
                <w:szCs w:val="19"/>
              </w:rPr>
              <w:t>Margarita</w:t>
            </w:r>
          </w:p>
        </w:tc>
      </w:tr>
      <w:tr w:rsidR="00372CAA" w:rsidRPr="00241BA6" w14:paraId="28357D35" w14:textId="77777777" w:rsidTr="00672B7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3"/>
          <w:jc w:val="center"/>
        </w:trPr>
        <w:tc>
          <w:tcPr>
            <w:tcW w:w="7682" w:type="dxa"/>
          </w:tcPr>
          <w:p w14:paraId="5BBACC1E" w14:textId="7EE18400" w:rsidR="00372CAA" w:rsidRPr="008B4C40" w:rsidRDefault="00372CAA" w:rsidP="00372CAA">
            <w:pPr>
              <w:pStyle w:val="TableParagraph"/>
              <w:spacing w:before="87"/>
              <w:rPr>
                <w:rFonts w:ascii="Poppins" w:hAnsi="Poppins" w:cs="Poppins"/>
                <w:color w:val="000000"/>
                <w:sz w:val="19"/>
                <w:szCs w:val="19"/>
              </w:rPr>
            </w:pPr>
            <w:r w:rsidRPr="002322FD">
              <w:rPr>
                <w:rFonts w:ascii="Poppins" w:hAnsi="Poppins" w:cs="Poppins"/>
                <w:sz w:val="19"/>
                <w:szCs w:val="19"/>
              </w:rPr>
              <w:t>Cámara López, Gustavo Oswaldo</w:t>
            </w:r>
          </w:p>
        </w:tc>
      </w:tr>
    </w:tbl>
    <w:p w14:paraId="06F7C9AD" w14:textId="77777777" w:rsidR="003043C3" w:rsidRDefault="003043C3" w:rsidP="003043C3">
      <w:pPr>
        <w:widowControl/>
        <w:autoSpaceDE/>
        <w:autoSpaceDN/>
        <w:spacing w:after="240" w:line="259" w:lineRule="auto"/>
        <w:jc w:val="both"/>
        <w:rPr>
          <w:rFonts w:ascii="Poppins" w:hAnsi="Poppins" w:cs="Poppins"/>
          <w:b/>
          <w:bCs/>
          <w:sz w:val="19"/>
          <w:szCs w:val="19"/>
        </w:rPr>
      </w:pPr>
    </w:p>
    <w:p w14:paraId="48D089CD" w14:textId="423C29BC" w:rsidR="003043C3" w:rsidRPr="003043C3" w:rsidRDefault="003043C3" w:rsidP="003043C3">
      <w:pPr>
        <w:widowControl/>
        <w:autoSpaceDE/>
        <w:autoSpaceDN/>
        <w:spacing w:after="240" w:line="259" w:lineRule="auto"/>
        <w:jc w:val="both"/>
        <w:rPr>
          <w:rFonts w:ascii="Poppins" w:hAnsi="Poppins" w:cs="Poppins"/>
          <w:sz w:val="19"/>
          <w:szCs w:val="19"/>
          <w:lang w:val="es-PE"/>
        </w:rPr>
      </w:pPr>
      <w:r>
        <w:rPr>
          <w:rFonts w:ascii="Poppins" w:hAnsi="Poppins" w:cs="Poppins"/>
          <w:sz w:val="19"/>
          <w:szCs w:val="19"/>
        </w:rPr>
        <w:t>E</w:t>
      </w:r>
      <w:r w:rsidRPr="003043C3">
        <w:rPr>
          <w:rFonts w:ascii="Poppins" w:hAnsi="Poppins" w:cs="Poppins"/>
          <w:sz w:val="19"/>
          <w:szCs w:val="19"/>
          <w:lang w:val="es-PE"/>
        </w:rPr>
        <w:t xml:space="preserve">l postulante que considera que no se ha evaluado correctamente su postulación puede presentar impugnación debidamente sustentada </w:t>
      </w:r>
      <w:r>
        <w:rPr>
          <w:rFonts w:ascii="Poppins" w:hAnsi="Poppins" w:cs="Poppins"/>
          <w:sz w:val="19"/>
          <w:szCs w:val="19"/>
          <w:lang w:val="es-PE"/>
        </w:rPr>
        <w:t xml:space="preserve">hasta el </w:t>
      </w:r>
      <w:r w:rsidR="00372CAA">
        <w:rPr>
          <w:rFonts w:ascii="Poppins" w:hAnsi="Poppins" w:cs="Poppins"/>
          <w:sz w:val="19"/>
          <w:szCs w:val="19"/>
          <w:lang w:val="es-PE"/>
        </w:rPr>
        <w:t>3</w:t>
      </w:r>
      <w:r>
        <w:rPr>
          <w:rFonts w:ascii="Poppins" w:hAnsi="Poppins" w:cs="Poppins"/>
          <w:sz w:val="19"/>
          <w:szCs w:val="19"/>
          <w:lang w:val="es-PE"/>
        </w:rPr>
        <w:t xml:space="preserve"> de </w:t>
      </w:r>
      <w:r w:rsidR="00AC6A63">
        <w:rPr>
          <w:rFonts w:ascii="Poppins" w:hAnsi="Poppins" w:cs="Poppins"/>
          <w:sz w:val="19"/>
          <w:szCs w:val="19"/>
          <w:lang w:val="es-PE"/>
        </w:rPr>
        <w:t xml:space="preserve">junio </w:t>
      </w:r>
      <w:r>
        <w:rPr>
          <w:rFonts w:ascii="Poppins" w:hAnsi="Poppins" w:cs="Poppins"/>
          <w:sz w:val="19"/>
          <w:szCs w:val="19"/>
          <w:lang w:val="es-PE"/>
        </w:rPr>
        <w:t>de 202</w:t>
      </w:r>
      <w:r w:rsidR="00AC6A63">
        <w:rPr>
          <w:rFonts w:ascii="Poppins" w:hAnsi="Poppins" w:cs="Poppins"/>
          <w:sz w:val="19"/>
          <w:szCs w:val="19"/>
          <w:lang w:val="es-PE"/>
        </w:rPr>
        <w:t>5</w:t>
      </w:r>
      <w:r>
        <w:rPr>
          <w:rFonts w:ascii="Poppins" w:hAnsi="Poppins" w:cs="Poppins"/>
          <w:sz w:val="19"/>
          <w:szCs w:val="19"/>
          <w:lang w:val="es-PE"/>
        </w:rPr>
        <w:t xml:space="preserve"> </w:t>
      </w:r>
      <w:r w:rsidRPr="003043C3">
        <w:rPr>
          <w:rFonts w:ascii="Poppins" w:hAnsi="Poppins" w:cs="Poppins"/>
          <w:sz w:val="19"/>
          <w:szCs w:val="19"/>
          <w:lang w:val="es-PE"/>
        </w:rPr>
        <w:t>a fin que sea revisada por el Comité Evaluador</w:t>
      </w:r>
      <w:r>
        <w:rPr>
          <w:rFonts w:ascii="Poppins" w:hAnsi="Poppins" w:cs="Poppins"/>
          <w:sz w:val="19"/>
          <w:szCs w:val="19"/>
          <w:lang w:val="es-PE"/>
        </w:rPr>
        <w:t>.</w:t>
      </w:r>
    </w:p>
    <w:p w14:paraId="0343488E" w14:textId="2FFAE0C7" w:rsidR="003043C3" w:rsidRPr="003043C3" w:rsidRDefault="003043C3" w:rsidP="003043C3">
      <w:pPr>
        <w:widowControl/>
        <w:autoSpaceDE/>
        <w:autoSpaceDN/>
        <w:spacing w:after="240" w:line="259" w:lineRule="auto"/>
        <w:jc w:val="both"/>
        <w:rPr>
          <w:rFonts w:ascii="Poppins" w:hAnsi="Poppins" w:cs="Poppins"/>
          <w:sz w:val="19"/>
          <w:szCs w:val="19"/>
          <w:lang w:val="es-PE"/>
        </w:rPr>
      </w:pPr>
      <w:r w:rsidRPr="003043C3">
        <w:rPr>
          <w:rFonts w:ascii="Poppins" w:hAnsi="Poppins" w:cs="Poppins"/>
          <w:sz w:val="19"/>
          <w:szCs w:val="19"/>
          <w:lang w:val="es-PE"/>
        </w:rPr>
        <w:t>Si no se han interpuesto impugnaciones o una vez resueltas las impugnaciones, el Comité Evaluador presenta al Consejo Directivo la relación de candidatos finalistas</w:t>
      </w:r>
      <w:r>
        <w:rPr>
          <w:rFonts w:ascii="Poppins" w:hAnsi="Poppins" w:cs="Poppins"/>
          <w:sz w:val="19"/>
          <w:szCs w:val="19"/>
          <w:lang w:val="es-PE"/>
        </w:rPr>
        <w:t>, con la calificación de aptos,</w:t>
      </w:r>
      <w:r w:rsidRPr="003043C3">
        <w:rPr>
          <w:rFonts w:ascii="Poppins" w:hAnsi="Poppins" w:cs="Poppins"/>
          <w:sz w:val="19"/>
          <w:szCs w:val="19"/>
          <w:lang w:val="es-PE"/>
        </w:rPr>
        <w:t xml:space="preserve"> por orden alfabético</w:t>
      </w:r>
      <w:r>
        <w:rPr>
          <w:rFonts w:ascii="Poppins" w:hAnsi="Poppins" w:cs="Poppins"/>
          <w:sz w:val="19"/>
          <w:szCs w:val="19"/>
          <w:lang w:val="es-PE"/>
        </w:rPr>
        <w:t>. En</w:t>
      </w:r>
      <w:r w:rsidRPr="003043C3">
        <w:rPr>
          <w:rFonts w:ascii="Poppins" w:hAnsi="Poppins" w:cs="Poppins"/>
          <w:sz w:val="19"/>
          <w:szCs w:val="19"/>
          <w:lang w:val="es-PE"/>
        </w:rPr>
        <w:t xml:space="preserve"> tanto es el Consejo Directivo de Osinergmin el órgano al que corresponde decidir sobre el profesional/los profesionales en que finalmente recae la designación materia de la presente convocatoria y la fecha de inicio del periodo de designación.</w:t>
      </w:r>
    </w:p>
    <w:p w14:paraId="47432336" w14:textId="77777777" w:rsidR="003043C3" w:rsidRPr="003043C3" w:rsidRDefault="003043C3" w:rsidP="003043C3">
      <w:pPr>
        <w:widowControl/>
        <w:autoSpaceDE/>
        <w:autoSpaceDN/>
        <w:spacing w:after="240" w:line="259" w:lineRule="auto"/>
        <w:jc w:val="both"/>
        <w:rPr>
          <w:rFonts w:ascii="Poppins" w:hAnsi="Poppins" w:cs="Poppins"/>
          <w:sz w:val="19"/>
          <w:szCs w:val="19"/>
          <w:lang w:val="es-PE"/>
        </w:rPr>
      </w:pPr>
      <w:r w:rsidRPr="003043C3">
        <w:rPr>
          <w:rFonts w:ascii="Poppins" w:hAnsi="Poppins" w:cs="Poppins"/>
          <w:sz w:val="19"/>
          <w:szCs w:val="19"/>
          <w:lang w:val="es-PE"/>
        </w:rPr>
        <w:t>La designación de vocales que efectúe el Consejo Directivo de Osinergmin no es susceptible de impugnación.</w:t>
      </w:r>
    </w:p>
    <w:p w14:paraId="257648D2" w14:textId="77777777" w:rsidR="003043C3" w:rsidRPr="00241BA6" w:rsidRDefault="003043C3" w:rsidP="00CA42B8">
      <w:pPr>
        <w:rPr>
          <w:rFonts w:ascii="Poppins" w:hAnsi="Poppins" w:cs="Poppins"/>
          <w:b/>
          <w:bCs/>
          <w:sz w:val="19"/>
          <w:szCs w:val="19"/>
        </w:rPr>
      </w:pPr>
    </w:p>
    <w:p w14:paraId="5E0F31E4" w14:textId="346D383F" w:rsidR="00A70349" w:rsidRPr="00241BA6" w:rsidRDefault="00A70349" w:rsidP="00CA42B8">
      <w:pPr>
        <w:rPr>
          <w:rFonts w:ascii="Poppins" w:hAnsi="Poppins" w:cs="Poppins"/>
          <w:b/>
          <w:bCs/>
          <w:sz w:val="19"/>
          <w:szCs w:val="19"/>
        </w:rPr>
      </w:pPr>
      <w:r w:rsidRPr="00241BA6">
        <w:rPr>
          <w:rFonts w:ascii="Poppins" w:hAnsi="Poppins" w:cs="Poppins"/>
          <w:b/>
          <w:bCs/>
          <w:sz w:val="19"/>
          <w:szCs w:val="19"/>
        </w:rPr>
        <w:t>COMITÉ EVALUADOR</w:t>
      </w:r>
    </w:p>
    <w:p w14:paraId="28EB8812" w14:textId="77777777" w:rsidR="006D698B" w:rsidRPr="00241BA6" w:rsidRDefault="006D698B" w:rsidP="00CA42B8">
      <w:pPr>
        <w:rPr>
          <w:rFonts w:ascii="Poppins" w:hAnsi="Poppins" w:cs="Poppins"/>
          <w:b/>
          <w:bCs/>
          <w:sz w:val="19"/>
          <w:szCs w:val="19"/>
        </w:rPr>
      </w:pPr>
    </w:p>
    <w:p w14:paraId="5D1386B3" w14:textId="76FB4306" w:rsidR="006D698B" w:rsidRPr="00241BA6" w:rsidRDefault="00372CAA" w:rsidP="00CA42B8">
      <w:pPr>
        <w:rPr>
          <w:rFonts w:ascii="Poppins" w:hAnsi="Poppins" w:cs="Poppins"/>
          <w:sz w:val="19"/>
          <w:szCs w:val="19"/>
        </w:rPr>
      </w:pPr>
      <w:r>
        <w:rPr>
          <w:rFonts w:ascii="Poppins" w:hAnsi="Poppins" w:cs="Poppins"/>
          <w:sz w:val="19"/>
          <w:szCs w:val="19"/>
        </w:rPr>
        <w:t>13</w:t>
      </w:r>
      <w:r w:rsidR="006D698B" w:rsidRPr="00241BA6">
        <w:rPr>
          <w:rFonts w:ascii="Poppins" w:hAnsi="Poppins" w:cs="Poppins"/>
          <w:sz w:val="19"/>
          <w:szCs w:val="19"/>
        </w:rPr>
        <w:t>.</w:t>
      </w:r>
      <w:r>
        <w:rPr>
          <w:rFonts w:ascii="Poppins" w:hAnsi="Poppins" w:cs="Poppins"/>
          <w:sz w:val="19"/>
          <w:szCs w:val="19"/>
        </w:rPr>
        <w:t>05</w:t>
      </w:r>
      <w:r w:rsidR="006D698B" w:rsidRPr="00241BA6">
        <w:rPr>
          <w:rFonts w:ascii="Poppins" w:hAnsi="Poppins" w:cs="Poppins"/>
          <w:sz w:val="19"/>
          <w:szCs w:val="19"/>
        </w:rPr>
        <w:t>.202</w:t>
      </w:r>
      <w:r>
        <w:rPr>
          <w:rFonts w:ascii="Poppins" w:hAnsi="Poppins" w:cs="Poppins"/>
          <w:sz w:val="19"/>
          <w:szCs w:val="19"/>
        </w:rPr>
        <w:t>5</w:t>
      </w:r>
    </w:p>
    <w:sectPr w:rsidR="006D698B" w:rsidRPr="00241BA6">
      <w:pgSz w:w="12240" w:h="15840"/>
      <w:pgMar w:top="960" w:right="1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21"/>
    <w:rsid w:val="0001053A"/>
    <w:rsid w:val="00021FC8"/>
    <w:rsid w:val="0009694B"/>
    <w:rsid w:val="000A78E5"/>
    <w:rsid w:val="000B6C15"/>
    <w:rsid w:val="00127043"/>
    <w:rsid w:val="001C353D"/>
    <w:rsid w:val="00224162"/>
    <w:rsid w:val="00241BA6"/>
    <w:rsid w:val="002B33A5"/>
    <w:rsid w:val="003043C3"/>
    <w:rsid w:val="00333963"/>
    <w:rsid w:val="00372CAA"/>
    <w:rsid w:val="00406D26"/>
    <w:rsid w:val="004C2E37"/>
    <w:rsid w:val="005A23F3"/>
    <w:rsid w:val="005C5162"/>
    <w:rsid w:val="005E56FB"/>
    <w:rsid w:val="00602DA3"/>
    <w:rsid w:val="00672B7F"/>
    <w:rsid w:val="006D698B"/>
    <w:rsid w:val="007129EB"/>
    <w:rsid w:val="00717E09"/>
    <w:rsid w:val="007852E4"/>
    <w:rsid w:val="007C284A"/>
    <w:rsid w:val="007E25D7"/>
    <w:rsid w:val="007F4DFD"/>
    <w:rsid w:val="00802E74"/>
    <w:rsid w:val="00830712"/>
    <w:rsid w:val="00865CF2"/>
    <w:rsid w:val="009148F0"/>
    <w:rsid w:val="00973BA7"/>
    <w:rsid w:val="009958E2"/>
    <w:rsid w:val="009E3BFD"/>
    <w:rsid w:val="00A12CC0"/>
    <w:rsid w:val="00A70349"/>
    <w:rsid w:val="00AA7849"/>
    <w:rsid w:val="00AC6A63"/>
    <w:rsid w:val="00AF19F6"/>
    <w:rsid w:val="00B01925"/>
    <w:rsid w:val="00B81622"/>
    <w:rsid w:val="00BE6B0F"/>
    <w:rsid w:val="00C361ED"/>
    <w:rsid w:val="00C65C30"/>
    <w:rsid w:val="00CA42B8"/>
    <w:rsid w:val="00D21A21"/>
    <w:rsid w:val="00DA70EA"/>
    <w:rsid w:val="00E54D80"/>
    <w:rsid w:val="00E71D38"/>
    <w:rsid w:val="00E7409B"/>
    <w:rsid w:val="00E92EDA"/>
    <w:rsid w:val="00E94BCC"/>
    <w:rsid w:val="00EC63D4"/>
    <w:rsid w:val="00ED5CDF"/>
    <w:rsid w:val="00EF0BEC"/>
    <w:rsid w:val="00F26BBA"/>
    <w:rsid w:val="00F96B32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D43A3"/>
  <w15:chartTrackingRefBased/>
  <w15:docId w15:val="{0E064624-AFF8-4D1D-A228-7BD6D84E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D21A21"/>
    <w:pPr>
      <w:ind w:left="24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1A21"/>
    <w:rPr>
      <w:rFonts w:ascii="Calibri" w:eastAsia="Calibri" w:hAnsi="Calibri" w:cs="Calibri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D21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21A2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1A21"/>
    <w:rPr>
      <w:rFonts w:ascii="Calibri" w:eastAsia="Calibri" w:hAnsi="Calibri" w:cs="Calibri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D21A21"/>
    <w:pPr>
      <w:spacing w:before="85"/>
      <w:ind w:left="21"/>
      <w:jc w:val="center"/>
    </w:pPr>
  </w:style>
  <w:style w:type="character" w:styleId="Refdecomentario">
    <w:name w:val="annotation reference"/>
    <w:basedOn w:val="Fuentedeprrafopredeter"/>
    <w:uiPriority w:val="99"/>
    <w:semiHidden/>
    <w:unhideWhenUsed/>
    <w:rsid w:val="003043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43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43C3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43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43C3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Mabeli Itaty Morales Villafranca</dc:creator>
  <cp:keywords/>
  <dc:description/>
  <cp:lastModifiedBy>comiteseleccion</cp:lastModifiedBy>
  <cp:revision>2</cp:revision>
  <dcterms:created xsi:type="dcterms:W3CDTF">2025-05-12T15:07:00Z</dcterms:created>
  <dcterms:modified xsi:type="dcterms:W3CDTF">2025-05-12T15:07:00Z</dcterms:modified>
</cp:coreProperties>
</file>