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59EC3C1B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N° </w:t>
      </w:r>
      <w:r w:rsidR="00E50329">
        <w:rPr>
          <w:b/>
          <w:lang w:val="es-ES"/>
        </w:rPr>
        <w:t>01</w:t>
      </w:r>
    </w:p>
    <w:p w14:paraId="2CDFBAA7" w14:textId="6FE97221" w:rsidR="00CE085E" w:rsidRDefault="00CE085E" w:rsidP="00CE085E">
      <w:pPr>
        <w:spacing w:before="178"/>
        <w:ind w:right="49"/>
        <w:jc w:val="both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>JURADA PARA CONTRATACIÓN POR MONTOS IGUALES O INFERIORES A 8 UIT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Mediante el presente la/el suscrita/o, prestadora/or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impedimento para postular en el procedimiento de selección ni para contratar con el Estado, conforme al artículo 11 de la ley de contrataciones del Estado.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OSCE.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N° 27815, Ley del Código de Ética de la función Pública, Decreto Supremo N° 033-2005-PCM, que aprueba el Reglamento de la Ley del Código de Ética de la función Pública. </w:t>
      </w:r>
    </w:p>
    <w:p w14:paraId="144397C1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 las sanciones contenidas en la Ley de Contrataciones del Estado y su Reglamento, así como las disposiciones aplicables en la Ley N°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2C3F816D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 xml:space="preserve">ANEXO N° </w:t>
      </w:r>
      <w:r w:rsidR="00E50329">
        <w:rPr>
          <w:b/>
          <w:lang w:val="es-ES"/>
        </w:rPr>
        <w:t>02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77777777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 xml:space="preserve">ADQUISICIÓN DE ………………………………………………………………………….,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2588E7E9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N° </w:t>
      </w:r>
      <w:r w:rsidR="00E50329">
        <w:rPr>
          <w:b/>
          <w:lang w:val="es-ES"/>
        </w:rPr>
        <w:t>03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5DB09795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N° </w:t>
      </w:r>
      <w:r w:rsidR="00E50329">
        <w:rPr>
          <w:b/>
          <w:lang w:val="es-ES"/>
        </w:rPr>
        <w:t>04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018222DD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N° </w:t>
      </w:r>
      <w:r w:rsidR="00E50329">
        <w:rPr>
          <w:b/>
          <w:lang w:val="es-ES"/>
        </w:rPr>
        <w:t>05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2AAFE47C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N° </w:t>
      </w:r>
      <w:r w:rsidR="00E50329">
        <w:rPr>
          <w:b/>
          <w:lang w:val="es-ES"/>
        </w:rPr>
        <w:t>06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N°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>en la Ley N°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90DC" w14:textId="77777777" w:rsidR="0080689B" w:rsidRDefault="0080689B" w:rsidP="00F07C17">
      <w:pPr>
        <w:spacing w:after="0" w:line="240" w:lineRule="auto"/>
      </w:pPr>
      <w:r>
        <w:separator/>
      </w:r>
    </w:p>
  </w:endnote>
  <w:endnote w:type="continuationSeparator" w:id="0">
    <w:p w14:paraId="6E1A999D" w14:textId="77777777" w:rsidR="0080689B" w:rsidRDefault="0080689B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EBD3" w14:textId="77777777" w:rsidR="0080689B" w:rsidRDefault="0080689B" w:rsidP="00F07C17">
      <w:pPr>
        <w:spacing w:after="0" w:line="240" w:lineRule="auto"/>
      </w:pPr>
      <w:r>
        <w:separator/>
      </w:r>
    </w:p>
  </w:footnote>
  <w:footnote w:type="continuationSeparator" w:id="0">
    <w:p w14:paraId="2BEAEE93" w14:textId="77777777" w:rsidR="0080689B" w:rsidRDefault="0080689B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541013529">
    <w:abstractNumId w:val="0"/>
  </w:num>
  <w:num w:numId="2" w16cid:durableId="14992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225F8A"/>
    <w:rsid w:val="003D2E37"/>
    <w:rsid w:val="004354FD"/>
    <w:rsid w:val="004C043C"/>
    <w:rsid w:val="0053050E"/>
    <w:rsid w:val="00552B5A"/>
    <w:rsid w:val="005D48D9"/>
    <w:rsid w:val="005F10F3"/>
    <w:rsid w:val="005F40C8"/>
    <w:rsid w:val="00662355"/>
    <w:rsid w:val="006A1F02"/>
    <w:rsid w:val="0080689B"/>
    <w:rsid w:val="00810859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085E"/>
    <w:rsid w:val="00CE2413"/>
    <w:rsid w:val="00DD3620"/>
    <w:rsid w:val="00E07734"/>
    <w:rsid w:val="00E50329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1456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23</cp:lastModifiedBy>
  <cp:revision>3</cp:revision>
  <dcterms:created xsi:type="dcterms:W3CDTF">2025-04-25T15:23:00Z</dcterms:created>
  <dcterms:modified xsi:type="dcterms:W3CDTF">2025-05-07T16:35:00Z</dcterms:modified>
</cp:coreProperties>
</file>