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BDBD4" w14:textId="77777777" w:rsidR="00B2198C" w:rsidRPr="004D0D64" w:rsidRDefault="00B51866" w:rsidP="00193047">
      <w:pPr>
        <w:pStyle w:val="Sinespaciado"/>
        <w:tabs>
          <w:tab w:val="left" w:pos="93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</w:p>
    <w:p w14:paraId="47B4AAB8" w14:textId="7C370CE2" w:rsidR="006A21E1" w:rsidRPr="00814130" w:rsidRDefault="006A21E1" w:rsidP="00193047">
      <w:pPr>
        <w:pStyle w:val="berschriftVXI"/>
        <w:spacing w:after="0"/>
        <w:rPr>
          <w:rFonts w:ascii="Arial" w:hAnsi="Arial" w:cs="Arial"/>
          <w:color w:val="auto"/>
          <w:sz w:val="40"/>
          <w:szCs w:val="18"/>
          <w:lang w:val="es-GT"/>
        </w:rPr>
      </w:pPr>
      <w:bookmarkStart w:id="0" w:name="_Toc519593219"/>
      <w:bookmarkStart w:id="1" w:name="_Toc519592925"/>
      <w:bookmarkStart w:id="2" w:name="_Toc519592978"/>
      <w:bookmarkStart w:id="3" w:name="_Toc519593183"/>
      <w:bookmarkStart w:id="4" w:name="_Toc519593095"/>
      <w:bookmarkStart w:id="5" w:name="_Toc519593260"/>
      <w:bookmarkStart w:id="6" w:name="_Toc160638947"/>
      <w:bookmarkStart w:id="7" w:name="_Toc172217621"/>
      <w:bookmarkStart w:id="8" w:name="_Toc172224667"/>
      <w:bookmarkStart w:id="9" w:name="_Toc172229496"/>
      <w:bookmarkStart w:id="10" w:name="_Toc172308283"/>
      <w:bookmarkStart w:id="11" w:name="_Toc172308582"/>
      <w:bookmarkStart w:id="12" w:name="_Toc172308652"/>
      <w:bookmarkStart w:id="13" w:name="_Toc172308725"/>
      <w:bookmarkStart w:id="14" w:name="_Toc172489930"/>
      <w:bookmarkStart w:id="15" w:name="_Toc172652388"/>
      <w:bookmarkStart w:id="16" w:name="_Toc172652494"/>
      <w:bookmarkStart w:id="17" w:name="_Hlk199350700"/>
      <w:r w:rsidRPr="00814130">
        <w:rPr>
          <w:rFonts w:ascii="Arial" w:hAnsi="Arial" w:cs="Arial"/>
          <w:color w:val="auto"/>
          <w:sz w:val="40"/>
          <w:szCs w:val="18"/>
          <w:lang w:val="es-GT"/>
        </w:rPr>
        <w:t>Licitación Pública Internacional</w:t>
      </w:r>
    </w:p>
    <w:p w14:paraId="41C4CAA7" w14:textId="40CB0612" w:rsidR="00193047" w:rsidRPr="00814130" w:rsidRDefault="00193047" w:rsidP="00193047">
      <w:pPr>
        <w:pStyle w:val="berschriftVXI"/>
        <w:spacing w:after="0"/>
        <w:rPr>
          <w:rFonts w:ascii="Arial" w:hAnsi="Arial" w:cs="Arial"/>
          <w:color w:val="auto"/>
          <w:sz w:val="32"/>
          <w:szCs w:val="14"/>
          <w:lang w:val="es-GT"/>
        </w:rPr>
      </w:pPr>
      <w:r w:rsidRPr="00814130">
        <w:rPr>
          <w:rFonts w:ascii="Arial" w:hAnsi="Arial" w:cs="Arial"/>
          <w:color w:val="auto"/>
          <w:sz w:val="32"/>
          <w:szCs w:val="14"/>
          <w:lang w:val="es-GT"/>
        </w:rPr>
        <w:t>Anuncio de Precalificación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13BBE750" w14:textId="77777777" w:rsidR="0060397D" w:rsidRDefault="0060397D" w:rsidP="00193047">
      <w:pPr>
        <w:spacing w:after="0" w:line="240" w:lineRule="auto"/>
      </w:pPr>
    </w:p>
    <w:p w14:paraId="37ADBF15" w14:textId="6AB2CCD2" w:rsidR="00193047" w:rsidRPr="00953AEB" w:rsidRDefault="00193047" w:rsidP="00193047">
      <w:pPr>
        <w:spacing w:after="0" w:line="240" w:lineRule="auto"/>
        <w:rPr>
          <w:b/>
          <w:bCs/>
          <w:lang w:val="en-US"/>
        </w:rPr>
      </w:pPr>
      <w:r w:rsidRPr="00953AEB">
        <w:rPr>
          <w:lang w:val="en-US"/>
        </w:rPr>
        <w:t xml:space="preserve">Nº LPN: </w:t>
      </w:r>
      <w:r w:rsidRPr="00953AEB">
        <w:rPr>
          <w:lang w:val="en-US"/>
        </w:rPr>
        <w:tab/>
      </w:r>
      <w:r w:rsidRPr="00953AEB">
        <w:rPr>
          <w:b/>
          <w:bCs/>
          <w:lang w:val="en-US"/>
        </w:rPr>
        <w:t>LP</w:t>
      </w:r>
      <w:r w:rsidR="00C90669">
        <w:rPr>
          <w:b/>
          <w:bCs/>
          <w:lang w:val="en-US"/>
        </w:rPr>
        <w:t>I</w:t>
      </w:r>
      <w:r w:rsidRPr="00953AEB">
        <w:rPr>
          <w:b/>
          <w:bCs/>
          <w:lang w:val="en-US"/>
        </w:rPr>
        <w:t xml:space="preserve"> 001-202</w:t>
      </w:r>
      <w:r>
        <w:rPr>
          <w:b/>
          <w:bCs/>
          <w:lang w:val="en-US"/>
        </w:rPr>
        <w:t>5</w:t>
      </w:r>
      <w:r w:rsidRPr="00953AEB">
        <w:rPr>
          <w:b/>
          <w:bCs/>
          <w:lang w:val="en-US"/>
        </w:rPr>
        <w:t>-MIDAGRI-SERFOR/KFW</w:t>
      </w:r>
      <w:r w:rsidRPr="00953AEB">
        <w:rPr>
          <w:b/>
          <w:bCs/>
          <w:lang w:val="en-US"/>
        </w:rPr>
        <w:tab/>
      </w:r>
    </w:p>
    <w:p w14:paraId="1F886564" w14:textId="388DFFD9" w:rsidR="00193047" w:rsidRDefault="00193047" w:rsidP="00193047">
      <w:pPr>
        <w:spacing w:after="0" w:line="240" w:lineRule="auto"/>
        <w:ind w:left="1440" w:hanging="1440"/>
        <w:jc w:val="both"/>
        <w:rPr>
          <w:b/>
          <w:bCs/>
        </w:rPr>
      </w:pPr>
      <w:r w:rsidRPr="00FC30D4">
        <w:t>Asunto:</w:t>
      </w:r>
      <w:r>
        <w:rPr>
          <w:b/>
          <w:bCs/>
        </w:rPr>
        <w:tab/>
      </w:r>
      <w:r w:rsidR="00590EB5" w:rsidRPr="00590EB5">
        <w:rPr>
          <w:b/>
          <w:bCs/>
        </w:rPr>
        <w:t xml:space="preserve">CONTRATACIÓN DEL SERVICIO DE INVENTARIO FORESTAL EN BOSQUES NATURALES EN EL DEPARTAMENTO DE LORETO, </w:t>
      </w:r>
      <w:r w:rsidR="00AB78F3">
        <w:rPr>
          <w:b/>
          <w:bCs/>
        </w:rPr>
        <w:t>MADRE DE DIOS</w:t>
      </w:r>
      <w:r w:rsidR="00590EB5" w:rsidRPr="00590EB5">
        <w:rPr>
          <w:b/>
          <w:bCs/>
        </w:rPr>
        <w:t>, HUÁNUCO, PASCO</w:t>
      </w:r>
      <w:r w:rsidR="00AB78F3">
        <w:rPr>
          <w:b/>
          <w:bCs/>
        </w:rPr>
        <w:t xml:space="preserve">, </w:t>
      </w:r>
      <w:r w:rsidR="00590EB5" w:rsidRPr="00590EB5">
        <w:rPr>
          <w:b/>
          <w:bCs/>
        </w:rPr>
        <w:t>JUNÍN</w:t>
      </w:r>
      <w:r w:rsidR="00AB78F3">
        <w:rPr>
          <w:b/>
          <w:bCs/>
        </w:rPr>
        <w:t xml:space="preserve"> Y SAN MARTÍN</w:t>
      </w:r>
      <w:r w:rsidR="00590EB5" w:rsidRPr="00590EB5">
        <w:rPr>
          <w:b/>
          <w:bCs/>
        </w:rPr>
        <w:t xml:space="preserve"> EN EL MARCO DE LA EJECUCIÓN DEL PI 3 “MEJORAMIENTO Y AMPLIACIÓN DEL ORDENAMIENTO FORESTAL EN 09 DEPARTAMENTOS” PARA LA UNIDAD EJECUTORA 003: FOMENTO Y GESTIÓN SOSTENIBLE DE LA PRODUCCIÓN FORESTAL EN EL PERÚ – SERFOR</w:t>
      </w:r>
    </w:p>
    <w:bookmarkEnd w:id="17"/>
    <w:p w14:paraId="4EA68239" w14:textId="77777777" w:rsidR="00193047" w:rsidRDefault="00193047" w:rsidP="00193047">
      <w:pPr>
        <w:spacing w:after="0" w:line="240" w:lineRule="auto"/>
        <w:jc w:val="both"/>
        <w:rPr>
          <w:b/>
          <w:bCs/>
        </w:rPr>
      </w:pPr>
    </w:p>
    <w:p w14:paraId="64DE96D4" w14:textId="2B80D578" w:rsidR="00193047" w:rsidRPr="004B7D56" w:rsidRDefault="00193047" w:rsidP="00193047">
      <w:pPr>
        <w:spacing w:after="0" w:line="240" w:lineRule="auto"/>
        <w:jc w:val="both"/>
      </w:pPr>
      <w:r w:rsidRPr="00B34868">
        <w:rPr>
          <w:b/>
          <w:bCs/>
          <w:iCs/>
        </w:rPr>
        <w:t>La Unidad Ejecutora 003: Fomento y Gestión Sostenible de la Producción Forestal en el Perú – UE 003</w:t>
      </w:r>
      <w:r>
        <w:rPr>
          <w:b/>
          <w:bCs/>
          <w:iCs/>
        </w:rPr>
        <w:t xml:space="preserve"> </w:t>
      </w:r>
      <w:r w:rsidRPr="004B7D56">
        <w:rPr>
          <w:iCs/>
        </w:rPr>
        <w:t>ha recibido financiación</w:t>
      </w:r>
      <w:r w:rsidRPr="004B7D56">
        <w:t xml:space="preserve"> por parte del Banco Alemán de Desarrollo (KfW) para el </w:t>
      </w:r>
      <w:r w:rsidRPr="004B0DFD">
        <w:rPr>
          <w:b/>
          <w:bCs/>
        </w:rPr>
        <w:t>Programa de Fomento y Gestión Forestal Sostenible de la Producción Forestal en el Perú</w:t>
      </w:r>
      <w:r w:rsidRPr="004B7D56">
        <w:t xml:space="preserve">, </w:t>
      </w:r>
      <w:r w:rsidRPr="003768BB">
        <w:rPr>
          <w:b/>
          <w:bCs/>
          <w:iCs/>
        </w:rPr>
        <w:t>BMZ 2012 65 735, 2014 65 038</w:t>
      </w:r>
      <w:r w:rsidRPr="004B7D56">
        <w:t xml:space="preserve"> e invita a </w:t>
      </w:r>
      <w:r w:rsidR="00554461">
        <w:t xml:space="preserve">personas jurídicas elegibles a presentar </w:t>
      </w:r>
      <w:r w:rsidR="00FF7AA1" w:rsidRPr="00FF7AA1">
        <w:rPr>
          <w:i/>
          <w:iCs/>
        </w:rPr>
        <w:t>S</w:t>
      </w:r>
      <w:r w:rsidR="00554461" w:rsidRPr="00FF7AA1">
        <w:rPr>
          <w:i/>
          <w:iCs/>
        </w:rPr>
        <w:t xml:space="preserve">olicitudes </w:t>
      </w:r>
      <w:r w:rsidR="00FF7AA1" w:rsidRPr="00FF7AA1">
        <w:rPr>
          <w:i/>
          <w:iCs/>
        </w:rPr>
        <w:t>de Precalificación</w:t>
      </w:r>
      <w:r w:rsidR="00FF7AA1">
        <w:t xml:space="preserve">, para lo cual se requiere la presentación de la documentación necesaria </w:t>
      </w:r>
      <w:r w:rsidR="00554461">
        <w:t xml:space="preserve">para acreditar el cumplimiento de </w:t>
      </w:r>
      <w:r w:rsidR="00554461" w:rsidRPr="00554461">
        <w:t>los requisitos mínimos en cuanto a experiencia y capacidades</w:t>
      </w:r>
      <w:r w:rsidR="00554461">
        <w:t xml:space="preserve"> adquiridas</w:t>
      </w:r>
      <w:r w:rsidR="00554461" w:rsidRPr="00554461">
        <w:t>. Los Postulantes que acrediten a satisfacción del Contratante que cuentan con la experiencia y las capacidades para ejecutar el proyecto</w:t>
      </w:r>
      <w:r w:rsidR="00AC76EA">
        <w:t>,</w:t>
      </w:r>
      <w:r w:rsidR="00554461" w:rsidRPr="00554461">
        <w:t xml:space="preserve"> serán incluidos en una </w:t>
      </w:r>
      <w:r w:rsidR="00FF7AA1" w:rsidRPr="00AC76EA">
        <w:rPr>
          <w:i/>
          <w:iCs/>
        </w:rPr>
        <w:t>l</w:t>
      </w:r>
      <w:r w:rsidR="00554461" w:rsidRPr="00AC76EA">
        <w:rPr>
          <w:i/>
          <w:iCs/>
        </w:rPr>
        <w:t xml:space="preserve">ista de </w:t>
      </w:r>
      <w:r w:rsidR="00FF7AA1" w:rsidRPr="00AC76EA">
        <w:rPr>
          <w:i/>
          <w:iCs/>
        </w:rPr>
        <w:t xml:space="preserve">postulantes </w:t>
      </w:r>
      <w:r w:rsidR="00554461" w:rsidRPr="00AC76EA">
        <w:rPr>
          <w:i/>
          <w:iCs/>
        </w:rPr>
        <w:t>preseleccionados</w:t>
      </w:r>
      <w:r w:rsidRPr="004B7D56">
        <w:t xml:space="preserve">. </w:t>
      </w:r>
    </w:p>
    <w:p w14:paraId="4A4D1FDA" w14:textId="77777777" w:rsidR="00193047" w:rsidRPr="004B7D56" w:rsidRDefault="00193047" w:rsidP="00193047">
      <w:pPr>
        <w:spacing w:after="0" w:line="240" w:lineRule="auto"/>
        <w:jc w:val="both"/>
      </w:pPr>
    </w:p>
    <w:p w14:paraId="1C82A748" w14:textId="26377A25" w:rsidR="00590EB5" w:rsidRDefault="00193047" w:rsidP="00590EB5">
      <w:pPr>
        <w:spacing w:after="0" w:line="240" w:lineRule="auto"/>
        <w:jc w:val="both"/>
      </w:pPr>
      <w:r>
        <w:t>El servicio de consultoría</w:t>
      </w:r>
      <w:r w:rsidR="006A00D3">
        <w:t>, que será motivo de licitación</w:t>
      </w:r>
      <w:r w:rsidR="0036076C">
        <w:t xml:space="preserve"> posterior al proceso de precalificación</w:t>
      </w:r>
      <w:r w:rsidR="006A00D3">
        <w:t xml:space="preserve">, </w:t>
      </w:r>
      <w:r w:rsidR="00590EB5">
        <w:t>tiene como finalidad realizar el inventario forestal en bosques naturales en los departamentos de Loreto, Madre de Dios, Huánuco, Pasco, Junín y San Martín, en el marco de la ejecución del PI-3 “Mejoramiento y ampliación del ordenamiento forestal en 09 departamentos” para la Unidad Ejecutora 003: Fomento y Gestión Sostenible de la Producción Forestal en el Perú – SERFOR. Los servicios solicitados son los siguientes:</w:t>
      </w:r>
    </w:p>
    <w:p w14:paraId="5B582AE1" w14:textId="77777777" w:rsidR="00590EB5" w:rsidRDefault="00590EB5" w:rsidP="00590EB5">
      <w:pPr>
        <w:spacing w:after="0" w:line="240" w:lineRule="auto"/>
        <w:jc w:val="both"/>
      </w:pPr>
    </w:p>
    <w:p w14:paraId="6071DCA4" w14:textId="77777777" w:rsidR="00590EB5" w:rsidRDefault="00590EB5" w:rsidP="00590EB5">
      <w:pPr>
        <w:pStyle w:val="Prrafodelista"/>
        <w:numPr>
          <w:ilvl w:val="0"/>
          <w:numId w:val="6"/>
        </w:numPr>
        <w:spacing w:after="0" w:line="240" w:lineRule="auto"/>
        <w:jc w:val="both"/>
      </w:pPr>
      <w:r>
        <w:t>La socialización, inducción técnica y el levantamiento sucesivo en campo de datos correspondientes a 96 UM, localizadas en el departamento de Loreto.</w:t>
      </w:r>
    </w:p>
    <w:p w14:paraId="0B2A76CB" w14:textId="77777777" w:rsidR="00590EB5" w:rsidRDefault="00590EB5" w:rsidP="00590EB5">
      <w:pPr>
        <w:pStyle w:val="Prrafodelista"/>
        <w:numPr>
          <w:ilvl w:val="0"/>
          <w:numId w:val="6"/>
        </w:numPr>
        <w:spacing w:after="0" w:line="240" w:lineRule="auto"/>
        <w:jc w:val="both"/>
      </w:pPr>
      <w:r>
        <w:t>La socialización, inducción técnica y el levantamiento sucesivo en campo de datos correspondientes a 24 UM, localizadas en el departamento de Madre de Dios.</w:t>
      </w:r>
    </w:p>
    <w:p w14:paraId="771BFCD8" w14:textId="77777777" w:rsidR="00590EB5" w:rsidRDefault="00590EB5" w:rsidP="00590EB5">
      <w:pPr>
        <w:pStyle w:val="Prrafodelista"/>
        <w:numPr>
          <w:ilvl w:val="0"/>
          <w:numId w:val="6"/>
        </w:numPr>
        <w:spacing w:after="0" w:line="240" w:lineRule="auto"/>
        <w:jc w:val="both"/>
      </w:pPr>
      <w:r>
        <w:t xml:space="preserve">La socialización, inducción técnica y el levantamiento sucesivo en campo de datos correspondientes a 49 Unidades Muestrales (UM), localizadas en los departamentos de Huánuco, Pasco, Junín y San Martín. </w:t>
      </w:r>
    </w:p>
    <w:p w14:paraId="0FF58C7A" w14:textId="07BFE607" w:rsidR="00193047" w:rsidRPr="00590EB5" w:rsidRDefault="00193047" w:rsidP="00590EB5">
      <w:pPr>
        <w:spacing w:after="0" w:line="240" w:lineRule="auto"/>
        <w:jc w:val="both"/>
        <w:rPr>
          <w:color w:val="000000"/>
        </w:rPr>
      </w:pPr>
    </w:p>
    <w:p w14:paraId="5A1AEFC6" w14:textId="3DBF95D6" w:rsidR="00193047" w:rsidRPr="004B7D56" w:rsidRDefault="00193047" w:rsidP="00193047">
      <w:pPr>
        <w:spacing w:after="0" w:line="240" w:lineRule="auto"/>
        <w:jc w:val="both"/>
        <w:rPr>
          <w:i/>
        </w:rPr>
      </w:pPr>
      <w:r w:rsidRPr="004B7D56">
        <w:t>L</w:t>
      </w:r>
      <w:r w:rsidR="006A00D3">
        <w:t xml:space="preserve">as personas jurídicas </w:t>
      </w:r>
      <w:r w:rsidRPr="004B7D56">
        <w:t>interesad</w:t>
      </w:r>
      <w:r w:rsidR="006A00D3">
        <w:t>a</w:t>
      </w:r>
      <w:r w:rsidRPr="004B7D56">
        <w:t xml:space="preserve">s podrán acceder a </w:t>
      </w:r>
      <w:r>
        <w:t xml:space="preserve">la </w:t>
      </w:r>
      <w:r w:rsidRPr="004B7D56">
        <w:t xml:space="preserve">Invitación a presentar </w:t>
      </w:r>
      <w:r w:rsidR="006A00D3">
        <w:t xml:space="preserve">Solicitudes – IPS </w:t>
      </w:r>
      <w:r w:rsidRPr="004B7D56">
        <w:t>(</w:t>
      </w:r>
      <w:r w:rsidR="006A00D3">
        <w:t>que constituyen las Bases de Precalificación</w:t>
      </w:r>
      <w:r w:rsidRPr="004B7D56">
        <w:t>)</w:t>
      </w:r>
      <w:r>
        <w:t xml:space="preserve">, requiriéndolo al correo electrónico </w:t>
      </w:r>
      <w:r w:rsidR="006A00D3">
        <w:t>licitaciones</w:t>
      </w:r>
      <w:r w:rsidRPr="00563DEE">
        <w:t>@serforbps.gob.pe</w:t>
      </w:r>
      <w:r>
        <w:t xml:space="preserve"> </w:t>
      </w:r>
      <w:r w:rsidR="006A00D3">
        <w:t xml:space="preserve">con copia a </w:t>
      </w:r>
      <w:r w:rsidR="006A00D3" w:rsidRPr="006A00D3">
        <w:t>jleon@serforbps.gob.pe</w:t>
      </w:r>
      <w:r w:rsidR="006A00D3">
        <w:t xml:space="preserve"> </w:t>
      </w:r>
      <w:r>
        <w:t xml:space="preserve">a partir del </w:t>
      </w:r>
      <w:r w:rsidR="004C205C">
        <w:t>26/05/2025</w:t>
      </w:r>
      <w:r w:rsidRPr="004C205C">
        <w:t>;</w:t>
      </w:r>
      <w:r>
        <w:t xml:space="preserve"> debiendo indicar: Razón social, RUC, dirección, nombre y DNI del representante legal, números telefónicos y correo(s) electrónico(s)</w:t>
      </w:r>
      <w:r w:rsidRPr="004B7D56">
        <w:rPr>
          <w:i/>
        </w:rPr>
        <w:t xml:space="preserve">. </w:t>
      </w:r>
      <w:r w:rsidR="006A00D3" w:rsidRPr="006A00D3">
        <w:rPr>
          <w:iCs/>
        </w:rPr>
        <w:t>Las</w:t>
      </w:r>
      <w:r w:rsidR="006A00D3">
        <w:rPr>
          <w:i/>
        </w:rPr>
        <w:t xml:space="preserve"> </w:t>
      </w:r>
      <w:r w:rsidR="006A00D3" w:rsidRPr="006A00D3">
        <w:rPr>
          <w:iCs/>
        </w:rPr>
        <w:t>IPS no son transferibles.</w:t>
      </w:r>
    </w:p>
    <w:p w14:paraId="566D5565" w14:textId="77777777" w:rsidR="00193047" w:rsidRPr="004B7D56" w:rsidRDefault="00193047" w:rsidP="00193047">
      <w:pPr>
        <w:spacing w:after="0" w:line="240" w:lineRule="auto"/>
        <w:jc w:val="both"/>
        <w:rPr>
          <w:i/>
        </w:rPr>
      </w:pPr>
    </w:p>
    <w:p w14:paraId="459EC653" w14:textId="1FBD4B2F" w:rsidR="00193047" w:rsidRPr="004B7D56" w:rsidRDefault="00193047" w:rsidP="00710A9B">
      <w:pPr>
        <w:spacing w:after="0" w:line="240" w:lineRule="auto"/>
        <w:jc w:val="both"/>
      </w:pPr>
      <w:r w:rsidRPr="004B7D56">
        <w:lastRenderedPageBreak/>
        <w:t xml:space="preserve">Las </w:t>
      </w:r>
      <w:r w:rsidR="00710A9B">
        <w:t xml:space="preserve">Solicitudes de Precalificación </w:t>
      </w:r>
      <w:r w:rsidRPr="004B7D56">
        <w:t>deberán hacerse llegar a la dirección</w:t>
      </w:r>
      <w:r w:rsidR="00710A9B">
        <w:t xml:space="preserve">: </w:t>
      </w:r>
      <w:r w:rsidR="00710A9B" w:rsidRPr="00710A9B">
        <w:t xml:space="preserve">Av. Javier Prado Oeste </w:t>
      </w:r>
      <w:proofErr w:type="spellStart"/>
      <w:r w:rsidR="00710A9B" w:rsidRPr="00710A9B">
        <w:t>N°</w:t>
      </w:r>
      <w:proofErr w:type="spellEnd"/>
      <w:r w:rsidR="00710A9B" w:rsidRPr="00710A9B">
        <w:t xml:space="preserve"> 2442, Urb. Orrantia</w:t>
      </w:r>
      <w:r w:rsidR="00710A9B">
        <w:t xml:space="preserve">, </w:t>
      </w:r>
      <w:r w:rsidR="00710A9B" w:rsidRPr="00710A9B">
        <w:t>Distrito de Magdalena del Mar</w:t>
      </w:r>
      <w:r w:rsidR="00710A9B">
        <w:t xml:space="preserve">, </w:t>
      </w:r>
      <w:r w:rsidR="00710A9B" w:rsidRPr="00710A9B">
        <w:t>Lima – Perú</w:t>
      </w:r>
      <w:r w:rsidR="00710A9B">
        <w:t xml:space="preserve">; </w:t>
      </w:r>
      <w:r w:rsidRPr="004B7D56">
        <w:t xml:space="preserve">a más tardar </w:t>
      </w:r>
      <w:r w:rsidR="00710A9B">
        <w:t>a las 1</w:t>
      </w:r>
      <w:r w:rsidR="004C205C">
        <w:t>4</w:t>
      </w:r>
      <w:r w:rsidR="00710A9B">
        <w:t xml:space="preserve">:00 horas del </w:t>
      </w:r>
      <w:r w:rsidR="004C205C">
        <w:t>13/06/2025</w:t>
      </w:r>
      <w:r w:rsidRPr="004B7D56">
        <w:t>. Las</w:t>
      </w:r>
      <w:r w:rsidR="0036076C">
        <w:t xml:space="preserve"> Solicitudes </w:t>
      </w:r>
      <w:r w:rsidRPr="004B7D56">
        <w:t>tardías serán rechazadas</w:t>
      </w:r>
      <w:r w:rsidR="00710A9B" w:rsidRPr="0088067F">
        <w:rPr>
          <w:lang w:val="es-ES_tradnl"/>
        </w:rPr>
        <w:t>.</w:t>
      </w:r>
    </w:p>
    <w:p w14:paraId="772B2EEC" w14:textId="77777777" w:rsidR="00193047" w:rsidRPr="004B7D56" w:rsidRDefault="00193047" w:rsidP="00193047">
      <w:pPr>
        <w:spacing w:after="0" w:line="240" w:lineRule="auto"/>
        <w:jc w:val="both"/>
        <w:rPr>
          <w:i/>
        </w:rPr>
      </w:pPr>
      <w:r w:rsidRPr="004B7D56">
        <w:rPr>
          <w:i/>
        </w:rPr>
        <w:t xml:space="preserve"> </w:t>
      </w:r>
    </w:p>
    <w:p w14:paraId="6D0EBAE5" w14:textId="5BE6696E" w:rsidR="00193047" w:rsidRPr="004B7D56" w:rsidRDefault="00193047" w:rsidP="00193047">
      <w:pPr>
        <w:spacing w:after="0" w:line="240" w:lineRule="auto"/>
        <w:jc w:val="both"/>
      </w:pPr>
      <w:r w:rsidRPr="004B7D56">
        <w:t xml:space="preserve">El proceso de </w:t>
      </w:r>
      <w:r w:rsidR="0036076C">
        <w:t xml:space="preserve">licitación </w:t>
      </w:r>
      <w:r w:rsidRPr="004B7D56">
        <w:t xml:space="preserve">se llevará a cabo mediante el procedimiento de Licitación Pública </w:t>
      </w:r>
      <w:r w:rsidR="0036076C">
        <w:t xml:space="preserve">Internacional </w:t>
      </w:r>
      <w:r w:rsidR="007E60F7">
        <w:t xml:space="preserve">con una etapa previa de precalificación </w:t>
      </w:r>
      <w:r w:rsidRPr="004B7D56">
        <w:t>y se rige por las “</w:t>
      </w:r>
      <w:r w:rsidRPr="007E60F7">
        <w:rPr>
          <w:i/>
          <w:iCs/>
        </w:rPr>
        <w:t>Directrices para la Contratación de Servicios de Consultoría, Obras, Bienes, Plantas Industriales y Servicios de No-Consultoría en el marco de la Cooperación Financiera con Países Socios</w:t>
      </w:r>
      <w:r w:rsidRPr="004B7D56">
        <w:t xml:space="preserve">”, disponible en la página web del KfW </w:t>
      </w:r>
      <w:proofErr w:type="spellStart"/>
      <w:r w:rsidRPr="004B7D56">
        <w:t>Entwicklungsbank</w:t>
      </w:r>
      <w:proofErr w:type="spellEnd"/>
      <w:r w:rsidRPr="004B7D56">
        <w:t xml:space="preserve">: </w:t>
      </w:r>
      <w:hyperlink r:id="rId8" w:history="1">
        <w:r w:rsidRPr="004B7D56">
          <w:rPr>
            <w:rStyle w:val="Hipervnculo"/>
            <w:rFonts w:cs="Arial"/>
          </w:rPr>
          <w:t xml:space="preserve">KfW </w:t>
        </w:r>
        <w:proofErr w:type="spellStart"/>
        <w:r w:rsidRPr="004B7D56">
          <w:rPr>
            <w:rStyle w:val="Hipervnculo"/>
            <w:rFonts w:cs="Arial"/>
          </w:rPr>
          <w:t>Entwicklungsbank</w:t>
        </w:r>
        <w:proofErr w:type="spellEnd"/>
        <w:r w:rsidRPr="004B7D56">
          <w:rPr>
            <w:rStyle w:val="Hipervnculo"/>
            <w:rFonts w:cs="Arial"/>
          </w:rPr>
          <w:t xml:space="preserve"> | KfW </w:t>
        </w:r>
        <w:proofErr w:type="spellStart"/>
        <w:r w:rsidRPr="004B7D56">
          <w:rPr>
            <w:rStyle w:val="Hipervnculo"/>
            <w:rFonts w:cs="Arial"/>
          </w:rPr>
          <w:t>Entwicklungsbank</w:t>
        </w:r>
        <w:proofErr w:type="spellEnd"/>
        <w:r w:rsidRPr="004B7D56">
          <w:rPr>
            <w:rStyle w:val="Hipervnculo"/>
            <w:rFonts w:cs="Arial"/>
          </w:rPr>
          <w:t xml:space="preserve"> (</w:t>
        </w:r>
        <w:proofErr w:type="spellStart"/>
        <w:r w:rsidRPr="004B7D56">
          <w:rPr>
            <w:rStyle w:val="Hipervnculo"/>
            <w:rFonts w:cs="Arial"/>
          </w:rPr>
          <w:t>kfw-entwicklungsbank.de</w:t>
        </w:r>
        <w:proofErr w:type="spellEnd"/>
        <w:r w:rsidRPr="004B7D56">
          <w:rPr>
            <w:rStyle w:val="Hipervnculo"/>
            <w:rFonts w:cs="Arial"/>
          </w:rPr>
          <w:t>)</w:t>
        </w:r>
      </w:hyperlink>
      <w:r w:rsidRPr="004B7D56">
        <w:t xml:space="preserve">. </w:t>
      </w:r>
    </w:p>
    <w:p w14:paraId="6924D54E" w14:textId="77777777" w:rsidR="00193047" w:rsidRPr="004B7D56" w:rsidRDefault="00193047" w:rsidP="00193047">
      <w:pPr>
        <w:spacing w:after="0" w:line="240" w:lineRule="auto"/>
        <w:jc w:val="both"/>
      </w:pPr>
    </w:p>
    <w:p w14:paraId="4554C49A" w14:textId="77777777" w:rsidR="00193047" w:rsidRPr="006D5B9F" w:rsidRDefault="00193047" w:rsidP="00193047">
      <w:pPr>
        <w:pStyle w:val="Style7"/>
        <w:spacing w:line="240" w:lineRule="auto"/>
        <w:jc w:val="both"/>
        <w:rPr>
          <w:iCs/>
        </w:rPr>
      </w:pPr>
      <w:r w:rsidRPr="006D5B9F">
        <w:rPr>
          <w:iCs/>
        </w:rPr>
        <w:t>Unidad Ejecutora 003</w:t>
      </w:r>
    </w:p>
    <w:p w14:paraId="60071857" w14:textId="77777777" w:rsidR="00193047" w:rsidRPr="006D5B9F" w:rsidRDefault="00193047" w:rsidP="00193047">
      <w:pPr>
        <w:pStyle w:val="Style7"/>
        <w:spacing w:line="240" w:lineRule="auto"/>
        <w:jc w:val="both"/>
        <w:rPr>
          <w:sz w:val="24"/>
          <w:szCs w:val="24"/>
        </w:rPr>
      </w:pPr>
      <w:r w:rsidRPr="006D5B9F">
        <w:rPr>
          <w:iCs/>
        </w:rPr>
        <w:t>Fomento y Gestión Sostenible de la Producción Forestal en el Perú – UE 003</w:t>
      </w:r>
    </w:p>
    <w:p w14:paraId="0B3DBDFD" w14:textId="77777777" w:rsidR="00193047" w:rsidRDefault="00193047" w:rsidP="00193047">
      <w:pPr>
        <w:pStyle w:val="Style7"/>
        <w:spacing w:line="240" w:lineRule="auto"/>
        <w:jc w:val="both"/>
        <w:rPr>
          <w:iCs/>
        </w:rPr>
      </w:pPr>
      <w:r w:rsidRPr="00C67E5A">
        <w:rPr>
          <w:iCs/>
        </w:rPr>
        <w:t xml:space="preserve">Jr. Inmaculada N°498, </w:t>
      </w:r>
      <w:proofErr w:type="spellStart"/>
      <w:r w:rsidRPr="00C67E5A">
        <w:rPr>
          <w:iCs/>
        </w:rPr>
        <w:t>Mz</w:t>
      </w:r>
      <w:proofErr w:type="spellEnd"/>
      <w:r w:rsidRPr="00C67E5A">
        <w:rPr>
          <w:iCs/>
        </w:rPr>
        <w:t xml:space="preserve">. 109, Lote 05, Urb. Plano Regulador de Pucallpa (Urb. Casco Urbano) </w:t>
      </w:r>
    </w:p>
    <w:p w14:paraId="5AAE5A77" w14:textId="77777777" w:rsidR="00193047" w:rsidRDefault="00193047" w:rsidP="00193047">
      <w:pPr>
        <w:pStyle w:val="Style7"/>
        <w:spacing w:line="240" w:lineRule="auto"/>
        <w:jc w:val="both"/>
        <w:rPr>
          <w:iCs/>
        </w:rPr>
      </w:pPr>
      <w:r>
        <w:rPr>
          <w:iCs/>
        </w:rPr>
        <w:t>Distrito de</w:t>
      </w:r>
      <w:r w:rsidRPr="00C67E5A">
        <w:rPr>
          <w:iCs/>
        </w:rPr>
        <w:t xml:space="preserve"> Caller</w:t>
      </w:r>
      <w:r>
        <w:rPr>
          <w:iCs/>
        </w:rPr>
        <w:t>í</w:t>
      </w:r>
      <w:r w:rsidRPr="00C67E5A">
        <w:rPr>
          <w:iCs/>
        </w:rPr>
        <w:t>a</w:t>
      </w:r>
    </w:p>
    <w:p w14:paraId="6DD172FA" w14:textId="77777777" w:rsidR="00193047" w:rsidRDefault="00193047" w:rsidP="00193047">
      <w:pPr>
        <w:pStyle w:val="Style7"/>
        <w:spacing w:line="240" w:lineRule="auto"/>
        <w:jc w:val="both"/>
        <w:rPr>
          <w:iCs/>
        </w:rPr>
      </w:pPr>
      <w:r>
        <w:rPr>
          <w:iCs/>
        </w:rPr>
        <w:t xml:space="preserve">Provincia </w:t>
      </w:r>
      <w:proofErr w:type="gramStart"/>
      <w:r w:rsidRPr="00C67E5A">
        <w:rPr>
          <w:iCs/>
        </w:rPr>
        <w:t>Coronel</w:t>
      </w:r>
      <w:proofErr w:type="gramEnd"/>
      <w:r w:rsidRPr="00C67E5A">
        <w:rPr>
          <w:iCs/>
        </w:rPr>
        <w:t xml:space="preserve"> Portillo</w:t>
      </w:r>
    </w:p>
    <w:p w14:paraId="1734C24E" w14:textId="77777777" w:rsidR="00193047" w:rsidRPr="00C67E5A" w:rsidRDefault="00193047" w:rsidP="00193047">
      <w:pPr>
        <w:pStyle w:val="Style7"/>
        <w:spacing w:line="240" w:lineRule="auto"/>
        <w:jc w:val="both"/>
        <w:rPr>
          <w:iCs/>
        </w:rPr>
      </w:pPr>
      <w:r w:rsidRPr="00C67E5A">
        <w:rPr>
          <w:iCs/>
        </w:rPr>
        <w:t>Ucayali - Perú</w:t>
      </w:r>
    </w:p>
    <w:p w14:paraId="5E0EE9F3" w14:textId="77777777" w:rsidR="00193047" w:rsidRPr="009651B9" w:rsidRDefault="00193047" w:rsidP="00193047">
      <w:pPr>
        <w:pStyle w:val="Sinespaciado"/>
      </w:pPr>
    </w:p>
    <w:p w14:paraId="08DDECB7" w14:textId="69BC5301" w:rsidR="00C83F55" w:rsidRPr="004D0D64" w:rsidRDefault="00C83F55" w:rsidP="00193047">
      <w:pPr>
        <w:pStyle w:val="Sinespaciado"/>
        <w:rPr>
          <w:rFonts w:ascii="Arial Narrow" w:hAnsi="Arial Narrow" w:cs="Arial"/>
        </w:rPr>
      </w:pPr>
    </w:p>
    <w:sectPr w:rsidR="00C83F55" w:rsidRPr="004D0D64" w:rsidSect="00470D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8" w:right="1701" w:bottom="1134" w:left="1701" w:header="284" w:footer="13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5C26D" w14:textId="77777777" w:rsidR="006D3EBD" w:rsidRDefault="006D3EBD" w:rsidP="00D572B3">
      <w:pPr>
        <w:spacing w:after="0" w:line="240" w:lineRule="auto"/>
      </w:pPr>
      <w:r>
        <w:separator/>
      </w:r>
    </w:p>
  </w:endnote>
  <w:endnote w:type="continuationSeparator" w:id="0">
    <w:p w14:paraId="50BE7682" w14:textId="77777777" w:rsidR="006D3EBD" w:rsidRDefault="006D3EBD" w:rsidP="00D57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0B0D4" w14:textId="77777777" w:rsidR="00AC76EA" w:rsidRDefault="00AC76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6CD23" w14:textId="2042EE13" w:rsidR="00834DE2" w:rsidRDefault="00B62473" w:rsidP="00834DE2">
    <w:pPr>
      <w:pStyle w:val="Piedepgina"/>
      <w:tabs>
        <w:tab w:val="clear" w:pos="4419"/>
        <w:tab w:val="clear" w:pos="8838"/>
        <w:tab w:val="left" w:pos="3495"/>
      </w:tabs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noProof/>
        <w:sz w:val="18"/>
        <w:szCs w:val="18"/>
        <w:lang w:eastAsia="es-PE"/>
      </w:rPr>
      <w:drawing>
        <wp:anchor distT="0" distB="0" distL="114300" distR="114300" simplePos="0" relativeHeight="251693056" behindDoc="0" locked="0" layoutInCell="1" allowOverlap="1" wp14:anchorId="6D89F533" wp14:editId="2F3FEDB5">
          <wp:simplePos x="0" y="0"/>
          <wp:positionH relativeFrom="margin">
            <wp:align>right</wp:align>
          </wp:positionH>
          <wp:positionV relativeFrom="paragraph">
            <wp:posOffset>47625</wp:posOffset>
          </wp:positionV>
          <wp:extent cx="1158240" cy="609262"/>
          <wp:effectExtent l="0" t="0" r="3810" b="635"/>
          <wp:wrapNone/>
          <wp:docPr id="39873259" name="Imagen 398732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uevo logo gestión_2 copia 8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19" b="9052"/>
                  <a:stretch/>
                </pic:blipFill>
                <pic:spPr bwMode="auto">
                  <a:xfrm>
                    <a:off x="0" y="0"/>
                    <a:ext cx="1158240" cy="6092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4DE2">
      <w:rPr>
        <w:rFonts w:ascii="Calibri" w:hAnsi="Calibri" w:cs="Calibri"/>
        <w:sz w:val="18"/>
        <w:szCs w:val="18"/>
      </w:rPr>
      <w:t xml:space="preserve">Av. Javier Prado Oeste </w:t>
    </w:r>
    <w:proofErr w:type="spellStart"/>
    <w:r w:rsidR="00834DE2">
      <w:rPr>
        <w:rFonts w:ascii="Calibri" w:hAnsi="Calibri" w:cs="Calibri"/>
        <w:sz w:val="18"/>
        <w:szCs w:val="18"/>
      </w:rPr>
      <w:t>N°</w:t>
    </w:r>
    <w:proofErr w:type="spellEnd"/>
    <w:r w:rsidR="00834DE2">
      <w:rPr>
        <w:rFonts w:ascii="Calibri" w:hAnsi="Calibri" w:cs="Calibri"/>
        <w:sz w:val="18"/>
        <w:szCs w:val="18"/>
      </w:rPr>
      <w:t xml:space="preserve"> 2442</w:t>
    </w:r>
  </w:p>
  <w:p w14:paraId="45489C45" w14:textId="56E16740" w:rsidR="00834DE2" w:rsidRPr="0025609C" w:rsidRDefault="00834DE2" w:rsidP="00834DE2">
    <w:pPr>
      <w:pStyle w:val="Piedepgina"/>
      <w:tabs>
        <w:tab w:val="left" w:pos="1440"/>
        <w:tab w:val="center" w:pos="4532"/>
        <w:tab w:val="right" w:pos="8505"/>
        <w:tab w:val="right" w:pos="9064"/>
      </w:tabs>
      <w:jc w:val="both"/>
      <w:rPr>
        <w:rFonts w:ascii="Calibri" w:hAnsi="Calibri" w:cs="Calibri"/>
        <w:sz w:val="18"/>
        <w:szCs w:val="18"/>
      </w:rPr>
    </w:pPr>
    <w:r w:rsidRPr="0025609C">
      <w:rPr>
        <w:rFonts w:ascii="Calibri" w:hAnsi="Calibri" w:cs="Calibri"/>
        <w:sz w:val="18"/>
        <w:szCs w:val="18"/>
      </w:rPr>
      <w:t>Urb. Orrantia, Magdalena</w:t>
    </w:r>
    <w:r>
      <w:rPr>
        <w:rFonts w:ascii="Calibri" w:hAnsi="Calibri" w:cs="Calibri"/>
        <w:sz w:val="18"/>
        <w:szCs w:val="18"/>
      </w:rPr>
      <w:t xml:space="preserve"> del </w:t>
    </w:r>
    <w:r w:rsidRPr="00C46AF3">
      <w:rPr>
        <w:rFonts w:ascii="Calibri" w:hAnsi="Calibri" w:cs="Calibri"/>
        <w:sz w:val="18"/>
        <w:szCs w:val="18"/>
        <w:u w:val="single"/>
      </w:rPr>
      <w:t>Mar</w:t>
    </w:r>
    <w:r w:rsidRPr="0025609C">
      <w:rPr>
        <w:rFonts w:ascii="Calibri" w:hAnsi="Calibri" w:cs="Calibri"/>
        <w:sz w:val="18"/>
        <w:szCs w:val="18"/>
      </w:rPr>
      <w:t xml:space="preserve"> – Lima</w:t>
    </w:r>
    <w:r>
      <w:rPr>
        <w:rFonts w:ascii="Calibri" w:hAnsi="Calibri" w:cs="Calibri"/>
        <w:sz w:val="18"/>
        <w:szCs w:val="18"/>
      </w:rPr>
      <w:t xml:space="preserve"> 17</w:t>
    </w:r>
    <w:r>
      <w:rPr>
        <w:rFonts w:ascii="Calibri" w:hAnsi="Calibri" w:cs="Calibri"/>
        <w:sz w:val="18"/>
        <w:szCs w:val="18"/>
      </w:rPr>
      <w:tab/>
    </w:r>
  </w:p>
  <w:p w14:paraId="0D9FD3C5" w14:textId="77777777" w:rsidR="00834DE2" w:rsidRPr="0025609C" w:rsidRDefault="00834DE2" w:rsidP="00834DE2">
    <w:pPr>
      <w:pStyle w:val="Piedepgina"/>
      <w:tabs>
        <w:tab w:val="center" w:pos="4532"/>
        <w:tab w:val="right" w:pos="9064"/>
      </w:tabs>
      <w:jc w:val="both"/>
      <w:rPr>
        <w:rFonts w:ascii="Calibri" w:hAnsi="Calibri" w:cs="Calibri"/>
        <w:sz w:val="18"/>
        <w:szCs w:val="18"/>
      </w:rPr>
    </w:pPr>
    <w:r w:rsidRPr="0025609C">
      <w:rPr>
        <w:rFonts w:ascii="Calibri" w:hAnsi="Calibri" w:cs="Calibri"/>
        <w:sz w:val="18"/>
        <w:szCs w:val="18"/>
      </w:rPr>
      <w:t>T. (511) 225-9005</w:t>
    </w:r>
  </w:p>
  <w:p w14:paraId="478BD1BB" w14:textId="77777777" w:rsidR="00834DE2" w:rsidRPr="008B2C74" w:rsidRDefault="00834DE2" w:rsidP="00834DE2">
    <w:pPr>
      <w:pStyle w:val="Piedepgina"/>
      <w:tabs>
        <w:tab w:val="left" w:pos="1440"/>
        <w:tab w:val="center" w:pos="4532"/>
        <w:tab w:val="right" w:pos="8505"/>
        <w:tab w:val="right" w:pos="9064"/>
      </w:tabs>
      <w:jc w:val="both"/>
      <w:rPr>
        <w:rFonts w:ascii="Calibri" w:hAnsi="Calibri" w:cs="Calibri"/>
        <w:sz w:val="18"/>
        <w:szCs w:val="18"/>
      </w:rPr>
    </w:pPr>
    <w:r w:rsidRPr="008B2C74">
      <w:rPr>
        <w:rFonts w:ascii="Calibri" w:hAnsi="Calibri" w:cs="Calibri"/>
        <w:sz w:val="18"/>
        <w:szCs w:val="18"/>
      </w:rPr>
      <w:t xml:space="preserve">www.gob.pe/serfor </w:t>
    </w:r>
  </w:p>
  <w:p w14:paraId="59F9D05E" w14:textId="77777777" w:rsidR="00834DE2" w:rsidRPr="006639C8" w:rsidRDefault="00834DE2" w:rsidP="00834DE2">
    <w:pPr>
      <w:pStyle w:val="Piedepgina"/>
      <w:tabs>
        <w:tab w:val="left" w:pos="1440"/>
        <w:tab w:val="center" w:pos="4532"/>
        <w:tab w:val="right" w:pos="8505"/>
        <w:tab w:val="right" w:pos="9064"/>
      </w:tabs>
      <w:jc w:val="both"/>
      <w:rPr>
        <w:rFonts w:ascii="Calibri" w:hAnsi="Calibri" w:cs="Calibri"/>
        <w:sz w:val="18"/>
        <w:szCs w:val="18"/>
      </w:rPr>
    </w:pPr>
    <w:r w:rsidRPr="008B2C74">
      <w:rPr>
        <w:rFonts w:ascii="Calibri" w:hAnsi="Calibri" w:cs="Calibri"/>
        <w:noProof/>
        <w:sz w:val="18"/>
        <w:szCs w:val="18"/>
        <w:lang w:eastAsia="es-PE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BD5E9D8" wp14:editId="08790373">
              <wp:simplePos x="0" y="0"/>
              <wp:positionH relativeFrom="margin">
                <wp:posOffset>-41910</wp:posOffset>
              </wp:positionH>
              <wp:positionV relativeFrom="paragraph">
                <wp:posOffset>97790</wp:posOffset>
              </wp:positionV>
              <wp:extent cx="4752975" cy="647700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9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4239EFA" w14:textId="77777777" w:rsidR="00834DE2" w:rsidRPr="00495CCF" w:rsidRDefault="00834DE2" w:rsidP="00834DE2">
                          <w:pPr>
                            <w:pStyle w:val="Sinespaciado"/>
                            <w:pBdr>
                              <w:top w:val="single" w:sz="8" w:space="1" w:color="auto"/>
                              <w:left w:val="single" w:sz="8" w:space="4" w:color="auto"/>
                              <w:bottom w:val="single" w:sz="8" w:space="1" w:color="auto"/>
                              <w:right w:val="single" w:sz="8" w:space="9" w:color="auto"/>
                            </w:pBdr>
                            <w:tabs>
                              <w:tab w:val="left" w:pos="7371"/>
                            </w:tabs>
                            <w:jc w:val="both"/>
                            <w:rPr>
                              <w:sz w:val="18"/>
                              <w:szCs w:val="18"/>
                              <w:lang w:val="es-ES"/>
                            </w:rPr>
                          </w:pPr>
                          <w:r w:rsidRPr="009651B9">
                            <w:rPr>
                              <w:color w:val="7F7F7F" w:themeColor="text1" w:themeTint="80"/>
                              <w:sz w:val="14"/>
                              <w:szCs w:val="14"/>
                              <w:lang w:val="es-ES"/>
                            </w:rPr>
                            <w:t xml:space="preserve">Esta es una copia auténtica imprimible de un documento electrónico archivado en </w:t>
                          </w:r>
                          <w:r>
                            <w:rPr>
                              <w:color w:val="7F7F7F" w:themeColor="text1" w:themeTint="80"/>
                              <w:sz w:val="14"/>
                              <w:szCs w:val="14"/>
                              <w:lang w:val="es-ES"/>
                            </w:rPr>
                            <w:t>el Servicio Nacional Forestal y de Fauna Silvestre</w:t>
                          </w:r>
                          <w:r w:rsidRPr="009651B9">
                            <w:rPr>
                              <w:color w:val="7F7F7F" w:themeColor="text1" w:themeTint="80"/>
                              <w:sz w:val="14"/>
                              <w:szCs w:val="14"/>
                              <w:lang w:val="es-ES"/>
                            </w:rPr>
                            <w:t>, aplicando lo dispuesto por el Art. 25 de D.S. 070-2013-PCM y la Tercera Disposición Complementaria Final del D.S. 026-2016-PCM. Su autenticidad e integridad pueden ser contrastadas a través de la siguiente dirección web:</w:t>
                          </w:r>
                          <w:r>
                            <w:rPr>
                              <w:color w:val="7F7F7F" w:themeColor="text1" w:themeTint="80"/>
                              <w:sz w:val="14"/>
                              <w:szCs w:val="14"/>
                              <w:lang w:val="es-ES"/>
                            </w:rPr>
                            <w:t xml:space="preserve">  </w:t>
                          </w:r>
                          <w:r w:rsidRPr="00495CCF">
                            <w:rPr>
                              <w:color w:val="7F7F7F" w:themeColor="text1" w:themeTint="80"/>
                              <w:sz w:val="16"/>
                              <w:szCs w:val="16"/>
                              <w:lang w:val="es-ES"/>
                            </w:rPr>
                            <w:t xml:space="preserve">Url: </w:t>
                          </w:r>
                          <w:proofErr w:type="gramStart"/>
                          <w:r w:rsidRPr="009C52DF">
                            <w:rPr>
                              <w:b/>
                              <w:noProof/>
                              <w:color w:val="7F7F7F" w:themeColor="text1" w:themeTint="80"/>
                              <w:sz w:val="16"/>
                              <w:szCs w:val="16"/>
                              <w:lang w:val="es-ES"/>
                            </w:rPr>
                            <w:t>https://sgd.serfor.gob.pe/validadorDocumental/</w:t>
                          </w:r>
                          <w:r w:rsidRPr="009C52DF">
                            <w:rPr>
                              <w:b/>
                              <w:color w:val="7F7F7F" w:themeColor="text1" w:themeTint="80"/>
                              <w:sz w:val="16"/>
                              <w:szCs w:val="16"/>
                              <w:lang w:val="es-ES"/>
                            </w:rPr>
                            <w:t xml:space="preserve">  </w:t>
                          </w:r>
                          <w:r w:rsidRPr="009C52DF">
                            <w:rPr>
                              <w:color w:val="7F7F7F" w:themeColor="text1" w:themeTint="80"/>
                              <w:sz w:val="16"/>
                              <w:szCs w:val="16"/>
                              <w:lang w:val="es-ES"/>
                            </w:rPr>
                            <w:t>Clave</w:t>
                          </w:r>
                          <w:proofErr w:type="gramEnd"/>
                          <w:r w:rsidRPr="009C52DF">
                            <w:rPr>
                              <w:color w:val="7F7F7F" w:themeColor="text1" w:themeTint="80"/>
                              <w:sz w:val="16"/>
                              <w:szCs w:val="16"/>
                              <w:lang w:val="es-ES"/>
                            </w:rPr>
                            <w:t xml:space="preserve">: </w:t>
                          </w:r>
                          <w:r w:rsidRPr="009C52DF">
                            <w:rPr>
                              <w:b/>
                              <w:noProof/>
                              <w:color w:val="7F7F7F" w:themeColor="text1" w:themeTint="80"/>
                              <w:sz w:val="16"/>
                              <w:szCs w:val="16"/>
                              <w:lang w:val="es-ES"/>
                            </w:rPr>
                            <w:t>MKOV5LR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D5E9D8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3.3pt;margin-top:7.7pt;width:374.25pt;height:51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" filled="f" stroked="f" strokeweight=".5pt">
              <v:textbox>
                <w:txbxContent>
                  <w:p w14:paraId="64239EFA" w14:textId="77777777" w:rsidR="00834DE2" w:rsidRPr="00495CCF" w:rsidRDefault="00834DE2" w:rsidP="00834DE2">
                    <w:pPr>
                      <w:pStyle w:val="Sinespaciado"/>
                      <w:pBdr>
                        <w:top w:val="single" w:sz="8" w:space="1" w:color="auto"/>
                        <w:left w:val="single" w:sz="8" w:space="4" w:color="auto"/>
                        <w:bottom w:val="single" w:sz="8" w:space="1" w:color="auto"/>
                        <w:right w:val="single" w:sz="8" w:space="9" w:color="auto"/>
                      </w:pBdr>
                      <w:tabs>
                        <w:tab w:val="left" w:pos="7371"/>
                      </w:tabs>
                      <w:jc w:val="both"/>
                      <w:rPr>
                        <w:sz w:val="18"/>
                        <w:szCs w:val="18"/>
                        <w:lang w:val="es-ES"/>
                      </w:rPr>
                    </w:pPr>
                    <w:r w:rsidRPr="009651B9">
                      <w:rPr>
                        <w:color w:val="7F7F7F" w:themeColor="text1" w:themeTint="80"/>
                        <w:sz w:val="14"/>
                        <w:szCs w:val="14"/>
                        <w:lang w:val="es-ES"/>
                      </w:rPr>
                      <w:t xml:space="preserve">Esta es una copia auténtica imprimible de un documento electrónico archivado en </w:t>
                    </w:r>
                    <w:r>
                      <w:rPr>
                        <w:color w:val="7F7F7F" w:themeColor="text1" w:themeTint="80"/>
                        <w:sz w:val="14"/>
                        <w:szCs w:val="14"/>
                        <w:lang w:val="es-ES"/>
                      </w:rPr>
                      <w:t>el Servicio Nacional Forestal y de Fauna Silvestre</w:t>
                    </w:r>
                    <w:r w:rsidRPr="009651B9">
                      <w:rPr>
                        <w:color w:val="7F7F7F" w:themeColor="text1" w:themeTint="80"/>
                        <w:sz w:val="14"/>
                        <w:szCs w:val="14"/>
                        <w:lang w:val="es-ES"/>
                      </w:rPr>
                      <w:t>, aplicando lo dispuesto por el Art. 25 de D.S. 070-2013-PCM y la Tercera Disposición Complementaria Final del D.S. 026-2016-PCM. Su autenticidad e integridad pueden ser contrastadas a través de la siguiente dirección web:</w:t>
                    </w:r>
                    <w:r>
                      <w:rPr>
                        <w:color w:val="7F7F7F" w:themeColor="text1" w:themeTint="80"/>
                        <w:sz w:val="14"/>
                        <w:szCs w:val="14"/>
                        <w:lang w:val="es-ES"/>
                      </w:rPr>
                      <w:t xml:space="preserve">  </w:t>
                    </w:r>
                    <w:r w:rsidRPr="00495CCF">
                      <w:rPr>
                        <w:color w:val="7F7F7F" w:themeColor="text1" w:themeTint="80"/>
                        <w:sz w:val="16"/>
                        <w:szCs w:val="16"/>
                        <w:lang w:val="es-ES"/>
                      </w:rPr>
                      <w:t xml:space="preserve">Url: </w:t>
                    </w:r>
                    <w:r w:rsidRPr="009C52DF">
                      <w:rPr>
                        <w:b/>
                        <w:noProof/>
                        <w:color w:val="7F7F7F" w:themeColor="text1" w:themeTint="80"/>
                        <w:sz w:val="16"/>
                        <w:szCs w:val="16"/>
                        <w:lang w:val="es-ES"/>
                      </w:rPr>
                      <w:t>https://sgd.serfor.gob.pe/validadorDocumental/</w:t>
                    </w:r>
                    <w:r w:rsidRPr="009C52DF">
                      <w:rPr>
                        <w:b/>
                        <w:color w:val="7F7F7F" w:themeColor="text1" w:themeTint="80"/>
                        <w:sz w:val="16"/>
                        <w:szCs w:val="16"/>
                        <w:lang w:val="es-ES"/>
                      </w:rPr>
                      <w:t xml:space="preserve">  </w:t>
                    </w:r>
                    <w:r w:rsidRPr="009C52DF">
                      <w:rPr>
                        <w:color w:val="7F7F7F" w:themeColor="text1" w:themeTint="80"/>
                        <w:sz w:val="16"/>
                        <w:szCs w:val="16"/>
                        <w:lang w:val="es-ES"/>
                      </w:rPr>
                      <w:t xml:space="preserve">Clave: </w:t>
                    </w:r>
                    <w:r w:rsidRPr="009C52DF">
                      <w:rPr>
                        <w:b/>
                        <w:noProof/>
                        <w:color w:val="7F7F7F" w:themeColor="text1" w:themeTint="80"/>
                        <w:sz w:val="16"/>
                        <w:szCs w:val="16"/>
                        <w:lang w:val="es-ES"/>
                      </w:rPr>
                      <w:t>MKOV5LR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8B2C74">
      <w:rPr>
        <w:rFonts w:ascii="Calibri" w:hAnsi="Calibri" w:cs="Calibri"/>
        <w:sz w:val="18"/>
        <w:szCs w:val="18"/>
      </w:rPr>
      <w:t>www.gob.pe/midagri</w:t>
    </w:r>
  </w:p>
  <w:p w14:paraId="5FBB9364" w14:textId="77777777" w:rsidR="00834DE2" w:rsidRPr="006639C8" w:rsidRDefault="00834DE2" w:rsidP="00834DE2">
    <w:pPr>
      <w:pStyle w:val="Piedepgina"/>
      <w:jc w:val="right"/>
    </w:pPr>
    <w:r>
      <w:rPr>
        <w:noProof/>
        <w:lang w:eastAsia="es-PE"/>
      </w:rPr>
      <w:drawing>
        <wp:anchor distT="0" distB="0" distL="114300" distR="114300" simplePos="0" relativeHeight="251692032" behindDoc="0" locked="0" layoutInCell="1" allowOverlap="1" wp14:anchorId="25860F8C" wp14:editId="230F2D40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561975" cy="561975"/>
          <wp:effectExtent l="0" t="0" r="9525" b="9525"/>
          <wp:wrapNone/>
          <wp:docPr id="1841394278" name="Imagen 1841394278" descr="Código Q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ódigo QR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83" t="13542" r="13542" b="14584"/>
                  <a:stretch/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125D16" w14:textId="77777777" w:rsidR="00834DE2" w:rsidRPr="00262C3A" w:rsidRDefault="00834DE2" w:rsidP="00834DE2">
    <w:pPr>
      <w:pStyle w:val="Piedepgina"/>
    </w:pPr>
  </w:p>
  <w:p w14:paraId="5DB8078E" w14:textId="16AF0DD7" w:rsidR="00470DBE" w:rsidRPr="00834DE2" w:rsidRDefault="00470DBE" w:rsidP="00834DE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BAF11" w14:textId="55DB0E18" w:rsidR="00834DE2" w:rsidRDefault="00834DE2" w:rsidP="00834DE2">
    <w:pPr>
      <w:pStyle w:val="Piedepgina"/>
      <w:tabs>
        <w:tab w:val="clear" w:pos="4419"/>
        <w:tab w:val="clear" w:pos="8838"/>
        <w:tab w:val="left" w:pos="3495"/>
      </w:tabs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noProof/>
        <w:sz w:val="18"/>
        <w:szCs w:val="18"/>
        <w:lang w:eastAsia="es-PE"/>
      </w:rPr>
      <w:drawing>
        <wp:anchor distT="0" distB="0" distL="114300" distR="114300" simplePos="0" relativeHeight="251687936" behindDoc="0" locked="0" layoutInCell="1" allowOverlap="1" wp14:anchorId="13FC2928" wp14:editId="6625F86E">
          <wp:simplePos x="0" y="0"/>
          <wp:positionH relativeFrom="margin">
            <wp:posOffset>4238625</wp:posOffset>
          </wp:positionH>
          <wp:positionV relativeFrom="paragraph">
            <wp:posOffset>38735</wp:posOffset>
          </wp:positionV>
          <wp:extent cx="1158240" cy="609262"/>
          <wp:effectExtent l="0" t="0" r="3810" b="635"/>
          <wp:wrapNone/>
          <wp:docPr id="467329289" name="Imagen 4673292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uevo logo gestión_2 copia 8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19" b="9052"/>
                  <a:stretch/>
                </pic:blipFill>
                <pic:spPr bwMode="auto">
                  <a:xfrm>
                    <a:off x="0" y="0"/>
                    <a:ext cx="1158240" cy="6092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sz w:val="18"/>
        <w:szCs w:val="18"/>
      </w:rPr>
      <w:t xml:space="preserve">Av. Javier Prado Oeste </w:t>
    </w:r>
    <w:proofErr w:type="spellStart"/>
    <w:r>
      <w:rPr>
        <w:rFonts w:ascii="Calibri" w:hAnsi="Calibri" w:cs="Calibri"/>
        <w:sz w:val="18"/>
        <w:szCs w:val="18"/>
      </w:rPr>
      <w:t>N°</w:t>
    </w:r>
    <w:proofErr w:type="spellEnd"/>
    <w:r>
      <w:rPr>
        <w:rFonts w:ascii="Calibri" w:hAnsi="Calibri" w:cs="Calibri"/>
        <w:sz w:val="18"/>
        <w:szCs w:val="18"/>
      </w:rPr>
      <w:t xml:space="preserve"> 2442</w:t>
    </w:r>
  </w:p>
  <w:p w14:paraId="34681E2E" w14:textId="77777777" w:rsidR="00834DE2" w:rsidRPr="0025609C" w:rsidRDefault="00834DE2" w:rsidP="00834DE2">
    <w:pPr>
      <w:pStyle w:val="Piedepgina"/>
      <w:tabs>
        <w:tab w:val="left" w:pos="1440"/>
        <w:tab w:val="center" w:pos="4532"/>
        <w:tab w:val="right" w:pos="8505"/>
        <w:tab w:val="right" w:pos="9064"/>
      </w:tabs>
      <w:jc w:val="both"/>
      <w:rPr>
        <w:rFonts w:ascii="Calibri" w:hAnsi="Calibri" w:cs="Calibri"/>
        <w:sz w:val="18"/>
        <w:szCs w:val="18"/>
      </w:rPr>
    </w:pPr>
    <w:r w:rsidRPr="0025609C">
      <w:rPr>
        <w:rFonts w:ascii="Calibri" w:hAnsi="Calibri" w:cs="Calibri"/>
        <w:sz w:val="18"/>
        <w:szCs w:val="18"/>
      </w:rPr>
      <w:t>Urb. Orrantia, Magdalena</w:t>
    </w:r>
    <w:r>
      <w:rPr>
        <w:rFonts w:ascii="Calibri" w:hAnsi="Calibri" w:cs="Calibri"/>
        <w:sz w:val="18"/>
        <w:szCs w:val="18"/>
      </w:rPr>
      <w:t xml:space="preserve"> del </w:t>
    </w:r>
    <w:r w:rsidRPr="00C46AF3">
      <w:rPr>
        <w:rFonts w:ascii="Calibri" w:hAnsi="Calibri" w:cs="Calibri"/>
        <w:sz w:val="18"/>
        <w:szCs w:val="18"/>
        <w:u w:val="single"/>
      </w:rPr>
      <w:t>Mar</w:t>
    </w:r>
    <w:r w:rsidRPr="0025609C">
      <w:rPr>
        <w:rFonts w:ascii="Calibri" w:hAnsi="Calibri" w:cs="Calibri"/>
        <w:sz w:val="18"/>
        <w:szCs w:val="18"/>
      </w:rPr>
      <w:t xml:space="preserve"> – Lima</w:t>
    </w:r>
    <w:r>
      <w:rPr>
        <w:rFonts w:ascii="Calibri" w:hAnsi="Calibri" w:cs="Calibri"/>
        <w:sz w:val="18"/>
        <w:szCs w:val="18"/>
      </w:rPr>
      <w:t xml:space="preserve"> 17</w:t>
    </w:r>
    <w:r>
      <w:rPr>
        <w:rFonts w:ascii="Calibri" w:hAnsi="Calibri" w:cs="Calibri"/>
        <w:sz w:val="18"/>
        <w:szCs w:val="18"/>
      </w:rPr>
      <w:tab/>
    </w:r>
  </w:p>
  <w:p w14:paraId="195AA00F" w14:textId="77777777" w:rsidR="00834DE2" w:rsidRPr="0025609C" w:rsidRDefault="00834DE2" w:rsidP="00834DE2">
    <w:pPr>
      <w:pStyle w:val="Piedepgina"/>
      <w:tabs>
        <w:tab w:val="center" w:pos="4532"/>
        <w:tab w:val="right" w:pos="9064"/>
      </w:tabs>
      <w:jc w:val="both"/>
      <w:rPr>
        <w:rFonts w:ascii="Calibri" w:hAnsi="Calibri" w:cs="Calibri"/>
        <w:sz w:val="18"/>
        <w:szCs w:val="18"/>
      </w:rPr>
    </w:pPr>
    <w:r w:rsidRPr="0025609C">
      <w:rPr>
        <w:rFonts w:ascii="Calibri" w:hAnsi="Calibri" w:cs="Calibri"/>
        <w:sz w:val="18"/>
        <w:szCs w:val="18"/>
      </w:rPr>
      <w:t>T. (511) 225-9005</w:t>
    </w:r>
  </w:p>
  <w:p w14:paraId="44BB0EA7" w14:textId="77777777" w:rsidR="00834DE2" w:rsidRPr="008B2C74" w:rsidRDefault="00834DE2" w:rsidP="00834DE2">
    <w:pPr>
      <w:pStyle w:val="Piedepgina"/>
      <w:tabs>
        <w:tab w:val="left" w:pos="1440"/>
        <w:tab w:val="center" w:pos="4532"/>
        <w:tab w:val="right" w:pos="8505"/>
        <w:tab w:val="right" w:pos="9064"/>
      </w:tabs>
      <w:jc w:val="both"/>
      <w:rPr>
        <w:rFonts w:ascii="Calibri" w:hAnsi="Calibri" w:cs="Calibri"/>
        <w:sz w:val="18"/>
        <w:szCs w:val="18"/>
      </w:rPr>
    </w:pPr>
    <w:r w:rsidRPr="008B2C74">
      <w:rPr>
        <w:rFonts w:ascii="Calibri" w:hAnsi="Calibri" w:cs="Calibri"/>
        <w:sz w:val="18"/>
        <w:szCs w:val="18"/>
      </w:rPr>
      <w:t xml:space="preserve">www.gob.pe/serfor </w:t>
    </w:r>
  </w:p>
  <w:p w14:paraId="572E0724" w14:textId="77777777" w:rsidR="00834DE2" w:rsidRPr="006639C8" w:rsidRDefault="00834DE2" w:rsidP="00834DE2">
    <w:pPr>
      <w:pStyle w:val="Piedepgina"/>
      <w:tabs>
        <w:tab w:val="left" w:pos="1440"/>
        <w:tab w:val="center" w:pos="4532"/>
        <w:tab w:val="right" w:pos="8505"/>
        <w:tab w:val="right" w:pos="9064"/>
      </w:tabs>
      <w:jc w:val="both"/>
      <w:rPr>
        <w:rFonts w:ascii="Calibri" w:hAnsi="Calibri" w:cs="Calibri"/>
        <w:sz w:val="18"/>
        <w:szCs w:val="18"/>
      </w:rPr>
    </w:pPr>
    <w:r w:rsidRPr="008B2C74">
      <w:rPr>
        <w:rFonts w:ascii="Calibri" w:hAnsi="Calibri" w:cs="Calibri"/>
        <w:noProof/>
        <w:sz w:val="18"/>
        <w:szCs w:val="18"/>
        <w:lang w:eastAsia="es-PE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5A5F78FF" wp14:editId="1BB1C374">
              <wp:simplePos x="0" y="0"/>
              <wp:positionH relativeFrom="margin">
                <wp:posOffset>-41910</wp:posOffset>
              </wp:positionH>
              <wp:positionV relativeFrom="paragraph">
                <wp:posOffset>97790</wp:posOffset>
              </wp:positionV>
              <wp:extent cx="4752975" cy="647700"/>
              <wp:effectExtent l="0" t="0" r="0" b="0"/>
              <wp:wrapNone/>
              <wp:docPr id="13" name="Cuadro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9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62D8749" w14:textId="77777777" w:rsidR="00834DE2" w:rsidRPr="00495CCF" w:rsidRDefault="00834DE2" w:rsidP="00834DE2">
                          <w:pPr>
                            <w:pStyle w:val="Sinespaciado"/>
                            <w:pBdr>
                              <w:top w:val="single" w:sz="8" w:space="1" w:color="auto"/>
                              <w:left w:val="single" w:sz="8" w:space="4" w:color="auto"/>
                              <w:bottom w:val="single" w:sz="8" w:space="1" w:color="auto"/>
                              <w:right w:val="single" w:sz="8" w:space="9" w:color="auto"/>
                            </w:pBdr>
                            <w:tabs>
                              <w:tab w:val="left" w:pos="7371"/>
                            </w:tabs>
                            <w:jc w:val="both"/>
                            <w:rPr>
                              <w:sz w:val="18"/>
                              <w:szCs w:val="18"/>
                              <w:lang w:val="es-ES"/>
                            </w:rPr>
                          </w:pPr>
                          <w:r w:rsidRPr="009651B9">
                            <w:rPr>
                              <w:color w:val="7F7F7F" w:themeColor="text1" w:themeTint="80"/>
                              <w:sz w:val="14"/>
                              <w:szCs w:val="14"/>
                              <w:lang w:val="es-ES"/>
                            </w:rPr>
                            <w:t xml:space="preserve">Esta es una copia auténtica imprimible de un documento electrónico archivado en </w:t>
                          </w:r>
                          <w:r>
                            <w:rPr>
                              <w:color w:val="7F7F7F" w:themeColor="text1" w:themeTint="80"/>
                              <w:sz w:val="14"/>
                              <w:szCs w:val="14"/>
                              <w:lang w:val="es-ES"/>
                            </w:rPr>
                            <w:t>el Servicio Nacional Forestal y de Fauna Silvestre</w:t>
                          </w:r>
                          <w:r w:rsidRPr="009651B9">
                            <w:rPr>
                              <w:color w:val="7F7F7F" w:themeColor="text1" w:themeTint="80"/>
                              <w:sz w:val="14"/>
                              <w:szCs w:val="14"/>
                              <w:lang w:val="es-ES"/>
                            </w:rPr>
                            <w:t>, aplicando lo dispuesto por el Art. 25 de D.S. 070-2013-PCM y la Tercera Disposición Complementaria Final del D.S. 026-2016-PCM. Su autenticidad e integridad pueden ser contrastadas a través de la siguiente dirección web:</w:t>
                          </w:r>
                          <w:r>
                            <w:rPr>
                              <w:color w:val="7F7F7F" w:themeColor="text1" w:themeTint="80"/>
                              <w:sz w:val="14"/>
                              <w:szCs w:val="14"/>
                              <w:lang w:val="es-ES"/>
                            </w:rPr>
                            <w:t xml:space="preserve">  </w:t>
                          </w:r>
                          <w:r w:rsidRPr="00495CCF">
                            <w:rPr>
                              <w:color w:val="7F7F7F" w:themeColor="text1" w:themeTint="80"/>
                              <w:sz w:val="16"/>
                              <w:szCs w:val="16"/>
                              <w:lang w:val="es-ES"/>
                            </w:rPr>
                            <w:t xml:space="preserve">Url: </w:t>
                          </w:r>
                          <w:proofErr w:type="gramStart"/>
                          <w:r w:rsidRPr="009C52DF">
                            <w:rPr>
                              <w:b/>
                              <w:noProof/>
                              <w:color w:val="7F7F7F" w:themeColor="text1" w:themeTint="80"/>
                              <w:sz w:val="16"/>
                              <w:szCs w:val="16"/>
                              <w:lang w:val="es-ES"/>
                            </w:rPr>
                            <w:t>https://sgd.serfor.gob.pe/validadorDocumental/</w:t>
                          </w:r>
                          <w:r w:rsidRPr="009C52DF">
                            <w:rPr>
                              <w:b/>
                              <w:color w:val="7F7F7F" w:themeColor="text1" w:themeTint="80"/>
                              <w:sz w:val="16"/>
                              <w:szCs w:val="16"/>
                              <w:lang w:val="es-ES"/>
                            </w:rPr>
                            <w:t xml:space="preserve">  </w:t>
                          </w:r>
                          <w:r w:rsidRPr="009C52DF">
                            <w:rPr>
                              <w:color w:val="7F7F7F" w:themeColor="text1" w:themeTint="80"/>
                              <w:sz w:val="16"/>
                              <w:szCs w:val="16"/>
                              <w:lang w:val="es-ES"/>
                            </w:rPr>
                            <w:t>Clave</w:t>
                          </w:r>
                          <w:proofErr w:type="gramEnd"/>
                          <w:r w:rsidRPr="009C52DF">
                            <w:rPr>
                              <w:color w:val="7F7F7F" w:themeColor="text1" w:themeTint="80"/>
                              <w:sz w:val="16"/>
                              <w:szCs w:val="16"/>
                              <w:lang w:val="es-ES"/>
                            </w:rPr>
                            <w:t xml:space="preserve">: </w:t>
                          </w:r>
                          <w:r w:rsidRPr="009C52DF">
                            <w:rPr>
                              <w:b/>
                              <w:noProof/>
                              <w:color w:val="7F7F7F" w:themeColor="text1" w:themeTint="80"/>
                              <w:sz w:val="16"/>
                              <w:szCs w:val="16"/>
                              <w:lang w:val="es-ES"/>
                            </w:rPr>
                            <w:t>MKOV5LR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5F78FF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7" type="#_x0000_t202" style="position:absolute;left:0;text-align:left;margin-left:-3.3pt;margin-top:7.7pt;width:374.25pt;height:51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" filled="f" stroked="f" strokeweight=".5pt">
              <v:textbox>
                <w:txbxContent>
                  <w:p w14:paraId="162D8749" w14:textId="77777777" w:rsidR="00834DE2" w:rsidRPr="00495CCF" w:rsidRDefault="00834DE2" w:rsidP="00834DE2">
                    <w:pPr>
                      <w:pStyle w:val="Sinespaciado"/>
                      <w:pBdr>
                        <w:top w:val="single" w:sz="8" w:space="1" w:color="auto"/>
                        <w:left w:val="single" w:sz="8" w:space="4" w:color="auto"/>
                        <w:bottom w:val="single" w:sz="8" w:space="1" w:color="auto"/>
                        <w:right w:val="single" w:sz="8" w:space="9" w:color="auto"/>
                      </w:pBdr>
                      <w:tabs>
                        <w:tab w:val="left" w:pos="7371"/>
                      </w:tabs>
                      <w:jc w:val="both"/>
                      <w:rPr>
                        <w:sz w:val="18"/>
                        <w:szCs w:val="18"/>
                        <w:lang w:val="es-ES"/>
                      </w:rPr>
                    </w:pPr>
                    <w:r w:rsidRPr="009651B9">
                      <w:rPr>
                        <w:color w:val="7F7F7F" w:themeColor="text1" w:themeTint="80"/>
                        <w:sz w:val="14"/>
                        <w:szCs w:val="14"/>
                        <w:lang w:val="es-ES"/>
                      </w:rPr>
                      <w:t xml:space="preserve">Esta es una copia auténtica imprimible de un documento electrónico archivado en </w:t>
                    </w:r>
                    <w:r>
                      <w:rPr>
                        <w:color w:val="7F7F7F" w:themeColor="text1" w:themeTint="80"/>
                        <w:sz w:val="14"/>
                        <w:szCs w:val="14"/>
                        <w:lang w:val="es-ES"/>
                      </w:rPr>
                      <w:t>el Servicio Nacional Forestal y de Fauna Silvestre</w:t>
                    </w:r>
                    <w:r w:rsidRPr="009651B9">
                      <w:rPr>
                        <w:color w:val="7F7F7F" w:themeColor="text1" w:themeTint="80"/>
                        <w:sz w:val="14"/>
                        <w:szCs w:val="14"/>
                        <w:lang w:val="es-ES"/>
                      </w:rPr>
                      <w:t>, aplicando lo dispuesto por el Art. 25 de D.S. 070-2013-PCM y la Tercera Disposición Complementaria Final del D.S. 026-2016-PCM. Su autenticidad e integridad pueden ser contrastadas a través de la siguiente dirección web:</w:t>
                    </w:r>
                    <w:r>
                      <w:rPr>
                        <w:color w:val="7F7F7F" w:themeColor="text1" w:themeTint="80"/>
                        <w:sz w:val="14"/>
                        <w:szCs w:val="14"/>
                        <w:lang w:val="es-ES"/>
                      </w:rPr>
                      <w:t xml:space="preserve">  </w:t>
                    </w:r>
                    <w:r w:rsidRPr="00495CCF">
                      <w:rPr>
                        <w:color w:val="7F7F7F" w:themeColor="text1" w:themeTint="80"/>
                        <w:sz w:val="16"/>
                        <w:szCs w:val="16"/>
                        <w:lang w:val="es-ES"/>
                      </w:rPr>
                      <w:t xml:space="preserve">Url: </w:t>
                    </w:r>
                    <w:r w:rsidRPr="009C52DF">
                      <w:rPr>
                        <w:b/>
                        <w:noProof/>
                        <w:color w:val="7F7F7F" w:themeColor="text1" w:themeTint="80"/>
                        <w:sz w:val="16"/>
                        <w:szCs w:val="16"/>
                        <w:lang w:val="es-ES"/>
                      </w:rPr>
                      <w:t>https://sgd.serfor.gob.pe/validadorDocumental/</w:t>
                    </w:r>
                    <w:r w:rsidRPr="009C52DF">
                      <w:rPr>
                        <w:b/>
                        <w:color w:val="7F7F7F" w:themeColor="text1" w:themeTint="80"/>
                        <w:sz w:val="16"/>
                        <w:szCs w:val="16"/>
                        <w:lang w:val="es-ES"/>
                      </w:rPr>
                      <w:t xml:space="preserve">  </w:t>
                    </w:r>
                    <w:r w:rsidRPr="009C52DF">
                      <w:rPr>
                        <w:color w:val="7F7F7F" w:themeColor="text1" w:themeTint="80"/>
                        <w:sz w:val="16"/>
                        <w:szCs w:val="16"/>
                        <w:lang w:val="es-ES"/>
                      </w:rPr>
                      <w:t xml:space="preserve">Clave: </w:t>
                    </w:r>
                    <w:r w:rsidRPr="009C52DF">
                      <w:rPr>
                        <w:b/>
                        <w:noProof/>
                        <w:color w:val="7F7F7F" w:themeColor="text1" w:themeTint="80"/>
                        <w:sz w:val="16"/>
                        <w:szCs w:val="16"/>
                        <w:lang w:val="es-ES"/>
                      </w:rPr>
                      <w:t>MKOV5LR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8B2C74">
      <w:rPr>
        <w:rFonts w:ascii="Calibri" w:hAnsi="Calibri" w:cs="Calibri"/>
        <w:sz w:val="18"/>
        <w:szCs w:val="18"/>
      </w:rPr>
      <w:t>www.gob.pe/midagri</w:t>
    </w:r>
  </w:p>
  <w:p w14:paraId="1BD4CE31" w14:textId="77777777" w:rsidR="00834DE2" w:rsidRPr="006639C8" w:rsidRDefault="00834DE2" w:rsidP="00834DE2">
    <w:pPr>
      <w:pStyle w:val="Piedepgina"/>
      <w:jc w:val="right"/>
    </w:pPr>
    <w:r>
      <w:rPr>
        <w:noProof/>
        <w:lang w:eastAsia="es-PE"/>
      </w:rPr>
      <w:drawing>
        <wp:anchor distT="0" distB="0" distL="114300" distR="114300" simplePos="0" relativeHeight="251686912" behindDoc="0" locked="0" layoutInCell="1" allowOverlap="1" wp14:anchorId="0DA3F370" wp14:editId="65BECF4D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561975" cy="561975"/>
          <wp:effectExtent l="0" t="0" r="9525" b="9525"/>
          <wp:wrapNone/>
          <wp:docPr id="1633528008" name="Imagen 1633528008" descr="Código Q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ódigo QR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83" t="13542" r="13542" b="14584"/>
                  <a:stretch/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F6E6AC" w14:textId="77777777" w:rsidR="00834DE2" w:rsidRPr="00262C3A" w:rsidRDefault="00834DE2" w:rsidP="00834DE2">
    <w:pPr>
      <w:pStyle w:val="Piedepgina"/>
    </w:pPr>
  </w:p>
  <w:p w14:paraId="38316BA2" w14:textId="77777777" w:rsidR="00470DBE" w:rsidRPr="00834DE2" w:rsidRDefault="00470DBE" w:rsidP="00834D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7E9AB" w14:textId="77777777" w:rsidR="006D3EBD" w:rsidRDefault="006D3EBD" w:rsidP="00D572B3">
      <w:pPr>
        <w:spacing w:after="0" w:line="240" w:lineRule="auto"/>
      </w:pPr>
      <w:r>
        <w:separator/>
      </w:r>
    </w:p>
  </w:footnote>
  <w:footnote w:type="continuationSeparator" w:id="0">
    <w:p w14:paraId="72C3179F" w14:textId="77777777" w:rsidR="006D3EBD" w:rsidRDefault="006D3EBD" w:rsidP="00D57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54172" w14:textId="77777777" w:rsidR="00AC76EA" w:rsidRDefault="00AC76E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64970" w14:textId="51BC01E2" w:rsidR="006D3EBD" w:rsidRDefault="00F5238D" w:rsidP="00A85F7D">
    <w:pPr>
      <w:pStyle w:val="Encabezado"/>
      <w:rPr>
        <w:b/>
        <w:color w:val="808080"/>
        <w:sz w:val="18"/>
      </w:rPr>
    </w:pPr>
    <w:r>
      <w:rPr>
        <w:b/>
        <w:noProof/>
        <w:color w:val="808080"/>
        <w:sz w:val="18"/>
        <w:lang w:eastAsia="es-PE"/>
      </w:rPr>
      <w:drawing>
        <wp:anchor distT="0" distB="0" distL="114300" distR="114300" simplePos="0" relativeHeight="251668480" behindDoc="0" locked="0" layoutInCell="1" allowOverlap="1" wp14:anchorId="16C307A0" wp14:editId="34A10F3F">
          <wp:simplePos x="0" y="0"/>
          <wp:positionH relativeFrom="column">
            <wp:posOffset>-3810</wp:posOffset>
          </wp:positionH>
          <wp:positionV relativeFrom="paragraph">
            <wp:posOffset>95885</wp:posOffset>
          </wp:positionV>
          <wp:extent cx="2260600" cy="457200"/>
          <wp:effectExtent l="0" t="0" r="6350" b="0"/>
          <wp:wrapNone/>
          <wp:docPr id="374161369" name="Imagen 374161369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Nuevo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6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4C3889" w14:textId="7351A05C" w:rsidR="006D3EBD" w:rsidRDefault="006D3EBD" w:rsidP="00284D1D">
    <w:pPr>
      <w:pStyle w:val="Encabezado"/>
      <w:jc w:val="center"/>
      <w:rPr>
        <w:b/>
        <w:color w:val="808080"/>
        <w:sz w:val="18"/>
      </w:rPr>
    </w:pPr>
  </w:p>
  <w:p w14:paraId="1A8D3604" w14:textId="0FADCD3C" w:rsidR="00F5238D" w:rsidRDefault="00F5238D" w:rsidP="00284D1D">
    <w:pPr>
      <w:pStyle w:val="Encabezado"/>
      <w:jc w:val="center"/>
      <w:rPr>
        <w:b/>
        <w:color w:val="808080"/>
        <w:sz w:val="18"/>
      </w:rPr>
    </w:pPr>
  </w:p>
  <w:p w14:paraId="19A72E2C" w14:textId="77777777" w:rsidR="00F5238D" w:rsidRDefault="00F5238D" w:rsidP="00284D1D">
    <w:pPr>
      <w:pStyle w:val="Encabezado"/>
      <w:jc w:val="center"/>
      <w:rPr>
        <w:b/>
        <w:color w:val="808080"/>
        <w:sz w:val="18"/>
      </w:rPr>
    </w:pPr>
  </w:p>
  <w:p w14:paraId="3021BA5C" w14:textId="77777777" w:rsidR="006D3EBD" w:rsidRDefault="006D3EBD" w:rsidP="00166C66">
    <w:pPr>
      <w:pStyle w:val="Encabezado"/>
      <w:spacing w:line="240" w:lineRule="atLeast"/>
      <w:jc w:val="center"/>
      <w:rPr>
        <w:b/>
        <w:color w:val="808080"/>
        <w:sz w:val="18"/>
      </w:rPr>
    </w:pPr>
    <w:r>
      <w:rPr>
        <w:b/>
        <w:noProof/>
        <w:color w:val="808080"/>
        <w:sz w:val="18"/>
      </w:rPr>
      <w:t>"Decenio de la Igualdad de Oportunidades para Mujeres y Hombres"</w:t>
    </w:r>
  </w:p>
  <w:p w14:paraId="18F7260E" w14:textId="40A6B048" w:rsidR="006D3EBD" w:rsidRPr="00D04423" w:rsidRDefault="006D3EBD" w:rsidP="006F49CC">
    <w:pPr>
      <w:pStyle w:val="Encabezado"/>
      <w:spacing w:line="240" w:lineRule="atLeast"/>
      <w:jc w:val="center"/>
    </w:pPr>
    <w:r>
      <w:rPr>
        <w:noProof/>
        <w:color w:val="808080"/>
        <w:sz w:val="18"/>
      </w:rPr>
      <w:t>"Año de la recuperación y consolidación de la economía peruana"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06A10" w14:textId="3B39B73B" w:rsidR="00470DBE" w:rsidRDefault="00193047" w:rsidP="00470DBE">
    <w:pPr>
      <w:pStyle w:val="Encabezado"/>
      <w:rPr>
        <w:b/>
        <w:color w:val="808080"/>
        <w:sz w:val="18"/>
      </w:rPr>
    </w:pPr>
    <w:r>
      <w:rPr>
        <w:noProof/>
        <w:lang w:eastAsia="es-PE"/>
      </w:rPr>
      <w:drawing>
        <wp:anchor distT="0" distB="0" distL="114300" distR="114300" simplePos="0" relativeHeight="251695104" behindDoc="0" locked="0" layoutInCell="1" allowOverlap="1" wp14:anchorId="2CAB7B68" wp14:editId="303726E1">
          <wp:simplePos x="0" y="0"/>
          <wp:positionH relativeFrom="margin">
            <wp:align>right</wp:align>
          </wp:positionH>
          <wp:positionV relativeFrom="paragraph">
            <wp:posOffset>78740</wp:posOffset>
          </wp:positionV>
          <wp:extent cx="2028825" cy="391795"/>
          <wp:effectExtent l="0" t="0" r="9525" b="8255"/>
          <wp:wrapNone/>
          <wp:docPr id="1869343125" name="Imagen 1869343125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 descr="Logotipo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333" b="40334"/>
                  <a:stretch/>
                </pic:blipFill>
                <pic:spPr bwMode="auto">
                  <a:xfrm>
                    <a:off x="0" y="0"/>
                    <a:ext cx="2028825" cy="391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470DBE">
      <w:rPr>
        <w:b/>
        <w:noProof/>
        <w:color w:val="808080"/>
        <w:sz w:val="18"/>
        <w:lang w:eastAsia="es-PE"/>
      </w:rPr>
      <w:drawing>
        <wp:anchor distT="0" distB="0" distL="114300" distR="114300" simplePos="0" relativeHeight="251667456" behindDoc="0" locked="0" layoutInCell="1" allowOverlap="1" wp14:anchorId="68597E33" wp14:editId="583B9839">
          <wp:simplePos x="0" y="0"/>
          <wp:positionH relativeFrom="column">
            <wp:posOffset>-3810</wp:posOffset>
          </wp:positionH>
          <wp:positionV relativeFrom="paragraph">
            <wp:posOffset>67310</wp:posOffset>
          </wp:positionV>
          <wp:extent cx="2260800" cy="457200"/>
          <wp:effectExtent l="0" t="0" r="6350" b="0"/>
          <wp:wrapNone/>
          <wp:docPr id="264742661" name="Imagen 264742661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Nuevo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8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E1A4F5" w14:textId="10F1917F" w:rsidR="00470DBE" w:rsidRDefault="00470DBE" w:rsidP="00470DBE">
    <w:pPr>
      <w:pStyle w:val="Encabezado"/>
      <w:jc w:val="center"/>
      <w:rPr>
        <w:b/>
        <w:color w:val="808080"/>
        <w:sz w:val="18"/>
      </w:rPr>
    </w:pPr>
  </w:p>
  <w:p w14:paraId="4CFAF5F2" w14:textId="1C03073F" w:rsidR="00F5238D" w:rsidRDefault="00F5238D" w:rsidP="00470DBE">
    <w:pPr>
      <w:pStyle w:val="Encabezado"/>
      <w:jc w:val="center"/>
      <w:rPr>
        <w:b/>
        <w:color w:val="808080"/>
        <w:sz w:val="18"/>
      </w:rPr>
    </w:pPr>
  </w:p>
  <w:p w14:paraId="484EF9DB" w14:textId="77777777" w:rsidR="00F5238D" w:rsidRDefault="00F5238D" w:rsidP="00470DBE">
    <w:pPr>
      <w:pStyle w:val="Encabezado"/>
      <w:jc w:val="center"/>
      <w:rPr>
        <w:b/>
        <w:color w:val="808080"/>
        <w:sz w:val="18"/>
      </w:rPr>
    </w:pPr>
  </w:p>
  <w:p w14:paraId="308206DF" w14:textId="77777777" w:rsidR="00470DBE" w:rsidRDefault="00470DBE" w:rsidP="00470DBE">
    <w:pPr>
      <w:pStyle w:val="Encabezado"/>
      <w:spacing w:line="240" w:lineRule="atLeast"/>
      <w:jc w:val="center"/>
      <w:rPr>
        <w:b/>
        <w:color w:val="808080"/>
        <w:sz w:val="18"/>
      </w:rPr>
    </w:pPr>
    <w:r>
      <w:rPr>
        <w:b/>
        <w:noProof/>
        <w:color w:val="808080"/>
        <w:sz w:val="18"/>
      </w:rPr>
      <w:t>"Decenio de la Igualdad de Oportunidades para Mujeres y Hombres"</w:t>
    </w:r>
  </w:p>
  <w:p w14:paraId="3606C8DF" w14:textId="237D53CE" w:rsidR="00470DBE" w:rsidRDefault="00470DBE" w:rsidP="00470DBE">
    <w:pPr>
      <w:pStyle w:val="Encabezado"/>
      <w:spacing w:line="240" w:lineRule="atLeast"/>
      <w:jc w:val="center"/>
    </w:pPr>
    <w:r>
      <w:rPr>
        <w:noProof/>
        <w:color w:val="808080"/>
        <w:sz w:val="18"/>
      </w:rPr>
      <w:t>"Año de la recuperación y consolidación de la economía peruana"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8725E"/>
    <w:multiLevelType w:val="hybridMultilevel"/>
    <w:tmpl w:val="A4363DA8"/>
    <w:lvl w:ilvl="0" w:tplc="BA1405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6C1055"/>
    <w:multiLevelType w:val="hybridMultilevel"/>
    <w:tmpl w:val="6D640548"/>
    <w:lvl w:ilvl="0" w:tplc="BA14053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34351A0"/>
    <w:multiLevelType w:val="hybridMultilevel"/>
    <w:tmpl w:val="3BB84CA2"/>
    <w:lvl w:ilvl="0" w:tplc="7A8855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30F54"/>
    <w:multiLevelType w:val="hybridMultilevel"/>
    <w:tmpl w:val="8B6894BC"/>
    <w:lvl w:ilvl="0" w:tplc="BA1405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F4A7C"/>
    <w:multiLevelType w:val="hybridMultilevel"/>
    <w:tmpl w:val="603660CC"/>
    <w:lvl w:ilvl="0" w:tplc="BA140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96B8A"/>
    <w:multiLevelType w:val="hybridMultilevel"/>
    <w:tmpl w:val="99F019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273642">
    <w:abstractNumId w:val="2"/>
  </w:num>
  <w:num w:numId="2" w16cid:durableId="923492430">
    <w:abstractNumId w:val="5"/>
  </w:num>
  <w:num w:numId="3" w16cid:durableId="1927155248">
    <w:abstractNumId w:val="6"/>
  </w:num>
  <w:num w:numId="4" w16cid:durableId="1133595389">
    <w:abstractNumId w:val="1"/>
  </w:num>
  <w:num w:numId="5" w16cid:durableId="1180386410">
    <w:abstractNumId w:val="3"/>
  </w:num>
  <w:num w:numId="6" w16cid:durableId="1226916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43C"/>
    <w:rsid w:val="00002C4E"/>
    <w:rsid w:val="000162F9"/>
    <w:rsid w:val="00021C8A"/>
    <w:rsid w:val="00053CCC"/>
    <w:rsid w:val="000774D2"/>
    <w:rsid w:val="0008241F"/>
    <w:rsid w:val="000A3762"/>
    <w:rsid w:val="000A6D5D"/>
    <w:rsid w:val="000B76C5"/>
    <w:rsid w:val="000C3FD9"/>
    <w:rsid w:val="000D34CA"/>
    <w:rsid w:val="000E0909"/>
    <w:rsid w:val="000E1A13"/>
    <w:rsid w:val="000F7111"/>
    <w:rsid w:val="001010E0"/>
    <w:rsid w:val="001173C0"/>
    <w:rsid w:val="00135E9F"/>
    <w:rsid w:val="00162EC1"/>
    <w:rsid w:val="00166C66"/>
    <w:rsid w:val="0017754A"/>
    <w:rsid w:val="00193047"/>
    <w:rsid w:val="00196B85"/>
    <w:rsid w:val="001A0AF0"/>
    <w:rsid w:val="001C1624"/>
    <w:rsid w:val="001C61EC"/>
    <w:rsid w:val="001C7312"/>
    <w:rsid w:val="001D3E9E"/>
    <w:rsid w:val="001D447E"/>
    <w:rsid w:val="001D466A"/>
    <w:rsid w:val="001D4C7D"/>
    <w:rsid w:val="001D6FF7"/>
    <w:rsid w:val="001E7A3F"/>
    <w:rsid w:val="001F0748"/>
    <w:rsid w:val="001F5303"/>
    <w:rsid w:val="001F533D"/>
    <w:rsid w:val="001F7542"/>
    <w:rsid w:val="00212CC4"/>
    <w:rsid w:val="00220642"/>
    <w:rsid w:val="00220FE0"/>
    <w:rsid w:val="002278AC"/>
    <w:rsid w:val="00230583"/>
    <w:rsid w:val="00247249"/>
    <w:rsid w:val="0025704D"/>
    <w:rsid w:val="00284D1D"/>
    <w:rsid w:val="00296BD5"/>
    <w:rsid w:val="002A1C9A"/>
    <w:rsid w:val="002B7D1E"/>
    <w:rsid w:val="002D7F2D"/>
    <w:rsid w:val="002E050B"/>
    <w:rsid w:val="00304782"/>
    <w:rsid w:val="00305844"/>
    <w:rsid w:val="00337A46"/>
    <w:rsid w:val="00337B4F"/>
    <w:rsid w:val="00340438"/>
    <w:rsid w:val="0036076C"/>
    <w:rsid w:val="00362F25"/>
    <w:rsid w:val="00366577"/>
    <w:rsid w:val="00376CB8"/>
    <w:rsid w:val="00386F07"/>
    <w:rsid w:val="003979EA"/>
    <w:rsid w:val="003A099B"/>
    <w:rsid w:val="003B11E4"/>
    <w:rsid w:val="003F096C"/>
    <w:rsid w:val="003F29CE"/>
    <w:rsid w:val="003F3517"/>
    <w:rsid w:val="003F7245"/>
    <w:rsid w:val="00402A2C"/>
    <w:rsid w:val="0044018A"/>
    <w:rsid w:val="0045372E"/>
    <w:rsid w:val="004554AF"/>
    <w:rsid w:val="00465289"/>
    <w:rsid w:val="00470DBE"/>
    <w:rsid w:val="00474295"/>
    <w:rsid w:val="0049411B"/>
    <w:rsid w:val="004942EE"/>
    <w:rsid w:val="004A4E3C"/>
    <w:rsid w:val="004A7172"/>
    <w:rsid w:val="004A761C"/>
    <w:rsid w:val="004B0C73"/>
    <w:rsid w:val="004B4E6E"/>
    <w:rsid w:val="004C205C"/>
    <w:rsid w:val="004C71B7"/>
    <w:rsid w:val="004D0D64"/>
    <w:rsid w:val="004D79FE"/>
    <w:rsid w:val="004F6FEF"/>
    <w:rsid w:val="00507434"/>
    <w:rsid w:val="00512934"/>
    <w:rsid w:val="005253D4"/>
    <w:rsid w:val="00546E29"/>
    <w:rsid w:val="00554461"/>
    <w:rsid w:val="005563C8"/>
    <w:rsid w:val="0055776C"/>
    <w:rsid w:val="00567A94"/>
    <w:rsid w:val="00576DAA"/>
    <w:rsid w:val="00581F11"/>
    <w:rsid w:val="00582CC7"/>
    <w:rsid w:val="00590EB5"/>
    <w:rsid w:val="005A1F7C"/>
    <w:rsid w:val="005C042A"/>
    <w:rsid w:val="005C4CDA"/>
    <w:rsid w:val="005C5015"/>
    <w:rsid w:val="005D0310"/>
    <w:rsid w:val="005E2B98"/>
    <w:rsid w:val="005F6DD2"/>
    <w:rsid w:val="005F7CC9"/>
    <w:rsid w:val="0060397D"/>
    <w:rsid w:val="006106BB"/>
    <w:rsid w:val="00613B42"/>
    <w:rsid w:val="00615B32"/>
    <w:rsid w:val="0061672A"/>
    <w:rsid w:val="006440C5"/>
    <w:rsid w:val="006476AD"/>
    <w:rsid w:val="0065581D"/>
    <w:rsid w:val="006935C7"/>
    <w:rsid w:val="006A00D3"/>
    <w:rsid w:val="006A21E1"/>
    <w:rsid w:val="006C0A44"/>
    <w:rsid w:val="006D0327"/>
    <w:rsid w:val="006D3EBD"/>
    <w:rsid w:val="006D5C97"/>
    <w:rsid w:val="006F49CC"/>
    <w:rsid w:val="007100BB"/>
    <w:rsid w:val="00710A9B"/>
    <w:rsid w:val="00712881"/>
    <w:rsid w:val="00723477"/>
    <w:rsid w:val="00726C60"/>
    <w:rsid w:val="00734A0D"/>
    <w:rsid w:val="00736FA5"/>
    <w:rsid w:val="00743EEF"/>
    <w:rsid w:val="00750904"/>
    <w:rsid w:val="00763E71"/>
    <w:rsid w:val="0077343C"/>
    <w:rsid w:val="00774BCC"/>
    <w:rsid w:val="00776816"/>
    <w:rsid w:val="00784E33"/>
    <w:rsid w:val="007940B8"/>
    <w:rsid w:val="007947E1"/>
    <w:rsid w:val="007969F0"/>
    <w:rsid w:val="007C5DF5"/>
    <w:rsid w:val="007E60F7"/>
    <w:rsid w:val="007E6875"/>
    <w:rsid w:val="007F59CA"/>
    <w:rsid w:val="00814130"/>
    <w:rsid w:val="00822F33"/>
    <w:rsid w:val="00824181"/>
    <w:rsid w:val="00834DE2"/>
    <w:rsid w:val="00857F6D"/>
    <w:rsid w:val="00860A03"/>
    <w:rsid w:val="00862480"/>
    <w:rsid w:val="008C2EA8"/>
    <w:rsid w:val="008D19A6"/>
    <w:rsid w:val="008D7F12"/>
    <w:rsid w:val="008E4C1D"/>
    <w:rsid w:val="008F5B90"/>
    <w:rsid w:val="0090217A"/>
    <w:rsid w:val="00921CE4"/>
    <w:rsid w:val="00931229"/>
    <w:rsid w:val="00940296"/>
    <w:rsid w:val="00947C41"/>
    <w:rsid w:val="00956A44"/>
    <w:rsid w:val="009651B9"/>
    <w:rsid w:val="00971306"/>
    <w:rsid w:val="009862FE"/>
    <w:rsid w:val="009A7EF1"/>
    <w:rsid w:val="009C6441"/>
    <w:rsid w:val="009D26C8"/>
    <w:rsid w:val="009E0CD6"/>
    <w:rsid w:val="009F67EC"/>
    <w:rsid w:val="00A10AD8"/>
    <w:rsid w:val="00A111CB"/>
    <w:rsid w:val="00A26A59"/>
    <w:rsid w:val="00A6413E"/>
    <w:rsid w:val="00A72CE8"/>
    <w:rsid w:val="00A731C4"/>
    <w:rsid w:val="00A81230"/>
    <w:rsid w:val="00A85F7D"/>
    <w:rsid w:val="00A92020"/>
    <w:rsid w:val="00A97D5C"/>
    <w:rsid w:val="00AB78F3"/>
    <w:rsid w:val="00AC76EA"/>
    <w:rsid w:val="00AE0372"/>
    <w:rsid w:val="00B02AB7"/>
    <w:rsid w:val="00B2198C"/>
    <w:rsid w:val="00B40910"/>
    <w:rsid w:val="00B51866"/>
    <w:rsid w:val="00B55334"/>
    <w:rsid w:val="00B62473"/>
    <w:rsid w:val="00B62B85"/>
    <w:rsid w:val="00B719FD"/>
    <w:rsid w:val="00BA2B5B"/>
    <w:rsid w:val="00BA373A"/>
    <w:rsid w:val="00BC5B99"/>
    <w:rsid w:val="00BD43BB"/>
    <w:rsid w:val="00BE0974"/>
    <w:rsid w:val="00BF7E23"/>
    <w:rsid w:val="00BF7E95"/>
    <w:rsid w:val="00C01EB1"/>
    <w:rsid w:val="00C30107"/>
    <w:rsid w:val="00C46822"/>
    <w:rsid w:val="00C554A8"/>
    <w:rsid w:val="00C668C9"/>
    <w:rsid w:val="00C7229E"/>
    <w:rsid w:val="00C77055"/>
    <w:rsid w:val="00C8190B"/>
    <w:rsid w:val="00C83F55"/>
    <w:rsid w:val="00C90669"/>
    <w:rsid w:val="00C92991"/>
    <w:rsid w:val="00CB1A35"/>
    <w:rsid w:val="00CB480D"/>
    <w:rsid w:val="00CB727F"/>
    <w:rsid w:val="00CC13D5"/>
    <w:rsid w:val="00CD1E27"/>
    <w:rsid w:val="00CE2322"/>
    <w:rsid w:val="00CE288F"/>
    <w:rsid w:val="00D01861"/>
    <w:rsid w:val="00D04423"/>
    <w:rsid w:val="00D04790"/>
    <w:rsid w:val="00D2183E"/>
    <w:rsid w:val="00D319A7"/>
    <w:rsid w:val="00D572B3"/>
    <w:rsid w:val="00D57537"/>
    <w:rsid w:val="00D66C01"/>
    <w:rsid w:val="00D6743B"/>
    <w:rsid w:val="00D72275"/>
    <w:rsid w:val="00D765D8"/>
    <w:rsid w:val="00D83F3A"/>
    <w:rsid w:val="00D8404C"/>
    <w:rsid w:val="00D90919"/>
    <w:rsid w:val="00DB0962"/>
    <w:rsid w:val="00DB22FA"/>
    <w:rsid w:val="00DB4ED2"/>
    <w:rsid w:val="00DE168C"/>
    <w:rsid w:val="00DE1B8B"/>
    <w:rsid w:val="00DF194F"/>
    <w:rsid w:val="00DF3B6E"/>
    <w:rsid w:val="00DF68F8"/>
    <w:rsid w:val="00E33DCB"/>
    <w:rsid w:val="00E37790"/>
    <w:rsid w:val="00E455F2"/>
    <w:rsid w:val="00E656AB"/>
    <w:rsid w:val="00E729C5"/>
    <w:rsid w:val="00E90D1F"/>
    <w:rsid w:val="00E91453"/>
    <w:rsid w:val="00EB27F5"/>
    <w:rsid w:val="00EC456B"/>
    <w:rsid w:val="00F009A4"/>
    <w:rsid w:val="00F0512F"/>
    <w:rsid w:val="00F20E62"/>
    <w:rsid w:val="00F5238D"/>
    <w:rsid w:val="00F60C29"/>
    <w:rsid w:val="00F72BDE"/>
    <w:rsid w:val="00F77A88"/>
    <w:rsid w:val="00F95B1F"/>
    <w:rsid w:val="00FA6073"/>
    <w:rsid w:val="00FC0BEE"/>
    <w:rsid w:val="00FC3B14"/>
    <w:rsid w:val="00FD5DAB"/>
    <w:rsid w:val="00FE3276"/>
    <w:rsid w:val="00F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."/>
  <w:listSeparator w:val=";"/>
  <w14:docId w14:val="71F5176C"/>
  <w15:docId w15:val="{43384DB8-31A3-45C5-B6D5-BCA6E325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219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BA373A"/>
    <w:pPr>
      <w:keepNext/>
      <w:pBdr>
        <w:top w:val="single" w:sz="4" w:space="1" w:color="auto"/>
      </w:pBdr>
      <w:spacing w:after="0" w:line="240" w:lineRule="auto"/>
      <w:jc w:val="center"/>
      <w:outlineLvl w:val="5"/>
    </w:pPr>
    <w:rPr>
      <w:rFonts w:ascii="Arial" w:eastAsia="Times New Roman" w:hAnsi="Arial" w:cs="Arial"/>
      <w:b/>
      <w:sz w:val="1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091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qFormat/>
    <w:rsid w:val="00D572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72B3"/>
  </w:style>
  <w:style w:type="paragraph" w:styleId="Piedepgina">
    <w:name w:val="footer"/>
    <w:basedOn w:val="Normal"/>
    <w:link w:val="PiedepginaCar"/>
    <w:uiPriority w:val="99"/>
    <w:unhideWhenUsed/>
    <w:qFormat/>
    <w:rsid w:val="00D572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D572B3"/>
  </w:style>
  <w:style w:type="paragraph" w:styleId="Textodeglobo">
    <w:name w:val="Balloon Text"/>
    <w:basedOn w:val="Normal"/>
    <w:link w:val="TextodegloboCar"/>
    <w:uiPriority w:val="99"/>
    <w:semiHidden/>
    <w:unhideWhenUsed/>
    <w:rsid w:val="00D5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2B3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rsid w:val="00BA373A"/>
    <w:rPr>
      <w:rFonts w:ascii="Arial" w:eastAsia="Times New Roman" w:hAnsi="Arial" w:cs="Arial"/>
      <w:b/>
      <w:sz w:val="18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219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">
    <w:name w:val="Title"/>
    <w:basedOn w:val="Normal"/>
    <w:link w:val="TtuloCar"/>
    <w:qFormat/>
    <w:rsid w:val="008C2E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C2EA8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E090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E1A13"/>
    <w:pPr>
      <w:ind w:left="720"/>
      <w:contextualSpacing/>
    </w:pPr>
  </w:style>
  <w:style w:type="paragraph" w:customStyle="1" w:styleId="Style7">
    <w:name w:val="Style 7"/>
    <w:basedOn w:val="Normal"/>
    <w:rsid w:val="00193047"/>
    <w:pPr>
      <w:widowControl w:val="0"/>
      <w:autoSpaceDE w:val="0"/>
      <w:autoSpaceDN w:val="0"/>
      <w:spacing w:after="0" w:line="480" w:lineRule="auto"/>
      <w:jc w:val="center"/>
    </w:pPr>
    <w:rPr>
      <w:rFonts w:ascii="Arial" w:eastAsia="Times New Roman" w:hAnsi="Arial" w:cs="Arial"/>
      <w:sz w:val="20"/>
      <w:szCs w:val="20"/>
      <w:lang w:val="es-GT"/>
    </w:rPr>
  </w:style>
  <w:style w:type="paragraph" w:customStyle="1" w:styleId="berschriftVXI">
    <w:name w:val="Überschrift VXI"/>
    <w:basedOn w:val="Normal"/>
    <w:link w:val="berschriftVXIZchn"/>
    <w:qFormat/>
    <w:rsid w:val="00193047"/>
    <w:pPr>
      <w:suppressAutoHyphens/>
      <w:spacing w:after="360" w:line="240" w:lineRule="auto"/>
      <w:jc w:val="center"/>
      <w:outlineLvl w:val="0"/>
    </w:pPr>
    <w:rPr>
      <w:rFonts w:ascii="Times New Roman Bold" w:eastAsia="Times New Roman" w:hAnsi="Times New Roman Bold" w:cs="Times New Roman"/>
      <w:b/>
      <w:color w:val="FF0000"/>
      <w:sz w:val="36"/>
      <w:szCs w:val="20"/>
      <w:lang w:val="en-GB"/>
    </w:rPr>
  </w:style>
  <w:style w:type="character" w:customStyle="1" w:styleId="berschriftVXIZchn">
    <w:name w:val="Überschrift VXI Zchn"/>
    <w:link w:val="berschriftVXI"/>
    <w:rsid w:val="00193047"/>
    <w:rPr>
      <w:rFonts w:ascii="Times New Roman Bold" w:eastAsia="Times New Roman" w:hAnsi="Times New Roman Bold" w:cs="Times New Roman"/>
      <w:b/>
      <w:color w:val="FF0000"/>
      <w:sz w:val="36"/>
      <w:szCs w:val="20"/>
      <w:lang w:val="en-GB"/>
    </w:rPr>
  </w:style>
  <w:style w:type="character" w:styleId="Mencinsinresolver">
    <w:name w:val="Unresolved Mention"/>
    <w:basedOn w:val="Fuentedeprrafopredeter"/>
    <w:uiPriority w:val="99"/>
    <w:semiHidden/>
    <w:unhideWhenUsed/>
    <w:rsid w:val="006A00D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607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0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fw-entwicklungsbank.de/Internationale-Finanzierung/KfW-Entwicklungsbank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224A1-A90E-4832-B54F-B99187FBD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584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ONPE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</dc:creator>
  <cp:keywords/>
  <dc:description/>
  <cp:lastModifiedBy>Enma Sánchez</cp:lastModifiedBy>
  <cp:revision>5</cp:revision>
  <cp:lastPrinted>2020-01-31T19:33:00Z</cp:lastPrinted>
  <dcterms:created xsi:type="dcterms:W3CDTF">2025-05-22T20:07:00Z</dcterms:created>
  <dcterms:modified xsi:type="dcterms:W3CDTF">2025-05-29T00:08:00Z</dcterms:modified>
</cp:coreProperties>
</file>