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39F6" w14:textId="77777777" w:rsidR="00395A22" w:rsidRPr="00395A22" w:rsidRDefault="00395A22" w:rsidP="00395A22">
      <w:pPr>
        <w:pStyle w:val="Ttulo2"/>
        <w:spacing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lang w:val="pt-PT"/>
        </w:rPr>
      </w:pPr>
      <w:bookmarkStart w:id="0" w:name="_Toc198658755"/>
      <w:r w:rsidRPr="00395A2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372894" wp14:editId="7F1A1547">
                <wp:simplePos x="0" y="0"/>
                <wp:positionH relativeFrom="margin">
                  <wp:align>center</wp:align>
                </wp:positionH>
                <wp:positionV relativeFrom="paragraph">
                  <wp:posOffset>302614</wp:posOffset>
                </wp:positionV>
                <wp:extent cx="7556500" cy="6350"/>
                <wp:effectExtent l="0" t="19050" r="25400" b="31750"/>
                <wp:wrapNone/>
                <wp:docPr id="1714663773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0" cy="635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250C7" id="Conector recto 11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.85pt" to="5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" strokecolor="#00b050" strokeweight="3.25pt">
                <v:stroke linestyle="thinThick" joinstyle="miter"/>
                <w10:wrap anchorx="margin"/>
              </v:line>
            </w:pict>
          </mc:Fallback>
        </mc:AlternateContent>
      </w:r>
      <w:r w:rsidRPr="00395A22">
        <w:rPr>
          <w:rFonts w:ascii="Arial" w:hAnsi="Arial" w:cs="Arial"/>
          <w:b/>
          <w:bCs/>
          <w:color w:val="auto"/>
          <w:sz w:val="20"/>
          <w:szCs w:val="20"/>
          <w:lang w:val="pt-PT"/>
        </w:rPr>
        <w:t>Anexo N° 2: Estudio Preliminar de Control Preventivo a las Obras Públicas Paralizadas</w:t>
      </w:r>
      <w:bookmarkEnd w:id="0"/>
    </w:p>
    <w:p w14:paraId="5FC86DB4" w14:textId="77777777" w:rsidR="00395A22" w:rsidRPr="00EC48F6" w:rsidRDefault="00395A22" w:rsidP="00395A2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14:paraId="27257C57" w14:textId="77777777" w:rsidR="00395A22" w:rsidRPr="00BE46B1" w:rsidRDefault="00395A22" w:rsidP="00395A22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eastAsia="es-PE"/>
        </w:rPr>
      </w:pPr>
      <w:r w:rsidRPr="00BE46B1">
        <w:rPr>
          <w:rFonts w:ascii="Arial Narrow" w:eastAsia="Times New Roman" w:hAnsi="Arial Narrow" w:cs="Arial"/>
          <w:b/>
          <w:sz w:val="48"/>
          <w:szCs w:val="48"/>
          <w:lang w:eastAsia="es-PE"/>
        </w:rPr>
        <w:t>LOGO</w:t>
      </w:r>
    </w:p>
    <w:p w14:paraId="641FE94C" w14:textId="77777777" w:rsidR="00395A22" w:rsidRPr="00BE46B1" w:rsidRDefault="00395A22" w:rsidP="00395A22">
      <w:pPr>
        <w:pStyle w:val="Prrafodelista"/>
        <w:tabs>
          <w:tab w:val="left" w:pos="1985"/>
          <w:tab w:val="center" w:pos="4419"/>
          <w:tab w:val="right" w:pos="8931"/>
        </w:tabs>
        <w:spacing w:after="160" w:line="240" w:lineRule="auto"/>
        <w:ind w:left="175"/>
        <w:jc w:val="both"/>
        <w:rPr>
          <w:rFonts w:ascii="Arial Narrow" w:hAnsi="Arial Narrow"/>
          <w:sz w:val="20"/>
          <w:szCs w:val="20"/>
        </w:rPr>
      </w:pPr>
      <w:r w:rsidRPr="00BE46B1">
        <w:rPr>
          <w:rFonts w:ascii="Arial Narrow" w:hAnsi="Arial Narrow"/>
          <w:sz w:val="20"/>
          <w:szCs w:val="20"/>
        </w:rPr>
        <w:t>[Los órganos desconcentrados y unidades orgánicas de la Contraloría y los OCI incorporados usan logo de la Contraloría. Los OCI no incorporados usan logo de la Contraloría al lado izquierdo y el logo de la Entidad/Dependencia al lado derecho]</w:t>
      </w:r>
    </w:p>
    <w:p w14:paraId="374604B1" w14:textId="77777777" w:rsidR="00395A22" w:rsidRPr="00BE46B1" w:rsidRDefault="00395A22" w:rsidP="00395A22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eastAsia="es-ES"/>
        </w:rPr>
      </w:pPr>
      <w:r w:rsidRPr="00BE46B1">
        <w:rPr>
          <w:rFonts w:ascii="Arial Narrow" w:eastAsia="Times New Roman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68E0A" wp14:editId="4CF3EC40">
                <wp:simplePos x="0" y="0"/>
                <wp:positionH relativeFrom="page">
                  <wp:align>right</wp:align>
                </wp:positionH>
                <wp:positionV relativeFrom="paragraph">
                  <wp:posOffset>179070</wp:posOffset>
                </wp:positionV>
                <wp:extent cx="7874000" cy="343535"/>
                <wp:effectExtent l="0" t="0" r="12700" b="1841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12700" cap="flat" cmpd="sng" algn="ctr">
                          <a:solidFill>
                            <a:srgbClr val="008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A79064" id="44 Rectángulo" o:spid="_x0000_s1026" style="position:absolute;margin-left:568.8pt;margin-top:14.1pt;width:620pt;height:27.0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" fillcolor="#00863d" strokecolor="green" strokeweight="1pt">
                <w10:wrap anchorx="page"/>
              </v:rect>
            </w:pict>
          </mc:Fallback>
        </mc:AlternateContent>
      </w:r>
      <w:r w:rsidRPr="00BE46B1">
        <w:rPr>
          <w:rFonts w:ascii="Arial Narrow" w:eastAsia="Times New Roman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B2C31" wp14:editId="5B9B1E94">
                <wp:simplePos x="0" y="0"/>
                <wp:positionH relativeFrom="page">
                  <wp:align>right</wp:align>
                </wp:positionH>
                <wp:positionV relativeFrom="paragraph">
                  <wp:posOffset>13970</wp:posOffset>
                </wp:positionV>
                <wp:extent cx="7867650" cy="82550"/>
                <wp:effectExtent l="0" t="0" r="19050" b="1270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82550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12700" cap="flat" cmpd="sng" algn="ctr">
                          <a:solidFill>
                            <a:srgbClr val="008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C87BA" id="49 Rectángulo" o:spid="_x0000_s1026" style="position:absolute;margin-left:568.3pt;margin-top:1.1pt;width:619.5pt;height:6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" fillcolor="#00863d" strokecolor="green" strokeweight="1pt">
                <w10:wrap anchorx="page"/>
              </v:rect>
            </w:pict>
          </mc:Fallback>
        </mc:AlternateContent>
      </w:r>
    </w:p>
    <w:p w14:paraId="142ECC5A" w14:textId="77777777" w:rsidR="00395A22" w:rsidRPr="00BE46B1" w:rsidRDefault="00395A22" w:rsidP="00395A22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es-ES"/>
        </w:rPr>
      </w:pPr>
    </w:p>
    <w:p w14:paraId="62624833" w14:textId="77777777" w:rsidR="00395A22" w:rsidRPr="00BE46B1" w:rsidRDefault="00395A22" w:rsidP="00395A22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6F78AC82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037EEB38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37127DB7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BE46B1">
        <w:rPr>
          <w:rFonts w:ascii="Arial Narrow" w:eastAsia="Times New Roman" w:hAnsi="Arial Narrow" w:cs="Arial"/>
          <w:b/>
          <w:sz w:val="32"/>
          <w:szCs w:val="32"/>
          <w:lang w:eastAsia="es-ES"/>
        </w:rPr>
        <w:t>[ÓRGANO DESCONCENTRADO, UO U OCI RESPONSABLE DEL CONTROL PREVENTIVO]</w:t>
      </w:r>
    </w:p>
    <w:p w14:paraId="5B6D9C10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>Arial Narrow 16, mayúscula, en negrita, centrada, color de fuente negro</w:t>
      </w:r>
    </w:p>
    <w:p w14:paraId="1708EFB3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4CE0705B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BE46B1"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  <w:t>ESTUDIO PRELIMINAR DE CONTROL PREVENTIVO A LAS OBRAS PÚBLICAS PARALIZADAS</w:t>
      </w:r>
    </w:p>
    <w:p w14:paraId="59433417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>Arial Narrow 20, mayúscula, en negrita, subrayado, centrada, color de fuente negro</w:t>
      </w:r>
    </w:p>
    <w:p w14:paraId="023238D1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</w:p>
    <w:p w14:paraId="5BBA50F6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BE46B1">
        <w:rPr>
          <w:rFonts w:ascii="Arial Narrow" w:eastAsia="Times New Roman" w:hAnsi="Arial Narrow" w:cs="Arial"/>
          <w:b/>
          <w:sz w:val="36"/>
          <w:szCs w:val="36"/>
          <w:lang w:eastAsia="es-ES"/>
        </w:rPr>
        <w:t>[ENTIDAD / DEPENDENCIA]</w:t>
      </w:r>
    </w:p>
    <w:p w14:paraId="15C0DF90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BE46B1">
        <w:rPr>
          <w:rFonts w:ascii="Arial Narrow" w:eastAsia="Times New Roman" w:hAnsi="Arial Narrow" w:cs="Arial"/>
          <w:b/>
          <w:sz w:val="36"/>
          <w:szCs w:val="36"/>
          <w:lang w:eastAsia="es-ES"/>
        </w:rPr>
        <w:t>[UBICACIÓN GEOGRÁFICA]</w:t>
      </w:r>
    </w:p>
    <w:p w14:paraId="234D5AE6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69A4FD3F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Arial Narrow 18, mayúscula, en negrita, centrada, color de fuente negro  </w:t>
      </w:r>
    </w:p>
    <w:p w14:paraId="799455F7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4AB2DD24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BE46B1">
        <w:rPr>
          <w:rFonts w:ascii="Arial Narrow" w:eastAsia="Times New Roman" w:hAnsi="Arial Narrow" w:cs="Arial"/>
          <w:b/>
          <w:sz w:val="36"/>
          <w:szCs w:val="36"/>
          <w:lang w:eastAsia="es-ES"/>
        </w:rPr>
        <w:t>“[NOMBRE DE LA OBRA OBJETO DEL CONTROL PREVENTIVO]”</w:t>
      </w:r>
    </w:p>
    <w:p w14:paraId="4ADA8405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>(Concordante con el objetivo, redactado en forma breve y específica)</w:t>
      </w:r>
    </w:p>
    <w:p w14:paraId="3C079AC5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>Arial Narrow 18, mayúscula, en negrita, centrada, color de fuente negro</w:t>
      </w:r>
    </w:p>
    <w:p w14:paraId="0AC94113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65D230A5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bookmarkStart w:id="1" w:name="_Hlk2593717"/>
      <w:bookmarkStart w:id="2" w:name="_Hlk2611816"/>
    </w:p>
    <w:bookmarkEnd w:id="1"/>
    <w:p w14:paraId="4BA1135D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BE46B1">
        <w:rPr>
          <w:rFonts w:ascii="Arial Narrow" w:eastAsia="Times New Roman" w:hAnsi="Arial Narrow" w:cs="Arial"/>
          <w:b/>
          <w:sz w:val="28"/>
          <w:szCs w:val="28"/>
          <w:lang w:eastAsia="es-ES"/>
        </w:rPr>
        <w:t>[LUGAR, FECHA DE APROBACIÓN]</w:t>
      </w:r>
    </w:p>
    <w:bookmarkEnd w:id="2"/>
    <w:p w14:paraId="7D70C66D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>Arial Narrow 14, mayúscula, en negrita, centrada, color de fuente negro</w:t>
      </w:r>
    </w:p>
    <w:p w14:paraId="6A793629" w14:textId="77777777" w:rsidR="00395A22" w:rsidRPr="00BE46B1" w:rsidRDefault="00395A22" w:rsidP="00395A2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471FB8C2" w14:textId="77777777" w:rsidR="00395A22" w:rsidRPr="00BE46B1" w:rsidRDefault="00395A22" w:rsidP="00395A2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26FFB99A" w14:textId="77777777" w:rsidR="00395A22" w:rsidRPr="00BE46B1" w:rsidRDefault="00395A22" w:rsidP="00395A2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3B801B98" w14:textId="77777777" w:rsidR="00395A22" w:rsidRPr="00BE46B1" w:rsidRDefault="00395A22" w:rsidP="00395A22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BE46B1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3CAF571B" w14:textId="77777777" w:rsidR="00395A22" w:rsidRPr="00BE46B1" w:rsidRDefault="00395A22" w:rsidP="00395A2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BE46B1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2DAD8C30" w14:textId="77777777" w:rsidR="00395A22" w:rsidRPr="00BE46B1" w:rsidRDefault="00395A22" w:rsidP="00395A22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BE46B1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75E7DE0F" w14:textId="77777777" w:rsidR="00395A22" w:rsidRPr="00BE46B1" w:rsidRDefault="00395A22" w:rsidP="00395A22">
      <w:pPr>
        <w:spacing w:after="0"/>
        <w:rPr>
          <w:rFonts w:ascii="Arial Narrow" w:eastAsia="Times New Roman" w:hAnsi="Arial Narrow"/>
          <w:sz w:val="48"/>
          <w:szCs w:val="48"/>
          <w:lang w:eastAsia="es-ES"/>
        </w:rPr>
      </w:pPr>
      <w:r w:rsidRPr="00BE46B1">
        <w:rPr>
          <w:rFonts w:ascii="Arial Narrow" w:eastAsia="Times New Roman" w:hAnsi="Arial Narrow" w:cs="Arial"/>
          <w:bCs/>
          <w:sz w:val="18"/>
          <w:lang w:eastAsia="es-ES"/>
        </w:rPr>
        <w:br w:type="page"/>
      </w:r>
      <w:r w:rsidRPr="00BE46B1">
        <w:rPr>
          <w:rFonts w:ascii="Arial Narrow" w:eastAsia="Times New Roman" w:hAnsi="Arial Narrow"/>
          <w:b/>
          <w:sz w:val="48"/>
          <w:szCs w:val="48"/>
          <w:lang w:eastAsia="es-PE"/>
        </w:rPr>
        <w:lastRenderedPageBreak/>
        <w:t>LOGO</w:t>
      </w:r>
      <w:r w:rsidRPr="00BE46B1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5B3ED05F" w14:textId="77777777" w:rsidR="00395A22" w:rsidRPr="00BE46B1" w:rsidRDefault="00395A22" w:rsidP="00395A22">
      <w:pPr>
        <w:pStyle w:val="Prrafodelista"/>
        <w:tabs>
          <w:tab w:val="left" w:pos="1985"/>
          <w:tab w:val="center" w:pos="4419"/>
          <w:tab w:val="right" w:pos="8931"/>
        </w:tabs>
        <w:spacing w:after="160" w:line="259" w:lineRule="auto"/>
        <w:ind w:left="0"/>
        <w:jc w:val="both"/>
        <w:rPr>
          <w:rFonts w:ascii="Arial Narrow" w:eastAsia="Times New Roman" w:hAnsi="Arial Narrow"/>
          <w:sz w:val="18"/>
          <w:szCs w:val="18"/>
          <w:lang w:eastAsia="es-ES"/>
        </w:rPr>
      </w:pPr>
      <w:bookmarkStart w:id="3" w:name="_Hlk5102191"/>
      <w:r w:rsidRPr="00BE46B1">
        <w:rPr>
          <w:rFonts w:ascii="Arial Narrow" w:hAnsi="Arial Narrow"/>
          <w:sz w:val="20"/>
          <w:szCs w:val="20"/>
        </w:rPr>
        <w:t xml:space="preserve">[Los órganos desconcentrados y unidades orgánicas de la Contraloría y los OCI incorporados usan logo de la Contraloría. Los OCI no incorporados usan logo de la Contraloría al lado izquierdo y el logo de la Entidad/Dependencia al lado derecho] </w:t>
      </w:r>
    </w:p>
    <w:bookmarkEnd w:id="3"/>
    <w:p w14:paraId="13CCAE25" w14:textId="77777777" w:rsidR="00395A22" w:rsidRPr="00BE46B1" w:rsidRDefault="00395A22" w:rsidP="00395A22">
      <w:pPr>
        <w:spacing w:after="0" w:line="240" w:lineRule="auto"/>
        <w:rPr>
          <w:rFonts w:ascii="Arial Narrow" w:eastAsia="Times New Roman" w:hAnsi="Arial Narrow"/>
          <w:b/>
          <w:sz w:val="16"/>
          <w:szCs w:val="16"/>
          <w:lang w:eastAsia="es-ES"/>
        </w:rPr>
      </w:pPr>
      <w:r w:rsidRPr="00BE46B1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F0F83E" wp14:editId="7F70529D">
                <wp:simplePos x="0" y="0"/>
                <wp:positionH relativeFrom="margin">
                  <wp:align>right</wp:align>
                </wp:positionH>
                <wp:positionV relativeFrom="paragraph">
                  <wp:posOffset>36831</wp:posOffset>
                </wp:positionV>
                <wp:extent cx="5289550" cy="12700"/>
                <wp:effectExtent l="0" t="0" r="25400" b="25400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8955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1A480" id="4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65.3pt,2.9pt" to="781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" strokecolor="windowText" strokeweight="2pt">
                <o:lock v:ext="edit" shapetype="f"/>
                <w10:wrap anchorx="margin"/>
              </v:line>
            </w:pict>
          </mc:Fallback>
        </mc:AlternateContent>
      </w:r>
    </w:p>
    <w:p w14:paraId="2E418EEB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2414A02B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BE46B1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>ESTUDIO PRELIMINAR DE CONTROL PREVENTIVO A LAS OBRAS PÚBLICAS PARALIZADAS</w:t>
      </w:r>
    </w:p>
    <w:p w14:paraId="46516072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3AEDD28D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BE46B1">
        <w:rPr>
          <w:rFonts w:ascii="Arial Narrow" w:eastAsia="Times New Roman" w:hAnsi="Arial Narrow" w:cs="Arial"/>
          <w:b/>
          <w:sz w:val="28"/>
          <w:szCs w:val="28"/>
          <w:lang w:eastAsia="es-ES"/>
        </w:rPr>
        <w:t>CONTROL PREVENTIVO A LA [ENTIDAD/DEPENDENCIA]</w:t>
      </w:r>
    </w:p>
    <w:p w14:paraId="50B33C98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BE46B1">
        <w:rPr>
          <w:rFonts w:ascii="Arial Narrow" w:eastAsia="Times New Roman" w:hAnsi="Arial Narrow" w:cs="Arial"/>
          <w:b/>
          <w:sz w:val="28"/>
          <w:szCs w:val="28"/>
          <w:lang w:eastAsia="es-ES"/>
        </w:rPr>
        <w:t>[UBICACIÓN GEOGRAFICA]</w:t>
      </w:r>
    </w:p>
    <w:p w14:paraId="0728771A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366DD8CB" w14:textId="77777777" w:rsidR="00395A22" w:rsidRPr="00BE46B1" w:rsidRDefault="00395A22" w:rsidP="00395A22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2F22AE00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BE46B1">
        <w:rPr>
          <w:rFonts w:ascii="Arial Narrow" w:eastAsia="Times New Roman" w:hAnsi="Arial Narrow" w:cs="Arial"/>
          <w:b/>
          <w:sz w:val="24"/>
          <w:szCs w:val="24"/>
          <w:lang w:eastAsia="es-ES"/>
        </w:rPr>
        <w:t>“[NOMBRE DE LA OBRA OBJETO DEL CONTROL PREVENTIVO]”</w:t>
      </w:r>
    </w:p>
    <w:p w14:paraId="607A1010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45C71C64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/>
          <w:b/>
          <w:sz w:val="24"/>
          <w:szCs w:val="24"/>
          <w:lang w:eastAsia="es-ES"/>
        </w:rPr>
      </w:pPr>
      <w:r w:rsidRPr="00BE46B1">
        <w:rPr>
          <w:rFonts w:ascii="Arial Narrow" w:eastAsia="Times New Roman" w:hAnsi="Arial Narrow"/>
          <w:b/>
          <w:sz w:val="24"/>
          <w:szCs w:val="24"/>
          <w:lang w:eastAsia="es-ES"/>
        </w:rPr>
        <w:t>____________________________________________________________________________</w:t>
      </w:r>
    </w:p>
    <w:p w14:paraId="0298F55C" w14:textId="77777777" w:rsidR="00395A22" w:rsidRPr="00BE46B1" w:rsidRDefault="00395A22" w:rsidP="00395A22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eastAsia="es-ES"/>
        </w:rPr>
      </w:pPr>
      <w:r w:rsidRPr="00BE46B1">
        <w:rPr>
          <w:rFonts w:ascii="Arial Narrow" w:eastAsia="Times New Roman" w:hAnsi="Arial Narrow"/>
          <w:b/>
          <w:sz w:val="40"/>
          <w:szCs w:val="40"/>
          <w:lang w:eastAsia="es-ES"/>
        </w:rPr>
        <w:t>ÍNDICE</w:t>
      </w:r>
    </w:p>
    <w:p w14:paraId="41097368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  <w:r w:rsidRPr="00BE46B1">
        <w:rPr>
          <w:rFonts w:ascii="Arial Narrow" w:eastAsia="Times New Roman" w:hAnsi="Arial Narrow"/>
          <w:b/>
          <w:bCs/>
          <w:lang w:eastAsia="es-ES"/>
        </w:rPr>
        <w:t>__________________________________________________________________________________</w:t>
      </w:r>
    </w:p>
    <w:p w14:paraId="229D4456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065362C6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eastAsia="es-ES"/>
        </w:rPr>
      </w:pPr>
      <w:r w:rsidRPr="00BE46B1">
        <w:rPr>
          <w:rFonts w:ascii="Arial Narrow" w:eastAsia="Times New Roman" w:hAnsi="Arial Narrow"/>
          <w:b/>
          <w:lang w:eastAsia="es-ES"/>
        </w:rPr>
        <w:tab/>
        <w:t>DENOMINACIÓN</w:t>
      </w:r>
      <w:r w:rsidRPr="00BE46B1">
        <w:rPr>
          <w:rFonts w:ascii="Arial Narrow" w:eastAsia="Times New Roman" w:hAnsi="Arial Narrow"/>
          <w:b/>
          <w:lang w:eastAsia="es-ES"/>
        </w:rPr>
        <w:tab/>
        <w:t xml:space="preserve">                                                                                                        N° Pág.</w:t>
      </w:r>
    </w:p>
    <w:p w14:paraId="4800FD00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68F6D63E" w14:textId="77777777" w:rsidR="00395A22" w:rsidRPr="00BE46B1" w:rsidRDefault="00395A22" w:rsidP="00395A22">
      <w:pPr>
        <w:numPr>
          <w:ilvl w:val="0"/>
          <w:numId w:val="2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31"/>
        <w:rPr>
          <w:rFonts w:ascii="Arial Narrow" w:eastAsia="Times New Roman" w:hAnsi="Arial Narrow"/>
          <w:lang w:eastAsia="es-ES"/>
        </w:rPr>
      </w:pPr>
      <w:r w:rsidRPr="00BE46B1">
        <w:rPr>
          <w:rFonts w:ascii="Arial Narrow" w:eastAsia="Times New Roman" w:hAnsi="Arial Narrow"/>
          <w:lang w:eastAsia="es-ES"/>
        </w:rPr>
        <w:t>CRITERIOS DE SELECCIÓN E IDENTIFICACIÓN DE LA OBRA PÚBLICA PARALIZADA</w:t>
      </w:r>
    </w:p>
    <w:p w14:paraId="60860248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1012645E" w14:textId="77777777" w:rsidR="00395A22" w:rsidRPr="00BE46B1" w:rsidRDefault="00395A22" w:rsidP="00395A22">
      <w:pPr>
        <w:numPr>
          <w:ilvl w:val="0"/>
          <w:numId w:val="2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BE46B1">
        <w:rPr>
          <w:rFonts w:ascii="Arial Narrow" w:eastAsia="Times New Roman" w:hAnsi="Arial Narrow"/>
          <w:lang w:eastAsia="es-ES"/>
        </w:rPr>
        <w:t>ANTECEDENTES</w:t>
      </w:r>
    </w:p>
    <w:p w14:paraId="2CA12651" w14:textId="77777777" w:rsidR="00395A22" w:rsidRPr="00BE46B1" w:rsidRDefault="00395A22" w:rsidP="00395A22">
      <w:pPr>
        <w:tabs>
          <w:tab w:val="center" w:pos="4419"/>
          <w:tab w:val="right" w:pos="8838"/>
        </w:tabs>
        <w:suppressAutoHyphens w:val="0"/>
        <w:spacing w:after="0" w:line="240" w:lineRule="auto"/>
        <w:ind w:left="851"/>
        <w:rPr>
          <w:rFonts w:ascii="Arial Narrow" w:eastAsia="Times New Roman" w:hAnsi="Arial Narrow"/>
          <w:lang w:eastAsia="es-ES"/>
        </w:rPr>
      </w:pPr>
    </w:p>
    <w:p w14:paraId="3D47C5CC" w14:textId="77777777" w:rsidR="00395A22" w:rsidRPr="00BE46B1" w:rsidRDefault="00395A22" w:rsidP="00395A22">
      <w:pPr>
        <w:numPr>
          <w:ilvl w:val="0"/>
          <w:numId w:val="2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BE46B1">
        <w:rPr>
          <w:rFonts w:ascii="Arial Narrow" w:eastAsia="Times New Roman" w:hAnsi="Arial Narrow"/>
          <w:lang w:eastAsia="es-ES"/>
        </w:rPr>
        <w:t xml:space="preserve">RESULTADOS DEL ESTUDIO PRELIMINAR </w:t>
      </w:r>
    </w:p>
    <w:p w14:paraId="057BEAD2" w14:textId="77777777" w:rsidR="00395A22" w:rsidRPr="00BE46B1" w:rsidRDefault="00395A22" w:rsidP="00395A22">
      <w:pPr>
        <w:tabs>
          <w:tab w:val="center" w:pos="4419"/>
          <w:tab w:val="right" w:pos="8838"/>
        </w:tabs>
        <w:suppressAutoHyphens w:val="0"/>
        <w:spacing w:after="0" w:line="240" w:lineRule="auto"/>
        <w:ind w:left="851"/>
        <w:rPr>
          <w:rFonts w:ascii="Arial Narrow" w:eastAsia="Times New Roman" w:hAnsi="Arial Narrow"/>
          <w:lang w:eastAsia="es-ES"/>
        </w:rPr>
      </w:pPr>
    </w:p>
    <w:p w14:paraId="7DEC273E" w14:textId="77777777" w:rsidR="00395A22" w:rsidRPr="00BE46B1" w:rsidRDefault="00395A22" w:rsidP="00395A22">
      <w:pPr>
        <w:numPr>
          <w:ilvl w:val="0"/>
          <w:numId w:val="2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BE46B1">
        <w:rPr>
          <w:rFonts w:ascii="Arial Narrow" w:eastAsia="Times New Roman" w:hAnsi="Arial Narrow"/>
          <w:lang w:eastAsia="es-ES"/>
        </w:rPr>
        <w:t>CONCLUSIÓN</w:t>
      </w:r>
    </w:p>
    <w:p w14:paraId="67AA7520" w14:textId="77777777" w:rsidR="00395A22" w:rsidRPr="00BE46B1" w:rsidRDefault="00395A22" w:rsidP="00395A22">
      <w:pPr>
        <w:tabs>
          <w:tab w:val="center" w:pos="4419"/>
          <w:tab w:val="right" w:pos="8838"/>
        </w:tabs>
        <w:suppressAutoHyphens w:val="0"/>
        <w:spacing w:after="0" w:line="240" w:lineRule="auto"/>
        <w:ind w:left="851"/>
        <w:rPr>
          <w:rFonts w:ascii="Arial Narrow" w:eastAsia="Times New Roman" w:hAnsi="Arial Narrow"/>
          <w:lang w:eastAsia="es-ES"/>
        </w:rPr>
      </w:pPr>
    </w:p>
    <w:p w14:paraId="115C335B" w14:textId="77777777" w:rsidR="00395A22" w:rsidRPr="00BE46B1" w:rsidRDefault="00395A22" w:rsidP="00395A22">
      <w:pPr>
        <w:numPr>
          <w:ilvl w:val="0"/>
          <w:numId w:val="2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BE46B1">
        <w:rPr>
          <w:rFonts w:ascii="Arial Narrow" w:eastAsia="Times New Roman" w:hAnsi="Arial Narrow"/>
          <w:lang w:eastAsia="es-ES"/>
        </w:rPr>
        <w:t>APÉNDICES</w:t>
      </w:r>
    </w:p>
    <w:p w14:paraId="192ADEA9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1CACC081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2A61D6CD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067A4A52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1C81E915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3ED7946F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6F663CF0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403CC27E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75FE26A0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321CB393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1221D42A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36D506DB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2574D0DC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0D7D3E79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18D2646D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5A63737A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3451ECE8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45FA551A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2F9F919A" w14:textId="77777777" w:rsidR="00395A22" w:rsidRPr="00BE46B1" w:rsidRDefault="00395A22" w:rsidP="00395A22">
      <w:pPr>
        <w:tabs>
          <w:tab w:val="center" w:pos="4419"/>
          <w:tab w:val="right" w:pos="8838"/>
        </w:tabs>
        <w:spacing w:after="0" w:line="240" w:lineRule="auto"/>
        <w:ind w:left="567" w:hanging="567"/>
        <w:rPr>
          <w:rFonts w:ascii="Arial Narrow" w:eastAsia="Times New Roman" w:hAnsi="Arial Narrow"/>
          <w:b/>
          <w:bCs/>
          <w:lang w:eastAsia="es-ES"/>
        </w:rPr>
      </w:pPr>
    </w:p>
    <w:p w14:paraId="17A17B8B" w14:textId="77777777" w:rsidR="00395A22" w:rsidRPr="0098361D" w:rsidRDefault="00395A22" w:rsidP="00395A22">
      <w:pPr>
        <w:spacing w:after="0" w:line="240" w:lineRule="auto"/>
        <w:jc w:val="both"/>
        <w:rPr>
          <w:rFonts w:ascii="Arial Narrow" w:eastAsia="Times New Roman" w:hAnsi="Arial Narrow"/>
          <w:sz w:val="44"/>
          <w:szCs w:val="44"/>
          <w:lang w:eastAsia="es-ES"/>
        </w:rPr>
      </w:pPr>
      <w:r w:rsidRPr="0098361D">
        <w:rPr>
          <w:rFonts w:ascii="Arial Narrow" w:eastAsia="Times New Roman" w:hAnsi="Arial Narrow"/>
          <w:b/>
          <w:sz w:val="44"/>
          <w:szCs w:val="44"/>
          <w:lang w:eastAsia="es-PE"/>
        </w:rPr>
        <w:lastRenderedPageBreak/>
        <w:t>LOGO</w:t>
      </w:r>
      <w:r w:rsidRPr="0098361D">
        <w:rPr>
          <w:rFonts w:ascii="Arial Narrow" w:eastAsia="Times New Roman" w:hAnsi="Arial Narrow"/>
          <w:b/>
          <w:sz w:val="44"/>
          <w:szCs w:val="44"/>
          <w:lang w:eastAsia="es-ES"/>
        </w:rPr>
        <w:tab/>
      </w:r>
    </w:p>
    <w:p w14:paraId="290D389F" w14:textId="77777777" w:rsidR="00395A22" w:rsidRPr="00BE46B1" w:rsidRDefault="00395A22" w:rsidP="00395A22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BE46B1">
        <w:rPr>
          <w:rFonts w:ascii="Arial Narrow" w:hAnsi="Arial Narrow"/>
          <w:sz w:val="20"/>
          <w:szCs w:val="20"/>
        </w:rPr>
        <w:t>[Los</w:t>
      </w:r>
      <w:r w:rsidRPr="00BE46B1">
        <w:rPr>
          <w:rFonts w:ascii="Arial" w:hAnsi="Arial" w:cs="Arial"/>
          <w:sz w:val="20"/>
          <w:szCs w:val="20"/>
        </w:rPr>
        <w:t xml:space="preserve"> </w:t>
      </w:r>
      <w:r w:rsidRPr="00BE46B1">
        <w:rPr>
          <w:rFonts w:ascii="Arial Narrow" w:hAnsi="Arial Narrow"/>
          <w:sz w:val="20"/>
          <w:szCs w:val="20"/>
        </w:rPr>
        <w:t>órganos desconcentrados y unidades orgánicas de la Contraloría y los OCI incorporados usan logo de la Contraloría. Los OCI no incorporados usan logo de la Contraloría al lado izquierdo y el logo de la Entidad/Dependencia al lado derecho]</w:t>
      </w:r>
    </w:p>
    <w:p w14:paraId="7B41FD48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BE46B1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31E470D" wp14:editId="0B987480">
                <wp:simplePos x="0" y="0"/>
                <wp:positionH relativeFrom="margin">
                  <wp:posOffset>-200660</wp:posOffset>
                </wp:positionH>
                <wp:positionV relativeFrom="paragraph">
                  <wp:posOffset>38100</wp:posOffset>
                </wp:positionV>
                <wp:extent cx="5581497" cy="14300"/>
                <wp:effectExtent l="0" t="0" r="19685" b="24130"/>
                <wp:wrapNone/>
                <wp:docPr id="43" name="4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497" cy="14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566E1" id="43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5.8pt,3pt" to="423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" strokecolor="windowText" strokeweight="2pt">
                <o:lock v:ext="edit" shapetype="f"/>
                <w10:wrap anchorx="margin"/>
              </v:line>
            </w:pict>
          </mc:Fallback>
        </mc:AlternateContent>
      </w:r>
    </w:p>
    <w:p w14:paraId="2D9EA4F9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40"/>
          <w:u w:val="single"/>
          <w:lang w:eastAsia="es-ES"/>
        </w:rPr>
      </w:pPr>
      <w:r w:rsidRPr="00BE46B1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>ESTUDIO PRELIMINAR DE CONTROL PREVENTIVO</w:t>
      </w:r>
    </w:p>
    <w:p w14:paraId="3A2BBB00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</w:pPr>
    </w:p>
    <w:p w14:paraId="3AB1C0F9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BE46B1">
        <w:rPr>
          <w:rFonts w:ascii="Arial Narrow" w:eastAsia="Times New Roman" w:hAnsi="Arial Narrow" w:cs="Arial"/>
          <w:b/>
          <w:sz w:val="24"/>
          <w:szCs w:val="24"/>
          <w:lang w:eastAsia="es-ES"/>
        </w:rPr>
        <w:t>CONTROL PREVENTIVO A LA [ENTIDAD / DEPENDENCIA]</w:t>
      </w:r>
    </w:p>
    <w:p w14:paraId="5044DF5B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BE46B1">
        <w:rPr>
          <w:rFonts w:ascii="Arial Narrow" w:eastAsia="Times New Roman" w:hAnsi="Arial Narrow" w:cs="Arial"/>
          <w:b/>
          <w:sz w:val="24"/>
          <w:szCs w:val="24"/>
          <w:lang w:eastAsia="es-ES"/>
        </w:rPr>
        <w:t>[UBICACIÓN GEOGRÁFICA]</w:t>
      </w:r>
    </w:p>
    <w:p w14:paraId="7D398A29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BE46B1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23763A83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09AF718F" w14:textId="77777777" w:rsidR="00395A22" w:rsidRPr="00BE46B1" w:rsidRDefault="00395A22" w:rsidP="00395A2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BE46B1">
        <w:rPr>
          <w:rFonts w:ascii="Arial Narrow" w:eastAsia="Times New Roman" w:hAnsi="Arial Narrow" w:cs="Arial"/>
          <w:b/>
          <w:sz w:val="24"/>
          <w:szCs w:val="24"/>
          <w:lang w:eastAsia="es-ES"/>
        </w:rPr>
        <w:t>“[NOMBRE DE LA OBRA OBJETO DEL CONTROL PREVENTIVO]”</w:t>
      </w:r>
    </w:p>
    <w:p w14:paraId="2AA436BE" w14:textId="77777777" w:rsidR="00395A22" w:rsidRPr="00BE46B1" w:rsidRDefault="00395A22" w:rsidP="00395A22">
      <w:pPr>
        <w:spacing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8D4EEE9" w14:textId="77777777" w:rsidR="00395A22" w:rsidRPr="00BE46B1" w:rsidRDefault="00395A22" w:rsidP="00395A22">
      <w:pPr>
        <w:pStyle w:val="Prrafodelista"/>
        <w:numPr>
          <w:ilvl w:val="0"/>
          <w:numId w:val="1"/>
        </w:numPr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BE46B1">
        <w:rPr>
          <w:rFonts w:ascii="Arial Narrow" w:eastAsia="Arial Narrow" w:hAnsi="Arial Narrow" w:cs="Arial Narrow"/>
          <w:b/>
          <w:sz w:val="20"/>
          <w:szCs w:val="20"/>
        </w:rPr>
        <w:t xml:space="preserve">CRITERIOS DE SELECCIÓN E IDENTIFICACIÓN DE LA OBRA PÚBLICA PARALIZADA </w:t>
      </w:r>
    </w:p>
    <w:p w14:paraId="1BDE6352" w14:textId="77777777" w:rsidR="00395A22" w:rsidRPr="00BE46B1" w:rsidRDefault="00395A22" w:rsidP="00395A22">
      <w:pPr>
        <w:pStyle w:val="Prrafodelista"/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3D95123D" w14:textId="77777777" w:rsidR="00395A22" w:rsidRPr="00BE46B1" w:rsidRDefault="00395A22" w:rsidP="00395A22">
      <w:pPr>
        <w:spacing w:after="0" w:line="240" w:lineRule="auto"/>
        <w:ind w:left="709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 xml:space="preserve">[Comprende la obtención y análisis de información de diversas fuentes, tales como, los requerimientos de información a la Entidad o Dependencia por parte del OUO o del OCI competente, </w:t>
      </w:r>
      <w:r w:rsidRPr="00BE46B1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y cuando resulte necesario, información recabada mediante visitas a la obra,</w:t>
      </w:r>
      <w:r w:rsidRPr="00BE46B1">
        <w:rPr>
          <w:rFonts w:ascii="Arial Narrow" w:eastAsia="Arial Narrow" w:hAnsi="Arial Narrow" w:cs="Arial Narrow"/>
          <w:sz w:val="20"/>
          <w:szCs w:val="20"/>
        </w:rPr>
        <w:t xml:space="preserve"> entre otros; a fin de tomar conocimiento y seleccionar las obras públicas paralizadas, para el desarrollo del Control Preventivo.</w:t>
      </w:r>
    </w:p>
    <w:p w14:paraId="1AE972A6" w14:textId="77777777" w:rsidR="00395A22" w:rsidRPr="00BE46B1" w:rsidRDefault="00395A22" w:rsidP="00395A22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8DFFE89" w14:textId="77777777" w:rsidR="00395A22" w:rsidRPr="00BE46B1" w:rsidRDefault="00395A22" w:rsidP="00395A22">
      <w:pPr>
        <w:spacing w:after="0" w:line="240" w:lineRule="auto"/>
        <w:ind w:left="709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 xml:space="preserve">Con dicha información, y considerando los criterios de materialidad, evaluación de </w:t>
      </w:r>
      <w:r>
        <w:rPr>
          <w:rFonts w:ascii="Arial Narrow" w:eastAsia="Arial Narrow" w:hAnsi="Arial Narrow" w:cs="Arial Narrow"/>
          <w:sz w:val="20"/>
          <w:szCs w:val="20"/>
        </w:rPr>
        <w:t>riesgos significativos</w:t>
      </w:r>
      <w:r w:rsidRPr="00BE46B1">
        <w:rPr>
          <w:rFonts w:ascii="Arial Narrow" w:eastAsia="Arial Narrow" w:hAnsi="Arial Narrow" w:cs="Arial Narrow"/>
          <w:sz w:val="20"/>
          <w:szCs w:val="20"/>
        </w:rPr>
        <w:t xml:space="preserve"> de los procesos, situaciones de coyuntura o de relevancia nacional, regional o local, lineamientos de Contraloría, entre otros, el OUO u OCI identifica y selecciona la Obra Pública Paralizada que será sujeta al Control Preventivo.]</w:t>
      </w:r>
    </w:p>
    <w:p w14:paraId="1434720A" w14:textId="77777777" w:rsidR="00395A22" w:rsidRPr="00BE46B1" w:rsidRDefault="00395A22" w:rsidP="00395A22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 xml:space="preserve">               </w:t>
      </w:r>
    </w:p>
    <w:p w14:paraId="3B0799D0" w14:textId="77777777" w:rsidR="00395A22" w:rsidRPr="00BE46B1" w:rsidRDefault="00395A22" w:rsidP="00395A22">
      <w:pPr>
        <w:pStyle w:val="Prrafodelista"/>
        <w:numPr>
          <w:ilvl w:val="0"/>
          <w:numId w:val="1"/>
        </w:numPr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46B1">
        <w:rPr>
          <w:rFonts w:ascii="Arial Narrow" w:eastAsia="Arial Narrow" w:hAnsi="Arial Narrow" w:cs="Arial Narrow"/>
          <w:b/>
          <w:sz w:val="20"/>
          <w:szCs w:val="20"/>
        </w:rPr>
        <w:t xml:space="preserve">ANTECEDENTES </w:t>
      </w:r>
    </w:p>
    <w:p w14:paraId="2DA49289" w14:textId="77777777" w:rsidR="00395A22" w:rsidRPr="00BE46B1" w:rsidRDefault="00395A22" w:rsidP="00395A22">
      <w:pPr>
        <w:pStyle w:val="Prrafodelista"/>
        <w:spacing w:after="0" w:line="240" w:lineRule="auto"/>
        <w:ind w:left="705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D9660AC" w14:textId="77777777" w:rsidR="00395A22" w:rsidRPr="00BE46B1" w:rsidRDefault="00395A22" w:rsidP="00395A22">
      <w:pPr>
        <w:pStyle w:val="Prrafodelista"/>
        <w:spacing w:after="0" w:line="240" w:lineRule="auto"/>
        <w:ind w:left="70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>[Descripción de la ficha técnica de la obra, nivel de ejecución física y financiera alcanzado, problemas informados por la Entidad que ocasionaron la paralización de la obra pública, acciones desarrolladas por la Entidad para intentar reactivar la obra, entre otros.]</w:t>
      </w:r>
    </w:p>
    <w:p w14:paraId="2D07643A" w14:textId="77777777" w:rsidR="00395A22" w:rsidRPr="00BE46B1" w:rsidRDefault="00395A22" w:rsidP="00395A22">
      <w:pPr>
        <w:pStyle w:val="Prrafodelista"/>
        <w:spacing w:after="0" w:line="240" w:lineRule="auto"/>
        <w:ind w:left="70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 xml:space="preserve">             </w:t>
      </w:r>
    </w:p>
    <w:p w14:paraId="0F9CD253" w14:textId="77777777" w:rsidR="00395A22" w:rsidRPr="00BE46B1" w:rsidRDefault="00395A22" w:rsidP="00395A22">
      <w:pPr>
        <w:pStyle w:val="Prrafodelista"/>
        <w:numPr>
          <w:ilvl w:val="0"/>
          <w:numId w:val="1"/>
        </w:numPr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BE46B1">
        <w:rPr>
          <w:rFonts w:ascii="Arial Narrow" w:eastAsia="Arial Narrow" w:hAnsi="Arial Narrow" w:cs="Arial Narrow"/>
          <w:b/>
          <w:sz w:val="20"/>
          <w:szCs w:val="20"/>
        </w:rPr>
        <w:t>RESULTADOS DEL ESTUDIO PRELIMINAR</w:t>
      </w:r>
    </w:p>
    <w:p w14:paraId="0E3D780C" w14:textId="77777777" w:rsidR="00395A22" w:rsidRPr="00BE46B1" w:rsidRDefault="00395A22" w:rsidP="00395A22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6733192F" w14:textId="77777777" w:rsidR="00395A22" w:rsidRPr="00BE46B1" w:rsidRDefault="00395A22" w:rsidP="00395A22">
      <w:pPr>
        <w:pStyle w:val="Prrafodelista"/>
        <w:numPr>
          <w:ilvl w:val="1"/>
          <w:numId w:val="1"/>
        </w:numPr>
        <w:spacing w:after="0" w:line="240" w:lineRule="auto"/>
        <w:ind w:left="1134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BE46B1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HIPÓTESIS DE LOS PROBLEMAS Y SUS PROBABLES CAUSAS RAÍZ </w:t>
      </w:r>
    </w:p>
    <w:p w14:paraId="2E59FC16" w14:textId="77777777" w:rsidR="00395A22" w:rsidRPr="0098361D" w:rsidRDefault="00395A22" w:rsidP="00395A22">
      <w:pPr>
        <w:pStyle w:val="Prrafodelista"/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b/>
          <w:sz w:val="8"/>
          <w:szCs w:val="8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 xml:space="preserve">                </w:t>
      </w:r>
    </w:p>
    <w:p w14:paraId="4D28B3EE" w14:textId="77777777" w:rsidR="00395A22" w:rsidRPr="00BE46B1" w:rsidRDefault="00395A22" w:rsidP="00395A22">
      <w:pPr>
        <w:pStyle w:val="Prrafodelista"/>
        <w:spacing w:after="0" w:line="240" w:lineRule="auto"/>
        <w:ind w:left="1134" w:hanging="705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 xml:space="preserve">               [A partir de la información obtenida de la Entidad y los actores clave se plantean las hipótesis iniciales de los problemas que ocasionan a la fecha del planeamiento, la paralización de la obra pública, así como, sus probables causas raíz.]</w:t>
      </w:r>
    </w:p>
    <w:p w14:paraId="2D8B866E" w14:textId="77777777" w:rsidR="00395A22" w:rsidRPr="00BE46B1" w:rsidRDefault="00395A22" w:rsidP="00395A22">
      <w:pPr>
        <w:pStyle w:val="Prrafodelista"/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CB1030D" w14:textId="77777777" w:rsidR="00395A22" w:rsidRPr="00BE46B1" w:rsidRDefault="00395A22" w:rsidP="00395A22">
      <w:pPr>
        <w:pStyle w:val="Prrafodelista"/>
        <w:numPr>
          <w:ilvl w:val="1"/>
          <w:numId w:val="1"/>
        </w:numPr>
        <w:spacing w:after="0" w:line="240" w:lineRule="auto"/>
        <w:ind w:left="1134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BE46B1">
        <w:rPr>
          <w:rFonts w:ascii="Arial Narrow" w:eastAsia="Arial Narrow" w:hAnsi="Arial Narrow" w:cs="Arial Narrow"/>
          <w:b/>
          <w:bCs/>
          <w:sz w:val="20"/>
          <w:szCs w:val="20"/>
        </w:rPr>
        <w:t>HIPÓTESIS DE LOS APORTES DEL PERSONAL A CARGO DEL PLANEAMIENTO</w:t>
      </w:r>
    </w:p>
    <w:p w14:paraId="0DCEE271" w14:textId="77777777" w:rsidR="00395A22" w:rsidRPr="0098361D" w:rsidRDefault="00395A22" w:rsidP="00395A22">
      <w:pPr>
        <w:pStyle w:val="Prrafodelista"/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54D1BEEC" w14:textId="77777777" w:rsidR="00395A22" w:rsidRPr="00BE46B1" w:rsidRDefault="00395A22" w:rsidP="00395A22">
      <w:pPr>
        <w:spacing w:after="0" w:line="240" w:lineRule="auto"/>
        <w:ind w:left="1134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>[A partir del análisis de las hipótesis de los problemas, y sus probables causas raíz, se plantean las posibles sugerencias viables, concretas y oportunas.]</w:t>
      </w:r>
    </w:p>
    <w:p w14:paraId="0D965494" w14:textId="77777777" w:rsidR="00395A22" w:rsidRPr="00BE46B1" w:rsidRDefault="00395A22" w:rsidP="00395A22">
      <w:pPr>
        <w:pStyle w:val="Prrafodelista"/>
        <w:spacing w:after="0" w:line="240" w:lineRule="auto"/>
        <w:ind w:left="705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5B377A5F" w14:textId="77777777" w:rsidR="00395A22" w:rsidRPr="00BE46B1" w:rsidRDefault="00395A22" w:rsidP="00395A22">
      <w:pPr>
        <w:pStyle w:val="Prrafodelista"/>
        <w:numPr>
          <w:ilvl w:val="1"/>
          <w:numId w:val="1"/>
        </w:numPr>
        <w:spacing w:after="0" w:line="240" w:lineRule="auto"/>
        <w:ind w:left="1134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BE46B1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POSIBLES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RIESGOS SIGNIFICATIVOS</w:t>
      </w:r>
      <w:r w:rsidRPr="00BE46B1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QUE NO PERMITIRIAN LA EJECUCION DEL CONTROL PREVENTIVO</w:t>
      </w:r>
    </w:p>
    <w:p w14:paraId="7A5E68B9" w14:textId="77777777" w:rsidR="00395A22" w:rsidRPr="0098361D" w:rsidRDefault="00395A22" w:rsidP="00395A22">
      <w:pPr>
        <w:pStyle w:val="Prrafodelista"/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sz w:val="4"/>
          <w:szCs w:val="4"/>
        </w:rPr>
      </w:pPr>
    </w:p>
    <w:p w14:paraId="12E475B9" w14:textId="77777777" w:rsidR="00395A22" w:rsidRPr="00BE46B1" w:rsidRDefault="00395A22" w:rsidP="00395A22">
      <w:pPr>
        <w:spacing w:after="0" w:line="240" w:lineRule="auto"/>
        <w:ind w:left="1134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 xml:space="preserve">[A partir del análisis del estado situacional de la obra y de los problemas que generaron la paralización de la obra principal, se debe identificar los posibles </w:t>
      </w:r>
      <w:r>
        <w:rPr>
          <w:rFonts w:ascii="Arial Narrow" w:eastAsia="Arial Narrow" w:hAnsi="Arial Narrow" w:cs="Arial Narrow"/>
          <w:sz w:val="20"/>
          <w:szCs w:val="20"/>
        </w:rPr>
        <w:t>riesgos significativos</w:t>
      </w:r>
      <w:r w:rsidRPr="00BE46B1">
        <w:rPr>
          <w:rFonts w:ascii="Arial Narrow" w:eastAsia="Arial Narrow" w:hAnsi="Arial Narrow" w:cs="Arial Narrow"/>
          <w:sz w:val="20"/>
          <w:szCs w:val="20"/>
        </w:rPr>
        <w:t xml:space="preserve"> que no permitirían la ejecución del control preventivo </w:t>
      </w:r>
      <w:r w:rsidRPr="00BE46B1">
        <w:rPr>
          <w:rFonts w:ascii="Arial Narrow" w:eastAsia="Arial Narrow" w:hAnsi="Arial Narrow" w:cs="Arial Narrow"/>
          <w:b/>
          <w:sz w:val="20"/>
          <w:szCs w:val="20"/>
        </w:rPr>
        <w:t>(aplicar el Anexo 10: Matriz Riesgos y Estrategias de Mitigación</w:t>
      </w:r>
      <w:r w:rsidRPr="00BE46B1">
        <w:rPr>
          <w:rFonts w:ascii="Arial Narrow" w:eastAsia="Arial Narrow" w:hAnsi="Arial Narrow" w:cs="Arial Narrow"/>
          <w:b/>
          <w:bCs/>
          <w:sz w:val="20"/>
          <w:szCs w:val="20"/>
        </w:rPr>
        <w:t>)</w:t>
      </w:r>
      <w:r w:rsidRPr="00BE46B1">
        <w:rPr>
          <w:rFonts w:ascii="Arial Narrow" w:eastAsia="Arial Narrow" w:hAnsi="Arial Narrow" w:cs="Arial Narrow"/>
          <w:sz w:val="20"/>
          <w:szCs w:val="20"/>
        </w:rPr>
        <w:t>]</w:t>
      </w:r>
    </w:p>
    <w:p w14:paraId="6184FF10" w14:textId="77777777" w:rsidR="00395A22" w:rsidRPr="00BE46B1" w:rsidRDefault="00395A22" w:rsidP="00395A22">
      <w:pPr>
        <w:pStyle w:val="Prrafodelista"/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63A063E" w14:textId="77777777" w:rsidR="00395A22" w:rsidRPr="00BE46B1" w:rsidRDefault="00395A22" w:rsidP="00395A22">
      <w:pPr>
        <w:pStyle w:val="Prrafodelista"/>
        <w:numPr>
          <w:ilvl w:val="0"/>
          <w:numId w:val="1"/>
        </w:numPr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BE46B1">
        <w:rPr>
          <w:rFonts w:ascii="Arial Narrow" w:eastAsia="Arial Narrow" w:hAnsi="Arial Narrow" w:cs="Arial Narrow"/>
          <w:b/>
          <w:sz w:val="20"/>
          <w:szCs w:val="20"/>
        </w:rPr>
        <w:t>CONCLUSIÓN</w:t>
      </w:r>
    </w:p>
    <w:p w14:paraId="3B0E54E9" w14:textId="77777777" w:rsidR="00395A22" w:rsidRPr="0098361D" w:rsidRDefault="00395A22" w:rsidP="00395A22">
      <w:pPr>
        <w:pStyle w:val="Prrafodelista"/>
        <w:spacing w:after="0" w:line="240" w:lineRule="auto"/>
        <w:jc w:val="both"/>
        <w:rPr>
          <w:rFonts w:ascii="Arial Narrow" w:eastAsia="Arial Narrow" w:hAnsi="Arial Narrow" w:cs="Arial Narrow"/>
          <w:sz w:val="12"/>
          <w:szCs w:val="12"/>
        </w:rPr>
      </w:pPr>
    </w:p>
    <w:p w14:paraId="2FDC4710" w14:textId="77777777" w:rsidR="00395A22" w:rsidRPr="00BE46B1" w:rsidRDefault="00395A22" w:rsidP="00395A22">
      <w:pPr>
        <w:pStyle w:val="Prrafodelista"/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 w:rsidRPr="00BE46B1">
        <w:rPr>
          <w:rFonts w:ascii="Arial Narrow" w:eastAsia="Arial Narrow" w:hAnsi="Arial Narrow" w:cs="Arial Narrow"/>
          <w:sz w:val="20"/>
          <w:szCs w:val="20"/>
        </w:rPr>
        <w:t>[Como consecuencia del desarrollo de todas las actividades descritas anteriormente, se concluye la viabilidad o no de la realización de Control Preventivo.]</w:t>
      </w:r>
    </w:p>
    <w:p w14:paraId="309EF12D" w14:textId="77777777" w:rsidR="00395A22" w:rsidRPr="00BE46B1" w:rsidRDefault="00395A22" w:rsidP="00395A22">
      <w:pPr>
        <w:pStyle w:val="Prrafodelista"/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C97264F" w14:textId="77777777" w:rsidR="00395A22" w:rsidRDefault="00395A22" w:rsidP="00395A22">
      <w:pPr>
        <w:pStyle w:val="Prrafodelista"/>
        <w:numPr>
          <w:ilvl w:val="0"/>
          <w:numId w:val="1"/>
        </w:numPr>
        <w:spacing w:after="0" w:line="240" w:lineRule="auto"/>
        <w:ind w:left="705" w:hanging="705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BE46B1">
        <w:rPr>
          <w:rFonts w:ascii="Arial Narrow" w:eastAsia="Arial Narrow" w:hAnsi="Arial Narrow" w:cs="Arial Narrow"/>
          <w:b/>
          <w:sz w:val="20"/>
          <w:szCs w:val="20"/>
        </w:rPr>
        <w:t>APÉNDICES</w:t>
      </w:r>
    </w:p>
    <w:p w14:paraId="2DA5922C" w14:textId="77777777" w:rsidR="00395A22" w:rsidRPr="0098361D" w:rsidRDefault="00395A22" w:rsidP="00395A22">
      <w:pPr>
        <w:pStyle w:val="Prrafodelista"/>
        <w:spacing w:after="0" w:line="240" w:lineRule="auto"/>
        <w:ind w:left="705"/>
        <w:jc w:val="both"/>
        <w:rPr>
          <w:rFonts w:ascii="Arial Narrow" w:eastAsia="Arial Narrow" w:hAnsi="Arial Narrow" w:cs="Arial Narrow"/>
          <w:b/>
          <w:sz w:val="16"/>
          <w:szCs w:val="16"/>
        </w:rPr>
      </w:pPr>
    </w:p>
    <w:p w14:paraId="5A3A5CE4" w14:textId="0D328B49" w:rsidR="001708D2" w:rsidRDefault="00395A22" w:rsidP="00395A22">
      <w:pPr>
        <w:pStyle w:val="Prrafodelista"/>
        <w:spacing w:after="0" w:line="240" w:lineRule="auto"/>
        <w:ind w:left="705"/>
        <w:jc w:val="both"/>
      </w:pPr>
      <w:r w:rsidRPr="0098361D">
        <w:rPr>
          <w:rFonts w:ascii="Arial Narrow" w:eastAsia="Arial Narrow" w:hAnsi="Arial Narrow" w:cs="Arial Narrow"/>
          <w:bCs/>
          <w:sz w:val="20"/>
          <w:szCs w:val="20"/>
        </w:rPr>
        <w:t>[Detallar y adjuntar toda la documentación o información utilizada para la elaboración del estudio preliminar del Control Preventivo a las Obras P</w:t>
      </w:r>
      <w:r>
        <w:rPr>
          <w:rFonts w:ascii="Arial Narrow" w:eastAsia="Arial Narrow" w:hAnsi="Arial Narrow" w:cs="Arial Narrow"/>
          <w:bCs/>
          <w:sz w:val="20"/>
          <w:szCs w:val="20"/>
        </w:rPr>
        <w:t>ú</w:t>
      </w:r>
      <w:r w:rsidRPr="0098361D">
        <w:rPr>
          <w:rFonts w:ascii="Arial Narrow" w:eastAsia="Arial Narrow" w:hAnsi="Arial Narrow" w:cs="Arial Narrow"/>
          <w:bCs/>
          <w:sz w:val="20"/>
          <w:szCs w:val="20"/>
        </w:rPr>
        <w:t>blicas Paralizadas]</w:t>
      </w:r>
    </w:p>
    <w:sectPr w:rsidR="00170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38205731"/>
    <w:multiLevelType w:val="hybridMultilevel"/>
    <w:tmpl w:val="808631BE"/>
    <w:lvl w:ilvl="0" w:tplc="CC929F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3C4A5D8">
      <w:start w:val="1"/>
      <w:numFmt w:val="lowerLetter"/>
      <w:lvlText w:val="%2."/>
      <w:lvlJc w:val="left"/>
      <w:pPr>
        <w:ind w:left="1440" w:hanging="360"/>
      </w:pPr>
    </w:lvl>
    <w:lvl w:ilvl="2" w:tplc="D6B0C10A">
      <w:start w:val="1"/>
      <w:numFmt w:val="lowerRoman"/>
      <w:lvlText w:val="%3."/>
      <w:lvlJc w:val="right"/>
      <w:pPr>
        <w:ind w:left="2160" w:hanging="180"/>
      </w:pPr>
    </w:lvl>
    <w:lvl w:ilvl="3" w:tplc="47D630EE">
      <w:start w:val="1"/>
      <w:numFmt w:val="decimal"/>
      <w:lvlText w:val="%4."/>
      <w:lvlJc w:val="left"/>
      <w:pPr>
        <w:ind w:left="2880" w:hanging="360"/>
      </w:pPr>
    </w:lvl>
    <w:lvl w:ilvl="4" w:tplc="9CAE2C5C">
      <w:start w:val="1"/>
      <w:numFmt w:val="lowerLetter"/>
      <w:lvlText w:val="%5."/>
      <w:lvlJc w:val="left"/>
      <w:pPr>
        <w:ind w:left="3600" w:hanging="360"/>
      </w:pPr>
    </w:lvl>
    <w:lvl w:ilvl="5" w:tplc="353A413E">
      <w:start w:val="1"/>
      <w:numFmt w:val="lowerRoman"/>
      <w:lvlText w:val="%6."/>
      <w:lvlJc w:val="right"/>
      <w:pPr>
        <w:ind w:left="4320" w:hanging="180"/>
      </w:pPr>
    </w:lvl>
    <w:lvl w:ilvl="6" w:tplc="3848786A">
      <w:start w:val="1"/>
      <w:numFmt w:val="decimal"/>
      <w:lvlText w:val="%7."/>
      <w:lvlJc w:val="left"/>
      <w:pPr>
        <w:ind w:left="5040" w:hanging="360"/>
      </w:pPr>
    </w:lvl>
    <w:lvl w:ilvl="7" w:tplc="00A888C0">
      <w:start w:val="1"/>
      <w:numFmt w:val="lowerLetter"/>
      <w:lvlText w:val="%8."/>
      <w:lvlJc w:val="left"/>
      <w:pPr>
        <w:ind w:left="5760" w:hanging="360"/>
      </w:pPr>
    </w:lvl>
    <w:lvl w:ilvl="8" w:tplc="C1545A34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21966">
    <w:abstractNumId w:val="1"/>
  </w:num>
  <w:num w:numId="2" w16cid:durableId="126545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22"/>
    <w:rsid w:val="001708D2"/>
    <w:rsid w:val="00335E82"/>
    <w:rsid w:val="00395A22"/>
    <w:rsid w:val="003F2956"/>
    <w:rsid w:val="00B62F2E"/>
    <w:rsid w:val="00B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7518"/>
  <w15:chartTrackingRefBased/>
  <w15:docId w15:val="{1F8D79A1-B814-4142-BD0A-B4CFE537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22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95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39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A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5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5A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5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5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5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5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39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5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5A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5A2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5A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5A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5A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5A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5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5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5A22"/>
    <w:rPr>
      <w:i/>
      <w:iCs/>
      <w:color w:val="404040" w:themeColor="text1" w:themeTint="BF"/>
    </w:rPr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link w:val="PrrafodelistaCar"/>
    <w:uiPriority w:val="1"/>
    <w:qFormat/>
    <w:rsid w:val="00395A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5A2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5A2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5A22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link w:val="Prrafodelista"/>
    <w:uiPriority w:val="1"/>
    <w:qFormat/>
    <w:locked/>
    <w:rsid w:val="0039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Ernesto Diaz Romero</dc:creator>
  <cp:keywords/>
  <dc:description/>
  <cp:lastModifiedBy>Robert Ernesto Diaz Romero</cp:lastModifiedBy>
  <cp:revision>1</cp:revision>
  <dcterms:created xsi:type="dcterms:W3CDTF">2025-06-04T15:00:00Z</dcterms:created>
  <dcterms:modified xsi:type="dcterms:W3CDTF">2025-06-04T15:05:00Z</dcterms:modified>
</cp:coreProperties>
</file>