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2" w:lineRule="auto"/>
        <w:jc w:val="both"/>
        <w:rPr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0"/>
        <w:jc w:val="center"/>
        <w:rPr>
          <w:b w:val="1"/>
        </w:rPr>
      </w:pP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b w:val="1"/>
          <w:rtl w:val="0"/>
        </w:rPr>
        <w:t xml:space="preserve">ANEXO N° 03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37" w:lineRule="auto"/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DECLARACIÒN JURADA DE INFORMACIÒN PROPORCIONADA EN LA HOJA DE VIDA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identificado(a)    con    DNI    N°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 y    con    domicilio 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DECLARO BAJO JURAMENTO: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la información proporcionada en </w:t>
      </w:r>
      <w:r w:rsidDel="00000000" w:rsidR="00000000" w:rsidRPr="00000000">
        <w:rPr>
          <w:rtl w:val="0"/>
        </w:rPr>
        <w:t xml:space="preserve">el Formato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Hoja Vida es veraz y, en caso sea necesario, autorizo su investigación. De encontrarse información falsa o adulterada acepto expresamente que la entidad proceda a mi retiro automático, sea del proceso de selección de prácticas o finalice de manera anticipada la ejecución del Convenio de Prácticas, sin perjuicio de aplicarse las sanciones legales que correspondan.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09"/>
          <w:tab w:val="left" w:leader="none" w:pos="4741"/>
          <w:tab w:val="left" w:leader="none" w:pos="651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(ciudad)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POSTULANTE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17487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58563" y="3779365"/>
                          <a:ext cx="2174875" cy="1270"/>
                        </a:xfrm>
                        <a:custGeom>
                          <a:rect b="b" l="l" r="r" t="t"/>
                          <a:pathLst>
                            <a:path extrusionOk="0" h="120000" w="3425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17487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13" w:lineRule="auto"/>
      <w:ind w:left="2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Versión: V.01</w:t>
    </w:r>
  </w:p>
  <w:p w:rsidR="00000000" w:rsidDel="00000000" w:rsidP="00000000" w:rsidRDefault="00000000" w:rsidRPr="00000000" w14:paraId="00000024">
    <w:pPr>
      <w:spacing w:before="3" w:lineRule="auto"/>
      <w:ind w:left="2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Resolución N° 087-2021-SUNARP/GG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97.0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71"/>
      <w:gridCol w:w="5671"/>
      <w:gridCol w:w="2055"/>
      <w:tblGridChange w:id="0">
        <w:tblGrid>
          <w:gridCol w:w="1671"/>
          <w:gridCol w:w="5671"/>
          <w:gridCol w:w="2055"/>
        </w:tblGrid>
      </w:tblGridChange>
    </w:tblGrid>
    <w:tr>
      <w:trPr>
        <w:cantSplit w:val="0"/>
        <w:trHeight w:val="1089" w:hRule="atLeast"/>
        <w:tblHeader w:val="0"/>
      </w:trPr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-962024</wp:posOffset>
                </wp:positionH>
                <wp:positionV relativeFrom="paragraph">
                  <wp:posOffset>0</wp:posOffset>
                </wp:positionV>
                <wp:extent cx="728532" cy="39506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532" cy="395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5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7"/>
              <w:szCs w:val="17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38" w:right="187" w:hanging="3.000000000000007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DIRECTIVA QUE REGULA LAS MODALIDADES FORMATIVAS LABORALES EN LA SUPERINTENDENCIA NACIONAL DE LOS REGISTROS PÙBLICOS.</w:t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1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196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DI-002-2021--OGRH</w:t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6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