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A5BB" w14:textId="2AAC9ECC" w:rsidR="00BF2939" w:rsidRPr="00705B75" w:rsidRDefault="00BF2939" w:rsidP="00BC2AD3">
      <w:pPr>
        <w:spacing w:after="0" w:line="276" w:lineRule="auto"/>
        <w:jc w:val="center"/>
        <w:rPr>
          <w:rFonts w:ascii="Arial" w:hAnsi="Arial" w:cs="Arial"/>
          <w:b/>
          <w:bCs/>
        </w:rPr>
      </w:pPr>
      <w:bookmarkStart w:id="0" w:name="_Hlk113550384"/>
      <w:r w:rsidRPr="6BA349F3">
        <w:rPr>
          <w:rFonts w:ascii="Arial" w:hAnsi="Arial" w:cs="Arial"/>
          <w:b/>
          <w:bCs/>
        </w:rPr>
        <w:t xml:space="preserve">RESOLUCIÓN DIRECTORAL QUE </w:t>
      </w:r>
      <w:r w:rsidR="00E95364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MODIFICA</w:t>
      </w:r>
      <w:r w:rsidR="00356A7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LA </w:t>
      </w:r>
      <w:r w:rsidR="00446C4D" w:rsidRPr="00FA2DCB">
        <w:rPr>
          <w:rStyle w:val="normaltextrun"/>
          <w:rFonts w:ascii="Arial" w:eastAsia="Times New Roman" w:hAnsi="Arial" w:cs="Arial"/>
          <w:b/>
          <w:bCs/>
          <w:shd w:val="clear" w:color="auto" w:fill="FFFFFF"/>
          <w:lang w:eastAsia="es-PE"/>
        </w:rPr>
        <w:t xml:space="preserve">DIRECTIVA N° 0005-2025-EF/54.01, </w:t>
      </w:r>
      <w:r w:rsidR="00356A72" w:rsidRPr="00FA2DCB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DIRECTIVA QUE ESTABLECE LAS BASES</w:t>
      </w:r>
      <w:r w:rsidR="00356A7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ESTÁNDAR PARA LOS PROCEDIMIENTOS DE SELECCIÓN EN EL MARCO DE LA LEY Nº 32069, LEY GENERAL DE CONTRATACIONES PÚBLICAS</w:t>
      </w:r>
      <w:r w:rsidR="00356A72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1E0C23A" w14:textId="77777777" w:rsidR="00691CD4" w:rsidRPr="004B0D54" w:rsidRDefault="00691CD4" w:rsidP="00BC2AD3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Arial" w:eastAsia="Arial" w:hAnsi="Arial" w:cs="Arial"/>
        </w:rPr>
      </w:pPr>
    </w:p>
    <w:p w14:paraId="31592924" w14:textId="5EDA3F6E" w:rsidR="00691CD4" w:rsidRPr="004B0D54" w:rsidRDefault="00691CD4" w:rsidP="00BC2AD3">
      <w:pPr>
        <w:tabs>
          <w:tab w:val="left" w:pos="567"/>
        </w:tabs>
        <w:spacing w:after="0" w:line="276" w:lineRule="auto"/>
        <w:ind w:firstLine="567"/>
        <w:jc w:val="both"/>
        <w:rPr>
          <w:rFonts w:ascii="Arial" w:eastAsia="Arial" w:hAnsi="Arial" w:cs="Arial"/>
          <w:lang w:val="fr-FR"/>
        </w:rPr>
      </w:pPr>
      <w:proofErr w:type="gramStart"/>
      <w:r w:rsidRPr="6BA349F3">
        <w:rPr>
          <w:rFonts w:ascii="Arial" w:eastAsia="Arial" w:hAnsi="Arial" w:cs="Arial"/>
          <w:lang w:val="fr-FR"/>
        </w:rPr>
        <w:t xml:space="preserve">Lima, </w:t>
      </w:r>
      <w:r w:rsidR="00FA2DCB">
        <w:rPr>
          <w:rFonts w:ascii="Arial" w:eastAsia="Arial" w:hAnsi="Arial" w:cs="Arial"/>
          <w:lang w:val="fr-FR"/>
        </w:rPr>
        <w:t xml:space="preserve">  </w:t>
      </w:r>
      <w:proofErr w:type="gramEnd"/>
      <w:r w:rsidR="00FA2DCB">
        <w:rPr>
          <w:rFonts w:ascii="Arial" w:eastAsia="Arial" w:hAnsi="Arial" w:cs="Arial"/>
          <w:lang w:val="fr-FR"/>
        </w:rPr>
        <w:t xml:space="preserve">    </w:t>
      </w:r>
      <w:r w:rsidRPr="6BA349F3">
        <w:rPr>
          <w:rFonts w:ascii="Arial" w:eastAsia="Arial" w:hAnsi="Arial" w:cs="Arial"/>
          <w:lang w:val="fr-FR"/>
        </w:rPr>
        <w:t xml:space="preserve">de </w:t>
      </w:r>
      <w:proofErr w:type="spellStart"/>
      <w:r w:rsidR="00864AF6">
        <w:rPr>
          <w:rFonts w:ascii="Arial" w:eastAsia="Arial" w:hAnsi="Arial" w:cs="Arial"/>
          <w:lang w:val="fr-FR"/>
        </w:rPr>
        <w:t>junio</w:t>
      </w:r>
      <w:proofErr w:type="spellEnd"/>
      <w:r w:rsidR="00E140B0" w:rsidRPr="6BA349F3">
        <w:rPr>
          <w:rFonts w:ascii="Arial" w:eastAsia="Arial" w:hAnsi="Arial" w:cs="Arial"/>
          <w:lang w:val="fr-FR"/>
        </w:rPr>
        <w:t xml:space="preserve"> </w:t>
      </w:r>
      <w:r w:rsidRPr="6BA349F3">
        <w:rPr>
          <w:rFonts w:ascii="Arial" w:eastAsia="Arial" w:hAnsi="Arial" w:cs="Arial"/>
          <w:lang w:val="fr-FR"/>
        </w:rPr>
        <w:t xml:space="preserve">de 2025                                               N° </w:t>
      </w:r>
      <w:r w:rsidR="00FA2DCB">
        <w:rPr>
          <w:rFonts w:ascii="Arial" w:eastAsia="Arial" w:hAnsi="Arial" w:cs="Arial"/>
          <w:lang w:val="fr-FR"/>
        </w:rPr>
        <w:t xml:space="preserve">    </w:t>
      </w:r>
      <w:r w:rsidRPr="6BA349F3">
        <w:rPr>
          <w:rFonts w:ascii="Arial" w:eastAsia="Arial" w:hAnsi="Arial" w:cs="Arial"/>
          <w:lang w:val="fr-FR"/>
        </w:rPr>
        <w:t>-2025-EF/54.01</w:t>
      </w:r>
    </w:p>
    <w:p w14:paraId="1AFC8B0B" w14:textId="77777777" w:rsidR="009347F7" w:rsidRPr="00D20C6A" w:rsidRDefault="009347F7" w:rsidP="00BC2AD3">
      <w:pPr>
        <w:spacing w:after="0" w:line="276" w:lineRule="auto"/>
        <w:jc w:val="both"/>
        <w:rPr>
          <w:rFonts w:ascii="Arial" w:hAnsi="Arial" w:cs="Arial"/>
        </w:rPr>
      </w:pPr>
    </w:p>
    <w:p w14:paraId="656EF5D7" w14:textId="77777777" w:rsidR="009347F7" w:rsidRPr="005E251D" w:rsidRDefault="009347F7" w:rsidP="00BC2AD3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5E251D">
        <w:rPr>
          <w:rFonts w:ascii="Arial" w:hAnsi="Arial" w:cs="Arial"/>
          <w:b/>
          <w:bCs/>
        </w:rPr>
        <w:t>CONSIDERANDO:</w:t>
      </w:r>
    </w:p>
    <w:p w14:paraId="6CDA38EE" w14:textId="77777777" w:rsidR="009347F7" w:rsidRPr="005E251D" w:rsidRDefault="009347F7" w:rsidP="00BC2AD3">
      <w:pPr>
        <w:spacing w:after="0" w:line="276" w:lineRule="auto"/>
        <w:jc w:val="both"/>
        <w:rPr>
          <w:rFonts w:ascii="Arial" w:hAnsi="Arial" w:cs="Arial"/>
        </w:rPr>
      </w:pPr>
    </w:p>
    <w:p w14:paraId="0EFCC2DD" w14:textId="2852850B" w:rsidR="00BD5E4E" w:rsidRPr="00C14A20" w:rsidRDefault="0A76C6FF" w:rsidP="00BC2AD3">
      <w:pPr>
        <w:spacing w:after="0" w:line="276" w:lineRule="auto"/>
        <w:ind w:firstLine="708"/>
        <w:jc w:val="both"/>
        <w:rPr>
          <w:rFonts w:ascii="Arial" w:eastAsia="Arial" w:hAnsi="Arial" w:cs="Arial"/>
        </w:rPr>
      </w:pPr>
      <w:r w:rsidRPr="6BA349F3">
        <w:rPr>
          <w:rFonts w:ascii="Arial" w:eastAsia="Arial" w:hAnsi="Arial" w:cs="Arial"/>
        </w:rPr>
        <w:t>Que, de conformidad con el artículo 6 del Decreto Legislativo N° 1439, Decreto Legislativo del Sistema Nacional de Abastecimiento, la Dirección General de Abastecimiento del Ministerio de Economía y Finanzas es el ente rector del Sistema Nacional de Abastecimiento, y tiene entre sus funciones ejercer la máxima autoridad técnico-normativa de dicho Sistema, aprobar la normatividad y los procedimientos que lo regulan; así como programar, dirigir, coordinar, supervisar y evaluar la gestión de las actividades que lo componen;</w:t>
      </w:r>
    </w:p>
    <w:p w14:paraId="6553C0D4" w14:textId="3D0DFE76" w:rsidR="00BD5E4E" w:rsidRPr="00C14A20" w:rsidRDefault="0A76C6FF" w:rsidP="00BC2AD3">
      <w:pPr>
        <w:spacing w:after="0" w:line="276" w:lineRule="auto"/>
        <w:ind w:firstLine="708"/>
        <w:jc w:val="both"/>
        <w:rPr>
          <w:rFonts w:ascii="Arial" w:eastAsia="Arial" w:hAnsi="Arial" w:cs="Arial"/>
        </w:rPr>
      </w:pPr>
      <w:r w:rsidRPr="6BA349F3">
        <w:rPr>
          <w:rFonts w:ascii="Arial" w:eastAsia="Arial" w:hAnsi="Arial" w:cs="Arial"/>
        </w:rPr>
        <w:t xml:space="preserve"> </w:t>
      </w:r>
    </w:p>
    <w:p w14:paraId="5279C5BE" w14:textId="26A1D7A6" w:rsidR="00BD5E4E" w:rsidRPr="00C14A20" w:rsidRDefault="0A76C6FF" w:rsidP="00BC2AD3">
      <w:pPr>
        <w:spacing w:after="0" w:line="276" w:lineRule="auto"/>
        <w:ind w:firstLine="708"/>
        <w:jc w:val="both"/>
        <w:rPr>
          <w:rFonts w:ascii="Arial" w:eastAsia="Arial" w:hAnsi="Arial" w:cs="Arial"/>
        </w:rPr>
      </w:pPr>
      <w:r w:rsidRPr="6BA349F3">
        <w:rPr>
          <w:rFonts w:ascii="Arial" w:eastAsia="Arial" w:hAnsi="Arial" w:cs="Arial"/>
        </w:rPr>
        <w:t>Que, el numeral 11.1 del artículo 11 del citado Decreto Legislativo establece que el Sistema Nacional de Abastecimiento comprende los siguientes componentes: (i) Programación Multianual de Bienes, Servicios y Obras; (</w:t>
      </w:r>
      <w:proofErr w:type="spellStart"/>
      <w:r w:rsidRPr="6BA349F3">
        <w:rPr>
          <w:rFonts w:ascii="Arial" w:eastAsia="Arial" w:hAnsi="Arial" w:cs="Arial"/>
        </w:rPr>
        <w:t>ii</w:t>
      </w:r>
      <w:proofErr w:type="spellEnd"/>
      <w:r w:rsidRPr="6BA349F3">
        <w:rPr>
          <w:rFonts w:ascii="Arial" w:eastAsia="Arial" w:hAnsi="Arial" w:cs="Arial"/>
        </w:rPr>
        <w:t>) Gestión de Adquisiciones; y, (iii) Administración de Bienes, siendo que este último componente incluye a los bienes inmuebles y bienes muebles;</w:t>
      </w:r>
    </w:p>
    <w:p w14:paraId="1B9D2E49" w14:textId="1F23972C" w:rsidR="00BD5E4E" w:rsidRPr="00C14A20" w:rsidRDefault="0A76C6FF" w:rsidP="00BC2AD3">
      <w:pPr>
        <w:spacing w:after="0" w:line="276" w:lineRule="auto"/>
        <w:ind w:firstLine="708"/>
        <w:jc w:val="both"/>
        <w:rPr>
          <w:rFonts w:ascii="Arial" w:eastAsia="Arial" w:hAnsi="Arial" w:cs="Arial"/>
        </w:rPr>
      </w:pPr>
      <w:r w:rsidRPr="6BA349F3">
        <w:rPr>
          <w:rFonts w:ascii="Arial" w:eastAsia="Arial" w:hAnsi="Arial" w:cs="Arial"/>
        </w:rPr>
        <w:t xml:space="preserve"> </w:t>
      </w:r>
    </w:p>
    <w:p w14:paraId="656D0B49" w14:textId="4E990C0E" w:rsidR="00BD5E4E" w:rsidRPr="00C14A20" w:rsidRDefault="0A76C6FF" w:rsidP="00BC2AD3">
      <w:pPr>
        <w:spacing w:after="0" w:line="276" w:lineRule="auto"/>
        <w:ind w:firstLine="709"/>
        <w:jc w:val="both"/>
        <w:rPr>
          <w:rFonts w:ascii="Arial" w:eastAsia="Arial" w:hAnsi="Arial" w:cs="Arial"/>
        </w:rPr>
      </w:pPr>
      <w:r w:rsidRPr="6BA349F3">
        <w:rPr>
          <w:rFonts w:ascii="Arial" w:eastAsia="Arial" w:hAnsi="Arial" w:cs="Arial"/>
        </w:rPr>
        <w:t>Que, el numeral 16.1 del artículo 16 del Decreto Legislativo N° 1439 establece que la Gestión de Adquisiciones, como parte del Proceso de Gestión de Recursos Públicos de la Administración Financiera del Sector Público, comprende los procedimientos, actividades e instrumentos mediante los cuales se gestiona la obtención de bienes, servicios y obras para el desarrollo de las acciones que permitan cumplir metas y logro de resultados;</w:t>
      </w:r>
    </w:p>
    <w:p w14:paraId="06D56374" w14:textId="023AED85" w:rsidR="00BD5E4E" w:rsidRPr="00C14A20" w:rsidRDefault="0A76C6FF" w:rsidP="00BC2AD3">
      <w:pPr>
        <w:spacing w:before="240" w:after="240" w:line="276" w:lineRule="auto"/>
        <w:ind w:firstLine="709"/>
        <w:jc w:val="both"/>
        <w:rPr>
          <w:rFonts w:ascii="Arial" w:eastAsia="Arial" w:hAnsi="Arial" w:cs="Arial"/>
        </w:rPr>
      </w:pPr>
      <w:r w:rsidRPr="6BA349F3">
        <w:rPr>
          <w:rFonts w:ascii="Arial" w:eastAsia="Arial" w:hAnsi="Arial" w:cs="Arial"/>
        </w:rPr>
        <w:t>Que, en ese contexto, el numeral 2 del artículo 8 del Reglamento del Decreto Legislativo N° 1439, aprobado por Decreto Supremo N° 217-2019-EF, señala que la Gestión de Adquisiciones se desarrolla a través de los diversos regímenes de contratación pública y otras formas de obtención establecidas en la legislación nacional, tanto a título gratuito como oneroso, considerando la contratación, el registro y la gestión de contratos;</w:t>
      </w:r>
    </w:p>
    <w:p w14:paraId="6AB91968" w14:textId="117F24D5" w:rsidR="007A218A" w:rsidRDefault="0069719E" w:rsidP="00BC2AD3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97054">
        <w:rPr>
          <w:rFonts w:ascii="Arial" w:hAnsi="Arial" w:cs="Arial"/>
          <w:sz w:val="22"/>
          <w:szCs w:val="22"/>
        </w:rPr>
        <w:t xml:space="preserve">Que, por su parte, </w:t>
      </w:r>
      <w:r w:rsidR="00D97054" w:rsidRPr="00992153">
        <w:rPr>
          <w:rFonts w:ascii="Arial" w:hAnsi="Arial" w:cs="Arial"/>
          <w:sz w:val="22"/>
          <w:szCs w:val="22"/>
        </w:rPr>
        <w:t>la Ley N° 32069, Ley General de Contrataciones Públicas</w:t>
      </w:r>
      <w:r w:rsidR="00B15A5E">
        <w:rPr>
          <w:rFonts w:ascii="Arial" w:hAnsi="Arial" w:cs="Arial"/>
          <w:sz w:val="22"/>
          <w:szCs w:val="22"/>
        </w:rPr>
        <w:t>,</w:t>
      </w:r>
      <w:r w:rsidR="00D97054">
        <w:rPr>
          <w:rFonts w:ascii="Arial" w:hAnsi="Arial" w:cs="Arial"/>
          <w:sz w:val="22"/>
          <w:szCs w:val="22"/>
        </w:rPr>
        <w:t xml:space="preserve"> tiene por objeto </w:t>
      </w:r>
      <w:r w:rsidR="00D97054" w:rsidRPr="00992153">
        <w:rPr>
          <w:rFonts w:ascii="Arial" w:hAnsi="Arial" w:cs="Arial"/>
          <w:sz w:val="22"/>
          <w:szCs w:val="22"/>
        </w:rPr>
        <w:t xml:space="preserve">establecer el marco normativo para efectivizar la contratación oportuna de bienes, servicios y obras, así como regular, en el marco del Sistema Nacional de </w:t>
      </w:r>
      <w:r w:rsidR="00D97054" w:rsidRPr="00992153">
        <w:rPr>
          <w:rFonts w:ascii="Arial" w:hAnsi="Arial" w:cs="Arial"/>
          <w:sz w:val="22"/>
          <w:szCs w:val="22"/>
        </w:rPr>
        <w:lastRenderedPageBreak/>
        <w:t>Abastecimiento, la participación de los actores involucrados en el proceso de contratación pública</w:t>
      </w:r>
      <w:r w:rsidR="00D97054">
        <w:rPr>
          <w:rFonts w:ascii="Arial" w:hAnsi="Arial" w:cs="Arial"/>
          <w:sz w:val="22"/>
          <w:szCs w:val="22"/>
        </w:rPr>
        <w:t>;</w:t>
      </w:r>
    </w:p>
    <w:p w14:paraId="0CD4234C" w14:textId="77777777" w:rsidR="00705B75" w:rsidRDefault="00705B75" w:rsidP="00BC2AD3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985FE73" w14:textId="440060C8" w:rsidR="000B0785" w:rsidRPr="00E95364" w:rsidRDefault="00356A72" w:rsidP="00BC2AD3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2"/>
          <w:szCs w:val="22"/>
          <w:lang w:val="es-MX"/>
        </w:rPr>
      </w:pPr>
      <w:r w:rsidRPr="00F340F5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Que, el numeral 55.3 del artículo 55 del Reglamento de la Ley N° 32069, Ley General de Contrataciones Públicas, aprobado por Decreto Supremo Nº 009-2025-EF, señala que las bases estándar se aprueban mediante directiva que emita la Dirección General de Abastecimiento, las cuales son de uso obligatorio por los evaluadores;</w:t>
      </w:r>
      <w:r w:rsidRPr="00F340F5">
        <w:rPr>
          <w:rStyle w:val="eop"/>
          <w:rFonts w:ascii="Arial" w:hAnsi="Arial" w:cs="Arial"/>
          <w:sz w:val="22"/>
          <w:szCs w:val="22"/>
          <w:shd w:val="clear" w:color="auto" w:fill="FFFFFF"/>
        </w:rPr>
        <w:t> </w:t>
      </w:r>
    </w:p>
    <w:p w14:paraId="7AE9CA98" w14:textId="5D20DA2B" w:rsidR="00B96DED" w:rsidRPr="00F340F5" w:rsidRDefault="00B96DED" w:rsidP="00BC2AD3">
      <w:pPr>
        <w:pStyle w:val="NormalWeb"/>
        <w:spacing w:after="0" w:line="276" w:lineRule="auto"/>
        <w:jc w:val="both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  <w:r w:rsidRPr="00F340F5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ab/>
        <w:t xml:space="preserve">Que, mediante </w:t>
      </w:r>
      <w:bookmarkStart w:id="1" w:name="_Hlk200619411"/>
      <w:r w:rsidRPr="00F340F5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Resolución Directoral N° 0015-2025-EF/54.01</w:t>
      </w:r>
      <w:bookmarkEnd w:id="1"/>
      <w:r w:rsidRPr="00F340F5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, se aprobó la </w:t>
      </w:r>
      <w:r w:rsidR="00642958" w:rsidRPr="0064295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Directiva N° 0005-2025-EF/54.01 </w:t>
      </w:r>
      <w:r w:rsidRPr="00F340F5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“Directiva que establece las bases estándar para los procedimientos de selección en el marco de la Ley Nº 32069, Ley General de Contrataciones Públicas”, que contiene trece bases estándar correspondientes a diversos procedimientos de selección competitivos y no competitivos;  </w:t>
      </w:r>
    </w:p>
    <w:p w14:paraId="452C76FE" w14:textId="75C05858" w:rsidR="00A360BE" w:rsidRPr="00E95364" w:rsidRDefault="0073393A" w:rsidP="00BC2AD3">
      <w:pPr>
        <w:spacing w:line="276" w:lineRule="auto"/>
        <w:jc w:val="both"/>
        <w:rPr>
          <w:rFonts w:ascii="Arial" w:hAnsi="Arial" w:cs="Arial"/>
          <w:strike/>
        </w:rPr>
      </w:pPr>
      <w:r w:rsidRPr="00E95364">
        <w:rPr>
          <w:rFonts w:ascii="Arial" w:hAnsi="Arial" w:cs="Arial"/>
        </w:rPr>
        <w:t xml:space="preserve">            </w:t>
      </w:r>
      <w:r w:rsidR="000E2AE8" w:rsidRPr="00E95364">
        <w:rPr>
          <w:rFonts w:ascii="Arial" w:hAnsi="Arial" w:cs="Arial"/>
        </w:rPr>
        <w:t>Que,</w:t>
      </w:r>
      <w:r w:rsidR="003029EF" w:rsidRPr="00E95364">
        <w:rPr>
          <w:rFonts w:ascii="Arial" w:eastAsia="Calibri" w:hAnsi="Arial" w:cs="Arial"/>
        </w:rPr>
        <w:t xml:space="preserve"> </w:t>
      </w:r>
      <w:bookmarkStart w:id="2" w:name="_Hlk193810017"/>
      <w:r w:rsidRPr="00E95364">
        <w:rPr>
          <w:rFonts w:ascii="Arial" w:hAnsi="Arial" w:cs="Arial"/>
          <w:iCs/>
        </w:rPr>
        <w:t>la Dirección de Adquisiciones de la Dirección General de Abastecimiento s</w:t>
      </w:r>
      <w:r w:rsidR="006C1D5E" w:rsidRPr="00E95364">
        <w:rPr>
          <w:rFonts w:ascii="Arial" w:hAnsi="Arial" w:cs="Arial"/>
          <w:iCs/>
        </w:rPr>
        <w:t>ustenta la</w:t>
      </w:r>
      <w:r w:rsidR="006C1D5E" w:rsidRPr="00F340F5">
        <w:rPr>
          <w:rFonts w:ascii="Arial" w:hAnsi="Arial" w:cs="Arial"/>
          <w:iCs/>
        </w:rPr>
        <w:t xml:space="preserve"> </w:t>
      </w:r>
      <w:r w:rsidR="00B96DED" w:rsidRPr="00F340F5">
        <w:rPr>
          <w:rFonts w:ascii="Arial" w:hAnsi="Arial" w:cs="Arial"/>
          <w:iCs/>
        </w:rPr>
        <w:t>modificación</w:t>
      </w:r>
      <w:r w:rsidR="00A925BE" w:rsidRPr="00E95364">
        <w:rPr>
          <w:rFonts w:ascii="Arial" w:hAnsi="Arial" w:cs="Arial"/>
        </w:rPr>
        <w:t xml:space="preserve"> </w:t>
      </w:r>
      <w:r w:rsidR="006C1D5E" w:rsidRPr="00E95364">
        <w:rPr>
          <w:rFonts w:ascii="Arial" w:hAnsi="Arial" w:cs="Arial"/>
        </w:rPr>
        <w:t xml:space="preserve">de las bases estándar con el fin de </w:t>
      </w:r>
      <w:r w:rsidR="006834B1">
        <w:rPr>
          <w:rStyle w:val="normaltextrun"/>
          <w:rFonts w:ascii="Arial" w:eastAsia="Times New Roman" w:hAnsi="Arial" w:cs="Arial"/>
          <w:shd w:val="clear" w:color="auto" w:fill="FFFFFF"/>
          <w:lang w:eastAsia="es-PE"/>
        </w:rPr>
        <w:t>fortalecer la</w:t>
      </w:r>
      <w:r w:rsidR="00B96DED" w:rsidRPr="00F340F5">
        <w:rPr>
          <w:rStyle w:val="normaltextrun"/>
          <w:rFonts w:ascii="Arial" w:eastAsia="Times New Roman" w:hAnsi="Arial" w:cs="Arial"/>
          <w:shd w:val="clear" w:color="auto" w:fill="FFFFFF"/>
          <w:lang w:eastAsia="es-PE"/>
        </w:rPr>
        <w:t xml:space="preserve"> fluidez </w:t>
      </w:r>
      <w:r w:rsidR="006834B1">
        <w:rPr>
          <w:rStyle w:val="normaltextrun"/>
          <w:rFonts w:ascii="Arial" w:eastAsia="Times New Roman" w:hAnsi="Arial" w:cs="Arial"/>
          <w:shd w:val="clear" w:color="auto" w:fill="FFFFFF"/>
          <w:lang w:eastAsia="es-PE"/>
        </w:rPr>
        <w:t>de</w:t>
      </w:r>
      <w:r w:rsidR="00B96DED" w:rsidRPr="00F340F5">
        <w:rPr>
          <w:rStyle w:val="normaltextrun"/>
          <w:rFonts w:ascii="Arial" w:eastAsia="Times New Roman" w:hAnsi="Arial" w:cs="Arial"/>
          <w:shd w:val="clear" w:color="auto" w:fill="FFFFFF"/>
          <w:lang w:eastAsia="es-PE"/>
        </w:rPr>
        <w:t xml:space="preserve"> los actos a cargo de las entidades contratantes dentro de los procedimientos de selección y optimizar la participación de los proveedores;</w:t>
      </w:r>
      <w:bookmarkEnd w:id="2"/>
    </w:p>
    <w:p w14:paraId="4B5FAE1F" w14:textId="4A3CF1CE" w:rsidR="009E2E13" w:rsidRDefault="009E2E13" w:rsidP="00BC2AD3">
      <w:pPr>
        <w:pStyle w:val="Prrafodelista"/>
        <w:suppressAutoHyphens/>
        <w:spacing w:after="0"/>
        <w:ind w:left="0" w:firstLine="142"/>
        <w:contextualSpacing w:val="0"/>
        <w:jc w:val="both"/>
        <w:rPr>
          <w:rFonts w:ascii="Arial" w:hAnsi="Arial" w:cs="Arial"/>
        </w:rPr>
      </w:pPr>
      <w:r w:rsidRPr="00E95364">
        <w:rPr>
          <w:rFonts w:ascii="Arial" w:hAnsi="Arial" w:cs="Arial"/>
        </w:rPr>
        <w:t xml:space="preserve">          </w:t>
      </w:r>
      <w:r w:rsidRPr="00F340F5">
        <w:rPr>
          <w:rStyle w:val="normaltextrun"/>
          <w:rFonts w:ascii="Arial" w:eastAsia="Times New Roman" w:hAnsi="Arial" w:cs="Arial"/>
          <w:shd w:val="clear" w:color="auto" w:fill="FFFFFF"/>
          <w:lang w:val="es-PE" w:eastAsia="es-PE"/>
        </w:rPr>
        <w:t xml:space="preserve">Que, </w:t>
      </w:r>
      <w:r w:rsidR="00FA2DCB">
        <w:rPr>
          <w:rStyle w:val="normaltextrun"/>
          <w:rFonts w:ascii="Arial" w:eastAsia="Times New Roman" w:hAnsi="Arial" w:cs="Arial"/>
          <w:shd w:val="clear" w:color="auto" w:fill="FFFFFF"/>
          <w:lang w:val="es-PE" w:eastAsia="es-PE"/>
        </w:rPr>
        <w:t xml:space="preserve">mediante </w:t>
      </w:r>
      <w:r w:rsidR="00FA2DCB" w:rsidRPr="00E95364">
        <w:rPr>
          <w:rFonts w:ascii="Arial" w:hAnsi="Arial" w:cs="Arial"/>
        </w:rPr>
        <w:t xml:space="preserve">Resolución Ministerial N° </w:t>
      </w:r>
      <w:r w:rsidR="00FA2DCB">
        <w:rPr>
          <w:rFonts w:ascii="Arial" w:hAnsi="Arial" w:cs="Arial"/>
        </w:rPr>
        <w:t xml:space="preserve">  </w:t>
      </w:r>
      <w:r w:rsidR="00FA2DCB" w:rsidRPr="00E95364">
        <w:rPr>
          <w:rFonts w:ascii="Arial" w:hAnsi="Arial" w:cs="Arial"/>
        </w:rPr>
        <w:t>-2025-EF/54</w:t>
      </w:r>
      <w:r w:rsidR="00FA2DCB">
        <w:rPr>
          <w:rFonts w:ascii="Arial" w:hAnsi="Arial" w:cs="Arial"/>
        </w:rPr>
        <w:t xml:space="preserve"> </w:t>
      </w:r>
      <w:r w:rsidRPr="00E95364">
        <w:rPr>
          <w:rFonts w:ascii="Arial" w:hAnsi="Arial" w:cs="Arial"/>
        </w:rPr>
        <w:t>se disp</w:t>
      </w:r>
      <w:r w:rsidR="00FA2DCB">
        <w:rPr>
          <w:rFonts w:ascii="Arial" w:hAnsi="Arial" w:cs="Arial"/>
        </w:rPr>
        <w:t>uso</w:t>
      </w:r>
      <w:r w:rsidRPr="00E95364">
        <w:rPr>
          <w:rFonts w:ascii="Arial" w:hAnsi="Arial" w:cs="Arial"/>
        </w:rPr>
        <w:t xml:space="preserve"> la publicación del Proyecto de </w:t>
      </w:r>
      <w:r w:rsidRPr="00F340F5">
        <w:rPr>
          <w:rFonts w:ascii="Arial" w:hAnsi="Arial" w:cs="Arial"/>
          <w:shd w:val="clear" w:color="auto" w:fill="FFFFFF"/>
        </w:rPr>
        <w:t xml:space="preserve">Resolución Directoral </w:t>
      </w:r>
      <w:r w:rsidR="00E95364" w:rsidRPr="00F340F5">
        <w:rPr>
          <w:rFonts w:ascii="Arial" w:hAnsi="Arial" w:cs="Arial"/>
          <w:shd w:val="clear" w:color="auto" w:fill="FFFFFF"/>
        </w:rPr>
        <w:t>que modifica</w:t>
      </w:r>
      <w:r w:rsidR="00712949" w:rsidRPr="00F340F5">
        <w:rPr>
          <w:rFonts w:ascii="Arial" w:hAnsi="Arial" w:cs="Arial"/>
          <w:shd w:val="clear" w:color="auto" w:fill="FFFFFF"/>
        </w:rPr>
        <w:t xml:space="preserve"> la </w:t>
      </w:r>
      <w:r w:rsidR="00642958" w:rsidRPr="00E20D17">
        <w:rPr>
          <w:rStyle w:val="normaltextrun"/>
          <w:rFonts w:ascii="Arial" w:eastAsia="Times New Roman" w:hAnsi="Arial" w:cs="Arial"/>
          <w:shd w:val="clear" w:color="auto" w:fill="FFFFFF"/>
          <w:lang w:eastAsia="es-PE"/>
        </w:rPr>
        <w:t>Directiva N° 0005-2025-EF/54.01</w:t>
      </w:r>
      <w:r w:rsidR="00642958">
        <w:rPr>
          <w:rStyle w:val="normaltextrun"/>
          <w:rFonts w:ascii="Arial" w:eastAsia="Times New Roman" w:hAnsi="Arial" w:cs="Arial"/>
          <w:shd w:val="clear" w:color="auto" w:fill="FFFFFF"/>
          <w:lang w:eastAsia="es-PE"/>
        </w:rPr>
        <w:t xml:space="preserve"> “</w:t>
      </w:r>
      <w:r w:rsidRPr="00F340F5">
        <w:rPr>
          <w:rFonts w:ascii="Arial" w:hAnsi="Arial" w:cs="Arial"/>
          <w:shd w:val="clear" w:color="auto" w:fill="FFFFFF"/>
        </w:rPr>
        <w:t>Directiva que establece las bases estándar para los procedimientos de selección en el marco de la Ley Nº 32069, Ley General de Contrataciones Públicas</w:t>
      </w:r>
      <w:r w:rsidR="00642958">
        <w:rPr>
          <w:rFonts w:ascii="Arial" w:hAnsi="Arial" w:cs="Arial"/>
          <w:shd w:val="clear" w:color="auto" w:fill="FFFFFF"/>
        </w:rPr>
        <w:t>”,</w:t>
      </w:r>
      <w:r w:rsidRPr="00F340F5">
        <w:rPr>
          <w:rFonts w:ascii="Arial" w:hAnsi="Arial" w:cs="Arial"/>
          <w:shd w:val="clear" w:color="auto" w:fill="FFFFFF"/>
        </w:rPr>
        <w:t xml:space="preserve"> </w:t>
      </w:r>
      <w:r w:rsidRPr="00E95364">
        <w:rPr>
          <w:rFonts w:ascii="Arial" w:hAnsi="Arial" w:cs="Arial"/>
        </w:rPr>
        <w:t>para recoger las opiniones, comentarios y sugerencias de los actores involucrados en la contratación pública, así como del público en general</w:t>
      </w:r>
      <w:r w:rsidR="006C1D5E" w:rsidRPr="00E95364">
        <w:rPr>
          <w:rFonts w:ascii="Arial" w:hAnsi="Arial" w:cs="Arial"/>
        </w:rPr>
        <w:t xml:space="preserve">, otorgando para ello un </w:t>
      </w:r>
      <w:r w:rsidR="006C1D5E">
        <w:rPr>
          <w:rFonts w:ascii="Arial" w:hAnsi="Arial" w:cs="Arial"/>
        </w:rPr>
        <w:t>plazo de quince días calendario</w:t>
      </w:r>
      <w:r>
        <w:rPr>
          <w:rFonts w:ascii="Arial" w:hAnsi="Arial" w:cs="Arial"/>
        </w:rPr>
        <w:t>;</w:t>
      </w:r>
    </w:p>
    <w:p w14:paraId="72E50629" w14:textId="77777777" w:rsidR="009E2E13" w:rsidRPr="009E2E13" w:rsidRDefault="009E2E13" w:rsidP="00BC2AD3">
      <w:pPr>
        <w:pStyle w:val="Prrafodelista"/>
        <w:suppressAutoHyphens/>
        <w:spacing w:after="0"/>
        <w:ind w:left="0" w:firstLine="142"/>
        <w:contextualSpacing w:val="0"/>
        <w:jc w:val="both"/>
        <w:rPr>
          <w:rFonts w:ascii="Arial" w:eastAsia="Times New Roman" w:hAnsi="Arial" w:cs="Arial"/>
          <w:color w:val="000000"/>
          <w:shd w:val="clear" w:color="auto" w:fill="FFFFFF"/>
          <w:lang w:val="es-PE" w:eastAsia="es-PE"/>
        </w:rPr>
      </w:pPr>
    </w:p>
    <w:p w14:paraId="282E49F3" w14:textId="14DF2803" w:rsidR="00863C6D" w:rsidRPr="00CE71BE" w:rsidRDefault="00863C6D" w:rsidP="00BC2AD3">
      <w:pPr>
        <w:spacing w:after="0" w:line="276" w:lineRule="auto"/>
        <w:ind w:firstLine="708"/>
        <w:jc w:val="both"/>
        <w:rPr>
          <w:rFonts w:ascii="Arial" w:eastAsia="Times New Roman" w:hAnsi="Arial" w:cs="Arial"/>
          <w:lang w:val="es-MX" w:eastAsia="es-PE"/>
        </w:rPr>
      </w:pPr>
      <w:bookmarkStart w:id="3" w:name="_Hlk189663044"/>
      <w:bookmarkStart w:id="4" w:name="_Hlk189661058"/>
      <w:r w:rsidRPr="00CE71BE">
        <w:rPr>
          <w:rFonts w:ascii="Arial" w:eastAsia="Times New Roman" w:hAnsi="Arial" w:cs="Arial"/>
          <w:lang w:val="es-MX" w:eastAsia="es-PE"/>
        </w:rPr>
        <w:t xml:space="preserve">Que, el literal a) del artículo 178 del </w:t>
      </w:r>
      <w:r w:rsidR="414F7230" w:rsidRPr="00CE71BE">
        <w:rPr>
          <w:rFonts w:ascii="Arial" w:eastAsia="Times New Roman" w:hAnsi="Arial" w:cs="Arial"/>
          <w:lang w:val="es-MX" w:eastAsia="es-PE"/>
        </w:rPr>
        <w:t>Reglamento de Organización y Funciones (</w:t>
      </w:r>
      <w:r w:rsidR="16E05FD9" w:rsidRPr="00CE71BE">
        <w:rPr>
          <w:rFonts w:ascii="Arial" w:eastAsia="Times New Roman" w:hAnsi="Arial" w:cs="Arial"/>
          <w:lang w:val="es-MX" w:eastAsia="es-PE"/>
        </w:rPr>
        <w:t>ROF)</w:t>
      </w:r>
      <w:r w:rsidR="414F7230" w:rsidRPr="00CE71BE">
        <w:rPr>
          <w:rFonts w:ascii="Arial" w:eastAsia="Times New Roman" w:hAnsi="Arial" w:cs="Arial"/>
          <w:lang w:val="es-MX" w:eastAsia="es-PE"/>
        </w:rPr>
        <w:t xml:space="preserve"> del Ministerio de Economía y Finanzas</w:t>
      </w:r>
      <w:r w:rsidR="18531013" w:rsidRPr="00CE71BE">
        <w:rPr>
          <w:rFonts w:ascii="Arial" w:eastAsia="Times New Roman" w:hAnsi="Arial" w:cs="Arial"/>
          <w:lang w:val="es-MX" w:eastAsia="es-PE"/>
        </w:rPr>
        <w:t>, cuyo texto integrado ha sido aprobado por la Resolución Ministerial N° 331-2023-EF/41,</w:t>
      </w:r>
      <w:r w:rsidRPr="00CE71BE">
        <w:rPr>
          <w:rFonts w:ascii="Arial" w:eastAsia="Times New Roman" w:hAnsi="Arial" w:cs="Arial"/>
          <w:lang w:val="es-MX" w:eastAsia="es-PE"/>
        </w:rPr>
        <w:t xml:space="preserve"> establece como una de las funciones de la Dirección de Adquisiciones, unidad orgánica dependiente de la Dirección General de Abastecimiento, elaborar y proponer normas, directivas, lineamientos y procedimientos en materia de Adquisiciones, que comprende la obtención de bienes, servicios y obras, la administración de la ejecución contractual y la integración progresiva de los regímenes legales de contratación;</w:t>
      </w:r>
    </w:p>
    <w:p w14:paraId="036B58A3" w14:textId="500EB562" w:rsidR="00863C6D" w:rsidRPr="00CE71BE" w:rsidRDefault="00863C6D" w:rsidP="00BC2AD3">
      <w:pPr>
        <w:spacing w:after="0" w:line="276" w:lineRule="auto"/>
        <w:ind w:firstLine="708"/>
        <w:jc w:val="both"/>
        <w:rPr>
          <w:rFonts w:ascii="Arial" w:eastAsia="Times New Roman" w:hAnsi="Arial" w:cs="Arial"/>
          <w:lang w:val="es-MX" w:eastAsia="es-PE"/>
        </w:rPr>
      </w:pPr>
    </w:p>
    <w:p w14:paraId="2653FC79" w14:textId="288B4676" w:rsidR="00A65414" w:rsidRPr="00E95364" w:rsidRDefault="00C09FD9" w:rsidP="00BC2AD3">
      <w:pPr>
        <w:spacing w:after="0" w:line="276" w:lineRule="auto"/>
        <w:jc w:val="both"/>
        <w:rPr>
          <w:rFonts w:ascii="Arial" w:eastAsia="Arial" w:hAnsi="Arial" w:cs="Arial"/>
          <w:lang w:val="es"/>
        </w:rPr>
      </w:pPr>
      <w:r w:rsidRPr="00CE71BE">
        <w:rPr>
          <w:rFonts w:ascii="Arial" w:hAnsi="Arial" w:cs="Arial"/>
        </w:rPr>
        <w:t xml:space="preserve">        </w:t>
      </w:r>
      <w:r w:rsidR="00DC20FC" w:rsidRPr="00CE71BE">
        <w:rPr>
          <w:rFonts w:ascii="Arial" w:hAnsi="Arial" w:cs="Arial"/>
        </w:rPr>
        <w:t xml:space="preserve">Que, </w:t>
      </w:r>
      <w:bookmarkEnd w:id="3"/>
      <w:bookmarkEnd w:id="4"/>
      <w:r w:rsidR="00BA441C">
        <w:rPr>
          <w:rFonts w:ascii="Arial" w:hAnsi="Arial" w:cs="Arial"/>
        </w:rPr>
        <w:t xml:space="preserve">en atención a ello, </w:t>
      </w:r>
      <w:r w:rsidR="00A925BE">
        <w:rPr>
          <w:rStyle w:val="normaltextrun"/>
          <w:rFonts w:ascii="Arial" w:hAnsi="Arial" w:cs="Arial"/>
          <w:color w:val="000000"/>
          <w:shd w:val="clear" w:color="auto" w:fill="FFFFFF"/>
        </w:rPr>
        <w:t>la Dirección de Adquisiciones de la Dirección General de Abastecimiento propone</w:t>
      </w:r>
      <w:r w:rsidR="00A925BE" w:rsidRPr="00E953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E95364" w:rsidRPr="00E95364">
        <w:rPr>
          <w:rStyle w:val="normaltextrun"/>
          <w:rFonts w:ascii="Arial" w:hAnsi="Arial" w:cs="Arial"/>
          <w:color w:val="000000"/>
          <w:shd w:val="clear" w:color="auto" w:fill="FFFFFF"/>
        </w:rPr>
        <w:t>modificar</w:t>
      </w:r>
      <w:r w:rsidR="00A925BE" w:rsidRPr="00E953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la </w:t>
      </w:r>
      <w:r w:rsidR="00BA441C" w:rsidRPr="00E20D17">
        <w:rPr>
          <w:rStyle w:val="normaltextrun"/>
          <w:rFonts w:ascii="Arial" w:eastAsia="Times New Roman" w:hAnsi="Arial" w:cs="Arial"/>
          <w:shd w:val="clear" w:color="auto" w:fill="FFFFFF"/>
          <w:lang w:eastAsia="es-PE"/>
        </w:rPr>
        <w:t>Directiva N° 0005-2025-EF/54.01</w:t>
      </w:r>
      <w:r w:rsidR="00BA441C">
        <w:rPr>
          <w:rStyle w:val="normaltextrun"/>
          <w:rFonts w:ascii="Arial" w:eastAsia="Times New Roman" w:hAnsi="Arial" w:cs="Arial"/>
          <w:shd w:val="clear" w:color="auto" w:fill="FFFFFF"/>
          <w:lang w:eastAsia="es-PE"/>
        </w:rPr>
        <w:t xml:space="preserve"> “</w:t>
      </w:r>
      <w:r w:rsidR="00BA441C">
        <w:rPr>
          <w:rStyle w:val="normaltextrun"/>
          <w:rFonts w:ascii="Arial" w:hAnsi="Arial" w:cs="Arial"/>
          <w:color w:val="000000"/>
          <w:shd w:val="clear" w:color="auto" w:fill="FFFFFF"/>
        </w:rPr>
        <w:t>D</w:t>
      </w:r>
      <w:r w:rsidR="00A925BE" w:rsidRPr="00E953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irectiva que </w:t>
      </w:r>
      <w:r w:rsidR="00BA441C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establece</w:t>
      </w:r>
      <w:r w:rsidR="00BA441C" w:rsidRPr="00E95364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</w:t>
      </w:r>
      <w:r w:rsidR="00A925BE" w:rsidRPr="00E95364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las bases estándar para los procedimientos de selección</w:t>
      </w:r>
      <w:r w:rsidR="00BA441C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 en el marco de la Ley N° 32069, Ley General de Contrataciones Públicas”, aprobada por </w:t>
      </w:r>
      <w:r w:rsidR="00BA441C" w:rsidRPr="00BA441C">
        <w:rPr>
          <w:rFonts w:ascii="Arial" w:hAnsi="Arial" w:cs="Arial"/>
          <w:color w:val="000000"/>
          <w:shd w:val="clear" w:color="auto" w:fill="FFFFFF"/>
        </w:rPr>
        <w:t>Resolución Directoral N° 0015-2025-EF/54.01</w:t>
      </w:r>
      <w:r w:rsidR="00280490" w:rsidRPr="00E95364">
        <w:rPr>
          <w:rFonts w:ascii="Arial" w:hAnsi="Arial" w:cs="Arial"/>
        </w:rPr>
        <w:t>;</w:t>
      </w:r>
    </w:p>
    <w:p w14:paraId="5329B8E1" w14:textId="03828EBA" w:rsidR="00A65414" w:rsidRPr="00E95364" w:rsidRDefault="00A65414" w:rsidP="00BC2AD3">
      <w:pPr>
        <w:spacing w:after="0" w:line="276" w:lineRule="auto"/>
        <w:ind w:firstLine="708"/>
        <w:jc w:val="both"/>
        <w:rPr>
          <w:rFonts w:ascii="Arial" w:hAnsi="Arial" w:cs="Arial"/>
          <w:lang w:val="es"/>
        </w:rPr>
      </w:pPr>
    </w:p>
    <w:p w14:paraId="102B12E1" w14:textId="71837E92" w:rsidR="00263984" w:rsidRPr="00E95364" w:rsidRDefault="009347F7" w:rsidP="00BC2AD3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E95364">
        <w:rPr>
          <w:rFonts w:ascii="Arial" w:hAnsi="Arial" w:cs="Arial"/>
        </w:rPr>
        <w:t xml:space="preserve"> </w:t>
      </w:r>
      <w:r w:rsidR="00263984" w:rsidRPr="00E95364">
        <w:rPr>
          <w:rFonts w:ascii="Arial" w:hAnsi="Arial" w:cs="Arial"/>
        </w:rPr>
        <w:t xml:space="preserve">Que, la </w:t>
      </w:r>
      <w:r w:rsidR="00BA441C">
        <w:rPr>
          <w:rFonts w:ascii="Arial" w:hAnsi="Arial" w:cs="Arial"/>
        </w:rPr>
        <w:t xml:space="preserve">propuesta de modificación de la </w:t>
      </w:r>
      <w:r w:rsidR="00BA441C" w:rsidRPr="00E20D17">
        <w:rPr>
          <w:rStyle w:val="normaltextrun"/>
          <w:rFonts w:ascii="Arial" w:eastAsia="Times New Roman" w:hAnsi="Arial" w:cs="Arial"/>
          <w:shd w:val="clear" w:color="auto" w:fill="FFFFFF"/>
          <w:lang w:eastAsia="es-PE"/>
        </w:rPr>
        <w:t>Directiva N° 0005-2025-EF/54.01</w:t>
      </w:r>
      <w:r w:rsidR="00BA441C">
        <w:rPr>
          <w:rStyle w:val="normaltextrun"/>
          <w:rFonts w:ascii="Arial" w:eastAsia="Times New Roman" w:hAnsi="Arial" w:cs="Arial"/>
          <w:shd w:val="clear" w:color="auto" w:fill="FFFFFF"/>
          <w:lang w:eastAsia="es-PE"/>
        </w:rPr>
        <w:t xml:space="preserve"> cuenta con la opinión </w:t>
      </w:r>
      <w:r w:rsidR="00FA2DCB">
        <w:rPr>
          <w:rStyle w:val="normaltextrun"/>
          <w:rFonts w:ascii="Arial" w:eastAsia="Times New Roman" w:hAnsi="Arial" w:cs="Arial"/>
          <w:shd w:val="clear" w:color="auto" w:fill="FFFFFF"/>
          <w:lang w:eastAsia="es-PE"/>
        </w:rPr>
        <w:t xml:space="preserve">legal </w:t>
      </w:r>
      <w:r w:rsidR="00BA441C">
        <w:rPr>
          <w:rStyle w:val="normaltextrun"/>
          <w:rFonts w:ascii="Arial" w:eastAsia="Times New Roman" w:hAnsi="Arial" w:cs="Arial"/>
          <w:shd w:val="clear" w:color="auto" w:fill="FFFFFF"/>
          <w:lang w:eastAsia="es-PE"/>
        </w:rPr>
        <w:t xml:space="preserve">de la </w:t>
      </w:r>
      <w:r w:rsidR="00263984" w:rsidRPr="00E95364">
        <w:rPr>
          <w:rFonts w:ascii="Arial" w:hAnsi="Arial" w:cs="Arial"/>
        </w:rPr>
        <w:t>Dirección de Normatividad</w:t>
      </w:r>
      <w:r w:rsidR="000B0785" w:rsidRPr="00E95364">
        <w:rPr>
          <w:rFonts w:ascii="Arial" w:hAnsi="Arial" w:cs="Arial"/>
        </w:rPr>
        <w:t xml:space="preserve"> de la Dirección General de Abastecimiento</w:t>
      </w:r>
      <w:r w:rsidR="00263984" w:rsidRPr="00E95364">
        <w:rPr>
          <w:rFonts w:ascii="Arial" w:hAnsi="Arial" w:cs="Arial"/>
        </w:rPr>
        <w:t>;</w:t>
      </w:r>
    </w:p>
    <w:p w14:paraId="79EB451E" w14:textId="1C5C766F" w:rsidR="00263984" w:rsidRPr="00E95364" w:rsidRDefault="00263984" w:rsidP="00BC2AD3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7299AE54" w14:textId="2B4F9901" w:rsidR="009347F7" w:rsidRPr="00E95364" w:rsidRDefault="009347F7" w:rsidP="00BC2AD3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E95364">
        <w:rPr>
          <w:rFonts w:ascii="Arial" w:hAnsi="Arial" w:cs="Arial"/>
        </w:rPr>
        <w:t xml:space="preserve">Que, </w:t>
      </w:r>
      <w:r w:rsidR="00BA441C">
        <w:rPr>
          <w:rFonts w:ascii="Arial" w:hAnsi="Arial" w:cs="Arial"/>
        </w:rPr>
        <w:t>de conformidad con</w:t>
      </w:r>
      <w:r w:rsidRPr="00E95364">
        <w:rPr>
          <w:rFonts w:ascii="Arial" w:hAnsi="Arial" w:cs="Arial"/>
        </w:rPr>
        <w:t xml:space="preserve"> las facultades de la Dirección General de Abastecimiento, establecidas en el Decreto Legislativo N° 1439, referidas a la aprobación de la normatividad y los procedimientos que regula</w:t>
      </w:r>
      <w:r w:rsidR="009478A6" w:rsidRPr="00E95364">
        <w:rPr>
          <w:rFonts w:ascii="Arial" w:hAnsi="Arial" w:cs="Arial"/>
        </w:rPr>
        <w:t>n</w:t>
      </w:r>
      <w:r w:rsidRPr="00E95364">
        <w:rPr>
          <w:rFonts w:ascii="Arial" w:hAnsi="Arial" w:cs="Arial"/>
        </w:rPr>
        <w:t xml:space="preserve"> el Sistema Nacional de Abastecimiento, resulta necesario aprobar</w:t>
      </w:r>
      <w:r w:rsidR="00A925BE" w:rsidRPr="00E95364">
        <w:rPr>
          <w:rStyle w:val="Refdecomentario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925BE" w:rsidRPr="00E953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la </w:t>
      </w:r>
      <w:r w:rsidR="00BA441C">
        <w:rPr>
          <w:rStyle w:val="normaltextrun"/>
          <w:rFonts w:ascii="Arial" w:hAnsi="Arial" w:cs="Arial"/>
          <w:color w:val="000000"/>
          <w:shd w:val="clear" w:color="auto" w:fill="FFFFFF"/>
        </w:rPr>
        <w:t>modificación</w:t>
      </w:r>
      <w:r w:rsidR="00BA441C" w:rsidRPr="00E953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A925BE" w:rsidRPr="00E953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 la </w:t>
      </w:r>
      <w:r w:rsidR="00BA441C" w:rsidRPr="00E20D17">
        <w:rPr>
          <w:rStyle w:val="normaltextrun"/>
          <w:rFonts w:ascii="Arial" w:eastAsia="Times New Roman" w:hAnsi="Arial" w:cs="Arial"/>
          <w:shd w:val="clear" w:color="auto" w:fill="FFFFFF"/>
          <w:lang w:eastAsia="es-PE"/>
        </w:rPr>
        <w:t>Directiva N° 0005-2025-EF/54.01</w:t>
      </w:r>
      <w:r w:rsidR="00BA441C" w:rsidRPr="00E953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A925BE" w:rsidRPr="00E953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“Directiva que establece </w:t>
      </w:r>
      <w:r w:rsidR="00A925BE" w:rsidRPr="00E95364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>las bases estándar para los procedimientos de selección en el marco de la Ley Nº 32069, Ley General de Contrataciones Públicas”</w:t>
      </w:r>
      <w:r w:rsidR="00BA441C">
        <w:rPr>
          <w:rStyle w:val="normaltextrun"/>
          <w:rFonts w:ascii="Arial" w:hAnsi="Arial" w:cs="Arial"/>
          <w:color w:val="000000"/>
          <w:shd w:val="clear" w:color="auto" w:fill="FFFFFF"/>
          <w:lang w:val="es-ES"/>
        </w:rPr>
        <w:t xml:space="preserve">, aprobada por </w:t>
      </w:r>
      <w:r w:rsidR="00BA441C" w:rsidRPr="00BA441C">
        <w:rPr>
          <w:rFonts w:ascii="Arial" w:hAnsi="Arial" w:cs="Arial"/>
          <w:color w:val="000000"/>
          <w:shd w:val="clear" w:color="auto" w:fill="FFFFFF"/>
        </w:rPr>
        <w:t>Resolución Directoral N° 0015-2025-EF/54.01</w:t>
      </w:r>
      <w:r w:rsidR="009B505B" w:rsidRPr="00E95364">
        <w:rPr>
          <w:rFonts w:ascii="Arial" w:hAnsi="Arial" w:cs="Arial"/>
        </w:rPr>
        <w:t>;</w:t>
      </w:r>
    </w:p>
    <w:p w14:paraId="0CC1B0B3" w14:textId="77777777" w:rsidR="009347F7" w:rsidRPr="00E95364" w:rsidRDefault="009347F7" w:rsidP="00BC2AD3">
      <w:pPr>
        <w:spacing w:after="0" w:line="276" w:lineRule="auto"/>
        <w:jc w:val="both"/>
        <w:rPr>
          <w:rFonts w:ascii="Arial" w:hAnsi="Arial" w:cs="Arial"/>
        </w:rPr>
      </w:pPr>
    </w:p>
    <w:p w14:paraId="0F396A89" w14:textId="16AF070A" w:rsidR="24397C54" w:rsidRPr="00E95364" w:rsidRDefault="24397C54" w:rsidP="00BC2AD3">
      <w:pPr>
        <w:spacing w:after="0" w:line="276" w:lineRule="auto"/>
        <w:ind w:firstLine="708"/>
        <w:jc w:val="both"/>
      </w:pPr>
      <w:r w:rsidRPr="00E95364">
        <w:rPr>
          <w:rFonts w:ascii="Arial" w:eastAsia="Arial" w:hAnsi="Arial" w:cs="Arial"/>
        </w:rPr>
        <w:t xml:space="preserve">De conformidad con el Decreto Legislativo N° 1439, Decreto Legislativo del Sistema Nacional de Abastecimiento; </w:t>
      </w:r>
      <w:r w:rsidR="004B7E75" w:rsidRPr="00E95364">
        <w:rPr>
          <w:rFonts w:ascii="Arial" w:eastAsia="Arial" w:hAnsi="Arial" w:cs="Arial"/>
        </w:rPr>
        <w:t xml:space="preserve">su </w:t>
      </w:r>
      <w:r w:rsidRPr="00E95364">
        <w:rPr>
          <w:rFonts w:ascii="Arial" w:eastAsia="Arial" w:hAnsi="Arial" w:cs="Arial"/>
        </w:rPr>
        <w:t>Reglamento aprobado mediante Decreto Supremo N° 217-2019-EF; y el Texto Integrado Actualizado del Reglamento de Organización y Funciones del Ministerio de Economía y Finanzas, aprobado mediante Resolución Ministerial N° 331-2023-EF/41;</w:t>
      </w:r>
    </w:p>
    <w:p w14:paraId="288E4E1B" w14:textId="77777777" w:rsidR="009347F7" w:rsidRPr="00E95364" w:rsidRDefault="009347F7" w:rsidP="00BC2AD3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7657393F" w14:textId="77777777" w:rsidR="009347F7" w:rsidRPr="00E95364" w:rsidRDefault="009347F7" w:rsidP="00BC2AD3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E95364">
        <w:rPr>
          <w:rFonts w:ascii="Arial" w:hAnsi="Arial" w:cs="Arial"/>
          <w:b/>
          <w:bCs/>
        </w:rPr>
        <w:t>SE RESUELVE</w:t>
      </w:r>
      <w:r w:rsidRPr="00E95364">
        <w:rPr>
          <w:rFonts w:ascii="Arial" w:hAnsi="Arial" w:cs="Arial"/>
        </w:rPr>
        <w:t>:</w:t>
      </w:r>
    </w:p>
    <w:p w14:paraId="0B3C251E" w14:textId="77777777" w:rsidR="009347F7" w:rsidRPr="00E95364" w:rsidRDefault="009347F7" w:rsidP="00BC2AD3">
      <w:pPr>
        <w:spacing w:after="0" w:line="276" w:lineRule="auto"/>
        <w:jc w:val="both"/>
        <w:rPr>
          <w:rFonts w:ascii="Arial" w:hAnsi="Arial" w:cs="Arial"/>
        </w:rPr>
      </w:pPr>
    </w:p>
    <w:p w14:paraId="7C47C290" w14:textId="49128B54" w:rsidR="001F3E49" w:rsidRPr="00E95364" w:rsidRDefault="009347F7" w:rsidP="00BC2AD3">
      <w:pPr>
        <w:tabs>
          <w:tab w:val="left" w:pos="3345"/>
        </w:tabs>
        <w:spacing w:after="0" w:line="276" w:lineRule="auto"/>
        <w:ind w:firstLine="708"/>
        <w:jc w:val="both"/>
        <w:rPr>
          <w:rFonts w:ascii="Arial" w:hAnsi="Arial" w:cs="Arial"/>
        </w:rPr>
      </w:pPr>
      <w:r w:rsidRPr="00E95364">
        <w:rPr>
          <w:rFonts w:ascii="Arial" w:hAnsi="Arial" w:cs="Arial"/>
          <w:b/>
          <w:bCs/>
        </w:rPr>
        <w:t xml:space="preserve">Artículo 1. </w:t>
      </w:r>
      <w:r w:rsidR="005F3DEC" w:rsidRPr="00E95364">
        <w:rPr>
          <w:rFonts w:ascii="Arial" w:hAnsi="Arial" w:cs="Arial"/>
          <w:b/>
          <w:bCs/>
        </w:rPr>
        <w:t>Objeto</w:t>
      </w:r>
      <w:r w:rsidR="001F3E49" w:rsidRPr="00E95364">
        <w:rPr>
          <w:rFonts w:ascii="Arial" w:hAnsi="Arial" w:cs="Arial"/>
          <w:b/>
          <w:bCs/>
        </w:rPr>
        <w:tab/>
      </w:r>
    </w:p>
    <w:p w14:paraId="0D12B360" w14:textId="2008D504" w:rsidR="00506562" w:rsidRPr="00E95364" w:rsidRDefault="00E95364" w:rsidP="00BC2AD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 w:val="22"/>
          <w:szCs w:val="22"/>
        </w:rPr>
      </w:pPr>
      <w:r w:rsidRPr="00E95364">
        <w:rPr>
          <w:rFonts w:ascii="Arial" w:hAnsi="Arial" w:cs="Arial"/>
          <w:sz w:val="22"/>
          <w:szCs w:val="22"/>
        </w:rPr>
        <w:t>Modificar</w:t>
      </w:r>
      <w:r w:rsidR="00506562" w:rsidRPr="00E95364">
        <w:rPr>
          <w:rFonts w:ascii="Arial" w:hAnsi="Arial" w:cs="Arial"/>
          <w:sz w:val="22"/>
          <w:szCs w:val="22"/>
        </w:rPr>
        <w:t xml:space="preserve"> l</w:t>
      </w:r>
      <w:r w:rsidR="00506562" w:rsidRPr="00E95364">
        <w:rPr>
          <w:rStyle w:val="normaltextrun"/>
          <w:rFonts w:ascii="Arial" w:hAnsi="Arial" w:cs="Arial"/>
          <w:sz w:val="22"/>
          <w:szCs w:val="22"/>
        </w:rPr>
        <w:t>a</w:t>
      </w:r>
      <w:r>
        <w:rPr>
          <w:rStyle w:val="normaltextrun"/>
          <w:rFonts w:ascii="Arial" w:hAnsi="Arial" w:cs="Arial"/>
          <w:sz w:val="22"/>
          <w:szCs w:val="22"/>
        </w:rPr>
        <w:t>s bases est</w:t>
      </w:r>
      <w:r w:rsidR="00BC2AD3">
        <w:rPr>
          <w:rStyle w:val="normaltextrun"/>
          <w:rFonts w:ascii="Arial" w:hAnsi="Arial" w:cs="Arial"/>
          <w:sz w:val="22"/>
          <w:szCs w:val="22"/>
        </w:rPr>
        <w:t>á</w:t>
      </w:r>
      <w:r>
        <w:rPr>
          <w:rStyle w:val="normaltextrun"/>
          <w:rFonts w:ascii="Arial" w:hAnsi="Arial" w:cs="Arial"/>
          <w:sz w:val="22"/>
          <w:szCs w:val="22"/>
        </w:rPr>
        <w:t xml:space="preserve">ndar </w:t>
      </w:r>
      <w:r w:rsidR="00B6629C">
        <w:rPr>
          <w:rStyle w:val="normaltextrun"/>
          <w:rFonts w:ascii="Arial" w:hAnsi="Arial" w:cs="Arial"/>
          <w:sz w:val="22"/>
          <w:szCs w:val="22"/>
        </w:rPr>
        <w:t xml:space="preserve">contenidas en la </w:t>
      </w:r>
      <w:r w:rsidR="00B6629C" w:rsidRPr="00E20D1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Directiva N° 0005-2025-EF/54.01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06562" w:rsidRPr="00E95364">
        <w:rPr>
          <w:rStyle w:val="normaltextrun"/>
          <w:rFonts w:ascii="Arial" w:hAnsi="Arial" w:cs="Arial"/>
          <w:sz w:val="22"/>
          <w:szCs w:val="22"/>
        </w:rPr>
        <w:t>“</w:t>
      </w:r>
      <w:r w:rsidR="00506562" w:rsidRPr="00E95364">
        <w:rPr>
          <w:rStyle w:val="normaltextrun"/>
          <w:rFonts w:ascii="Arial" w:hAnsi="Arial" w:cs="Arial"/>
          <w:color w:val="000000"/>
          <w:sz w:val="22"/>
          <w:szCs w:val="22"/>
        </w:rPr>
        <w:t xml:space="preserve">Directiva que </w:t>
      </w:r>
      <w:r w:rsidR="00506562" w:rsidRPr="00E95364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establece las bases estándar para los procedimientos de selección en el marco de la Ley Nº 32069, Ley General de Contrataciones Públicas</w:t>
      </w:r>
      <w:r w:rsidR="00506562" w:rsidRPr="00E95364">
        <w:rPr>
          <w:rStyle w:val="normaltextrun"/>
          <w:rFonts w:ascii="Arial" w:hAnsi="Arial" w:cs="Arial"/>
          <w:sz w:val="22"/>
          <w:szCs w:val="22"/>
        </w:rPr>
        <w:t xml:space="preserve">”, </w:t>
      </w:r>
      <w:r>
        <w:rPr>
          <w:rStyle w:val="normaltextrun"/>
          <w:rFonts w:ascii="Arial" w:hAnsi="Arial" w:cs="Arial"/>
          <w:sz w:val="22"/>
          <w:szCs w:val="22"/>
        </w:rPr>
        <w:t>ap</w:t>
      </w:r>
      <w:r w:rsidR="00747492">
        <w:rPr>
          <w:rStyle w:val="normaltextrun"/>
          <w:rFonts w:ascii="Arial" w:hAnsi="Arial" w:cs="Arial"/>
          <w:sz w:val="22"/>
          <w:szCs w:val="22"/>
        </w:rPr>
        <w:t>ro</w:t>
      </w:r>
      <w:r>
        <w:rPr>
          <w:rStyle w:val="normaltextrun"/>
          <w:rFonts w:ascii="Arial" w:hAnsi="Arial" w:cs="Arial"/>
          <w:sz w:val="22"/>
          <w:szCs w:val="22"/>
        </w:rPr>
        <w:t xml:space="preserve">bada mediante la </w:t>
      </w:r>
      <w:r w:rsidRPr="00E95364">
        <w:rPr>
          <w:rFonts w:ascii="Arial" w:hAnsi="Arial" w:cs="Arial"/>
          <w:sz w:val="22"/>
          <w:szCs w:val="22"/>
        </w:rPr>
        <w:t>Resolución Directoral N° 0015-2025-EF/54.01</w:t>
      </w:r>
      <w:r>
        <w:rPr>
          <w:rFonts w:ascii="Arial" w:hAnsi="Arial" w:cs="Arial"/>
          <w:sz w:val="22"/>
          <w:szCs w:val="22"/>
        </w:rPr>
        <w:t>, conforme al siguiente listado</w:t>
      </w:r>
      <w:r w:rsidR="00506562" w:rsidRPr="00E95364">
        <w:rPr>
          <w:rStyle w:val="normaltextrun"/>
          <w:rFonts w:ascii="Arial" w:hAnsi="Arial" w:cs="Arial"/>
          <w:sz w:val="22"/>
          <w:szCs w:val="22"/>
        </w:rPr>
        <w:t>:</w:t>
      </w:r>
      <w:r w:rsidR="00506562" w:rsidRPr="00E95364">
        <w:rPr>
          <w:rStyle w:val="normaltextrun"/>
          <w:rFonts w:ascii="Arial" w:hAnsi="Arial" w:cs="Arial"/>
          <w:sz w:val="22"/>
          <w:szCs w:val="22"/>
          <w:lang w:val="es-ES"/>
        </w:rPr>
        <w:t> </w:t>
      </w:r>
      <w:r w:rsidR="00506562" w:rsidRPr="00E95364">
        <w:rPr>
          <w:rStyle w:val="eop"/>
          <w:rFonts w:ascii="Arial" w:hAnsi="Arial" w:cs="Arial"/>
          <w:sz w:val="22"/>
          <w:szCs w:val="22"/>
        </w:rPr>
        <w:t> </w:t>
      </w:r>
    </w:p>
    <w:p w14:paraId="21782A9E" w14:textId="77777777" w:rsidR="00506562" w:rsidRPr="00E95364" w:rsidRDefault="00506562" w:rsidP="00BC2AD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 w:val="22"/>
          <w:szCs w:val="22"/>
        </w:rPr>
      </w:pPr>
      <w:r w:rsidRPr="00E95364">
        <w:rPr>
          <w:rStyle w:val="eop"/>
          <w:rFonts w:ascii="Arial" w:hAnsi="Arial" w:cs="Arial"/>
          <w:sz w:val="22"/>
          <w:szCs w:val="22"/>
        </w:rPr>
        <w:t> </w:t>
      </w:r>
    </w:p>
    <w:p w14:paraId="1A07A07B" w14:textId="6B497AC4" w:rsidR="00506562" w:rsidRPr="00E95364" w:rsidRDefault="00506562" w:rsidP="00BC2AD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95364">
        <w:rPr>
          <w:rStyle w:val="normaltextrun"/>
          <w:rFonts w:ascii="Arial" w:hAnsi="Arial" w:cs="Arial"/>
          <w:sz w:val="22"/>
          <w:szCs w:val="22"/>
          <w:lang w:val="es-ES"/>
        </w:rPr>
        <w:t>Licitación pública para bienes</w:t>
      </w:r>
      <w:r w:rsidR="00B6629C">
        <w:rPr>
          <w:rStyle w:val="normaltextrun"/>
          <w:rFonts w:ascii="Arial" w:hAnsi="Arial" w:cs="Arial"/>
          <w:sz w:val="22"/>
          <w:szCs w:val="22"/>
          <w:lang w:val="es-ES"/>
        </w:rPr>
        <w:t>.</w:t>
      </w:r>
      <w:r w:rsidRPr="00E95364">
        <w:rPr>
          <w:rStyle w:val="eop"/>
          <w:rFonts w:ascii="Arial" w:hAnsi="Arial" w:cs="Arial"/>
          <w:sz w:val="22"/>
          <w:szCs w:val="22"/>
        </w:rPr>
        <w:t> </w:t>
      </w:r>
    </w:p>
    <w:p w14:paraId="31A44130" w14:textId="040A3BF1" w:rsidR="00506562" w:rsidRPr="00E95364" w:rsidRDefault="00506562" w:rsidP="00BC2AD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95364">
        <w:rPr>
          <w:rStyle w:val="normaltextrun"/>
          <w:rFonts w:ascii="Arial" w:hAnsi="Arial" w:cs="Arial"/>
          <w:sz w:val="22"/>
          <w:szCs w:val="22"/>
          <w:lang w:val="es-ES"/>
        </w:rPr>
        <w:t>Licitación pública abreviada para bienes</w:t>
      </w:r>
      <w:r w:rsidR="00B6629C">
        <w:rPr>
          <w:rStyle w:val="normaltextrun"/>
          <w:rFonts w:ascii="Arial" w:hAnsi="Arial" w:cs="Arial"/>
          <w:sz w:val="22"/>
          <w:szCs w:val="22"/>
          <w:lang w:val="es-ES"/>
        </w:rPr>
        <w:t>.</w:t>
      </w:r>
      <w:r w:rsidRPr="00E95364">
        <w:rPr>
          <w:rStyle w:val="eop"/>
          <w:rFonts w:ascii="Arial" w:hAnsi="Arial" w:cs="Arial"/>
          <w:sz w:val="22"/>
          <w:szCs w:val="22"/>
        </w:rPr>
        <w:t> </w:t>
      </w:r>
    </w:p>
    <w:p w14:paraId="05659240" w14:textId="0F0D4DC9" w:rsidR="00506562" w:rsidRPr="00E95364" w:rsidRDefault="00506562" w:rsidP="00BC2AD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95364">
        <w:rPr>
          <w:rStyle w:val="normaltextrun"/>
          <w:rFonts w:ascii="Arial" w:hAnsi="Arial" w:cs="Arial"/>
          <w:sz w:val="22"/>
          <w:szCs w:val="22"/>
          <w:lang w:val="es-ES"/>
        </w:rPr>
        <w:t>Licitación pública de obras</w:t>
      </w:r>
      <w:r w:rsidR="00B6629C">
        <w:rPr>
          <w:rStyle w:val="normaltextrun"/>
          <w:rFonts w:ascii="Arial" w:hAnsi="Arial" w:cs="Arial"/>
          <w:sz w:val="22"/>
          <w:szCs w:val="22"/>
          <w:lang w:val="es-ES"/>
        </w:rPr>
        <w:t>.</w:t>
      </w:r>
      <w:r w:rsidRPr="00E95364">
        <w:rPr>
          <w:rStyle w:val="eop"/>
          <w:rFonts w:ascii="Arial" w:hAnsi="Arial" w:cs="Arial"/>
          <w:sz w:val="22"/>
          <w:szCs w:val="22"/>
        </w:rPr>
        <w:t> </w:t>
      </w:r>
    </w:p>
    <w:p w14:paraId="24A8637D" w14:textId="04A70F9F" w:rsidR="00506562" w:rsidRPr="00E95364" w:rsidRDefault="00506562" w:rsidP="00BC2AD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95364">
        <w:rPr>
          <w:rStyle w:val="normaltextrun"/>
          <w:rFonts w:ascii="Arial" w:hAnsi="Arial" w:cs="Arial"/>
          <w:sz w:val="22"/>
          <w:szCs w:val="22"/>
          <w:lang w:val="es-ES"/>
        </w:rPr>
        <w:t>Licitación pública abreviada de obras</w:t>
      </w:r>
      <w:r w:rsidR="00B6629C">
        <w:rPr>
          <w:rStyle w:val="normaltextrun"/>
          <w:rFonts w:ascii="Arial" w:hAnsi="Arial" w:cs="Arial"/>
          <w:sz w:val="22"/>
          <w:szCs w:val="22"/>
          <w:lang w:val="es-ES"/>
        </w:rPr>
        <w:t>.</w:t>
      </w:r>
      <w:r w:rsidRPr="00E95364">
        <w:rPr>
          <w:rStyle w:val="eop"/>
          <w:rFonts w:ascii="Arial" w:hAnsi="Arial" w:cs="Arial"/>
          <w:sz w:val="22"/>
          <w:szCs w:val="22"/>
        </w:rPr>
        <w:t> </w:t>
      </w:r>
    </w:p>
    <w:p w14:paraId="6AFD7BC3" w14:textId="7A07B2BB" w:rsidR="00506562" w:rsidRPr="00E95364" w:rsidRDefault="00506562" w:rsidP="00BC2AD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95364">
        <w:rPr>
          <w:rStyle w:val="normaltextrun"/>
          <w:rFonts w:ascii="Arial" w:hAnsi="Arial" w:cs="Arial"/>
          <w:sz w:val="22"/>
          <w:szCs w:val="22"/>
          <w:lang w:val="es-ES"/>
        </w:rPr>
        <w:t>Concurso público de servicios</w:t>
      </w:r>
      <w:r w:rsidR="00B6629C">
        <w:rPr>
          <w:rStyle w:val="normaltextrun"/>
          <w:rFonts w:ascii="Arial" w:hAnsi="Arial" w:cs="Arial"/>
          <w:sz w:val="22"/>
          <w:szCs w:val="22"/>
          <w:lang w:val="es-ES"/>
        </w:rPr>
        <w:t>.</w:t>
      </w:r>
      <w:r w:rsidRPr="00E95364">
        <w:rPr>
          <w:rStyle w:val="eop"/>
          <w:rFonts w:ascii="Arial" w:hAnsi="Arial" w:cs="Arial"/>
          <w:sz w:val="22"/>
          <w:szCs w:val="22"/>
        </w:rPr>
        <w:t> </w:t>
      </w:r>
    </w:p>
    <w:p w14:paraId="1981E160" w14:textId="3EDB53B2" w:rsidR="00506562" w:rsidRPr="00E95364" w:rsidRDefault="00506562" w:rsidP="00BC2AD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95364">
        <w:rPr>
          <w:rStyle w:val="normaltextrun"/>
          <w:rFonts w:ascii="Arial" w:hAnsi="Arial" w:cs="Arial"/>
          <w:sz w:val="22"/>
          <w:szCs w:val="22"/>
          <w:lang w:val="es-ES"/>
        </w:rPr>
        <w:t>Concurso público abreviado de servicios</w:t>
      </w:r>
      <w:r w:rsidR="00B6629C">
        <w:rPr>
          <w:rStyle w:val="normaltextrun"/>
          <w:rFonts w:ascii="Arial" w:hAnsi="Arial" w:cs="Arial"/>
          <w:sz w:val="22"/>
          <w:szCs w:val="22"/>
          <w:lang w:val="es-ES"/>
        </w:rPr>
        <w:t>.</w:t>
      </w:r>
      <w:r w:rsidRPr="00E95364">
        <w:rPr>
          <w:rStyle w:val="eop"/>
          <w:rFonts w:ascii="Arial" w:hAnsi="Arial" w:cs="Arial"/>
          <w:sz w:val="22"/>
          <w:szCs w:val="22"/>
        </w:rPr>
        <w:t> </w:t>
      </w:r>
    </w:p>
    <w:p w14:paraId="26AFEB54" w14:textId="3B7266AA" w:rsidR="00506562" w:rsidRPr="00E95364" w:rsidRDefault="00506562" w:rsidP="00BC2AD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95364">
        <w:rPr>
          <w:rStyle w:val="normaltextrun"/>
          <w:rFonts w:ascii="Arial" w:hAnsi="Arial" w:cs="Arial"/>
          <w:sz w:val="22"/>
          <w:szCs w:val="22"/>
          <w:lang w:val="es-ES"/>
        </w:rPr>
        <w:t>Concurso público para consultorías y servicios de mantenimiento vial</w:t>
      </w:r>
      <w:r w:rsidR="00B6629C">
        <w:rPr>
          <w:rStyle w:val="normaltextrun"/>
          <w:rFonts w:ascii="Arial" w:hAnsi="Arial" w:cs="Arial"/>
          <w:sz w:val="22"/>
          <w:szCs w:val="22"/>
          <w:lang w:val="es-ES"/>
        </w:rPr>
        <w:t>.</w:t>
      </w:r>
      <w:r w:rsidRPr="00E95364">
        <w:rPr>
          <w:rStyle w:val="eop"/>
          <w:rFonts w:ascii="Arial" w:hAnsi="Arial" w:cs="Arial"/>
          <w:sz w:val="22"/>
          <w:szCs w:val="22"/>
        </w:rPr>
        <w:t> </w:t>
      </w:r>
    </w:p>
    <w:p w14:paraId="45E3CBFC" w14:textId="350E2281" w:rsidR="00506562" w:rsidRDefault="00506562" w:rsidP="00BC2AD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95364">
        <w:rPr>
          <w:rStyle w:val="normaltextrun"/>
          <w:rFonts w:ascii="Arial" w:hAnsi="Arial" w:cs="Arial"/>
          <w:sz w:val="22"/>
          <w:szCs w:val="22"/>
          <w:lang w:val="es-ES"/>
        </w:rPr>
        <w:t>Concurso público abreviado para</w:t>
      </w:r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 consultorías y servicios de mantenimiento vial</w:t>
      </w:r>
      <w:r w:rsidR="00B6629C">
        <w:rPr>
          <w:rStyle w:val="normaltextrun"/>
          <w:rFonts w:ascii="Arial" w:hAnsi="Arial" w:cs="Arial"/>
          <w:sz w:val="22"/>
          <w:szCs w:val="22"/>
          <w:lang w:val="es-ES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F154D8D" w14:textId="2A5D4EB6" w:rsidR="00506562" w:rsidRDefault="00506562" w:rsidP="00BC2AD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Concurso público abreviado para la contratación de expertos y gerentes de proyectos</w:t>
      </w:r>
      <w:r w:rsidR="00B6629C">
        <w:rPr>
          <w:rStyle w:val="normaltextrun"/>
          <w:rFonts w:ascii="Arial" w:hAnsi="Arial" w:cs="Arial"/>
          <w:sz w:val="22"/>
          <w:szCs w:val="22"/>
          <w:lang w:val="es-ES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F4CED3D" w14:textId="7774A569" w:rsidR="00506562" w:rsidRDefault="00506562" w:rsidP="00BC2AD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Subasta inversa electrónica</w:t>
      </w:r>
      <w:r w:rsidR="00B6629C">
        <w:rPr>
          <w:rStyle w:val="normaltextrun"/>
          <w:rFonts w:ascii="Arial" w:hAnsi="Arial" w:cs="Arial"/>
          <w:sz w:val="22"/>
          <w:szCs w:val="22"/>
          <w:lang w:val="es-ES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603EBB4" w14:textId="664E65A0" w:rsidR="00506562" w:rsidRDefault="00506562" w:rsidP="00BC2AD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Comparación de precios</w:t>
      </w:r>
      <w:r w:rsidR="00B6629C">
        <w:rPr>
          <w:rStyle w:val="normaltextrun"/>
          <w:rFonts w:ascii="Arial" w:hAnsi="Arial" w:cs="Arial"/>
          <w:sz w:val="22"/>
          <w:szCs w:val="22"/>
          <w:lang w:val="es-ES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53837BF" w14:textId="1F1B13B5" w:rsidR="00506562" w:rsidRDefault="00506562" w:rsidP="00BC2AD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06562">
        <w:rPr>
          <w:rStyle w:val="normaltextrun"/>
          <w:rFonts w:ascii="Arial" w:hAnsi="Arial" w:cs="Arial"/>
          <w:sz w:val="22"/>
          <w:szCs w:val="22"/>
        </w:rPr>
        <w:t>Concurso de proyectos arquitectónicos y urbanísticos</w:t>
      </w:r>
      <w:r w:rsidR="00B6629C">
        <w:rPr>
          <w:rStyle w:val="normaltextrun"/>
          <w:rFonts w:ascii="Arial" w:hAnsi="Arial" w:cs="Arial"/>
          <w:sz w:val="22"/>
          <w:szCs w:val="22"/>
        </w:rPr>
        <w:t>.</w:t>
      </w:r>
      <w:r w:rsidRPr="00506562">
        <w:rPr>
          <w:rStyle w:val="normaltextrun"/>
          <w:rFonts w:ascii="Arial" w:hAnsi="Arial" w:cs="Arial"/>
          <w:sz w:val="22"/>
          <w:szCs w:val="22"/>
        </w:rPr>
        <w:t> </w:t>
      </w:r>
      <w:r w:rsidRPr="00506562">
        <w:rPr>
          <w:rStyle w:val="eop"/>
          <w:rFonts w:ascii="Arial" w:hAnsi="Arial" w:cs="Arial"/>
          <w:sz w:val="22"/>
          <w:szCs w:val="22"/>
        </w:rPr>
        <w:t> </w:t>
      </w:r>
    </w:p>
    <w:p w14:paraId="3BEC2F68" w14:textId="70F91725" w:rsidR="00506562" w:rsidRPr="00506562" w:rsidRDefault="00506562" w:rsidP="00BC2AD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06562">
        <w:rPr>
          <w:rStyle w:val="normaltextrun"/>
          <w:rFonts w:ascii="Arial" w:hAnsi="Arial" w:cs="Arial"/>
          <w:sz w:val="22"/>
          <w:szCs w:val="22"/>
        </w:rPr>
        <w:t>Procedimientos no competitivos</w:t>
      </w:r>
      <w:r w:rsidR="00B6629C">
        <w:rPr>
          <w:rStyle w:val="normaltextrun"/>
          <w:rFonts w:ascii="Arial" w:hAnsi="Arial" w:cs="Arial"/>
          <w:sz w:val="22"/>
          <w:szCs w:val="22"/>
        </w:rPr>
        <w:t>.</w:t>
      </w:r>
      <w:r w:rsidRPr="00506562">
        <w:rPr>
          <w:rStyle w:val="eop"/>
          <w:rFonts w:ascii="Arial" w:hAnsi="Arial" w:cs="Arial"/>
          <w:sz w:val="22"/>
          <w:szCs w:val="22"/>
        </w:rPr>
        <w:t> </w:t>
      </w:r>
    </w:p>
    <w:p w14:paraId="54C8CF18" w14:textId="4E585976" w:rsidR="009347F7" w:rsidRDefault="009347F7" w:rsidP="00BC2AD3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44EAAC81" w14:textId="7A04F466" w:rsidR="001F3E49" w:rsidRPr="006A790C" w:rsidRDefault="00072D90" w:rsidP="00BC2AD3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6A790C">
        <w:rPr>
          <w:rFonts w:ascii="Arial" w:hAnsi="Arial" w:cs="Arial"/>
          <w:b/>
          <w:bCs/>
        </w:rPr>
        <w:lastRenderedPageBreak/>
        <w:t xml:space="preserve">Artículo </w:t>
      </w:r>
      <w:r w:rsidR="0F2D69A0" w:rsidRPr="0C303BB6">
        <w:rPr>
          <w:rFonts w:ascii="Arial" w:hAnsi="Arial" w:cs="Arial"/>
          <w:b/>
          <w:bCs/>
        </w:rPr>
        <w:t>2</w:t>
      </w:r>
      <w:r w:rsidRPr="006A790C">
        <w:rPr>
          <w:rFonts w:ascii="Arial" w:hAnsi="Arial" w:cs="Arial"/>
          <w:b/>
          <w:bCs/>
        </w:rPr>
        <w:t xml:space="preserve">. </w:t>
      </w:r>
      <w:r w:rsidR="009347F7" w:rsidRPr="006A790C">
        <w:rPr>
          <w:rFonts w:ascii="Arial" w:hAnsi="Arial" w:cs="Arial"/>
          <w:b/>
          <w:bCs/>
        </w:rPr>
        <w:t>Publicación</w:t>
      </w:r>
    </w:p>
    <w:p w14:paraId="0AB66541" w14:textId="387CAA09" w:rsidR="009347F7" w:rsidRDefault="009347F7" w:rsidP="00BC2AD3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6A790C">
        <w:rPr>
          <w:rFonts w:ascii="Arial" w:hAnsi="Arial" w:cs="Arial"/>
        </w:rPr>
        <w:t xml:space="preserve">Disponer la publicación de la presente Resolución Directoral </w:t>
      </w:r>
      <w:r w:rsidR="00E95364">
        <w:rPr>
          <w:rFonts w:ascii="Arial" w:hAnsi="Arial" w:cs="Arial"/>
        </w:rPr>
        <w:t>y de las bases est</w:t>
      </w:r>
      <w:r w:rsidR="00BC2AD3">
        <w:rPr>
          <w:rFonts w:ascii="Arial" w:hAnsi="Arial" w:cs="Arial"/>
        </w:rPr>
        <w:t>á</w:t>
      </w:r>
      <w:r w:rsidR="00E95364">
        <w:rPr>
          <w:rFonts w:ascii="Arial" w:hAnsi="Arial" w:cs="Arial"/>
        </w:rPr>
        <w:t>ndar señaladas en el artículo anterior</w:t>
      </w:r>
      <w:r w:rsidRPr="006A790C">
        <w:rPr>
          <w:rFonts w:ascii="Arial" w:hAnsi="Arial" w:cs="Arial"/>
        </w:rPr>
        <w:t>, en la sede digital del Ministerio de Economía y Finanzas (www</w:t>
      </w:r>
      <w:r w:rsidRPr="6BA349F3">
        <w:rPr>
          <w:rFonts w:ascii="Arial" w:hAnsi="Arial" w:cs="Arial"/>
        </w:rPr>
        <w:t xml:space="preserve">.gob.pe/mef), en la misma fecha de publicación de la presente </w:t>
      </w:r>
      <w:r w:rsidR="0028332B" w:rsidRPr="6BA349F3">
        <w:rPr>
          <w:rFonts w:ascii="Arial" w:hAnsi="Arial" w:cs="Arial"/>
        </w:rPr>
        <w:t xml:space="preserve">Resolución Directoral </w:t>
      </w:r>
      <w:r w:rsidRPr="6BA349F3">
        <w:rPr>
          <w:rFonts w:ascii="Arial" w:hAnsi="Arial" w:cs="Arial"/>
        </w:rPr>
        <w:t xml:space="preserve">en el </w:t>
      </w:r>
      <w:r w:rsidR="6E29AF85" w:rsidRPr="6BA349F3">
        <w:rPr>
          <w:rFonts w:ascii="Arial" w:hAnsi="Arial" w:cs="Arial"/>
        </w:rPr>
        <w:t>d</w:t>
      </w:r>
      <w:r w:rsidRPr="6BA349F3">
        <w:rPr>
          <w:rFonts w:ascii="Arial" w:hAnsi="Arial" w:cs="Arial"/>
        </w:rPr>
        <w:t xml:space="preserve">iario </w:t>
      </w:r>
      <w:r w:rsidR="7D516228" w:rsidRPr="6BA349F3">
        <w:rPr>
          <w:rFonts w:ascii="Arial" w:hAnsi="Arial" w:cs="Arial"/>
        </w:rPr>
        <w:t>o</w:t>
      </w:r>
      <w:r w:rsidRPr="6BA349F3">
        <w:rPr>
          <w:rFonts w:ascii="Arial" w:hAnsi="Arial" w:cs="Arial"/>
        </w:rPr>
        <w:t>ficial El Peruano.</w:t>
      </w:r>
    </w:p>
    <w:p w14:paraId="086DDBDF" w14:textId="6BE077C2" w:rsidR="37403DBC" w:rsidRDefault="37403DBC" w:rsidP="00BC2AD3">
      <w:pPr>
        <w:spacing w:after="0" w:line="276" w:lineRule="auto"/>
        <w:jc w:val="both"/>
        <w:rPr>
          <w:rFonts w:ascii="Arial" w:hAnsi="Arial" w:cs="Arial"/>
        </w:rPr>
      </w:pPr>
    </w:p>
    <w:p w14:paraId="4E04557E" w14:textId="77777777" w:rsidR="0023755F" w:rsidRDefault="0023755F" w:rsidP="00356A7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PE"/>
        </w:rPr>
      </w:pPr>
    </w:p>
    <w:p w14:paraId="6BBC6F4D" w14:textId="47B03594" w:rsidR="00522D2F" w:rsidRPr="00E343A2" w:rsidRDefault="00522D2F" w:rsidP="6BA349F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lang w:eastAsia="es-PE"/>
        </w:rPr>
      </w:pPr>
      <w:r w:rsidRPr="6BA349F3">
        <w:rPr>
          <w:rFonts w:ascii="Arial" w:eastAsia="Times New Roman" w:hAnsi="Arial" w:cs="Arial"/>
          <w:b/>
          <w:bCs/>
          <w:lang w:eastAsia="es-PE"/>
        </w:rPr>
        <w:t>Regístrese, comuníquese y publíquese.</w:t>
      </w:r>
    </w:p>
    <w:p w14:paraId="3706C9C5" w14:textId="77777777" w:rsidR="00522D2F" w:rsidRDefault="00522D2F" w:rsidP="00BD5E4E">
      <w:pPr>
        <w:spacing w:after="0" w:line="240" w:lineRule="auto"/>
        <w:ind w:firstLine="708"/>
        <w:jc w:val="both"/>
        <w:rPr>
          <w:rFonts w:ascii="Arial" w:hAnsi="Arial" w:cs="Arial"/>
        </w:rPr>
      </w:pPr>
    </w:p>
    <w:bookmarkEnd w:id="0"/>
    <w:p w14:paraId="609FB65F" w14:textId="77777777" w:rsidR="00CE47E2" w:rsidRDefault="00CE47E2" w:rsidP="00356A72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es-PE"/>
        </w:rPr>
      </w:pPr>
    </w:p>
    <w:p w14:paraId="5202EF2A" w14:textId="5367920D" w:rsidR="007E7A7F" w:rsidRPr="00356A72" w:rsidRDefault="007E7A7F" w:rsidP="00CE47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</w:p>
    <w:sectPr w:rsidR="007E7A7F" w:rsidRPr="00356A72" w:rsidSect="00BD0C2B">
      <w:headerReference w:type="default" r:id="rId11"/>
      <w:pgSz w:w="11906" w:h="16838"/>
      <w:pgMar w:top="2339" w:right="1701" w:bottom="1417" w:left="1701" w:header="85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C1284" w14:textId="77777777" w:rsidR="008B1812" w:rsidRDefault="008B1812">
      <w:pPr>
        <w:spacing w:after="0" w:line="240" w:lineRule="auto"/>
      </w:pPr>
      <w:r>
        <w:separator/>
      </w:r>
    </w:p>
  </w:endnote>
  <w:endnote w:type="continuationSeparator" w:id="0">
    <w:p w14:paraId="00451FC9" w14:textId="77777777" w:rsidR="008B1812" w:rsidRDefault="008B1812">
      <w:pPr>
        <w:spacing w:after="0" w:line="240" w:lineRule="auto"/>
      </w:pPr>
      <w:r>
        <w:continuationSeparator/>
      </w:r>
    </w:p>
  </w:endnote>
  <w:endnote w:type="continuationNotice" w:id="1">
    <w:p w14:paraId="32C0894C" w14:textId="77777777" w:rsidR="008B1812" w:rsidRDefault="008B18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2697" w14:textId="77777777" w:rsidR="008B1812" w:rsidRDefault="008B1812">
      <w:pPr>
        <w:spacing w:after="0" w:line="240" w:lineRule="auto"/>
      </w:pPr>
      <w:r>
        <w:separator/>
      </w:r>
    </w:p>
  </w:footnote>
  <w:footnote w:type="continuationSeparator" w:id="0">
    <w:p w14:paraId="637E08CB" w14:textId="77777777" w:rsidR="008B1812" w:rsidRDefault="008B1812">
      <w:pPr>
        <w:spacing w:after="0" w:line="240" w:lineRule="auto"/>
      </w:pPr>
      <w:r>
        <w:continuationSeparator/>
      </w:r>
    </w:p>
  </w:footnote>
  <w:footnote w:type="continuationNotice" w:id="1">
    <w:p w14:paraId="0823A319" w14:textId="77777777" w:rsidR="008B1812" w:rsidRDefault="008B18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3E6D1" w14:textId="77777777" w:rsidR="00782384" w:rsidRDefault="00782384">
    <w:pPr>
      <w:spacing w:before="109" w:after="0" w:line="161" w:lineRule="exact"/>
      <w:ind w:left="5217"/>
      <w:rPr>
        <w:rFonts w:ascii="Arial" w:hAnsi="Arial" w:cs="Arial"/>
        <w:color w:val="000000"/>
        <w:lang w:val="es-ES"/>
      </w:rPr>
    </w:pPr>
  </w:p>
  <w:p w14:paraId="2E7AA6F6" w14:textId="77777777" w:rsidR="00782384" w:rsidRDefault="00782384">
    <w:pPr>
      <w:spacing w:after="0"/>
      <w:jc w:val="center"/>
      <w:rPr>
        <w:rFonts w:ascii="Arial" w:hAnsi="Arial" w:cs="Arial"/>
      </w:rPr>
    </w:pPr>
  </w:p>
  <w:p w14:paraId="3263E656" w14:textId="77777777" w:rsidR="00782384" w:rsidRDefault="00000000">
    <w:pPr>
      <w:spacing w:after="0"/>
      <w:rPr>
        <w:rFonts w:ascii="Arial" w:hAnsi="Arial" w:cs="Arial"/>
      </w:rPr>
    </w:pPr>
    <w:r>
      <w:rPr>
        <w:rFonts w:ascii="Arial" w:hAnsi="Arial" w:cs="Arial"/>
        <w:noProof/>
      </w:rPr>
      <w:object w:dxaOrig="1440" w:dyaOrig="1440" w14:anchorId="163FF99C">
        <v:group id="_x0000_s1025" alt="" style="position:absolute;margin-left:185.3pt;margin-top:-57.3pt;width:62.35pt;height:96.4pt;z-index:251658240" coordorigin="7344,10080" coordsize="600,888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7344;top:10080;width:570;height:484" o:allowincell="f" fillcolor="black">
            <v:shadow color="#868686"/>
            <v:textpath style="font-family:&quot;Arial&quot;;font-size:8pt" fitshape="t" trim="t" string="REPUBLICA DEL PERU"/>
            <o:lock v:ext="edit" text="f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7344;top:10368;width:600;height:600;visibility:visible;mso-wrap-edited:f" o:allowincell="f">
            <v:imagedata r:id="rId1" o:title=""/>
          </v:shape>
        </v:group>
        <o:OLEObject Type="Embed" ProgID="Word.Picture.8" ShapeID="_x0000_s1027" DrawAspect="Content" ObjectID="_1811706992" r:id="rId2"/>
      </w:object>
    </w:r>
    <w:r w:rsidR="00E555E6">
      <w:rPr>
        <w:rFonts w:ascii="Arial" w:hAnsi="Arial" w:cs="Arial"/>
      </w:rPr>
      <w:tab/>
    </w:r>
    <w:r w:rsidR="00E555E6">
      <w:rPr>
        <w:rFonts w:ascii="Arial" w:hAnsi="Arial" w:cs="Arial"/>
      </w:rPr>
      <w:tab/>
    </w:r>
    <w:r w:rsidR="00E555E6">
      <w:rPr>
        <w:rFonts w:ascii="Arial" w:hAnsi="Arial" w:cs="Arial"/>
      </w:rPr>
      <w:tab/>
    </w:r>
    <w:r w:rsidR="00E555E6">
      <w:rPr>
        <w:rFonts w:ascii="Arial" w:hAnsi="Arial" w:cs="Arial"/>
      </w:rPr>
      <w:tab/>
    </w:r>
    <w:r w:rsidR="00E555E6">
      <w:rPr>
        <w:rFonts w:ascii="Arial" w:hAnsi="Arial" w:cs="Arial"/>
      </w:rPr>
      <w:tab/>
    </w:r>
    <w:r w:rsidR="00E555E6">
      <w:rPr>
        <w:rFonts w:ascii="Arial" w:hAnsi="Arial" w:cs="Arial"/>
      </w:rPr>
      <w:tab/>
    </w:r>
    <w:r w:rsidR="00E555E6">
      <w:rPr>
        <w:rFonts w:ascii="Arial" w:hAnsi="Arial" w:cs="Arial"/>
      </w:rPr>
      <w:tab/>
    </w:r>
    <w:r w:rsidR="00E555E6">
      <w:rPr>
        <w:rFonts w:ascii="Arial" w:hAnsi="Arial" w:cs="Arial"/>
      </w:rPr>
      <w:tab/>
    </w:r>
  </w:p>
  <w:p w14:paraId="3D884935" w14:textId="77777777" w:rsidR="00782384" w:rsidRDefault="00782384">
    <w:pPr>
      <w:spacing w:after="0"/>
      <w:jc w:val="center"/>
      <w:rPr>
        <w:rFonts w:ascii="Monotype Corsiva" w:hAnsi="Monotype Corsiva"/>
        <w:color w:val="080808"/>
        <w:sz w:val="90"/>
        <w:szCs w:val="90"/>
      </w:rPr>
    </w:pPr>
  </w:p>
  <w:p w14:paraId="306D5989" w14:textId="77777777" w:rsidR="00782384" w:rsidRPr="002E42E8" w:rsidRDefault="00E555E6">
    <w:pPr>
      <w:spacing w:after="0" w:line="240" w:lineRule="auto"/>
      <w:jc w:val="center"/>
      <w:rPr>
        <w:rFonts w:ascii="Arial" w:hAnsi="Arial" w:cs="Arial"/>
        <w:sz w:val="72"/>
        <w:szCs w:val="72"/>
        <w:lang w:val="es-ES"/>
      </w:rPr>
    </w:pPr>
    <w:r w:rsidRPr="002E42E8">
      <w:rPr>
        <w:rFonts w:ascii="Monotype Corsiva" w:hAnsi="Monotype Corsiva"/>
        <w:sz w:val="72"/>
        <w:szCs w:val="72"/>
      </w:rPr>
      <w:t xml:space="preserve">Resolución </w:t>
    </w:r>
    <w:r>
      <w:rPr>
        <w:rFonts w:ascii="Monotype Corsiva" w:hAnsi="Monotype Corsiva"/>
        <w:sz w:val="72"/>
        <w:szCs w:val="72"/>
      </w:rPr>
      <w:t>Directoral</w:t>
    </w:r>
  </w:p>
  <w:p w14:paraId="105A45F2" w14:textId="77777777" w:rsidR="00782384" w:rsidRDefault="00782384" w:rsidP="00CF1CDE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121F"/>
    <w:multiLevelType w:val="hybridMultilevel"/>
    <w:tmpl w:val="EB140EE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65435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2F"/>
    <w:rsid w:val="00000884"/>
    <w:rsid w:val="0000097B"/>
    <w:rsid w:val="00000D52"/>
    <w:rsid w:val="00002231"/>
    <w:rsid w:val="00006E3D"/>
    <w:rsid w:val="00007181"/>
    <w:rsid w:val="0001506B"/>
    <w:rsid w:val="000242D7"/>
    <w:rsid w:val="00031C23"/>
    <w:rsid w:val="00031F66"/>
    <w:rsid w:val="000335C7"/>
    <w:rsid w:val="0003543E"/>
    <w:rsid w:val="000366D2"/>
    <w:rsid w:val="000367B3"/>
    <w:rsid w:val="00037001"/>
    <w:rsid w:val="00040B02"/>
    <w:rsid w:val="00044FB3"/>
    <w:rsid w:val="00047B96"/>
    <w:rsid w:val="000505E8"/>
    <w:rsid w:val="000537F1"/>
    <w:rsid w:val="00054E43"/>
    <w:rsid w:val="000557F6"/>
    <w:rsid w:val="00056531"/>
    <w:rsid w:val="00057D81"/>
    <w:rsid w:val="0006014D"/>
    <w:rsid w:val="0006026E"/>
    <w:rsid w:val="00060B8D"/>
    <w:rsid w:val="00065933"/>
    <w:rsid w:val="00066150"/>
    <w:rsid w:val="0006720D"/>
    <w:rsid w:val="00070715"/>
    <w:rsid w:val="000712A0"/>
    <w:rsid w:val="00071545"/>
    <w:rsid w:val="000715A5"/>
    <w:rsid w:val="00072239"/>
    <w:rsid w:val="00072D90"/>
    <w:rsid w:val="00073F6B"/>
    <w:rsid w:val="00074C84"/>
    <w:rsid w:val="00080227"/>
    <w:rsid w:val="000832B1"/>
    <w:rsid w:val="00087CED"/>
    <w:rsid w:val="00091F4C"/>
    <w:rsid w:val="00092B4A"/>
    <w:rsid w:val="00093106"/>
    <w:rsid w:val="00093DF8"/>
    <w:rsid w:val="00094874"/>
    <w:rsid w:val="00095FD9"/>
    <w:rsid w:val="000A0A40"/>
    <w:rsid w:val="000A2662"/>
    <w:rsid w:val="000A2AAF"/>
    <w:rsid w:val="000A4D3B"/>
    <w:rsid w:val="000A4D3C"/>
    <w:rsid w:val="000B0785"/>
    <w:rsid w:val="000B63BD"/>
    <w:rsid w:val="000C0284"/>
    <w:rsid w:val="000C0387"/>
    <w:rsid w:val="000C494E"/>
    <w:rsid w:val="000C7FB2"/>
    <w:rsid w:val="000D352D"/>
    <w:rsid w:val="000D4403"/>
    <w:rsid w:val="000D5C42"/>
    <w:rsid w:val="000E01C4"/>
    <w:rsid w:val="000E09E1"/>
    <w:rsid w:val="000E11A6"/>
    <w:rsid w:val="000E2AE8"/>
    <w:rsid w:val="000E531C"/>
    <w:rsid w:val="000F00D5"/>
    <w:rsid w:val="000F0113"/>
    <w:rsid w:val="000F08C4"/>
    <w:rsid w:val="000F2864"/>
    <w:rsid w:val="000F3A98"/>
    <w:rsid w:val="000F47E5"/>
    <w:rsid w:val="000F5450"/>
    <w:rsid w:val="000F5E3E"/>
    <w:rsid w:val="000F6511"/>
    <w:rsid w:val="001037C4"/>
    <w:rsid w:val="00103964"/>
    <w:rsid w:val="00104F44"/>
    <w:rsid w:val="0010552B"/>
    <w:rsid w:val="00105857"/>
    <w:rsid w:val="0010592A"/>
    <w:rsid w:val="00106EDB"/>
    <w:rsid w:val="00107048"/>
    <w:rsid w:val="0010A031"/>
    <w:rsid w:val="00113AA9"/>
    <w:rsid w:val="00114057"/>
    <w:rsid w:val="001142BB"/>
    <w:rsid w:val="0011587B"/>
    <w:rsid w:val="00120BE4"/>
    <w:rsid w:val="001241CD"/>
    <w:rsid w:val="0012478F"/>
    <w:rsid w:val="0012500C"/>
    <w:rsid w:val="00131197"/>
    <w:rsid w:val="00131B99"/>
    <w:rsid w:val="001355D3"/>
    <w:rsid w:val="00135757"/>
    <w:rsid w:val="00141B39"/>
    <w:rsid w:val="001433CF"/>
    <w:rsid w:val="0014386E"/>
    <w:rsid w:val="00146200"/>
    <w:rsid w:val="0014726D"/>
    <w:rsid w:val="00150C4B"/>
    <w:rsid w:val="0015175F"/>
    <w:rsid w:val="001564F6"/>
    <w:rsid w:val="001712E6"/>
    <w:rsid w:val="00172BC0"/>
    <w:rsid w:val="001731AE"/>
    <w:rsid w:val="00175EAA"/>
    <w:rsid w:val="0017682C"/>
    <w:rsid w:val="0018500E"/>
    <w:rsid w:val="001869CE"/>
    <w:rsid w:val="00187BDF"/>
    <w:rsid w:val="001909F8"/>
    <w:rsid w:val="0019301A"/>
    <w:rsid w:val="00194938"/>
    <w:rsid w:val="0019521F"/>
    <w:rsid w:val="00195BF0"/>
    <w:rsid w:val="001960EB"/>
    <w:rsid w:val="001A2692"/>
    <w:rsid w:val="001A4C2F"/>
    <w:rsid w:val="001A5BBB"/>
    <w:rsid w:val="001B38ED"/>
    <w:rsid w:val="001B38FB"/>
    <w:rsid w:val="001B3A56"/>
    <w:rsid w:val="001B43F9"/>
    <w:rsid w:val="001B451A"/>
    <w:rsid w:val="001B54F4"/>
    <w:rsid w:val="001B5590"/>
    <w:rsid w:val="001B5834"/>
    <w:rsid w:val="001C3531"/>
    <w:rsid w:val="001C4F4F"/>
    <w:rsid w:val="001C6730"/>
    <w:rsid w:val="001D199E"/>
    <w:rsid w:val="001D3A2F"/>
    <w:rsid w:val="001E0396"/>
    <w:rsid w:val="001E06DA"/>
    <w:rsid w:val="001E30D7"/>
    <w:rsid w:val="001E3CDE"/>
    <w:rsid w:val="001E4F92"/>
    <w:rsid w:val="001E69F0"/>
    <w:rsid w:val="001E6BC0"/>
    <w:rsid w:val="001E76D6"/>
    <w:rsid w:val="001F368A"/>
    <w:rsid w:val="001F3ABB"/>
    <w:rsid w:val="001F3E49"/>
    <w:rsid w:val="001F4B31"/>
    <w:rsid w:val="001F4F94"/>
    <w:rsid w:val="001F6D4B"/>
    <w:rsid w:val="001F754A"/>
    <w:rsid w:val="002001C1"/>
    <w:rsid w:val="00202EFE"/>
    <w:rsid w:val="0020504F"/>
    <w:rsid w:val="00205F77"/>
    <w:rsid w:val="002061E3"/>
    <w:rsid w:val="00206A79"/>
    <w:rsid w:val="00207D54"/>
    <w:rsid w:val="00207D87"/>
    <w:rsid w:val="00211321"/>
    <w:rsid w:val="00211D46"/>
    <w:rsid w:val="00212359"/>
    <w:rsid w:val="00212667"/>
    <w:rsid w:val="002209D0"/>
    <w:rsid w:val="00223D1F"/>
    <w:rsid w:val="002248E6"/>
    <w:rsid w:val="00226610"/>
    <w:rsid w:val="0023010D"/>
    <w:rsid w:val="00232B71"/>
    <w:rsid w:val="00235203"/>
    <w:rsid w:val="00235A74"/>
    <w:rsid w:val="0023755F"/>
    <w:rsid w:val="00237689"/>
    <w:rsid w:val="0024094B"/>
    <w:rsid w:val="0024360A"/>
    <w:rsid w:val="002461CD"/>
    <w:rsid w:val="0024731A"/>
    <w:rsid w:val="00247954"/>
    <w:rsid w:val="00250144"/>
    <w:rsid w:val="0025133E"/>
    <w:rsid w:val="002527CF"/>
    <w:rsid w:val="002558E1"/>
    <w:rsid w:val="00255BFC"/>
    <w:rsid w:val="00261572"/>
    <w:rsid w:val="0026389F"/>
    <w:rsid w:val="00263984"/>
    <w:rsid w:val="002704C3"/>
    <w:rsid w:val="00270E49"/>
    <w:rsid w:val="002722CD"/>
    <w:rsid w:val="002735BB"/>
    <w:rsid w:val="00273789"/>
    <w:rsid w:val="00273B16"/>
    <w:rsid w:val="0027578B"/>
    <w:rsid w:val="002760DA"/>
    <w:rsid w:val="00276A6B"/>
    <w:rsid w:val="00280490"/>
    <w:rsid w:val="00280ABD"/>
    <w:rsid w:val="00281615"/>
    <w:rsid w:val="0028270E"/>
    <w:rsid w:val="002827A8"/>
    <w:rsid w:val="0028332B"/>
    <w:rsid w:val="00285102"/>
    <w:rsid w:val="002858E8"/>
    <w:rsid w:val="002860A4"/>
    <w:rsid w:val="00286D50"/>
    <w:rsid w:val="00286F5C"/>
    <w:rsid w:val="00290507"/>
    <w:rsid w:val="00290ACE"/>
    <w:rsid w:val="002915AA"/>
    <w:rsid w:val="00292F63"/>
    <w:rsid w:val="0029433F"/>
    <w:rsid w:val="00294D30"/>
    <w:rsid w:val="00295AAE"/>
    <w:rsid w:val="0029763B"/>
    <w:rsid w:val="00297B6B"/>
    <w:rsid w:val="002A0C49"/>
    <w:rsid w:val="002A2650"/>
    <w:rsid w:val="002A3DE1"/>
    <w:rsid w:val="002A41F4"/>
    <w:rsid w:val="002A6853"/>
    <w:rsid w:val="002A6FCF"/>
    <w:rsid w:val="002B0F7A"/>
    <w:rsid w:val="002B1656"/>
    <w:rsid w:val="002B29E7"/>
    <w:rsid w:val="002B2CAA"/>
    <w:rsid w:val="002B3350"/>
    <w:rsid w:val="002B3EDC"/>
    <w:rsid w:val="002B427A"/>
    <w:rsid w:val="002B7720"/>
    <w:rsid w:val="002C29B9"/>
    <w:rsid w:val="002C4FD9"/>
    <w:rsid w:val="002C7438"/>
    <w:rsid w:val="002C78F7"/>
    <w:rsid w:val="002C7C06"/>
    <w:rsid w:val="002D260A"/>
    <w:rsid w:val="002D278F"/>
    <w:rsid w:val="002D5DB3"/>
    <w:rsid w:val="002D6752"/>
    <w:rsid w:val="002E0527"/>
    <w:rsid w:val="002E0F83"/>
    <w:rsid w:val="002E51CC"/>
    <w:rsid w:val="002E687F"/>
    <w:rsid w:val="002F20C3"/>
    <w:rsid w:val="002F3BAC"/>
    <w:rsid w:val="002F4438"/>
    <w:rsid w:val="002F448E"/>
    <w:rsid w:val="002F79B8"/>
    <w:rsid w:val="003017D3"/>
    <w:rsid w:val="00301FA1"/>
    <w:rsid w:val="003029EF"/>
    <w:rsid w:val="00302BF5"/>
    <w:rsid w:val="003033E7"/>
    <w:rsid w:val="00305177"/>
    <w:rsid w:val="0031277C"/>
    <w:rsid w:val="003133CA"/>
    <w:rsid w:val="00314176"/>
    <w:rsid w:val="0031524C"/>
    <w:rsid w:val="0031641B"/>
    <w:rsid w:val="00317621"/>
    <w:rsid w:val="00325E19"/>
    <w:rsid w:val="00336A74"/>
    <w:rsid w:val="003414AF"/>
    <w:rsid w:val="00344ABF"/>
    <w:rsid w:val="003452EC"/>
    <w:rsid w:val="00347035"/>
    <w:rsid w:val="00347075"/>
    <w:rsid w:val="00347292"/>
    <w:rsid w:val="00350909"/>
    <w:rsid w:val="00352179"/>
    <w:rsid w:val="003541FA"/>
    <w:rsid w:val="00355A8D"/>
    <w:rsid w:val="00355D9D"/>
    <w:rsid w:val="00356A72"/>
    <w:rsid w:val="00360240"/>
    <w:rsid w:val="00361702"/>
    <w:rsid w:val="00362123"/>
    <w:rsid w:val="00364AAC"/>
    <w:rsid w:val="003650C8"/>
    <w:rsid w:val="003700A4"/>
    <w:rsid w:val="00371038"/>
    <w:rsid w:val="00376761"/>
    <w:rsid w:val="003773A4"/>
    <w:rsid w:val="00377EE7"/>
    <w:rsid w:val="003828C6"/>
    <w:rsid w:val="00385E42"/>
    <w:rsid w:val="00390091"/>
    <w:rsid w:val="003901D8"/>
    <w:rsid w:val="003910C9"/>
    <w:rsid w:val="0039252C"/>
    <w:rsid w:val="00392794"/>
    <w:rsid w:val="003941DD"/>
    <w:rsid w:val="00394550"/>
    <w:rsid w:val="00396132"/>
    <w:rsid w:val="00396B0B"/>
    <w:rsid w:val="003A27F8"/>
    <w:rsid w:val="003A68A8"/>
    <w:rsid w:val="003B0876"/>
    <w:rsid w:val="003B0CCD"/>
    <w:rsid w:val="003B1C35"/>
    <w:rsid w:val="003B2C1C"/>
    <w:rsid w:val="003B4AED"/>
    <w:rsid w:val="003B6B09"/>
    <w:rsid w:val="003C22AE"/>
    <w:rsid w:val="003C2CAF"/>
    <w:rsid w:val="003C2ED8"/>
    <w:rsid w:val="003C35D3"/>
    <w:rsid w:val="003C5D83"/>
    <w:rsid w:val="003C6287"/>
    <w:rsid w:val="003C75B5"/>
    <w:rsid w:val="003D04F8"/>
    <w:rsid w:val="003D492D"/>
    <w:rsid w:val="003E0722"/>
    <w:rsid w:val="003E097E"/>
    <w:rsid w:val="003E0E38"/>
    <w:rsid w:val="003E6865"/>
    <w:rsid w:val="003F1647"/>
    <w:rsid w:val="003F23EB"/>
    <w:rsid w:val="003F4741"/>
    <w:rsid w:val="003F6307"/>
    <w:rsid w:val="003F782A"/>
    <w:rsid w:val="003F7E61"/>
    <w:rsid w:val="004015A7"/>
    <w:rsid w:val="00402894"/>
    <w:rsid w:val="004030B3"/>
    <w:rsid w:val="00404237"/>
    <w:rsid w:val="00405EA7"/>
    <w:rsid w:val="00410F6E"/>
    <w:rsid w:val="00411406"/>
    <w:rsid w:val="004120A5"/>
    <w:rsid w:val="00412177"/>
    <w:rsid w:val="00413E5A"/>
    <w:rsid w:val="00415F98"/>
    <w:rsid w:val="00417DD5"/>
    <w:rsid w:val="00420F79"/>
    <w:rsid w:val="004216A2"/>
    <w:rsid w:val="00422926"/>
    <w:rsid w:val="004249AA"/>
    <w:rsid w:val="00427E4D"/>
    <w:rsid w:val="004308A5"/>
    <w:rsid w:val="004312D7"/>
    <w:rsid w:val="00434821"/>
    <w:rsid w:val="00440476"/>
    <w:rsid w:val="004420FB"/>
    <w:rsid w:val="00443FC1"/>
    <w:rsid w:val="0044438D"/>
    <w:rsid w:val="00446C4D"/>
    <w:rsid w:val="00451AFE"/>
    <w:rsid w:val="004556AC"/>
    <w:rsid w:val="004567A7"/>
    <w:rsid w:val="004601E8"/>
    <w:rsid w:val="004624DD"/>
    <w:rsid w:val="00462CFA"/>
    <w:rsid w:val="00463CE2"/>
    <w:rsid w:val="004644F2"/>
    <w:rsid w:val="0046543A"/>
    <w:rsid w:val="004671E3"/>
    <w:rsid w:val="00467813"/>
    <w:rsid w:val="00473F7A"/>
    <w:rsid w:val="00474F9B"/>
    <w:rsid w:val="00480E23"/>
    <w:rsid w:val="004811EF"/>
    <w:rsid w:val="00482522"/>
    <w:rsid w:val="00482842"/>
    <w:rsid w:val="0048284A"/>
    <w:rsid w:val="00482CC8"/>
    <w:rsid w:val="004859A3"/>
    <w:rsid w:val="00485A05"/>
    <w:rsid w:val="00485B98"/>
    <w:rsid w:val="0049038D"/>
    <w:rsid w:val="0049485A"/>
    <w:rsid w:val="00494C1C"/>
    <w:rsid w:val="004952CF"/>
    <w:rsid w:val="004956F6"/>
    <w:rsid w:val="00495DED"/>
    <w:rsid w:val="004A13D3"/>
    <w:rsid w:val="004A32AD"/>
    <w:rsid w:val="004A373C"/>
    <w:rsid w:val="004A3753"/>
    <w:rsid w:val="004A5A73"/>
    <w:rsid w:val="004B09F3"/>
    <w:rsid w:val="004B0D54"/>
    <w:rsid w:val="004B6505"/>
    <w:rsid w:val="004B7E75"/>
    <w:rsid w:val="004C00CB"/>
    <w:rsid w:val="004C2387"/>
    <w:rsid w:val="004C2532"/>
    <w:rsid w:val="004C38D3"/>
    <w:rsid w:val="004C3E96"/>
    <w:rsid w:val="004C6830"/>
    <w:rsid w:val="004C6D32"/>
    <w:rsid w:val="004C7ACC"/>
    <w:rsid w:val="004D1519"/>
    <w:rsid w:val="004D35DA"/>
    <w:rsid w:val="004D4218"/>
    <w:rsid w:val="004E0C01"/>
    <w:rsid w:val="004E1092"/>
    <w:rsid w:val="004E20B6"/>
    <w:rsid w:val="004E580F"/>
    <w:rsid w:val="004E5D2F"/>
    <w:rsid w:val="004F0823"/>
    <w:rsid w:val="004F1450"/>
    <w:rsid w:val="004F162E"/>
    <w:rsid w:val="004F3C20"/>
    <w:rsid w:val="004F4F21"/>
    <w:rsid w:val="004F53AC"/>
    <w:rsid w:val="004F7D00"/>
    <w:rsid w:val="0050197F"/>
    <w:rsid w:val="005019CB"/>
    <w:rsid w:val="005028DB"/>
    <w:rsid w:val="0050601B"/>
    <w:rsid w:val="00506562"/>
    <w:rsid w:val="00513537"/>
    <w:rsid w:val="005138F7"/>
    <w:rsid w:val="00515066"/>
    <w:rsid w:val="00517E73"/>
    <w:rsid w:val="00521307"/>
    <w:rsid w:val="00521355"/>
    <w:rsid w:val="00522D2F"/>
    <w:rsid w:val="00525DD6"/>
    <w:rsid w:val="00526A04"/>
    <w:rsid w:val="00527989"/>
    <w:rsid w:val="00532980"/>
    <w:rsid w:val="00533465"/>
    <w:rsid w:val="00533E7F"/>
    <w:rsid w:val="0054226C"/>
    <w:rsid w:val="00542C22"/>
    <w:rsid w:val="005433FA"/>
    <w:rsid w:val="005436F3"/>
    <w:rsid w:val="00544852"/>
    <w:rsid w:val="00544CED"/>
    <w:rsid w:val="0054638C"/>
    <w:rsid w:val="005500A5"/>
    <w:rsid w:val="00551141"/>
    <w:rsid w:val="00554361"/>
    <w:rsid w:val="0055475B"/>
    <w:rsid w:val="00556BE9"/>
    <w:rsid w:val="00556D38"/>
    <w:rsid w:val="00556FB9"/>
    <w:rsid w:val="005604F0"/>
    <w:rsid w:val="0056187B"/>
    <w:rsid w:val="0056354A"/>
    <w:rsid w:val="00564744"/>
    <w:rsid w:val="00564A64"/>
    <w:rsid w:val="00564C10"/>
    <w:rsid w:val="005666BF"/>
    <w:rsid w:val="005670F6"/>
    <w:rsid w:val="00570930"/>
    <w:rsid w:val="005711A5"/>
    <w:rsid w:val="00571FF4"/>
    <w:rsid w:val="00573635"/>
    <w:rsid w:val="005739C2"/>
    <w:rsid w:val="005749ED"/>
    <w:rsid w:val="00574DA0"/>
    <w:rsid w:val="005750ED"/>
    <w:rsid w:val="00575753"/>
    <w:rsid w:val="005757C1"/>
    <w:rsid w:val="005773EE"/>
    <w:rsid w:val="005816DE"/>
    <w:rsid w:val="00581F04"/>
    <w:rsid w:val="005845C7"/>
    <w:rsid w:val="005853B7"/>
    <w:rsid w:val="00586E4E"/>
    <w:rsid w:val="005872A8"/>
    <w:rsid w:val="00591133"/>
    <w:rsid w:val="00591222"/>
    <w:rsid w:val="00592259"/>
    <w:rsid w:val="00594302"/>
    <w:rsid w:val="00596952"/>
    <w:rsid w:val="005A1A82"/>
    <w:rsid w:val="005A3B64"/>
    <w:rsid w:val="005A5094"/>
    <w:rsid w:val="005A596C"/>
    <w:rsid w:val="005A6C00"/>
    <w:rsid w:val="005A7C0A"/>
    <w:rsid w:val="005B17BE"/>
    <w:rsid w:val="005B1EEB"/>
    <w:rsid w:val="005B2AD5"/>
    <w:rsid w:val="005B2DE7"/>
    <w:rsid w:val="005B4213"/>
    <w:rsid w:val="005B71D1"/>
    <w:rsid w:val="005C0533"/>
    <w:rsid w:val="005C378A"/>
    <w:rsid w:val="005D49B9"/>
    <w:rsid w:val="005D7657"/>
    <w:rsid w:val="005D789C"/>
    <w:rsid w:val="005E27EC"/>
    <w:rsid w:val="005E3C8F"/>
    <w:rsid w:val="005E5E4C"/>
    <w:rsid w:val="005E60C7"/>
    <w:rsid w:val="005E6134"/>
    <w:rsid w:val="005F3DEC"/>
    <w:rsid w:val="005F5CFC"/>
    <w:rsid w:val="005F7A22"/>
    <w:rsid w:val="00600F78"/>
    <w:rsid w:val="00601F22"/>
    <w:rsid w:val="006025EC"/>
    <w:rsid w:val="006046B3"/>
    <w:rsid w:val="00606A21"/>
    <w:rsid w:val="00607076"/>
    <w:rsid w:val="006128B9"/>
    <w:rsid w:val="00612E9D"/>
    <w:rsid w:val="006169BC"/>
    <w:rsid w:val="00616D68"/>
    <w:rsid w:val="00622A5D"/>
    <w:rsid w:val="00622C7F"/>
    <w:rsid w:val="00624146"/>
    <w:rsid w:val="00624768"/>
    <w:rsid w:val="00627373"/>
    <w:rsid w:val="006305B6"/>
    <w:rsid w:val="006307D6"/>
    <w:rsid w:val="00630D3E"/>
    <w:rsid w:val="00631631"/>
    <w:rsid w:val="00633452"/>
    <w:rsid w:val="00635AF7"/>
    <w:rsid w:val="00641B4E"/>
    <w:rsid w:val="00642958"/>
    <w:rsid w:val="00642D23"/>
    <w:rsid w:val="00650B1A"/>
    <w:rsid w:val="00653858"/>
    <w:rsid w:val="0065553B"/>
    <w:rsid w:val="00655D22"/>
    <w:rsid w:val="006572CE"/>
    <w:rsid w:val="00660732"/>
    <w:rsid w:val="006617FA"/>
    <w:rsid w:val="00663B65"/>
    <w:rsid w:val="00663E5B"/>
    <w:rsid w:val="00664842"/>
    <w:rsid w:val="00665AF8"/>
    <w:rsid w:val="00670B51"/>
    <w:rsid w:val="00671F50"/>
    <w:rsid w:val="0067532B"/>
    <w:rsid w:val="00675AE6"/>
    <w:rsid w:val="00680ABE"/>
    <w:rsid w:val="00682D53"/>
    <w:rsid w:val="00683009"/>
    <w:rsid w:val="006834B1"/>
    <w:rsid w:val="006836FF"/>
    <w:rsid w:val="00690844"/>
    <w:rsid w:val="00690EA5"/>
    <w:rsid w:val="006913EB"/>
    <w:rsid w:val="006915CB"/>
    <w:rsid w:val="00691CD4"/>
    <w:rsid w:val="0069719E"/>
    <w:rsid w:val="006978EE"/>
    <w:rsid w:val="006A0B0B"/>
    <w:rsid w:val="006A1D4B"/>
    <w:rsid w:val="006A48AE"/>
    <w:rsid w:val="006A6706"/>
    <w:rsid w:val="006A6D53"/>
    <w:rsid w:val="006A75A5"/>
    <w:rsid w:val="006A790C"/>
    <w:rsid w:val="006B2E43"/>
    <w:rsid w:val="006B48AA"/>
    <w:rsid w:val="006B4B0E"/>
    <w:rsid w:val="006B514D"/>
    <w:rsid w:val="006B539D"/>
    <w:rsid w:val="006B53D0"/>
    <w:rsid w:val="006B64D7"/>
    <w:rsid w:val="006B6A9D"/>
    <w:rsid w:val="006B7F10"/>
    <w:rsid w:val="006C0519"/>
    <w:rsid w:val="006C1D5E"/>
    <w:rsid w:val="006C2E8A"/>
    <w:rsid w:val="006C3BED"/>
    <w:rsid w:val="006C3D90"/>
    <w:rsid w:val="006C4BA1"/>
    <w:rsid w:val="006C6677"/>
    <w:rsid w:val="006D0332"/>
    <w:rsid w:val="006D1953"/>
    <w:rsid w:val="006D2A77"/>
    <w:rsid w:val="006D2D27"/>
    <w:rsid w:val="006D56BE"/>
    <w:rsid w:val="006D79F7"/>
    <w:rsid w:val="006E262E"/>
    <w:rsid w:val="006E387A"/>
    <w:rsid w:val="006F1165"/>
    <w:rsid w:val="006F5CFB"/>
    <w:rsid w:val="006F69CA"/>
    <w:rsid w:val="00700DA7"/>
    <w:rsid w:val="00701956"/>
    <w:rsid w:val="00702EDB"/>
    <w:rsid w:val="007046B8"/>
    <w:rsid w:val="00705B75"/>
    <w:rsid w:val="00706FA7"/>
    <w:rsid w:val="00707324"/>
    <w:rsid w:val="00710AA7"/>
    <w:rsid w:val="00712410"/>
    <w:rsid w:val="00712949"/>
    <w:rsid w:val="00712AD3"/>
    <w:rsid w:val="00712CFB"/>
    <w:rsid w:val="00713E46"/>
    <w:rsid w:val="00713EDF"/>
    <w:rsid w:val="0071408B"/>
    <w:rsid w:val="007146C6"/>
    <w:rsid w:val="00715780"/>
    <w:rsid w:val="00716B86"/>
    <w:rsid w:val="0072086C"/>
    <w:rsid w:val="00722569"/>
    <w:rsid w:val="00722742"/>
    <w:rsid w:val="007238C7"/>
    <w:rsid w:val="00723F48"/>
    <w:rsid w:val="0072426C"/>
    <w:rsid w:val="00726512"/>
    <w:rsid w:val="00730FBD"/>
    <w:rsid w:val="0073393A"/>
    <w:rsid w:val="007340C2"/>
    <w:rsid w:val="0073481E"/>
    <w:rsid w:val="00737AD0"/>
    <w:rsid w:val="007411C8"/>
    <w:rsid w:val="007428B7"/>
    <w:rsid w:val="00747492"/>
    <w:rsid w:val="00747A29"/>
    <w:rsid w:val="00750727"/>
    <w:rsid w:val="00751C63"/>
    <w:rsid w:val="00752047"/>
    <w:rsid w:val="00753BB9"/>
    <w:rsid w:val="00754EE7"/>
    <w:rsid w:val="007561D8"/>
    <w:rsid w:val="00756EDF"/>
    <w:rsid w:val="00757D02"/>
    <w:rsid w:val="0076015C"/>
    <w:rsid w:val="00762614"/>
    <w:rsid w:val="00763ACA"/>
    <w:rsid w:val="0078156F"/>
    <w:rsid w:val="00782384"/>
    <w:rsid w:val="007838B6"/>
    <w:rsid w:val="00783903"/>
    <w:rsid w:val="00783EAC"/>
    <w:rsid w:val="007849D5"/>
    <w:rsid w:val="007865DE"/>
    <w:rsid w:val="00790710"/>
    <w:rsid w:val="0079139D"/>
    <w:rsid w:val="00791A66"/>
    <w:rsid w:val="0079330B"/>
    <w:rsid w:val="00796859"/>
    <w:rsid w:val="007A218A"/>
    <w:rsid w:val="007A39C9"/>
    <w:rsid w:val="007A41BF"/>
    <w:rsid w:val="007A5F8A"/>
    <w:rsid w:val="007A76C6"/>
    <w:rsid w:val="007B038F"/>
    <w:rsid w:val="007B4247"/>
    <w:rsid w:val="007B6CBD"/>
    <w:rsid w:val="007C1334"/>
    <w:rsid w:val="007C2115"/>
    <w:rsid w:val="007C379C"/>
    <w:rsid w:val="007C44E5"/>
    <w:rsid w:val="007C4FF2"/>
    <w:rsid w:val="007C5489"/>
    <w:rsid w:val="007C5C20"/>
    <w:rsid w:val="007C60A3"/>
    <w:rsid w:val="007D5B87"/>
    <w:rsid w:val="007D61BE"/>
    <w:rsid w:val="007D620B"/>
    <w:rsid w:val="007D785F"/>
    <w:rsid w:val="007E1F58"/>
    <w:rsid w:val="007E2BBF"/>
    <w:rsid w:val="007E42E5"/>
    <w:rsid w:val="007E55B8"/>
    <w:rsid w:val="007E7A7F"/>
    <w:rsid w:val="007F085A"/>
    <w:rsid w:val="007F1146"/>
    <w:rsid w:val="007F3FB6"/>
    <w:rsid w:val="007F78E1"/>
    <w:rsid w:val="00803A2C"/>
    <w:rsid w:val="0080576E"/>
    <w:rsid w:val="008066A2"/>
    <w:rsid w:val="00816660"/>
    <w:rsid w:val="00816B85"/>
    <w:rsid w:val="00821C79"/>
    <w:rsid w:val="00822BA2"/>
    <w:rsid w:val="00824BED"/>
    <w:rsid w:val="00830C60"/>
    <w:rsid w:val="00831D23"/>
    <w:rsid w:val="008320F8"/>
    <w:rsid w:val="00835231"/>
    <w:rsid w:val="00835480"/>
    <w:rsid w:val="00835665"/>
    <w:rsid w:val="00835C6E"/>
    <w:rsid w:val="00836570"/>
    <w:rsid w:val="00837288"/>
    <w:rsid w:val="00841507"/>
    <w:rsid w:val="00844300"/>
    <w:rsid w:val="00844DF2"/>
    <w:rsid w:val="00855A12"/>
    <w:rsid w:val="0085602F"/>
    <w:rsid w:val="0086262D"/>
    <w:rsid w:val="00862825"/>
    <w:rsid w:val="00863C6D"/>
    <w:rsid w:val="008647B9"/>
    <w:rsid w:val="00864AF6"/>
    <w:rsid w:val="00871A0D"/>
    <w:rsid w:val="00871BC3"/>
    <w:rsid w:val="00874125"/>
    <w:rsid w:val="0087486F"/>
    <w:rsid w:val="0087667A"/>
    <w:rsid w:val="00876C2E"/>
    <w:rsid w:val="00883C01"/>
    <w:rsid w:val="00883C0C"/>
    <w:rsid w:val="008840FA"/>
    <w:rsid w:val="008854D3"/>
    <w:rsid w:val="00886082"/>
    <w:rsid w:val="008908F9"/>
    <w:rsid w:val="00891C3F"/>
    <w:rsid w:val="00892F49"/>
    <w:rsid w:val="00893FE2"/>
    <w:rsid w:val="00894DDF"/>
    <w:rsid w:val="00896EB6"/>
    <w:rsid w:val="008A0B48"/>
    <w:rsid w:val="008A1E26"/>
    <w:rsid w:val="008A320B"/>
    <w:rsid w:val="008A6E1C"/>
    <w:rsid w:val="008A7977"/>
    <w:rsid w:val="008B1696"/>
    <w:rsid w:val="008B1812"/>
    <w:rsid w:val="008B1A0B"/>
    <w:rsid w:val="008C006F"/>
    <w:rsid w:val="008C0669"/>
    <w:rsid w:val="008C1969"/>
    <w:rsid w:val="008C56D4"/>
    <w:rsid w:val="008C6189"/>
    <w:rsid w:val="008D3E64"/>
    <w:rsid w:val="008D44E8"/>
    <w:rsid w:val="008D4E34"/>
    <w:rsid w:val="008D542A"/>
    <w:rsid w:val="008D5C8E"/>
    <w:rsid w:val="008D6C56"/>
    <w:rsid w:val="008D6CC6"/>
    <w:rsid w:val="008D74BB"/>
    <w:rsid w:val="008D771C"/>
    <w:rsid w:val="008E221A"/>
    <w:rsid w:val="008E54F6"/>
    <w:rsid w:val="008E5EEA"/>
    <w:rsid w:val="008F0065"/>
    <w:rsid w:val="008F0178"/>
    <w:rsid w:val="008F0ED3"/>
    <w:rsid w:val="008F2AB0"/>
    <w:rsid w:val="008F48D9"/>
    <w:rsid w:val="008F6303"/>
    <w:rsid w:val="008F6C4A"/>
    <w:rsid w:val="008F7343"/>
    <w:rsid w:val="008F7C3B"/>
    <w:rsid w:val="008F7CBC"/>
    <w:rsid w:val="008F7EF4"/>
    <w:rsid w:val="0090340C"/>
    <w:rsid w:val="0090488C"/>
    <w:rsid w:val="00905D9B"/>
    <w:rsid w:val="00907463"/>
    <w:rsid w:val="00914588"/>
    <w:rsid w:val="00914AF1"/>
    <w:rsid w:val="009151D8"/>
    <w:rsid w:val="009208E9"/>
    <w:rsid w:val="00922A08"/>
    <w:rsid w:val="00923EA7"/>
    <w:rsid w:val="009258E8"/>
    <w:rsid w:val="009262BB"/>
    <w:rsid w:val="009274F2"/>
    <w:rsid w:val="009324FC"/>
    <w:rsid w:val="0093413A"/>
    <w:rsid w:val="009347F7"/>
    <w:rsid w:val="00934875"/>
    <w:rsid w:val="00934CFF"/>
    <w:rsid w:val="00937E97"/>
    <w:rsid w:val="009402AE"/>
    <w:rsid w:val="00941B77"/>
    <w:rsid w:val="00944766"/>
    <w:rsid w:val="00946231"/>
    <w:rsid w:val="00946B1C"/>
    <w:rsid w:val="009478A6"/>
    <w:rsid w:val="00950910"/>
    <w:rsid w:val="00960E36"/>
    <w:rsid w:val="009616B5"/>
    <w:rsid w:val="00964C86"/>
    <w:rsid w:val="00964D79"/>
    <w:rsid w:val="009660AE"/>
    <w:rsid w:val="0096782C"/>
    <w:rsid w:val="00967B10"/>
    <w:rsid w:val="00970071"/>
    <w:rsid w:val="00971B77"/>
    <w:rsid w:val="00973FED"/>
    <w:rsid w:val="00974ED7"/>
    <w:rsid w:val="00982499"/>
    <w:rsid w:val="00985399"/>
    <w:rsid w:val="00992153"/>
    <w:rsid w:val="00993433"/>
    <w:rsid w:val="00995682"/>
    <w:rsid w:val="0099772D"/>
    <w:rsid w:val="009A0191"/>
    <w:rsid w:val="009A38D2"/>
    <w:rsid w:val="009A412A"/>
    <w:rsid w:val="009B095F"/>
    <w:rsid w:val="009B3B24"/>
    <w:rsid w:val="009B505B"/>
    <w:rsid w:val="009B58C8"/>
    <w:rsid w:val="009B69F0"/>
    <w:rsid w:val="009B737E"/>
    <w:rsid w:val="009C27F6"/>
    <w:rsid w:val="009C56AC"/>
    <w:rsid w:val="009C7956"/>
    <w:rsid w:val="009D0B89"/>
    <w:rsid w:val="009D10B8"/>
    <w:rsid w:val="009D139E"/>
    <w:rsid w:val="009D23E8"/>
    <w:rsid w:val="009D4C54"/>
    <w:rsid w:val="009D4C7A"/>
    <w:rsid w:val="009D749F"/>
    <w:rsid w:val="009E08A5"/>
    <w:rsid w:val="009E121A"/>
    <w:rsid w:val="009E1B90"/>
    <w:rsid w:val="009E2E13"/>
    <w:rsid w:val="009F0E8D"/>
    <w:rsid w:val="009F32DF"/>
    <w:rsid w:val="009F44DE"/>
    <w:rsid w:val="009F6758"/>
    <w:rsid w:val="009F74F3"/>
    <w:rsid w:val="009F7A89"/>
    <w:rsid w:val="009F7AC0"/>
    <w:rsid w:val="00A02D5D"/>
    <w:rsid w:val="00A035B5"/>
    <w:rsid w:val="00A047C8"/>
    <w:rsid w:val="00A0615E"/>
    <w:rsid w:val="00A07B16"/>
    <w:rsid w:val="00A11552"/>
    <w:rsid w:val="00A119E9"/>
    <w:rsid w:val="00A11DD5"/>
    <w:rsid w:val="00A160A5"/>
    <w:rsid w:val="00A17AAA"/>
    <w:rsid w:val="00A207BB"/>
    <w:rsid w:val="00A21C2F"/>
    <w:rsid w:val="00A254BC"/>
    <w:rsid w:val="00A3123A"/>
    <w:rsid w:val="00A3254C"/>
    <w:rsid w:val="00A34A42"/>
    <w:rsid w:val="00A360BE"/>
    <w:rsid w:val="00A36C08"/>
    <w:rsid w:val="00A37BCE"/>
    <w:rsid w:val="00A406A7"/>
    <w:rsid w:val="00A40766"/>
    <w:rsid w:val="00A40B64"/>
    <w:rsid w:val="00A40DD2"/>
    <w:rsid w:val="00A410B7"/>
    <w:rsid w:val="00A41D82"/>
    <w:rsid w:val="00A42070"/>
    <w:rsid w:val="00A457C9"/>
    <w:rsid w:val="00A4655D"/>
    <w:rsid w:val="00A51D31"/>
    <w:rsid w:val="00A57D60"/>
    <w:rsid w:val="00A60C44"/>
    <w:rsid w:val="00A61C91"/>
    <w:rsid w:val="00A62B54"/>
    <w:rsid w:val="00A643E0"/>
    <w:rsid w:val="00A64D5F"/>
    <w:rsid w:val="00A65414"/>
    <w:rsid w:val="00A65C4B"/>
    <w:rsid w:val="00A701E8"/>
    <w:rsid w:val="00A705C4"/>
    <w:rsid w:val="00A76B9A"/>
    <w:rsid w:val="00A778B8"/>
    <w:rsid w:val="00A77B99"/>
    <w:rsid w:val="00A80A7F"/>
    <w:rsid w:val="00A81331"/>
    <w:rsid w:val="00A81A29"/>
    <w:rsid w:val="00A84724"/>
    <w:rsid w:val="00A84B2A"/>
    <w:rsid w:val="00A85121"/>
    <w:rsid w:val="00A925BE"/>
    <w:rsid w:val="00A9326F"/>
    <w:rsid w:val="00A933DE"/>
    <w:rsid w:val="00A96427"/>
    <w:rsid w:val="00A97247"/>
    <w:rsid w:val="00AA02F4"/>
    <w:rsid w:val="00AA2901"/>
    <w:rsid w:val="00AA6D6C"/>
    <w:rsid w:val="00AA738D"/>
    <w:rsid w:val="00AA79A9"/>
    <w:rsid w:val="00AA7C22"/>
    <w:rsid w:val="00AB009B"/>
    <w:rsid w:val="00AB53EA"/>
    <w:rsid w:val="00AB5C53"/>
    <w:rsid w:val="00AC0ABA"/>
    <w:rsid w:val="00AC6066"/>
    <w:rsid w:val="00AD1CB0"/>
    <w:rsid w:val="00AD4603"/>
    <w:rsid w:val="00AD6EF4"/>
    <w:rsid w:val="00AE23CC"/>
    <w:rsid w:val="00AE58CF"/>
    <w:rsid w:val="00AE5BF6"/>
    <w:rsid w:val="00AE7271"/>
    <w:rsid w:val="00AF3160"/>
    <w:rsid w:val="00AF3A0D"/>
    <w:rsid w:val="00AF4B14"/>
    <w:rsid w:val="00AF6B10"/>
    <w:rsid w:val="00B0358A"/>
    <w:rsid w:val="00B04136"/>
    <w:rsid w:val="00B0454C"/>
    <w:rsid w:val="00B057AA"/>
    <w:rsid w:val="00B06A78"/>
    <w:rsid w:val="00B12ACA"/>
    <w:rsid w:val="00B14132"/>
    <w:rsid w:val="00B15A5E"/>
    <w:rsid w:val="00B15D38"/>
    <w:rsid w:val="00B173AD"/>
    <w:rsid w:val="00B17FE9"/>
    <w:rsid w:val="00B227EF"/>
    <w:rsid w:val="00B22F80"/>
    <w:rsid w:val="00B25F0E"/>
    <w:rsid w:val="00B30F08"/>
    <w:rsid w:val="00B31A0F"/>
    <w:rsid w:val="00B322EF"/>
    <w:rsid w:val="00B32897"/>
    <w:rsid w:val="00B32BF8"/>
    <w:rsid w:val="00B33B4A"/>
    <w:rsid w:val="00B36D08"/>
    <w:rsid w:val="00B4045B"/>
    <w:rsid w:val="00B45578"/>
    <w:rsid w:val="00B45959"/>
    <w:rsid w:val="00B46808"/>
    <w:rsid w:val="00B47002"/>
    <w:rsid w:val="00B511F0"/>
    <w:rsid w:val="00B51506"/>
    <w:rsid w:val="00B5293F"/>
    <w:rsid w:val="00B52C02"/>
    <w:rsid w:val="00B52E2B"/>
    <w:rsid w:val="00B53648"/>
    <w:rsid w:val="00B53E5D"/>
    <w:rsid w:val="00B552BD"/>
    <w:rsid w:val="00B55A04"/>
    <w:rsid w:val="00B568A8"/>
    <w:rsid w:val="00B56C3E"/>
    <w:rsid w:val="00B603BA"/>
    <w:rsid w:val="00B60819"/>
    <w:rsid w:val="00B64881"/>
    <w:rsid w:val="00B656A0"/>
    <w:rsid w:val="00B6629C"/>
    <w:rsid w:val="00B66303"/>
    <w:rsid w:val="00B70D49"/>
    <w:rsid w:val="00B72158"/>
    <w:rsid w:val="00B7283F"/>
    <w:rsid w:val="00B734C1"/>
    <w:rsid w:val="00B73E77"/>
    <w:rsid w:val="00B74354"/>
    <w:rsid w:val="00B75A4C"/>
    <w:rsid w:val="00B75AAB"/>
    <w:rsid w:val="00B76D02"/>
    <w:rsid w:val="00B81324"/>
    <w:rsid w:val="00B82872"/>
    <w:rsid w:val="00B83794"/>
    <w:rsid w:val="00B83F0E"/>
    <w:rsid w:val="00B87B72"/>
    <w:rsid w:val="00B933C2"/>
    <w:rsid w:val="00B9421A"/>
    <w:rsid w:val="00B94595"/>
    <w:rsid w:val="00B94E58"/>
    <w:rsid w:val="00B95E69"/>
    <w:rsid w:val="00B96D4B"/>
    <w:rsid w:val="00B96DED"/>
    <w:rsid w:val="00B975AF"/>
    <w:rsid w:val="00BA024A"/>
    <w:rsid w:val="00BA02B9"/>
    <w:rsid w:val="00BA2D6C"/>
    <w:rsid w:val="00BA33F4"/>
    <w:rsid w:val="00BA3475"/>
    <w:rsid w:val="00BA3AEA"/>
    <w:rsid w:val="00BA3E00"/>
    <w:rsid w:val="00BA441C"/>
    <w:rsid w:val="00BA519D"/>
    <w:rsid w:val="00BA5391"/>
    <w:rsid w:val="00BA5BD9"/>
    <w:rsid w:val="00BA6392"/>
    <w:rsid w:val="00BA6412"/>
    <w:rsid w:val="00BB089F"/>
    <w:rsid w:val="00BB0D3F"/>
    <w:rsid w:val="00BB4A01"/>
    <w:rsid w:val="00BB51C6"/>
    <w:rsid w:val="00BB6517"/>
    <w:rsid w:val="00BB7F41"/>
    <w:rsid w:val="00BC0355"/>
    <w:rsid w:val="00BC10CC"/>
    <w:rsid w:val="00BC1EF4"/>
    <w:rsid w:val="00BC2AD3"/>
    <w:rsid w:val="00BC65D3"/>
    <w:rsid w:val="00BD0806"/>
    <w:rsid w:val="00BD0C2B"/>
    <w:rsid w:val="00BD3C8F"/>
    <w:rsid w:val="00BD598F"/>
    <w:rsid w:val="00BD59F8"/>
    <w:rsid w:val="00BD5E4E"/>
    <w:rsid w:val="00BD64CD"/>
    <w:rsid w:val="00BD691C"/>
    <w:rsid w:val="00BD6F14"/>
    <w:rsid w:val="00BE1D5B"/>
    <w:rsid w:val="00BE3F99"/>
    <w:rsid w:val="00BE44EB"/>
    <w:rsid w:val="00BE682D"/>
    <w:rsid w:val="00BF1C58"/>
    <w:rsid w:val="00BF2939"/>
    <w:rsid w:val="00BF419F"/>
    <w:rsid w:val="00BF5C9E"/>
    <w:rsid w:val="00C01FA2"/>
    <w:rsid w:val="00C03306"/>
    <w:rsid w:val="00C03FF9"/>
    <w:rsid w:val="00C04296"/>
    <w:rsid w:val="00C04342"/>
    <w:rsid w:val="00C0517D"/>
    <w:rsid w:val="00C06CE9"/>
    <w:rsid w:val="00C09FD9"/>
    <w:rsid w:val="00C107E6"/>
    <w:rsid w:val="00C14463"/>
    <w:rsid w:val="00C14A20"/>
    <w:rsid w:val="00C20969"/>
    <w:rsid w:val="00C23B56"/>
    <w:rsid w:val="00C3058E"/>
    <w:rsid w:val="00C31BD3"/>
    <w:rsid w:val="00C32557"/>
    <w:rsid w:val="00C3265F"/>
    <w:rsid w:val="00C3388B"/>
    <w:rsid w:val="00C344BC"/>
    <w:rsid w:val="00C35D99"/>
    <w:rsid w:val="00C36A58"/>
    <w:rsid w:val="00C40848"/>
    <w:rsid w:val="00C40C63"/>
    <w:rsid w:val="00C423DB"/>
    <w:rsid w:val="00C431B4"/>
    <w:rsid w:val="00C4354D"/>
    <w:rsid w:val="00C47D48"/>
    <w:rsid w:val="00C54183"/>
    <w:rsid w:val="00C54F11"/>
    <w:rsid w:val="00C5596C"/>
    <w:rsid w:val="00C56426"/>
    <w:rsid w:val="00C57C87"/>
    <w:rsid w:val="00C60BED"/>
    <w:rsid w:val="00C62DB7"/>
    <w:rsid w:val="00C63771"/>
    <w:rsid w:val="00C65A91"/>
    <w:rsid w:val="00C66016"/>
    <w:rsid w:val="00C677F5"/>
    <w:rsid w:val="00C71E25"/>
    <w:rsid w:val="00C72568"/>
    <w:rsid w:val="00C7470E"/>
    <w:rsid w:val="00C752B7"/>
    <w:rsid w:val="00C762F6"/>
    <w:rsid w:val="00C77DB9"/>
    <w:rsid w:val="00C83E1C"/>
    <w:rsid w:val="00C84776"/>
    <w:rsid w:val="00C85849"/>
    <w:rsid w:val="00C85FFD"/>
    <w:rsid w:val="00C86071"/>
    <w:rsid w:val="00C87AAB"/>
    <w:rsid w:val="00C93FB2"/>
    <w:rsid w:val="00C9528E"/>
    <w:rsid w:val="00C967B8"/>
    <w:rsid w:val="00C96D1A"/>
    <w:rsid w:val="00C974B8"/>
    <w:rsid w:val="00CA0EBF"/>
    <w:rsid w:val="00CA1BFC"/>
    <w:rsid w:val="00CA49E6"/>
    <w:rsid w:val="00CA6171"/>
    <w:rsid w:val="00CA76CA"/>
    <w:rsid w:val="00CB0917"/>
    <w:rsid w:val="00CB16AB"/>
    <w:rsid w:val="00CB4938"/>
    <w:rsid w:val="00CB4C4F"/>
    <w:rsid w:val="00CB6FBF"/>
    <w:rsid w:val="00CB736F"/>
    <w:rsid w:val="00CB7772"/>
    <w:rsid w:val="00CC0368"/>
    <w:rsid w:val="00CC056A"/>
    <w:rsid w:val="00CC0DE9"/>
    <w:rsid w:val="00CC1670"/>
    <w:rsid w:val="00CC3F01"/>
    <w:rsid w:val="00CC495D"/>
    <w:rsid w:val="00CC6BCE"/>
    <w:rsid w:val="00CC6F3E"/>
    <w:rsid w:val="00CC6FE8"/>
    <w:rsid w:val="00CC759A"/>
    <w:rsid w:val="00CC7D90"/>
    <w:rsid w:val="00CD1202"/>
    <w:rsid w:val="00CE1799"/>
    <w:rsid w:val="00CE218F"/>
    <w:rsid w:val="00CE3013"/>
    <w:rsid w:val="00CE308F"/>
    <w:rsid w:val="00CE47E2"/>
    <w:rsid w:val="00CE4BFF"/>
    <w:rsid w:val="00CE71BE"/>
    <w:rsid w:val="00CF04ED"/>
    <w:rsid w:val="00CF0880"/>
    <w:rsid w:val="00CF0987"/>
    <w:rsid w:val="00CF0D66"/>
    <w:rsid w:val="00CF1CDE"/>
    <w:rsid w:val="00CF44D3"/>
    <w:rsid w:val="00CF5C5D"/>
    <w:rsid w:val="00CF5E7B"/>
    <w:rsid w:val="00CF6D7D"/>
    <w:rsid w:val="00CF7625"/>
    <w:rsid w:val="00D00E73"/>
    <w:rsid w:val="00D06361"/>
    <w:rsid w:val="00D1071F"/>
    <w:rsid w:val="00D12682"/>
    <w:rsid w:val="00D13779"/>
    <w:rsid w:val="00D175B7"/>
    <w:rsid w:val="00D20C6A"/>
    <w:rsid w:val="00D21F86"/>
    <w:rsid w:val="00D241DB"/>
    <w:rsid w:val="00D242BA"/>
    <w:rsid w:val="00D24DA4"/>
    <w:rsid w:val="00D2579A"/>
    <w:rsid w:val="00D3263E"/>
    <w:rsid w:val="00D3393E"/>
    <w:rsid w:val="00D3510D"/>
    <w:rsid w:val="00D363D2"/>
    <w:rsid w:val="00D37247"/>
    <w:rsid w:val="00D37650"/>
    <w:rsid w:val="00D507A6"/>
    <w:rsid w:val="00D50D87"/>
    <w:rsid w:val="00D52E8E"/>
    <w:rsid w:val="00D54DC2"/>
    <w:rsid w:val="00D55CB2"/>
    <w:rsid w:val="00D57835"/>
    <w:rsid w:val="00D61525"/>
    <w:rsid w:val="00D615DC"/>
    <w:rsid w:val="00D61BDE"/>
    <w:rsid w:val="00D6332E"/>
    <w:rsid w:val="00D650FA"/>
    <w:rsid w:val="00D66CFA"/>
    <w:rsid w:val="00D67070"/>
    <w:rsid w:val="00D71155"/>
    <w:rsid w:val="00D7254E"/>
    <w:rsid w:val="00D7792C"/>
    <w:rsid w:val="00D77DF7"/>
    <w:rsid w:val="00D80567"/>
    <w:rsid w:val="00D8142B"/>
    <w:rsid w:val="00D837D4"/>
    <w:rsid w:val="00D90060"/>
    <w:rsid w:val="00D90DA5"/>
    <w:rsid w:val="00D91549"/>
    <w:rsid w:val="00D92B2F"/>
    <w:rsid w:val="00D97054"/>
    <w:rsid w:val="00D97364"/>
    <w:rsid w:val="00DA1C3F"/>
    <w:rsid w:val="00DA1D8F"/>
    <w:rsid w:val="00DA1E7A"/>
    <w:rsid w:val="00DA4E6B"/>
    <w:rsid w:val="00DA5A2C"/>
    <w:rsid w:val="00DA78AE"/>
    <w:rsid w:val="00DB12E9"/>
    <w:rsid w:val="00DB16DA"/>
    <w:rsid w:val="00DB1B6A"/>
    <w:rsid w:val="00DB4D8A"/>
    <w:rsid w:val="00DB5C99"/>
    <w:rsid w:val="00DC20FC"/>
    <w:rsid w:val="00DC2501"/>
    <w:rsid w:val="00DC3080"/>
    <w:rsid w:val="00DC3E5F"/>
    <w:rsid w:val="00DC5151"/>
    <w:rsid w:val="00DD308F"/>
    <w:rsid w:val="00DD4309"/>
    <w:rsid w:val="00DD4823"/>
    <w:rsid w:val="00DD4B84"/>
    <w:rsid w:val="00DD5B91"/>
    <w:rsid w:val="00DD79D3"/>
    <w:rsid w:val="00DE22C5"/>
    <w:rsid w:val="00DE41EE"/>
    <w:rsid w:val="00DE5A71"/>
    <w:rsid w:val="00DE5B3A"/>
    <w:rsid w:val="00DE7292"/>
    <w:rsid w:val="00DF189B"/>
    <w:rsid w:val="00DF47C2"/>
    <w:rsid w:val="00E05000"/>
    <w:rsid w:val="00E11631"/>
    <w:rsid w:val="00E118F6"/>
    <w:rsid w:val="00E124A9"/>
    <w:rsid w:val="00E1359A"/>
    <w:rsid w:val="00E140B0"/>
    <w:rsid w:val="00E154F5"/>
    <w:rsid w:val="00E15E4D"/>
    <w:rsid w:val="00E217E0"/>
    <w:rsid w:val="00E21B5C"/>
    <w:rsid w:val="00E2222E"/>
    <w:rsid w:val="00E240A6"/>
    <w:rsid w:val="00E248E9"/>
    <w:rsid w:val="00E26084"/>
    <w:rsid w:val="00E30F73"/>
    <w:rsid w:val="00E32EAF"/>
    <w:rsid w:val="00E33C5A"/>
    <w:rsid w:val="00E343A2"/>
    <w:rsid w:val="00E3656F"/>
    <w:rsid w:val="00E36BAF"/>
    <w:rsid w:val="00E37A73"/>
    <w:rsid w:val="00E40611"/>
    <w:rsid w:val="00E4085C"/>
    <w:rsid w:val="00E4094C"/>
    <w:rsid w:val="00E40B3D"/>
    <w:rsid w:val="00E419F3"/>
    <w:rsid w:val="00E421A2"/>
    <w:rsid w:val="00E43522"/>
    <w:rsid w:val="00E45F9F"/>
    <w:rsid w:val="00E50619"/>
    <w:rsid w:val="00E51FCA"/>
    <w:rsid w:val="00E531A4"/>
    <w:rsid w:val="00E53F94"/>
    <w:rsid w:val="00E54ACF"/>
    <w:rsid w:val="00E555E6"/>
    <w:rsid w:val="00E61F73"/>
    <w:rsid w:val="00E627E3"/>
    <w:rsid w:val="00E65F15"/>
    <w:rsid w:val="00E66332"/>
    <w:rsid w:val="00E664B7"/>
    <w:rsid w:val="00E70024"/>
    <w:rsid w:val="00E70DD0"/>
    <w:rsid w:val="00E71162"/>
    <w:rsid w:val="00E71256"/>
    <w:rsid w:val="00E7223F"/>
    <w:rsid w:val="00E7263D"/>
    <w:rsid w:val="00E72A89"/>
    <w:rsid w:val="00E74F90"/>
    <w:rsid w:val="00E8187B"/>
    <w:rsid w:val="00E81EDA"/>
    <w:rsid w:val="00E82FDE"/>
    <w:rsid w:val="00E83301"/>
    <w:rsid w:val="00E83932"/>
    <w:rsid w:val="00E85C14"/>
    <w:rsid w:val="00E9127F"/>
    <w:rsid w:val="00E91477"/>
    <w:rsid w:val="00E93AB0"/>
    <w:rsid w:val="00E94C04"/>
    <w:rsid w:val="00E95364"/>
    <w:rsid w:val="00E9587E"/>
    <w:rsid w:val="00E97820"/>
    <w:rsid w:val="00E97D70"/>
    <w:rsid w:val="00EA03B6"/>
    <w:rsid w:val="00EA1FED"/>
    <w:rsid w:val="00EA2458"/>
    <w:rsid w:val="00EA5F62"/>
    <w:rsid w:val="00EA6355"/>
    <w:rsid w:val="00EB16CB"/>
    <w:rsid w:val="00EB1EC7"/>
    <w:rsid w:val="00EB340A"/>
    <w:rsid w:val="00EB3F68"/>
    <w:rsid w:val="00EB5B07"/>
    <w:rsid w:val="00EB6774"/>
    <w:rsid w:val="00EC0946"/>
    <w:rsid w:val="00EC1EDF"/>
    <w:rsid w:val="00EC2E54"/>
    <w:rsid w:val="00EC3993"/>
    <w:rsid w:val="00EC6B76"/>
    <w:rsid w:val="00EC777E"/>
    <w:rsid w:val="00EC7D77"/>
    <w:rsid w:val="00ED6753"/>
    <w:rsid w:val="00ED7B6D"/>
    <w:rsid w:val="00EE252D"/>
    <w:rsid w:val="00EE40C6"/>
    <w:rsid w:val="00EE76A1"/>
    <w:rsid w:val="00EE7805"/>
    <w:rsid w:val="00EF234E"/>
    <w:rsid w:val="00EF325B"/>
    <w:rsid w:val="00EF34EF"/>
    <w:rsid w:val="00EF351A"/>
    <w:rsid w:val="00EF377D"/>
    <w:rsid w:val="00EF3FC7"/>
    <w:rsid w:val="00EF5D65"/>
    <w:rsid w:val="00EF753F"/>
    <w:rsid w:val="00F000B8"/>
    <w:rsid w:val="00F00277"/>
    <w:rsid w:val="00F0142B"/>
    <w:rsid w:val="00F0163A"/>
    <w:rsid w:val="00F041D1"/>
    <w:rsid w:val="00F04D18"/>
    <w:rsid w:val="00F053E5"/>
    <w:rsid w:val="00F16171"/>
    <w:rsid w:val="00F21344"/>
    <w:rsid w:val="00F23B52"/>
    <w:rsid w:val="00F26A86"/>
    <w:rsid w:val="00F26CEA"/>
    <w:rsid w:val="00F31ADB"/>
    <w:rsid w:val="00F340F5"/>
    <w:rsid w:val="00F34347"/>
    <w:rsid w:val="00F41A9B"/>
    <w:rsid w:val="00F427A5"/>
    <w:rsid w:val="00F44A97"/>
    <w:rsid w:val="00F45ADF"/>
    <w:rsid w:val="00F46232"/>
    <w:rsid w:val="00F476A7"/>
    <w:rsid w:val="00F477F7"/>
    <w:rsid w:val="00F47833"/>
    <w:rsid w:val="00F51D9A"/>
    <w:rsid w:val="00F5308F"/>
    <w:rsid w:val="00F533BA"/>
    <w:rsid w:val="00F57889"/>
    <w:rsid w:val="00F57E67"/>
    <w:rsid w:val="00F62EA9"/>
    <w:rsid w:val="00F63232"/>
    <w:rsid w:val="00F63541"/>
    <w:rsid w:val="00F64FD9"/>
    <w:rsid w:val="00F668AF"/>
    <w:rsid w:val="00F7375C"/>
    <w:rsid w:val="00F74F88"/>
    <w:rsid w:val="00F76B35"/>
    <w:rsid w:val="00F77185"/>
    <w:rsid w:val="00F82CDB"/>
    <w:rsid w:val="00F8645F"/>
    <w:rsid w:val="00F86869"/>
    <w:rsid w:val="00F875A9"/>
    <w:rsid w:val="00F92423"/>
    <w:rsid w:val="00F924B9"/>
    <w:rsid w:val="00F95601"/>
    <w:rsid w:val="00F965ED"/>
    <w:rsid w:val="00F966F5"/>
    <w:rsid w:val="00FA2DCB"/>
    <w:rsid w:val="00FA342C"/>
    <w:rsid w:val="00FA38A0"/>
    <w:rsid w:val="00FA39FB"/>
    <w:rsid w:val="00FA415C"/>
    <w:rsid w:val="00FA4D5F"/>
    <w:rsid w:val="00FA5BD6"/>
    <w:rsid w:val="00FA6117"/>
    <w:rsid w:val="00FA6F3B"/>
    <w:rsid w:val="00FA7A2C"/>
    <w:rsid w:val="00FB06DA"/>
    <w:rsid w:val="00FB0F6A"/>
    <w:rsid w:val="00FB36CE"/>
    <w:rsid w:val="00FB3E35"/>
    <w:rsid w:val="00FC0DA2"/>
    <w:rsid w:val="00FC1C55"/>
    <w:rsid w:val="00FC1D91"/>
    <w:rsid w:val="00FC2C54"/>
    <w:rsid w:val="00FC35AD"/>
    <w:rsid w:val="00FC3D62"/>
    <w:rsid w:val="00FC448B"/>
    <w:rsid w:val="00FC485F"/>
    <w:rsid w:val="00FD12AE"/>
    <w:rsid w:val="00FD1C3D"/>
    <w:rsid w:val="00FD3F5F"/>
    <w:rsid w:val="00FD4106"/>
    <w:rsid w:val="00FD56DC"/>
    <w:rsid w:val="00FD6EB8"/>
    <w:rsid w:val="00FD6FCC"/>
    <w:rsid w:val="00FE040B"/>
    <w:rsid w:val="00FE241C"/>
    <w:rsid w:val="00FE587C"/>
    <w:rsid w:val="00FE7018"/>
    <w:rsid w:val="00FF01B1"/>
    <w:rsid w:val="00FF27A1"/>
    <w:rsid w:val="00FF2D21"/>
    <w:rsid w:val="00FF3CD2"/>
    <w:rsid w:val="00FF3FF5"/>
    <w:rsid w:val="00FF5503"/>
    <w:rsid w:val="00FF5D74"/>
    <w:rsid w:val="00FF7073"/>
    <w:rsid w:val="0104081B"/>
    <w:rsid w:val="0108ECD9"/>
    <w:rsid w:val="0186884A"/>
    <w:rsid w:val="019403D1"/>
    <w:rsid w:val="02C9DEB8"/>
    <w:rsid w:val="02DE6E0E"/>
    <w:rsid w:val="0415E944"/>
    <w:rsid w:val="0459CAA4"/>
    <w:rsid w:val="0578057A"/>
    <w:rsid w:val="05E4B0F3"/>
    <w:rsid w:val="062D2680"/>
    <w:rsid w:val="066F91F4"/>
    <w:rsid w:val="0A2BBFD0"/>
    <w:rsid w:val="0A76C6FF"/>
    <w:rsid w:val="0BBA35C9"/>
    <w:rsid w:val="0C303BB6"/>
    <w:rsid w:val="0E6B59BC"/>
    <w:rsid w:val="0F2D69A0"/>
    <w:rsid w:val="0F3AF7F8"/>
    <w:rsid w:val="0FD6C455"/>
    <w:rsid w:val="123C3A4B"/>
    <w:rsid w:val="130008A9"/>
    <w:rsid w:val="14A797C5"/>
    <w:rsid w:val="15443293"/>
    <w:rsid w:val="15EDBBF3"/>
    <w:rsid w:val="161F8DF2"/>
    <w:rsid w:val="169768BD"/>
    <w:rsid w:val="16E05FD9"/>
    <w:rsid w:val="18531013"/>
    <w:rsid w:val="18D0CFD3"/>
    <w:rsid w:val="1E0FA5BF"/>
    <w:rsid w:val="1E925989"/>
    <w:rsid w:val="1F60F63F"/>
    <w:rsid w:val="1FD58587"/>
    <w:rsid w:val="20031CD8"/>
    <w:rsid w:val="229B2B87"/>
    <w:rsid w:val="22EDD6AE"/>
    <w:rsid w:val="24397C54"/>
    <w:rsid w:val="2494EC23"/>
    <w:rsid w:val="257434E0"/>
    <w:rsid w:val="25CCCA90"/>
    <w:rsid w:val="283ED3F2"/>
    <w:rsid w:val="28AF8D97"/>
    <w:rsid w:val="28D24043"/>
    <w:rsid w:val="29599BF9"/>
    <w:rsid w:val="29C4551B"/>
    <w:rsid w:val="2A81B959"/>
    <w:rsid w:val="2BBC8DD2"/>
    <w:rsid w:val="2C18AA4B"/>
    <w:rsid w:val="2D03554F"/>
    <w:rsid w:val="2D6C9F7D"/>
    <w:rsid w:val="2DEDC7E3"/>
    <w:rsid w:val="2F886660"/>
    <w:rsid w:val="2F8C03FC"/>
    <w:rsid w:val="30C75B9F"/>
    <w:rsid w:val="3101D8CF"/>
    <w:rsid w:val="32204923"/>
    <w:rsid w:val="331881EE"/>
    <w:rsid w:val="331CFF61"/>
    <w:rsid w:val="34803071"/>
    <w:rsid w:val="35DE9445"/>
    <w:rsid w:val="36E6F084"/>
    <w:rsid w:val="37008D6B"/>
    <w:rsid w:val="37403DBC"/>
    <w:rsid w:val="37996493"/>
    <w:rsid w:val="38AE6E5C"/>
    <w:rsid w:val="3A944249"/>
    <w:rsid w:val="3AB69466"/>
    <w:rsid w:val="3AC26229"/>
    <w:rsid w:val="3CC8BFEB"/>
    <w:rsid w:val="3CDC4BF3"/>
    <w:rsid w:val="3D74985C"/>
    <w:rsid w:val="3D86E4FB"/>
    <w:rsid w:val="3E6D2C5A"/>
    <w:rsid w:val="3EBEFA7D"/>
    <w:rsid w:val="40387DA2"/>
    <w:rsid w:val="414F7230"/>
    <w:rsid w:val="41853907"/>
    <w:rsid w:val="41CBB08F"/>
    <w:rsid w:val="420A4CB6"/>
    <w:rsid w:val="42A42E8A"/>
    <w:rsid w:val="438100E0"/>
    <w:rsid w:val="45172351"/>
    <w:rsid w:val="46FDEFEE"/>
    <w:rsid w:val="47D68BE5"/>
    <w:rsid w:val="4847EAF4"/>
    <w:rsid w:val="48BA47F1"/>
    <w:rsid w:val="48E9082B"/>
    <w:rsid w:val="491217AA"/>
    <w:rsid w:val="492F1FAE"/>
    <w:rsid w:val="49A2AB7C"/>
    <w:rsid w:val="4AE49A69"/>
    <w:rsid w:val="4B02E649"/>
    <w:rsid w:val="4B62EF85"/>
    <w:rsid w:val="4B9D9FB0"/>
    <w:rsid w:val="4BAC9798"/>
    <w:rsid w:val="4C487E99"/>
    <w:rsid w:val="4D784253"/>
    <w:rsid w:val="4D941516"/>
    <w:rsid w:val="4E3694FA"/>
    <w:rsid w:val="51200346"/>
    <w:rsid w:val="51F97CF1"/>
    <w:rsid w:val="524B5070"/>
    <w:rsid w:val="52F5F8B3"/>
    <w:rsid w:val="5308F17C"/>
    <w:rsid w:val="53A054AF"/>
    <w:rsid w:val="54FE1E81"/>
    <w:rsid w:val="55C71FC6"/>
    <w:rsid w:val="563BAD5C"/>
    <w:rsid w:val="5673F024"/>
    <w:rsid w:val="57287CB3"/>
    <w:rsid w:val="584EA806"/>
    <w:rsid w:val="5BF51030"/>
    <w:rsid w:val="5F44FAB3"/>
    <w:rsid w:val="5F78F921"/>
    <w:rsid w:val="603E2303"/>
    <w:rsid w:val="606A3E72"/>
    <w:rsid w:val="60C90606"/>
    <w:rsid w:val="613DE3B3"/>
    <w:rsid w:val="61821E2F"/>
    <w:rsid w:val="61A8568A"/>
    <w:rsid w:val="61D37F24"/>
    <w:rsid w:val="62EDEA2A"/>
    <w:rsid w:val="647FA849"/>
    <w:rsid w:val="6534D018"/>
    <w:rsid w:val="684E2D0F"/>
    <w:rsid w:val="68BB6E48"/>
    <w:rsid w:val="6B849B60"/>
    <w:rsid w:val="6BA349F3"/>
    <w:rsid w:val="6BA664EA"/>
    <w:rsid w:val="6BB2725B"/>
    <w:rsid w:val="6C4668E5"/>
    <w:rsid w:val="6D38124E"/>
    <w:rsid w:val="6D7922EB"/>
    <w:rsid w:val="6E29AF85"/>
    <w:rsid w:val="6EC493DC"/>
    <w:rsid w:val="712D6140"/>
    <w:rsid w:val="7171036C"/>
    <w:rsid w:val="71A2953B"/>
    <w:rsid w:val="7224EA95"/>
    <w:rsid w:val="759EB936"/>
    <w:rsid w:val="7640166C"/>
    <w:rsid w:val="78B09A94"/>
    <w:rsid w:val="7929F8B0"/>
    <w:rsid w:val="79FEBEC0"/>
    <w:rsid w:val="7B42D0B5"/>
    <w:rsid w:val="7B9920C5"/>
    <w:rsid w:val="7D516228"/>
    <w:rsid w:val="7D856485"/>
    <w:rsid w:val="7E3CCC53"/>
    <w:rsid w:val="7EAD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8F512F"/>
  <w15:chartTrackingRefBased/>
  <w15:docId w15:val="{26DA4F32-C73C-4EA6-828B-3C1855AA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unhideWhenUsed/>
    <w:rsid w:val="00522D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2D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D2F"/>
    <w:rPr>
      <w:sz w:val="20"/>
      <w:szCs w:val="20"/>
    </w:rPr>
  </w:style>
  <w:style w:type="paragraph" w:styleId="Encabezado">
    <w:name w:val="header"/>
    <w:aliases w:val=" Car, Car Car Car Car, Car Car Car,Car Car Car,Car"/>
    <w:basedOn w:val="Normal"/>
    <w:link w:val="EncabezadoCar"/>
    <w:uiPriority w:val="99"/>
    <w:unhideWhenUsed/>
    <w:rsid w:val="00522D2F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aliases w:val=" Car Car, Car Car Car Car Car, Car Car Car Car1,Car Car Car Car,Car Car"/>
    <w:basedOn w:val="Fuentedeprrafopredeter"/>
    <w:link w:val="Encabezado"/>
    <w:uiPriority w:val="99"/>
    <w:rsid w:val="00522D2F"/>
    <w:rPr>
      <w:lang w:val="es-ES"/>
    </w:rPr>
  </w:style>
  <w:style w:type="paragraph" w:styleId="Prrafodelista">
    <w:name w:val="List Paragraph"/>
    <w:aliases w:val="Lista 123,Viñeta normal,Footnote,List Paragraph1,Cuadro 2-1,Párrafo de lista2,Bullets,Number List 1,Numbered Paragraph,Main numbered paragraph,References,Numbered List Paragraph,123 List Paragraph,List Paragraph (numbered (a)),Ha,TITULO"/>
    <w:basedOn w:val="Normal"/>
    <w:link w:val="PrrafodelistaCar"/>
    <w:uiPriority w:val="34"/>
    <w:qFormat/>
    <w:rsid w:val="00522D2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aliases w:val="Lista 123 Car,Viñeta normal Car,Footnote Car,List Paragraph1 Car,Cuadro 2-1 Car,Párrafo de lista2 Car,Bullets Car,Number List 1 Car,Numbered Paragraph Car,Main numbered paragraph Car,References Car,Numbered List Paragraph Car,Ha Car"/>
    <w:basedOn w:val="Fuentedeprrafopredeter"/>
    <w:link w:val="Prrafodelista"/>
    <w:uiPriority w:val="34"/>
    <w:qFormat/>
    <w:locked/>
    <w:rsid w:val="00522D2F"/>
    <w:rPr>
      <w:rFonts w:ascii="Calibri" w:eastAsia="Calibri" w:hAnsi="Calibri" w:cs="Times New Roman"/>
      <w:lang w:val="es-ES"/>
    </w:rPr>
  </w:style>
  <w:style w:type="paragraph" w:styleId="Revisin">
    <w:name w:val="Revision"/>
    <w:hidden/>
    <w:uiPriority w:val="99"/>
    <w:semiHidden/>
    <w:rsid w:val="006B48AA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76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7650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AA2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901"/>
  </w:style>
  <w:style w:type="character" w:customStyle="1" w:styleId="no-style-override-2">
    <w:name w:val="no-style-override-2"/>
    <w:basedOn w:val="Fuentedeprrafopredeter"/>
    <w:rsid w:val="00FC1C55"/>
  </w:style>
  <w:style w:type="character" w:customStyle="1" w:styleId="no-style-override-3">
    <w:name w:val="no-style-override-3"/>
    <w:basedOn w:val="Fuentedeprrafopredeter"/>
    <w:rsid w:val="00FC1C55"/>
  </w:style>
  <w:style w:type="paragraph" w:styleId="Textodeglobo">
    <w:name w:val="Balloon Text"/>
    <w:basedOn w:val="Normal"/>
    <w:link w:val="TextodegloboCar"/>
    <w:uiPriority w:val="99"/>
    <w:semiHidden/>
    <w:unhideWhenUsed/>
    <w:rsid w:val="008F6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3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DE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965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65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65ED"/>
    <w:rPr>
      <w:vertAlign w:val="superscript"/>
    </w:rPr>
  </w:style>
  <w:style w:type="paragraph" w:customStyle="1" w:styleId="paragraph">
    <w:name w:val="paragraph"/>
    <w:basedOn w:val="Normal"/>
    <w:rsid w:val="0027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D970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A65414"/>
  </w:style>
  <w:style w:type="character" w:styleId="Hipervnculo">
    <w:name w:val="Hyperlink"/>
    <w:basedOn w:val="Fuentedeprrafopredeter"/>
    <w:uiPriority w:val="99"/>
    <w:unhideWhenUsed/>
    <w:rsid w:val="6BA349F3"/>
    <w:rPr>
      <w:color w:val="0563C1"/>
      <w:u w:val="single"/>
    </w:rPr>
  </w:style>
  <w:style w:type="character" w:customStyle="1" w:styleId="eop">
    <w:name w:val="eop"/>
    <w:basedOn w:val="Fuentedeprrafopredeter"/>
    <w:rsid w:val="0035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F37D919A6064A8CA0656A51DAF9E8" ma:contentTypeVersion="5" ma:contentTypeDescription="Create a new document." ma:contentTypeScope="" ma:versionID="c7009d760a241a7eb084eb09d13c035d">
  <xsd:schema xmlns:xsd="http://www.w3.org/2001/XMLSchema" xmlns:xs="http://www.w3.org/2001/XMLSchema" xmlns:p="http://schemas.microsoft.com/office/2006/metadata/properties" xmlns:ns3="9f4e4c27-2516-4f58-8024-dfc29c238522" targetNamespace="http://schemas.microsoft.com/office/2006/metadata/properties" ma:root="true" ma:fieldsID="660dbe8711051f8fd46f92822aab0843" ns3:_="">
    <xsd:import namespace="9f4e4c27-2516-4f58-8024-dfc29c238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e4c27-2516-4f58-8024-dfc29c238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FAF7F-D520-4B16-82C3-D8B08DC51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60305-C8D6-4968-940A-19FF11F8A0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EFD3EE-1D47-48C2-A21B-B4D9DBAF2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e4c27-2516-4f58-8024-dfc29c238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A2B973-3DAC-4805-90F9-F5961268C6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MILAGROS HUANQUI COILA</dc:creator>
  <cp:keywords/>
  <dc:description/>
  <cp:lastModifiedBy>Vargas Cubas, Nilda</cp:lastModifiedBy>
  <cp:revision>7</cp:revision>
  <cp:lastPrinted>2022-10-13T05:31:00Z</cp:lastPrinted>
  <dcterms:created xsi:type="dcterms:W3CDTF">2025-06-12T18:04:00Z</dcterms:created>
  <dcterms:modified xsi:type="dcterms:W3CDTF">2025-06-18T04:10:00Z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0x0101007C0F37D919A6064A8CA0656A51DAF9E8</vt:lpwstr>
  </property>
</Properties>
</file>