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5F4" w:rsidRPr="00F74E02" w:rsidRDefault="009D5E49" w:rsidP="000645F4">
      <w:pPr>
        <w:widowControl w:val="0"/>
        <w:spacing w:after="0" w:line="240" w:lineRule="auto"/>
        <w:jc w:val="center"/>
        <w:rPr>
          <w:rFonts w:ascii="Times New Roman" w:eastAsia="Times New Roman" w:hAnsi="Times New Roman" w:cs="Times New Roman"/>
          <w:b/>
          <w:sz w:val="24"/>
          <w:szCs w:val="24"/>
          <w:u w:val="single"/>
          <w:lang w:val="es-MX" w:eastAsia="es-MX"/>
        </w:rPr>
      </w:pPr>
      <w:r>
        <w:rPr>
          <w:rFonts w:ascii="Times New Roman" w:eastAsia="Times New Roman" w:hAnsi="Times New Roman" w:cs="Times New Roman"/>
          <w:b/>
          <w:sz w:val="24"/>
          <w:szCs w:val="24"/>
          <w:u w:val="single"/>
          <w:lang w:val="es-MX" w:eastAsia="es-MX"/>
        </w:rPr>
        <w:t>PRONUNCIAMIENTO Nº 1324</w:t>
      </w:r>
      <w:r w:rsidR="000645F4" w:rsidRPr="00F74E02">
        <w:rPr>
          <w:rFonts w:ascii="Times New Roman" w:eastAsia="Times New Roman" w:hAnsi="Times New Roman" w:cs="Times New Roman"/>
          <w:b/>
          <w:sz w:val="24"/>
          <w:szCs w:val="24"/>
          <w:u w:val="single"/>
          <w:lang w:val="es-MX" w:eastAsia="es-MX"/>
        </w:rPr>
        <w:t>-2015/DSU</w:t>
      </w:r>
    </w:p>
    <w:p w:rsidR="000645F4" w:rsidRPr="00F74E02" w:rsidRDefault="000645F4" w:rsidP="000645F4">
      <w:pPr>
        <w:widowControl w:val="0"/>
        <w:tabs>
          <w:tab w:val="left" w:pos="1980"/>
        </w:tabs>
        <w:spacing w:after="0" w:line="240" w:lineRule="auto"/>
        <w:ind w:left="2880" w:hanging="2880"/>
        <w:jc w:val="both"/>
        <w:rPr>
          <w:rFonts w:ascii="Times New Roman" w:eastAsia="Times New Roman" w:hAnsi="Times New Roman" w:cs="Times New Roman"/>
          <w:sz w:val="24"/>
          <w:szCs w:val="24"/>
          <w:lang w:val="es-MX" w:eastAsia="es-MX"/>
        </w:rPr>
      </w:pPr>
      <w:r w:rsidRPr="00F74E02">
        <w:rPr>
          <w:rFonts w:ascii="Times New Roman" w:eastAsia="Times New Roman" w:hAnsi="Times New Roman" w:cs="Times New Roman"/>
          <w:sz w:val="24"/>
          <w:szCs w:val="24"/>
          <w:lang w:val="es-MX" w:eastAsia="es-MX"/>
        </w:rPr>
        <w:tab/>
      </w:r>
    </w:p>
    <w:p w:rsidR="000645F4" w:rsidRPr="00F74E02" w:rsidRDefault="000645F4" w:rsidP="000645F4">
      <w:pPr>
        <w:widowControl w:val="0"/>
        <w:spacing w:after="0" w:line="240" w:lineRule="auto"/>
        <w:ind w:left="2835" w:hanging="2835"/>
        <w:jc w:val="both"/>
        <w:rPr>
          <w:rFonts w:ascii="Times New Roman" w:hAnsi="Times New Roman" w:cs="Times New Roman"/>
          <w:sz w:val="24"/>
          <w:szCs w:val="24"/>
        </w:rPr>
      </w:pPr>
      <w:r w:rsidRPr="00F74E02">
        <w:rPr>
          <w:rFonts w:ascii="Times New Roman" w:eastAsia="Times New Roman" w:hAnsi="Times New Roman" w:cs="Times New Roman"/>
          <w:b/>
          <w:sz w:val="24"/>
          <w:szCs w:val="24"/>
          <w:lang w:val="es-MX" w:eastAsia="es-MX"/>
        </w:rPr>
        <w:t>Entidad:</w:t>
      </w:r>
      <w:r w:rsidRPr="00F74E02">
        <w:rPr>
          <w:rFonts w:ascii="Times New Roman" w:eastAsia="Times New Roman" w:hAnsi="Times New Roman" w:cs="Times New Roman"/>
          <w:sz w:val="24"/>
          <w:szCs w:val="24"/>
          <w:lang w:val="es-MX" w:eastAsia="es-MX"/>
        </w:rPr>
        <w:tab/>
      </w:r>
      <w:r w:rsidRPr="00F74E02">
        <w:rPr>
          <w:rFonts w:ascii="Times New Roman" w:hAnsi="Times New Roman" w:cs="Times New Roman"/>
          <w:sz w:val="24"/>
          <w:szCs w:val="24"/>
        </w:rPr>
        <w:t xml:space="preserve">Gobierno Regional de Huánuco- Unidad Ejecutora 403 Salud Leoncio Prado </w:t>
      </w:r>
    </w:p>
    <w:p w:rsidR="000645F4" w:rsidRPr="00F74E02" w:rsidRDefault="000645F4" w:rsidP="000645F4">
      <w:pPr>
        <w:widowControl w:val="0"/>
        <w:spacing w:after="0" w:line="240" w:lineRule="auto"/>
        <w:ind w:left="2835" w:hanging="2835"/>
        <w:jc w:val="both"/>
        <w:rPr>
          <w:rFonts w:ascii="Times New Roman" w:eastAsia="Times New Roman" w:hAnsi="Times New Roman" w:cs="Times New Roman"/>
          <w:snapToGrid w:val="0"/>
          <w:sz w:val="24"/>
          <w:szCs w:val="24"/>
          <w:lang w:eastAsia="es-MX"/>
        </w:rPr>
      </w:pPr>
    </w:p>
    <w:p w:rsidR="000645F4" w:rsidRPr="00F74E02" w:rsidRDefault="000645F4" w:rsidP="000645F4">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_tradnl" w:eastAsia="es-MX"/>
        </w:rPr>
      </w:pPr>
      <w:r w:rsidRPr="00F74E02">
        <w:rPr>
          <w:rFonts w:ascii="Times New Roman" w:eastAsia="Times New Roman" w:hAnsi="Times New Roman" w:cs="Times New Roman"/>
          <w:b/>
          <w:sz w:val="24"/>
          <w:szCs w:val="24"/>
          <w:lang w:val="es-MX" w:eastAsia="es-MX"/>
        </w:rPr>
        <w:t>Referencia:</w:t>
      </w:r>
      <w:r w:rsidRPr="00F74E02">
        <w:rPr>
          <w:rFonts w:ascii="Times New Roman" w:eastAsia="Times New Roman" w:hAnsi="Times New Roman" w:cs="Times New Roman"/>
          <w:sz w:val="24"/>
          <w:szCs w:val="24"/>
          <w:lang w:val="es-MX" w:eastAsia="es-MX"/>
        </w:rPr>
        <w:tab/>
      </w:r>
      <w:r w:rsidRPr="00F74E02">
        <w:rPr>
          <w:rFonts w:ascii="Times New Roman" w:eastAsia="Times New Roman" w:hAnsi="Times New Roman" w:cs="Times New Roman"/>
          <w:sz w:val="24"/>
          <w:szCs w:val="24"/>
          <w:lang w:val="es-MX" w:eastAsia="es-MX"/>
        </w:rPr>
        <w:tab/>
      </w:r>
      <w:r w:rsidRPr="00F74E02">
        <w:rPr>
          <w:rFonts w:ascii="Times New Roman" w:eastAsia="Times New Roman" w:hAnsi="Times New Roman" w:cs="Times New Roman"/>
          <w:sz w:val="24"/>
          <w:szCs w:val="24"/>
          <w:lang w:val="es-ES_tradnl" w:eastAsia="es-MX"/>
        </w:rPr>
        <w:t>Adjudicación Directa Selectiva N° 9-2015-U.E.403-SLP-1, convocada para la “</w:t>
      </w:r>
      <w:r w:rsidR="00D02FF6" w:rsidRPr="00F74E02">
        <w:rPr>
          <w:rFonts w:ascii="Times New Roman" w:eastAsia="Times New Roman" w:hAnsi="Times New Roman" w:cs="Times New Roman"/>
          <w:sz w:val="24"/>
          <w:szCs w:val="24"/>
          <w:lang w:val="es-ES_tradnl" w:eastAsia="es-MX"/>
        </w:rPr>
        <w:t>Adquisición de Formatos diversos para los programas estratégicos de la Unidad Ejecutora 403-Salud Leoncio Prado</w:t>
      </w:r>
      <w:r w:rsidRPr="00F74E02">
        <w:rPr>
          <w:rFonts w:ascii="Times New Roman" w:eastAsia="Times New Roman" w:hAnsi="Times New Roman" w:cs="Times New Roman"/>
          <w:sz w:val="24"/>
          <w:szCs w:val="24"/>
          <w:lang w:val="es-ES_tradnl" w:eastAsia="es-MX"/>
        </w:rPr>
        <w:t xml:space="preserve">”.  </w:t>
      </w:r>
    </w:p>
    <w:p w:rsidR="000645F4" w:rsidRPr="00F74E02" w:rsidRDefault="000645F4" w:rsidP="000645F4">
      <w:pPr>
        <w:widowControl w:val="0"/>
        <w:pBdr>
          <w:bottom w:val="single" w:sz="6" w:space="1" w:color="auto"/>
        </w:pBdr>
        <w:spacing w:after="0" w:line="240" w:lineRule="auto"/>
        <w:jc w:val="both"/>
        <w:rPr>
          <w:rFonts w:ascii="Times New Roman" w:eastAsia="Times New Roman" w:hAnsi="Times New Roman" w:cs="Times New Roman"/>
          <w:sz w:val="24"/>
          <w:szCs w:val="24"/>
          <w:lang w:val="es-ES_tradnl" w:eastAsia="es-MX"/>
        </w:rPr>
      </w:pPr>
    </w:p>
    <w:p w:rsidR="000645F4" w:rsidRPr="00F74E02" w:rsidRDefault="000645F4" w:rsidP="000645F4">
      <w:pPr>
        <w:widowControl w:val="0"/>
        <w:spacing w:after="0" w:line="240" w:lineRule="auto"/>
        <w:jc w:val="both"/>
        <w:rPr>
          <w:rFonts w:ascii="Times New Roman" w:eastAsia="Times New Roman" w:hAnsi="Times New Roman" w:cs="Times New Roman"/>
          <w:sz w:val="24"/>
          <w:szCs w:val="24"/>
          <w:lang w:val="es-MX" w:eastAsia="es-MX"/>
        </w:rPr>
      </w:pPr>
    </w:p>
    <w:p w:rsidR="000645F4" w:rsidRPr="00F74E02" w:rsidRDefault="000645F4" w:rsidP="000645F4">
      <w:pPr>
        <w:widowControl w:val="0"/>
        <w:numPr>
          <w:ilvl w:val="0"/>
          <w:numId w:val="1"/>
        </w:numPr>
        <w:tabs>
          <w:tab w:val="clear" w:pos="360"/>
        </w:tabs>
        <w:spacing w:after="0" w:line="240" w:lineRule="auto"/>
        <w:ind w:left="567" w:hanging="567"/>
        <w:jc w:val="both"/>
        <w:rPr>
          <w:rFonts w:ascii="Times New Roman" w:eastAsia="Times New Roman" w:hAnsi="Times New Roman" w:cs="Times New Roman"/>
          <w:b/>
          <w:sz w:val="24"/>
          <w:szCs w:val="24"/>
          <w:lang w:val="es-MX" w:eastAsia="es-MX"/>
        </w:rPr>
      </w:pPr>
      <w:r w:rsidRPr="00F74E02">
        <w:rPr>
          <w:rFonts w:ascii="Times New Roman" w:eastAsia="Times New Roman" w:hAnsi="Times New Roman" w:cs="Times New Roman"/>
          <w:b/>
          <w:sz w:val="24"/>
          <w:szCs w:val="24"/>
          <w:lang w:val="es-MX" w:eastAsia="es-MX"/>
        </w:rPr>
        <w:t xml:space="preserve">ANTECEDENTES </w:t>
      </w:r>
    </w:p>
    <w:p w:rsidR="000645F4" w:rsidRPr="00F74E02" w:rsidRDefault="000645F4" w:rsidP="000645F4">
      <w:pPr>
        <w:widowControl w:val="0"/>
        <w:spacing w:after="0" w:line="240" w:lineRule="auto"/>
        <w:jc w:val="both"/>
        <w:rPr>
          <w:rFonts w:ascii="Times New Roman" w:eastAsia="Times New Roman" w:hAnsi="Times New Roman" w:cs="Times New Roman"/>
          <w:sz w:val="24"/>
          <w:szCs w:val="24"/>
          <w:lang w:val="es-MX" w:eastAsia="es-MX"/>
        </w:rPr>
      </w:pPr>
    </w:p>
    <w:p w:rsidR="000645F4" w:rsidRPr="00F74E02" w:rsidRDefault="000645F4" w:rsidP="000645F4">
      <w:pPr>
        <w:pStyle w:val="WW-Sangra3detindependiente"/>
        <w:widowControl/>
        <w:suppressAutoHyphens w:val="0"/>
        <w:ind w:left="2"/>
        <w:rPr>
          <w:szCs w:val="24"/>
        </w:rPr>
      </w:pPr>
      <w:r w:rsidRPr="00F74E02">
        <w:rPr>
          <w:szCs w:val="24"/>
        </w:rPr>
        <w:t>Mediante el Oficio N° 001-</w:t>
      </w:r>
      <w:r w:rsidR="00C9775D" w:rsidRPr="00F74E02">
        <w:rPr>
          <w:szCs w:val="24"/>
        </w:rPr>
        <w:t>2015-CEP/AD-BS, recibido el 06.OCT.15</w:t>
      </w:r>
      <w:r w:rsidRPr="00F74E02">
        <w:rPr>
          <w:szCs w:val="24"/>
        </w:rPr>
        <w:t>, el Presidente del Comité Especial remitió al Organismo Supervisor de las Contrataciones del Estado (OSCE)</w:t>
      </w:r>
      <w:r w:rsidR="00C9775D" w:rsidRPr="00F74E02">
        <w:rPr>
          <w:szCs w:val="24"/>
        </w:rPr>
        <w:t xml:space="preserve"> las dos (2</w:t>
      </w:r>
      <w:r w:rsidRPr="00F74E02">
        <w:rPr>
          <w:szCs w:val="24"/>
        </w:rPr>
        <w:t xml:space="preserve">) observaciones formuladas por el participante </w:t>
      </w:r>
      <w:r w:rsidR="00C9775D" w:rsidRPr="00F74E02">
        <w:rPr>
          <w:b/>
          <w:szCs w:val="24"/>
        </w:rPr>
        <w:t>LUIS AUGUSTO LLANOS AGUERO</w:t>
      </w:r>
      <w:r w:rsidRPr="00F74E02">
        <w:rPr>
          <w:szCs w:val="24"/>
        </w:rPr>
        <w:t>; 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0645F4" w:rsidRPr="00F74E02" w:rsidRDefault="000645F4" w:rsidP="00A1202C">
      <w:pPr>
        <w:pStyle w:val="WW-Sangra3detindependiente"/>
        <w:widowControl/>
        <w:suppressAutoHyphens w:val="0"/>
        <w:ind w:left="0" w:firstLine="0"/>
        <w:rPr>
          <w:szCs w:val="24"/>
        </w:rPr>
      </w:pPr>
    </w:p>
    <w:p w:rsidR="000645F4" w:rsidRPr="00F74E02" w:rsidRDefault="000645F4" w:rsidP="000645F4">
      <w:pPr>
        <w:widowControl w:val="0"/>
        <w:numPr>
          <w:ilvl w:val="0"/>
          <w:numId w:val="1"/>
        </w:numPr>
        <w:tabs>
          <w:tab w:val="clear" w:pos="360"/>
        </w:tabs>
        <w:spacing w:after="0" w:line="240" w:lineRule="auto"/>
        <w:ind w:left="3969" w:hanging="3969"/>
        <w:jc w:val="both"/>
        <w:rPr>
          <w:rFonts w:ascii="Times New Roman" w:eastAsia="Times New Roman" w:hAnsi="Times New Roman" w:cs="Times New Roman"/>
          <w:b/>
          <w:sz w:val="24"/>
          <w:szCs w:val="24"/>
          <w:lang w:val="es-ES" w:eastAsia="es-MX"/>
        </w:rPr>
      </w:pPr>
      <w:r w:rsidRPr="00F74E02">
        <w:rPr>
          <w:rFonts w:ascii="Times New Roman" w:eastAsia="Times New Roman" w:hAnsi="Times New Roman" w:cs="Times New Roman"/>
          <w:b/>
          <w:sz w:val="24"/>
          <w:szCs w:val="24"/>
          <w:lang w:val="es-MX" w:eastAsia="es-MX"/>
        </w:rPr>
        <w:t xml:space="preserve">OBSERVACIONES </w:t>
      </w:r>
      <w:r w:rsidRPr="00F74E02">
        <w:rPr>
          <w:rFonts w:ascii="Times New Roman" w:eastAsia="Times New Roman" w:hAnsi="Times New Roman" w:cs="Times New Roman"/>
          <w:b/>
          <w:sz w:val="24"/>
          <w:szCs w:val="24"/>
          <w:lang w:val="es-MX" w:eastAsia="es-MX"/>
        </w:rPr>
        <w:cr/>
      </w:r>
    </w:p>
    <w:p w:rsidR="000645F4" w:rsidRPr="00F74E02" w:rsidRDefault="000645F4" w:rsidP="000645F4">
      <w:pPr>
        <w:widowControl w:val="0"/>
        <w:spacing w:after="0" w:line="240" w:lineRule="auto"/>
        <w:ind w:left="3969" w:hanging="3969"/>
        <w:rPr>
          <w:rFonts w:ascii="Times New Roman" w:hAnsi="Times New Roman" w:cs="Times New Roman"/>
          <w:b/>
          <w:sz w:val="24"/>
          <w:szCs w:val="24"/>
        </w:rPr>
      </w:pPr>
      <w:r w:rsidRPr="00F74E02">
        <w:rPr>
          <w:rFonts w:ascii="Times New Roman" w:eastAsia="Times New Roman" w:hAnsi="Times New Roman" w:cs="Times New Roman"/>
          <w:b/>
          <w:sz w:val="24"/>
          <w:szCs w:val="24"/>
          <w:lang w:val="es-ES" w:eastAsia="es-MX"/>
        </w:rPr>
        <w:t>2.1 Observante</w:t>
      </w:r>
      <w:r w:rsidRPr="00F74E02">
        <w:rPr>
          <w:rFonts w:ascii="Times New Roman" w:eastAsia="Times New Roman" w:hAnsi="Times New Roman" w:cs="Times New Roman"/>
          <w:b/>
          <w:sz w:val="24"/>
          <w:szCs w:val="24"/>
          <w:lang w:eastAsia="es-MX"/>
        </w:rPr>
        <w:t xml:space="preserve">: </w:t>
      </w:r>
      <w:r w:rsidRPr="00F74E02">
        <w:rPr>
          <w:rFonts w:ascii="Times New Roman" w:eastAsia="Times New Roman" w:hAnsi="Times New Roman" w:cs="Times New Roman"/>
          <w:b/>
          <w:sz w:val="24"/>
          <w:szCs w:val="24"/>
          <w:lang w:eastAsia="es-MX"/>
        </w:rPr>
        <w:tab/>
      </w:r>
      <w:r w:rsidR="00487530" w:rsidRPr="00F74E02">
        <w:rPr>
          <w:rFonts w:ascii="Times New Roman" w:hAnsi="Times New Roman" w:cs="Times New Roman"/>
          <w:b/>
          <w:sz w:val="24"/>
          <w:szCs w:val="24"/>
        </w:rPr>
        <w:t>LUIS AUGUSTO LLANOS AGUERO</w:t>
      </w:r>
    </w:p>
    <w:p w:rsidR="000645F4" w:rsidRPr="00F74E02" w:rsidRDefault="000645F4" w:rsidP="00B93656">
      <w:pPr>
        <w:widowControl w:val="0"/>
        <w:spacing w:after="0" w:line="240" w:lineRule="auto"/>
        <w:jc w:val="both"/>
        <w:rPr>
          <w:rFonts w:ascii="Times New Roman" w:hAnsi="Times New Roman" w:cs="Times New Roman"/>
          <w:b/>
          <w:sz w:val="24"/>
          <w:szCs w:val="24"/>
        </w:rPr>
      </w:pPr>
    </w:p>
    <w:p w:rsidR="000645F4" w:rsidRPr="00F74E02" w:rsidRDefault="00487530" w:rsidP="000645F4">
      <w:pPr>
        <w:pStyle w:val="Sinespaciado"/>
        <w:ind w:left="3969" w:hanging="3969"/>
        <w:jc w:val="both"/>
        <w:rPr>
          <w:rFonts w:ascii="Times New Roman" w:hAnsi="Times New Roman"/>
          <w:b/>
          <w:sz w:val="24"/>
          <w:szCs w:val="24"/>
        </w:rPr>
      </w:pPr>
      <w:r w:rsidRPr="00F74E02">
        <w:rPr>
          <w:rFonts w:ascii="Times New Roman" w:hAnsi="Times New Roman"/>
          <w:b/>
          <w:sz w:val="24"/>
          <w:szCs w:val="24"/>
        </w:rPr>
        <w:t xml:space="preserve">Observación N° 1 </w:t>
      </w:r>
      <w:r w:rsidRPr="00F74E02">
        <w:rPr>
          <w:rFonts w:ascii="Times New Roman" w:hAnsi="Times New Roman"/>
          <w:b/>
          <w:sz w:val="24"/>
          <w:szCs w:val="24"/>
        </w:rPr>
        <w:tab/>
      </w:r>
      <w:r w:rsidR="000645F4" w:rsidRPr="00F74E02">
        <w:rPr>
          <w:rFonts w:ascii="Times New Roman" w:hAnsi="Times New Roman"/>
          <w:b/>
          <w:sz w:val="24"/>
          <w:szCs w:val="24"/>
        </w:rPr>
        <w:t xml:space="preserve">Contra la </w:t>
      </w:r>
      <w:r w:rsidRPr="00F74E02">
        <w:rPr>
          <w:rFonts w:ascii="Times New Roman" w:hAnsi="Times New Roman"/>
          <w:b/>
          <w:sz w:val="24"/>
          <w:szCs w:val="24"/>
        </w:rPr>
        <w:t xml:space="preserve">determinación del objeto de la convocatoria </w:t>
      </w:r>
    </w:p>
    <w:p w:rsidR="000645F4" w:rsidRPr="00F74E02" w:rsidRDefault="000645F4" w:rsidP="000645F4">
      <w:pPr>
        <w:pStyle w:val="Sinespaciado"/>
        <w:jc w:val="both"/>
        <w:rPr>
          <w:rFonts w:ascii="Times New Roman" w:hAnsi="Times New Roman"/>
          <w:b/>
          <w:sz w:val="24"/>
          <w:szCs w:val="24"/>
        </w:rPr>
      </w:pPr>
    </w:p>
    <w:p w:rsidR="000645F4" w:rsidRPr="00F74E02" w:rsidRDefault="000645F4" w:rsidP="000645F4">
      <w:pPr>
        <w:widowControl w:val="0"/>
        <w:spacing w:after="0" w:line="240" w:lineRule="auto"/>
        <w:jc w:val="both"/>
        <w:rPr>
          <w:rFonts w:ascii="Times New Roman" w:hAnsi="Times New Roman" w:cs="Times New Roman"/>
          <w:sz w:val="24"/>
          <w:szCs w:val="24"/>
        </w:rPr>
      </w:pPr>
      <w:r w:rsidRPr="00F74E02">
        <w:rPr>
          <w:rFonts w:ascii="Times New Roman" w:hAnsi="Times New Roman" w:cs="Times New Roman"/>
          <w:sz w:val="24"/>
          <w:szCs w:val="24"/>
        </w:rPr>
        <w:t>El participante cuestiona</w:t>
      </w:r>
      <w:r w:rsidR="00E26356" w:rsidRPr="00F74E02">
        <w:rPr>
          <w:rFonts w:ascii="Times New Roman" w:hAnsi="Times New Roman" w:cs="Times New Roman"/>
          <w:sz w:val="24"/>
          <w:szCs w:val="24"/>
        </w:rPr>
        <w:t xml:space="preserve"> el objeto de la contratación</w:t>
      </w:r>
      <w:r w:rsidR="00487530" w:rsidRPr="00F74E02">
        <w:rPr>
          <w:rFonts w:ascii="Times New Roman" w:hAnsi="Times New Roman" w:cs="Times New Roman"/>
          <w:sz w:val="24"/>
          <w:szCs w:val="24"/>
        </w:rPr>
        <w:t>, pues sostien</w:t>
      </w:r>
      <w:r w:rsidR="006A6181" w:rsidRPr="00F74E02">
        <w:rPr>
          <w:rFonts w:ascii="Times New Roman" w:hAnsi="Times New Roman" w:cs="Times New Roman"/>
          <w:sz w:val="24"/>
          <w:szCs w:val="24"/>
        </w:rPr>
        <w:t xml:space="preserve">e que </w:t>
      </w:r>
      <w:r w:rsidR="00A1202C">
        <w:rPr>
          <w:rFonts w:ascii="Times New Roman" w:hAnsi="Times New Roman" w:cs="Times New Roman"/>
          <w:sz w:val="24"/>
          <w:szCs w:val="24"/>
        </w:rPr>
        <w:t xml:space="preserve">el objeto del proceso debió definirse como </w:t>
      </w:r>
      <w:r w:rsidR="00487530" w:rsidRPr="00F74E02">
        <w:rPr>
          <w:rFonts w:ascii="Times New Roman" w:hAnsi="Times New Roman" w:cs="Times New Roman"/>
          <w:sz w:val="24"/>
          <w:szCs w:val="24"/>
        </w:rPr>
        <w:t xml:space="preserve">“Servicio de impresiones”, </w:t>
      </w:r>
      <w:r w:rsidR="00A1202C">
        <w:rPr>
          <w:rFonts w:ascii="Times New Roman" w:hAnsi="Times New Roman" w:cs="Times New Roman"/>
          <w:sz w:val="24"/>
          <w:szCs w:val="24"/>
        </w:rPr>
        <w:t>y</w:t>
      </w:r>
      <w:r w:rsidR="00487530" w:rsidRPr="00F74E02">
        <w:rPr>
          <w:rFonts w:ascii="Times New Roman" w:hAnsi="Times New Roman" w:cs="Times New Roman"/>
          <w:sz w:val="24"/>
          <w:szCs w:val="24"/>
        </w:rPr>
        <w:t xml:space="preserve"> no </w:t>
      </w:r>
      <w:r w:rsidR="00A1202C">
        <w:rPr>
          <w:rFonts w:ascii="Times New Roman" w:hAnsi="Times New Roman" w:cs="Times New Roman"/>
          <w:sz w:val="24"/>
          <w:szCs w:val="24"/>
        </w:rPr>
        <w:t xml:space="preserve">como </w:t>
      </w:r>
      <w:r w:rsidR="00185760" w:rsidRPr="00F74E02">
        <w:rPr>
          <w:rFonts w:ascii="Times New Roman" w:hAnsi="Times New Roman" w:cs="Times New Roman"/>
          <w:sz w:val="24"/>
          <w:szCs w:val="24"/>
        </w:rPr>
        <w:t xml:space="preserve">“Adquisición de </w:t>
      </w:r>
      <w:r w:rsidR="00A1202C">
        <w:rPr>
          <w:rFonts w:ascii="Times New Roman" w:hAnsi="Times New Roman" w:cs="Times New Roman"/>
          <w:sz w:val="24"/>
          <w:szCs w:val="24"/>
        </w:rPr>
        <w:t>formatos</w:t>
      </w:r>
      <w:r w:rsidR="00185760" w:rsidRPr="00F74E02">
        <w:rPr>
          <w:rFonts w:ascii="Times New Roman" w:hAnsi="Times New Roman" w:cs="Times New Roman"/>
          <w:sz w:val="24"/>
          <w:szCs w:val="24"/>
        </w:rPr>
        <w:t>”, teniendo en cuenta que la mayor incidencia porcentual en la ejecución de todo e</w:t>
      </w:r>
      <w:r w:rsidR="00F123A7" w:rsidRPr="00F74E02">
        <w:rPr>
          <w:rFonts w:ascii="Times New Roman" w:hAnsi="Times New Roman" w:cs="Times New Roman"/>
          <w:sz w:val="24"/>
          <w:szCs w:val="24"/>
        </w:rPr>
        <w:t xml:space="preserve">l requerimiento, es el del servicio de impresión. Por lo tanto, solicita se cambie </w:t>
      </w:r>
      <w:r w:rsidR="006A6181" w:rsidRPr="00F74E02">
        <w:rPr>
          <w:rFonts w:ascii="Times New Roman" w:hAnsi="Times New Roman" w:cs="Times New Roman"/>
          <w:sz w:val="24"/>
          <w:szCs w:val="24"/>
        </w:rPr>
        <w:t>el objeto de la convocatoria</w:t>
      </w:r>
      <w:r w:rsidR="00F123A7" w:rsidRPr="00F74E02">
        <w:rPr>
          <w:rFonts w:ascii="Times New Roman" w:hAnsi="Times New Roman" w:cs="Times New Roman"/>
          <w:sz w:val="24"/>
          <w:szCs w:val="24"/>
        </w:rPr>
        <w:t xml:space="preserve"> del presente proceso de </w:t>
      </w:r>
      <w:r w:rsidR="00C73E79" w:rsidRPr="00F74E02">
        <w:rPr>
          <w:rFonts w:ascii="Times New Roman" w:hAnsi="Times New Roman" w:cs="Times New Roman"/>
          <w:sz w:val="24"/>
          <w:szCs w:val="24"/>
        </w:rPr>
        <w:t>“A</w:t>
      </w:r>
      <w:r w:rsidR="00F123A7" w:rsidRPr="00F74E02">
        <w:rPr>
          <w:rFonts w:ascii="Times New Roman" w:hAnsi="Times New Roman" w:cs="Times New Roman"/>
          <w:sz w:val="24"/>
          <w:szCs w:val="24"/>
        </w:rPr>
        <w:t>dquisición de bienes</w:t>
      </w:r>
      <w:r w:rsidR="00C73E79" w:rsidRPr="00F74E02">
        <w:rPr>
          <w:rFonts w:ascii="Times New Roman" w:hAnsi="Times New Roman" w:cs="Times New Roman"/>
          <w:sz w:val="24"/>
          <w:szCs w:val="24"/>
        </w:rPr>
        <w:t>”</w:t>
      </w:r>
      <w:r w:rsidR="00F123A7" w:rsidRPr="00F74E02">
        <w:rPr>
          <w:rFonts w:ascii="Times New Roman" w:hAnsi="Times New Roman" w:cs="Times New Roman"/>
          <w:sz w:val="24"/>
          <w:szCs w:val="24"/>
        </w:rPr>
        <w:t xml:space="preserve"> por </w:t>
      </w:r>
      <w:r w:rsidR="00C73E79" w:rsidRPr="00F74E02">
        <w:rPr>
          <w:rFonts w:ascii="Times New Roman" w:hAnsi="Times New Roman" w:cs="Times New Roman"/>
          <w:sz w:val="24"/>
          <w:szCs w:val="24"/>
        </w:rPr>
        <w:t>“Contratación</w:t>
      </w:r>
      <w:r w:rsidR="00F123A7" w:rsidRPr="00F74E02">
        <w:rPr>
          <w:rFonts w:ascii="Times New Roman" w:hAnsi="Times New Roman" w:cs="Times New Roman"/>
          <w:sz w:val="24"/>
          <w:szCs w:val="24"/>
        </w:rPr>
        <w:t xml:space="preserve"> del servicio de impresión</w:t>
      </w:r>
      <w:r w:rsidR="00C73E79" w:rsidRPr="00F74E02">
        <w:rPr>
          <w:rFonts w:ascii="Times New Roman" w:hAnsi="Times New Roman" w:cs="Times New Roman"/>
          <w:sz w:val="24"/>
          <w:szCs w:val="24"/>
        </w:rPr>
        <w:t>”</w:t>
      </w:r>
      <w:r w:rsidR="00F123A7" w:rsidRPr="00F74E02">
        <w:rPr>
          <w:rFonts w:ascii="Times New Roman" w:hAnsi="Times New Roman" w:cs="Times New Roman"/>
          <w:sz w:val="24"/>
          <w:szCs w:val="24"/>
        </w:rPr>
        <w:t xml:space="preserve">. </w:t>
      </w:r>
    </w:p>
    <w:p w:rsidR="000645F4" w:rsidRPr="00F74E02" w:rsidRDefault="000645F4" w:rsidP="000645F4">
      <w:pPr>
        <w:widowControl w:val="0"/>
        <w:spacing w:after="0" w:line="240" w:lineRule="auto"/>
        <w:ind w:left="3969" w:hanging="3969"/>
        <w:jc w:val="both"/>
        <w:rPr>
          <w:rFonts w:ascii="Times New Roman" w:hAnsi="Times New Roman" w:cs="Times New Roman"/>
          <w:sz w:val="24"/>
          <w:szCs w:val="24"/>
        </w:rPr>
      </w:pPr>
    </w:p>
    <w:p w:rsidR="000645F4" w:rsidRPr="00F74E02" w:rsidRDefault="000645F4" w:rsidP="000645F4">
      <w:pPr>
        <w:widowControl w:val="0"/>
        <w:spacing w:after="0" w:line="240" w:lineRule="auto"/>
        <w:ind w:left="3969" w:hanging="3969"/>
        <w:jc w:val="both"/>
        <w:rPr>
          <w:rFonts w:ascii="Times New Roman" w:hAnsi="Times New Roman" w:cs="Times New Roman"/>
          <w:b/>
          <w:sz w:val="24"/>
          <w:szCs w:val="24"/>
        </w:rPr>
      </w:pPr>
      <w:r w:rsidRPr="00F74E02">
        <w:rPr>
          <w:rFonts w:ascii="Times New Roman" w:hAnsi="Times New Roman" w:cs="Times New Roman"/>
          <w:b/>
          <w:sz w:val="24"/>
          <w:szCs w:val="24"/>
        </w:rPr>
        <w:t xml:space="preserve">Pronunciamiento </w:t>
      </w:r>
    </w:p>
    <w:p w:rsidR="000645F4" w:rsidRPr="00F74E02" w:rsidRDefault="000645F4" w:rsidP="000645F4">
      <w:pPr>
        <w:pStyle w:val="Sinespaciado"/>
        <w:jc w:val="both"/>
        <w:rPr>
          <w:rFonts w:ascii="Times New Roman" w:hAnsi="Times New Roman"/>
          <w:sz w:val="24"/>
          <w:szCs w:val="24"/>
        </w:rPr>
      </w:pPr>
    </w:p>
    <w:p w:rsidR="000645F4" w:rsidRPr="00F74E02" w:rsidRDefault="000645F4" w:rsidP="000645F4">
      <w:pPr>
        <w:pStyle w:val="Sinespaciado"/>
        <w:jc w:val="both"/>
        <w:rPr>
          <w:rFonts w:ascii="Times New Roman" w:hAnsi="Times New Roman"/>
          <w:i/>
          <w:sz w:val="24"/>
          <w:szCs w:val="24"/>
        </w:rPr>
      </w:pPr>
      <w:r w:rsidRPr="00F74E02">
        <w:rPr>
          <w:rFonts w:ascii="Times New Roman" w:hAnsi="Times New Roman"/>
          <w:sz w:val="24"/>
          <w:szCs w:val="24"/>
        </w:rPr>
        <w:t>De la revisió</w:t>
      </w:r>
      <w:r w:rsidR="00135A09" w:rsidRPr="00F74E02">
        <w:rPr>
          <w:rFonts w:ascii="Times New Roman" w:hAnsi="Times New Roman"/>
          <w:sz w:val="24"/>
          <w:szCs w:val="24"/>
        </w:rPr>
        <w:t xml:space="preserve">n de las Bases, </w:t>
      </w:r>
      <w:r w:rsidR="00A1202C">
        <w:rPr>
          <w:rFonts w:ascii="Times New Roman" w:hAnsi="Times New Roman"/>
          <w:sz w:val="24"/>
          <w:szCs w:val="24"/>
        </w:rPr>
        <w:t>se advierte</w:t>
      </w:r>
      <w:r w:rsidR="00135A09" w:rsidRPr="00F74E02">
        <w:rPr>
          <w:rFonts w:ascii="Times New Roman" w:hAnsi="Times New Roman"/>
          <w:sz w:val="24"/>
          <w:szCs w:val="24"/>
        </w:rPr>
        <w:t xml:space="preserve"> que la presente contratación tiene por objeto la </w:t>
      </w:r>
      <w:r w:rsidR="00080AF2" w:rsidRPr="00F74E02">
        <w:rPr>
          <w:rFonts w:ascii="Times New Roman" w:hAnsi="Times New Roman"/>
          <w:i/>
          <w:sz w:val="24"/>
          <w:szCs w:val="24"/>
        </w:rPr>
        <w:t>“Adquisición de formatos diversos para los programas estratégicos de la unidad ejecutora 403- Salud Leoncio Prado”</w:t>
      </w:r>
    </w:p>
    <w:p w:rsidR="000645F4" w:rsidRPr="00F74E02" w:rsidRDefault="000645F4" w:rsidP="000645F4">
      <w:pPr>
        <w:pStyle w:val="Sinespaciado"/>
        <w:jc w:val="both"/>
        <w:rPr>
          <w:rFonts w:ascii="Times New Roman" w:hAnsi="Times New Roman"/>
          <w:i/>
          <w:sz w:val="24"/>
          <w:szCs w:val="24"/>
        </w:rPr>
      </w:pPr>
    </w:p>
    <w:p w:rsidR="002D388A" w:rsidRPr="00F74E02" w:rsidRDefault="000645F4" w:rsidP="000645F4">
      <w:pPr>
        <w:pStyle w:val="Sinespaciado"/>
        <w:jc w:val="both"/>
        <w:rPr>
          <w:rFonts w:ascii="Times New Roman" w:hAnsi="Times New Roman"/>
          <w:sz w:val="24"/>
          <w:szCs w:val="24"/>
        </w:rPr>
      </w:pPr>
      <w:r w:rsidRPr="00F74E02">
        <w:rPr>
          <w:rFonts w:ascii="Times New Roman" w:hAnsi="Times New Roman"/>
          <w:sz w:val="24"/>
          <w:szCs w:val="24"/>
        </w:rPr>
        <w:t xml:space="preserve">Del pliego absolutorio de consultas </w:t>
      </w:r>
      <w:r w:rsidR="00080AF2" w:rsidRPr="00F74E02">
        <w:rPr>
          <w:rFonts w:ascii="Times New Roman" w:hAnsi="Times New Roman"/>
          <w:sz w:val="24"/>
          <w:szCs w:val="24"/>
        </w:rPr>
        <w:t xml:space="preserve">y observaciones </w:t>
      </w:r>
      <w:r w:rsidRPr="00F74E02">
        <w:rPr>
          <w:rFonts w:ascii="Times New Roman" w:hAnsi="Times New Roman"/>
          <w:sz w:val="24"/>
          <w:szCs w:val="24"/>
        </w:rPr>
        <w:t xml:space="preserve">se advierte que al absolver la presente observación el Comité Especial manifestó: </w:t>
      </w:r>
      <w:r w:rsidRPr="00F74E02">
        <w:rPr>
          <w:rFonts w:ascii="Times New Roman" w:hAnsi="Times New Roman"/>
          <w:i/>
          <w:sz w:val="24"/>
          <w:szCs w:val="24"/>
        </w:rPr>
        <w:t>“</w:t>
      </w:r>
      <w:r w:rsidR="00080AF2" w:rsidRPr="00F74E02">
        <w:rPr>
          <w:rFonts w:ascii="Times New Roman" w:hAnsi="Times New Roman"/>
          <w:i/>
          <w:sz w:val="24"/>
          <w:szCs w:val="24"/>
        </w:rPr>
        <w:t xml:space="preserve">(…) que según el Presupuesto Institucional de Apertura para el presente año fiscal 2015 ha sido considerado como un bien la adquisición </w:t>
      </w:r>
      <w:r w:rsidR="00080AF2" w:rsidRPr="00F74E02">
        <w:rPr>
          <w:rFonts w:ascii="Times New Roman" w:hAnsi="Times New Roman"/>
          <w:i/>
          <w:sz w:val="24"/>
          <w:szCs w:val="24"/>
        </w:rPr>
        <w:lastRenderedPageBreak/>
        <w:t>de formatos diversos el cual pertenece a la especifica 23.199.13: Libros, diarios, revistas y otros bienes impresos no vinculados a la enseñanza por tanto esto obedece a realizar una adquisición de bien y no de servicio, razón por la cual el área usuaria, solicita la adquisición de estos bienes en la cual se detallan las características de los bienes a adquirir (Guías de Supervisión Integral, Formatos para informes, Manuales, Norma</w:t>
      </w:r>
      <w:r w:rsidR="00E71BF2" w:rsidRPr="00F74E02">
        <w:rPr>
          <w:rFonts w:ascii="Times New Roman" w:hAnsi="Times New Roman"/>
          <w:i/>
          <w:sz w:val="24"/>
          <w:szCs w:val="24"/>
        </w:rPr>
        <w:t xml:space="preserve">s Técnicas, Carnets, </w:t>
      </w:r>
      <w:proofErr w:type="spellStart"/>
      <w:r w:rsidR="00E71BF2" w:rsidRPr="00F74E02">
        <w:rPr>
          <w:rFonts w:ascii="Times New Roman" w:hAnsi="Times New Roman"/>
          <w:i/>
          <w:sz w:val="24"/>
          <w:szCs w:val="24"/>
        </w:rPr>
        <w:t>Rotafolios</w:t>
      </w:r>
      <w:proofErr w:type="spellEnd"/>
      <w:r w:rsidR="00E71BF2" w:rsidRPr="00F74E02">
        <w:rPr>
          <w:rFonts w:ascii="Times New Roman" w:hAnsi="Times New Roman"/>
          <w:i/>
          <w:sz w:val="24"/>
          <w:szCs w:val="24"/>
        </w:rPr>
        <w:t>, Cuadernos de Registros, Historias Clínicas entre otras), las mismas que al realizar el estudio de mercado las Empresas IMPRENTA EDITORIAL GUTEMBER E.I.R.L, TOP GRAF GRAFICA INTEGRAL E.I.R.L y CONSORCIO GRAFICO GLOBAL E.I.R.L, cotizaron en relación a los ítems de los productos solicitados no teniendo ninguna observación por parte de los proveedores a los bienes cotizados. Por lo antes señalado no se acoge la observación presentada</w:t>
      </w:r>
      <w:r w:rsidRPr="00F74E02">
        <w:rPr>
          <w:rFonts w:ascii="Times New Roman" w:hAnsi="Times New Roman"/>
          <w:i/>
          <w:sz w:val="24"/>
          <w:szCs w:val="24"/>
        </w:rPr>
        <w:t>”.</w:t>
      </w:r>
      <w:r w:rsidRPr="00F74E02">
        <w:rPr>
          <w:rFonts w:ascii="Times New Roman" w:hAnsi="Times New Roman"/>
          <w:sz w:val="24"/>
          <w:szCs w:val="24"/>
        </w:rPr>
        <w:t xml:space="preserve"> </w:t>
      </w:r>
    </w:p>
    <w:p w:rsidR="00AD6660" w:rsidRPr="00F74E02" w:rsidRDefault="00AD6660" w:rsidP="000645F4">
      <w:pPr>
        <w:pStyle w:val="Sinespaciado"/>
        <w:jc w:val="both"/>
        <w:rPr>
          <w:rFonts w:ascii="Times New Roman" w:hAnsi="Times New Roman"/>
          <w:sz w:val="24"/>
          <w:szCs w:val="24"/>
        </w:rPr>
      </w:pPr>
    </w:p>
    <w:p w:rsidR="002D388A" w:rsidRPr="00F74E02" w:rsidRDefault="00035C4E" w:rsidP="002D388A">
      <w:pPr>
        <w:widowControl w:val="0"/>
        <w:spacing w:line="240" w:lineRule="auto"/>
        <w:jc w:val="both"/>
        <w:rPr>
          <w:rFonts w:ascii="Times New Roman" w:hAnsi="Times New Roman" w:cs="Times New Roman"/>
          <w:sz w:val="24"/>
          <w:szCs w:val="24"/>
        </w:rPr>
      </w:pPr>
      <w:r w:rsidRPr="00F74E02">
        <w:rPr>
          <w:rFonts w:ascii="Times New Roman" w:eastAsia="Times New Roman" w:hAnsi="Times New Roman" w:cs="Times New Roman"/>
          <w:sz w:val="24"/>
          <w:szCs w:val="24"/>
        </w:rPr>
        <w:t xml:space="preserve">Sobre el particular, conforme con lo previsto en el artículo 13° de </w:t>
      </w:r>
      <w:smartTag w:uri="urn:schemas-microsoft-com:office:smarttags" w:element="PersonName">
        <w:smartTagPr>
          <w:attr w:name="ProductID" w:val="la Ley"/>
        </w:smartTagPr>
        <w:r w:rsidRPr="00F74E02">
          <w:rPr>
            <w:rFonts w:ascii="Times New Roman" w:eastAsia="Times New Roman" w:hAnsi="Times New Roman" w:cs="Times New Roman"/>
            <w:sz w:val="24"/>
            <w:szCs w:val="24"/>
          </w:rPr>
          <w:t>la Ley</w:t>
        </w:r>
      </w:smartTag>
      <w:r w:rsidRPr="00F74E02">
        <w:rPr>
          <w:rFonts w:ascii="Times New Roman" w:eastAsia="Times New Roman" w:hAnsi="Times New Roman" w:cs="Times New Roman"/>
          <w:sz w:val="24"/>
          <w:szCs w:val="24"/>
        </w:rPr>
        <w:t xml:space="preserve">, concordado con el artículo 11° del Reglamento, es </w:t>
      </w:r>
      <w:r w:rsidRPr="00F74E02">
        <w:rPr>
          <w:rFonts w:ascii="Times New Roman" w:eastAsia="Times New Roman" w:hAnsi="Times New Roman" w:cs="Times New Roman"/>
          <w:sz w:val="24"/>
          <w:szCs w:val="24"/>
          <w:u w:val="single"/>
        </w:rPr>
        <w:t xml:space="preserve">facultad exclusiva de </w:t>
      </w:r>
      <w:smartTag w:uri="urn:schemas-microsoft-com:office:smarttags" w:element="PersonName">
        <w:smartTagPr>
          <w:attr w:name="ProductID" w:val="la Entidad"/>
        </w:smartTagPr>
        <w:r w:rsidRPr="00F74E02">
          <w:rPr>
            <w:rFonts w:ascii="Times New Roman" w:eastAsia="Times New Roman" w:hAnsi="Times New Roman" w:cs="Times New Roman"/>
            <w:sz w:val="24"/>
            <w:szCs w:val="24"/>
            <w:u w:val="single"/>
          </w:rPr>
          <w:t>la Entidad</w:t>
        </w:r>
      </w:smartTag>
      <w:r w:rsidRPr="00F74E02">
        <w:rPr>
          <w:rFonts w:ascii="Times New Roman" w:eastAsia="Times New Roman" w:hAnsi="Times New Roman" w:cs="Times New Roman"/>
          <w:sz w:val="24"/>
          <w:szCs w:val="24"/>
          <w:u w:val="single"/>
        </w:rPr>
        <w:t xml:space="preserve"> determinar, sobre la base de sus propias necesidades</w:t>
      </w:r>
      <w:r w:rsidRPr="00F74E02">
        <w:rPr>
          <w:rFonts w:ascii="Times New Roman" w:eastAsia="Times New Roman" w:hAnsi="Times New Roman" w:cs="Times New Roman"/>
          <w:sz w:val="24"/>
          <w:szCs w:val="24"/>
        </w:rPr>
        <w:t>, las características, requerimientos y especificaciones técnicas de los bienes, servicios u obras qu</w:t>
      </w:r>
      <w:r w:rsidRPr="00F74E02">
        <w:rPr>
          <w:rFonts w:ascii="Times New Roman" w:hAnsi="Times New Roman" w:cs="Times New Roman"/>
          <w:sz w:val="24"/>
          <w:szCs w:val="24"/>
        </w:rPr>
        <w:t>e desea adquirir y/o contratar.</w:t>
      </w:r>
    </w:p>
    <w:p w:rsidR="00901A67" w:rsidRPr="00A1202C" w:rsidRDefault="002D388A" w:rsidP="00A1202C">
      <w:pPr>
        <w:widowControl w:val="0"/>
        <w:jc w:val="both"/>
        <w:rPr>
          <w:rFonts w:ascii="Times New Roman" w:hAnsi="Times New Roman" w:cs="Times New Roman"/>
          <w:sz w:val="24"/>
          <w:szCs w:val="24"/>
        </w:rPr>
      </w:pPr>
      <w:r w:rsidRPr="00F74E02">
        <w:rPr>
          <w:rFonts w:ascii="Times New Roman" w:hAnsi="Times New Roman" w:cs="Times New Roman"/>
          <w:sz w:val="24"/>
          <w:szCs w:val="24"/>
        </w:rPr>
        <w:t>Ahora bien, por “</w:t>
      </w:r>
      <w:r w:rsidRPr="00F74E02">
        <w:rPr>
          <w:rFonts w:ascii="Times New Roman" w:hAnsi="Times New Roman" w:cs="Times New Roman"/>
          <w:i/>
          <w:sz w:val="24"/>
          <w:szCs w:val="24"/>
        </w:rPr>
        <w:t>objeto principal de la contratación</w:t>
      </w:r>
      <w:r w:rsidRPr="00F74E02">
        <w:rPr>
          <w:rFonts w:ascii="Times New Roman" w:hAnsi="Times New Roman" w:cs="Times New Roman"/>
          <w:sz w:val="24"/>
          <w:szCs w:val="24"/>
        </w:rPr>
        <w:t>” debe entenderse a la prestación que determina la esencia de la contratación, partiendo de la naturaleza y características particulares del requerimiento formulado por el área usuaria</w:t>
      </w:r>
      <w:r w:rsidRPr="00F74E02">
        <w:rPr>
          <w:rStyle w:val="Refdenotaalpie"/>
          <w:rFonts w:ascii="Times New Roman" w:hAnsi="Times New Roman" w:cs="Times New Roman"/>
          <w:sz w:val="24"/>
          <w:szCs w:val="24"/>
        </w:rPr>
        <w:footnoteReference w:id="2"/>
      </w:r>
      <w:r w:rsidRPr="00F74E02">
        <w:rPr>
          <w:rFonts w:ascii="Times New Roman" w:hAnsi="Times New Roman" w:cs="Times New Roman"/>
          <w:sz w:val="24"/>
          <w:szCs w:val="24"/>
        </w:rPr>
        <w:t>.</w:t>
      </w:r>
      <w:r w:rsidR="008745AB" w:rsidRPr="00F74E02">
        <w:rPr>
          <w:rFonts w:ascii="Times New Roman" w:hAnsi="Times New Roman" w:cs="Times New Roman"/>
          <w:sz w:val="24"/>
          <w:szCs w:val="24"/>
        </w:rPr>
        <w:t xml:space="preserve"> </w:t>
      </w:r>
    </w:p>
    <w:p w:rsidR="00901A67" w:rsidRPr="00F74E02" w:rsidRDefault="00A1202C" w:rsidP="00901A67">
      <w:pPr>
        <w:pStyle w:val="NormaltimesCar"/>
        <w:jc w:val="both"/>
        <w:rPr>
          <w:rFonts w:ascii="Times New Roman" w:hAnsi="Times New Roman"/>
          <w:lang w:val="es-PE"/>
        </w:rPr>
      </w:pPr>
      <w:r>
        <w:rPr>
          <w:rFonts w:ascii="Times New Roman" w:hAnsi="Times New Roman"/>
          <w:lang w:val="es-PE"/>
        </w:rPr>
        <w:t>En ese sentido siendo la Entidad la mejor conocedora de la necesidad y objeto que pretende contratar</w:t>
      </w:r>
      <w:r w:rsidR="00901A67" w:rsidRPr="00F74E02">
        <w:rPr>
          <w:rFonts w:ascii="Times New Roman" w:hAnsi="Times New Roman"/>
          <w:lang w:val="es-PE"/>
        </w:rPr>
        <w:t xml:space="preserve">, este Organismo Supervisor decide </w:t>
      </w:r>
      <w:r w:rsidR="00901A67" w:rsidRPr="00F74E02">
        <w:rPr>
          <w:rFonts w:ascii="Times New Roman" w:hAnsi="Times New Roman"/>
          <w:b/>
          <w:lang w:val="es-PE"/>
        </w:rPr>
        <w:t>NO</w:t>
      </w:r>
      <w:r w:rsidR="00901A67" w:rsidRPr="00F74E02">
        <w:rPr>
          <w:rFonts w:ascii="Times New Roman" w:hAnsi="Times New Roman"/>
          <w:lang w:val="es-PE"/>
        </w:rPr>
        <w:t xml:space="preserve"> </w:t>
      </w:r>
      <w:r w:rsidR="00901A67" w:rsidRPr="00F74E02">
        <w:rPr>
          <w:rFonts w:ascii="Times New Roman" w:hAnsi="Times New Roman"/>
          <w:b/>
          <w:lang w:val="es-PE"/>
        </w:rPr>
        <w:t>ACOGER</w:t>
      </w:r>
      <w:r w:rsidR="00901A67" w:rsidRPr="00F74E02">
        <w:rPr>
          <w:rFonts w:ascii="Times New Roman" w:hAnsi="Times New Roman"/>
          <w:lang w:val="es-PE"/>
        </w:rPr>
        <w:t xml:space="preserve"> la observación formulada. </w:t>
      </w:r>
    </w:p>
    <w:p w:rsidR="000645F4" w:rsidRPr="00F74E02" w:rsidRDefault="000645F4" w:rsidP="000645F4">
      <w:pPr>
        <w:pStyle w:val="Sinespaciado"/>
        <w:jc w:val="both"/>
        <w:rPr>
          <w:rFonts w:ascii="Times New Roman" w:hAnsi="Times New Roman"/>
          <w:sz w:val="24"/>
          <w:szCs w:val="24"/>
          <w:lang w:val="es-ES"/>
        </w:rPr>
      </w:pPr>
    </w:p>
    <w:p w:rsidR="000645F4" w:rsidRPr="00F74E02" w:rsidRDefault="00232B0E" w:rsidP="000645F4">
      <w:pPr>
        <w:pStyle w:val="Sinespaciado"/>
        <w:ind w:left="3969" w:hanging="3969"/>
        <w:jc w:val="both"/>
        <w:rPr>
          <w:rFonts w:ascii="Times New Roman" w:hAnsi="Times New Roman"/>
          <w:b/>
          <w:sz w:val="24"/>
          <w:szCs w:val="24"/>
        </w:rPr>
      </w:pPr>
      <w:r w:rsidRPr="00F74E02">
        <w:rPr>
          <w:rFonts w:ascii="Times New Roman" w:hAnsi="Times New Roman"/>
          <w:b/>
          <w:sz w:val="24"/>
          <w:szCs w:val="24"/>
        </w:rPr>
        <w:t xml:space="preserve">Observación N° 2 </w:t>
      </w:r>
      <w:r w:rsidRPr="00F74E02">
        <w:rPr>
          <w:rFonts w:ascii="Times New Roman" w:hAnsi="Times New Roman"/>
          <w:b/>
          <w:sz w:val="24"/>
          <w:szCs w:val="24"/>
        </w:rPr>
        <w:tab/>
      </w:r>
      <w:r w:rsidR="000645F4" w:rsidRPr="00F74E02">
        <w:rPr>
          <w:rFonts w:ascii="Times New Roman" w:hAnsi="Times New Roman"/>
          <w:b/>
          <w:sz w:val="24"/>
          <w:szCs w:val="24"/>
        </w:rPr>
        <w:t xml:space="preserve">Contra </w:t>
      </w:r>
      <w:r w:rsidRPr="00F74E02">
        <w:rPr>
          <w:rFonts w:ascii="Times New Roman" w:hAnsi="Times New Roman"/>
          <w:b/>
          <w:sz w:val="24"/>
          <w:szCs w:val="24"/>
        </w:rPr>
        <w:t>el criterio de calificación del Factor de evaluación “Experiencia del Postor”</w:t>
      </w:r>
      <w:r w:rsidR="000645F4" w:rsidRPr="00F74E02">
        <w:rPr>
          <w:rFonts w:ascii="Times New Roman" w:hAnsi="Times New Roman"/>
          <w:b/>
          <w:sz w:val="24"/>
          <w:szCs w:val="24"/>
        </w:rPr>
        <w:t xml:space="preserve"> </w:t>
      </w:r>
    </w:p>
    <w:p w:rsidR="000645F4" w:rsidRPr="00F74E02" w:rsidRDefault="000645F4" w:rsidP="000645F4">
      <w:pPr>
        <w:pStyle w:val="Sinespaciado"/>
        <w:jc w:val="both"/>
        <w:rPr>
          <w:rFonts w:ascii="Times New Roman" w:hAnsi="Times New Roman"/>
          <w:b/>
          <w:sz w:val="24"/>
          <w:szCs w:val="24"/>
        </w:rPr>
      </w:pPr>
    </w:p>
    <w:p w:rsidR="000645F4" w:rsidRPr="00F74E02" w:rsidRDefault="00A71CDF" w:rsidP="00232B0E">
      <w:pPr>
        <w:pStyle w:val="Sinespaciado"/>
        <w:jc w:val="both"/>
        <w:rPr>
          <w:rFonts w:ascii="Times New Roman" w:hAnsi="Times New Roman"/>
          <w:sz w:val="24"/>
          <w:szCs w:val="24"/>
        </w:rPr>
      </w:pPr>
      <w:r w:rsidRPr="00F74E02">
        <w:rPr>
          <w:rFonts w:ascii="Times New Roman" w:hAnsi="Times New Roman"/>
          <w:sz w:val="24"/>
          <w:szCs w:val="24"/>
        </w:rPr>
        <w:t xml:space="preserve">El participante cuestiona el criterio de evaluación del factor “Experiencia del Postor”, </w:t>
      </w:r>
      <w:r w:rsidR="0056375F" w:rsidRPr="00F74E02">
        <w:rPr>
          <w:rFonts w:ascii="Times New Roman" w:hAnsi="Times New Roman"/>
          <w:sz w:val="24"/>
          <w:szCs w:val="24"/>
        </w:rPr>
        <w:t xml:space="preserve">pues sostiene que al </w:t>
      </w:r>
      <w:r w:rsidRPr="00F74E02">
        <w:rPr>
          <w:rFonts w:ascii="Times New Roman" w:hAnsi="Times New Roman"/>
          <w:sz w:val="24"/>
          <w:szCs w:val="24"/>
        </w:rPr>
        <w:t xml:space="preserve">exigir acreditar la venta de bienes iguales y/o similares, se estaría restringiendo la participación </w:t>
      </w:r>
      <w:r w:rsidR="00CB26A8" w:rsidRPr="00F74E02">
        <w:rPr>
          <w:rFonts w:ascii="Times New Roman" w:hAnsi="Times New Roman"/>
          <w:sz w:val="24"/>
          <w:szCs w:val="24"/>
        </w:rPr>
        <w:t>de potenci</w:t>
      </w:r>
      <w:r w:rsidR="0056375F" w:rsidRPr="00F74E02">
        <w:rPr>
          <w:rFonts w:ascii="Times New Roman" w:hAnsi="Times New Roman"/>
          <w:sz w:val="24"/>
          <w:szCs w:val="24"/>
        </w:rPr>
        <w:t xml:space="preserve">ales postores, más aún teniendo en consideración que el </w:t>
      </w:r>
      <w:r w:rsidR="008C29BD">
        <w:rPr>
          <w:rFonts w:ascii="Times New Roman" w:hAnsi="Times New Roman"/>
          <w:sz w:val="24"/>
          <w:szCs w:val="24"/>
        </w:rPr>
        <w:t xml:space="preserve">objeto del </w:t>
      </w:r>
      <w:r w:rsidR="0056375F" w:rsidRPr="00F74E02">
        <w:rPr>
          <w:rFonts w:ascii="Times New Roman" w:hAnsi="Times New Roman"/>
          <w:sz w:val="24"/>
          <w:szCs w:val="24"/>
        </w:rPr>
        <w:t xml:space="preserve">presente proceso </w:t>
      </w:r>
      <w:r w:rsidR="00FE720E" w:rsidRPr="00F74E02">
        <w:rPr>
          <w:rFonts w:ascii="Times New Roman" w:hAnsi="Times New Roman"/>
          <w:sz w:val="24"/>
          <w:szCs w:val="24"/>
        </w:rPr>
        <w:t xml:space="preserve">ha sido </w:t>
      </w:r>
      <w:r w:rsidR="008C29BD">
        <w:rPr>
          <w:rFonts w:ascii="Times New Roman" w:hAnsi="Times New Roman"/>
          <w:sz w:val="24"/>
          <w:szCs w:val="24"/>
        </w:rPr>
        <w:t>definido</w:t>
      </w:r>
      <w:r w:rsidR="0056375F" w:rsidRPr="00F74E02">
        <w:rPr>
          <w:rFonts w:ascii="Times New Roman" w:hAnsi="Times New Roman"/>
          <w:sz w:val="24"/>
          <w:szCs w:val="24"/>
        </w:rPr>
        <w:t xml:space="preserve"> </w:t>
      </w:r>
      <w:r w:rsidR="00780275">
        <w:rPr>
          <w:rFonts w:ascii="Times New Roman" w:hAnsi="Times New Roman"/>
          <w:sz w:val="24"/>
          <w:szCs w:val="24"/>
        </w:rPr>
        <w:t>como</w:t>
      </w:r>
      <w:r w:rsidRPr="00F74E02">
        <w:rPr>
          <w:rFonts w:ascii="Times New Roman" w:hAnsi="Times New Roman"/>
          <w:sz w:val="24"/>
          <w:szCs w:val="24"/>
        </w:rPr>
        <w:t xml:space="preserve"> “Adquisición de Bienes”, siendo lo correcto “Servicio de impresión”</w:t>
      </w:r>
      <w:r w:rsidR="0056375F" w:rsidRPr="00F74E02">
        <w:rPr>
          <w:rFonts w:ascii="Times New Roman" w:hAnsi="Times New Roman"/>
          <w:sz w:val="24"/>
          <w:szCs w:val="24"/>
        </w:rPr>
        <w:t>. Por lo tanto, so</w:t>
      </w:r>
      <w:r w:rsidR="00FE720E" w:rsidRPr="00F74E02">
        <w:rPr>
          <w:rFonts w:ascii="Times New Roman" w:hAnsi="Times New Roman"/>
          <w:sz w:val="24"/>
          <w:szCs w:val="24"/>
        </w:rPr>
        <w:t xml:space="preserve">licita que </w:t>
      </w:r>
      <w:r w:rsidR="008C29BD">
        <w:rPr>
          <w:rFonts w:ascii="Times New Roman" w:hAnsi="Times New Roman"/>
          <w:sz w:val="24"/>
          <w:szCs w:val="24"/>
        </w:rPr>
        <w:t xml:space="preserve">a efectos de obtener puntaje en el factor “Experiencia del Postor” </w:t>
      </w:r>
      <w:r w:rsidR="00FE720E" w:rsidRPr="00F74E02">
        <w:rPr>
          <w:rFonts w:ascii="Times New Roman" w:hAnsi="Times New Roman"/>
          <w:sz w:val="24"/>
          <w:szCs w:val="24"/>
        </w:rPr>
        <w:t>también se considere</w:t>
      </w:r>
      <w:r w:rsidR="008C29BD">
        <w:rPr>
          <w:rFonts w:ascii="Times New Roman" w:hAnsi="Times New Roman"/>
          <w:sz w:val="24"/>
          <w:szCs w:val="24"/>
        </w:rPr>
        <w:t>n</w:t>
      </w:r>
      <w:r w:rsidR="0056375F" w:rsidRPr="00F74E02">
        <w:rPr>
          <w:rFonts w:ascii="Times New Roman" w:hAnsi="Times New Roman"/>
          <w:sz w:val="24"/>
          <w:szCs w:val="24"/>
        </w:rPr>
        <w:t xml:space="preserve"> contratos de servicios de impresión. </w:t>
      </w:r>
    </w:p>
    <w:p w:rsidR="005E7401" w:rsidRPr="00F74E02" w:rsidRDefault="005E7401" w:rsidP="000645F4">
      <w:pPr>
        <w:pStyle w:val="Sinespaciado"/>
        <w:jc w:val="both"/>
        <w:rPr>
          <w:rFonts w:ascii="Times New Roman" w:hAnsi="Times New Roman"/>
          <w:sz w:val="24"/>
          <w:szCs w:val="24"/>
        </w:rPr>
      </w:pPr>
    </w:p>
    <w:p w:rsidR="000645F4" w:rsidRPr="00F74E02" w:rsidRDefault="000645F4" w:rsidP="000645F4">
      <w:pPr>
        <w:pStyle w:val="Sinespaciado"/>
        <w:jc w:val="both"/>
        <w:rPr>
          <w:rFonts w:ascii="Times New Roman" w:hAnsi="Times New Roman"/>
          <w:b/>
          <w:sz w:val="24"/>
          <w:szCs w:val="24"/>
        </w:rPr>
      </w:pPr>
      <w:r w:rsidRPr="00F74E02">
        <w:rPr>
          <w:rFonts w:ascii="Times New Roman" w:hAnsi="Times New Roman"/>
          <w:b/>
          <w:sz w:val="24"/>
          <w:szCs w:val="24"/>
        </w:rPr>
        <w:t xml:space="preserve">Pronunciamiento </w:t>
      </w:r>
    </w:p>
    <w:p w:rsidR="000645F4" w:rsidRPr="00F74E02" w:rsidRDefault="000645F4" w:rsidP="000645F4">
      <w:pPr>
        <w:pStyle w:val="Sinespaciado"/>
        <w:jc w:val="both"/>
        <w:rPr>
          <w:rFonts w:ascii="Times New Roman" w:hAnsi="Times New Roman"/>
          <w:sz w:val="24"/>
          <w:szCs w:val="24"/>
        </w:rPr>
      </w:pPr>
    </w:p>
    <w:p w:rsidR="0061358D" w:rsidRPr="00F74E02" w:rsidRDefault="000645F4" w:rsidP="000645F4">
      <w:pPr>
        <w:pStyle w:val="Sinespaciado"/>
        <w:jc w:val="both"/>
        <w:rPr>
          <w:rFonts w:ascii="Times New Roman" w:hAnsi="Times New Roman"/>
          <w:sz w:val="24"/>
          <w:szCs w:val="24"/>
        </w:rPr>
      </w:pPr>
      <w:r w:rsidRPr="00F74E02">
        <w:rPr>
          <w:rFonts w:ascii="Times New Roman" w:hAnsi="Times New Roman"/>
          <w:sz w:val="24"/>
          <w:szCs w:val="24"/>
        </w:rPr>
        <w:t xml:space="preserve">De la revisión de las Bases se advierte que </w:t>
      </w:r>
      <w:r w:rsidR="0061358D" w:rsidRPr="00F74E02">
        <w:rPr>
          <w:rFonts w:ascii="Times New Roman" w:hAnsi="Times New Roman"/>
          <w:sz w:val="24"/>
          <w:szCs w:val="24"/>
        </w:rPr>
        <w:t>se estableció como criterio de calificación del Factor de Evaluación “Experiencia del Postor”, lo siguiente:</w:t>
      </w:r>
      <w:r w:rsidRPr="00F74E02">
        <w:rPr>
          <w:rFonts w:ascii="Times New Roman" w:hAnsi="Times New Roman"/>
          <w:sz w:val="24"/>
          <w:szCs w:val="24"/>
        </w:rPr>
        <w:t xml:space="preserve">  </w:t>
      </w:r>
    </w:p>
    <w:p w:rsidR="0061358D" w:rsidRPr="00F74E02" w:rsidRDefault="00B64FC5" w:rsidP="00B64FC5">
      <w:pPr>
        <w:pStyle w:val="Sinespaciado"/>
        <w:jc w:val="center"/>
        <w:rPr>
          <w:rFonts w:ascii="Times New Roman" w:hAnsi="Times New Roman"/>
          <w:sz w:val="24"/>
          <w:szCs w:val="24"/>
        </w:rPr>
      </w:pPr>
      <w:r w:rsidRPr="00F74E02">
        <w:rPr>
          <w:rFonts w:ascii="Times New Roman" w:hAnsi="Times New Roman"/>
          <w:noProof/>
          <w:sz w:val="24"/>
          <w:szCs w:val="24"/>
          <w:lang w:eastAsia="es-PE"/>
        </w:rPr>
        <w:lastRenderedPageBreak/>
        <w:drawing>
          <wp:inline distT="0" distB="0" distL="0" distR="0">
            <wp:extent cx="3332576" cy="1745683"/>
            <wp:effectExtent l="19050" t="19050" r="20224" b="25967"/>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2979" t="44649" r="27889" b="27085"/>
                    <a:stretch>
                      <a:fillRect/>
                    </a:stretch>
                  </pic:blipFill>
                  <pic:spPr bwMode="auto">
                    <a:xfrm>
                      <a:off x="0" y="0"/>
                      <a:ext cx="3337625" cy="1748328"/>
                    </a:xfrm>
                    <a:prstGeom prst="rect">
                      <a:avLst/>
                    </a:prstGeom>
                    <a:noFill/>
                    <a:ln w="3175">
                      <a:solidFill>
                        <a:schemeClr val="tx1"/>
                      </a:solidFill>
                      <a:miter lim="800000"/>
                      <a:headEnd/>
                      <a:tailEnd/>
                    </a:ln>
                  </pic:spPr>
                </pic:pic>
              </a:graphicData>
            </a:graphic>
          </wp:inline>
        </w:drawing>
      </w:r>
    </w:p>
    <w:p w:rsidR="000645F4" w:rsidRPr="00F74E02" w:rsidRDefault="000645F4" w:rsidP="000645F4">
      <w:pPr>
        <w:pStyle w:val="Sinespaciado"/>
        <w:jc w:val="both"/>
        <w:rPr>
          <w:rFonts w:ascii="Times New Roman" w:eastAsia="Times New Roman" w:hAnsi="Times New Roman"/>
          <w:sz w:val="24"/>
          <w:szCs w:val="24"/>
          <w:lang w:val="es-ES" w:eastAsia="es-MX"/>
        </w:rPr>
      </w:pPr>
    </w:p>
    <w:p w:rsidR="008C28C7" w:rsidRPr="00F74E02" w:rsidRDefault="000645F4" w:rsidP="000645F4">
      <w:pPr>
        <w:pStyle w:val="Sinespaciado"/>
        <w:jc w:val="both"/>
        <w:rPr>
          <w:rFonts w:ascii="Times New Roman" w:eastAsia="Times New Roman" w:hAnsi="Times New Roman"/>
          <w:sz w:val="24"/>
          <w:szCs w:val="24"/>
          <w:lang w:val="es-ES" w:eastAsia="es-MX"/>
        </w:rPr>
      </w:pPr>
      <w:r w:rsidRPr="00F74E02">
        <w:rPr>
          <w:rFonts w:ascii="Times New Roman" w:eastAsia="Times New Roman" w:hAnsi="Times New Roman"/>
          <w:sz w:val="24"/>
          <w:szCs w:val="24"/>
          <w:lang w:val="es-ES" w:eastAsia="es-MX"/>
        </w:rPr>
        <w:t xml:space="preserve">Del pliego absolutorio de observaciones se advierte que al absolver la presente observación el Comité Especial </w:t>
      </w:r>
      <w:r w:rsidR="008C29BD">
        <w:rPr>
          <w:rFonts w:ascii="Times New Roman" w:eastAsia="Times New Roman" w:hAnsi="Times New Roman"/>
          <w:sz w:val="24"/>
          <w:szCs w:val="24"/>
          <w:lang w:val="es-ES" w:eastAsia="es-MX"/>
        </w:rPr>
        <w:t>ra</w:t>
      </w:r>
      <w:r w:rsidR="00BD16D4" w:rsidRPr="00F74E02">
        <w:rPr>
          <w:rFonts w:ascii="Times New Roman" w:eastAsia="Times New Roman" w:hAnsi="Times New Roman"/>
          <w:sz w:val="24"/>
          <w:szCs w:val="24"/>
          <w:lang w:val="es-ES" w:eastAsia="es-MX"/>
        </w:rPr>
        <w:t xml:space="preserve">tificó lo indicado en las Bases. </w:t>
      </w:r>
      <w:r w:rsidRPr="00F74E02">
        <w:rPr>
          <w:rFonts w:ascii="Times New Roman" w:eastAsia="Times New Roman" w:hAnsi="Times New Roman"/>
          <w:sz w:val="24"/>
          <w:szCs w:val="24"/>
          <w:lang w:val="es-ES" w:eastAsia="es-MX"/>
        </w:rPr>
        <w:t xml:space="preserve"> </w:t>
      </w:r>
    </w:p>
    <w:p w:rsidR="00786FB3" w:rsidRPr="00F74E02" w:rsidRDefault="00786FB3" w:rsidP="00786FB3">
      <w:pPr>
        <w:spacing w:after="0" w:line="240" w:lineRule="auto"/>
        <w:jc w:val="both"/>
        <w:rPr>
          <w:rFonts w:ascii="Times New Roman" w:hAnsi="Times New Roman" w:cs="Times New Roman"/>
          <w:i/>
          <w:sz w:val="24"/>
          <w:szCs w:val="24"/>
          <w:lang w:val="es-ES"/>
        </w:rPr>
      </w:pPr>
    </w:p>
    <w:p w:rsidR="00786FB3" w:rsidRPr="00F74E02" w:rsidRDefault="00786FB3" w:rsidP="00786FB3">
      <w:pPr>
        <w:pStyle w:val="Prrafodelista1"/>
        <w:widowControl w:val="0"/>
        <w:spacing w:after="0" w:line="240" w:lineRule="auto"/>
        <w:ind w:left="0"/>
        <w:contextualSpacing/>
        <w:jc w:val="both"/>
        <w:rPr>
          <w:rFonts w:ascii="Times New Roman" w:hAnsi="Times New Roman"/>
          <w:sz w:val="24"/>
          <w:szCs w:val="24"/>
        </w:rPr>
      </w:pPr>
      <w:r w:rsidRPr="00F74E02">
        <w:rPr>
          <w:rFonts w:ascii="Times New Roman" w:hAnsi="Times New Roman"/>
          <w:sz w:val="24"/>
          <w:szCs w:val="24"/>
        </w:rPr>
        <w:t xml:space="preserve">Al respecto, el artículo 43 del Reglamento establece que es </w:t>
      </w:r>
      <w:r w:rsidRPr="00F74E02">
        <w:rPr>
          <w:rFonts w:ascii="Times New Roman" w:hAnsi="Times New Roman"/>
          <w:sz w:val="24"/>
          <w:szCs w:val="24"/>
          <w:u w:val="single"/>
        </w:rPr>
        <w:t>responsabilidad del Comité Especial determinar los factores de evaluación técnicos a ser utilizados</w:t>
      </w:r>
      <w:r w:rsidRPr="00F74E02">
        <w:rPr>
          <w:rFonts w:ascii="Times New Roman" w:hAnsi="Times New Roman"/>
          <w:sz w:val="24"/>
          <w:szCs w:val="24"/>
        </w:rPr>
        <w:t>, los que deberán ser objetivos y congruentes con el objeto de la convocatoria, debiendo sujetarse a criterios de razonabilidad y proporcionalidad.</w:t>
      </w:r>
    </w:p>
    <w:p w:rsidR="001C4D9C" w:rsidRPr="00F74E02" w:rsidRDefault="001C4D9C" w:rsidP="000645F4">
      <w:pPr>
        <w:pStyle w:val="Sinespaciado"/>
        <w:jc w:val="both"/>
        <w:rPr>
          <w:rFonts w:ascii="Times New Roman" w:eastAsia="Times New Roman" w:hAnsi="Times New Roman"/>
          <w:sz w:val="24"/>
          <w:szCs w:val="24"/>
          <w:lang w:val="es-ES" w:eastAsia="es-MX"/>
        </w:rPr>
      </w:pPr>
    </w:p>
    <w:p w:rsidR="00A54B87" w:rsidRDefault="008C29BD" w:rsidP="00A54B87">
      <w:pPr>
        <w:pStyle w:val="Sinespaciado"/>
        <w:jc w:val="both"/>
        <w:rPr>
          <w:rFonts w:ascii="Times New Roman" w:hAnsi="Times New Roman"/>
          <w:sz w:val="24"/>
          <w:szCs w:val="24"/>
        </w:rPr>
      </w:pPr>
      <w:r>
        <w:rPr>
          <w:rFonts w:ascii="Times New Roman" w:hAnsi="Times New Roman"/>
          <w:sz w:val="24"/>
          <w:szCs w:val="24"/>
        </w:rPr>
        <w:t xml:space="preserve">En el presente caso, si bien el objeto de la convocatoria ha sido definido como la adquisición de bienes, </w:t>
      </w:r>
      <w:r w:rsidR="00B32D15">
        <w:rPr>
          <w:rFonts w:ascii="Times New Roman" w:hAnsi="Times New Roman"/>
          <w:sz w:val="24"/>
          <w:szCs w:val="24"/>
        </w:rPr>
        <w:t xml:space="preserve">considerando que la pretensión objeto de la convocatoria involucra labores de reproducción de texto y/o imágenes sobre la base a los prototipos </w:t>
      </w:r>
      <w:r w:rsidR="00615B49">
        <w:rPr>
          <w:rFonts w:ascii="Times New Roman" w:hAnsi="Times New Roman"/>
          <w:sz w:val="24"/>
          <w:szCs w:val="24"/>
        </w:rPr>
        <w:t>proporcionado</w:t>
      </w:r>
      <w:r w:rsidR="009507BA">
        <w:rPr>
          <w:rFonts w:ascii="Times New Roman" w:hAnsi="Times New Roman"/>
          <w:sz w:val="24"/>
          <w:szCs w:val="24"/>
        </w:rPr>
        <w:t xml:space="preserve">s </w:t>
      </w:r>
      <w:r w:rsidR="00615B49">
        <w:rPr>
          <w:rFonts w:ascii="Times New Roman" w:hAnsi="Times New Roman"/>
          <w:sz w:val="24"/>
          <w:szCs w:val="24"/>
        </w:rPr>
        <w:t xml:space="preserve"> por la Entidad, no se advierte razonabilidad de restringir la posibilidad de acreditar </w:t>
      </w:r>
      <w:r w:rsidR="00D521C7">
        <w:rPr>
          <w:rFonts w:ascii="Times New Roman" w:hAnsi="Times New Roman"/>
          <w:sz w:val="24"/>
          <w:szCs w:val="24"/>
        </w:rPr>
        <w:t>experie</w:t>
      </w:r>
      <w:r w:rsidR="00D31335">
        <w:rPr>
          <w:rFonts w:ascii="Times New Roman" w:hAnsi="Times New Roman"/>
          <w:sz w:val="24"/>
          <w:szCs w:val="24"/>
        </w:rPr>
        <w:t xml:space="preserve">ncia </w:t>
      </w:r>
      <w:r w:rsidR="009507BA">
        <w:rPr>
          <w:rFonts w:ascii="Times New Roman" w:hAnsi="Times New Roman"/>
          <w:sz w:val="24"/>
          <w:szCs w:val="24"/>
        </w:rPr>
        <w:t xml:space="preserve">solo </w:t>
      </w:r>
      <w:r w:rsidR="00D31335">
        <w:rPr>
          <w:rFonts w:ascii="Times New Roman" w:hAnsi="Times New Roman"/>
          <w:sz w:val="24"/>
          <w:szCs w:val="24"/>
        </w:rPr>
        <w:t>a la venta de bienes; sino</w:t>
      </w:r>
      <w:r w:rsidR="00D521C7">
        <w:rPr>
          <w:rFonts w:ascii="Times New Roman" w:hAnsi="Times New Roman"/>
          <w:sz w:val="24"/>
          <w:szCs w:val="24"/>
        </w:rPr>
        <w:t xml:space="preserve"> que esta puede </w:t>
      </w:r>
      <w:r w:rsidR="00F2680D">
        <w:rPr>
          <w:rFonts w:ascii="Times New Roman" w:hAnsi="Times New Roman"/>
          <w:sz w:val="24"/>
          <w:szCs w:val="24"/>
        </w:rPr>
        <w:t>ampliarse</w:t>
      </w:r>
      <w:r w:rsidR="00D521C7">
        <w:rPr>
          <w:rFonts w:ascii="Times New Roman" w:hAnsi="Times New Roman"/>
          <w:sz w:val="24"/>
          <w:szCs w:val="24"/>
        </w:rPr>
        <w:t xml:space="preserve"> a servicios de impresión</w:t>
      </w:r>
      <w:r w:rsidR="000933DF">
        <w:rPr>
          <w:rFonts w:ascii="Times New Roman" w:hAnsi="Times New Roman"/>
          <w:sz w:val="24"/>
          <w:szCs w:val="24"/>
        </w:rPr>
        <w:t xml:space="preserve">, </w:t>
      </w:r>
      <w:r w:rsidR="00D31335">
        <w:rPr>
          <w:rFonts w:ascii="Times New Roman" w:hAnsi="Times New Roman"/>
          <w:sz w:val="24"/>
          <w:szCs w:val="24"/>
        </w:rPr>
        <w:t>considerando su naturaleza semejante</w:t>
      </w:r>
      <w:r w:rsidR="00D521C7">
        <w:rPr>
          <w:rFonts w:ascii="Times New Roman" w:hAnsi="Times New Roman"/>
          <w:sz w:val="24"/>
          <w:szCs w:val="24"/>
        </w:rPr>
        <w:t xml:space="preserve">. </w:t>
      </w:r>
      <w:r w:rsidR="00A54B87">
        <w:rPr>
          <w:rFonts w:ascii="Times New Roman" w:hAnsi="Times New Roman"/>
          <w:sz w:val="24"/>
          <w:szCs w:val="24"/>
        </w:rPr>
        <w:t xml:space="preserve">Adicionalmente, </w:t>
      </w:r>
      <w:r w:rsidR="002B3E2F">
        <w:rPr>
          <w:rFonts w:ascii="Times New Roman" w:hAnsi="Times New Roman"/>
          <w:sz w:val="24"/>
          <w:szCs w:val="24"/>
        </w:rPr>
        <w:t xml:space="preserve">también resultaría restrictivo limitar la experiencia requerida exclusivamente al sector salud. </w:t>
      </w:r>
    </w:p>
    <w:p w:rsidR="00A54B87" w:rsidRPr="00F74E02" w:rsidRDefault="00A54B87" w:rsidP="001C4D9C">
      <w:pPr>
        <w:widowControl w:val="0"/>
        <w:spacing w:after="0" w:line="240" w:lineRule="auto"/>
        <w:jc w:val="both"/>
        <w:rPr>
          <w:rFonts w:ascii="Times New Roman" w:hAnsi="Times New Roman" w:cs="Times New Roman"/>
          <w:sz w:val="24"/>
          <w:szCs w:val="24"/>
        </w:rPr>
      </w:pPr>
    </w:p>
    <w:p w:rsidR="00A54B87" w:rsidRPr="00F74E02" w:rsidRDefault="008C29BD" w:rsidP="001C4D9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En ese sentido,</w:t>
      </w:r>
      <w:r w:rsidR="00942722" w:rsidRPr="00F74E02">
        <w:rPr>
          <w:rFonts w:ascii="Times New Roman" w:hAnsi="Times New Roman" w:cs="Times New Roman"/>
          <w:sz w:val="24"/>
          <w:szCs w:val="24"/>
        </w:rPr>
        <w:t xml:space="preserve"> </w:t>
      </w:r>
      <w:r w:rsidR="00F9014C" w:rsidRPr="00F74E02">
        <w:rPr>
          <w:rFonts w:ascii="Times New Roman" w:hAnsi="Times New Roman" w:cs="Times New Roman"/>
          <w:sz w:val="24"/>
          <w:szCs w:val="24"/>
        </w:rPr>
        <w:t xml:space="preserve">teniendo </w:t>
      </w:r>
      <w:r w:rsidR="002A09C5">
        <w:rPr>
          <w:rFonts w:ascii="Times New Roman" w:hAnsi="Times New Roman" w:cs="Times New Roman"/>
          <w:sz w:val="24"/>
          <w:szCs w:val="24"/>
        </w:rPr>
        <w:t xml:space="preserve">en consideración </w:t>
      </w:r>
      <w:r w:rsidR="00F9014C" w:rsidRPr="00F74E02">
        <w:rPr>
          <w:rFonts w:ascii="Times New Roman" w:hAnsi="Times New Roman" w:cs="Times New Roman"/>
          <w:sz w:val="24"/>
          <w:szCs w:val="24"/>
        </w:rPr>
        <w:t xml:space="preserve">la naturaleza de la prestación, </w:t>
      </w:r>
      <w:r w:rsidR="006816E3">
        <w:rPr>
          <w:rFonts w:ascii="Times New Roman" w:hAnsi="Times New Roman" w:cs="Times New Roman"/>
          <w:sz w:val="24"/>
          <w:szCs w:val="24"/>
        </w:rPr>
        <w:t xml:space="preserve">este Organismo Supervisor ha decidido </w:t>
      </w:r>
      <w:r w:rsidR="006816E3" w:rsidRPr="006202F4">
        <w:rPr>
          <w:rFonts w:ascii="Times New Roman" w:hAnsi="Times New Roman" w:cs="Times New Roman"/>
          <w:b/>
          <w:sz w:val="24"/>
          <w:szCs w:val="24"/>
        </w:rPr>
        <w:t>ACOGER</w:t>
      </w:r>
      <w:r>
        <w:rPr>
          <w:rFonts w:ascii="Times New Roman" w:hAnsi="Times New Roman" w:cs="Times New Roman"/>
          <w:sz w:val="24"/>
          <w:szCs w:val="24"/>
        </w:rPr>
        <w:t xml:space="preserve"> la presente Observación; por lo tanto</w:t>
      </w:r>
      <w:r w:rsidR="0056576E">
        <w:rPr>
          <w:rFonts w:ascii="Times New Roman" w:hAnsi="Times New Roman" w:cs="Times New Roman"/>
          <w:sz w:val="24"/>
          <w:szCs w:val="24"/>
        </w:rPr>
        <w:t xml:space="preserve">, </w:t>
      </w:r>
      <w:r w:rsidR="00F9014C" w:rsidRPr="00F74E02">
        <w:rPr>
          <w:rFonts w:ascii="Times New Roman" w:hAnsi="Times New Roman" w:cs="Times New Roman"/>
          <w:sz w:val="24"/>
          <w:szCs w:val="24"/>
        </w:rPr>
        <w:t xml:space="preserve">con </w:t>
      </w:r>
      <w:r w:rsidR="0056576E">
        <w:rPr>
          <w:rFonts w:ascii="Times New Roman" w:hAnsi="Times New Roman" w:cs="Times New Roman"/>
          <w:sz w:val="24"/>
          <w:szCs w:val="24"/>
        </w:rPr>
        <w:t>ocasión</w:t>
      </w:r>
      <w:r w:rsidR="00F9014C" w:rsidRPr="00F74E02">
        <w:rPr>
          <w:rFonts w:ascii="Times New Roman" w:hAnsi="Times New Roman" w:cs="Times New Roman"/>
          <w:sz w:val="24"/>
          <w:szCs w:val="24"/>
        </w:rPr>
        <w:t xml:space="preserve"> de la Integración de las Bases, </w:t>
      </w:r>
      <w:r w:rsidR="00CD4987">
        <w:rPr>
          <w:rFonts w:ascii="Times New Roman" w:hAnsi="Times New Roman" w:cs="Times New Roman"/>
          <w:sz w:val="24"/>
          <w:szCs w:val="24"/>
        </w:rPr>
        <w:t xml:space="preserve">también </w:t>
      </w:r>
      <w:r w:rsidR="00F9014C" w:rsidRPr="00F74E02">
        <w:rPr>
          <w:rFonts w:ascii="Times New Roman" w:hAnsi="Times New Roman" w:cs="Times New Roman"/>
          <w:b/>
          <w:sz w:val="24"/>
          <w:szCs w:val="24"/>
          <w:u w:val="single"/>
        </w:rPr>
        <w:t>deberá admitirse</w:t>
      </w:r>
      <w:r w:rsidR="00F9014C" w:rsidRPr="00F74E02">
        <w:rPr>
          <w:rFonts w:ascii="Times New Roman" w:hAnsi="Times New Roman" w:cs="Times New Roman"/>
          <w:sz w:val="24"/>
          <w:szCs w:val="24"/>
        </w:rPr>
        <w:t xml:space="preserve"> </w:t>
      </w:r>
      <w:r>
        <w:rPr>
          <w:rFonts w:ascii="Times New Roman" w:hAnsi="Times New Roman" w:cs="Times New Roman"/>
          <w:sz w:val="24"/>
          <w:szCs w:val="24"/>
        </w:rPr>
        <w:t>que la experiencia del postor sea acreditada</w:t>
      </w:r>
      <w:r w:rsidR="00CD4987">
        <w:rPr>
          <w:rFonts w:ascii="Times New Roman" w:hAnsi="Times New Roman" w:cs="Times New Roman"/>
          <w:sz w:val="24"/>
          <w:szCs w:val="24"/>
        </w:rPr>
        <w:t xml:space="preserve"> con </w:t>
      </w:r>
      <w:r w:rsidR="00CD4987" w:rsidRPr="004B368C">
        <w:rPr>
          <w:rFonts w:ascii="Times New Roman" w:hAnsi="Times New Roman" w:cs="Times New Roman"/>
          <w:sz w:val="24"/>
          <w:szCs w:val="24"/>
          <w:u w:val="single"/>
        </w:rPr>
        <w:t>servicios</w:t>
      </w:r>
      <w:r w:rsidR="00CD4987">
        <w:rPr>
          <w:rFonts w:ascii="Times New Roman" w:hAnsi="Times New Roman" w:cs="Times New Roman"/>
          <w:sz w:val="24"/>
          <w:szCs w:val="24"/>
        </w:rPr>
        <w:t xml:space="preserve"> de impresión </w:t>
      </w:r>
      <w:r w:rsidR="00A54B87">
        <w:rPr>
          <w:rFonts w:ascii="Times New Roman" w:hAnsi="Times New Roman" w:cs="Times New Roman"/>
          <w:sz w:val="24"/>
          <w:szCs w:val="24"/>
        </w:rPr>
        <w:t xml:space="preserve">y/o </w:t>
      </w:r>
      <w:r w:rsidR="00A54B87" w:rsidRPr="004B368C">
        <w:rPr>
          <w:rFonts w:ascii="Times New Roman" w:hAnsi="Times New Roman" w:cs="Times New Roman"/>
          <w:sz w:val="24"/>
          <w:szCs w:val="24"/>
          <w:u w:val="single"/>
        </w:rPr>
        <w:t>venta</w:t>
      </w:r>
      <w:r w:rsidR="00A54B87">
        <w:rPr>
          <w:rFonts w:ascii="Times New Roman" w:hAnsi="Times New Roman" w:cs="Times New Roman"/>
          <w:sz w:val="24"/>
          <w:szCs w:val="24"/>
        </w:rPr>
        <w:t xml:space="preserve"> de</w:t>
      </w:r>
      <w:r w:rsidR="00CD4987">
        <w:rPr>
          <w:rFonts w:ascii="Times New Roman" w:hAnsi="Times New Roman" w:cs="Times New Roman"/>
          <w:sz w:val="24"/>
          <w:szCs w:val="24"/>
        </w:rPr>
        <w:t xml:space="preserve"> </w:t>
      </w:r>
      <w:r>
        <w:rPr>
          <w:rFonts w:ascii="Times New Roman" w:hAnsi="Times New Roman" w:cs="Times New Roman"/>
          <w:sz w:val="24"/>
          <w:szCs w:val="24"/>
        </w:rPr>
        <w:t>formatos</w:t>
      </w:r>
      <w:r w:rsidR="00604076">
        <w:rPr>
          <w:rFonts w:ascii="Times New Roman" w:hAnsi="Times New Roman" w:cs="Times New Roman"/>
          <w:sz w:val="24"/>
          <w:szCs w:val="24"/>
        </w:rPr>
        <w:t xml:space="preserve">, calendarios, </w:t>
      </w:r>
      <w:proofErr w:type="spellStart"/>
      <w:r w:rsidR="00604076">
        <w:rPr>
          <w:rFonts w:ascii="Times New Roman" w:hAnsi="Times New Roman" w:cs="Times New Roman"/>
          <w:sz w:val="24"/>
          <w:szCs w:val="24"/>
        </w:rPr>
        <w:t>rotafolios</w:t>
      </w:r>
      <w:proofErr w:type="spellEnd"/>
      <w:r w:rsidR="00604076">
        <w:rPr>
          <w:rFonts w:ascii="Times New Roman" w:hAnsi="Times New Roman" w:cs="Times New Roman"/>
          <w:sz w:val="24"/>
          <w:szCs w:val="24"/>
        </w:rPr>
        <w:t>, carnet de vacunación, formatos de historias clínicas, formatos SIS, for</w:t>
      </w:r>
      <w:r w:rsidR="00A54B87">
        <w:rPr>
          <w:rFonts w:ascii="Times New Roman" w:hAnsi="Times New Roman" w:cs="Times New Roman"/>
          <w:sz w:val="24"/>
          <w:szCs w:val="24"/>
        </w:rPr>
        <w:t xml:space="preserve">matos </w:t>
      </w:r>
      <w:proofErr w:type="spellStart"/>
      <w:r w:rsidR="00A54B87">
        <w:rPr>
          <w:rFonts w:ascii="Times New Roman" w:hAnsi="Times New Roman" w:cs="Times New Roman"/>
          <w:sz w:val="24"/>
          <w:szCs w:val="24"/>
        </w:rPr>
        <w:t>Hiss</w:t>
      </w:r>
      <w:proofErr w:type="spellEnd"/>
      <w:r w:rsidR="00A54B87">
        <w:rPr>
          <w:rFonts w:ascii="Times New Roman" w:hAnsi="Times New Roman" w:cs="Times New Roman"/>
          <w:sz w:val="24"/>
          <w:szCs w:val="24"/>
        </w:rPr>
        <w:t>, trípticos, revistas y/o</w:t>
      </w:r>
      <w:r w:rsidR="00604076">
        <w:rPr>
          <w:rFonts w:ascii="Times New Roman" w:hAnsi="Times New Roman" w:cs="Times New Roman"/>
          <w:sz w:val="24"/>
          <w:szCs w:val="24"/>
        </w:rPr>
        <w:t xml:space="preserve"> libros</w:t>
      </w:r>
      <w:r w:rsidR="00A54B87">
        <w:rPr>
          <w:rFonts w:ascii="Times New Roman" w:hAnsi="Times New Roman" w:cs="Times New Roman"/>
          <w:sz w:val="24"/>
          <w:szCs w:val="24"/>
        </w:rPr>
        <w:t>.</w:t>
      </w:r>
    </w:p>
    <w:p w:rsidR="000645F4" w:rsidRPr="00F74E02" w:rsidRDefault="000645F4" w:rsidP="000645F4">
      <w:pPr>
        <w:pStyle w:val="Sinespaciado"/>
        <w:jc w:val="both"/>
        <w:rPr>
          <w:rFonts w:ascii="Times New Roman" w:hAnsi="Times New Roman"/>
          <w:sz w:val="24"/>
          <w:szCs w:val="24"/>
        </w:rPr>
      </w:pPr>
    </w:p>
    <w:p w:rsidR="000645F4" w:rsidRPr="00F74E02" w:rsidRDefault="000645F4" w:rsidP="000645F4">
      <w:pPr>
        <w:widowControl w:val="0"/>
        <w:numPr>
          <w:ilvl w:val="0"/>
          <w:numId w:val="1"/>
        </w:numPr>
        <w:tabs>
          <w:tab w:val="clear" w:pos="360"/>
        </w:tabs>
        <w:spacing w:after="0" w:line="240" w:lineRule="auto"/>
        <w:ind w:left="567" w:hanging="567"/>
        <w:jc w:val="both"/>
        <w:rPr>
          <w:rFonts w:ascii="Times New Roman" w:hAnsi="Times New Roman" w:cs="Times New Roman"/>
          <w:b/>
          <w:sz w:val="24"/>
          <w:szCs w:val="24"/>
          <w:lang w:val="es-MX"/>
        </w:rPr>
      </w:pPr>
      <w:r w:rsidRPr="00F74E02">
        <w:rPr>
          <w:rFonts w:ascii="Times New Roman" w:hAnsi="Times New Roman" w:cs="Times New Roman"/>
          <w:b/>
          <w:sz w:val="24"/>
          <w:szCs w:val="24"/>
        </w:rPr>
        <w:t xml:space="preserve">CONTENIDO DE LAS BASES CONTRARIO A LA NORMATIVA SOBRE  CONTRATACIONES DEL ESTADO </w:t>
      </w:r>
    </w:p>
    <w:p w:rsidR="000645F4" w:rsidRPr="00F74E02" w:rsidRDefault="000645F4" w:rsidP="000645F4">
      <w:pPr>
        <w:widowControl w:val="0"/>
        <w:tabs>
          <w:tab w:val="left" w:pos="540"/>
        </w:tabs>
        <w:spacing w:after="0" w:line="240" w:lineRule="auto"/>
        <w:jc w:val="both"/>
        <w:rPr>
          <w:rFonts w:ascii="Times New Roman" w:eastAsia="Times New Roman" w:hAnsi="Times New Roman" w:cs="Times New Roman"/>
          <w:sz w:val="24"/>
          <w:szCs w:val="24"/>
          <w:lang w:val="es-MX" w:eastAsia="es-MX"/>
        </w:rPr>
      </w:pPr>
      <w:r w:rsidRPr="00F74E02">
        <w:rPr>
          <w:rFonts w:ascii="Times New Roman" w:eastAsia="Times New Roman" w:hAnsi="Times New Roman" w:cs="Times New Roman"/>
          <w:sz w:val="24"/>
          <w:szCs w:val="24"/>
          <w:lang w:val="es-MX" w:eastAsia="es-MX"/>
        </w:rPr>
        <w:t xml:space="preserve"> </w:t>
      </w:r>
    </w:p>
    <w:p w:rsidR="000645F4" w:rsidRPr="00F74E02" w:rsidRDefault="000645F4" w:rsidP="000645F4">
      <w:pPr>
        <w:widowControl w:val="0"/>
        <w:tabs>
          <w:tab w:val="left" w:pos="540"/>
        </w:tabs>
        <w:spacing w:after="0" w:line="240" w:lineRule="auto"/>
        <w:jc w:val="both"/>
        <w:rPr>
          <w:rFonts w:ascii="Times New Roman" w:hAnsi="Times New Roman" w:cs="Times New Roman"/>
          <w:sz w:val="24"/>
          <w:szCs w:val="24"/>
          <w:lang w:val="es-MX" w:eastAsia="es-MX"/>
        </w:rPr>
      </w:pPr>
      <w:r w:rsidRPr="00F74E02">
        <w:rPr>
          <w:rFonts w:ascii="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0645F4" w:rsidRDefault="000645F4" w:rsidP="00831D7C">
      <w:pPr>
        <w:pStyle w:val="Textoindependiente2"/>
        <w:widowControl w:val="0"/>
        <w:tabs>
          <w:tab w:val="num" w:pos="1250"/>
        </w:tabs>
        <w:spacing w:after="0" w:line="240" w:lineRule="auto"/>
        <w:jc w:val="both"/>
        <w:rPr>
          <w:rFonts w:ascii="Times New Roman" w:hAnsi="Times New Roman"/>
          <w:sz w:val="24"/>
          <w:szCs w:val="24"/>
          <w:lang w:val="es-ES"/>
        </w:rPr>
      </w:pPr>
    </w:p>
    <w:p w:rsidR="00591455" w:rsidRDefault="00591455" w:rsidP="00831D7C">
      <w:pPr>
        <w:pStyle w:val="Textoindependiente2"/>
        <w:widowControl w:val="0"/>
        <w:tabs>
          <w:tab w:val="num" w:pos="1250"/>
        </w:tabs>
        <w:spacing w:after="0" w:line="240" w:lineRule="auto"/>
        <w:jc w:val="both"/>
        <w:rPr>
          <w:rFonts w:ascii="Times New Roman" w:hAnsi="Times New Roman"/>
          <w:sz w:val="24"/>
          <w:szCs w:val="24"/>
          <w:lang w:val="es-ES"/>
        </w:rPr>
      </w:pPr>
    </w:p>
    <w:p w:rsidR="007055C1" w:rsidRPr="00F74E02" w:rsidRDefault="007055C1" w:rsidP="00831D7C">
      <w:pPr>
        <w:pStyle w:val="Textoindependiente2"/>
        <w:widowControl w:val="0"/>
        <w:tabs>
          <w:tab w:val="num" w:pos="1250"/>
        </w:tabs>
        <w:spacing w:after="0" w:line="240" w:lineRule="auto"/>
        <w:jc w:val="both"/>
        <w:rPr>
          <w:rFonts w:ascii="Times New Roman" w:hAnsi="Times New Roman"/>
          <w:sz w:val="24"/>
          <w:szCs w:val="24"/>
          <w:lang w:val="es-ES"/>
        </w:rPr>
      </w:pPr>
    </w:p>
    <w:p w:rsidR="00831D7C" w:rsidRPr="00F74E02" w:rsidRDefault="00831D7C" w:rsidP="000645F4">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F74E02">
        <w:rPr>
          <w:rFonts w:ascii="Times New Roman" w:hAnsi="Times New Roman"/>
          <w:b/>
          <w:snapToGrid w:val="0"/>
          <w:sz w:val="24"/>
          <w:szCs w:val="24"/>
        </w:rPr>
        <w:lastRenderedPageBreak/>
        <w:t xml:space="preserve">    Resumen Ejecutivo </w:t>
      </w:r>
    </w:p>
    <w:p w:rsidR="00831D7C" w:rsidRPr="00F74E02" w:rsidRDefault="00831D7C" w:rsidP="00831D7C">
      <w:pPr>
        <w:pStyle w:val="Textoindependiente2"/>
        <w:widowControl w:val="0"/>
        <w:tabs>
          <w:tab w:val="num" w:pos="1250"/>
        </w:tabs>
        <w:spacing w:after="0" w:line="240" w:lineRule="auto"/>
        <w:jc w:val="both"/>
        <w:rPr>
          <w:rFonts w:ascii="Times New Roman" w:hAnsi="Times New Roman"/>
          <w:b/>
          <w:snapToGrid w:val="0"/>
          <w:sz w:val="24"/>
          <w:szCs w:val="24"/>
        </w:rPr>
      </w:pPr>
    </w:p>
    <w:p w:rsidR="00831D7C" w:rsidRPr="00F74E02" w:rsidRDefault="00831D7C" w:rsidP="00831D7C">
      <w:pPr>
        <w:pStyle w:val="Textoindependiente2"/>
        <w:widowControl w:val="0"/>
        <w:tabs>
          <w:tab w:val="num" w:pos="1250"/>
        </w:tabs>
        <w:spacing w:after="0" w:line="240" w:lineRule="auto"/>
        <w:jc w:val="both"/>
        <w:rPr>
          <w:rFonts w:ascii="Times New Roman" w:hAnsi="Times New Roman"/>
          <w:b/>
          <w:sz w:val="24"/>
          <w:szCs w:val="24"/>
          <w:u w:val="single"/>
          <w:lang w:val="es-ES_tradnl"/>
        </w:rPr>
      </w:pPr>
      <w:r w:rsidRPr="00F74E02">
        <w:rPr>
          <w:rFonts w:ascii="Times New Roman" w:hAnsi="Times New Roman"/>
          <w:sz w:val="24"/>
          <w:szCs w:val="24"/>
          <w:lang w:val="es-ES_tradnl"/>
        </w:rPr>
        <w:t xml:space="preserve">De la revisión del contenido del “Formato del Resumen Ejecutivo” se advierte que éste no se ajusta con lo dispuesto en la Directiva N° 004-2013-OSCE/CD, dado que en el numeral 2.3 se señala que </w:t>
      </w:r>
      <w:r w:rsidR="00813880" w:rsidRPr="00F74E02">
        <w:rPr>
          <w:rFonts w:ascii="Times New Roman" w:hAnsi="Times New Roman"/>
          <w:sz w:val="24"/>
          <w:szCs w:val="24"/>
          <w:lang w:val="es-ES_tradnl"/>
        </w:rPr>
        <w:t xml:space="preserve">no </w:t>
      </w:r>
      <w:r w:rsidRPr="00F74E02">
        <w:rPr>
          <w:rFonts w:ascii="Times New Roman" w:hAnsi="Times New Roman"/>
          <w:sz w:val="24"/>
          <w:szCs w:val="24"/>
          <w:lang w:val="es-ES_tradnl"/>
        </w:rPr>
        <w:t xml:space="preserve">se efectuará la presente contratación por paquete, sin embargo, de la revisión de las Bases se advierte que el objeto de la convocatoria </w:t>
      </w:r>
      <w:r w:rsidR="00813880" w:rsidRPr="00F74E02">
        <w:rPr>
          <w:rFonts w:ascii="Times New Roman" w:hAnsi="Times New Roman"/>
          <w:sz w:val="24"/>
          <w:szCs w:val="24"/>
          <w:lang w:val="es-ES_tradnl"/>
        </w:rPr>
        <w:t>incluirá paquete</w:t>
      </w:r>
      <w:r w:rsidRPr="00F74E02">
        <w:rPr>
          <w:rFonts w:ascii="Times New Roman" w:hAnsi="Times New Roman"/>
          <w:sz w:val="24"/>
          <w:szCs w:val="24"/>
          <w:lang w:val="es-ES_tradnl"/>
        </w:rPr>
        <w:t xml:space="preserve">. Por lo tanto, con ocasión de la integración de las Bases, previa coordinación con el área usuaria, </w:t>
      </w:r>
      <w:r w:rsidRPr="00F74E02">
        <w:rPr>
          <w:rFonts w:ascii="Times New Roman" w:hAnsi="Times New Roman"/>
          <w:b/>
          <w:sz w:val="24"/>
          <w:szCs w:val="24"/>
          <w:u w:val="single"/>
          <w:lang w:val="es-ES_tradnl"/>
        </w:rPr>
        <w:t xml:space="preserve">deberá verificarse y, de ser el caso, adecuarse el contenido del “Formato del Resumen Ejecutivo”, de tal forma que lo señalado en las Bases y en dicho forma guarden congruencia entre sí. </w:t>
      </w:r>
    </w:p>
    <w:p w:rsidR="00831D7C" w:rsidRPr="00F74E02" w:rsidRDefault="00831D7C" w:rsidP="00831D7C">
      <w:pPr>
        <w:pStyle w:val="Textoindependiente2"/>
        <w:widowControl w:val="0"/>
        <w:tabs>
          <w:tab w:val="num" w:pos="1250"/>
        </w:tabs>
        <w:spacing w:after="0" w:line="240" w:lineRule="auto"/>
        <w:ind w:left="540"/>
        <w:jc w:val="both"/>
        <w:rPr>
          <w:rFonts w:ascii="Times New Roman" w:hAnsi="Times New Roman"/>
          <w:b/>
          <w:snapToGrid w:val="0"/>
          <w:sz w:val="24"/>
          <w:szCs w:val="24"/>
        </w:rPr>
      </w:pPr>
    </w:p>
    <w:p w:rsidR="00831D7C" w:rsidRPr="00F74E02" w:rsidRDefault="00831D7C" w:rsidP="000645F4">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F74E02">
        <w:rPr>
          <w:rFonts w:ascii="Times New Roman" w:hAnsi="Times New Roman"/>
          <w:b/>
          <w:snapToGrid w:val="0"/>
          <w:sz w:val="24"/>
          <w:szCs w:val="24"/>
        </w:rPr>
        <w:t xml:space="preserve">   </w:t>
      </w:r>
      <w:r w:rsidR="00813880" w:rsidRPr="00F74E02">
        <w:rPr>
          <w:rFonts w:ascii="Times New Roman" w:hAnsi="Times New Roman"/>
          <w:b/>
          <w:snapToGrid w:val="0"/>
          <w:sz w:val="24"/>
          <w:szCs w:val="24"/>
        </w:rPr>
        <w:t>Cronograma del proceso de selección</w:t>
      </w:r>
    </w:p>
    <w:p w:rsidR="00831D7C" w:rsidRPr="00F74E02" w:rsidRDefault="00831D7C" w:rsidP="00813880">
      <w:pPr>
        <w:pStyle w:val="Textoindependiente2"/>
        <w:widowControl w:val="0"/>
        <w:tabs>
          <w:tab w:val="num" w:pos="1250"/>
        </w:tabs>
        <w:spacing w:after="0" w:line="240" w:lineRule="auto"/>
        <w:jc w:val="both"/>
        <w:rPr>
          <w:rFonts w:ascii="Times New Roman" w:hAnsi="Times New Roman"/>
          <w:b/>
          <w:snapToGrid w:val="0"/>
          <w:sz w:val="24"/>
          <w:szCs w:val="24"/>
        </w:rPr>
      </w:pPr>
    </w:p>
    <w:p w:rsidR="00813880" w:rsidRPr="00F74E02" w:rsidRDefault="00813880" w:rsidP="00813880">
      <w:pPr>
        <w:widowControl w:val="0"/>
        <w:spacing w:after="0" w:line="240" w:lineRule="auto"/>
        <w:jc w:val="both"/>
        <w:rPr>
          <w:rFonts w:ascii="Times New Roman" w:hAnsi="Times New Roman" w:cs="Times New Roman"/>
          <w:sz w:val="24"/>
          <w:szCs w:val="24"/>
        </w:rPr>
      </w:pPr>
      <w:r w:rsidRPr="00F74E02">
        <w:rPr>
          <w:rFonts w:ascii="Times New Roman" w:hAnsi="Times New Roman" w:cs="Times New Roman"/>
          <w:sz w:val="24"/>
          <w:szCs w:val="24"/>
        </w:rPr>
        <w:t xml:space="preserve">De las Bases se advierte que no coinciden las fechas de las distintas etapas del proceso con las fechas registradas en la ficha electrónica en el Sistema Electrónico de las Contrataciones del Estado (SEACE). </w:t>
      </w:r>
    </w:p>
    <w:p w:rsidR="00813880" w:rsidRPr="00F74E02" w:rsidRDefault="00813880" w:rsidP="00813880">
      <w:pPr>
        <w:widowControl w:val="0"/>
        <w:spacing w:after="0" w:line="240" w:lineRule="auto"/>
        <w:jc w:val="both"/>
        <w:rPr>
          <w:rFonts w:ascii="Times New Roman" w:hAnsi="Times New Roman" w:cs="Times New Roman"/>
          <w:sz w:val="24"/>
          <w:szCs w:val="24"/>
        </w:rPr>
      </w:pPr>
    </w:p>
    <w:p w:rsidR="0011583E" w:rsidRDefault="00813880" w:rsidP="00F74E02">
      <w:pPr>
        <w:widowControl w:val="0"/>
        <w:spacing w:after="0" w:line="240" w:lineRule="auto"/>
        <w:jc w:val="both"/>
        <w:rPr>
          <w:rFonts w:ascii="Times New Roman" w:hAnsi="Times New Roman" w:cs="Times New Roman"/>
          <w:sz w:val="24"/>
          <w:szCs w:val="24"/>
        </w:rPr>
      </w:pPr>
      <w:r w:rsidRPr="00F74E02">
        <w:rPr>
          <w:rFonts w:ascii="Times New Roman" w:hAnsi="Times New Roman" w:cs="Times New Roman"/>
          <w:sz w:val="24"/>
          <w:szCs w:val="24"/>
        </w:rPr>
        <w:t xml:space="preserve">Por lo tanto, con ocasión de la integración de las Bases, </w:t>
      </w:r>
      <w:r w:rsidRPr="00F74E02">
        <w:rPr>
          <w:rFonts w:ascii="Times New Roman" w:hAnsi="Times New Roman" w:cs="Times New Roman"/>
          <w:b/>
          <w:sz w:val="24"/>
          <w:szCs w:val="24"/>
          <w:u w:val="single"/>
        </w:rPr>
        <w:t>deberá adecuar</w:t>
      </w:r>
      <w:r w:rsidRPr="00F74E02">
        <w:rPr>
          <w:rFonts w:ascii="Times New Roman" w:hAnsi="Times New Roman" w:cs="Times New Roman"/>
          <w:sz w:val="24"/>
          <w:szCs w:val="24"/>
        </w:rPr>
        <w:t xml:space="preserve"> el cronograma de las Bases Integradas, de tal forma que coincida con el contenido del calendario registrado en la ficha electrónica del SEACE. </w:t>
      </w:r>
    </w:p>
    <w:p w:rsidR="00F74E02" w:rsidRPr="00F74E02" w:rsidRDefault="00F74E02" w:rsidP="00F74E02">
      <w:pPr>
        <w:widowControl w:val="0"/>
        <w:spacing w:after="0" w:line="240" w:lineRule="auto"/>
        <w:jc w:val="both"/>
        <w:rPr>
          <w:rFonts w:ascii="Times New Roman" w:hAnsi="Times New Roman" w:cs="Times New Roman"/>
          <w:sz w:val="24"/>
          <w:szCs w:val="24"/>
        </w:rPr>
      </w:pPr>
    </w:p>
    <w:p w:rsidR="001A7A63" w:rsidRPr="00F74E02" w:rsidRDefault="00A31DB0" w:rsidP="001A7A63">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F74E02">
        <w:rPr>
          <w:rFonts w:ascii="Times New Roman" w:hAnsi="Times New Roman"/>
          <w:b/>
          <w:snapToGrid w:val="0"/>
          <w:sz w:val="24"/>
          <w:szCs w:val="24"/>
        </w:rPr>
        <w:t xml:space="preserve">Documentación de presentación facultativa </w:t>
      </w:r>
    </w:p>
    <w:p w:rsidR="001A7A63" w:rsidRPr="00F74E02" w:rsidRDefault="001A7A63" w:rsidP="008D419C">
      <w:pPr>
        <w:widowControl w:val="0"/>
        <w:tabs>
          <w:tab w:val="left" w:pos="0"/>
        </w:tabs>
        <w:spacing w:after="0" w:line="240" w:lineRule="auto"/>
        <w:jc w:val="both"/>
        <w:rPr>
          <w:rFonts w:ascii="Times New Roman" w:hAnsi="Times New Roman" w:cs="Times New Roman"/>
          <w:sz w:val="24"/>
          <w:szCs w:val="24"/>
        </w:rPr>
      </w:pPr>
    </w:p>
    <w:p w:rsidR="001A7A63" w:rsidRPr="00F74E02" w:rsidRDefault="00D10121" w:rsidP="00D10121">
      <w:pPr>
        <w:pStyle w:val="Prrafodelista"/>
        <w:widowControl w:val="0"/>
        <w:numPr>
          <w:ilvl w:val="0"/>
          <w:numId w:val="5"/>
        </w:numPr>
        <w:tabs>
          <w:tab w:val="left" w:pos="0"/>
        </w:tabs>
        <w:spacing w:after="0" w:line="240" w:lineRule="auto"/>
        <w:ind w:left="567"/>
        <w:jc w:val="both"/>
        <w:rPr>
          <w:rFonts w:ascii="Times New Roman" w:hAnsi="Times New Roman"/>
          <w:sz w:val="24"/>
          <w:szCs w:val="24"/>
        </w:rPr>
      </w:pPr>
      <w:r w:rsidRPr="00F74E02">
        <w:rPr>
          <w:rFonts w:ascii="Times New Roman" w:hAnsi="Times New Roman"/>
          <w:sz w:val="24"/>
          <w:szCs w:val="24"/>
        </w:rPr>
        <w:t xml:space="preserve">Deberá adecuarse el contenido del literal d) de la documentación de presentación facultativa de acuerdo con la forma de acreditación señalada en el Capítulo IV de la Sección Específica, respecto del factor de evaluación “Cumplimiento de la Prestación” , de tal forma que se señale que tal factor podrá acreditarse mediante la presentación de un </w:t>
      </w:r>
      <w:r w:rsidR="001A7A63" w:rsidRPr="00F74E02">
        <w:rPr>
          <w:rFonts w:ascii="Times New Roman" w:eastAsia="Times New Roman" w:hAnsi="Times New Roman"/>
          <w:sz w:val="24"/>
          <w:szCs w:val="24"/>
          <w:lang w:eastAsia="es-MX"/>
        </w:rPr>
        <w:t>máximo de veinte (20) constancias de prestación o cualquier otro documento que, independientemente de su denominación, indique, como mínimo, lo siguiente: i) L</w:t>
      </w:r>
      <w:r w:rsidR="001A7A63" w:rsidRPr="00F74E02">
        <w:rPr>
          <w:rFonts w:ascii="Times New Roman" w:eastAsia="Times New Roman" w:hAnsi="Times New Roman"/>
          <w:iCs/>
          <w:sz w:val="24"/>
          <w:szCs w:val="24"/>
        </w:rPr>
        <w:t xml:space="preserve">a identificación del contrato, indicando como mínimo su objeto, </w:t>
      </w:r>
      <w:proofErr w:type="spellStart"/>
      <w:r w:rsidR="001A7A63" w:rsidRPr="00F74E02">
        <w:rPr>
          <w:rFonts w:ascii="Times New Roman" w:eastAsia="Times New Roman" w:hAnsi="Times New Roman"/>
          <w:iCs/>
          <w:sz w:val="24"/>
          <w:szCs w:val="24"/>
        </w:rPr>
        <w:t>ii</w:t>
      </w:r>
      <w:proofErr w:type="spellEnd"/>
      <w:r w:rsidR="001A7A63" w:rsidRPr="00F74E02">
        <w:rPr>
          <w:rFonts w:ascii="Times New Roman" w:eastAsia="Times New Roman" w:hAnsi="Times New Roman"/>
          <w:iCs/>
          <w:sz w:val="24"/>
          <w:szCs w:val="24"/>
        </w:rPr>
        <w:t xml:space="preserve">) El monto correspondiente; esto es, el importe total al que asciende el contrato, comprendiendo las variaciones por adicionales, reducciones, reajustes, etc., que se hubieran aplicado durante la ejecución contractual, y </w:t>
      </w:r>
      <w:proofErr w:type="spellStart"/>
      <w:r w:rsidR="001A7A63" w:rsidRPr="00F74E02">
        <w:rPr>
          <w:rFonts w:ascii="Times New Roman" w:eastAsia="Times New Roman" w:hAnsi="Times New Roman"/>
          <w:iCs/>
          <w:sz w:val="24"/>
          <w:szCs w:val="24"/>
        </w:rPr>
        <w:t>iii</w:t>
      </w:r>
      <w:proofErr w:type="spellEnd"/>
      <w:r w:rsidR="001A7A63" w:rsidRPr="00F74E02">
        <w:rPr>
          <w:rFonts w:ascii="Times New Roman" w:eastAsia="Times New Roman" w:hAnsi="Times New Roman"/>
          <w:iCs/>
          <w:sz w:val="24"/>
          <w:szCs w:val="24"/>
        </w:rPr>
        <w:t>) Las penalidades en que hubiera incurrido el contratista durante la ejecución de dicho contrato.</w:t>
      </w:r>
    </w:p>
    <w:p w:rsidR="001A7A63" w:rsidRPr="00F74E02" w:rsidRDefault="001A7A63" w:rsidP="001A7A63">
      <w:pPr>
        <w:pStyle w:val="Prrafodelista"/>
        <w:widowControl w:val="0"/>
        <w:tabs>
          <w:tab w:val="left" w:pos="0"/>
        </w:tabs>
        <w:spacing w:after="0" w:line="240" w:lineRule="auto"/>
        <w:ind w:left="567"/>
        <w:jc w:val="both"/>
        <w:rPr>
          <w:rFonts w:ascii="Times New Roman" w:hAnsi="Times New Roman"/>
          <w:sz w:val="24"/>
          <w:szCs w:val="24"/>
        </w:rPr>
      </w:pPr>
    </w:p>
    <w:p w:rsidR="001A7A63" w:rsidRDefault="001A7A63" w:rsidP="00492211">
      <w:pPr>
        <w:pStyle w:val="Prrafodelista"/>
        <w:widowControl w:val="0"/>
        <w:numPr>
          <w:ilvl w:val="0"/>
          <w:numId w:val="5"/>
        </w:numPr>
        <w:spacing w:after="0" w:line="240" w:lineRule="auto"/>
        <w:ind w:right="-1"/>
        <w:jc w:val="both"/>
        <w:rPr>
          <w:rFonts w:ascii="Times New Roman" w:hAnsi="Times New Roman"/>
          <w:sz w:val="24"/>
          <w:szCs w:val="24"/>
        </w:rPr>
      </w:pPr>
      <w:r w:rsidRPr="00F74E02">
        <w:rPr>
          <w:rFonts w:ascii="Times New Roman" w:hAnsi="Times New Roman"/>
          <w:b/>
          <w:sz w:val="24"/>
          <w:szCs w:val="24"/>
          <w:u w:val="single"/>
          <w:lang w:eastAsia="ja-JP"/>
        </w:rPr>
        <w:t>Deberá precisarse</w:t>
      </w:r>
      <w:r w:rsidRPr="00F74E02">
        <w:rPr>
          <w:rFonts w:ascii="Times New Roman" w:hAnsi="Times New Roman"/>
          <w:sz w:val="24"/>
          <w:szCs w:val="24"/>
          <w:lang w:eastAsia="ja-JP"/>
        </w:rPr>
        <w:t xml:space="preserve"> </w:t>
      </w:r>
      <w:r w:rsidR="00604076">
        <w:rPr>
          <w:rFonts w:ascii="Times New Roman" w:hAnsi="Times New Roman"/>
          <w:sz w:val="24"/>
          <w:szCs w:val="24"/>
          <w:lang w:eastAsia="ja-JP"/>
        </w:rPr>
        <w:t xml:space="preserve">dentro de la relación de documentación de presentación facultativa, </w:t>
      </w:r>
      <w:r w:rsidRPr="00F74E02">
        <w:rPr>
          <w:rFonts w:ascii="Times New Roman" w:hAnsi="Times New Roman"/>
          <w:sz w:val="24"/>
          <w:szCs w:val="24"/>
          <w:lang w:eastAsia="ja-JP"/>
        </w:rPr>
        <w:t>los documentos que servirán para acreditar el cumplimiento del factor “Disponibilidad del bien”.</w:t>
      </w:r>
    </w:p>
    <w:p w:rsidR="00824E23" w:rsidRPr="00F74E02" w:rsidRDefault="00824E23" w:rsidP="00824E23">
      <w:pPr>
        <w:pStyle w:val="Textoindependiente2"/>
        <w:widowControl w:val="0"/>
        <w:tabs>
          <w:tab w:val="num" w:pos="1250"/>
        </w:tabs>
        <w:spacing w:after="0" w:line="240" w:lineRule="auto"/>
        <w:ind w:left="540"/>
        <w:jc w:val="both"/>
        <w:rPr>
          <w:rFonts w:ascii="Times New Roman" w:hAnsi="Times New Roman"/>
          <w:b/>
          <w:snapToGrid w:val="0"/>
          <w:sz w:val="24"/>
          <w:szCs w:val="24"/>
        </w:rPr>
      </w:pPr>
    </w:p>
    <w:p w:rsidR="00824E23" w:rsidRPr="00F74E02" w:rsidRDefault="00824E23" w:rsidP="000645F4">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F74E02">
        <w:rPr>
          <w:rFonts w:ascii="Times New Roman" w:hAnsi="Times New Roman"/>
          <w:b/>
          <w:snapToGrid w:val="0"/>
          <w:sz w:val="24"/>
          <w:szCs w:val="24"/>
        </w:rPr>
        <w:t xml:space="preserve">Especificaciones técnicas </w:t>
      </w:r>
    </w:p>
    <w:p w:rsidR="00186A21" w:rsidRPr="00F74E02" w:rsidRDefault="00186A21" w:rsidP="00186A21">
      <w:pPr>
        <w:pStyle w:val="Textoindependiente2"/>
        <w:widowControl w:val="0"/>
        <w:tabs>
          <w:tab w:val="num" w:pos="1250"/>
        </w:tabs>
        <w:spacing w:after="0" w:line="240" w:lineRule="auto"/>
        <w:jc w:val="both"/>
        <w:rPr>
          <w:rFonts w:ascii="Times New Roman" w:hAnsi="Times New Roman"/>
          <w:snapToGrid w:val="0"/>
          <w:sz w:val="24"/>
          <w:szCs w:val="24"/>
        </w:rPr>
      </w:pPr>
    </w:p>
    <w:p w:rsidR="00A94980" w:rsidRPr="00F74E02" w:rsidRDefault="00186A21" w:rsidP="00186A21">
      <w:pPr>
        <w:pStyle w:val="Textoindependiente2"/>
        <w:widowControl w:val="0"/>
        <w:tabs>
          <w:tab w:val="num" w:pos="1250"/>
        </w:tabs>
        <w:spacing w:after="0" w:line="240" w:lineRule="auto"/>
        <w:jc w:val="both"/>
        <w:rPr>
          <w:rFonts w:ascii="Times New Roman" w:hAnsi="Times New Roman"/>
          <w:snapToGrid w:val="0"/>
          <w:sz w:val="24"/>
          <w:szCs w:val="24"/>
        </w:rPr>
      </w:pPr>
      <w:r w:rsidRPr="00F74E02">
        <w:rPr>
          <w:rFonts w:ascii="Times New Roman" w:hAnsi="Times New Roman"/>
          <w:snapToGrid w:val="0"/>
          <w:sz w:val="24"/>
          <w:szCs w:val="24"/>
        </w:rPr>
        <w:t xml:space="preserve">De las Bases se advierte </w:t>
      </w:r>
      <w:r w:rsidR="00E703EE" w:rsidRPr="00F74E02">
        <w:rPr>
          <w:rFonts w:ascii="Times New Roman" w:hAnsi="Times New Roman"/>
          <w:snapToGrid w:val="0"/>
          <w:sz w:val="24"/>
          <w:szCs w:val="24"/>
        </w:rPr>
        <w:t xml:space="preserve">en el Capítulo III </w:t>
      </w:r>
      <w:r w:rsidR="006F1501" w:rsidRPr="00F74E02">
        <w:rPr>
          <w:rFonts w:ascii="Times New Roman" w:hAnsi="Times New Roman"/>
          <w:snapToGrid w:val="0"/>
          <w:sz w:val="24"/>
          <w:szCs w:val="24"/>
        </w:rPr>
        <w:t>Requerimientos Técnicos Mínimos</w:t>
      </w:r>
      <w:r w:rsidRPr="00F74E02">
        <w:rPr>
          <w:rFonts w:ascii="Times New Roman" w:hAnsi="Times New Roman"/>
          <w:snapToGrid w:val="0"/>
          <w:sz w:val="24"/>
          <w:szCs w:val="24"/>
        </w:rPr>
        <w:t xml:space="preserve"> y </w:t>
      </w:r>
      <w:r w:rsidR="00E703EE" w:rsidRPr="00F74E02">
        <w:rPr>
          <w:rFonts w:ascii="Times New Roman" w:hAnsi="Times New Roman"/>
          <w:snapToGrid w:val="0"/>
          <w:sz w:val="24"/>
          <w:szCs w:val="24"/>
        </w:rPr>
        <w:t xml:space="preserve">el numeral 1) de </w:t>
      </w:r>
      <w:r w:rsidRPr="00F74E02">
        <w:rPr>
          <w:rFonts w:ascii="Times New Roman" w:hAnsi="Times New Roman"/>
          <w:snapToGrid w:val="0"/>
          <w:sz w:val="24"/>
          <w:szCs w:val="24"/>
        </w:rPr>
        <w:t>las características de las especific</w:t>
      </w:r>
      <w:r w:rsidR="006F1501" w:rsidRPr="00F74E02">
        <w:rPr>
          <w:rFonts w:ascii="Times New Roman" w:hAnsi="Times New Roman"/>
          <w:snapToGrid w:val="0"/>
          <w:sz w:val="24"/>
          <w:szCs w:val="24"/>
        </w:rPr>
        <w:t xml:space="preserve">aciones técnicas, no coinciden respecto a </w:t>
      </w:r>
      <w:r w:rsidRPr="00F74E02">
        <w:rPr>
          <w:rFonts w:ascii="Times New Roman" w:hAnsi="Times New Roman"/>
          <w:snapToGrid w:val="0"/>
          <w:sz w:val="24"/>
          <w:szCs w:val="24"/>
        </w:rPr>
        <w:t xml:space="preserve">la cantidad total </w:t>
      </w:r>
      <w:r w:rsidR="00E703EE" w:rsidRPr="00F74E02">
        <w:rPr>
          <w:rFonts w:ascii="Times New Roman" w:hAnsi="Times New Roman"/>
          <w:snapToGrid w:val="0"/>
          <w:sz w:val="24"/>
          <w:szCs w:val="24"/>
        </w:rPr>
        <w:t xml:space="preserve">del producto </w:t>
      </w:r>
      <w:r w:rsidRPr="00F74E02">
        <w:rPr>
          <w:rFonts w:ascii="Times New Roman" w:hAnsi="Times New Roman"/>
          <w:snapToGrid w:val="0"/>
          <w:sz w:val="24"/>
          <w:szCs w:val="24"/>
        </w:rPr>
        <w:t xml:space="preserve">a requerirse, siendo un ejemplo: </w:t>
      </w:r>
    </w:p>
    <w:p w:rsidR="00A94980" w:rsidRPr="00F74E02" w:rsidRDefault="00A94980" w:rsidP="00186A21">
      <w:pPr>
        <w:pStyle w:val="Textoindependiente2"/>
        <w:widowControl w:val="0"/>
        <w:tabs>
          <w:tab w:val="num" w:pos="1250"/>
        </w:tabs>
        <w:spacing w:after="0" w:line="240" w:lineRule="auto"/>
        <w:jc w:val="both"/>
        <w:rPr>
          <w:rFonts w:ascii="Times New Roman" w:hAnsi="Times New Roman"/>
          <w:snapToGrid w:val="0"/>
          <w:sz w:val="24"/>
          <w:szCs w:val="24"/>
        </w:rPr>
      </w:pPr>
    </w:p>
    <w:p w:rsidR="00F74E02" w:rsidRDefault="00A40DAA" w:rsidP="004F5AD3">
      <w:pPr>
        <w:pStyle w:val="Textoindependiente2"/>
        <w:widowControl w:val="0"/>
        <w:tabs>
          <w:tab w:val="num" w:pos="1250"/>
        </w:tabs>
        <w:spacing w:after="0" w:line="240" w:lineRule="auto"/>
        <w:jc w:val="both"/>
        <w:rPr>
          <w:rFonts w:ascii="Times New Roman" w:hAnsi="Times New Roman"/>
          <w:snapToGrid w:val="0"/>
          <w:sz w:val="24"/>
          <w:szCs w:val="24"/>
        </w:rPr>
      </w:pPr>
      <w:r>
        <w:rPr>
          <w:rFonts w:ascii="Times New Roman" w:hAnsi="Times New Roman"/>
          <w:noProof/>
          <w:sz w:val="24"/>
          <w:szCs w:val="24"/>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219pt;margin-top:3.65pt;width:0;height:117.9pt;z-index:251658240" o:connectortype="straight"/>
        </w:pict>
      </w:r>
      <w:r w:rsidR="00604124" w:rsidRPr="00F74E02">
        <w:rPr>
          <w:rFonts w:ascii="Times New Roman" w:hAnsi="Times New Roman"/>
          <w:noProof/>
          <w:sz w:val="24"/>
          <w:szCs w:val="24"/>
        </w:rPr>
        <w:drawing>
          <wp:inline distT="0" distB="0" distL="0" distR="0">
            <wp:extent cx="2619314" cy="1729788"/>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29969" t="18819" r="26852" b="43122"/>
                    <a:stretch>
                      <a:fillRect/>
                    </a:stretch>
                  </pic:blipFill>
                  <pic:spPr bwMode="auto">
                    <a:xfrm>
                      <a:off x="0" y="0"/>
                      <a:ext cx="2619314" cy="1729788"/>
                    </a:xfrm>
                    <a:prstGeom prst="rect">
                      <a:avLst/>
                    </a:prstGeom>
                    <a:noFill/>
                    <a:ln w="9525">
                      <a:noFill/>
                      <a:miter lim="800000"/>
                      <a:headEnd/>
                      <a:tailEnd/>
                    </a:ln>
                  </pic:spPr>
                </pic:pic>
              </a:graphicData>
            </a:graphic>
          </wp:inline>
        </w:drawing>
      </w:r>
      <w:r w:rsidR="00552052" w:rsidRPr="00F74E02">
        <w:rPr>
          <w:rFonts w:ascii="Times New Roman" w:hAnsi="Times New Roman"/>
          <w:snapToGrid w:val="0"/>
          <w:sz w:val="24"/>
          <w:szCs w:val="24"/>
        </w:rPr>
        <w:t xml:space="preserve">        </w:t>
      </w:r>
      <w:r w:rsidR="00604124" w:rsidRPr="00F74E02">
        <w:rPr>
          <w:rFonts w:ascii="Times New Roman" w:hAnsi="Times New Roman"/>
          <w:b/>
          <w:noProof/>
          <w:sz w:val="24"/>
          <w:szCs w:val="24"/>
        </w:rPr>
        <w:drawing>
          <wp:inline distT="0" distB="0" distL="0" distR="0">
            <wp:extent cx="2642612" cy="1729788"/>
            <wp:effectExtent l="19050" t="0" r="5338"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l="29457" t="26022" r="26336" b="51398"/>
                    <a:stretch>
                      <a:fillRect/>
                    </a:stretch>
                  </pic:blipFill>
                  <pic:spPr bwMode="auto">
                    <a:xfrm>
                      <a:off x="0" y="0"/>
                      <a:ext cx="2645353" cy="1731583"/>
                    </a:xfrm>
                    <a:prstGeom prst="rect">
                      <a:avLst/>
                    </a:prstGeom>
                    <a:noFill/>
                    <a:ln w="9525">
                      <a:noFill/>
                      <a:miter lim="800000"/>
                      <a:headEnd/>
                      <a:tailEnd/>
                    </a:ln>
                  </pic:spPr>
                </pic:pic>
              </a:graphicData>
            </a:graphic>
          </wp:inline>
        </w:drawing>
      </w:r>
    </w:p>
    <w:p w:rsidR="00F74E02" w:rsidRDefault="00F74E02" w:rsidP="004F5AD3">
      <w:pPr>
        <w:pStyle w:val="Textoindependiente2"/>
        <w:widowControl w:val="0"/>
        <w:tabs>
          <w:tab w:val="num" w:pos="1250"/>
        </w:tabs>
        <w:spacing w:after="0" w:line="240" w:lineRule="auto"/>
        <w:jc w:val="both"/>
        <w:rPr>
          <w:rFonts w:ascii="Times New Roman" w:hAnsi="Times New Roman"/>
          <w:snapToGrid w:val="0"/>
          <w:sz w:val="24"/>
          <w:szCs w:val="24"/>
        </w:rPr>
      </w:pPr>
    </w:p>
    <w:p w:rsidR="00552052" w:rsidRPr="00F74E02" w:rsidRDefault="004F5AD3" w:rsidP="004F5AD3">
      <w:pPr>
        <w:pStyle w:val="Textoindependiente2"/>
        <w:widowControl w:val="0"/>
        <w:tabs>
          <w:tab w:val="num" w:pos="1250"/>
        </w:tabs>
        <w:spacing w:after="0" w:line="240" w:lineRule="auto"/>
        <w:jc w:val="both"/>
        <w:rPr>
          <w:rFonts w:ascii="Times New Roman" w:hAnsi="Times New Roman"/>
          <w:snapToGrid w:val="0"/>
          <w:sz w:val="24"/>
          <w:szCs w:val="24"/>
        </w:rPr>
      </w:pPr>
      <w:r w:rsidRPr="00F74E02">
        <w:rPr>
          <w:rFonts w:ascii="Times New Roman" w:hAnsi="Times New Roman"/>
          <w:snapToGrid w:val="0"/>
          <w:sz w:val="24"/>
          <w:szCs w:val="24"/>
        </w:rPr>
        <w:t xml:space="preserve">Al respecto, teniendo en consideración tal incongruencia, con motivo de la integración de las Bases, </w:t>
      </w:r>
      <w:r w:rsidRPr="00F74E02">
        <w:rPr>
          <w:rFonts w:ascii="Times New Roman" w:hAnsi="Times New Roman"/>
          <w:b/>
          <w:snapToGrid w:val="0"/>
          <w:sz w:val="24"/>
          <w:szCs w:val="24"/>
          <w:u w:val="single"/>
        </w:rPr>
        <w:t xml:space="preserve">deberá </w:t>
      </w:r>
      <w:r w:rsidR="008549EA" w:rsidRPr="00F74E02">
        <w:rPr>
          <w:rFonts w:ascii="Times New Roman" w:hAnsi="Times New Roman"/>
          <w:b/>
          <w:snapToGrid w:val="0"/>
          <w:sz w:val="24"/>
          <w:szCs w:val="24"/>
          <w:u w:val="single"/>
        </w:rPr>
        <w:t>verificarse</w:t>
      </w:r>
      <w:r w:rsidRPr="00F74E02">
        <w:rPr>
          <w:rFonts w:ascii="Times New Roman" w:hAnsi="Times New Roman"/>
          <w:snapToGrid w:val="0"/>
          <w:sz w:val="24"/>
          <w:szCs w:val="24"/>
        </w:rPr>
        <w:t xml:space="preserve"> dicho aspecto, a fin de no generar confusión al participante, al mome</w:t>
      </w:r>
      <w:r w:rsidR="00604076">
        <w:rPr>
          <w:rFonts w:ascii="Times New Roman" w:hAnsi="Times New Roman"/>
          <w:snapToGrid w:val="0"/>
          <w:sz w:val="24"/>
          <w:szCs w:val="24"/>
        </w:rPr>
        <w:t xml:space="preserve">nto de elaborar sus propuestas, cantidades que deben encontrarse acorde con el </w:t>
      </w:r>
      <w:r w:rsidR="00B32D15">
        <w:rPr>
          <w:rFonts w:ascii="Times New Roman" w:hAnsi="Times New Roman"/>
          <w:snapToGrid w:val="0"/>
          <w:sz w:val="24"/>
          <w:szCs w:val="24"/>
        </w:rPr>
        <w:t xml:space="preserve">estudio </w:t>
      </w:r>
      <w:r w:rsidR="00CD4987">
        <w:rPr>
          <w:rFonts w:ascii="Times New Roman" w:hAnsi="Times New Roman"/>
          <w:snapToGrid w:val="0"/>
          <w:sz w:val="24"/>
          <w:szCs w:val="24"/>
        </w:rPr>
        <w:t xml:space="preserve">de </w:t>
      </w:r>
      <w:r w:rsidR="00B32D15">
        <w:rPr>
          <w:rFonts w:ascii="Times New Roman" w:hAnsi="Times New Roman"/>
          <w:snapToGrid w:val="0"/>
          <w:sz w:val="24"/>
          <w:szCs w:val="24"/>
        </w:rPr>
        <w:t>posibilidad</w:t>
      </w:r>
      <w:r w:rsidR="00CD4987">
        <w:rPr>
          <w:rFonts w:ascii="Times New Roman" w:hAnsi="Times New Roman"/>
          <w:snapToGrid w:val="0"/>
          <w:sz w:val="24"/>
          <w:szCs w:val="24"/>
        </w:rPr>
        <w:t>es</w:t>
      </w:r>
      <w:r w:rsidR="00B32D15">
        <w:rPr>
          <w:rFonts w:ascii="Times New Roman" w:hAnsi="Times New Roman"/>
          <w:snapToGrid w:val="0"/>
          <w:sz w:val="24"/>
          <w:szCs w:val="24"/>
        </w:rPr>
        <w:t xml:space="preserve"> que ofrece el mercado. </w:t>
      </w:r>
    </w:p>
    <w:p w:rsidR="00F74E02" w:rsidRPr="00F74E02" w:rsidRDefault="00F74E02" w:rsidP="00681502">
      <w:pPr>
        <w:pStyle w:val="Textoindependiente2"/>
        <w:widowControl w:val="0"/>
        <w:tabs>
          <w:tab w:val="num" w:pos="1250"/>
        </w:tabs>
        <w:spacing w:after="0" w:line="240" w:lineRule="auto"/>
        <w:jc w:val="both"/>
        <w:rPr>
          <w:rFonts w:ascii="Times New Roman" w:hAnsi="Times New Roman"/>
          <w:b/>
          <w:snapToGrid w:val="0"/>
          <w:sz w:val="24"/>
          <w:szCs w:val="24"/>
        </w:rPr>
      </w:pPr>
    </w:p>
    <w:p w:rsidR="00EC0A4B" w:rsidRPr="00F74E02" w:rsidRDefault="00EC0A4B" w:rsidP="000645F4">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F74E02">
        <w:rPr>
          <w:rFonts w:ascii="Times New Roman" w:hAnsi="Times New Roman"/>
          <w:b/>
          <w:snapToGrid w:val="0"/>
          <w:sz w:val="24"/>
          <w:szCs w:val="24"/>
        </w:rPr>
        <w:t xml:space="preserve">Factor de evaluación </w:t>
      </w:r>
    </w:p>
    <w:p w:rsidR="00EC0A4B" w:rsidRPr="00F74E02" w:rsidRDefault="00EC0A4B" w:rsidP="00EC0A4B">
      <w:pPr>
        <w:pStyle w:val="Textoindependiente2"/>
        <w:widowControl w:val="0"/>
        <w:tabs>
          <w:tab w:val="num" w:pos="1250"/>
        </w:tabs>
        <w:spacing w:after="0" w:line="240" w:lineRule="auto"/>
        <w:jc w:val="both"/>
        <w:rPr>
          <w:rFonts w:ascii="Times New Roman" w:hAnsi="Times New Roman"/>
          <w:b/>
          <w:snapToGrid w:val="0"/>
          <w:sz w:val="24"/>
          <w:szCs w:val="24"/>
        </w:rPr>
      </w:pPr>
    </w:p>
    <w:p w:rsidR="007D6F50" w:rsidRDefault="0029175B" w:rsidP="00BA59D4">
      <w:pPr>
        <w:pStyle w:val="Textoindependiente2"/>
        <w:widowControl w:val="0"/>
        <w:tabs>
          <w:tab w:val="num" w:pos="1250"/>
        </w:tabs>
        <w:spacing w:after="0" w:line="240" w:lineRule="auto"/>
        <w:jc w:val="both"/>
        <w:rPr>
          <w:rFonts w:ascii="Times New Roman" w:hAnsi="Times New Roman"/>
          <w:snapToGrid w:val="0"/>
          <w:sz w:val="24"/>
          <w:szCs w:val="24"/>
        </w:rPr>
      </w:pPr>
      <w:r w:rsidRPr="00F74E02">
        <w:rPr>
          <w:rFonts w:ascii="Times New Roman" w:hAnsi="Times New Roman"/>
          <w:snapToGrid w:val="0"/>
          <w:sz w:val="24"/>
          <w:szCs w:val="24"/>
        </w:rPr>
        <w:t>De la revisión de las Bases se advierte que se estableció como factor de evaluación “Disponibilidad del bien”</w:t>
      </w:r>
      <w:r w:rsidR="00F6266E">
        <w:rPr>
          <w:rFonts w:ascii="Times New Roman" w:hAnsi="Times New Roman"/>
          <w:snapToGrid w:val="0"/>
          <w:sz w:val="24"/>
          <w:szCs w:val="24"/>
        </w:rPr>
        <w:t xml:space="preserve">. </w:t>
      </w:r>
      <w:r w:rsidR="008D7789" w:rsidRPr="00F74E02">
        <w:rPr>
          <w:rFonts w:ascii="Times New Roman" w:hAnsi="Times New Roman"/>
          <w:snapToGrid w:val="0"/>
          <w:sz w:val="24"/>
          <w:szCs w:val="24"/>
        </w:rPr>
        <w:t xml:space="preserve">Al respecto, </w:t>
      </w:r>
      <w:r w:rsidR="007D6F50" w:rsidRPr="00F74E02">
        <w:rPr>
          <w:rFonts w:ascii="Times New Roman" w:hAnsi="Times New Roman"/>
          <w:snapToGrid w:val="0"/>
          <w:sz w:val="24"/>
          <w:szCs w:val="24"/>
        </w:rPr>
        <w:t>toda vez que en el referido factor se ha previsto otorgar puntaje a aquel que oferte contar con concesionarios y/o talleres autorizados</w:t>
      </w:r>
      <w:r w:rsidR="007D6F50">
        <w:rPr>
          <w:rFonts w:ascii="Times New Roman" w:hAnsi="Times New Roman"/>
          <w:snapToGrid w:val="0"/>
          <w:sz w:val="24"/>
          <w:szCs w:val="24"/>
        </w:rPr>
        <w:t xml:space="preserve"> y que dicho factor no presenta un valor agregado porque independientemente de su ubicación, el contratista está obligado a cumplir con las prestaciones ofertadas; con motivo de la integración de las Bases, </w:t>
      </w:r>
      <w:r w:rsidR="007D6F50" w:rsidRPr="007D6F50">
        <w:rPr>
          <w:rFonts w:ascii="Times New Roman" w:hAnsi="Times New Roman"/>
          <w:b/>
          <w:snapToGrid w:val="0"/>
          <w:sz w:val="24"/>
          <w:szCs w:val="24"/>
          <w:u w:val="single"/>
        </w:rPr>
        <w:t>deberá suprimirse</w:t>
      </w:r>
      <w:r w:rsidR="007D6F50">
        <w:rPr>
          <w:rFonts w:ascii="Times New Roman" w:hAnsi="Times New Roman"/>
          <w:snapToGrid w:val="0"/>
          <w:sz w:val="24"/>
          <w:szCs w:val="24"/>
        </w:rPr>
        <w:t xml:space="preserve"> dicho factor. </w:t>
      </w:r>
    </w:p>
    <w:p w:rsidR="00F74E02" w:rsidRPr="00F74E02" w:rsidRDefault="00F74E02" w:rsidP="00EC0A4B">
      <w:pPr>
        <w:pStyle w:val="Textoindependiente2"/>
        <w:widowControl w:val="0"/>
        <w:tabs>
          <w:tab w:val="num" w:pos="1250"/>
        </w:tabs>
        <w:spacing w:after="0" w:line="240" w:lineRule="auto"/>
        <w:jc w:val="both"/>
        <w:rPr>
          <w:rFonts w:ascii="Times New Roman" w:hAnsi="Times New Roman"/>
          <w:b/>
          <w:snapToGrid w:val="0"/>
          <w:sz w:val="24"/>
          <w:szCs w:val="24"/>
        </w:rPr>
      </w:pPr>
    </w:p>
    <w:p w:rsidR="000645F4" w:rsidRPr="00F74E02" w:rsidRDefault="000645F4" w:rsidP="000645F4">
      <w:pPr>
        <w:pStyle w:val="Textoindependiente2"/>
        <w:widowControl w:val="0"/>
        <w:numPr>
          <w:ilvl w:val="1"/>
          <w:numId w:val="3"/>
        </w:numPr>
        <w:tabs>
          <w:tab w:val="num" w:pos="1250"/>
        </w:tabs>
        <w:spacing w:after="0" w:line="240" w:lineRule="auto"/>
        <w:jc w:val="both"/>
        <w:rPr>
          <w:rFonts w:ascii="Times New Roman" w:hAnsi="Times New Roman"/>
          <w:b/>
          <w:snapToGrid w:val="0"/>
          <w:sz w:val="24"/>
          <w:szCs w:val="24"/>
        </w:rPr>
      </w:pPr>
      <w:r w:rsidRPr="00F74E02">
        <w:rPr>
          <w:rFonts w:ascii="Times New Roman" w:hAnsi="Times New Roman"/>
          <w:b/>
          <w:snapToGrid w:val="0"/>
          <w:sz w:val="24"/>
          <w:szCs w:val="24"/>
        </w:rPr>
        <w:t>Proforma de Contrato</w:t>
      </w:r>
    </w:p>
    <w:p w:rsidR="000645F4" w:rsidRPr="00F74E02" w:rsidRDefault="000645F4" w:rsidP="000645F4">
      <w:pPr>
        <w:pStyle w:val="Textoindependiente2"/>
        <w:tabs>
          <w:tab w:val="left" w:pos="284"/>
          <w:tab w:val="left" w:pos="426"/>
          <w:tab w:val="left" w:pos="540"/>
        </w:tabs>
        <w:spacing w:after="0" w:line="240" w:lineRule="auto"/>
        <w:ind w:left="567"/>
        <w:jc w:val="both"/>
        <w:rPr>
          <w:rFonts w:ascii="Times New Roman" w:hAnsi="Times New Roman"/>
          <w:sz w:val="24"/>
          <w:szCs w:val="24"/>
        </w:rPr>
      </w:pPr>
    </w:p>
    <w:p w:rsidR="00F74E02" w:rsidRDefault="000645F4" w:rsidP="008471C5">
      <w:pPr>
        <w:pStyle w:val="Textoindependiente2"/>
        <w:tabs>
          <w:tab w:val="left" w:pos="284"/>
          <w:tab w:val="left" w:pos="426"/>
          <w:tab w:val="left" w:pos="540"/>
        </w:tabs>
        <w:spacing w:after="0" w:line="240" w:lineRule="auto"/>
        <w:jc w:val="both"/>
        <w:rPr>
          <w:rFonts w:ascii="Times New Roman" w:hAnsi="Times New Roman"/>
          <w:sz w:val="24"/>
          <w:szCs w:val="24"/>
        </w:rPr>
      </w:pPr>
      <w:r w:rsidRPr="00F74E02">
        <w:rPr>
          <w:rFonts w:ascii="Times New Roman" w:hAnsi="Times New Roman"/>
          <w:sz w:val="24"/>
          <w:szCs w:val="24"/>
        </w:rPr>
        <w:t xml:space="preserve">Con ocasión de la integración de las Bases </w:t>
      </w:r>
      <w:r w:rsidRPr="00F74E02">
        <w:rPr>
          <w:rFonts w:ascii="Times New Roman" w:hAnsi="Times New Roman"/>
          <w:sz w:val="24"/>
          <w:szCs w:val="24"/>
          <w:u w:val="single"/>
        </w:rPr>
        <w:t>o, para la suscripción del Contrato</w:t>
      </w:r>
      <w:r w:rsidRPr="00F74E02">
        <w:rPr>
          <w:rFonts w:ascii="Times New Roman" w:hAnsi="Times New Roman"/>
          <w:sz w:val="24"/>
          <w:szCs w:val="24"/>
        </w:rPr>
        <w:t xml:space="preserve">, deberá </w:t>
      </w:r>
      <w:r w:rsidRPr="00F74E02">
        <w:rPr>
          <w:rFonts w:ascii="Times New Roman" w:hAnsi="Times New Roman"/>
          <w:b/>
          <w:sz w:val="24"/>
          <w:szCs w:val="24"/>
          <w:u w:val="single"/>
        </w:rPr>
        <w:t>completarse</w:t>
      </w:r>
      <w:r w:rsidRPr="00F74E02">
        <w:rPr>
          <w:rFonts w:ascii="Times New Roman" w:hAnsi="Times New Roman"/>
          <w:sz w:val="24"/>
          <w:szCs w:val="24"/>
        </w:rPr>
        <w:t xml:space="preserve"> la totalidad de las Cláusulas de la Proforma de Contrato (Capítulo V), de forma coherente con lo establecido en los otros Capítulos de las Bases.</w:t>
      </w:r>
    </w:p>
    <w:p w:rsidR="00F74E02" w:rsidRPr="00F74E02" w:rsidRDefault="00F74E02" w:rsidP="008471C5">
      <w:pPr>
        <w:pStyle w:val="Textoindependiente2"/>
        <w:tabs>
          <w:tab w:val="left" w:pos="284"/>
          <w:tab w:val="left" w:pos="426"/>
          <w:tab w:val="left" w:pos="540"/>
        </w:tabs>
        <w:spacing w:after="0" w:line="240" w:lineRule="auto"/>
        <w:jc w:val="both"/>
        <w:rPr>
          <w:rFonts w:ascii="Times New Roman" w:hAnsi="Times New Roman"/>
          <w:sz w:val="24"/>
          <w:szCs w:val="24"/>
        </w:rPr>
      </w:pPr>
    </w:p>
    <w:p w:rsidR="000645F4" w:rsidRPr="00F74E02" w:rsidRDefault="000645F4" w:rsidP="000645F4">
      <w:pPr>
        <w:widowControl w:val="0"/>
        <w:numPr>
          <w:ilvl w:val="0"/>
          <w:numId w:val="1"/>
        </w:numPr>
        <w:spacing w:after="0" w:line="240" w:lineRule="auto"/>
        <w:jc w:val="both"/>
        <w:rPr>
          <w:rFonts w:ascii="Times New Roman" w:eastAsia="MS Mincho" w:hAnsi="Times New Roman" w:cs="Times New Roman"/>
          <w:b/>
          <w:snapToGrid w:val="0"/>
          <w:sz w:val="24"/>
          <w:szCs w:val="24"/>
        </w:rPr>
      </w:pPr>
      <w:r w:rsidRPr="00F74E02">
        <w:rPr>
          <w:rFonts w:ascii="Times New Roman" w:eastAsia="MS Mincho" w:hAnsi="Times New Roman" w:cs="Times New Roman"/>
          <w:b/>
          <w:snapToGrid w:val="0"/>
          <w:sz w:val="24"/>
          <w:szCs w:val="24"/>
        </w:rPr>
        <w:t xml:space="preserve">CONCLUSIONES </w:t>
      </w:r>
    </w:p>
    <w:p w:rsidR="000645F4" w:rsidRPr="00F74E02" w:rsidRDefault="000645F4" w:rsidP="000645F4">
      <w:pPr>
        <w:widowControl w:val="0"/>
        <w:spacing w:after="0" w:line="240" w:lineRule="auto"/>
        <w:jc w:val="both"/>
        <w:rPr>
          <w:rFonts w:ascii="Times New Roman" w:eastAsia="Times New Roman" w:hAnsi="Times New Roman" w:cs="Times New Roman"/>
          <w:snapToGrid w:val="0"/>
          <w:sz w:val="24"/>
          <w:szCs w:val="24"/>
          <w:lang w:eastAsia="es-MX"/>
        </w:rPr>
      </w:pPr>
    </w:p>
    <w:p w:rsidR="000645F4" w:rsidRPr="00F74E02" w:rsidRDefault="000645F4" w:rsidP="000645F4">
      <w:pPr>
        <w:widowControl w:val="0"/>
        <w:spacing w:after="0" w:line="240" w:lineRule="auto"/>
        <w:jc w:val="both"/>
        <w:rPr>
          <w:rFonts w:ascii="Times New Roman" w:hAnsi="Times New Roman" w:cs="Times New Roman"/>
          <w:snapToGrid w:val="0"/>
          <w:sz w:val="24"/>
          <w:szCs w:val="24"/>
        </w:rPr>
      </w:pPr>
      <w:r w:rsidRPr="00F74E02">
        <w:rPr>
          <w:rFonts w:ascii="Times New Roman" w:hAnsi="Times New Roman" w:cs="Times New Roman"/>
          <w:snapToGrid w:val="0"/>
          <w:sz w:val="24"/>
          <w:szCs w:val="24"/>
        </w:rPr>
        <w:t>En virtud de lo expuesto, este Organismo Supervisor ha dispuesto:</w:t>
      </w:r>
    </w:p>
    <w:p w:rsidR="000645F4" w:rsidRPr="00F74E02" w:rsidRDefault="000645F4" w:rsidP="000645F4">
      <w:pPr>
        <w:widowControl w:val="0"/>
        <w:spacing w:after="0" w:line="240" w:lineRule="auto"/>
        <w:jc w:val="both"/>
        <w:rPr>
          <w:rFonts w:ascii="Times New Roman" w:hAnsi="Times New Roman" w:cs="Times New Roman"/>
          <w:snapToGrid w:val="0"/>
          <w:sz w:val="24"/>
          <w:szCs w:val="24"/>
        </w:rPr>
      </w:pPr>
    </w:p>
    <w:p w:rsidR="000645F4" w:rsidRPr="00F74E02" w:rsidRDefault="000645F4" w:rsidP="000645F4">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74E02">
        <w:rPr>
          <w:rFonts w:ascii="Times New Roman" w:eastAsia="Times New Roman" w:hAnsi="Times New Roman" w:cs="Times New Roman"/>
          <w:snapToGrid w:val="0"/>
          <w:sz w:val="24"/>
          <w:szCs w:val="24"/>
          <w:lang w:eastAsia="es-MX"/>
        </w:rPr>
        <w:t xml:space="preserve">El </w:t>
      </w:r>
      <w:r w:rsidRPr="00F74E02">
        <w:rPr>
          <w:rFonts w:ascii="Times New Roman" w:hAnsi="Times New Roman" w:cs="Times New Roman"/>
          <w:sz w:val="24"/>
          <w:szCs w:val="24"/>
          <w:lang w:val="es-ES" w:eastAsia="es-ES"/>
        </w:rPr>
        <w:t>Comité Especial deberá cumplir con lo dispuesto por este Organismo Supervisor al absolver las observaciones indicadas en el numeral 2 del presente Pronunciamiento.</w:t>
      </w:r>
    </w:p>
    <w:p w:rsidR="000645F4" w:rsidRPr="00F74E02" w:rsidRDefault="000645F4" w:rsidP="000645F4">
      <w:pPr>
        <w:widowControl w:val="0"/>
        <w:spacing w:after="0" w:line="240" w:lineRule="auto"/>
        <w:ind w:left="567"/>
        <w:jc w:val="both"/>
        <w:rPr>
          <w:rFonts w:ascii="Times New Roman" w:eastAsia="Times New Roman" w:hAnsi="Times New Roman" w:cs="Times New Roman"/>
          <w:sz w:val="24"/>
          <w:szCs w:val="24"/>
          <w:lang w:val="es-MX" w:eastAsia="es-MX"/>
        </w:rPr>
      </w:pPr>
    </w:p>
    <w:p w:rsidR="000645F4" w:rsidRPr="00F74E02" w:rsidRDefault="000645F4" w:rsidP="000645F4">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74E02">
        <w:rPr>
          <w:rFonts w:ascii="Times New Roman" w:hAnsi="Times New Roman" w:cs="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0645F4" w:rsidRPr="00F74E02" w:rsidRDefault="000645F4" w:rsidP="000645F4">
      <w:pPr>
        <w:widowControl w:val="0"/>
        <w:spacing w:after="0" w:line="240" w:lineRule="auto"/>
        <w:ind w:left="567"/>
        <w:jc w:val="both"/>
        <w:rPr>
          <w:rFonts w:ascii="Times New Roman" w:eastAsia="Times New Roman" w:hAnsi="Times New Roman" w:cs="Times New Roman"/>
          <w:sz w:val="24"/>
          <w:szCs w:val="24"/>
          <w:lang w:val="es-MX" w:eastAsia="es-MX"/>
        </w:rPr>
      </w:pPr>
    </w:p>
    <w:p w:rsidR="000645F4" w:rsidRPr="00F74E02" w:rsidRDefault="000645F4" w:rsidP="000645F4">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74E02">
        <w:rPr>
          <w:rFonts w:ascii="Times New Roman" w:hAnsi="Times New Roman" w:cs="Times New Roman"/>
          <w:iCs/>
          <w:sz w:val="24"/>
          <w:szCs w:val="24"/>
        </w:rPr>
        <w:t xml:space="preserve">Publicado el Pronunciamiento del OSCE en el SEACE, el Comité Especial deberá implementarlo estrictamente, aun cuando ello implique que dicho órgano acuerde bajo responsabilidad, la suspensión temporal del proceso y/o la prórroga de sus </w:t>
      </w:r>
      <w:r w:rsidRPr="00F74E02">
        <w:rPr>
          <w:rFonts w:ascii="Times New Roman" w:hAnsi="Times New Roman" w:cs="Times New Roman"/>
          <w:iCs/>
          <w:sz w:val="24"/>
          <w:szCs w:val="24"/>
        </w:rPr>
        <w:lastRenderedPageBreak/>
        <w:t>etapas, en atención a la complejidad de las correcciones, adecuaciones o acreditaciones que sea necesario realizar, de conformidad con lo dispuesto por el artículo 58 del Reglamento.</w:t>
      </w:r>
    </w:p>
    <w:p w:rsidR="000645F4" w:rsidRPr="00F74E02" w:rsidRDefault="000645F4" w:rsidP="000645F4">
      <w:pPr>
        <w:widowControl w:val="0"/>
        <w:spacing w:after="0" w:line="240" w:lineRule="auto"/>
        <w:ind w:left="567"/>
        <w:jc w:val="both"/>
        <w:rPr>
          <w:rFonts w:ascii="Times New Roman" w:eastAsia="Times New Roman" w:hAnsi="Times New Roman" w:cs="Times New Roman"/>
          <w:sz w:val="24"/>
          <w:szCs w:val="24"/>
          <w:lang w:val="es-MX" w:eastAsia="es-MX"/>
        </w:rPr>
      </w:pPr>
    </w:p>
    <w:p w:rsidR="000645F4" w:rsidRPr="00F74E02" w:rsidRDefault="000645F4" w:rsidP="000645F4">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74E02">
        <w:rPr>
          <w:rFonts w:ascii="Times New Roman" w:hAnsi="Times New Roman" w:cs="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F74E02">
        <w:rPr>
          <w:rFonts w:ascii="Times New Roman" w:eastAsia="Times New Roman" w:hAnsi="Times New Roman" w:cs="Times New Roman"/>
          <w:sz w:val="24"/>
          <w:szCs w:val="24"/>
          <w:lang w:val="es-MX" w:eastAsia="es-MX"/>
        </w:rPr>
        <w:t>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0645F4" w:rsidRPr="00F74E02" w:rsidRDefault="000645F4" w:rsidP="000645F4">
      <w:pPr>
        <w:pStyle w:val="Prrafodelista"/>
        <w:spacing w:after="0" w:line="240" w:lineRule="auto"/>
        <w:jc w:val="both"/>
        <w:rPr>
          <w:rFonts w:ascii="Times New Roman" w:eastAsia="Times New Roman" w:hAnsi="Times New Roman"/>
          <w:sz w:val="24"/>
          <w:szCs w:val="24"/>
          <w:lang w:val="es-MX" w:eastAsia="es-MX"/>
        </w:rPr>
      </w:pPr>
    </w:p>
    <w:p w:rsidR="000645F4" w:rsidRPr="00F74E02" w:rsidRDefault="000645F4" w:rsidP="000645F4">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74E02">
        <w:rPr>
          <w:rFonts w:ascii="Times New Roman" w:hAnsi="Times New Roman" w:cs="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0645F4" w:rsidRPr="00F74E02" w:rsidRDefault="000645F4" w:rsidP="000645F4">
      <w:pPr>
        <w:widowControl w:val="0"/>
        <w:spacing w:after="0" w:line="240" w:lineRule="auto"/>
        <w:ind w:left="567"/>
        <w:jc w:val="both"/>
        <w:rPr>
          <w:rFonts w:ascii="Times New Roman" w:eastAsia="Times New Roman" w:hAnsi="Times New Roman" w:cs="Times New Roman"/>
          <w:sz w:val="24"/>
          <w:szCs w:val="24"/>
          <w:lang w:val="es-MX" w:eastAsia="es-MX"/>
        </w:rPr>
      </w:pPr>
    </w:p>
    <w:p w:rsidR="000645F4" w:rsidRPr="00F74E02" w:rsidRDefault="000645F4" w:rsidP="000645F4">
      <w:pPr>
        <w:widowControl w:val="0"/>
        <w:numPr>
          <w:ilvl w:val="1"/>
          <w:numId w:val="2"/>
        </w:numPr>
        <w:spacing w:after="0" w:line="240" w:lineRule="auto"/>
        <w:ind w:left="567" w:hanging="567"/>
        <w:jc w:val="both"/>
        <w:rPr>
          <w:rFonts w:ascii="Times New Roman" w:hAnsi="Times New Roman" w:cs="Times New Roman"/>
          <w:iCs/>
          <w:sz w:val="24"/>
          <w:szCs w:val="24"/>
        </w:rPr>
      </w:pPr>
      <w:r w:rsidRPr="00F74E02">
        <w:rPr>
          <w:rFonts w:ascii="Times New Roman" w:hAnsi="Times New Roman" w:cs="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0645F4" w:rsidRPr="00F74E02" w:rsidRDefault="000645F4" w:rsidP="000645F4">
      <w:pPr>
        <w:pStyle w:val="Prrafodelista"/>
        <w:spacing w:after="0" w:line="240" w:lineRule="auto"/>
        <w:jc w:val="both"/>
        <w:rPr>
          <w:rFonts w:ascii="Times New Roman" w:hAnsi="Times New Roman"/>
          <w:iCs/>
          <w:sz w:val="24"/>
          <w:szCs w:val="24"/>
        </w:rPr>
      </w:pPr>
    </w:p>
    <w:p w:rsidR="000645F4" w:rsidRPr="00F74E02" w:rsidRDefault="000645F4" w:rsidP="000645F4">
      <w:pPr>
        <w:widowControl w:val="0"/>
        <w:numPr>
          <w:ilvl w:val="1"/>
          <w:numId w:val="2"/>
        </w:numPr>
        <w:spacing w:after="0" w:line="240" w:lineRule="auto"/>
        <w:ind w:left="567" w:hanging="567"/>
        <w:jc w:val="both"/>
        <w:rPr>
          <w:rFonts w:ascii="Times New Roman" w:hAnsi="Times New Roman" w:cs="Times New Roman"/>
          <w:iCs/>
          <w:sz w:val="24"/>
          <w:szCs w:val="24"/>
        </w:rPr>
      </w:pPr>
      <w:r w:rsidRPr="00F74E02">
        <w:rPr>
          <w:rFonts w:ascii="Times New Roman" w:hAnsi="Times New Roman" w:cs="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5C7EF2" w:rsidRPr="00F74E02" w:rsidRDefault="005C7EF2" w:rsidP="000645F4">
      <w:pPr>
        <w:widowControl w:val="0"/>
        <w:spacing w:after="0" w:line="240" w:lineRule="auto"/>
        <w:ind w:left="567"/>
        <w:jc w:val="both"/>
        <w:rPr>
          <w:rFonts w:ascii="Times New Roman" w:hAnsi="Times New Roman" w:cs="Times New Roman"/>
          <w:iCs/>
          <w:sz w:val="24"/>
          <w:szCs w:val="24"/>
        </w:rPr>
      </w:pPr>
    </w:p>
    <w:p w:rsidR="000645F4" w:rsidRPr="00F74E02" w:rsidRDefault="000645F4" w:rsidP="00186A21">
      <w:pPr>
        <w:widowControl w:val="0"/>
        <w:spacing w:after="0" w:line="240" w:lineRule="auto"/>
        <w:ind w:left="3545" w:firstLine="709"/>
        <w:jc w:val="both"/>
        <w:rPr>
          <w:rFonts w:ascii="Times New Roman" w:hAnsi="Times New Roman" w:cs="Times New Roman"/>
          <w:sz w:val="24"/>
          <w:szCs w:val="24"/>
        </w:rPr>
      </w:pPr>
      <w:r w:rsidRPr="00F74E02">
        <w:rPr>
          <w:rFonts w:ascii="Times New Roman" w:hAnsi="Times New Roman" w:cs="Times New Roman"/>
          <w:sz w:val="24"/>
          <w:szCs w:val="24"/>
        </w:rPr>
        <w:t xml:space="preserve">              </w:t>
      </w:r>
      <w:r w:rsidR="008471C5" w:rsidRPr="00F74E02">
        <w:rPr>
          <w:rFonts w:ascii="Times New Roman" w:hAnsi="Times New Roman" w:cs="Times New Roman"/>
          <w:sz w:val="24"/>
          <w:szCs w:val="24"/>
        </w:rPr>
        <w:t xml:space="preserve">   </w:t>
      </w:r>
      <w:r w:rsidRPr="00F74E02">
        <w:rPr>
          <w:rFonts w:ascii="Times New Roman" w:hAnsi="Times New Roman" w:cs="Times New Roman"/>
          <w:sz w:val="24"/>
          <w:szCs w:val="24"/>
        </w:rPr>
        <w:t xml:space="preserve">  Jesús María, 22 de </w:t>
      </w:r>
      <w:r w:rsidR="00043A23" w:rsidRPr="00F74E02">
        <w:rPr>
          <w:rFonts w:ascii="Times New Roman" w:hAnsi="Times New Roman" w:cs="Times New Roman"/>
          <w:sz w:val="24"/>
          <w:szCs w:val="24"/>
        </w:rPr>
        <w:t>octubre</w:t>
      </w:r>
      <w:r w:rsidRPr="00F74E02">
        <w:rPr>
          <w:rFonts w:ascii="Times New Roman" w:hAnsi="Times New Roman" w:cs="Times New Roman"/>
          <w:sz w:val="24"/>
          <w:szCs w:val="24"/>
        </w:rPr>
        <w:t xml:space="preserve"> de 2015</w:t>
      </w:r>
    </w:p>
    <w:p w:rsidR="00F0052C" w:rsidRPr="00F74E02" w:rsidRDefault="00F0052C" w:rsidP="00F74E02">
      <w:pPr>
        <w:widowControl w:val="0"/>
        <w:spacing w:after="0" w:line="240" w:lineRule="auto"/>
        <w:jc w:val="both"/>
        <w:rPr>
          <w:rFonts w:ascii="Times New Roman" w:hAnsi="Times New Roman" w:cs="Times New Roman"/>
          <w:sz w:val="24"/>
          <w:szCs w:val="24"/>
        </w:rPr>
      </w:pPr>
    </w:p>
    <w:p w:rsidR="000645F4" w:rsidRPr="00F74E02" w:rsidRDefault="000645F4" w:rsidP="000645F4">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F74E02">
        <w:rPr>
          <w:rFonts w:ascii="Times New Roman" w:eastAsia="Calibri" w:hAnsi="Times New Roman" w:cs="Times New Roman"/>
          <w:color w:val="000000"/>
          <w:sz w:val="24"/>
          <w:szCs w:val="24"/>
          <w:lang w:eastAsia="en-US"/>
        </w:rPr>
        <w:t xml:space="preserve">Elaborado: </w:t>
      </w:r>
      <w:r w:rsidRPr="00F74E02">
        <w:rPr>
          <w:rFonts w:ascii="Times New Roman" w:eastAsia="Calibri" w:hAnsi="Times New Roman" w:cs="Times New Roman"/>
          <w:color w:val="000000"/>
          <w:sz w:val="24"/>
          <w:szCs w:val="24"/>
          <w:lang w:eastAsia="en-US"/>
        </w:rPr>
        <w:tab/>
      </w:r>
      <w:r w:rsidRPr="00F74E02">
        <w:rPr>
          <w:rFonts w:ascii="Times New Roman" w:eastAsia="Calibri" w:hAnsi="Times New Roman" w:cs="Times New Roman"/>
          <w:color w:val="000000"/>
          <w:sz w:val="24"/>
          <w:szCs w:val="24"/>
          <w:lang w:eastAsia="en-US"/>
        </w:rPr>
        <w:tab/>
      </w:r>
      <w:proofErr w:type="spellStart"/>
      <w:r w:rsidRPr="00F74E02">
        <w:rPr>
          <w:rFonts w:ascii="Times New Roman" w:eastAsia="Calibri" w:hAnsi="Times New Roman" w:cs="Times New Roman"/>
          <w:color w:val="000000"/>
          <w:sz w:val="24"/>
          <w:szCs w:val="24"/>
          <w:lang w:eastAsia="en-US"/>
        </w:rPr>
        <w:t>Elissa</w:t>
      </w:r>
      <w:proofErr w:type="spellEnd"/>
      <w:r w:rsidRPr="00F74E02">
        <w:rPr>
          <w:rFonts w:ascii="Times New Roman" w:eastAsia="Calibri" w:hAnsi="Times New Roman" w:cs="Times New Roman"/>
          <w:color w:val="000000"/>
          <w:sz w:val="24"/>
          <w:szCs w:val="24"/>
          <w:lang w:eastAsia="en-US"/>
        </w:rPr>
        <w:t xml:space="preserve"> </w:t>
      </w:r>
      <w:proofErr w:type="spellStart"/>
      <w:r w:rsidRPr="00F74E02">
        <w:rPr>
          <w:rFonts w:ascii="Times New Roman" w:eastAsia="Calibri" w:hAnsi="Times New Roman" w:cs="Times New Roman"/>
          <w:color w:val="000000"/>
          <w:sz w:val="24"/>
          <w:szCs w:val="24"/>
          <w:lang w:eastAsia="en-US"/>
        </w:rPr>
        <w:t>Lacca</w:t>
      </w:r>
      <w:proofErr w:type="spellEnd"/>
      <w:r w:rsidRPr="00F74E02">
        <w:rPr>
          <w:rFonts w:ascii="Times New Roman" w:eastAsia="Calibri" w:hAnsi="Times New Roman" w:cs="Times New Roman"/>
          <w:color w:val="000000"/>
          <w:sz w:val="24"/>
          <w:szCs w:val="24"/>
          <w:lang w:eastAsia="en-US"/>
        </w:rPr>
        <w:t xml:space="preserve"> Velasco </w:t>
      </w:r>
    </w:p>
    <w:p w:rsidR="008471C5" w:rsidRPr="00DB1E1E" w:rsidRDefault="000645F4" w:rsidP="00DB1E1E">
      <w:pPr>
        <w:widowControl w:val="0"/>
        <w:spacing w:after="0" w:line="240" w:lineRule="auto"/>
        <w:ind w:left="567"/>
        <w:jc w:val="both"/>
        <w:rPr>
          <w:rFonts w:ascii="Times New Roman" w:hAnsi="Times New Roman" w:cs="Times New Roman"/>
          <w:sz w:val="24"/>
          <w:szCs w:val="24"/>
        </w:rPr>
      </w:pPr>
      <w:r w:rsidRPr="00F74E02">
        <w:rPr>
          <w:rFonts w:ascii="Times New Roman" w:eastAsia="Calibri" w:hAnsi="Times New Roman" w:cs="Times New Roman"/>
          <w:color w:val="000000"/>
          <w:sz w:val="24"/>
          <w:szCs w:val="24"/>
          <w:lang w:eastAsia="en-US"/>
        </w:rPr>
        <w:t xml:space="preserve">Validado:  </w:t>
      </w:r>
      <w:r w:rsidRPr="00F74E02">
        <w:rPr>
          <w:rFonts w:ascii="Times New Roman" w:eastAsia="Calibri" w:hAnsi="Times New Roman" w:cs="Times New Roman"/>
          <w:color w:val="000000"/>
          <w:sz w:val="24"/>
          <w:szCs w:val="24"/>
          <w:lang w:eastAsia="en-US"/>
        </w:rPr>
        <w:tab/>
      </w:r>
      <w:r w:rsidRPr="00F74E02">
        <w:rPr>
          <w:rFonts w:ascii="Times New Roman" w:eastAsia="Calibri" w:hAnsi="Times New Roman" w:cs="Times New Roman"/>
          <w:color w:val="000000"/>
          <w:sz w:val="24"/>
          <w:szCs w:val="24"/>
          <w:lang w:eastAsia="en-US"/>
        </w:rPr>
        <w:tab/>
        <w:t xml:space="preserve">Laura Gutiérrez Gonzales </w:t>
      </w:r>
      <w:r w:rsidR="005B2C92" w:rsidRPr="00F74E02">
        <w:rPr>
          <w:rFonts w:ascii="Times New Roman" w:eastAsia="Calibri" w:hAnsi="Times New Roman" w:cs="Times New Roman"/>
          <w:color w:val="000000"/>
          <w:sz w:val="24"/>
          <w:szCs w:val="24"/>
          <w:lang w:eastAsia="en-US"/>
        </w:rPr>
        <w:t xml:space="preserve"> </w:t>
      </w:r>
    </w:p>
    <w:p w:rsidR="00DB1E1E" w:rsidRDefault="00DB1E1E" w:rsidP="00DB1E1E">
      <w:pPr>
        <w:widowControl w:val="0"/>
        <w:spacing w:after="0" w:line="240" w:lineRule="auto"/>
        <w:rPr>
          <w:rFonts w:ascii="Times New Roman" w:hAnsi="Times New Roman" w:cs="Times New Roman"/>
          <w:b/>
          <w:sz w:val="24"/>
          <w:szCs w:val="24"/>
        </w:rPr>
      </w:pPr>
    </w:p>
    <w:p w:rsidR="00DB1E1E" w:rsidRDefault="00DB1E1E" w:rsidP="00DB1E1E">
      <w:pPr>
        <w:widowControl w:val="0"/>
        <w:spacing w:after="0" w:line="240" w:lineRule="auto"/>
        <w:rPr>
          <w:rFonts w:ascii="Times New Roman" w:hAnsi="Times New Roman" w:cs="Times New Roman"/>
          <w:b/>
          <w:sz w:val="24"/>
          <w:szCs w:val="24"/>
        </w:rPr>
      </w:pPr>
    </w:p>
    <w:p w:rsidR="007055C1" w:rsidRPr="00F74E02" w:rsidRDefault="007055C1" w:rsidP="00DB1E1E">
      <w:pPr>
        <w:widowControl w:val="0"/>
        <w:spacing w:after="0" w:line="240" w:lineRule="auto"/>
        <w:rPr>
          <w:rFonts w:ascii="Times New Roman" w:hAnsi="Times New Roman" w:cs="Times New Roman"/>
          <w:b/>
          <w:sz w:val="24"/>
          <w:szCs w:val="24"/>
        </w:rPr>
      </w:pPr>
    </w:p>
    <w:p w:rsidR="000645F4" w:rsidRPr="00F74E02" w:rsidRDefault="000645F4" w:rsidP="000645F4">
      <w:pPr>
        <w:keepNext/>
        <w:keepLines/>
        <w:widowControl w:val="0"/>
        <w:tabs>
          <w:tab w:val="left" w:pos="2660"/>
        </w:tabs>
        <w:spacing w:after="0" w:line="240" w:lineRule="auto"/>
        <w:jc w:val="center"/>
        <w:rPr>
          <w:rFonts w:ascii="Times New Roman" w:hAnsi="Times New Roman" w:cs="Times New Roman"/>
          <w:b/>
          <w:sz w:val="24"/>
          <w:szCs w:val="24"/>
        </w:rPr>
      </w:pPr>
      <w:r w:rsidRPr="00F74E02">
        <w:rPr>
          <w:rFonts w:ascii="Times New Roman" w:hAnsi="Times New Roman" w:cs="Times New Roman"/>
          <w:b/>
          <w:sz w:val="24"/>
          <w:szCs w:val="24"/>
        </w:rPr>
        <w:t>PATRICIA ALARCÓN ALVIZURI</w:t>
      </w:r>
    </w:p>
    <w:p w:rsidR="000645F4" w:rsidRPr="00F74E02" w:rsidRDefault="000645F4" w:rsidP="000645F4">
      <w:pPr>
        <w:keepNext/>
        <w:keepLines/>
        <w:widowControl w:val="0"/>
        <w:tabs>
          <w:tab w:val="left" w:pos="2660"/>
        </w:tabs>
        <w:spacing w:after="0" w:line="240" w:lineRule="auto"/>
        <w:jc w:val="center"/>
        <w:rPr>
          <w:rFonts w:ascii="Times New Roman" w:hAnsi="Times New Roman" w:cs="Times New Roman"/>
          <w:sz w:val="24"/>
          <w:szCs w:val="24"/>
        </w:rPr>
      </w:pPr>
      <w:r w:rsidRPr="00F74E02">
        <w:rPr>
          <w:rFonts w:ascii="Times New Roman" w:hAnsi="Times New Roman" w:cs="Times New Roman"/>
          <w:b/>
          <w:sz w:val="24"/>
          <w:szCs w:val="24"/>
        </w:rPr>
        <w:t>Directora de Supervisión</w:t>
      </w:r>
    </w:p>
    <w:p w:rsidR="000C24CD" w:rsidRPr="00F74E02" w:rsidRDefault="000C24CD" w:rsidP="000645F4">
      <w:pPr>
        <w:spacing w:line="240" w:lineRule="auto"/>
        <w:rPr>
          <w:rFonts w:ascii="Times New Roman" w:hAnsi="Times New Roman" w:cs="Times New Roman"/>
          <w:sz w:val="24"/>
          <w:szCs w:val="24"/>
        </w:rPr>
      </w:pPr>
    </w:p>
    <w:sectPr w:rsidR="000C24CD" w:rsidRPr="00F74E02" w:rsidSect="000645F4">
      <w:headerReference w:type="default" r:id="rId11"/>
      <w:pgSz w:w="12240" w:h="15840"/>
      <w:pgMar w:top="1701"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F50" w:rsidRDefault="007D6F50" w:rsidP="000C24CD">
      <w:pPr>
        <w:spacing w:after="0" w:line="240" w:lineRule="auto"/>
      </w:pPr>
      <w:r>
        <w:separator/>
      </w:r>
    </w:p>
  </w:endnote>
  <w:endnote w:type="continuationSeparator" w:id="1">
    <w:p w:rsidR="007D6F50" w:rsidRDefault="007D6F50" w:rsidP="000C2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F50" w:rsidRDefault="007D6F50" w:rsidP="000C24CD">
      <w:pPr>
        <w:spacing w:after="0" w:line="240" w:lineRule="auto"/>
      </w:pPr>
      <w:r>
        <w:separator/>
      </w:r>
    </w:p>
  </w:footnote>
  <w:footnote w:type="continuationSeparator" w:id="1">
    <w:p w:rsidR="007D6F50" w:rsidRDefault="007D6F50" w:rsidP="000C24CD">
      <w:pPr>
        <w:spacing w:after="0" w:line="240" w:lineRule="auto"/>
      </w:pPr>
      <w:r>
        <w:continuationSeparator/>
      </w:r>
    </w:p>
  </w:footnote>
  <w:footnote w:id="2">
    <w:p w:rsidR="007D6F50" w:rsidRPr="007B7189" w:rsidRDefault="007D6F50" w:rsidP="002D388A">
      <w:pPr>
        <w:pStyle w:val="Textonotapie"/>
        <w:ind w:left="0" w:firstLine="0"/>
        <w:jc w:val="both"/>
        <w:rPr>
          <w:lang w:val="es-ES"/>
        </w:rPr>
      </w:pPr>
      <w:r>
        <w:rPr>
          <w:rStyle w:val="Refdenotaalpie"/>
        </w:rPr>
        <w:footnoteRef/>
      </w:r>
      <w:r>
        <w:t>El primer párrafo del artículo 11 del Reglamento establece que  “</w:t>
      </w:r>
      <w:r w:rsidRPr="007B7189">
        <w:rPr>
          <w:i/>
        </w:rPr>
        <w:t xml:space="preserve">El área usuaria es la responsable de definir con precisión las características, condiciones, cantidad y calidad de los </w:t>
      </w:r>
      <w:r w:rsidRPr="00A45BD8">
        <w:rPr>
          <w:i/>
        </w:rPr>
        <w:t>bienes, servicios u obras que requiera para el cumplimiento de sus funciones</w:t>
      </w:r>
      <w:r w:rsidRPr="007B7189">
        <w:rPr>
          <w:i/>
        </w:rPr>
        <w:t>, debiendo desarrollar esta actividad de acuerdo a lo indicado en el Artículo 13 de la Ley. El órgano encargado de las contrataciones, con la autorización del área usuaria y, como producto del estudio de las posibilidades que ofrece el mercado, podrá ajustar las características de lo que se va a contratar.</w:t>
      </w:r>
      <w:r>
        <w:t>” (El subrayado es agregado).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50" w:rsidRDefault="00A40DAA">
    <w:pPr>
      <w:pStyle w:val="Encabezado"/>
      <w:jc w:val="center"/>
    </w:pPr>
    <w:fldSimple w:instr=" PAGE   \* MERGEFORMAT ">
      <w:r w:rsidR="007055C1">
        <w:rPr>
          <w:noProof/>
        </w:rPr>
        <w:t>6</w:t>
      </w:r>
    </w:fldSimple>
  </w:p>
  <w:p w:rsidR="007D6F50" w:rsidRDefault="007D6F5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
    <w:nsid w:val="50517E48"/>
    <w:multiLevelType w:val="hybridMultilevel"/>
    <w:tmpl w:val="EB82859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2EC5625"/>
    <w:multiLevelType w:val="hybridMultilevel"/>
    <w:tmpl w:val="6CD49AB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76B6631D"/>
    <w:multiLevelType w:val="hybridMultilevel"/>
    <w:tmpl w:val="170465DA"/>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645F4"/>
    <w:rsid w:val="000004D9"/>
    <w:rsid w:val="00004B9C"/>
    <w:rsid w:val="0002627A"/>
    <w:rsid w:val="000314FF"/>
    <w:rsid w:val="000358D5"/>
    <w:rsid w:val="00035C4E"/>
    <w:rsid w:val="00043A23"/>
    <w:rsid w:val="00056525"/>
    <w:rsid w:val="000645F4"/>
    <w:rsid w:val="00080AF2"/>
    <w:rsid w:val="000933DF"/>
    <w:rsid w:val="000B0964"/>
    <w:rsid w:val="000C24CD"/>
    <w:rsid w:val="000E2325"/>
    <w:rsid w:val="000E34F8"/>
    <w:rsid w:val="0010507C"/>
    <w:rsid w:val="0011583E"/>
    <w:rsid w:val="00115A83"/>
    <w:rsid w:val="001241B4"/>
    <w:rsid w:val="00135A09"/>
    <w:rsid w:val="00146F3B"/>
    <w:rsid w:val="001638B6"/>
    <w:rsid w:val="001768F1"/>
    <w:rsid w:val="00180D37"/>
    <w:rsid w:val="00185760"/>
    <w:rsid w:val="00186A21"/>
    <w:rsid w:val="001A7A63"/>
    <w:rsid w:val="001C4D9C"/>
    <w:rsid w:val="001D2E1A"/>
    <w:rsid w:val="00203044"/>
    <w:rsid w:val="00212B9D"/>
    <w:rsid w:val="00232B0E"/>
    <w:rsid w:val="00261D5D"/>
    <w:rsid w:val="002751D3"/>
    <w:rsid w:val="0029175B"/>
    <w:rsid w:val="002A09C5"/>
    <w:rsid w:val="002B3E2F"/>
    <w:rsid w:val="002B763F"/>
    <w:rsid w:val="002D388A"/>
    <w:rsid w:val="002E7BD0"/>
    <w:rsid w:val="003012D3"/>
    <w:rsid w:val="00337341"/>
    <w:rsid w:val="003C18BC"/>
    <w:rsid w:val="004018A6"/>
    <w:rsid w:val="004107DF"/>
    <w:rsid w:val="00427AAB"/>
    <w:rsid w:val="004618BB"/>
    <w:rsid w:val="00466B53"/>
    <w:rsid w:val="0046715F"/>
    <w:rsid w:val="00487530"/>
    <w:rsid w:val="00492211"/>
    <w:rsid w:val="004A7CE4"/>
    <w:rsid w:val="004B368C"/>
    <w:rsid w:val="004C5A0D"/>
    <w:rsid w:val="004F5AD3"/>
    <w:rsid w:val="00512F41"/>
    <w:rsid w:val="00527378"/>
    <w:rsid w:val="00527401"/>
    <w:rsid w:val="00552052"/>
    <w:rsid w:val="00556CAF"/>
    <w:rsid w:val="0056375F"/>
    <w:rsid w:val="0056576E"/>
    <w:rsid w:val="005754DE"/>
    <w:rsid w:val="005811C6"/>
    <w:rsid w:val="00591455"/>
    <w:rsid w:val="00593D39"/>
    <w:rsid w:val="005B2C92"/>
    <w:rsid w:val="005B74D1"/>
    <w:rsid w:val="005C7EF2"/>
    <w:rsid w:val="005D78CE"/>
    <w:rsid w:val="005E3ACD"/>
    <w:rsid w:val="005E7401"/>
    <w:rsid w:val="005F23B0"/>
    <w:rsid w:val="00604076"/>
    <w:rsid w:val="00604124"/>
    <w:rsid w:val="0061358D"/>
    <w:rsid w:val="00615B49"/>
    <w:rsid w:val="006202F4"/>
    <w:rsid w:val="00644123"/>
    <w:rsid w:val="006709C8"/>
    <w:rsid w:val="00681502"/>
    <w:rsid w:val="006816E3"/>
    <w:rsid w:val="0069069C"/>
    <w:rsid w:val="006A6181"/>
    <w:rsid w:val="006A757C"/>
    <w:rsid w:val="006C5CD7"/>
    <w:rsid w:val="006D5A32"/>
    <w:rsid w:val="006F1501"/>
    <w:rsid w:val="007055C1"/>
    <w:rsid w:val="007159F5"/>
    <w:rsid w:val="00717F57"/>
    <w:rsid w:val="007223E4"/>
    <w:rsid w:val="00735C55"/>
    <w:rsid w:val="0073680F"/>
    <w:rsid w:val="00756FE5"/>
    <w:rsid w:val="00780275"/>
    <w:rsid w:val="00785E55"/>
    <w:rsid w:val="00786FB3"/>
    <w:rsid w:val="00795BE7"/>
    <w:rsid w:val="007A3D41"/>
    <w:rsid w:val="007D2DF4"/>
    <w:rsid w:val="007D6F50"/>
    <w:rsid w:val="007F79E8"/>
    <w:rsid w:val="00813880"/>
    <w:rsid w:val="00824E23"/>
    <w:rsid w:val="00831D7C"/>
    <w:rsid w:val="008439FA"/>
    <w:rsid w:val="008471C5"/>
    <w:rsid w:val="008549EA"/>
    <w:rsid w:val="008745AB"/>
    <w:rsid w:val="008A0F52"/>
    <w:rsid w:val="008B1058"/>
    <w:rsid w:val="008B343C"/>
    <w:rsid w:val="008C28C7"/>
    <w:rsid w:val="008C29BD"/>
    <w:rsid w:val="008D0F5F"/>
    <w:rsid w:val="008D419C"/>
    <w:rsid w:val="008D7789"/>
    <w:rsid w:val="008E6300"/>
    <w:rsid w:val="00901A67"/>
    <w:rsid w:val="00942722"/>
    <w:rsid w:val="009507BA"/>
    <w:rsid w:val="009906DE"/>
    <w:rsid w:val="00994076"/>
    <w:rsid w:val="009B2FEE"/>
    <w:rsid w:val="009D2A34"/>
    <w:rsid w:val="009D5E49"/>
    <w:rsid w:val="009E4CF5"/>
    <w:rsid w:val="00A059B4"/>
    <w:rsid w:val="00A05A5F"/>
    <w:rsid w:val="00A1202C"/>
    <w:rsid w:val="00A31DB0"/>
    <w:rsid w:val="00A40DAA"/>
    <w:rsid w:val="00A53355"/>
    <w:rsid w:val="00A54B87"/>
    <w:rsid w:val="00A656DE"/>
    <w:rsid w:val="00A67274"/>
    <w:rsid w:val="00A71CDF"/>
    <w:rsid w:val="00A7232D"/>
    <w:rsid w:val="00A9138D"/>
    <w:rsid w:val="00A94980"/>
    <w:rsid w:val="00AD6660"/>
    <w:rsid w:val="00AE077E"/>
    <w:rsid w:val="00AE246A"/>
    <w:rsid w:val="00AF499D"/>
    <w:rsid w:val="00B06748"/>
    <w:rsid w:val="00B32D15"/>
    <w:rsid w:val="00B479AB"/>
    <w:rsid w:val="00B54674"/>
    <w:rsid w:val="00B57CD4"/>
    <w:rsid w:val="00B64FC5"/>
    <w:rsid w:val="00B65D91"/>
    <w:rsid w:val="00B93656"/>
    <w:rsid w:val="00BA59D4"/>
    <w:rsid w:val="00BB1FB3"/>
    <w:rsid w:val="00BB27F2"/>
    <w:rsid w:val="00BC3F9D"/>
    <w:rsid w:val="00BD16D4"/>
    <w:rsid w:val="00BD42FD"/>
    <w:rsid w:val="00BD5CA9"/>
    <w:rsid w:val="00BD6F72"/>
    <w:rsid w:val="00BE5389"/>
    <w:rsid w:val="00BF3585"/>
    <w:rsid w:val="00C17FC4"/>
    <w:rsid w:val="00C735D6"/>
    <w:rsid w:val="00C73E79"/>
    <w:rsid w:val="00C82B76"/>
    <w:rsid w:val="00C9746F"/>
    <w:rsid w:val="00C9775D"/>
    <w:rsid w:val="00CB26A8"/>
    <w:rsid w:val="00CD4987"/>
    <w:rsid w:val="00D0184B"/>
    <w:rsid w:val="00D02FF6"/>
    <w:rsid w:val="00D10121"/>
    <w:rsid w:val="00D13378"/>
    <w:rsid w:val="00D31335"/>
    <w:rsid w:val="00D32CEE"/>
    <w:rsid w:val="00D521C7"/>
    <w:rsid w:val="00D66209"/>
    <w:rsid w:val="00D71CAA"/>
    <w:rsid w:val="00D82CEF"/>
    <w:rsid w:val="00D97E89"/>
    <w:rsid w:val="00DA0748"/>
    <w:rsid w:val="00DA1BDA"/>
    <w:rsid w:val="00DA2E58"/>
    <w:rsid w:val="00DB17FF"/>
    <w:rsid w:val="00DB1E1E"/>
    <w:rsid w:val="00DE75A0"/>
    <w:rsid w:val="00DF03F6"/>
    <w:rsid w:val="00DF65A2"/>
    <w:rsid w:val="00E01CF2"/>
    <w:rsid w:val="00E104E2"/>
    <w:rsid w:val="00E23040"/>
    <w:rsid w:val="00E26356"/>
    <w:rsid w:val="00E27464"/>
    <w:rsid w:val="00E41544"/>
    <w:rsid w:val="00E5366C"/>
    <w:rsid w:val="00E703EE"/>
    <w:rsid w:val="00E71BF2"/>
    <w:rsid w:val="00E73A89"/>
    <w:rsid w:val="00EA024E"/>
    <w:rsid w:val="00EA26C9"/>
    <w:rsid w:val="00EA3137"/>
    <w:rsid w:val="00EB5109"/>
    <w:rsid w:val="00EC0A4B"/>
    <w:rsid w:val="00EC5176"/>
    <w:rsid w:val="00EC5360"/>
    <w:rsid w:val="00EE2488"/>
    <w:rsid w:val="00F0052C"/>
    <w:rsid w:val="00F123A7"/>
    <w:rsid w:val="00F12C5D"/>
    <w:rsid w:val="00F2680D"/>
    <w:rsid w:val="00F31DC0"/>
    <w:rsid w:val="00F604EA"/>
    <w:rsid w:val="00F60EDD"/>
    <w:rsid w:val="00F61A1A"/>
    <w:rsid w:val="00F6266E"/>
    <w:rsid w:val="00F65847"/>
    <w:rsid w:val="00F74E02"/>
    <w:rsid w:val="00F9014C"/>
    <w:rsid w:val="00F9449C"/>
    <w:rsid w:val="00F95412"/>
    <w:rsid w:val="00FC3B1F"/>
    <w:rsid w:val="00FD644E"/>
    <w:rsid w:val="00FE2452"/>
    <w:rsid w:val="00FE720E"/>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4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0645F4"/>
    <w:pPr>
      <w:spacing w:after="120" w:line="480" w:lineRule="auto"/>
    </w:pPr>
    <w:rPr>
      <w:rFonts w:ascii="Calibri" w:eastAsia="Calibri" w:hAnsi="Calibri" w:cs="Times New Roman"/>
      <w:sz w:val="20"/>
      <w:szCs w:val="20"/>
    </w:rPr>
  </w:style>
  <w:style w:type="character" w:customStyle="1" w:styleId="Textoindependiente2Car">
    <w:name w:val="Texto independiente 2 Car"/>
    <w:basedOn w:val="Fuentedeprrafopredeter"/>
    <w:link w:val="Textoindependiente2"/>
    <w:uiPriority w:val="99"/>
    <w:rsid w:val="000645F4"/>
    <w:rPr>
      <w:rFonts w:ascii="Calibri" w:eastAsia="Calibri" w:hAnsi="Calibri" w:cs="Times New Roman"/>
      <w:sz w:val="20"/>
      <w:szCs w:val="20"/>
    </w:rPr>
  </w:style>
  <w:style w:type="paragraph" w:styleId="Prrafodelista">
    <w:name w:val="List Paragraph"/>
    <w:aliases w:val="Titulo de Fígura,TITULO A,Titulo parrafo,Punto,TITULO,Imagen 01."/>
    <w:basedOn w:val="Normal"/>
    <w:link w:val="PrrafodelistaCar"/>
    <w:uiPriority w:val="34"/>
    <w:qFormat/>
    <w:rsid w:val="000645F4"/>
    <w:pPr>
      <w:ind w:left="708"/>
    </w:pPr>
    <w:rPr>
      <w:rFonts w:ascii="Calibri" w:eastAsia="Calibri" w:hAnsi="Calibri" w:cs="Times New Roman"/>
      <w:lang w:eastAsia="en-US"/>
    </w:rPr>
  </w:style>
  <w:style w:type="paragraph" w:customStyle="1" w:styleId="WW-Sangra3detindependiente">
    <w:name w:val="WW-Sangría 3 de t. independiente"/>
    <w:basedOn w:val="Normal"/>
    <w:rsid w:val="000645F4"/>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Encabezado">
    <w:name w:val="header"/>
    <w:basedOn w:val="Normal"/>
    <w:link w:val="EncabezadoCar"/>
    <w:uiPriority w:val="99"/>
    <w:unhideWhenUsed/>
    <w:rsid w:val="000645F4"/>
    <w:pPr>
      <w:tabs>
        <w:tab w:val="center" w:pos="4252"/>
        <w:tab w:val="right" w:pos="8504"/>
      </w:tabs>
    </w:pPr>
    <w:rPr>
      <w:rFonts w:ascii="Calibri" w:eastAsia="Calibri" w:hAnsi="Calibri" w:cs="Times New Roman"/>
      <w:sz w:val="20"/>
      <w:szCs w:val="20"/>
    </w:rPr>
  </w:style>
  <w:style w:type="character" w:customStyle="1" w:styleId="EncabezadoCar">
    <w:name w:val="Encabezado Car"/>
    <w:basedOn w:val="Fuentedeprrafopredeter"/>
    <w:link w:val="Encabezado"/>
    <w:uiPriority w:val="99"/>
    <w:rsid w:val="000645F4"/>
    <w:rPr>
      <w:rFonts w:ascii="Calibri" w:eastAsia="Calibri" w:hAnsi="Calibri" w:cs="Times New Roman"/>
      <w:sz w:val="20"/>
      <w:szCs w:val="20"/>
    </w:rPr>
  </w:style>
  <w:style w:type="character" w:customStyle="1" w:styleId="PrrafodelistaCar">
    <w:name w:val="Párrafo de lista Car"/>
    <w:aliases w:val="Titulo de Fígura Car,TITULO A Car,Titulo parrafo Car,Punto Car,TITULO Car,Imagen 01. Car"/>
    <w:link w:val="Prrafodelista"/>
    <w:uiPriority w:val="34"/>
    <w:rsid w:val="000645F4"/>
    <w:rPr>
      <w:rFonts w:ascii="Calibri" w:eastAsia="Calibri" w:hAnsi="Calibri" w:cs="Times New Roman"/>
      <w:lang w:eastAsia="en-US"/>
    </w:rPr>
  </w:style>
  <w:style w:type="paragraph" w:styleId="Sinespaciado">
    <w:name w:val="No Spacing"/>
    <w:link w:val="SinespaciadoCar"/>
    <w:uiPriority w:val="1"/>
    <w:qFormat/>
    <w:rsid w:val="000645F4"/>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0645F4"/>
    <w:rPr>
      <w:rFonts w:ascii="Calibri" w:eastAsia="Calibri" w:hAnsi="Calibri" w:cs="Times New Roman"/>
      <w:lang w:eastAsia="en-US"/>
    </w:rPr>
  </w:style>
  <w:style w:type="paragraph" w:styleId="Textodeglobo">
    <w:name w:val="Balloon Text"/>
    <w:basedOn w:val="Normal"/>
    <w:link w:val="TextodegloboCar"/>
    <w:uiPriority w:val="99"/>
    <w:semiHidden/>
    <w:unhideWhenUsed/>
    <w:rsid w:val="000645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45F4"/>
    <w:rPr>
      <w:rFonts w:ascii="Tahoma" w:hAnsi="Tahoma" w:cs="Tahoma"/>
      <w:sz w:val="16"/>
      <w:szCs w:val="16"/>
    </w:rPr>
  </w:style>
  <w:style w:type="paragraph" w:customStyle="1" w:styleId="WW-Textosinformato">
    <w:name w:val="WW-Texto sin formato"/>
    <w:basedOn w:val="Normal"/>
    <w:link w:val="WW-TextosinformatoCar"/>
    <w:rsid w:val="005F23B0"/>
    <w:pPr>
      <w:suppressAutoHyphens/>
      <w:spacing w:after="0" w:line="240" w:lineRule="auto"/>
    </w:pPr>
    <w:rPr>
      <w:rFonts w:ascii="Courier New" w:eastAsia="MS Mincho" w:hAnsi="Courier New" w:cs="Times New Roman"/>
      <w:sz w:val="20"/>
      <w:szCs w:val="20"/>
      <w:lang w:eastAsia="es-ES"/>
    </w:rPr>
  </w:style>
  <w:style w:type="character" w:customStyle="1" w:styleId="WW-TextosinformatoCar">
    <w:name w:val="WW-Texto sin formato Car"/>
    <w:link w:val="WW-Textosinformato"/>
    <w:locked/>
    <w:rsid w:val="005F23B0"/>
    <w:rPr>
      <w:rFonts w:ascii="Courier New" w:eastAsia="MS Mincho" w:hAnsi="Courier New" w:cs="Times New Roman"/>
      <w:sz w:val="20"/>
      <w:szCs w:val="20"/>
      <w:lang w:eastAsia="es-ES"/>
    </w:rPr>
  </w:style>
  <w:style w:type="paragraph" w:styleId="Piedepgina">
    <w:name w:val="footer"/>
    <w:basedOn w:val="Normal"/>
    <w:link w:val="PiedepginaCar"/>
    <w:uiPriority w:val="99"/>
    <w:semiHidden/>
    <w:unhideWhenUsed/>
    <w:rsid w:val="00BB1F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B1FB3"/>
  </w:style>
  <w:style w:type="paragraph" w:customStyle="1" w:styleId="NormaltimesCar">
    <w:name w:val="Normal+times Car"/>
    <w:basedOn w:val="Normal"/>
    <w:link w:val="NormaltimesCarCar"/>
    <w:rsid w:val="00901A67"/>
    <w:pPr>
      <w:spacing w:after="0" w:line="240" w:lineRule="auto"/>
    </w:pPr>
    <w:rPr>
      <w:rFonts w:ascii="Arial" w:eastAsia="Times New Roman" w:hAnsi="Arial" w:cs="Times New Roman"/>
      <w:sz w:val="24"/>
      <w:szCs w:val="24"/>
      <w:lang w:val="es-MX" w:eastAsia="es-MX"/>
    </w:rPr>
  </w:style>
  <w:style w:type="character" w:customStyle="1" w:styleId="NormaltimesCarCar">
    <w:name w:val="Normal+times Car Car"/>
    <w:link w:val="NormaltimesCar"/>
    <w:rsid w:val="00901A67"/>
    <w:rPr>
      <w:rFonts w:ascii="Arial" w:eastAsia="Times New Roman" w:hAnsi="Arial" w:cs="Times New Roman"/>
      <w:sz w:val="24"/>
      <w:szCs w:val="24"/>
      <w:lang w:val="es-MX" w:eastAsia="es-MX"/>
    </w:rPr>
  </w:style>
  <w:style w:type="character" w:styleId="Refdenotaalpie">
    <w:name w:val="footnote reference"/>
    <w:semiHidden/>
    <w:rsid w:val="002D388A"/>
    <w:rPr>
      <w:vertAlign w:val="superscript"/>
    </w:rPr>
  </w:style>
  <w:style w:type="paragraph" w:styleId="Textonotapie">
    <w:name w:val="footnote text"/>
    <w:basedOn w:val="Normal"/>
    <w:link w:val="TextonotapieCar"/>
    <w:semiHidden/>
    <w:rsid w:val="002D388A"/>
    <w:pPr>
      <w:widowControl w:val="0"/>
      <w:suppressAutoHyphens/>
      <w:spacing w:after="0" w:line="240" w:lineRule="auto"/>
      <w:ind w:left="283" w:hanging="283"/>
    </w:pPr>
    <w:rPr>
      <w:rFonts w:ascii="Times New Roman" w:eastAsia="Times New Roman" w:hAnsi="Times New Roman" w:cs="Times New Roman"/>
      <w:sz w:val="20"/>
      <w:szCs w:val="20"/>
      <w:lang w:val="es-ES_tradnl" w:eastAsia="es-MX"/>
    </w:rPr>
  </w:style>
  <w:style w:type="character" w:customStyle="1" w:styleId="TextonotapieCar">
    <w:name w:val="Texto nota pie Car"/>
    <w:basedOn w:val="Fuentedeprrafopredeter"/>
    <w:link w:val="Textonotapie"/>
    <w:semiHidden/>
    <w:rsid w:val="002D388A"/>
    <w:rPr>
      <w:rFonts w:ascii="Times New Roman" w:eastAsia="Times New Roman" w:hAnsi="Times New Roman" w:cs="Times New Roman"/>
      <w:sz w:val="20"/>
      <w:szCs w:val="20"/>
      <w:lang w:val="es-ES_tradnl" w:eastAsia="es-MX"/>
    </w:rPr>
  </w:style>
  <w:style w:type="paragraph" w:customStyle="1" w:styleId="Prrafodelista1">
    <w:name w:val="Párrafo de lista1"/>
    <w:basedOn w:val="Normal"/>
    <w:link w:val="ListParagraphChar"/>
    <w:rsid w:val="00786FB3"/>
    <w:pPr>
      <w:ind w:left="708"/>
    </w:pPr>
    <w:rPr>
      <w:rFonts w:ascii="Calibri" w:eastAsia="Times New Roman" w:hAnsi="Calibri" w:cs="Times New Roman"/>
      <w:sz w:val="20"/>
      <w:szCs w:val="20"/>
      <w:lang w:val="es-ES"/>
    </w:rPr>
  </w:style>
  <w:style w:type="character" w:customStyle="1" w:styleId="ListParagraphChar">
    <w:name w:val="List Paragraph Char"/>
    <w:link w:val="Prrafodelista1"/>
    <w:locked/>
    <w:rsid w:val="00786FB3"/>
    <w:rPr>
      <w:rFonts w:ascii="Calibri" w:eastAsia="Times New Roman" w:hAnsi="Calibri" w:cs="Times New Roman"/>
      <w:sz w:val="20"/>
      <w:szCs w:val="20"/>
      <w:lang w:val="es-ES"/>
    </w:rPr>
  </w:style>
  <w:style w:type="paragraph" w:styleId="Textoindependiente">
    <w:name w:val="Body Text"/>
    <w:basedOn w:val="Normal"/>
    <w:link w:val="TextoindependienteCar"/>
    <w:uiPriority w:val="99"/>
    <w:unhideWhenUsed/>
    <w:rsid w:val="001C4D9C"/>
    <w:pPr>
      <w:spacing w:after="120"/>
    </w:pPr>
  </w:style>
  <w:style w:type="character" w:customStyle="1" w:styleId="TextoindependienteCar">
    <w:name w:val="Texto independiente Car"/>
    <w:basedOn w:val="Fuentedeprrafopredeter"/>
    <w:link w:val="Textoindependiente"/>
    <w:uiPriority w:val="99"/>
    <w:rsid w:val="001C4D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FD876-475A-4CC2-8359-F6C69BDD1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6</Pages>
  <Words>2045</Words>
  <Characters>11249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mgarridor</dc:creator>
  <cp:keywords/>
  <dc:description/>
  <cp:lastModifiedBy>mgarridor</cp:lastModifiedBy>
  <cp:revision>500</cp:revision>
  <cp:lastPrinted>2015-10-23T00:38:00Z</cp:lastPrinted>
  <dcterms:created xsi:type="dcterms:W3CDTF">2015-10-19T22:24:00Z</dcterms:created>
  <dcterms:modified xsi:type="dcterms:W3CDTF">2015-10-23T00:45:00Z</dcterms:modified>
</cp:coreProperties>
</file>