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2909DC" w:rsidRDefault="00C77276" w:rsidP="00C77276">
      <w:pPr>
        <w:widowControl w:val="0"/>
        <w:jc w:val="center"/>
        <w:rPr>
          <w:b/>
          <w:u w:val="single"/>
        </w:rPr>
      </w:pPr>
      <w:r w:rsidRPr="002909DC">
        <w:rPr>
          <w:b/>
          <w:u w:val="single"/>
        </w:rPr>
        <w:t xml:space="preserve">PRONUNCIAMIENTO Nº </w:t>
      </w:r>
      <w:r w:rsidR="006C5EF7">
        <w:rPr>
          <w:b/>
          <w:u w:val="single"/>
        </w:rPr>
        <w:t>1389</w:t>
      </w:r>
      <w:r w:rsidRPr="002909DC">
        <w:rPr>
          <w:b/>
          <w:u w:val="single"/>
        </w:rPr>
        <w:t>-2015/DSU</w:t>
      </w:r>
    </w:p>
    <w:p w:rsidR="00C77276" w:rsidRPr="002909DC" w:rsidRDefault="00C77276" w:rsidP="00C77276">
      <w:pPr>
        <w:widowControl w:val="0"/>
        <w:tabs>
          <w:tab w:val="left" w:pos="1980"/>
        </w:tabs>
        <w:jc w:val="both"/>
      </w:pPr>
    </w:p>
    <w:p w:rsidR="00C77276" w:rsidRPr="002909DC" w:rsidRDefault="00C77276" w:rsidP="00C77276">
      <w:pPr>
        <w:widowControl w:val="0"/>
        <w:tabs>
          <w:tab w:val="left" w:pos="1980"/>
        </w:tabs>
        <w:ind w:left="2552" w:hanging="2552"/>
        <w:jc w:val="both"/>
      </w:pPr>
      <w:r w:rsidRPr="002909DC">
        <w:t>Entidad:</w:t>
      </w:r>
      <w:r w:rsidRPr="002909DC">
        <w:tab/>
        <w:t xml:space="preserve">         </w:t>
      </w:r>
      <w:r w:rsidR="00D765D4" w:rsidRPr="002909DC">
        <w:t xml:space="preserve">Municipalidad </w:t>
      </w:r>
      <w:r w:rsidR="00323A03" w:rsidRPr="002909DC">
        <w:t xml:space="preserve">Distrital de </w:t>
      </w:r>
      <w:r w:rsidR="001250EA">
        <w:t>Tumbaden</w:t>
      </w:r>
    </w:p>
    <w:p w:rsidR="00C77276" w:rsidRPr="002909DC" w:rsidRDefault="00C77276" w:rsidP="00C77276">
      <w:pPr>
        <w:widowControl w:val="0"/>
        <w:tabs>
          <w:tab w:val="left" w:pos="1980"/>
        </w:tabs>
        <w:ind w:left="2880" w:hanging="2880"/>
        <w:jc w:val="both"/>
      </w:pPr>
    </w:p>
    <w:p w:rsidR="00C77276" w:rsidRPr="002909DC" w:rsidRDefault="00C77276" w:rsidP="00C77276">
      <w:pPr>
        <w:ind w:left="2552" w:hanging="2552"/>
        <w:jc w:val="both"/>
      </w:pPr>
      <w:r w:rsidRPr="002909DC">
        <w:t>Referencia:</w:t>
      </w:r>
      <w:r w:rsidRPr="002909DC">
        <w:tab/>
      </w:r>
      <w:r w:rsidR="00323A03" w:rsidRPr="002909DC">
        <w:t xml:space="preserve">Adjudicación Directa </w:t>
      </w:r>
      <w:r w:rsidR="001250EA">
        <w:t>Pública</w:t>
      </w:r>
      <w:r w:rsidRPr="002909DC">
        <w:t xml:space="preserve"> N° </w:t>
      </w:r>
      <w:r w:rsidR="001250EA">
        <w:t>01-2015-MDT/CE-1</w:t>
      </w:r>
      <w:r w:rsidRPr="002909DC">
        <w:t xml:space="preserve">, convocado para la contratación </w:t>
      </w:r>
      <w:r w:rsidR="00286DF4">
        <w:t>de la ejecución de la obra: "</w:t>
      </w:r>
      <w:r w:rsidR="001250EA">
        <w:t xml:space="preserve">Creación de la pavimentación y veredas de las Calles 1, 4, </w:t>
      </w:r>
      <w:proofErr w:type="gramStart"/>
      <w:r w:rsidR="001250EA">
        <w:t xml:space="preserve">5 </w:t>
      </w:r>
      <w:r w:rsidR="00286DF4">
        <w:t>"</w:t>
      </w:r>
      <w:proofErr w:type="gramEnd"/>
      <w:r w:rsidR="00286DF4">
        <w:t>.</w:t>
      </w:r>
    </w:p>
    <w:p w:rsidR="00C77276" w:rsidRPr="002909DC" w:rsidRDefault="00C77276" w:rsidP="00C77276">
      <w:pPr>
        <w:widowControl w:val="0"/>
        <w:jc w:val="both"/>
      </w:pPr>
      <w:r w:rsidRPr="002909DC">
        <w:t>_________________________________________</w:t>
      </w:r>
      <w:r w:rsidR="00526A38" w:rsidRPr="002909DC">
        <w:t>_______________________________</w:t>
      </w:r>
    </w:p>
    <w:p w:rsidR="00C77276" w:rsidRPr="002909DC" w:rsidRDefault="00C77276" w:rsidP="00C77276">
      <w:pPr>
        <w:widowControl w:val="0"/>
        <w:jc w:val="both"/>
      </w:pPr>
    </w:p>
    <w:p w:rsidR="00C77276" w:rsidRPr="002909DC" w:rsidRDefault="00C77276" w:rsidP="00C77276">
      <w:pPr>
        <w:widowControl w:val="0"/>
        <w:numPr>
          <w:ilvl w:val="0"/>
          <w:numId w:val="1"/>
        </w:numPr>
        <w:ind w:left="567" w:hanging="567"/>
        <w:jc w:val="both"/>
        <w:rPr>
          <w:b/>
        </w:rPr>
      </w:pPr>
      <w:r w:rsidRPr="002909DC">
        <w:rPr>
          <w:b/>
        </w:rPr>
        <w:t xml:space="preserve">ANTECEDENTES </w:t>
      </w:r>
    </w:p>
    <w:p w:rsidR="00C77276" w:rsidRPr="002909DC" w:rsidRDefault="00C77276" w:rsidP="00C77276">
      <w:pPr>
        <w:widowControl w:val="0"/>
        <w:ind w:left="567"/>
        <w:jc w:val="both"/>
        <w:rPr>
          <w:b/>
        </w:rPr>
      </w:pPr>
      <w:r w:rsidRPr="002909DC">
        <w:rPr>
          <w:b/>
        </w:rPr>
        <w:t xml:space="preserve">                                                                                                                                                                                                                                                                                                    </w:t>
      </w:r>
    </w:p>
    <w:p w:rsidR="00C77276" w:rsidRPr="002909DC" w:rsidRDefault="00C77276" w:rsidP="00C77276">
      <w:pPr>
        <w:pStyle w:val="WW-Textoindependiente2"/>
        <w:widowControl w:val="0"/>
        <w:tabs>
          <w:tab w:val="left" w:pos="426"/>
        </w:tabs>
        <w:rPr>
          <w:rFonts w:ascii="Times New Roman" w:hAnsi="Times New Roman"/>
          <w:b/>
          <w:caps/>
          <w:lang w:val="es-ES_tradnl"/>
        </w:rPr>
      </w:pPr>
      <w:r w:rsidRPr="002909DC">
        <w:rPr>
          <w:rFonts w:ascii="Times New Roman" w:hAnsi="Times New Roman"/>
          <w:lang w:val="es-PE" w:eastAsia="es-ES"/>
        </w:rPr>
        <w:t xml:space="preserve">Mediante </w:t>
      </w:r>
      <w:r w:rsidR="00CA17B5" w:rsidRPr="002909DC">
        <w:rPr>
          <w:rFonts w:ascii="Times New Roman" w:hAnsi="Times New Roman"/>
          <w:lang w:val="es-PE" w:eastAsia="es-ES"/>
        </w:rPr>
        <w:t xml:space="preserve">Oficio N° </w:t>
      </w:r>
      <w:r w:rsidR="00296821">
        <w:rPr>
          <w:rFonts w:ascii="Times New Roman" w:hAnsi="Times New Roman"/>
          <w:lang w:val="es-PE" w:eastAsia="es-ES"/>
        </w:rPr>
        <w:t>001-2015-CE/MDT</w:t>
      </w:r>
      <w:r w:rsidRPr="002909DC">
        <w:rPr>
          <w:rFonts w:ascii="Times New Roman" w:hAnsi="Times New Roman"/>
          <w:lang w:val="es-PE" w:eastAsia="es-ES"/>
        </w:rPr>
        <w:t xml:space="preserve">, recibido con fecha </w:t>
      </w:r>
      <w:r w:rsidR="00296821">
        <w:rPr>
          <w:rFonts w:ascii="Times New Roman" w:hAnsi="Times New Roman"/>
          <w:lang w:val="es-PE" w:eastAsia="es-ES"/>
        </w:rPr>
        <w:t>14.OCT.2015</w:t>
      </w:r>
      <w:r w:rsidRPr="002909DC">
        <w:rPr>
          <w:rFonts w:ascii="Times New Roman" w:hAnsi="Times New Roman"/>
          <w:lang w:val="es-PE" w:eastAsia="es-ES"/>
        </w:rPr>
        <w:t xml:space="preserve">, </w:t>
      </w:r>
      <w:r w:rsidR="00725CDA" w:rsidRPr="002909DC">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286DF4">
        <w:rPr>
          <w:rFonts w:ascii="Times New Roman" w:hAnsi="Times New Roman"/>
          <w:lang w:val="es-PE" w:eastAsia="es-ES"/>
        </w:rPr>
        <w:t>cinco</w:t>
      </w:r>
      <w:r w:rsidR="00725CDA" w:rsidRPr="002909DC">
        <w:rPr>
          <w:rFonts w:ascii="Times New Roman" w:hAnsi="Times New Roman"/>
          <w:lang w:val="es-PE" w:eastAsia="es-ES"/>
        </w:rPr>
        <w:t xml:space="preserve"> (</w:t>
      </w:r>
      <w:r w:rsidR="00286DF4">
        <w:rPr>
          <w:rFonts w:ascii="Times New Roman" w:hAnsi="Times New Roman"/>
          <w:lang w:val="es-PE" w:eastAsia="es-ES"/>
        </w:rPr>
        <w:t xml:space="preserve">5) observaciones </w:t>
      </w:r>
      <w:r w:rsidR="00725CDA" w:rsidRPr="002909DC">
        <w:rPr>
          <w:rFonts w:ascii="Times New Roman" w:hAnsi="Times New Roman"/>
          <w:lang w:val="es-PE" w:eastAsia="es-ES"/>
        </w:rPr>
        <w:t>presentad</w:t>
      </w:r>
      <w:r w:rsidR="00286DF4">
        <w:rPr>
          <w:rFonts w:ascii="Times New Roman" w:hAnsi="Times New Roman"/>
          <w:lang w:val="es-PE" w:eastAsia="es-ES"/>
        </w:rPr>
        <w:t>a</w:t>
      </w:r>
      <w:r w:rsidR="00725CDA" w:rsidRPr="002909DC">
        <w:rPr>
          <w:rFonts w:ascii="Times New Roman" w:hAnsi="Times New Roman"/>
          <w:lang w:val="es-PE" w:eastAsia="es-ES"/>
        </w:rPr>
        <w:t xml:space="preserve">s por el participante </w:t>
      </w:r>
      <w:r w:rsidR="00296821">
        <w:rPr>
          <w:rFonts w:ascii="Times New Roman" w:hAnsi="Times New Roman"/>
          <w:b/>
          <w:lang w:val="es-PE" w:eastAsia="es-ES"/>
        </w:rPr>
        <w:t>W &amp; IM INGENIEROS CONTRATISTAS S.R.L.,</w:t>
      </w:r>
      <w:r w:rsidR="00296821">
        <w:rPr>
          <w:rFonts w:ascii="Times New Roman" w:hAnsi="Times New Roman"/>
          <w:lang w:val="es-PE" w:eastAsia="es-ES"/>
        </w:rPr>
        <w:t xml:space="preserve"> y las tres (3) Observaciones presentadas por el participante </w:t>
      </w:r>
      <w:r w:rsidR="00296821" w:rsidRPr="00296821">
        <w:rPr>
          <w:rFonts w:ascii="Times New Roman" w:hAnsi="Times New Roman"/>
          <w:b/>
          <w:lang w:val="es-PE" w:eastAsia="es-ES"/>
        </w:rPr>
        <w:t>TEJADA &amp; HERMANOS S.R.L.</w:t>
      </w:r>
      <w:r w:rsidR="00725CDA" w:rsidRPr="002909DC">
        <w:rPr>
          <w:rFonts w:ascii="Times New Roman" w:hAnsi="Times New Roman"/>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2909DC" w:rsidRDefault="00C77276" w:rsidP="00C77276">
      <w:pPr>
        <w:pStyle w:val="WW-Textoindependiente2"/>
        <w:widowControl w:val="0"/>
        <w:tabs>
          <w:tab w:val="left" w:pos="426"/>
        </w:tabs>
        <w:rPr>
          <w:rFonts w:ascii="Times New Roman" w:hAnsi="Times New Roman"/>
          <w:lang w:val="es-PE" w:eastAsia="es-ES"/>
        </w:rPr>
      </w:pPr>
    </w:p>
    <w:p w:rsidR="00C77276" w:rsidRPr="005109F4" w:rsidRDefault="00C77276" w:rsidP="00C77276">
      <w:pPr>
        <w:pStyle w:val="WW-Sangra3detindependiente"/>
        <w:suppressAutoHyphens w:val="0"/>
        <w:ind w:left="1"/>
        <w:rPr>
          <w:szCs w:val="24"/>
        </w:rPr>
      </w:pPr>
      <w:r w:rsidRPr="005109F4">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296821" w:rsidRDefault="00C77276" w:rsidP="00C77276">
      <w:pPr>
        <w:pStyle w:val="WW-Sangra3detindependiente"/>
        <w:suppressAutoHyphens w:val="0"/>
        <w:ind w:left="1"/>
        <w:rPr>
          <w:szCs w:val="24"/>
          <w:highlight w:val="yellow"/>
        </w:rPr>
      </w:pPr>
    </w:p>
    <w:p w:rsidR="005109F4" w:rsidRDefault="005109F4" w:rsidP="005109F4">
      <w:pPr>
        <w:pStyle w:val="WW-Sangra3detindependiente"/>
        <w:suppressAutoHyphens w:val="0"/>
        <w:ind w:left="1" w:right="-1"/>
        <w:rPr>
          <w:rFonts w:eastAsia="MS Mincho"/>
          <w:szCs w:val="24"/>
          <w:lang w:eastAsia="es-ES"/>
        </w:rPr>
      </w:pPr>
      <w:r w:rsidRPr="00362812">
        <w:rPr>
          <w:szCs w:val="24"/>
        </w:rPr>
        <w:t xml:space="preserve">En ese sentido, respecto a las </w:t>
      </w:r>
      <w:r>
        <w:rPr>
          <w:szCs w:val="24"/>
        </w:rPr>
        <w:t>cinco</w:t>
      </w:r>
      <w:r w:rsidRPr="00362812">
        <w:rPr>
          <w:szCs w:val="24"/>
        </w:rPr>
        <w:t xml:space="preserve"> (</w:t>
      </w:r>
      <w:r>
        <w:rPr>
          <w:szCs w:val="24"/>
        </w:rPr>
        <w:t>5</w:t>
      </w:r>
      <w:r w:rsidRPr="00362812">
        <w:rPr>
          <w:szCs w:val="24"/>
        </w:rPr>
        <w:t xml:space="preserve">) observaciones formuladas por el participante </w:t>
      </w:r>
      <w:r>
        <w:rPr>
          <w:b/>
          <w:lang w:val="es-PE" w:eastAsia="es-ES"/>
        </w:rPr>
        <w:t>W &amp; IM INGENIEROS CONTRATISTAS S.R.L.</w:t>
      </w:r>
      <w:r w:rsidRPr="00362812">
        <w:rPr>
          <w:szCs w:val="24"/>
        </w:rPr>
        <w:t xml:space="preserve">, cabe señalar que de la lectura del pliego absolutorio de </w:t>
      </w:r>
      <w:r w:rsidR="008A1DDE">
        <w:rPr>
          <w:szCs w:val="24"/>
        </w:rPr>
        <w:t xml:space="preserve">consultas y </w:t>
      </w:r>
      <w:r w:rsidRPr="00362812">
        <w:rPr>
          <w:szCs w:val="24"/>
        </w:rPr>
        <w:t>observaciones se advierte que la</w:t>
      </w:r>
      <w:r>
        <w:rPr>
          <w:szCs w:val="24"/>
        </w:rPr>
        <w:t>s</w:t>
      </w:r>
      <w:r w:rsidRPr="00362812">
        <w:rPr>
          <w:szCs w:val="24"/>
        </w:rPr>
        <w:t xml:space="preserve"> Observacion</w:t>
      </w:r>
      <w:r>
        <w:rPr>
          <w:szCs w:val="24"/>
        </w:rPr>
        <w:t>es</w:t>
      </w:r>
      <w:r w:rsidRPr="00362812">
        <w:rPr>
          <w:szCs w:val="24"/>
        </w:rPr>
        <w:t xml:space="preserve"> N°</w:t>
      </w:r>
      <w:r>
        <w:rPr>
          <w:szCs w:val="24"/>
        </w:rPr>
        <w:t xml:space="preserve"> 1 y N°</w:t>
      </w:r>
      <w:r w:rsidRPr="00362812">
        <w:rPr>
          <w:szCs w:val="24"/>
        </w:rPr>
        <w:t xml:space="preserve"> 2</w:t>
      </w:r>
      <w:r w:rsidRPr="00362812">
        <w:rPr>
          <w:szCs w:val="24"/>
          <w:lang w:val="es-ES" w:eastAsia="es-ES"/>
        </w:rPr>
        <w:t xml:space="preserve"> </w:t>
      </w:r>
      <w:r w:rsidRPr="00B51D54">
        <w:rPr>
          <w:rFonts w:eastAsia="MS Mincho"/>
          <w:szCs w:val="24"/>
          <w:lang w:eastAsia="es-ES"/>
        </w:rPr>
        <w:t>constituye</w:t>
      </w:r>
      <w:r>
        <w:rPr>
          <w:rFonts w:eastAsia="MS Mincho"/>
          <w:szCs w:val="24"/>
          <w:lang w:eastAsia="es-ES"/>
        </w:rPr>
        <w:t>n</w:t>
      </w:r>
      <w:r w:rsidRPr="00B51D54">
        <w:rPr>
          <w:rFonts w:eastAsia="MS Mincho"/>
          <w:szCs w:val="24"/>
          <w:lang w:eastAsia="es-ES"/>
        </w:rPr>
        <w:t xml:space="preserve"> solicitud</w:t>
      </w:r>
      <w:r>
        <w:rPr>
          <w:rFonts w:eastAsia="MS Mincho"/>
          <w:szCs w:val="24"/>
          <w:lang w:eastAsia="es-ES"/>
        </w:rPr>
        <w:t>es</w:t>
      </w:r>
      <w:r w:rsidRPr="00B51D54">
        <w:rPr>
          <w:rFonts w:eastAsia="MS Mincho"/>
          <w:szCs w:val="24"/>
          <w:lang w:eastAsia="es-ES"/>
        </w:rPr>
        <w:t xml:space="preserve"> de precisión del contenido de las Bases, es decir, en estricto </w:t>
      </w:r>
      <w:r>
        <w:rPr>
          <w:rFonts w:eastAsia="MS Mincho"/>
          <w:szCs w:val="24"/>
          <w:lang w:eastAsia="es-ES"/>
        </w:rPr>
        <w:t>son</w:t>
      </w:r>
      <w:r w:rsidRPr="00B51D54">
        <w:rPr>
          <w:rFonts w:eastAsia="MS Mincho"/>
          <w:szCs w:val="24"/>
          <w:lang w:eastAsia="es-ES"/>
        </w:rPr>
        <w:t xml:space="preserve"> consulta</w:t>
      </w:r>
      <w:r>
        <w:rPr>
          <w:rFonts w:eastAsia="MS Mincho"/>
          <w:szCs w:val="24"/>
          <w:lang w:eastAsia="es-ES"/>
        </w:rPr>
        <w:t>s</w:t>
      </w:r>
      <w:r w:rsidRPr="00B51D54">
        <w:rPr>
          <w:rFonts w:eastAsia="MS Mincho"/>
          <w:szCs w:val="24"/>
          <w:lang w:eastAsia="es-ES"/>
        </w:rPr>
        <w:t>, supuesto no previsto en el artículo 58° del Reglamento</w:t>
      </w:r>
      <w:r>
        <w:rPr>
          <w:rFonts w:eastAsia="MS Mincho"/>
          <w:szCs w:val="24"/>
          <w:lang w:eastAsia="es-ES"/>
        </w:rPr>
        <w:t>, por lo que este Organismo Supervisor no se pronunciará respecto de las referidas Observaciones.</w:t>
      </w:r>
    </w:p>
    <w:p w:rsidR="005109F4" w:rsidRDefault="005109F4" w:rsidP="005109F4">
      <w:pPr>
        <w:pStyle w:val="WW-Sangra3detindependiente"/>
        <w:suppressAutoHyphens w:val="0"/>
        <w:ind w:left="1" w:right="-1"/>
        <w:rPr>
          <w:rFonts w:eastAsia="MS Mincho"/>
          <w:szCs w:val="24"/>
          <w:lang w:eastAsia="es-ES"/>
        </w:rPr>
      </w:pPr>
    </w:p>
    <w:p w:rsidR="005109F4" w:rsidRDefault="008A1DDE" w:rsidP="005109F4">
      <w:pPr>
        <w:pStyle w:val="WW-Sangra3detindependiente"/>
        <w:suppressAutoHyphens w:val="0"/>
        <w:ind w:left="1" w:right="-1"/>
        <w:rPr>
          <w:szCs w:val="24"/>
        </w:rPr>
      </w:pPr>
      <w:r>
        <w:rPr>
          <w:szCs w:val="24"/>
        </w:rPr>
        <w:t>En cuanto</w:t>
      </w:r>
      <w:r w:rsidR="005109F4" w:rsidRPr="006F5CBD">
        <w:rPr>
          <w:szCs w:val="24"/>
        </w:rPr>
        <w:t xml:space="preserve"> a la </w:t>
      </w:r>
      <w:r w:rsidRPr="006F5CBD">
        <w:rPr>
          <w:szCs w:val="24"/>
        </w:rPr>
        <w:t>Observación</w:t>
      </w:r>
      <w:r w:rsidR="005109F4" w:rsidRPr="006F5CBD">
        <w:rPr>
          <w:szCs w:val="24"/>
        </w:rPr>
        <w:t xml:space="preserve"> N° </w:t>
      </w:r>
      <w:r>
        <w:rPr>
          <w:szCs w:val="24"/>
        </w:rPr>
        <w:t>3</w:t>
      </w:r>
      <w:r w:rsidR="005109F4" w:rsidRPr="006F5CBD">
        <w:rPr>
          <w:szCs w:val="24"/>
        </w:rPr>
        <w:t xml:space="preserve"> del mencionado participante, de la lectura del pliego absolutorio se advierte </w:t>
      </w:r>
      <w:r w:rsidR="005109F4" w:rsidRPr="006F5CBD">
        <w:rPr>
          <w:szCs w:val="24"/>
          <w:lang w:val="es-PE"/>
        </w:rPr>
        <w:t xml:space="preserve">que </w:t>
      </w:r>
      <w:r w:rsidR="00F66391">
        <w:rPr>
          <w:szCs w:val="24"/>
        </w:rPr>
        <w:t>fue</w:t>
      </w:r>
      <w:r w:rsidR="005109F4" w:rsidRPr="006F5CBD">
        <w:rPr>
          <w:szCs w:val="24"/>
        </w:rPr>
        <w:t xml:space="preserve"> acogida </w:t>
      </w:r>
      <w:r w:rsidR="005109F4">
        <w:rPr>
          <w:szCs w:val="24"/>
        </w:rPr>
        <w:t xml:space="preserve">parcialmente </w:t>
      </w:r>
      <w:r w:rsidR="005109F4" w:rsidRPr="006F5CBD">
        <w:rPr>
          <w:szCs w:val="24"/>
        </w:rPr>
        <w:t xml:space="preserve">por el Comité Especial, por lo que este Organismo Supervisor se pronunciará </w:t>
      </w:r>
      <w:r w:rsidR="005109F4">
        <w:rPr>
          <w:szCs w:val="24"/>
        </w:rPr>
        <w:t>únicamente sobre el extremo no acogido.</w:t>
      </w:r>
    </w:p>
    <w:p w:rsidR="005109F4" w:rsidRDefault="005109F4" w:rsidP="005109F4">
      <w:pPr>
        <w:pStyle w:val="WW-Sangra3detindependiente"/>
        <w:suppressAutoHyphens w:val="0"/>
        <w:ind w:left="1" w:right="-1"/>
        <w:rPr>
          <w:szCs w:val="24"/>
        </w:rPr>
      </w:pPr>
    </w:p>
    <w:p w:rsidR="008A1DDE" w:rsidRDefault="008A1DDE" w:rsidP="008A1DDE">
      <w:pPr>
        <w:pStyle w:val="WW-Sangra3detindependiente"/>
        <w:suppressAutoHyphens w:val="0"/>
        <w:ind w:left="1" w:right="-1"/>
        <w:rPr>
          <w:szCs w:val="24"/>
        </w:rPr>
      </w:pPr>
      <w:r w:rsidRPr="006F5CBD">
        <w:rPr>
          <w:szCs w:val="24"/>
        </w:rPr>
        <w:t xml:space="preserve">Con relación a la Observación N° </w:t>
      </w:r>
      <w:r>
        <w:rPr>
          <w:szCs w:val="24"/>
        </w:rPr>
        <w:t xml:space="preserve">4, </w:t>
      </w:r>
      <w:r w:rsidRPr="006F5CBD">
        <w:rPr>
          <w:lang w:val="es-PE"/>
        </w:rPr>
        <w:t xml:space="preserve">cabe señalar que si bien el Comité Especial en el </w:t>
      </w:r>
      <w:r w:rsidRPr="006F5CBD">
        <w:rPr>
          <w:lang w:val="es-PE"/>
        </w:rPr>
        <w:lastRenderedPageBreak/>
        <w:t>pliego de absolución de</w:t>
      </w:r>
      <w:r>
        <w:rPr>
          <w:lang w:val="es-PE"/>
        </w:rPr>
        <w:t xml:space="preserve"> consultas y</w:t>
      </w:r>
      <w:r w:rsidRPr="006F5CBD">
        <w:rPr>
          <w:lang w:val="es-PE"/>
        </w:rPr>
        <w:t xml:space="preserve"> observaciones menciona el acogimiento parcial de la</w:t>
      </w:r>
      <w:r>
        <w:rPr>
          <w:lang w:val="es-PE"/>
        </w:rPr>
        <w:t xml:space="preserve"> referida Observación</w:t>
      </w:r>
      <w:r w:rsidRPr="006F5CBD">
        <w:rPr>
          <w:lang w:val="es-PE"/>
        </w:rPr>
        <w:t>, de la revisión de dicha absolución se aprecia que en estricto</w:t>
      </w:r>
      <w:r>
        <w:rPr>
          <w:lang w:val="es-PE"/>
        </w:rPr>
        <w:t xml:space="preserve"> no fue</w:t>
      </w:r>
      <w:r w:rsidRPr="006F5CBD">
        <w:rPr>
          <w:lang w:val="es-PE"/>
        </w:rPr>
        <w:t xml:space="preserve"> acogida</w:t>
      </w:r>
      <w:r>
        <w:rPr>
          <w:lang w:val="es-PE"/>
        </w:rPr>
        <w:t>, por lo que este Organismo Supervisor de pronunciará en su totalidad sobre la Observación N° 4.</w:t>
      </w:r>
    </w:p>
    <w:p w:rsidR="008A1DDE" w:rsidRDefault="008A1DDE" w:rsidP="005109F4">
      <w:pPr>
        <w:pStyle w:val="WW-Sangra3detindependiente"/>
        <w:suppressAutoHyphens w:val="0"/>
        <w:ind w:left="1" w:right="-1"/>
        <w:rPr>
          <w:szCs w:val="24"/>
        </w:rPr>
      </w:pPr>
    </w:p>
    <w:p w:rsidR="0098775B" w:rsidRDefault="0098775B" w:rsidP="0098775B">
      <w:pPr>
        <w:pStyle w:val="WW-Sangra3detindependiente"/>
        <w:suppressAutoHyphens w:val="0"/>
        <w:ind w:left="1" w:right="-1"/>
        <w:rPr>
          <w:szCs w:val="24"/>
        </w:rPr>
      </w:pPr>
      <w:r w:rsidRPr="00884299">
        <w:rPr>
          <w:lang w:val="es-PE"/>
        </w:rPr>
        <w:t>Por otro lado, respecto</w:t>
      </w:r>
      <w:r>
        <w:rPr>
          <w:lang w:val="es-PE"/>
        </w:rPr>
        <w:t xml:space="preserve"> a</w:t>
      </w:r>
      <w:r w:rsidRPr="00884299">
        <w:rPr>
          <w:lang w:val="es-PE"/>
        </w:rPr>
        <w:t xml:space="preserve"> </w:t>
      </w:r>
      <w:r w:rsidRPr="00362812">
        <w:rPr>
          <w:szCs w:val="24"/>
        </w:rPr>
        <w:t xml:space="preserve">las </w:t>
      </w:r>
      <w:r>
        <w:rPr>
          <w:szCs w:val="24"/>
        </w:rPr>
        <w:t>tres</w:t>
      </w:r>
      <w:r w:rsidRPr="00362812">
        <w:rPr>
          <w:szCs w:val="24"/>
        </w:rPr>
        <w:t xml:space="preserve"> (</w:t>
      </w:r>
      <w:r>
        <w:rPr>
          <w:szCs w:val="24"/>
        </w:rPr>
        <w:t>3</w:t>
      </w:r>
      <w:r w:rsidRPr="00362812">
        <w:rPr>
          <w:szCs w:val="24"/>
        </w:rPr>
        <w:t xml:space="preserve">) observaciones formuladas por el participante </w:t>
      </w:r>
      <w:r w:rsidRPr="00296821">
        <w:rPr>
          <w:b/>
          <w:lang w:val="es-PE" w:eastAsia="es-ES"/>
        </w:rPr>
        <w:t>TEJADA &amp; HERMANOS S.R.L.</w:t>
      </w:r>
      <w:r w:rsidRPr="00362812">
        <w:rPr>
          <w:szCs w:val="24"/>
        </w:rPr>
        <w:t>, cabe señalar que de la lectura del pliego absolutorio se advierte</w:t>
      </w:r>
      <w:r>
        <w:rPr>
          <w:b/>
          <w:lang w:val="es-PE" w:eastAsia="es-ES"/>
        </w:rPr>
        <w:t xml:space="preserve"> </w:t>
      </w:r>
      <w:r w:rsidRPr="0098775B">
        <w:rPr>
          <w:lang w:val="es-PE" w:eastAsia="es-ES"/>
        </w:rPr>
        <w:t>que la Observación N° 1</w:t>
      </w:r>
      <w:r w:rsidR="00BA6D8F" w:rsidRPr="00BA6D8F">
        <w:rPr>
          <w:szCs w:val="24"/>
          <w:lang w:val="es-ES" w:eastAsia="es-ES"/>
        </w:rPr>
        <w:t xml:space="preserve"> </w:t>
      </w:r>
      <w:r w:rsidR="00BA6D8F" w:rsidRPr="00B51D54">
        <w:rPr>
          <w:szCs w:val="24"/>
          <w:lang w:val="es-ES" w:eastAsia="es-ES"/>
        </w:rPr>
        <w:t xml:space="preserve">contiene dos (2) extremos. Ahora bien, respecto del 1° extremo, </w:t>
      </w:r>
      <w:r w:rsidR="00BA6D8F" w:rsidRPr="00B51D54">
        <w:rPr>
          <w:szCs w:val="24"/>
        </w:rPr>
        <w:t>se aprecia que</w:t>
      </w:r>
      <w:r w:rsidR="00BA6D8F" w:rsidRPr="00B51D54">
        <w:rPr>
          <w:rFonts w:eastAsia="MS Mincho"/>
          <w:szCs w:val="24"/>
          <w:lang w:eastAsia="es-ES"/>
        </w:rPr>
        <w:t xml:space="preserve"> </w:t>
      </w:r>
      <w:r w:rsidR="00BA6D8F">
        <w:rPr>
          <w:szCs w:val="24"/>
        </w:rPr>
        <w:t>fue</w:t>
      </w:r>
      <w:r w:rsidR="00BA6D8F" w:rsidRPr="006F5CBD">
        <w:rPr>
          <w:szCs w:val="24"/>
        </w:rPr>
        <w:t xml:space="preserve"> acogida </w:t>
      </w:r>
      <w:r w:rsidR="00BA6D8F">
        <w:rPr>
          <w:szCs w:val="24"/>
        </w:rPr>
        <w:t xml:space="preserve">parcialmente </w:t>
      </w:r>
      <w:r w:rsidR="00BA6D8F" w:rsidRPr="006F5CBD">
        <w:rPr>
          <w:szCs w:val="24"/>
        </w:rPr>
        <w:t>por el Comité Especial</w:t>
      </w:r>
      <w:r w:rsidR="00BA6D8F">
        <w:rPr>
          <w:rFonts w:eastAsia="MS Mincho"/>
          <w:szCs w:val="24"/>
          <w:lang w:eastAsia="es-ES"/>
        </w:rPr>
        <w:t xml:space="preserve">; </w:t>
      </w:r>
      <w:r w:rsidR="00BA6D8F" w:rsidRPr="00B51D54">
        <w:rPr>
          <w:rFonts w:eastAsia="MS Mincho"/>
          <w:szCs w:val="24"/>
          <w:lang w:eastAsia="es-ES"/>
        </w:rPr>
        <w:t>en cuanto al 2° extremo</w:t>
      </w:r>
      <w:r w:rsidR="00BA6D8F">
        <w:rPr>
          <w:rFonts w:eastAsia="MS Mincho"/>
          <w:szCs w:val="24"/>
          <w:lang w:eastAsia="es-ES"/>
        </w:rPr>
        <w:t xml:space="preserve">, se aprecia que </w:t>
      </w:r>
      <w:r w:rsidR="00BA6D8F" w:rsidRPr="00B51D54">
        <w:rPr>
          <w:rFonts w:eastAsia="MS Mincho"/>
          <w:szCs w:val="24"/>
          <w:lang w:eastAsia="es-ES"/>
        </w:rPr>
        <w:t xml:space="preserve">constituye </w:t>
      </w:r>
      <w:r w:rsidR="00BA6D8F">
        <w:rPr>
          <w:rFonts w:eastAsia="MS Mincho"/>
          <w:szCs w:val="24"/>
          <w:lang w:eastAsia="es-ES"/>
        </w:rPr>
        <w:t xml:space="preserve">una </w:t>
      </w:r>
      <w:r w:rsidR="00BA6D8F" w:rsidRPr="00B51D54">
        <w:rPr>
          <w:rFonts w:eastAsia="MS Mincho"/>
          <w:szCs w:val="24"/>
          <w:lang w:eastAsia="es-ES"/>
        </w:rPr>
        <w:t xml:space="preserve">solicitud de </w:t>
      </w:r>
      <w:r w:rsidR="00BA6D8F">
        <w:rPr>
          <w:rFonts w:eastAsia="MS Mincho"/>
          <w:szCs w:val="24"/>
          <w:lang w:eastAsia="es-ES"/>
        </w:rPr>
        <w:t>información</w:t>
      </w:r>
      <w:r w:rsidR="00BA6D8F" w:rsidRPr="00B51D54">
        <w:rPr>
          <w:rFonts w:eastAsia="MS Mincho"/>
          <w:szCs w:val="24"/>
          <w:lang w:eastAsia="es-ES"/>
        </w:rPr>
        <w:t>, es decir, en estricto es una consulta, supuesto no previsto en el artículo 58° del Reglamento;</w:t>
      </w:r>
      <w:r w:rsidRPr="006F5CBD">
        <w:rPr>
          <w:szCs w:val="24"/>
        </w:rPr>
        <w:t xml:space="preserve"> por lo que este Organismo Supervisor se pronunciará </w:t>
      </w:r>
      <w:r>
        <w:rPr>
          <w:szCs w:val="24"/>
        </w:rPr>
        <w:t>únicamente sobre el extremo no acogido.</w:t>
      </w:r>
    </w:p>
    <w:p w:rsidR="0098775B" w:rsidRDefault="0098775B" w:rsidP="0098775B">
      <w:pPr>
        <w:pStyle w:val="WW-Sangra3detindependiente"/>
        <w:suppressAutoHyphens w:val="0"/>
        <w:ind w:left="1" w:right="-1"/>
        <w:rPr>
          <w:szCs w:val="24"/>
        </w:rPr>
      </w:pPr>
    </w:p>
    <w:p w:rsidR="00BA6D8F" w:rsidRDefault="0098775B" w:rsidP="00BA6D8F">
      <w:pPr>
        <w:pStyle w:val="WW-Sangra3detindependiente"/>
        <w:suppressAutoHyphens w:val="0"/>
        <w:ind w:left="1" w:right="-1"/>
        <w:rPr>
          <w:szCs w:val="24"/>
        </w:rPr>
      </w:pPr>
      <w:r>
        <w:rPr>
          <w:szCs w:val="24"/>
        </w:rPr>
        <w:t xml:space="preserve">Respecto a la Observación N° 2, </w:t>
      </w:r>
      <w:r w:rsidR="00BA6D8F">
        <w:rPr>
          <w:szCs w:val="24"/>
        </w:rPr>
        <w:t xml:space="preserve">se aprecia que </w:t>
      </w:r>
      <w:r w:rsidR="00BA6D8F" w:rsidRPr="00B51D54">
        <w:rPr>
          <w:szCs w:val="24"/>
          <w:lang w:val="es-ES" w:eastAsia="es-ES"/>
        </w:rPr>
        <w:t xml:space="preserve">contiene dos (2) extremos. Ahora bien, respecto del 1° extremo, </w:t>
      </w:r>
      <w:r w:rsidR="00BA6D8F" w:rsidRPr="006F5CBD">
        <w:rPr>
          <w:lang w:val="es-PE"/>
        </w:rPr>
        <w:t xml:space="preserve">cabe señalar que si bien el </w:t>
      </w:r>
      <w:r w:rsidR="008A1DDE">
        <w:rPr>
          <w:lang w:val="es-PE"/>
        </w:rPr>
        <w:t xml:space="preserve">Comité Especial en el pliego absolutorio </w:t>
      </w:r>
      <w:r w:rsidR="00BA6D8F" w:rsidRPr="006F5CBD">
        <w:rPr>
          <w:lang w:val="es-PE"/>
        </w:rPr>
        <w:t>menciona el acogimiento parcial de la</w:t>
      </w:r>
      <w:r w:rsidR="00BA6D8F">
        <w:rPr>
          <w:lang w:val="es-PE"/>
        </w:rPr>
        <w:t xml:space="preserve"> referida Observación</w:t>
      </w:r>
      <w:r w:rsidR="00BA6D8F" w:rsidRPr="006F5CBD">
        <w:rPr>
          <w:lang w:val="es-PE"/>
        </w:rPr>
        <w:t>, de la revisión de dicha absolución se aprecia que en estricto</w:t>
      </w:r>
      <w:r w:rsidR="00BA6D8F">
        <w:rPr>
          <w:lang w:val="es-PE"/>
        </w:rPr>
        <w:t xml:space="preserve"> no fue</w:t>
      </w:r>
      <w:r w:rsidR="00BA6D8F" w:rsidRPr="006F5CBD">
        <w:rPr>
          <w:lang w:val="es-PE"/>
        </w:rPr>
        <w:t xml:space="preserve"> acogida</w:t>
      </w:r>
      <w:r w:rsidR="00BA6D8F">
        <w:rPr>
          <w:rFonts w:eastAsia="MS Mincho"/>
          <w:szCs w:val="24"/>
          <w:lang w:eastAsia="es-ES"/>
        </w:rPr>
        <w:t xml:space="preserve">; </w:t>
      </w:r>
      <w:r w:rsidR="00BA6D8F" w:rsidRPr="00B51D54">
        <w:rPr>
          <w:rFonts w:eastAsia="MS Mincho"/>
          <w:szCs w:val="24"/>
          <w:lang w:eastAsia="es-ES"/>
        </w:rPr>
        <w:t>en cuanto al 2° extremo</w:t>
      </w:r>
      <w:r w:rsidR="00BA6D8F">
        <w:rPr>
          <w:rFonts w:eastAsia="MS Mincho"/>
          <w:szCs w:val="24"/>
          <w:lang w:eastAsia="es-ES"/>
        </w:rPr>
        <w:t xml:space="preserve">, se aprecia que </w:t>
      </w:r>
      <w:r w:rsidR="00BA6D8F" w:rsidRPr="00B51D54">
        <w:rPr>
          <w:rFonts w:eastAsia="MS Mincho"/>
          <w:szCs w:val="24"/>
          <w:lang w:eastAsia="es-ES"/>
        </w:rPr>
        <w:t xml:space="preserve">constituye </w:t>
      </w:r>
      <w:r w:rsidR="00BA6D8F">
        <w:rPr>
          <w:rFonts w:eastAsia="MS Mincho"/>
          <w:szCs w:val="24"/>
          <w:lang w:eastAsia="es-ES"/>
        </w:rPr>
        <w:t xml:space="preserve">una </w:t>
      </w:r>
      <w:r w:rsidR="00BA6D8F" w:rsidRPr="00B51D54">
        <w:rPr>
          <w:rFonts w:eastAsia="MS Mincho"/>
          <w:szCs w:val="24"/>
          <w:lang w:eastAsia="es-ES"/>
        </w:rPr>
        <w:t xml:space="preserve">solicitud de </w:t>
      </w:r>
      <w:r w:rsidR="00BA6D8F">
        <w:rPr>
          <w:rFonts w:eastAsia="MS Mincho"/>
          <w:szCs w:val="24"/>
          <w:lang w:eastAsia="es-ES"/>
        </w:rPr>
        <w:t>información</w:t>
      </w:r>
      <w:r w:rsidR="00BA6D8F" w:rsidRPr="00B51D54">
        <w:rPr>
          <w:rFonts w:eastAsia="MS Mincho"/>
          <w:szCs w:val="24"/>
          <w:lang w:eastAsia="es-ES"/>
        </w:rPr>
        <w:t>, es decir, en estricto es una consulta, supuesto no previsto en el artículo 58° del Reglamento;</w:t>
      </w:r>
      <w:r w:rsidR="00BA6D8F" w:rsidRPr="006F5CBD">
        <w:rPr>
          <w:szCs w:val="24"/>
        </w:rPr>
        <w:t xml:space="preserve"> por lo que este Organismo Supervisor se pronunciará </w:t>
      </w:r>
      <w:r w:rsidR="00BA6D8F">
        <w:rPr>
          <w:szCs w:val="24"/>
        </w:rPr>
        <w:t>únicamente sobre el primer extremo.</w:t>
      </w:r>
    </w:p>
    <w:p w:rsidR="0098775B" w:rsidRDefault="0098775B" w:rsidP="0098775B">
      <w:pPr>
        <w:pStyle w:val="WW-Sangra3detindependiente"/>
        <w:suppressAutoHyphens w:val="0"/>
        <w:ind w:left="1" w:right="-1"/>
        <w:rPr>
          <w:lang w:val="es-PE"/>
        </w:rPr>
      </w:pPr>
    </w:p>
    <w:p w:rsidR="0098775B" w:rsidRPr="005D6220" w:rsidRDefault="0098775B" w:rsidP="0098775B">
      <w:pPr>
        <w:pStyle w:val="WW-Sangra3detindependiente"/>
        <w:suppressAutoHyphens w:val="0"/>
        <w:ind w:left="1" w:right="-1"/>
        <w:rPr>
          <w:szCs w:val="24"/>
          <w:lang w:val="es-PE"/>
        </w:rPr>
      </w:pPr>
      <w:r>
        <w:rPr>
          <w:lang w:val="es-PE"/>
        </w:rPr>
        <w:t xml:space="preserve">Respecto a la Observación </w:t>
      </w:r>
      <w:r w:rsidR="005D6220" w:rsidRPr="005D6220">
        <w:rPr>
          <w:lang w:val="es-PE"/>
        </w:rPr>
        <w:t xml:space="preserve">N° 3, </w:t>
      </w:r>
      <w:r w:rsidR="005D6220">
        <w:rPr>
          <w:lang w:val="es-PE"/>
        </w:rPr>
        <w:t xml:space="preserve">se advierte que </w:t>
      </w:r>
      <w:r w:rsidR="005D6220" w:rsidRPr="005D6220">
        <w:rPr>
          <w:lang w:val="es-PE"/>
        </w:rPr>
        <w:t xml:space="preserve">es una solicitud de modificación de las Bases que no evidencia la vulneración de la normativa de contrataciones públicas, por lo que en estricto constituye una consulta, este Organismo Supervisor no se pronunciará respecto </w:t>
      </w:r>
      <w:r w:rsidR="005D6220">
        <w:rPr>
          <w:lang w:val="es-PE"/>
        </w:rPr>
        <w:t>de la referida Observación.</w:t>
      </w:r>
    </w:p>
    <w:p w:rsidR="00AD0CF6" w:rsidRPr="00296821" w:rsidRDefault="00AD0CF6" w:rsidP="00AD0CF6">
      <w:pPr>
        <w:pStyle w:val="WW-Sangra3detindependiente"/>
        <w:suppressAutoHyphens w:val="0"/>
        <w:ind w:left="0" w:right="-1" w:firstLine="0"/>
        <w:rPr>
          <w:szCs w:val="24"/>
          <w:highlight w:val="yellow"/>
        </w:rPr>
      </w:pPr>
    </w:p>
    <w:p w:rsidR="00AD0CF6" w:rsidRPr="002909DC" w:rsidRDefault="00BC1244" w:rsidP="00AD0CF6">
      <w:pPr>
        <w:pStyle w:val="WW-Sangra3detindependiente"/>
        <w:suppressAutoHyphens w:val="0"/>
        <w:ind w:left="0" w:right="49" w:firstLine="0"/>
        <w:rPr>
          <w:szCs w:val="24"/>
          <w:lang w:val="es-PE" w:eastAsia="es-ES"/>
        </w:rPr>
      </w:pPr>
      <w:r w:rsidRPr="00BA6D8F">
        <w:rPr>
          <w:szCs w:val="24"/>
          <w:lang w:val="es-PE" w:eastAsia="es-ES"/>
        </w:rPr>
        <w:t>S</w:t>
      </w:r>
      <w:r w:rsidR="00AD0CF6" w:rsidRPr="00BA6D8F">
        <w:rPr>
          <w:szCs w:val="24"/>
          <w:lang w:val="es-MX"/>
        </w:rPr>
        <w:t>in</w:t>
      </w:r>
      <w:r w:rsidR="00AD0CF6" w:rsidRPr="00BA6D8F">
        <w:rPr>
          <w:szCs w:val="24"/>
          <w:lang w:val="es-PE"/>
        </w:rPr>
        <w:t xml:space="preserve"> perjuicio de las observaciones de oficio que puedan realizarse al amparo de lo previsto por el inciso a) del artículo 58 de la Ley.</w:t>
      </w:r>
    </w:p>
    <w:p w:rsidR="00AD0CF6" w:rsidRDefault="00AD0CF6" w:rsidP="00AD0CF6">
      <w:pPr>
        <w:pStyle w:val="WW-Sangra3detindependiente"/>
        <w:suppressAutoHyphens w:val="0"/>
        <w:ind w:left="0" w:right="-1" w:firstLine="0"/>
        <w:rPr>
          <w:szCs w:val="24"/>
          <w:lang w:val="es-PE"/>
        </w:rPr>
      </w:pPr>
    </w:p>
    <w:p w:rsidR="00C77276" w:rsidRPr="002909D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2909DC">
        <w:rPr>
          <w:b/>
        </w:rPr>
        <w:t>OBSERVACIONES</w:t>
      </w:r>
    </w:p>
    <w:p w:rsidR="00C77276" w:rsidRPr="002909DC" w:rsidRDefault="00C77276" w:rsidP="00C77276">
      <w:pPr>
        <w:widowControl w:val="0"/>
        <w:tabs>
          <w:tab w:val="left" w:pos="567"/>
          <w:tab w:val="left" w:pos="4253"/>
        </w:tabs>
        <w:ind w:left="4248" w:hanging="4248"/>
        <w:jc w:val="both"/>
        <w:rPr>
          <w:b/>
          <w:lang w:val="es-PE"/>
        </w:rPr>
      </w:pPr>
    </w:p>
    <w:p w:rsidR="00C77276" w:rsidRPr="002909DC" w:rsidRDefault="00296821" w:rsidP="00D357BE">
      <w:pPr>
        <w:widowControl w:val="0"/>
        <w:tabs>
          <w:tab w:val="left" w:pos="4820"/>
          <w:tab w:val="left" w:pos="6804"/>
        </w:tabs>
        <w:ind w:left="5387" w:hanging="5387"/>
        <w:jc w:val="both"/>
        <w:rPr>
          <w:b/>
          <w:lang w:val="es-PE" w:eastAsia="es-ES"/>
        </w:rPr>
      </w:pPr>
      <w:r>
        <w:rPr>
          <w:b/>
          <w:lang w:val="es-PE"/>
        </w:rPr>
        <w:t xml:space="preserve">2.1 </w:t>
      </w:r>
      <w:r w:rsidR="00C77276" w:rsidRPr="002909DC">
        <w:rPr>
          <w:b/>
          <w:lang w:val="es-PE"/>
        </w:rPr>
        <w:t xml:space="preserve">Observante:                              </w:t>
      </w:r>
      <w:r w:rsidR="0033644E" w:rsidRPr="002909DC">
        <w:rPr>
          <w:b/>
          <w:lang w:val="es-PE"/>
        </w:rPr>
        <w:t xml:space="preserve">     </w:t>
      </w:r>
      <w:r w:rsidR="0033644E" w:rsidRPr="002909DC">
        <w:rPr>
          <w:b/>
          <w:lang w:val="es-PE"/>
        </w:rPr>
        <w:tab/>
      </w:r>
      <w:r w:rsidR="00D357BE">
        <w:rPr>
          <w:b/>
          <w:lang w:val="es-PE"/>
        </w:rPr>
        <w:t xml:space="preserve">         </w:t>
      </w:r>
      <w:r w:rsidR="00C45C8F">
        <w:rPr>
          <w:b/>
          <w:lang w:val="es-PE"/>
        </w:rPr>
        <w:t xml:space="preserve"> </w:t>
      </w:r>
      <w:r>
        <w:rPr>
          <w:b/>
          <w:lang w:val="es-PE" w:eastAsia="es-ES"/>
        </w:rPr>
        <w:t>W &amp; IM INGENIEROS CONTRATISTAS S.R.L.</w:t>
      </w:r>
    </w:p>
    <w:p w:rsidR="00B9107C" w:rsidRPr="002909DC" w:rsidRDefault="00B9107C" w:rsidP="00197ADF">
      <w:pPr>
        <w:widowControl w:val="0"/>
        <w:tabs>
          <w:tab w:val="left" w:pos="567"/>
          <w:tab w:val="left" w:pos="4253"/>
        </w:tabs>
        <w:ind w:left="4248" w:hanging="4248"/>
        <w:jc w:val="both"/>
        <w:rPr>
          <w:lang w:val="es-PE" w:eastAsia="es-ES"/>
        </w:rPr>
      </w:pPr>
    </w:p>
    <w:p w:rsidR="000D5111" w:rsidRDefault="000D5111" w:rsidP="00D357BE">
      <w:pPr>
        <w:widowControl w:val="0"/>
        <w:tabs>
          <w:tab w:val="left" w:pos="5387"/>
          <w:tab w:val="left" w:pos="8647"/>
        </w:tabs>
        <w:ind w:left="5387" w:hanging="5387"/>
        <w:jc w:val="both"/>
        <w:rPr>
          <w:b/>
        </w:rPr>
      </w:pPr>
      <w:r w:rsidRPr="002909DC">
        <w:rPr>
          <w:b/>
        </w:rPr>
        <w:t>Observación</w:t>
      </w:r>
      <w:r w:rsidR="00197ADF" w:rsidRPr="002909DC">
        <w:rPr>
          <w:b/>
        </w:rPr>
        <w:t xml:space="preserve"> Nº </w:t>
      </w:r>
      <w:r w:rsidR="006E7B10">
        <w:rPr>
          <w:b/>
        </w:rPr>
        <w:t>3</w:t>
      </w:r>
      <w:r w:rsidRPr="000D5111">
        <w:rPr>
          <w:b/>
        </w:rPr>
        <w:t xml:space="preserve"> </w:t>
      </w:r>
      <w:r>
        <w:rPr>
          <w:b/>
        </w:rPr>
        <w:t xml:space="preserve">                                           </w:t>
      </w:r>
      <w:r>
        <w:rPr>
          <w:b/>
        </w:rPr>
        <w:tab/>
      </w:r>
      <w:r w:rsidRPr="002909DC">
        <w:rPr>
          <w:b/>
        </w:rPr>
        <w:t xml:space="preserve">Contra el perfil </w:t>
      </w:r>
      <w:r w:rsidR="00826E67">
        <w:rPr>
          <w:b/>
        </w:rPr>
        <w:t>d</w:t>
      </w:r>
      <w:r w:rsidR="0061388C">
        <w:rPr>
          <w:b/>
        </w:rPr>
        <w:t>e</w:t>
      </w:r>
      <w:r w:rsidR="00826E67">
        <w:rPr>
          <w:b/>
        </w:rPr>
        <w:t>l Residente</w:t>
      </w:r>
      <w:r w:rsidR="006E7B10">
        <w:rPr>
          <w:b/>
        </w:rPr>
        <w:t xml:space="preserve"> de Obra</w:t>
      </w:r>
    </w:p>
    <w:p w:rsidR="001353B4" w:rsidRDefault="001353B4" w:rsidP="000D5111">
      <w:pPr>
        <w:widowControl w:val="0"/>
        <w:tabs>
          <w:tab w:val="left" w:pos="4678"/>
          <w:tab w:val="left" w:pos="8647"/>
        </w:tabs>
        <w:ind w:left="4678" w:hanging="4678"/>
        <w:jc w:val="both"/>
        <w:rPr>
          <w:b/>
        </w:rPr>
      </w:pPr>
    </w:p>
    <w:p w:rsidR="00826E67" w:rsidRDefault="00B200D0" w:rsidP="000D5111">
      <w:pPr>
        <w:widowControl w:val="0"/>
        <w:jc w:val="both"/>
      </w:pPr>
      <w:r>
        <w:t xml:space="preserve">El participante cuestiona que al Residente de Obra se le exija contar con </w:t>
      </w:r>
      <w:r w:rsidRPr="006D0C66">
        <w:rPr>
          <w:i/>
        </w:rPr>
        <w:t>"Maestría en dirección de la Construcción"</w:t>
      </w:r>
      <w:r>
        <w:t>; toda vez que, según señala, resulta</w:t>
      </w:r>
      <w:r w:rsidR="00D605B0">
        <w:t>ría</w:t>
      </w:r>
      <w:r>
        <w:t xml:space="preserve"> ser irracional, desproporcionado e innecesario, ya que no guardaría relación con las tareas de un Ing. Residente; siendo que</w:t>
      </w:r>
      <w:r w:rsidR="006D0C66">
        <w:t>, por el contrario, mediante dicho estudio se estaría direcci</w:t>
      </w:r>
      <w:r w:rsidR="00826E67">
        <w:t xml:space="preserve">onado el proceso. </w:t>
      </w:r>
    </w:p>
    <w:p w:rsidR="00826E67" w:rsidRDefault="00826E67" w:rsidP="000D5111">
      <w:pPr>
        <w:widowControl w:val="0"/>
        <w:jc w:val="both"/>
      </w:pPr>
    </w:p>
    <w:p w:rsidR="00860654" w:rsidRPr="002909DC" w:rsidRDefault="00826E67" w:rsidP="000D5111">
      <w:pPr>
        <w:widowControl w:val="0"/>
        <w:jc w:val="both"/>
      </w:pPr>
      <w:r>
        <w:t xml:space="preserve">En ese sentido, se colige que la pretensión del participante es suprimir del perfil del Residente de Obra, la </w:t>
      </w:r>
      <w:r w:rsidRPr="006D0C66">
        <w:rPr>
          <w:i/>
        </w:rPr>
        <w:t>"Maestría en dirección de la Construcción"</w:t>
      </w:r>
      <w:r>
        <w:t>.</w:t>
      </w:r>
      <w:r w:rsidR="006D0C66">
        <w:t xml:space="preserve"> </w:t>
      </w:r>
    </w:p>
    <w:p w:rsidR="000D5111" w:rsidRDefault="0009054C" w:rsidP="0033644E">
      <w:pPr>
        <w:widowControl w:val="0"/>
        <w:ind w:left="4678" w:hanging="4678"/>
        <w:jc w:val="both"/>
        <w:rPr>
          <w:b/>
        </w:rPr>
      </w:pPr>
      <w:r>
        <w:rPr>
          <w:b/>
        </w:rPr>
        <w:t>Pronunciamiento</w:t>
      </w:r>
    </w:p>
    <w:p w:rsidR="00637CF8" w:rsidRDefault="00637CF8" w:rsidP="0033644E">
      <w:pPr>
        <w:widowControl w:val="0"/>
        <w:ind w:left="4678" w:hanging="4678"/>
        <w:jc w:val="both"/>
        <w:rPr>
          <w:b/>
        </w:rPr>
      </w:pPr>
    </w:p>
    <w:p w:rsidR="003F0BAA" w:rsidRDefault="003F0BAA" w:rsidP="003F0BAA">
      <w:pPr>
        <w:autoSpaceDE w:val="0"/>
        <w:autoSpaceDN w:val="0"/>
        <w:adjustRightInd w:val="0"/>
        <w:jc w:val="both"/>
      </w:pPr>
      <w:r w:rsidRPr="00362812">
        <w:t>De la revisión del Capítulo III de la Sección Especificas de las Bases, se advierte que se ha determinado el perfil de</w:t>
      </w:r>
      <w:r w:rsidR="00087255">
        <w:t>l profesional</w:t>
      </w:r>
      <w:r w:rsidRPr="00362812">
        <w:t xml:space="preserve"> cuestionado, de la siguiente manera:</w:t>
      </w:r>
    </w:p>
    <w:p w:rsidR="003F0BAA" w:rsidRPr="00087255" w:rsidRDefault="003F0BAA" w:rsidP="003F0BAA">
      <w:pPr>
        <w:autoSpaceDE w:val="0"/>
        <w:autoSpaceDN w:val="0"/>
        <w:adjustRightInd w:val="0"/>
        <w:jc w:val="both"/>
        <w:rPr>
          <w:i/>
        </w:rPr>
      </w:pPr>
    </w:p>
    <w:p w:rsidR="00087255" w:rsidRPr="00087255" w:rsidRDefault="00087255" w:rsidP="00087255">
      <w:pPr>
        <w:pStyle w:val="Prrafodelista"/>
        <w:numPr>
          <w:ilvl w:val="0"/>
          <w:numId w:val="31"/>
        </w:numPr>
        <w:spacing w:after="200" w:line="276" w:lineRule="auto"/>
        <w:contextualSpacing/>
        <w:jc w:val="both"/>
        <w:rPr>
          <w:b/>
          <w:i/>
          <w:sz w:val="24"/>
          <w:szCs w:val="24"/>
          <w:u w:val="single"/>
        </w:rPr>
      </w:pPr>
      <w:r w:rsidRPr="00087255">
        <w:rPr>
          <w:b/>
          <w:i/>
          <w:sz w:val="24"/>
          <w:szCs w:val="24"/>
          <w:u w:val="single"/>
        </w:rPr>
        <w:t>(01)  RESIDENTE DE OBRA</w:t>
      </w:r>
    </w:p>
    <w:p w:rsidR="00087255" w:rsidRPr="00087255" w:rsidRDefault="00087255" w:rsidP="00087255">
      <w:pPr>
        <w:pStyle w:val="Prrafodelista"/>
        <w:numPr>
          <w:ilvl w:val="0"/>
          <w:numId w:val="32"/>
        </w:numPr>
        <w:tabs>
          <w:tab w:val="left" w:pos="700"/>
        </w:tabs>
        <w:ind w:right="49"/>
        <w:contextualSpacing/>
        <w:jc w:val="both"/>
        <w:rPr>
          <w:rFonts w:eastAsia="Arial"/>
          <w:i/>
          <w:sz w:val="24"/>
          <w:szCs w:val="24"/>
        </w:rPr>
      </w:pPr>
      <w:r>
        <w:rPr>
          <w:rFonts w:eastAsia="Arial"/>
          <w:i/>
          <w:sz w:val="24"/>
          <w:szCs w:val="24"/>
        </w:rPr>
        <w:t>(...)</w:t>
      </w:r>
    </w:p>
    <w:p w:rsidR="00087255" w:rsidRPr="00087255" w:rsidRDefault="00087255" w:rsidP="00087255">
      <w:pPr>
        <w:pStyle w:val="Prrafodelista"/>
        <w:numPr>
          <w:ilvl w:val="0"/>
          <w:numId w:val="32"/>
        </w:numPr>
        <w:tabs>
          <w:tab w:val="left" w:pos="700"/>
        </w:tabs>
        <w:spacing w:before="1" w:line="239" w:lineRule="auto"/>
        <w:ind w:right="50"/>
        <w:contextualSpacing/>
        <w:jc w:val="both"/>
        <w:rPr>
          <w:rFonts w:eastAsia="Arial"/>
          <w:i/>
          <w:sz w:val="24"/>
          <w:szCs w:val="24"/>
        </w:rPr>
      </w:pPr>
      <w:r w:rsidRPr="00087255">
        <w:rPr>
          <w:rFonts w:eastAsia="Arial"/>
          <w:i/>
          <w:sz w:val="24"/>
          <w:szCs w:val="24"/>
        </w:rPr>
        <w:t xml:space="preserve">Contar </w:t>
      </w:r>
      <w:r w:rsidRPr="00087255">
        <w:rPr>
          <w:rFonts w:eastAsia="Arial"/>
          <w:i/>
          <w:spacing w:val="1"/>
          <w:sz w:val="24"/>
          <w:szCs w:val="24"/>
        </w:rPr>
        <w:t>c</w:t>
      </w:r>
      <w:r w:rsidRPr="00087255">
        <w:rPr>
          <w:rFonts w:eastAsia="Arial"/>
          <w:i/>
          <w:sz w:val="24"/>
          <w:szCs w:val="24"/>
        </w:rPr>
        <w:t xml:space="preserve">on estudios de </w:t>
      </w:r>
      <w:r w:rsidRPr="00087255">
        <w:rPr>
          <w:rFonts w:eastAsia="Arial"/>
          <w:i/>
          <w:spacing w:val="2"/>
          <w:sz w:val="24"/>
          <w:szCs w:val="24"/>
        </w:rPr>
        <w:t xml:space="preserve">postgrado a nivel de </w:t>
      </w:r>
      <w:r w:rsidRPr="00087255">
        <w:rPr>
          <w:rFonts w:eastAsia="Arial"/>
          <w:b/>
          <w:i/>
          <w:spacing w:val="2"/>
          <w:sz w:val="24"/>
          <w:szCs w:val="24"/>
          <w:u w:val="single"/>
        </w:rPr>
        <w:t>maestría en dirección de la construcción</w:t>
      </w:r>
      <w:r w:rsidRPr="00087255">
        <w:rPr>
          <w:rFonts w:eastAsia="Arial"/>
          <w:b/>
          <w:i/>
          <w:sz w:val="24"/>
          <w:szCs w:val="24"/>
          <w:u w:val="single"/>
        </w:rPr>
        <w:t>.</w:t>
      </w:r>
    </w:p>
    <w:p w:rsidR="00087255" w:rsidRPr="00087255" w:rsidRDefault="00087255" w:rsidP="00087255">
      <w:pPr>
        <w:pStyle w:val="Prrafodelista"/>
        <w:numPr>
          <w:ilvl w:val="0"/>
          <w:numId w:val="32"/>
        </w:numPr>
        <w:tabs>
          <w:tab w:val="left" w:pos="660"/>
        </w:tabs>
        <w:ind w:right="44"/>
        <w:contextualSpacing/>
        <w:rPr>
          <w:rFonts w:eastAsia="Arial"/>
          <w:i/>
          <w:sz w:val="24"/>
          <w:szCs w:val="24"/>
        </w:rPr>
      </w:pPr>
      <w:r w:rsidRPr="00087255">
        <w:rPr>
          <w:rFonts w:eastAsia="Arial"/>
          <w:i/>
          <w:sz w:val="24"/>
          <w:szCs w:val="24"/>
        </w:rPr>
        <w:t>Contar</w:t>
      </w:r>
      <w:r w:rsidRPr="00087255">
        <w:rPr>
          <w:rFonts w:eastAsia="Arial"/>
          <w:i/>
          <w:spacing w:val="29"/>
          <w:sz w:val="24"/>
          <w:szCs w:val="24"/>
        </w:rPr>
        <w:t xml:space="preserve"> </w:t>
      </w:r>
      <w:r w:rsidRPr="00087255">
        <w:rPr>
          <w:rFonts w:eastAsia="Arial"/>
          <w:i/>
          <w:spacing w:val="1"/>
          <w:sz w:val="24"/>
          <w:szCs w:val="24"/>
        </w:rPr>
        <w:t>c</w:t>
      </w:r>
      <w:r w:rsidRPr="00087255">
        <w:rPr>
          <w:rFonts w:eastAsia="Arial"/>
          <w:i/>
          <w:sz w:val="24"/>
          <w:szCs w:val="24"/>
        </w:rPr>
        <w:t>on</w:t>
      </w:r>
      <w:r w:rsidRPr="00087255">
        <w:rPr>
          <w:rFonts w:eastAsia="Arial"/>
          <w:i/>
          <w:spacing w:val="32"/>
          <w:sz w:val="24"/>
          <w:szCs w:val="24"/>
        </w:rPr>
        <w:t xml:space="preserve"> </w:t>
      </w:r>
      <w:r w:rsidRPr="00087255">
        <w:rPr>
          <w:rFonts w:eastAsia="Arial"/>
          <w:i/>
          <w:spacing w:val="1"/>
          <w:sz w:val="24"/>
          <w:szCs w:val="24"/>
        </w:rPr>
        <w:t>c</w:t>
      </w:r>
      <w:r w:rsidRPr="00087255">
        <w:rPr>
          <w:rFonts w:eastAsia="Arial"/>
          <w:i/>
          <w:sz w:val="24"/>
          <w:szCs w:val="24"/>
        </w:rPr>
        <w:t>u</w:t>
      </w:r>
      <w:r w:rsidRPr="00087255">
        <w:rPr>
          <w:rFonts w:eastAsia="Arial"/>
          <w:i/>
          <w:spacing w:val="1"/>
          <w:sz w:val="24"/>
          <w:szCs w:val="24"/>
        </w:rPr>
        <w:t>rs</w:t>
      </w:r>
      <w:r w:rsidRPr="00087255">
        <w:rPr>
          <w:rFonts w:eastAsia="Arial"/>
          <w:i/>
          <w:sz w:val="24"/>
          <w:szCs w:val="24"/>
        </w:rPr>
        <w:t>os de capacitación en costos y</w:t>
      </w:r>
      <w:r w:rsidRPr="00087255">
        <w:rPr>
          <w:rFonts w:eastAsia="Arial"/>
          <w:i/>
          <w:w w:val="99"/>
          <w:sz w:val="24"/>
          <w:szCs w:val="24"/>
        </w:rPr>
        <w:t xml:space="preserve"> </w:t>
      </w:r>
      <w:r w:rsidRPr="00087255">
        <w:rPr>
          <w:rFonts w:eastAsia="Arial"/>
          <w:i/>
          <w:spacing w:val="-1"/>
          <w:sz w:val="24"/>
          <w:szCs w:val="24"/>
        </w:rPr>
        <w:t>P</w:t>
      </w:r>
      <w:r w:rsidRPr="00087255">
        <w:rPr>
          <w:rFonts w:eastAsia="Arial"/>
          <w:i/>
          <w:spacing w:val="1"/>
          <w:sz w:val="24"/>
          <w:szCs w:val="24"/>
        </w:rPr>
        <w:t>r</w:t>
      </w:r>
      <w:r w:rsidRPr="00087255">
        <w:rPr>
          <w:rFonts w:eastAsia="Arial"/>
          <w:i/>
          <w:sz w:val="24"/>
          <w:szCs w:val="24"/>
        </w:rPr>
        <w:t>e</w:t>
      </w:r>
      <w:r w:rsidRPr="00087255">
        <w:rPr>
          <w:rFonts w:eastAsia="Arial"/>
          <w:i/>
          <w:spacing w:val="1"/>
          <w:sz w:val="24"/>
          <w:szCs w:val="24"/>
        </w:rPr>
        <w:t>s</w:t>
      </w:r>
      <w:r w:rsidRPr="00087255">
        <w:rPr>
          <w:rFonts w:eastAsia="Arial"/>
          <w:i/>
          <w:sz w:val="24"/>
          <w:szCs w:val="24"/>
        </w:rPr>
        <w:t>up</w:t>
      </w:r>
      <w:r w:rsidRPr="00087255">
        <w:rPr>
          <w:rFonts w:eastAsia="Arial"/>
          <w:i/>
          <w:spacing w:val="2"/>
          <w:sz w:val="24"/>
          <w:szCs w:val="24"/>
        </w:rPr>
        <w:t>u</w:t>
      </w:r>
      <w:r w:rsidRPr="00087255">
        <w:rPr>
          <w:rFonts w:eastAsia="Arial"/>
          <w:i/>
          <w:sz w:val="24"/>
          <w:szCs w:val="24"/>
        </w:rPr>
        <w:t>e</w:t>
      </w:r>
      <w:r w:rsidRPr="00087255">
        <w:rPr>
          <w:rFonts w:eastAsia="Arial"/>
          <w:i/>
          <w:spacing w:val="1"/>
          <w:sz w:val="24"/>
          <w:szCs w:val="24"/>
        </w:rPr>
        <w:t>s</w:t>
      </w:r>
      <w:r w:rsidRPr="00087255">
        <w:rPr>
          <w:rFonts w:eastAsia="Arial"/>
          <w:i/>
          <w:sz w:val="24"/>
          <w:szCs w:val="24"/>
        </w:rPr>
        <w:t>tos</w:t>
      </w:r>
      <w:r w:rsidRPr="00087255">
        <w:rPr>
          <w:rFonts w:eastAsia="Arial"/>
          <w:i/>
          <w:spacing w:val="-11"/>
          <w:sz w:val="24"/>
          <w:szCs w:val="24"/>
        </w:rPr>
        <w:t xml:space="preserve"> </w:t>
      </w:r>
      <w:r w:rsidRPr="00087255">
        <w:rPr>
          <w:rFonts w:eastAsia="Arial"/>
          <w:i/>
          <w:sz w:val="24"/>
          <w:szCs w:val="24"/>
        </w:rPr>
        <w:t xml:space="preserve">en </w:t>
      </w:r>
      <w:r w:rsidRPr="00087255">
        <w:rPr>
          <w:rFonts w:eastAsia="Arial"/>
          <w:i/>
          <w:spacing w:val="1"/>
          <w:sz w:val="24"/>
          <w:szCs w:val="24"/>
        </w:rPr>
        <w:t>s</w:t>
      </w:r>
      <w:r w:rsidRPr="00087255">
        <w:rPr>
          <w:rFonts w:eastAsia="Arial"/>
          <w:i/>
          <w:spacing w:val="-1"/>
          <w:sz w:val="24"/>
          <w:szCs w:val="24"/>
        </w:rPr>
        <w:t>i</w:t>
      </w:r>
      <w:r w:rsidRPr="00087255">
        <w:rPr>
          <w:rFonts w:eastAsia="Arial"/>
          <w:i/>
          <w:spacing w:val="1"/>
          <w:sz w:val="24"/>
          <w:szCs w:val="24"/>
        </w:rPr>
        <w:t>s</w:t>
      </w:r>
      <w:r w:rsidRPr="00087255">
        <w:rPr>
          <w:rFonts w:eastAsia="Arial"/>
          <w:i/>
          <w:sz w:val="24"/>
          <w:szCs w:val="24"/>
        </w:rPr>
        <w:t>te</w:t>
      </w:r>
      <w:r w:rsidRPr="00087255">
        <w:rPr>
          <w:rFonts w:eastAsia="Arial"/>
          <w:i/>
          <w:spacing w:val="4"/>
          <w:sz w:val="24"/>
          <w:szCs w:val="24"/>
        </w:rPr>
        <w:t>m</w:t>
      </w:r>
      <w:r w:rsidRPr="00087255">
        <w:rPr>
          <w:rFonts w:eastAsia="Arial"/>
          <w:i/>
          <w:sz w:val="24"/>
          <w:szCs w:val="24"/>
        </w:rPr>
        <w:t>a</w:t>
      </w:r>
      <w:r w:rsidRPr="00087255">
        <w:rPr>
          <w:rFonts w:eastAsia="Arial"/>
          <w:i/>
          <w:spacing w:val="-8"/>
          <w:sz w:val="24"/>
          <w:szCs w:val="24"/>
        </w:rPr>
        <w:t xml:space="preserve"> </w:t>
      </w:r>
      <w:r w:rsidRPr="00087255">
        <w:rPr>
          <w:rFonts w:eastAsia="Arial"/>
          <w:i/>
          <w:spacing w:val="-1"/>
          <w:w w:val="99"/>
          <w:sz w:val="24"/>
          <w:szCs w:val="24"/>
        </w:rPr>
        <w:t>S</w:t>
      </w:r>
      <w:r w:rsidRPr="00087255">
        <w:rPr>
          <w:rFonts w:eastAsia="Arial"/>
          <w:i/>
          <w:w w:val="99"/>
          <w:sz w:val="24"/>
          <w:szCs w:val="24"/>
        </w:rPr>
        <w:t>10.</w:t>
      </w:r>
    </w:p>
    <w:p w:rsidR="00087255" w:rsidRPr="00087255" w:rsidRDefault="00087255" w:rsidP="00087255">
      <w:pPr>
        <w:pStyle w:val="Prrafodelista"/>
        <w:numPr>
          <w:ilvl w:val="0"/>
          <w:numId w:val="32"/>
        </w:numPr>
        <w:tabs>
          <w:tab w:val="left" w:pos="660"/>
        </w:tabs>
        <w:ind w:right="44"/>
        <w:contextualSpacing/>
        <w:rPr>
          <w:rFonts w:eastAsia="Arial"/>
          <w:i/>
          <w:sz w:val="24"/>
          <w:szCs w:val="24"/>
        </w:rPr>
      </w:pPr>
      <w:r w:rsidRPr="00087255">
        <w:rPr>
          <w:rFonts w:eastAsia="Arial"/>
          <w:i/>
          <w:sz w:val="24"/>
          <w:szCs w:val="24"/>
        </w:rPr>
        <w:t>Tener conocimiento en planeamiento gráfico con MS Project</w:t>
      </w:r>
      <w:r w:rsidRPr="00087255">
        <w:rPr>
          <w:rFonts w:eastAsia="Arial"/>
          <w:i/>
          <w:w w:val="99"/>
          <w:sz w:val="24"/>
          <w:szCs w:val="24"/>
        </w:rPr>
        <w:t>.</w:t>
      </w:r>
    </w:p>
    <w:p w:rsidR="00087255" w:rsidRPr="00087255" w:rsidRDefault="00087255" w:rsidP="00087255">
      <w:pPr>
        <w:pStyle w:val="Prrafodelista"/>
        <w:numPr>
          <w:ilvl w:val="0"/>
          <w:numId w:val="32"/>
        </w:numPr>
        <w:tabs>
          <w:tab w:val="left" w:pos="700"/>
        </w:tabs>
        <w:ind w:right="45"/>
        <w:contextualSpacing/>
        <w:jc w:val="both"/>
        <w:rPr>
          <w:rFonts w:eastAsia="Arial"/>
          <w:i/>
          <w:sz w:val="24"/>
          <w:szCs w:val="24"/>
        </w:rPr>
      </w:pPr>
      <w:r>
        <w:rPr>
          <w:rFonts w:eastAsia="Arial"/>
          <w:i/>
          <w:spacing w:val="3"/>
          <w:sz w:val="24"/>
          <w:szCs w:val="24"/>
        </w:rPr>
        <w:t>(...)</w:t>
      </w:r>
    </w:p>
    <w:p w:rsidR="003F0BAA" w:rsidRDefault="003F0BAA" w:rsidP="003F0BAA">
      <w:pPr>
        <w:pStyle w:val="Textoindependiente2"/>
        <w:widowControl w:val="0"/>
        <w:spacing w:after="0" w:line="240" w:lineRule="auto"/>
        <w:jc w:val="both"/>
        <w:rPr>
          <w:lang w:val="es-ES"/>
        </w:rPr>
      </w:pPr>
    </w:p>
    <w:p w:rsidR="00437C36" w:rsidRDefault="00437C36" w:rsidP="003F0BAA">
      <w:pPr>
        <w:pStyle w:val="Textoindependiente2"/>
        <w:widowControl w:val="0"/>
        <w:spacing w:after="0" w:line="240" w:lineRule="auto"/>
        <w:jc w:val="both"/>
        <w:rPr>
          <w:i/>
          <w:lang w:val="es-ES"/>
        </w:rPr>
      </w:pPr>
      <w:r>
        <w:rPr>
          <w:lang w:val="es-ES"/>
        </w:rPr>
        <w:t xml:space="preserve">Ahora bien, en el pliego absolutorio, el </w:t>
      </w:r>
      <w:r w:rsidR="00F66391">
        <w:rPr>
          <w:lang w:val="es-ES"/>
        </w:rPr>
        <w:t>Comité</w:t>
      </w:r>
      <w:r>
        <w:rPr>
          <w:lang w:val="es-ES"/>
        </w:rPr>
        <w:t xml:space="preserve"> Especial señaló lo </w:t>
      </w:r>
      <w:r w:rsidR="00F66391">
        <w:rPr>
          <w:lang w:val="es-ES"/>
        </w:rPr>
        <w:t>siguiente</w:t>
      </w:r>
      <w:r>
        <w:rPr>
          <w:lang w:val="es-ES"/>
        </w:rPr>
        <w:t>:</w:t>
      </w:r>
      <w:r w:rsidRPr="00F66391">
        <w:rPr>
          <w:i/>
          <w:lang w:val="es-ES"/>
        </w:rPr>
        <w:t xml:space="preserve"> "(...) el hecho de requerir que el </w:t>
      </w:r>
      <w:r w:rsidR="00F66391" w:rsidRPr="00F66391">
        <w:rPr>
          <w:i/>
          <w:lang w:val="es-ES"/>
        </w:rPr>
        <w:t>residente</w:t>
      </w:r>
      <w:r w:rsidRPr="00F66391">
        <w:rPr>
          <w:i/>
          <w:lang w:val="es-ES"/>
        </w:rPr>
        <w:t xml:space="preserve"> cuente con la capacitación</w:t>
      </w:r>
      <w:r w:rsidR="00F66391" w:rsidRPr="00F66391">
        <w:rPr>
          <w:i/>
          <w:lang w:val="es-ES"/>
        </w:rPr>
        <w:t xml:space="preserve"> anteriormente descrita, no contraviene la normativa de contrataciones vigente. Además, resulta razonable exigir en dicho temas al residente puesto que dicho profesional tendrá que desempeñar su labor en base a los lineamientos que rige la Ley de Contrataciones, así mismo deberá formar parte de la etapa de liquidación de  obra como parte del equipo técnico del Contratista (...)".</w:t>
      </w:r>
    </w:p>
    <w:p w:rsidR="00F66391" w:rsidRPr="00087255" w:rsidRDefault="00F66391" w:rsidP="003F0BAA">
      <w:pPr>
        <w:pStyle w:val="Textoindependiente2"/>
        <w:widowControl w:val="0"/>
        <w:spacing w:after="0" w:line="240" w:lineRule="auto"/>
        <w:jc w:val="both"/>
        <w:rPr>
          <w:lang w:val="es-ES"/>
        </w:rPr>
      </w:pPr>
    </w:p>
    <w:p w:rsidR="003F0BAA" w:rsidRPr="00362812" w:rsidRDefault="003F0BAA" w:rsidP="003F0BAA">
      <w:pPr>
        <w:autoSpaceDE w:val="0"/>
        <w:autoSpaceDN w:val="0"/>
        <w:adjustRightInd w:val="0"/>
        <w:jc w:val="both"/>
        <w:rPr>
          <w:snapToGrid w:val="0"/>
        </w:rPr>
      </w:pPr>
      <w:r w:rsidRPr="00362812">
        <w:rPr>
          <w:snapToGrid w:val="0"/>
        </w:rPr>
        <w:t xml:space="preserve">Sobre el particular, cabe señalar que, de conformidad con lo dispuesto en el artículo 13º de la Ley, concordado con el artículo 11º del Reglamento, </w:t>
      </w:r>
      <w:r w:rsidRPr="00362812">
        <w:rPr>
          <w:b/>
          <w:snapToGrid w:val="0"/>
          <w:u w:val="single"/>
        </w:rPr>
        <w:t>la definición de los requerimientos técnicos mínimos es responsabilidad de la Entidad</w:t>
      </w:r>
      <w:r w:rsidRPr="00362812">
        <w:rPr>
          <w:snapToGrid w:val="0"/>
        </w:rPr>
        <w:t xml:space="preserve">, </w:t>
      </w:r>
      <w:r w:rsidRPr="00362812">
        <w:rPr>
          <w:b/>
          <w:snapToGrid w:val="0"/>
          <w:u w:val="single"/>
        </w:rPr>
        <w:t>sin mayor restricción que la de permitir la mayor concurrencia de proveedores en el mercado</w:t>
      </w:r>
      <w:r w:rsidRPr="00362812">
        <w:rPr>
          <w:snapToGrid w:val="0"/>
        </w:rPr>
        <w:t>, debiéndose considerar criterios de razonabilidad, congruencia y proporcionalidad.</w:t>
      </w:r>
    </w:p>
    <w:p w:rsidR="003F0BAA" w:rsidRPr="00362812" w:rsidRDefault="003F0BAA" w:rsidP="003F0BAA">
      <w:pPr>
        <w:autoSpaceDE w:val="0"/>
        <w:autoSpaceDN w:val="0"/>
        <w:adjustRightInd w:val="0"/>
        <w:jc w:val="both"/>
        <w:rPr>
          <w:snapToGrid w:val="0"/>
        </w:rPr>
      </w:pPr>
    </w:p>
    <w:p w:rsidR="003F0BAA" w:rsidRPr="00362812" w:rsidRDefault="003F0BAA" w:rsidP="003F0BAA">
      <w:pPr>
        <w:autoSpaceDE w:val="0"/>
        <w:autoSpaceDN w:val="0"/>
        <w:adjustRightInd w:val="0"/>
        <w:jc w:val="both"/>
        <w:rPr>
          <w:snapToGrid w:val="0"/>
        </w:rPr>
      </w:pPr>
      <w:r w:rsidRPr="00362812">
        <w:rPr>
          <w:snapToGrid w:val="0"/>
        </w:rPr>
        <w:t>Así, los requisitos técnicos mínimos cumplen con la función de asegurar a la Entidad que el postor ofertará lo mínimo necesario para cubrir adecuadamente la operatividad y funcionalidad del servicio requerido.</w:t>
      </w:r>
    </w:p>
    <w:p w:rsidR="003F0BAA" w:rsidRPr="00362812" w:rsidRDefault="003F0BAA" w:rsidP="003F0BAA">
      <w:pPr>
        <w:autoSpaceDE w:val="0"/>
        <w:autoSpaceDN w:val="0"/>
        <w:adjustRightInd w:val="0"/>
        <w:jc w:val="both"/>
        <w:rPr>
          <w:b/>
          <w:snapToGrid w:val="0"/>
          <w:u w:val="single"/>
        </w:rPr>
      </w:pPr>
    </w:p>
    <w:p w:rsidR="003F0BAA" w:rsidRPr="00362812" w:rsidRDefault="003F0BAA" w:rsidP="003F0BAA">
      <w:pPr>
        <w:tabs>
          <w:tab w:val="left" w:pos="142"/>
        </w:tabs>
        <w:jc w:val="both"/>
      </w:pPr>
      <w:r w:rsidRPr="00362812">
        <w:t xml:space="preserve">Asimismo, es preciso señalar que el requerir determinadas calificaciones académicas al personal resultará válido, </w:t>
      </w:r>
      <w:r w:rsidRPr="00362812">
        <w:rPr>
          <w:u w:val="single"/>
        </w:rPr>
        <w:t>siempre y cuando</w:t>
      </w:r>
      <w:r w:rsidRPr="00362812">
        <w:t xml:space="preserve">, éstas sean necesarias para que dicho personal ejecute de forma más idónea las prestaciones para la que es requerido; por lo tanto, las </w:t>
      </w:r>
      <w:r w:rsidRPr="00362812">
        <w:rPr>
          <w:u w:val="single"/>
        </w:rPr>
        <w:t>capacitaciones requeridas deben incidir directamente en las funciones que desempeñarán en la obra</w:t>
      </w:r>
      <w:r w:rsidRPr="00362812">
        <w:t xml:space="preserve">, </w:t>
      </w:r>
      <w:r w:rsidRPr="00E1421A">
        <w:rPr>
          <w:b/>
          <w:u w:val="single"/>
        </w:rPr>
        <w:t>no debiendo constituir un elemento que direccione la contratación a un postor en específico.</w:t>
      </w:r>
    </w:p>
    <w:p w:rsidR="003F0BAA" w:rsidRPr="00362812" w:rsidRDefault="003F0BAA" w:rsidP="003F0BAA">
      <w:pPr>
        <w:pStyle w:val="Textoindependiente2"/>
        <w:widowControl w:val="0"/>
        <w:spacing w:after="0" w:line="240" w:lineRule="auto"/>
        <w:ind w:left="4820" w:hanging="4820"/>
        <w:jc w:val="both"/>
        <w:rPr>
          <w:b/>
          <w:i/>
        </w:rPr>
      </w:pPr>
    </w:p>
    <w:p w:rsidR="003F0BAA" w:rsidRDefault="007E2C24" w:rsidP="003F0BAA">
      <w:pPr>
        <w:jc w:val="both"/>
      </w:pPr>
      <w:r>
        <w:t>No obstante lo anterior</w:t>
      </w:r>
      <w:r w:rsidR="003F0BAA" w:rsidRPr="00362812">
        <w:t xml:space="preserve">, si bien es facultad de la Entidad establecer los requisitos que consideren más adecuados para la atención de sus necesidades, </w:t>
      </w:r>
      <w:r w:rsidR="003F0BAA" w:rsidRPr="00362812">
        <w:rPr>
          <w:b/>
          <w:u w:val="single"/>
        </w:rPr>
        <w:t>dicha potestad no es irrestricta</w:t>
      </w:r>
      <w:r w:rsidR="003F0BAA" w:rsidRPr="00362812">
        <w:t>, ya que para la definición de los requerimientos técnicos mínimos debe verificarse que los mismos resulten razonables y congruentes con el objeto de la convocatoria, así como que se encuentren acordes con los principios que regulan la normativa de contratación pública.</w:t>
      </w:r>
    </w:p>
    <w:p w:rsidR="007E2C24" w:rsidRPr="00087255" w:rsidRDefault="00E1421A" w:rsidP="003F0BAA">
      <w:pPr>
        <w:jc w:val="both"/>
        <w:rPr>
          <w:lang w:val="es-PE"/>
        </w:rPr>
      </w:pPr>
      <w:r>
        <w:t>Ahora bien</w:t>
      </w:r>
      <w:r w:rsidR="007E2C24">
        <w:t xml:space="preserve">, respecto a la </w:t>
      </w:r>
      <w:r w:rsidR="00087255" w:rsidRPr="00E1421A">
        <w:rPr>
          <w:i/>
        </w:rPr>
        <w:t>"Maestría en dirección a la Construcción",</w:t>
      </w:r>
      <w:r w:rsidR="00087255">
        <w:t xml:space="preserve"> se advierte que </w:t>
      </w:r>
      <w:r>
        <w:t xml:space="preserve">ésta </w:t>
      </w:r>
      <w:r w:rsidR="00087255" w:rsidRPr="00087255">
        <w:t xml:space="preserve">contendría una denominación específica, el cual podría restringir innecesariamente la pluralidad de profesionales, </w:t>
      </w:r>
      <w:r>
        <w:t>aspecto que contravendría el Principio de L</w:t>
      </w:r>
      <w:r w:rsidR="00F66391">
        <w:t>ibre Concurrencia y Competencia, siendo que el Comité Especial no ha sustentado la incidencia directa que tendría dicha capacitación con las actividades del Residente en la presente obra.</w:t>
      </w:r>
    </w:p>
    <w:p w:rsidR="003F0BAA" w:rsidRDefault="003F0BAA" w:rsidP="003F0BAA">
      <w:pPr>
        <w:jc w:val="both"/>
        <w:rPr>
          <w:lang w:val="es-PE"/>
        </w:rPr>
      </w:pPr>
    </w:p>
    <w:p w:rsidR="00E1421A" w:rsidRPr="00B51D54" w:rsidRDefault="00E1421A" w:rsidP="00E1421A">
      <w:pPr>
        <w:widowControl w:val="0"/>
        <w:tabs>
          <w:tab w:val="left" w:pos="567"/>
        </w:tabs>
        <w:jc w:val="both"/>
      </w:pPr>
      <w:r>
        <w:t>Por lo expuesto</w:t>
      </w:r>
      <w:r w:rsidRPr="00B51D54">
        <w:t xml:space="preserve">, este Organismo Supervisor ha decidido </w:t>
      </w:r>
      <w:r w:rsidRPr="00B51D54">
        <w:rPr>
          <w:b/>
        </w:rPr>
        <w:t>ACOGER</w:t>
      </w:r>
      <w:r w:rsidRPr="00B51D54">
        <w:t xml:space="preserve"> la Observación N° </w:t>
      </w:r>
      <w:r>
        <w:t>3</w:t>
      </w:r>
      <w:r w:rsidRPr="00B51D54">
        <w:t>, por lo que</w:t>
      </w:r>
      <w:r w:rsidR="00FA33D2">
        <w:t xml:space="preserve"> con ocasión de la integración de las Bases,</w:t>
      </w:r>
      <w:r w:rsidRPr="00B51D54">
        <w:t xml:space="preserve"> el Comité Especial deberá </w:t>
      </w:r>
      <w:r>
        <w:t xml:space="preserve">suprimir del perfil del Residente de Obra, la </w:t>
      </w:r>
      <w:r w:rsidRPr="00E1421A">
        <w:rPr>
          <w:i/>
        </w:rPr>
        <w:t>"Maestría en dirección a la Construcción"</w:t>
      </w:r>
      <w:r>
        <w:rPr>
          <w:i/>
        </w:rPr>
        <w:t>.</w:t>
      </w:r>
    </w:p>
    <w:p w:rsidR="006E7B10" w:rsidRDefault="006E7B10" w:rsidP="0033644E">
      <w:pPr>
        <w:widowControl w:val="0"/>
        <w:ind w:left="4678" w:hanging="4678"/>
        <w:jc w:val="both"/>
        <w:rPr>
          <w:b/>
        </w:rPr>
      </w:pPr>
    </w:p>
    <w:p w:rsidR="006E7B10" w:rsidRDefault="00D538DC" w:rsidP="006E7B10">
      <w:pPr>
        <w:widowControl w:val="0"/>
        <w:tabs>
          <w:tab w:val="left" w:pos="5387"/>
          <w:tab w:val="left" w:pos="8647"/>
        </w:tabs>
        <w:ind w:left="5387" w:hanging="5387"/>
        <w:jc w:val="both"/>
        <w:rPr>
          <w:b/>
        </w:rPr>
      </w:pPr>
      <w:r w:rsidRPr="002909DC">
        <w:rPr>
          <w:b/>
        </w:rPr>
        <w:t>Observacion</w:t>
      </w:r>
      <w:r>
        <w:rPr>
          <w:b/>
        </w:rPr>
        <w:t>es</w:t>
      </w:r>
      <w:r w:rsidR="006E7B10" w:rsidRPr="002909DC">
        <w:rPr>
          <w:b/>
        </w:rPr>
        <w:t xml:space="preserve"> Nº </w:t>
      </w:r>
      <w:r w:rsidR="006E7B10">
        <w:rPr>
          <w:b/>
        </w:rPr>
        <w:t>4</w:t>
      </w:r>
      <w:r>
        <w:rPr>
          <w:b/>
        </w:rPr>
        <w:t xml:space="preserve"> y N° 5</w:t>
      </w:r>
      <w:r w:rsidR="006E7B10" w:rsidRPr="000D5111">
        <w:rPr>
          <w:b/>
        </w:rPr>
        <w:t xml:space="preserve"> </w:t>
      </w:r>
      <w:r w:rsidR="006E7B10">
        <w:rPr>
          <w:b/>
        </w:rPr>
        <w:t xml:space="preserve">                                           </w:t>
      </w:r>
      <w:r w:rsidR="006E7B10">
        <w:rPr>
          <w:b/>
        </w:rPr>
        <w:tab/>
      </w:r>
      <w:r w:rsidR="006E7B10" w:rsidRPr="002909DC">
        <w:rPr>
          <w:b/>
        </w:rPr>
        <w:t xml:space="preserve">Contra el perfil </w:t>
      </w:r>
      <w:r w:rsidR="006E7B10">
        <w:rPr>
          <w:b/>
        </w:rPr>
        <w:t>del Contador</w:t>
      </w:r>
      <w:r w:rsidR="001231D9">
        <w:rPr>
          <w:b/>
        </w:rPr>
        <w:t xml:space="preserve"> y del Almacenero</w:t>
      </w:r>
    </w:p>
    <w:p w:rsidR="006E7B10" w:rsidRDefault="006E7B10" w:rsidP="006E7B10">
      <w:pPr>
        <w:widowControl w:val="0"/>
        <w:tabs>
          <w:tab w:val="left" w:pos="5387"/>
          <w:tab w:val="left" w:pos="8647"/>
        </w:tabs>
        <w:ind w:left="5387" w:hanging="5387"/>
        <w:jc w:val="both"/>
        <w:rPr>
          <w:b/>
        </w:rPr>
      </w:pPr>
    </w:p>
    <w:p w:rsidR="00D538DC" w:rsidRDefault="00D538DC" w:rsidP="00D605B0">
      <w:pPr>
        <w:widowControl w:val="0"/>
        <w:jc w:val="both"/>
      </w:pPr>
      <w:r>
        <w:t>El participante cuestiona:</w:t>
      </w:r>
    </w:p>
    <w:p w:rsidR="00E1421A" w:rsidRDefault="00E1421A" w:rsidP="00D605B0">
      <w:pPr>
        <w:widowControl w:val="0"/>
        <w:jc w:val="both"/>
      </w:pPr>
    </w:p>
    <w:p w:rsidR="00D605B0" w:rsidRPr="00E1421A" w:rsidRDefault="00D538DC" w:rsidP="00E1421A">
      <w:pPr>
        <w:pStyle w:val="Prrafodelista"/>
        <w:widowControl w:val="0"/>
        <w:numPr>
          <w:ilvl w:val="0"/>
          <w:numId w:val="34"/>
        </w:numPr>
        <w:jc w:val="both"/>
        <w:rPr>
          <w:sz w:val="24"/>
          <w:szCs w:val="24"/>
        </w:rPr>
      </w:pPr>
      <w:r w:rsidRPr="00E1421A">
        <w:rPr>
          <w:sz w:val="24"/>
          <w:szCs w:val="24"/>
        </w:rPr>
        <w:t>Mediante la Observación N° 4</w:t>
      </w:r>
      <w:r w:rsidR="00F66391">
        <w:rPr>
          <w:sz w:val="24"/>
          <w:szCs w:val="24"/>
        </w:rPr>
        <w:t xml:space="preserve">, </w:t>
      </w:r>
      <w:r w:rsidR="006E7B10" w:rsidRPr="00E1421A">
        <w:rPr>
          <w:sz w:val="24"/>
          <w:szCs w:val="24"/>
        </w:rPr>
        <w:t xml:space="preserve">que al Contador se le exija contar con i) </w:t>
      </w:r>
      <w:r w:rsidR="00D605B0" w:rsidRPr="00E1421A">
        <w:rPr>
          <w:i/>
          <w:sz w:val="24"/>
          <w:szCs w:val="24"/>
        </w:rPr>
        <w:t>"Estudios de postgrado en contabilidad en la línea de contabilidad y gerencia"</w:t>
      </w:r>
      <w:r w:rsidR="00D605B0" w:rsidRPr="00E1421A">
        <w:rPr>
          <w:sz w:val="24"/>
          <w:szCs w:val="24"/>
        </w:rPr>
        <w:t xml:space="preserve">, ii) </w:t>
      </w:r>
      <w:r w:rsidR="00D605B0" w:rsidRPr="00E1421A">
        <w:rPr>
          <w:i/>
          <w:sz w:val="24"/>
          <w:szCs w:val="24"/>
        </w:rPr>
        <w:t>"Estudios en postgrado en gobierno y política pública"</w:t>
      </w:r>
      <w:r w:rsidR="00D605B0" w:rsidRPr="00E1421A">
        <w:rPr>
          <w:sz w:val="24"/>
          <w:szCs w:val="24"/>
        </w:rPr>
        <w:t xml:space="preserve">, iii) </w:t>
      </w:r>
      <w:r w:rsidR="00D605B0" w:rsidRPr="00E1421A">
        <w:rPr>
          <w:i/>
          <w:sz w:val="24"/>
          <w:szCs w:val="24"/>
        </w:rPr>
        <w:t>"diplomado en gestión de la administración pública"</w:t>
      </w:r>
      <w:r w:rsidR="00D605B0" w:rsidRPr="00E1421A">
        <w:rPr>
          <w:sz w:val="24"/>
          <w:szCs w:val="24"/>
        </w:rPr>
        <w:t xml:space="preserve">, iv) </w:t>
      </w:r>
      <w:r w:rsidR="00D605B0" w:rsidRPr="00E1421A">
        <w:rPr>
          <w:i/>
          <w:sz w:val="24"/>
          <w:szCs w:val="24"/>
        </w:rPr>
        <w:t>"Curso de postgrado en relaciones laborales"</w:t>
      </w:r>
      <w:r w:rsidR="00D605B0" w:rsidRPr="00E1421A">
        <w:rPr>
          <w:sz w:val="24"/>
          <w:szCs w:val="24"/>
        </w:rPr>
        <w:t xml:space="preserve"> y v) </w:t>
      </w:r>
      <w:r w:rsidR="00D605B0" w:rsidRPr="00E1421A">
        <w:rPr>
          <w:i/>
          <w:sz w:val="24"/>
          <w:szCs w:val="24"/>
        </w:rPr>
        <w:t>"Curso de sistemas de la gestión ambiental ISO 14000";</w:t>
      </w:r>
      <w:r w:rsidR="00D605B0" w:rsidRPr="00E1421A">
        <w:rPr>
          <w:sz w:val="24"/>
          <w:szCs w:val="24"/>
        </w:rPr>
        <w:t xml:space="preserve"> toda vez que, según indica, resultarían ser irracional, desproporcionados e innecesarios, ya que no guardarían relación con las tareas de una obra urbana; siendo que, por el contrario, mediante dicho estudio se estaría direccionado el proceso. </w:t>
      </w:r>
    </w:p>
    <w:p w:rsidR="001231D9" w:rsidRPr="00E1421A" w:rsidRDefault="001231D9" w:rsidP="006E7B10">
      <w:pPr>
        <w:widowControl w:val="0"/>
        <w:tabs>
          <w:tab w:val="left" w:pos="5387"/>
          <w:tab w:val="left" w:pos="8647"/>
        </w:tabs>
        <w:jc w:val="both"/>
        <w:rPr>
          <w:i/>
        </w:rPr>
      </w:pPr>
    </w:p>
    <w:p w:rsidR="00D538DC" w:rsidRDefault="001231D9" w:rsidP="00E1421A">
      <w:pPr>
        <w:pStyle w:val="Prrafodelista"/>
        <w:widowControl w:val="0"/>
        <w:numPr>
          <w:ilvl w:val="0"/>
          <w:numId w:val="34"/>
        </w:numPr>
        <w:jc w:val="both"/>
        <w:rPr>
          <w:sz w:val="24"/>
          <w:szCs w:val="24"/>
        </w:rPr>
      </w:pPr>
      <w:r w:rsidRPr="00E1421A">
        <w:rPr>
          <w:sz w:val="24"/>
          <w:szCs w:val="24"/>
        </w:rPr>
        <w:t xml:space="preserve">A través de la Observación N° 5, </w:t>
      </w:r>
      <w:r w:rsidR="009170B7" w:rsidRPr="00E1421A">
        <w:rPr>
          <w:sz w:val="24"/>
          <w:szCs w:val="24"/>
        </w:rPr>
        <w:t xml:space="preserve">que al Almacenero se le exija contar con i) experiencia en obras en general, ii) estudio "Especialización en contabilidad y costos", iii) </w:t>
      </w:r>
      <w:r w:rsidR="00325547" w:rsidRPr="00E1421A">
        <w:rPr>
          <w:sz w:val="24"/>
          <w:szCs w:val="24"/>
        </w:rPr>
        <w:t>"</w:t>
      </w:r>
      <w:r w:rsidR="009170B7" w:rsidRPr="00E1421A">
        <w:rPr>
          <w:sz w:val="24"/>
          <w:szCs w:val="24"/>
        </w:rPr>
        <w:t xml:space="preserve">Especialización en </w:t>
      </w:r>
      <w:r w:rsidR="00325547" w:rsidRPr="00E1421A">
        <w:rPr>
          <w:sz w:val="24"/>
          <w:szCs w:val="24"/>
        </w:rPr>
        <w:t>logística"</w:t>
      </w:r>
      <w:r w:rsidR="009170B7" w:rsidRPr="00E1421A">
        <w:rPr>
          <w:sz w:val="24"/>
          <w:szCs w:val="24"/>
        </w:rPr>
        <w:t xml:space="preserve">, iv) </w:t>
      </w:r>
      <w:r w:rsidR="00325547" w:rsidRPr="00E1421A">
        <w:rPr>
          <w:sz w:val="24"/>
          <w:szCs w:val="24"/>
        </w:rPr>
        <w:t>"</w:t>
      </w:r>
      <w:r w:rsidR="009170B7" w:rsidRPr="00E1421A">
        <w:rPr>
          <w:sz w:val="24"/>
          <w:szCs w:val="24"/>
        </w:rPr>
        <w:t>Especialización en gestión de proyectos</w:t>
      </w:r>
      <w:r w:rsidR="00325547" w:rsidRPr="00E1421A">
        <w:rPr>
          <w:sz w:val="24"/>
          <w:szCs w:val="24"/>
        </w:rPr>
        <w:t>"</w:t>
      </w:r>
      <w:r w:rsidR="009170B7" w:rsidRPr="00E1421A">
        <w:rPr>
          <w:sz w:val="24"/>
          <w:szCs w:val="24"/>
        </w:rPr>
        <w:t>; toda vez que, según se</w:t>
      </w:r>
      <w:r w:rsidR="00D538DC" w:rsidRPr="00E1421A">
        <w:rPr>
          <w:sz w:val="24"/>
          <w:szCs w:val="24"/>
        </w:rPr>
        <w:t xml:space="preserve">ñala, respecto a la experiencia, </w:t>
      </w:r>
      <w:r w:rsidR="009170B7" w:rsidRPr="00E1421A">
        <w:rPr>
          <w:sz w:val="24"/>
          <w:szCs w:val="24"/>
        </w:rPr>
        <w:t>no se encontraría relacionada a la especialidad, la cual se traduce en ejecución de prestaciones iguales o similares</w:t>
      </w:r>
      <w:r w:rsidR="00325547" w:rsidRPr="00E1421A">
        <w:rPr>
          <w:sz w:val="24"/>
          <w:szCs w:val="24"/>
        </w:rPr>
        <w:t xml:space="preserve">, de conformidad con lo señalado por el OSCE; </w:t>
      </w:r>
      <w:r w:rsidR="00D538DC" w:rsidRPr="00E1421A">
        <w:rPr>
          <w:sz w:val="24"/>
          <w:szCs w:val="24"/>
        </w:rPr>
        <w:t xml:space="preserve">en cuanto, a las capacitaciones, resultarían ser irracional, desproporcionados e innecesarios, ya que no guardarían relación con las tareas de una obra urbana; siendo que, por el contrario, mediante dicho estudio se estaría direccionado el proceso. </w:t>
      </w:r>
    </w:p>
    <w:p w:rsidR="00C90ABD" w:rsidRDefault="00C90ABD" w:rsidP="00C90ABD">
      <w:pPr>
        <w:pStyle w:val="Prrafodelista"/>
        <w:widowControl w:val="0"/>
        <w:ind w:left="720"/>
        <w:jc w:val="both"/>
        <w:rPr>
          <w:sz w:val="24"/>
          <w:szCs w:val="24"/>
        </w:rPr>
      </w:pPr>
    </w:p>
    <w:p w:rsidR="00C90ABD" w:rsidRDefault="00C90ABD" w:rsidP="00C90ABD">
      <w:pPr>
        <w:pStyle w:val="Prrafodelista"/>
        <w:widowControl w:val="0"/>
        <w:ind w:left="720"/>
        <w:jc w:val="both"/>
        <w:rPr>
          <w:sz w:val="24"/>
          <w:szCs w:val="24"/>
        </w:rPr>
      </w:pPr>
      <w:r>
        <w:rPr>
          <w:sz w:val="24"/>
          <w:szCs w:val="24"/>
        </w:rPr>
        <w:t>En ese sentido, el participante solicita i) suprimir la experiencia referida en cantidad de obras y que solo se encuentre relacionada a prestaciones iguales y/o similares, y ii) suprimir las capacitaciones requeridas al Almacenero.</w:t>
      </w:r>
    </w:p>
    <w:p w:rsidR="00D538DC" w:rsidRDefault="00D538DC" w:rsidP="00D538DC">
      <w:pPr>
        <w:widowControl w:val="0"/>
        <w:ind w:left="4678" w:hanging="4678"/>
        <w:jc w:val="both"/>
        <w:rPr>
          <w:b/>
        </w:rPr>
      </w:pPr>
    </w:p>
    <w:p w:rsidR="00D538DC" w:rsidRDefault="00D538DC" w:rsidP="00D538DC">
      <w:pPr>
        <w:widowControl w:val="0"/>
        <w:ind w:left="4678" w:hanging="4678"/>
        <w:jc w:val="both"/>
        <w:rPr>
          <w:b/>
        </w:rPr>
      </w:pPr>
      <w:r>
        <w:rPr>
          <w:b/>
        </w:rPr>
        <w:t>Pronunciamiento</w:t>
      </w:r>
    </w:p>
    <w:p w:rsidR="00D538DC" w:rsidRDefault="00D538DC" w:rsidP="00D538DC">
      <w:pPr>
        <w:widowControl w:val="0"/>
        <w:ind w:left="4678" w:hanging="4678"/>
        <w:jc w:val="both"/>
        <w:rPr>
          <w:b/>
        </w:rPr>
      </w:pPr>
    </w:p>
    <w:p w:rsidR="006E145B" w:rsidRDefault="00F66391" w:rsidP="006E145B">
      <w:pPr>
        <w:jc w:val="both"/>
        <w:rPr>
          <w:lang w:val="es-ES"/>
        </w:rPr>
      </w:pPr>
      <w:r>
        <w:t>Respecto a la Observaciones N° 4, d</w:t>
      </w:r>
      <w:r w:rsidR="006E145B" w:rsidRPr="009C35BF">
        <w:rPr>
          <w:lang w:val="es-ES"/>
        </w:rPr>
        <w:t xml:space="preserve">e la revisión del Capítulo III de la Sección Específica de las Bases, se aprecia el perfil mínimo del </w:t>
      </w:r>
      <w:r w:rsidR="006E145B">
        <w:rPr>
          <w:lang w:val="es-ES"/>
        </w:rPr>
        <w:t xml:space="preserve">"Contador" </w:t>
      </w:r>
      <w:r w:rsidR="006E145B" w:rsidRPr="009C35BF">
        <w:rPr>
          <w:lang w:val="es-ES"/>
        </w:rPr>
        <w:t>conforme a lo siguiente:</w:t>
      </w:r>
    </w:p>
    <w:p w:rsidR="001E3FA4" w:rsidRPr="009C35BF" w:rsidRDefault="001E3FA4" w:rsidP="006E145B">
      <w:pPr>
        <w:jc w:val="both"/>
        <w:rPr>
          <w:lang w:val="es-ES"/>
        </w:rPr>
      </w:pPr>
    </w:p>
    <w:p w:rsidR="009170B7" w:rsidRPr="006E145B" w:rsidRDefault="009170B7" w:rsidP="006E7B10">
      <w:pPr>
        <w:widowControl w:val="0"/>
        <w:tabs>
          <w:tab w:val="left" w:pos="5387"/>
          <w:tab w:val="left" w:pos="8647"/>
        </w:tabs>
        <w:jc w:val="both"/>
        <w:rPr>
          <w:i/>
          <w:lang w:val="es-ES"/>
        </w:rPr>
      </w:pPr>
    </w:p>
    <w:p w:rsidR="006E145B" w:rsidRDefault="006E145B" w:rsidP="006E145B">
      <w:pPr>
        <w:pStyle w:val="Prrafodelista"/>
        <w:numPr>
          <w:ilvl w:val="0"/>
          <w:numId w:val="31"/>
        </w:numPr>
        <w:spacing w:after="200" w:line="276" w:lineRule="auto"/>
        <w:contextualSpacing/>
        <w:jc w:val="both"/>
        <w:rPr>
          <w:b/>
          <w:i/>
          <w:sz w:val="24"/>
          <w:szCs w:val="24"/>
          <w:u w:val="single"/>
        </w:rPr>
      </w:pPr>
      <w:r w:rsidRPr="006E145B">
        <w:rPr>
          <w:b/>
          <w:i/>
          <w:sz w:val="24"/>
          <w:szCs w:val="24"/>
          <w:u w:val="single"/>
        </w:rPr>
        <w:t>(01)  CONTADOR</w:t>
      </w:r>
    </w:p>
    <w:p w:rsidR="006E145B" w:rsidRPr="006E145B" w:rsidRDefault="006E145B" w:rsidP="006E145B">
      <w:pPr>
        <w:pStyle w:val="Prrafodelista"/>
        <w:spacing w:after="200" w:line="276" w:lineRule="auto"/>
        <w:ind w:left="1155"/>
        <w:contextualSpacing/>
        <w:jc w:val="both"/>
        <w:rPr>
          <w:b/>
          <w:i/>
          <w:sz w:val="24"/>
          <w:szCs w:val="24"/>
          <w:u w:val="single"/>
        </w:rPr>
      </w:pPr>
    </w:p>
    <w:p w:rsidR="006E145B" w:rsidRPr="006E145B" w:rsidRDefault="006E145B" w:rsidP="006E145B">
      <w:pPr>
        <w:pStyle w:val="Prrafodelista"/>
        <w:numPr>
          <w:ilvl w:val="0"/>
          <w:numId w:val="35"/>
        </w:numPr>
        <w:tabs>
          <w:tab w:val="left" w:pos="700"/>
        </w:tabs>
        <w:spacing w:after="100" w:afterAutospacing="1"/>
        <w:ind w:right="49"/>
        <w:contextualSpacing/>
        <w:jc w:val="both"/>
        <w:rPr>
          <w:rFonts w:eastAsia="Arial"/>
          <w:i/>
          <w:sz w:val="24"/>
          <w:szCs w:val="24"/>
        </w:rPr>
      </w:pPr>
      <w:r w:rsidRPr="006E145B">
        <w:rPr>
          <w:rFonts w:eastAsia="Arial"/>
          <w:i/>
          <w:sz w:val="24"/>
          <w:szCs w:val="24"/>
        </w:rPr>
        <w:t>Contador Público,</w:t>
      </w:r>
      <w:r w:rsidRPr="006E145B">
        <w:rPr>
          <w:rFonts w:eastAsia="Arial"/>
          <w:i/>
          <w:spacing w:val="28"/>
          <w:sz w:val="24"/>
          <w:szCs w:val="24"/>
        </w:rPr>
        <w:t xml:space="preserve"> </w:t>
      </w:r>
      <w:r w:rsidRPr="006E145B">
        <w:rPr>
          <w:rFonts w:eastAsia="Arial"/>
          <w:i/>
          <w:spacing w:val="1"/>
          <w:sz w:val="24"/>
          <w:szCs w:val="24"/>
        </w:rPr>
        <w:t>c</w:t>
      </w:r>
      <w:r w:rsidRPr="006E145B">
        <w:rPr>
          <w:rFonts w:eastAsia="Arial"/>
          <w:i/>
          <w:spacing w:val="2"/>
          <w:sz w:val="24"/>
          <w:szCs w:val="24"/>
        </w:rPr>
        <w:t>o</w:t>
      </w:r>
      <w:r w:rsidRPr="006E145B">
        <w:rPr>
          <w:rFonts w:eastAsia="Arial"/>
          <w:i/>
          <w:spacing w:val="-1"/>
          <w:sz w:val="24"/>
          <w:szCs w:val="24"/>
        </w:rPr>
        <w:t>l</w:t>
      </w:r>
      <w:r w:rsidRPr="006E145B">
        <w:rPr>
          <w:rFonts w:eastAsia="Arial"/>
          <w:i/>
          <w:sz w:val="24"/>
          <w:szCs w:val="24"/>
        </w:rPr>
        <w:t>e</w:t>
      </w:r>
      <w:r w:rsidRPr="006E145B">
        <w:rPr>
          <w:rFonts w:eastAsia="Arial"/>
          <w:i/>
          <w:spacing w:val="2"/>
          <w:sz w:val="24"/>
          <w:szCs w:val="24"/>
        </w:rPr>
        <w:t>g</w:t>
      </w:r>
      <w:r w:rsidRPr="006E145B">
        <w:rPr>
          <w:rFonts w:eastAsia="Arial"/>
          <w:i/>
          <w:spacing w:val="-1"/>
          <w:sz w:val="24"/>
          <w:szCs w:val="24"/>
        </w:rPr>
        <w:t>i</w:t>
      </w:r>
      <w:r w:rsidRPr="006E145B">
        <w:rPr>
          <w:rFonts w:eastAsia="Arial"/>
          <w:i/>
          <w:spacing w:val="2"/>
          <w:sz w:val="24"/>
          <w:szCs w:val="24"/>
        </w:rPr>
        <w:t>a</w:t>
      </w:r>
      <w:r w:rsidRPr="006E145B">
        <w:rPr>
          <w:rFonts w:eastAsia="Arial"/>
          <w:i/>
          <w:sz w:val="24"/>
          <w:szCs w:val="24"/>
        </w:rPr>
        <w:t>do y</w:t>
      </w:r>
      <w:r w:rsidRPr="006E145B">
        <w:rPr>
          <w:rFonts w:eastAsia="Arial"/>
          <w:i/>
          <w:spacing w:val="3"/>
          <w:sz w:val="24"/>
          <w:szCs w:val="24"/>
        </w:rPr>
        <w:t xml:space="preserve"> </w:t>
      </w:r>
      <w:r w:rsidRPr="006E145B">
        <w:rPr>
          <w:rFonts w:eastAsia="Arial"/>
          <w:i/>
          <w:spacing w:val="2"/>
          <w:sz w:val="24"/>
          <w:szCs w:val="24"/>
        </w:rPr>
        <w:t>h</w:t>
      </w:r>
      <w:r w:rsidRPr="006E145B">
        <w:rPr>
          <w:rFonts w:eastAsia="Arial"/>
          <w:i/>
          <w:sz w:val="24"/>
          <w:szCs w:val="24"/>
        </w:rPr>
        <w:t>a</w:t>
      </w:r>
      <w:r w:rsidRPr="006E145B">
        <w:rPr>
          <w:rFonts w:eastAsia="Arial"/>
          <w:i/>
          <w:spacing w:val="2"/>
          <w:sz w:val="24"/>
          <w:szCs w:val="24"/>
        </w:rPr>
        <w:t>b</w:t>
      </w:r>
      <w:r w:rsidRPr="006E145B">
        <w:rPr>
          <w:rFonts w:eastAsia="Arial"/>
          <w:i/>
          <w:spacing w:val="-1"/>
          <w:sz w:val="24"/>
          <w:szCs w:val="24"/>
        </w:rPr>
        <w:t>i</w:t>
      </w:r>
      <w:r w:rsidRPr="006E145B">
        <w:rPr>
          <w:rFonts w:eastAsia="Arial"/>
          <w:i/>
          <w:spacing w:val="1"/>
          <w:sz w:val="24"/>
          <w:szCs w:val="24"/>
        </w:rPr>
        <w:t>l</w:t>
      </w:r>
      <w:r w:rsidRPr="006E145B">
        <w:rPr>
          <w:rFonts w:eastAsia="Arial"/>
          <w:i/>
          <w:spacing w:val="-1"/>
          <w:sz w:val="24"/>
          <w:szCs w:val="24"/>
        </w:rPr>
        <w:t>i</w:t>
      </w:r>
      <w:r w:rsidRPr="006E145B">
        <w:rPr>
          <w:rFonts w:eastAsia="Arial"/>
          <w:i/>
          <w:sz w:val="24"/>
          <w:szCs w:val="24"/>
        </w:rPr>
        <w:t>ta</w:t>
      </w:r>
      <w:r w:rsidRPr="006E145B">
        <w:rPr>
          <w:rFonts w:eastAsia="Arial"/>
          <w:i/>
          <w:spacing w:val="2"/>
          <w:sz w:val="24"/>
          <w:szCs w:val="24"/>
        </w:rPr>
        <w:t>d</w:t>
      </w:r>
      <w:r w:rsidRPr="006E145B">
        <w:rPr>
          <w:rFonts w:eastAsia="Arial"/>
          <w:i/>
          <w:sz w:val="24"/>
          <w:szCs w:val="24"/>
        </w:rPr>
        <w:t xml:space="preserve">o, </w:t>
      </w:r>
      <w:r w:rsidRPr="006E145B">
        <w:rPr>
          <w:rFonts w:eastAsia="Arial"/>
          <w:i/>
          <w:spacing w:val="2"/>
          <w:sz w:val="24"/>
          <w:szCs w:val="24"/>
        </w:rPr>
        <w:t>a</w:t>
      </w:r>
      <w:r w:rsidRPr="006E145B">
        <w:rPr>
          <w:rFonts w:eastAsia="Arial"/>
          <w:i/>
          <w:spacing w:val="1"/>
          <w:sz w:val="24"/>
          <w:szCs w:val="24"/>
        </w:rPr>
        <w:t>cr</w:t>
      </w:r>
      <w:r w:rsidRPr="006E145B">
        <w:rPr>
          <w:rFonts w:eastAsia="Arial"/>
          <w:i/>
          <w:sz w:val="24"/>
          <w:szCs w:val="24"/>
        </w:rPr>
        <w:t>ed</w:t>
      </w:r>
      <w:r w:rsidRPr="006E145B">
        <w:rPr>
          <w:rFonts w:eastAsia="Arial"/>
          <w:i/>
          <w:spacing w:val="-1"/>
          <w:sz w:val="24"/>
          <w:szCs w:val="24"/>
        </w:rPr>
        <w:t>i</w:t>
      </w:r>
      <w:r w:rsidRPr="006E145B">
        <w:rPr>
          <w:rFonts w:eastAsia="Arial"/>
          <w:i/>
          <w:sz w:val="24"/>
          <w:szCs w:val="24"/>
        </w:rPr>
        <w:t>ta</w:t>
      </w:r>
      <w:r w:rsidRPr="006E145B">
        <w:rPr>
          <w:rFonts w:eastAsia="Arial"/>
          <w:i/>
          <w:spacing w:val="2"/>
          <w:sz w:val="24"/>
          <w:szCs w:val="24"/>
        </w:rPr>
        <w:t>d</w:t>
      </w:r>
      <w:r w:rsidRPr="006E145B">
        <w:rPr>
          <w:rFonts w:eastAsia="Arial"/>
          <w:i/>
          <w:sz w:val="24"/>
          <w:szCs w:val="24"/>
        </w:rPr>
        <w:t xml:space="preserve">o </w:t>
      </w:r>
      <w:r w:rsidRPr="006E145B">
        <w:rPr>
          <w:rFonts w:eastAsia="Arial"/>
          <w:i/>
          <w:spacing w:val="1"/>
          <w:sz w:val="24"/>
          <w:szCs w:val="24"/>
        </w:rPr>
        <w:t>c</w:t>
      </w:r>
      <w:r w:rsidRPr="006E145B">
        <w:rPr>
          <w:rFonts w:eastAsia="Arial"/>
          <w:i/>
          <w:sz w:val="24"/>
          <w:szCs w:val="24"/>
        </w:rPr>
        <w:t>on</w:t>
      </w:r>
      <w:r w:rsidRPr="006E145B">
        <w:rPr>
          <w:rFonts w:eastAsia="Arial"/>
          <w:i/>
          <w:spacing w:val="4"/>
          <w:sz w:val="24"/>
          <w:szCs w:val="24"/>
        </w:rPr>
        <w:t xml:space="preserve"> </w:t>
      </w:r>
      <w:r w:rsidRPr="006E145B">
        <w:rPr>
          <w:rFonts w:eastAsia="Arial"/>
          <w:i/>
          <w:spacing w:val="3"/>
          <w:sz w:val="24"/>
          <w:szCs w:val="24"/>
        </w:rPr>
        <w:t>T</w:t>
      </w:r>
      <w:r w:rsidRPr="006E145B">
        <w:rPr>
          <w:rFonts w:eastAsia="Arial"/>
          <w:i/>
          <w:sz w:val="24"/>
          <w:szCs w:val="24"/>
        </w:rPr>
        <w:t>ítu</w:t>
      </w:r>
      <w:r w:rsidRPr="006E145B">
        <w:rPr>
          <w:rFonts w:eastAsia="Arial"/>
          <w:i/>
          <w:spacing w:val="-1"/>
          <w:sz w:val="24"/>
          <w:szCs w:val="24"/>
        </w:rPr>
        <w:t>l</w:t>
      </w:r>
      <w:r w:rsidRPr="006E145B">
        <w:rPr>
          <w:rFonts w:eastAsia="Arial"/>
          <w:i/>
          <w:sz w:val="24"/>
          <w:szCs w:val="24"/>
        </w:rPr>
        <w:t>o</w:t>
      </w:r>
      <w:r w:rsidRPr="006E145B">
        <w:rPr>
          <w:rFonts w:eastAsia="Arial"/>
          <w:i/>
          <w:spacing w:val="3"/>
          <w:sz w:val="24"/>
          <w:szCs w:val="24"/>
        </w:rPr>
        <w:t xml:space="preserve"> </w:t>
      </w:r>
      <w:r w:rsidRPr="006E145B">
        <w:rPr>
          <w:rFonts w:eastAsia="Arial"/>
          <w:i/>
          <w:sz w:val="24"/>
          <w:szCs w:val="24"/>
        </w:rPr>
        <w:t>p</w:t>
      </w:r>
      <w:r w:rsidRPr="006E145B">
        <w:rPr>
          <w:rFonts w:eastAsia="Arial"/>
          <w:i/>
          <w:spacing w:val="1"/>
          <w:sz w:val="24"/>
          <w:szCs w:val="24"/>
        </w:rPr>
        <w:t>r</w:t>
      </w:r>
      <w:r w:rsidRPr="006E145B">
        <w:rPr>
          <w:rFonts w:eastAsia="Arial"/>
          <w:i/>
          <w:sz w:val="24"/>
          <w:szCs w:val="24"/>
        </w:rPr>
        <w:t>o</w:t>
      </w:r>
      <w:r w:rsidRPr="006E145B">
        <w:rPr>
          <w:rFonts w:eastAsia="Arial"/>
          <w:i/>
          <w:spacing w:val="2"/>
          <w:sz w:val="24"/>
          <w:szCs w:val="24"/>
        </w:rPr>
        <w:t>f</w:t>
      </w:r>
      <w:r w:rsidRPr="006E145B">
        <w:rPr>
          <w:rFonts w:eastAsia="Arial"/>
          <w:i/>
          <w:sz w:val="24"/>
          <w:szCs w:val="24"/>
        </w:rPr>
        <w:t>e</w:t>
      </w:r>
      <w:r w:rsidRPr="006E145B">
        <w:rPr>
          <w:rFonts w:eastAsia="Arial"/>
          <w:i/>
          <w:spacing w:val="1"/>
          <w:sz w:val="24"/>
          <w:szCs w:val="24"/>
        </w:rPr>
        <w:t>s</w:t>
      </w:r>
      <w:r w:rsidRPr="006E145B">
        <w:rPr>
          <w:rFonts w:eastAsia="Arial"/>
          <w:i/>
          <w:spacing w:val="-1"/>
          <w:sz w:val="24"/>
          <w:szCs w:val="24"/>
        </w:rPr>
        <w:t>i</w:t>
      </w:r>
      <w:r w:rsidRPr="006E145B">
        <w:rPr>
          <w:rFonts w:eastAsia="Arial"/>
          <w:i/>
          <w:sz w:val="24"/>
          <w:szCs w:val="24"/>
        </w:rPr>
        <w:t>o</w:t>
      </w:r>
      <w:r w:rsidRPr="006E145B">
        <w:rPr>
          <w:rFonts w:eastAsia="Arial"/>
          <w:i/>
          <w:spacing w:val="2"/>
          <w:sz w:val="24"/>
          <w:szCs w:val="24"/>
        </w:rPr>
        <w:t>n</w:t>
      </w:r>
      <w:r w:rsidRPr="006E145B">
        <w:rPr>
          <w:rFonts w:eastAsia="Arial"/>
          <w:i/>
          <w:sz w:val="24"/>
          <w:szCs w:val="24"/>
        </w:rPr>
        <w:t>a</w:t>
      </w:r>
      <w:r w:rsidRPr="006E145B">
        <w:rPr>
          <w:rFonts w:eastAsia="Arial"/>
          <w:i/>
          <w:spacing w:val="-1"/>
          <w:sz w:val="24"/>
          <w:szCs w:val="24"/>
        </w:rPr>
        <w:t>l</w:t>
      </w:r>
      <w:r w:rsidRPr="006E145B">
        <w:rPr>
          <w:rFonts w:eastAsia="Arial"/>
          <w:i/>
          <w:sz w:val="24"/>
          <w:szCs w:val="24"/>
        </w:rPr>
        <w:t xml:space="preserve"> y d</w:t>
      </w:r>
      <w:r w:rsidRPr="006E145B">
        <w:rPr>
          <w:rFonts w:eastAsia="Arial"/>
          <w:i/>
          <w:spacing w:val="-1"/>
          <w:sz w:val="24"/>
          <w:szCs w:val="24"/>
        </w:rPr>
        <w:t>i</w:t>
      </w:r>
      <w:r w:rsidRPr="006E145B">
        <w:rPr>
          <w:rFonts w:eastAsia="Arial"/>
          <w:i/>
          <w:spacing w:val="2"/>
          <w:sz w:val="24"/>
          <w:szCs w:val="24"/>
        </w:rPr>
        <w:t>p</w:t>
      </w:r>
      <w:r w:rsidRPr="006E145B">
        <w:rPr>
          <w:rFonts w:eastAsia="Arial"/>
          <w:i/>
          <w:spacing w:val="-1"/>
          <w:sz w:val="24"/>
          <w:szCs w:val="24"/>
        </w:rPr>
        <w:t>l</w:t>
      </w:r>
      <w:r w:rsidRPr="006E145B">
        <w:rPr>
          <w:rFonts w:eastAsia="Arial"/>
          <w:i/>
          <w:sz w:val="24"/>
          <w:szCs w:val="24"/>
        </w:rPr>
        <w:t>o</w:t>
      </w:r>
      <w:r w:rsidRPr="006E145B">
        <w:rPr>
          <w:rFonts w:eastAsia="Arial"/>
          <w:i/>
          <w:spacing w:val="4"/>
          <w:sz w:val="24"/>
          <w:szCs w:val="24"/>
        </w:rPr>
        <w:t>m</w:t>
      </w:r>
      <w:r w:rsidRPr="006E145B">
        <w:rPr>
          <w:rFonts w:eastAsia="Arial"/>
          <w:i/>
          <w:sz w:val="24"/>
          <w:szCs w:val="24"/>
        </w:rPr>
        <w:t>a</w:t>
      </w:r>
      <w:r w:rsidRPr="006E145B">
        <w:rPr>
          <w:rFonts w:eastAsia="Arial"/>
          <w:i/>
          <w:spacing w:val="1"/>
          <w:sz w:val="24"/>
          <w:szCs w:val="24"/>
        </w:rPr>
        <w:t xml:space="preserve"> </w:t>
      </w:r>
      <w:r w:rsidRPr="006E145B">
        <w:rPr>
          <w:rFonts w:eastAsia="Arial"/>
          <w:i/>
          <w:sz w:val="24"/>
          <w:szCs w:val="24"/>
        </w:rPr>
        <w:t xml:space="preserve">de </w:t>
      </w:r>
      <w:r w:rsidRPr="006E145B">
        <w:rPr>
          <w:rFonts w:eastAsia="Arial"/>
          <w:i/>
          <w:spacing w:val="1"/>
          <w:sz w:val="24"/>
          <w:szCs w:val="24"/>
        </w:rPr>
        <w:t>c</w:t>
      </w:r>
      <w:r w:rsidRPr="006E145B">
        <w:rPr>
          <w:rFonts w:eastAsia="Arial"/>
          <w:i/>
          <w:sz w:val="24"/>
          <w:szCs w:val="24"/>
        </w:rPr>
        <w:t>o</w:t>
      </w:r>
      <w:r w:rsidRPr="006E145B">
        <w:rPr>
          <w:rFonts w:eastAsia="Arial"/>
          <w:i/>
          <w:spacing w:val="-1"/>
          <w:sz w:val="24"/>
          <w:szCs w:val="24"/>
        </w:rPr>
        <w:t>l</w:t>
      </w:r>
      <w:r w:rsidRPr="006E145B">
        <w:rPr>
          <w:rFonts w:eastAsia="Arial"/>
          <w:i/>
          <w:sz w:val="24"/>
          <w:szCs w:val="24"/>
        </w:rPr>
        <w:t>e</w:t>
      </w:r>
      <w:r w:rsidRPr="006E145B">
        <w:rPr>
          <w:rFonts w:eastAsia="Arial"/>
          <w:i/>
          <w:spacing w:val="2"/>
          <w:sz w:val="24"/>
          <w:szCs w:val="24"/>
        </w:rPr>
        <w:t>g</w:t>
      </w:r>
      <w:r w:rsidRPr="006E145B">
        <w:rPr>
          <w:rFonts w:eastAsia="Arial"/>
          <w:i/>
          <w:spacing w:val="-1"/>
          <w:sz w:val="24"/>
          <w:szCs w:val="24"/>
        </w:rPr>
        <w:t>i</w:t>
      </w:r>
      <w:r w:rsidRPr="006E145B">
        <w:rPr>
          <w:rFonts w:eastAsia="Arial"/>
          <w:i/>
          <w:sz w:val="24"/>
          <w:szCs w:val="24"/>
        </w:rPr>
        <w:t>a</w:t>
      </w:r>
      <w:r w:rsidRPr="006E145B">
        <w:rPr>
          <w:rFonts w:eastAsia="Arial"/>
          <w:i/>
          <w:spacing w:val="2"/>
          <w:sz w:val="24"/>
          <w:szCs w:val="24"/>
        </w:rPr>
        <w:t>t</w:t>
      </w:r>
      <w:r w:rsidRPr="006E145B">
        <w:rPr>
          <w:rFonts w:eastAsia="Arial"/>
          <w:i/>
          <w:sz w:val="24"/>
          <w:szCs w:val="24"/>
        </w:rPr>
        <w:t>u</w:t>
      </w:r>
      <w:r w:rsidRPr="006E145B">
        <w:rPr>
          <w:rFonts w:eastAsia="Arial"/>
          <w:i/>
          <w:spacing w:val="1"/>
          <w:sz w:val="24"/>
          <w:szCs w:val="24"/>
        </w:rPr>
        <w:t>r</w:t>
      </w:r>
      <w:r w:rsidRPr="006E145B">
        <w:rPr>
          <w:rFonts w:eastAsia="Arial"/>
          <w:i/>
          <w:sz w:val="24"/>
          <w:szCs w:val="24"/>
        </w:rPr>
        <w:t>a</w:t>
      </w:r>
      <w:r w:rsidRPr="006E145B">
        <w:rPr>
          <w:rFonts w:eastAsia="Arial"/>
          <w:i/>
          <w:spacing w:val="2"/>
          <w:sz w:val="24"/>
          <w:szCs w:val="24"/>
        </w:rPr>
        <w:t>.</w:t>
      </w:r>
    </w:p>
    <w:p w:rsidR="006E145B" w:rsidRPr="006E145B" w:rsidRDefault="006E145B" w:rsidP="006E145B">
      <w:pPr>
        <w:pStyle w:val="Prrafodelista"/>
        <w:numPr>
          <w:ilvl w:val="0"/>
          <w:numId w:val="35"/>
        </w:numPr>
        <w:tabs>
          <w:tab w:val="left" w:pos="700"/>
        </w:tabs>
        <w:spacing w:before="1" w:after="100" w:afterAutospacing="1" w:line="239" w:lineRule="auto"/>
        <w:ind w:right="49"/>
        <w:contextualSpacing/>
        <w:jc w:val="both"/>
        <w:rPr>
          <w:rFonts w:eastAsia="Arial"/>
          <w:i/>
          <w:sz w:val="24"/>
          <w:szCs w:val="24"/>
        </w:rPr>
      </w:pPr>
      <w:r w:rsidRPr="006E145B">
        <w:rPr>
          <w:rFonts w:eastAsia="Arial"/>
          <w:i/>
          <w:spacing w:val="2"/>
          <w:sz w:val="24"/>
          <w:szCs w:val="24"/>
        </w:rPr>
        <w:t>Contar con estudios de postgrado en contabilidad en la línea de contabilidad y gerencia.</w:t>
      </w:r>
    </w:p>
    <w:p w:rsidR="006E145B" w:rsidRPr="006E145B" w:rsidRDefault="006E145B" w:rsidP="006E145B">
      <w:pPr>
        <w:pStyle w:val="Prrafodelista"/>
        <w:numPr>
          <w:ilvl w:val="0"/>
          <w:numId w:val="35"/>
        </w:numPr>
        <w:tabs>
          <w:tab w:val="left" w:pos="700"/>
        </w:tabs>
        <w:spacing w:before="1" w:after="100" w:afterAutospacing="1" w:line="239" w:lineRule="auto"/>
        <w:ind w:right="49"/>
        <w:contextualSpacing/>
        <w:jc w:val="both"/>
        <w:rPr>
          <w:rFonts w:eastAsia="Arial"/>
          <w:i/>
          <w:sz w:val="24"/>
          <w:szCs w:val="24"/>
        </w:rPr>
      </w:pPr>
      <w:r w:rsidRPr="006E145B">
        <w:rPr>
          <w:rFonts w:eastAsia="Arial"/>
          <w:i/>
          <w:spacing w:val="2"/>
          <w:sz w:val="24"/>
          <w:szCs w:val="24"/>
        </w:rPr>
        <w:t>Contar con estudios de postgrado en gobierno y política pública.</w:t>
      </w:r>
    </w:p>
    <w:p w:rsidR="006E145B" w:rsidRPr="006E145B" w:rsidRDefault="006E145B" w:rsidP="006E145B">
      <w:pPr>
        <w:pStyle w:val="Prrafodelista"/>
        <w:numPr>
          <w:ilvl w:val="0"/>
          <w:numId w:val="35"/>
        </w:numPr>
        <w:tabs>
          <w:tab w:val="left" w:pos="700"/>
        </w:tabs>
        <w:spacing w:before="1" w:after="100" w:afterAutospacing="1" w:line="239" w:lineRule="auto"/>
        <w:ind w:right="49"/>
        <w:contextualSpacing/>
        <w:jc w:val="both"/>
        <w:rPr>
          <w:rFonts w:eastAsia="Arial"/>
          <w:i/>
          <w:sz w:val="24"/>
          <w:szCs w:val="24"/>
        </w:rPr>
      </w:pPr>
      <w:r w:rsidRPr="006E145B">
        <w:rPr>
          <w:rFonts w:eastAsia="Arial"/>
          <w:i/>
          <w:sz w:val="24"/>
          <w:szCs w:val="24"/>
        </w:rPr>
        <w:t>Contar con diplomado en gestión de la administración publica</w:t>
      </w:r>
    </w:p>
    <w:p w:rsidR="006E145B" w:rsidRPr="006E145B" w:rsidRDefault="006E145B" w:rsidP="006E145B">
      <w:pPr>
        <w:pStyle w:val="Prrafodelista"/>
        <w:numPr>
          <w:ilvl w:val="0"/>
          <w:numId w:val="35"/>
        </w:numPr>
        <w:tabs>
          <w:tab w:val="left" w:pos="700"/>
        </w:tabs>
        <w:spacing w:before="1" w:after="100" w:afterAutospacing="1" w:line="239" w:lineRule="auto"/>
        <w:ind w:right="49"/>
        <w:contextualSpacing/>
        <w:jc w:val="both"/>
        <w:rPr>
          <w:rFonts w:eastAsia="Arial"/>
          <w:i/>
          <w:sz w:val="24"/>
          <w:szCs w:val="24"/>
        </w:rPr>
      </w:pPr>
      <w:r w:rsidRPr="006E145B">
        <w:rPr>
          <w:rFonts w:eastAsia="Arial"/>
          <w:i/>
          <w:sz w:val="24"/>
          <w:szCs w:val="24"/>
        </w:rPr>
        <w:t>Contar con curso de postgrado en relaciones laborales</w:t>
      </w:r>
    </w:p>
    <w:p w:rsidR="006E145B" w:rsidRPr="006E145B" w:rsidRDefault="006E145B" w:rsidP="006E145B">
      <w:pPr>
        <w:pStyle w:val="Prrafodelista"/>
        <w:numPr>
          <w:ilvl w:val="0"/>
          <w:numId w:val="35"/>
        </w:numPr>
        <w:tabs>
          <w:tab w:val="left" w:pos="700"/>
        </w:tabs>
        <w:spacing w:before="1" w:after="100" w:afterAutospacing="1" w:line="239" w:lineRule="auto"/>
        <w:ind w:right="49"/>
        <w:contextualSpacing/>
        <w:jc w:val="both"/>
        <w:rPr>
          <w:rFonts w:eastAsia="Arial"/>
          <w:i/>
          <w:sz w:val="24"/>
          <w:szCs w:val="24"/>
        </w:rPr>
      </w:pPr>
      <w:r w:rsidRPr="006E145B">
        <w:rPr>
          <w:rFonts w:eastAsia="Arial"/>
          <w:i/>
          <w:sz w:val="24"/>
          <w:szCs w:val="24"/>
        </w:rPr>
        <w:t>Contar con curso de sistemas de la gestión ambiental ISO 14000</w:t>
      </w:r>
    </w:p>
    <w:p w:rsidR="00C90ABD" w:rsidRPr="00345D23" w:rsidRDefault="00C90ABD" w:rsidP="00C90ABD">
      <w:pPr>
        <w:pStyle w:val="Prrafodelista"/>
        <w:numPr>
          <w:ilvl w:val="0"/>
          <w:numId w:val="35"/>
        </w:numPr>
        <w:tabs>
          <w:tab w:val="left" w:pos="700"/>
        </w:tabs>
        <w:spacing w:after="100" w:afterAutospacing="1"/>
        <w:ind w:right="49"/>
        <w:contextualSpacing/>
        <w:jc w:val="both"/>
        <w:rPr>
          <w:rFonts w:eastAsia="Arial"/>
          <w:i/>
          <w:sz w:val="24"/>
          <w:szCs w:val="24"/>
        </w:rPr>
      </w:pPr>
      <w:r w:rsidRPr="00C90ABD">
        <w:rPr>
          <w:rFonts w:eastAsia="Arial"/>
          <w:i/>
          <w:spacing w:val="3"/>
          <w:sz w:val="24"/>
          <w:szCs w:val="24"/>
        </w:rPr>
        <w:t>(...)</w:t>
      </w:r>
    </w:p>
    <w:p w:rsidR="001C2565" w:rsidRPr="001C2565" w:rsidRDefault="00FA33D2" w:rsidP="001C2565">
      <w:pPr>
        <w:autoSpaceDE w:val="0"/>
        <w:autoSpaceDN w:val="0"/>
        <w:adjustRightInd w:val="0"/>
        <w:jc w:val="both"/>
        <w:rPr>
          <w:snapToGrid w:val="0"/>
        </w:rPr>
      </w:pPr>
      <w:r>
        <w:rPr>
          <w:snapToGrid w:val="0"/>
        </w:rPr>
        <w:t>T</w:t>
      </w:r>
      <w:r w:rsidR="00436888">
        <w:rPr>
          <w:snapToGrid w:val="0"/>
        </w:rPr>
        <w:t>al como se señalará anteriormente</w:t>
      </w:r>
      <w:r w:rsidR="001C2565" w:rsidRPr="001C2565">
        <w:rPr>
          <w:snapToGrid w:val="0"/>
        </w:rPr>
        <w:t xml:space="preserve">, </w:t>
      </w:r>
      <w:r w:rsidR="001C2565" w:rsidRPr="001C2565">
        <w:rPr>
          <w:b/>
          <w:snapToGrid w:val="0"/>
          <w:u w:val="single"/>
        </w:rPr>
        <w:t>la definición de los requerimientos técnicos mínimos es responsabilidad de la Entidad</w:t>
      </w:r>
      <w:r w:rsidR="001C2565" w:rsidRPr="001C2565">
        <w:rPr>
          <w:snapToGrid w:val="0"/>
        </w:rPr>
        <w:t xml:space="preserve">, </w:t>
      </w:r>
      <w:r w:rsidR="001C2565" w:rsidRPr="001C2565">
        <w:rPr>
          <w:b/>
          <w:snapToGrid w:val="0"/>
          <w:u w:val="single"/>
        </w:rPr>
        <w:t>sin mayor restricción que la de permitir la mayor concurrencia de proveedores en el mercado</w:t>
      </w:r>
      <w:r w:rsidR="001C2565" w:rsidRPr="001C2565">
        <w:rPr>
          <w:snapToGrid w:val="0"/>
        </w:rPr>
        <w:t>, debiéndose considerar criterios de razonabilidad,</w:t>
      </w:r>
      <w:r w:rsidR="00345D23">
        <w:rPr>
          <w:snapToGrid w:val="0"/>
        </w:rPr>
        <w:t xml:space="preserve"> congruencia y proporcionalidad, de conformidad con lo dispuesto en el</w:t>
      </w:r>
      <w:r w:rsidR="00345D23" w:rsidRPr="00345D23">
        <w:rPr>
          <w:snapToGrid w:val="0"/>
        </w:rPr>
        <w:t xml:space="preserve"> </w:t>
      </w:r>
      <w:r w:rsidR="00345D23" w:rsidRPr="00362812">
        <w:rPr>
          <w:snapToGrid w:val="0"/>
        </w:rPr>
        <w:t xml:space="preserve"> artículo 13º de la Ley, concordado con el artículo 11º del Reglamento</w:t>
      </w:r>
      <w:r w:rsidR="00345D23">
        <w:rPr>
          <w:snapToGrid w:val="0"/>
        </w:rPr>
        <w:t xml:space="preserve">. </w:t>
      </w:r>
    </w:p>
    <w:p w:rsidR="001C2565" w:rsidRPr="001C2565" w:rsidRDefault="001C2565" w:rsidP="001C2565">
      <w:pPr>
        <w:widowControl w:val="0"/>
        <w:jc w:val="both"/>
        <w:rPr>
          <w:i/>
        </w:rPr>
      </w:pPr>
    </w:p>
    <w:p w:rsidR="00345D23" w:rsidRPr="00362812" w:rsidRDefault="00345D23" w:rsidP="00345D23">
      <w:pPr>
        <w:tabs>
          <w:tab w:val="left" w:pos="142"/>
        </w:tabs>
        <w:jc w:val="both"/>
      </w:pPr>
      <w:r w:rsidRPr="00362812">
        <w:t xml:space="preserve">Asimismo, es preciso señalar que el requerir determinadas calificaciones académicas al personal resultará válido, </w:t>
      </w:r>
      <w:r w:rsidRPr="00362812">
        <w:rPr>
          <w:u w:val="single"/>
        </w:rPr>
        <w:t>siempre y cuando</w:t>
      </w:r>
      <w:r w:rsidRPr="00362812">
        <w:t xml:space="preserve">, éstas sean necesarias para que dicho personal ejecute de forma más idónea las prestaciones para la que es requerido; por lo tanto, las </w:t>
      </w:r>
      <w:r w:rsidRPr="00362812">
        <w:rPr>
          <w:u w:val="single"/>
        </w:rPr>
        <w:t>capacitaciones requeridas deben incidir directamente en las funciones que desempeñarán en la obra</w:t>
      </w:r>
      <w:r w:rsidRPr="00362812">
        <w:t xml:space="preserve">, </w:t>
      </w:r>
      <w:r w:rsidRPr="00E1421A">
        <w:rPr>
          <w:b/>
          <w:u w:val="single"/>
        </w:rPr>
        <w:t>no debiendo constituir un elemento que direccione la contratación a un postor en específico.</w:t>
      </w:r>
    </w:p>
    <w:p w:rsidR="00345D23" w:rsidRPr="00362812" w:rsidRDefault="00345D23" w:rsidP="00345D23">
      <w:pPr>
        <w:pStyle w:val="Textoindependiente2"/>
        <w:widowControl w:val="0"/>
        <w:spacing w:after="0" w:line="240" w:lineRule="auto"/>
        <w:ind w:left="4820" w:hanging="4820"/>
        <w:jc w:val="both"/>
        <w:rPr>
          <w:b/>
          <w:i/>
        </w:rPr>
      </w:pPr>
    </w:p>
    <w:p w:rsidR="00345D23" w:rsidRDefault="00345D23" w:rsidP="00345D23">
      <w:pPr>
        <w:jc w:val="both"/>
      </w:pPr>
      <w:r>
        <w:t>No obstante lo anterior</w:t>
      </w:r>
      <w:r w:rsidRPr="00362812">
        <w:t xml:space="preserve">, si bien es facultad de la Entidad establecer los requisitos que consideren más adecuados para la atención de sus necesidades, </w:t>
      </w:r>
      <w:r w:rsidRPr="00362812">
        <w:rPr>
          <w:b/>
          <w:u w:val="single"/>
        </w:rPr>
        <w:t>dicha potestad no es irrestricta</w:t>
      </w:r>
      <w:r w:rsidRPr="00362812">
        <w:t xml:space="preserve">, ya que para la definición de los requerimientos técnicos mínimos debe verificarse que </w:t>
      </w:r>
      <w:r w:rsidRPr="00345D23">
        <w:rPr>
          <w:b/>
          <w:u w:val="single"/>
        </w:rPr>
        <w:t>los mismos resulten razonables y congruentes con el objeto de la convocatoria</w:t>
      </w:r>
      <w:r w:rsidRPr="00362812">
        <w:t>, así como que se encuentren acordes con los principios que regulan la normativa de contratación pública.</w:t>
      </w:r>
    </w:p>
    <w:p w:rsidR="00345D23" w:rsidRDefault="00345D23" w:rsidP="00345D23">
      <w:pPr>
        <w:jc w:val="both"/>
      </w:pPr>
    </w:p>
    <w:p w:rsidR="00F66391" w:rsidRDefault="00F66391" w:rsidP="001C2565">
      <w:pPr>
        <w:tabs>
          <w:tab w:val="left" w:pos="567"/>
        </w:tabs>
        <w:jc w:val="both"/>
        <w:rPr>
          <w:bCs/>
          <w:color w:val="000000"/>
          <w:lang w:eastAsia="es-ES"/>
        </w:rPr>
      </w:pPr>
      <w:r w:rsidRPr="00345D23">
        <w:t xml:space="preserve">En relación con </w:t>
      </w:r>
      <w:r w:rsidR="008C1B82">
        <w:t xml:space="preserve">ello, </w:t>
      </w:r>
      <w:r w:rsidRPr="00345D23">
        <w:t>corresponde señalar que respecto al</w:t>
      </w:r>
      <w:r>
        <w:rPr>
          <w:b/>
        </w:rPr>
        <w:t xml:space="preserve"> </w:t>
      </w:r>
      <w:r w:rsidRPr="008C1B82">
        <w:t>"</w:t>
      </w:r>
      <w:r w:rsidRPr="006E145B">
        <w:rPr>
          <w:rFonts w:eastAsia="Arial"/>
          <w:i/>
          <w:spacing w:val="2"/>
        </w:rPr>
        <w:t>estudios de postgrado en contabilidad en la línea de contabilidad y gerencia</w:t>
      </w:r>
      <w:r>
        <w:rPr>
          <w:rFonts w:eastAsia="Arial"/>
          <w:i/>
          <w:spacing w:val="2"/>
        </w:rPr>
        <w:t xml:space="preserve">", </w:t>
      </w:r>
      <w:r w:rsidR="00345D23">
        <w:rPr>
          <w:rFonts w:eastAsia="Arial"/>
          <w:spacing w:val="2"/>
        </w:rPr>
        <w:t>é</w:t>
      </w:r>
      <w:r w:rsidRPr="00345D23">
        <w:rPr>
          <w:rFonts w:eastAsia="Arial"/>
          <w:spacing w:val="2"/>
        </w:rPr>
        <w:t>sta tendría una denominación específica, el cual podría limitar innecesariamente la pluralidad de profesionales; en cuanto a los</w:t>
      </w:r>
      <w:r>
        <w:rPr>
          <w:rFonts w:eastAsia="Arial"/>
          <w:i/>
          <w:spacing w:val="2"/>
        </w:rPr>
        <w:t xml:space="preserve"> </w:t>
      </w:r>
      <w:r w:rsidRPr="00E1421A">
        <w:rPr>
          <w:i/>
        </w:rPr>
        <w:t>"Estudios en postgrado en gobierno y política pública"</w:t>
      </w:r>
      <w:r w:rsidRPr="00E1421A">
        <w:t xml:space="preserve">, </w:t>
      </w:r>
      <w:r w:rsidRPr="00E1421A">
        <w:rPr>
          <w:i/>
        </w:rPr>
        <w:t>"diplomado en gestión de la administración pública"</w:t>
      </w:r>
      <w:r w:rsidRPr="00E1421A">
        <w:t xml:space="preserve">, </w:t>
      </w:r>
      <w:r w:rsidRPr="00E1421A">
        <w:rPr>
          <w:i/>
        </w:rPr>
        <w:t>"Curso de postgrado en relaciones laborales"</w:t>
      </w:r>
      <w:r w:rsidRPr="00E1421A">
        <w:t xml:space="preserve"> y </w:t>
      </w:r>
      <w:r w:rsidRPr="00E1421A">
        <w:rPr>
          <w:i/>
        </w:rPr>
        <w:t>"Curso de sistemas de la gestión ambiental ISO 14000"</w:t>
      </w:r>
      <w:r w:rsidR="00345D23">
        <w:rPr>
          <w:i/>
        </w:rPr>
        <w:t xml:space="preserve">, </w:t>
      </w:r>
      <w:r w:rsidR="00345D23" w:rsidRPr="00345D23">
        <w:t>no se advierte la</w:t>
      </w:r>
      <w:r w:rsidR="00345D23">
        <w:rPr>
          <w:i/>
        </w:rPr>
        <w:t xml:space="preserve"> </w:t>
      </w:r>
      <w:r w:rsidR="00345D23" w:rsidRPr="00186D7F">
        <w:rPr>
          <w:bCs/>
          <w:color w:val="000000"/>
          <w:lang w:eastAsia="es-ES"/>
        </w:rPr>
        <w:t>incidencia directa que tendrán</w:t>
      </w:r>
      <w:r w:rsidR="00345D23">
        <w:rPr>
          <w:bCs/>
          <w:color w:val="000000"/>
          <w:lang w:eastAsia="es-ES"/>
        </w:rPr>
        <w:t xml:space="preserve"> cada una de</w:t>
      </w:r>
      <w:r w:rsidR="00345D23" w:rsidRPr="00186D7F">
        <w:rPr>
          <w:bCs/>
          <w:color w:val="000000"/>
          <w:lang w:eastAsia="es-ES"/>
        </w:rPr>
        <w:t xml:space="preserve"> las capacitaciones requeridas en las actividades que realizará</w:t>
      </w:r>
      <w:r w:rsidR="00345D23">
        <w:rPr>
          <w:bCs/>
          <w:color w:val="000000"/>
          <w:lang w:eastAsia="es-ES"/>
        </w:rPr>
        <w:t xml:space="preserve"> dicho profesional </w:t>
      </w:r>
      <w:r w:rsidR="00345D23" w:rsidRPr="00186D7F">
        <w:rPr>
          <w:bCs/>
          <w:color w:val="000000"/>
          <w:lang w:eastAsia="es-ES"/>
        </w:rPr>
        <w:t>en la ejecución de la obra</w:t>
      </w:r>
      <w:r w:rsidR="00345D23">
        <w:rPr>
          <w:bCs/>
          <w:color w:val="000000"/>
          <w:lang w:eastAsia="es-ES"/>
        </w:rPr>
        <w:t>.</w:t>
      </w:r>
    </w:p>
    <w:p w:rsidR="00345D23" w:rsidRDefault="00345D23" w:rsidP="001C2565">
      <w:pPr>
        <w:tabs>
          <w:tab w:val="left" w:pos="567"/>
        </w:tabs>
        <w:jc w:val="both"/>
        <w:rPr>
          <w:b/>
        </w:rPr>
      </w:pPr>
    </w:p>
    <w:p w:rsidR="00345D23" w:rsidRDefault="00345D23" w:rsidP="00345D23">
      <w:pPr>
        <w:widowControl w:val="0"/>
        <w:tabs>
          <w:tab w:val="left" w:pos="567"/>
        </w:tabs>
        <w:jc w:val="both"/>
      </w:pPr>
      <w:r>
        <w:t>Por lo expuesto</w:t>
      </w:r>
      <w:r w:rsidRPr="00B51D54">
        <w:t xml:space="preserve">, este Organismo Supervisor ha decidido </w:t>
      </w:r>
      <w:r w:rsidRPr="00B51D54">
        <w:rPr>
          <w:b/>
        </w:rPr>
        <w:t>ACOGER</w:t>
      </w:r>
      <w:r w:rsidRPr="00B51D54">
        <w:t xml:space="preserve"> la Observación N° </w:t>
      </w:r>
      <w:r>
        <w:t>4</w:t>
      </w:r>
      <w:r w:rsidRPr="00B51D54">
        <w:t xml:space="preserve">, </w:t>
      </w:r>
      <w:proofErr w:type="gramStart"/>
      <w:r w:rsidRPr="00B51D54">
        <w:t>por</w:t>
      </w:r>
      <w:proofErr w:type="gramEnd"/>
      <w:r w:rsidRPr="00B51D54">
        <w:t xml:space="preserve"> lo que</w:t>
      </w:r>
      <w:r>
        <w:t xml:space="preserve"> con ocasión de la integración de las Bases,</w:t>
      </w:r>
      <w:r w:rsidRPr="00B51D54">
        <w:t xml:space="preserve"> el Comité Especial deberá </w:t>
      </w:r>
      <w:r>
        <w:t xml:space="preserve">suprimir del perfil del Contador </w:t>
      </w:r>
      <w:r w:rsidRPr="00345D23">
        <w:t>las capacitaciones cuestionadas.</w:t>
      </w:r>
    </w:p>
    <w:p w:rsidR="00345D23" w:rsidRPr="00B51D54" w:rsidRDefault="00345D23" w:rsidP="00345D23">
      <w:pPr>
        <w:widowControl w:val="0"/>
        <w:tabs>
          <w:tab w:val="left" w:pos="567"/>
        </w:tabs>
        <w:jc w:val="both"/>
      </w:pPr>
    </w:p>
    <w:p w:rsidR="00345D23" w:rsidRDefault="00345D23" w:rsidP="00345D23">
      <w:pPr>
        <w:jc w:val="both"/>
        <w:rPr>
          <w:lang w:val="es-ES"/>
        </w:rPr>
      </w:pPr>
      <w:r>
        <w:t>En cuanto a la Observaciones N° 5, d</w:t>
      </w:r>
      <w:r w:rsidRPr="009C35BF">
        <w:rPr>
          <w:lang w:val="es-ES"/>
        </w:rPr>
        <w:t xml:space="preserve">e la revisión del Capítulo III de la Sección Específica de las Bases, se aprecia el perfil </w:t>
      </w:r>
      <w:r w:rsidRPr="00345D23">
        <w:rPr>
          <w:lang w:val="es-ES"/>
        </w:rPr>
        <w:t>del "Almacenero"</w:t>
      </w:r>
      <w:r w:rsidRPr="009C35BF">
        <w:rPr>
          <w:lang w:val="es-ES"/>
        </w:rPr>
        <w:t xml:space="preserve"> conforme a lo siguiente:</w:t>
      </w:r>
    </w:p>
    <w:p w:rsidR="00345D23" w:rsidRPr="009C35BF" w:rsidRDefault="00345D23" w:rsidP="00345D23">
      <w:pPr>
        <w:jc w:val="both"/>
        <w:rPr>
          <w:lang w:val="es-ES"/>
        </w:rPr>
      </w:pPr>
    </w:p>
    <w:p w:rsidR="00345D23" w:rsidRPr="00345D23" w:rsidRDefault="00345D23" w:rsidP="00345D23">
      <w:pPr>
        <w:pStyle w:val="Prrafodelista"/>
        <w:numPr>
          <w:ilvl w:val="0"/>
          <w:numId w:val="31"/>
        </w:numPr>
        <w:spacing w:after="200" w:line="276" w:lineRule="auto"/>
        <w:contextualSpacing/>
        <w:jc w:val="both"/>
        <w:rPr>
          <w:b/>
          <w:i/>
          <w:sz w:val="24"/>
          <w:szCs w:val="24"/>
          <w:u w:val="single"/>
        </w:rPr>
      </w:pPr>
      <w:r w:rsidRPr="00345D23">
        <w:rPr>
          <w:b/>
          <w:i/>
          <w:sz w:val="24"/>
          <w:szCs w:val="24"/>
          <w:u w:val="single"/>
        </w:rPr>
        <w:t>(01)  ALMACENERO</w:t>
      </w:r>
    </w:p>
    <w:p w:rsidR="00345D23" w:rsidRPr="00345D23" w:rsidRDefault="00345D23" w:rsidP="00345D23">
      <w:pPr>
        <w:pStyle w:val="Prrafodelista"/>
        <w:spacing w:after="200" w:line="276" w:lineRule="auto"/>
        <w:ind w:left="1155"/>
        <w:contextualSpacing/>
        <w:jc w:val="both"/>
        <w:rPr>
          <w:b/>
          <w:i/>
          <w:sz w:val="24"/>
          <w:szCs w:val="24"/>
          <w:u w:val="single"/>
        </w:rPr>
      </w:pPr>
    </w:p>
    <w:p w:rsidR="00345D23" w:rsidRPr="00345D23" w:rsidRDefault="00345D23" w:rsidP="00345D23">
      <w:pPr>
        <w:pStyle w:val="Prrafodelista"/>
        <w:numPr>
          <w:ilvl w:val="0"/>
          <w:numId w:val="35"/>
        </w:numPr>
        <w:tabs>
          <w:tab w:val="left" w:pos="700"/>
        </w:tabs>
        <w:spacing w:after="100" w:afterAutospacing="1"/>
        <w:ind w:right="49"/>
        <w:contextualSpacing/>
        <w:jc w:val="both"/>
        <w:rPr>
          <w:rFonts w:eastAsia="Arial"/>
          <w:i/>
          <w:sz w:val="24"/>
          <w:szCs w:val="24"/>
        </w:rPr>
      </w:pPr>
      <w:r w:rsidRPr="00345D23">
        <w:rPr>
          <w:rFonts w:eastAsia="Arial"/>
          <w:i/>
          <w:sz w:val="24"/>
          <w:szCs w:val="24"/>
        </w:rPr>
        <w:t>Persona natural que tenga estudios concluidos  en contabilidad o administración.</w:t>
      </w:r>
    </w:p>
    <w:p w:rsidR="00345D23" w:rsidRPr="00345D23" w:rsidRDefault="00345D23" w:rsidP="00345D23">
      <w:pPr>
        <w:pStyle w:val="Prrafodelista"/>
        <w:numPr>
          <w:ilvl w:val="0"/>
          <w:numId w:val="35"/>
        </w:numPr>
        <w:tabs>
          <w:tab w:val="left" w:pos="700"/>
        </w:tabs>
        <w:spacing w:after="100" w:afterAutospacing="1"/>
        <w:ind w:right="49"/>
        <w:contextualSpacing/>
        <w:jc w:val="both"/>
        <w:rPr>
          <w:rFonts w:eastAsia="Arial"/>
          <w:i/>
          <w:sz w:val="24"/>
          <w:szCs w:val="24"/>
        </w:rPr>
      </w:pPr>
      <w:r w:rsidRPr="00345D23">
        <w:rPr>
          <w:rFonts w:eastAsia="Arial"/>
          <w:i/>
          <w:sz w:val="24"/>
          <w:szCs w:val="24"/>
        </w:rPr>
        <w:t>Contar con especialización en contabilidad y costos.</w:t>
      </w:r>
    </w:p>
    <w:p w:rsidR="00345D23" w:rsidRPr="00345D23" w:rsidRDefault="00345D23" w:rsidP="00345D23">
      <w:pPr>
        <w:pStyle w:val="Prrafodelista"/>
        <w:numPr>
          <w:ilvl w:val="0"/>
          <w:numId w:val="35"/>
        </w:numPr>
        <w:spacing w:line="227" w:lineRule="exact"/>
        <w:ind w:right="-20"/>
        <w:contextualSpacing/>
        <w:jc w:val="both"/>
        <w:rPr>
          <w:rFonts w:eastAsia="Arial"/>
          <w:i/>
          <w:sz w:val="24"/>
          <w:szCs w:val="24"/>
        </w:rPr>
      </w:pPr>
      <w:r w:rsidRPr="00345D23">
        <w:rPr>
          <w:rFonts w:eastAsia="Arial"/>
          <w:i/>
          <w:sz w:val="24"/>
          <w:szCs w:val="24"/>
        </w:rPr>
        <w:t xml:space="preserve">Contar con </w:t>
      </w:r>
      <w:r w:rsidRPr="00345D23">
        <w:rPr>
          <w:rFonts w:eastAsia="Arial"/>
          <w:i/>
          <w:spacing w:val="-1"/>
          <w:sz w:val="24"/>
          <w:szCs w:val="24"/>
        </w:rPr>
        <w:t>e</w:t>
      </w:r>
      <w:r w:rsidRPr="00345D23">
        <w:rPr>
          <w:rFonts w:eastAsia="Arial"/>
          <w:i/>
          <w:spacing w:val="1"/>
          <w:sz w:val="24"/>
          <w:szCs w:val="24"/>
        </w:rPr>
        <w:t>s</w:t>
      </w:r>
      <w:r w:rsidRPr="00345D23">
        <w:rPr>
          <w:rFonts w:eastAsia="Arial"/>
          <w:i/>
          <w:sz w:val="24"/>
          <w:szCs w:val="24"/>
        </w:rPr>
        <w:t>pe</w:t>
      </w:r>
      <w:r w:rsidRPr="00345D23">
        <w:rPr>
          <w:rFonts w:eastAsia="Arial"/>
          <w:i/>
          <w:spacing w:val="1"/>
          <w:sz w:val="24"/>
          <w:szCs w:val="24"/>
        </w:rPr>
        <w:t>c</w:t>
      </w:r>
      <w:r w:rsidRPr="00345D23">
        <w:rPr>
          <w:rFonts w:eastAsia="Arial"/>
          <w:i/>
          <w:spacing w:val="-1"/>
          <w:sz w:val="24"/>
          <w:szCs w:val="24"/>
        </w:rPr>
        <w:t>i</w:t>
      </w:r>
      <w:r w:rsidRPr="00345D23">
        <w:rPr>
          <w:rFonts w:eastAsia="Arial"/>
          <w:i/>
          <w:spacing w:val="2"/>
          <w:sz w:val="24"/>
          <w:szCs w:val="24"/>
        </w:rPr>
        <w:t>a</w:t>
      </w:r>
      <w:r w:rsidRPr="00345D23">
        <w:rPr>
          <w:rFonts w:eastAsia="Arial"/>
          <w:i/>
          <w:spacing w:val="-1"/>
          <w:sz w:val="24"/>
          <w:szCs w:val="24"/>
        </w:rPr>
        <w:t>l</w:t>
      </w:r>
      <w:r w:rsidRPr="00345D23">
        <w:rPr>
          <w:rFonts w:eastAsia="Arial"/>
          <w:i/>
          <w:spacing w:val="1"/>
          <w:sz w:val="24"/>
          <w:szCs w:val="24"/>
        </w:rPr>
        <w:t>i</w:t>
      </w:r>
      <w:r w:rsidRPr="00345D23">
        <w:rPr>
          <w:rFonts w:eastAsia="Arial"/>
          <w:i/>
          <w:spacing w:val="-1"/>
          <w:sz w:val="24"/>
          <w:szCs w:val="24"/>
        </w:rPr>
        <w:t>z</w:t>
      </w:r>
      <w:r w:rsidRPr="00345D23">
        <w:rPr>
          <w:rFonts w:eastAsia="Arial"/>
          <w:i/>
          <w:sz w:val="24"/>
          <w:szCs w:val="24"/>
        </w:rPr>
        <w:t>a</w:t>
      </w:r>
      <w:r w:rsidRPr="00345D23">
        <w:rPr>
          <w:rFonts w:eastAsia="Arial"/>
          <w:i/>
          <w:spacing w:val="4"/>
          <w:sz w:val="24"/>
          <w:szCs w:val="24"/>
        </w:rPr>
        <w:t>c</w:t>
      </w:r>
      <w:r w:rsidRPr="00345D23">
        <w:rPr>
          <w:rFonts w:eastAsia="Arial"/>
          <w:i/>
          <w:spacing w:val="-1"/>
          <w:sz w:val="24"/>
          <w:szCs w:val="24"/>
        </w:rPr>
        <w:t>i</w:t>
      </w:r>
      <w:r w:rsidRPr="00345D23">
        <w:rPr>
          <w:rFonts w:eastAsia="Arial"/>
          <w:i/>
          <w:sz w:val="24"/>
          <w:szCs w:val="24"/>
        </w:rPr>
        <w:t>ón</w:t>
      </w:r>
      <w:r w:rsidRPr="00345D23">
        <w:rPr>
          <w:rFonts w:eastAsia="Arial"/>
          <w:i/>
          <w:spacing w:val="-12"/>
          <w:sz w:val="24"/>
          <w:szCs w:val="24"/>
        </w:rPr>
        <w:t xml:space="preserve"> </w:t>
      </w:r>
      <w:r w:rsidRPr="00345D23">
        <w:rPr>
          <w:rFonts w:eastAsia="Arial"/>
          <w:i/>
          <w:spacing w:val="-1"/>
          <w:sz w:val="24"/>
          <w:szCs w:val="24"/>
        </w:rPr>
        <w:t>e</w:t>
      </w:r>
      <w:r w:rsidRPr="00345D23">
        <w:rPr>
          <w:rFonts w:eastAsia="Arial"/>
          <w:i/>
          <w:sz w:val="24"/>
          <w:szCs w:val="24"/>
        </w:rPr>
        <w:t xml:space="preserve">n </w:t>
      </w:r>
      <w:r w:rsidRPr="00345D23">
        <w:rPr>
          <w:rFonts w:eastAsia="Arial"/>
          <w:i/>
          <w:spacing w:val="-1"/>
          <w:sz w:val="24"/>
          <w:szCs w:val="24"/>
        </w:rPr>
        <w:t>l</w:t>
      </w:r>
      <w:r w:rsidRPr="00345D23">
        <w:rPr>
          <w:rFonts w:eastAsia="Arial"/>
          <w:i/>
          <w:spacing w:val="2"/>
          <w:sz w:val="24"/>
          <w:szCs w:val="24"/>
        </w:rPr>
        <w:t>o</w:t>
      </w:r>
      <w:r w:rsidRPr="00345D23">
        <w:rPr>
          <w:rFonts w:eastAsia="Arial"/>
          <w:i/>
          <w:sz w:val="24"/>
          <w:szCs w:val="24"/>
        </w:rPr>
        <w:t>gí</w:t>
      </w:r>
      <w:r w:rsidRPr="00345D23">
        <w:rPr>
          <w:rFonts w:eastAsia="Arial"/>
          <w:i/>
          <w:spacing w:val="1"/>
          <w:sz w:val="24"/>
          <w:szCs w:val="24"/>
        </w:rPr>
        <w:t>s</w:t>
      </w:r>
      <w:r w:rsidRPr="00345D23">
        <w:rPr>
          <w:rFonts w:eastAsia="Arial"/>
          <w:i/>
          <w:sz w:val="24"/>
          <w:szCs w:val="24"/>
        </w:rPr>
        <w:t>t</w:t>
      </w:r>
      <w:r w:rsidRPr="00345D23">
        <w:rPr>
          <w:rFonts w:eastAsia="Arial"/>
          <w:i/>
          <w:spacing w:val="1"/>
          <w:sz w:val="24"/>
          <w:szCs w:val="24"/>
        </w:rPr>
        <w:t>ic</w:t>
      </w:r>
      <w:r w:rsidRPr="00345D23">
        <w:rPr>
          <w:rFonts w:eastAsia="Arial"/>
          <w:i/>
          <w:sz w:val="24"/>
          <w:szCs w:val="24"/>
        </w:rPr>
        <w:t>a.</w:t>
      </w:r>
    </w:p>
    <w:p w:rsidR="00345D23" w:rsidRPr="00345D23" w:rsidRDefault="00345D23" w:rsidP="00345D23">
      <w:pPr>
        <w:pStyle w:val="Prrafodelista"/>
        <w:numPr>
          <w:ilvl w:val="0"/>
          <w:numId w:val="35"/>
        </w:numPr>
        <w:spacing w:line="227" w:lineRule="exact"/>
        <w:ind w:right="-20"/>
        <w:contextualSpacing/>
        <w:jc w:val="both"/>
        <w:rPr>
          <w:rFonts w:eastAsia="Arial"/>
          <w:i/>
          <w:sz w:val="24"/>
          <w:szCs w:val="24"/>
        </w:rPr>
      </w:pPr>
      <w:r w:rsidRPr="00345D23">
        <w:rPr>
          <w:rFonts w:eastAsia="Arial"/>
          <w:i/>
          <w:sz w:val="24"/>
          <w:szCs w:val="24"/>
        </w:rPr>
        <w:t>Contar con especialización en gestión de proyectos.</w:t>
      </w:r>
    </w:p>
    <w:p w:rsidR="00345D23" w:rsidRPr="00345D23" w:rsidRDefault="00345D23" w:rsidP="00345D23">
      <w:pPr>
        <w:pStyle w:val="Prrafodelista"/>
        <w:numPr>
          <w:ilvl w:val="0"/>
          <w:numId w:val="35"/>
        </w:numPr>
        <w:tabs>
          <w:tab w:val="left" w:pos="700"/>
        </w:tabs>
        <w:spacing w:after="100" w:afterAutospacing="1"/>
        <w:ind w:right="49"/>
        <w:contextualSpacing/>
        <w:jc w:val="both"/>
        <w:rPr>
          <w:rFonts w:eastAsia="Arial"/>
          <w:i/>
          <w:sz w:val="24"/>
          <w:szCs w:val="24"/>
        </w:rPr>
      </w:pPr>
      <w:r w:rsidRPr="00345D23">
        <w:rPr>
          <w:rFonts w:eastAsia="Arial"/>
          <w:i/>
          <w:spacing w:val="3"/>
          <w:sz w:val="24"/>
          <w:szCs w:val="24"/>
        </w:rPr>
        <w:t>T</w:t>
      </w:r>
      <w:r w:rsidRPr="00345D23">
        <w:rPr>
          <w:rFonts w:eastAsia="Arial"/>
          <w:i/>
          <w:sz w:val="24"/>
          <w:szCs w:val="24"/>
        </w:rPr>
        <w:t xml:space="preserve">ener </w:t>
      </w:r>
      <w:r w:rsidRPr="00345D23">
        <w:rPr>
          <w:rFonts w:eastAsia="Arial"/>
          <w:i/>
          <w:spacing w:val="32"/>
          <w:sz w:val="24"/>
          <w:szCs w:val="24"/>
        </w:rPr>
        <w:t>e</w:t>
      </w:r>
      <w:r w:rsidRPr="00345D23">
        <w:rPr>
          <w:rFonts w:eastAsia="Arial"/>
          <w:i/>
          <w:spacing w:val="1"/>
          <w:sz w:val="24"/>
          <w:szCs w:val="24"/>
        </w:rPr>
        <w:t>x</w:t>
      </w:r>
      <w:r w:rsidRPr="00345D23">
        <w:rPr>
          <w:rFonts w:eastAsia="Arial"/>
          <w:i/>
          <w:sz w:val="24"/>
          <w:szCs w:val="24"/>
        </w:rPr>
        <w:t>pe</w:t>
      </w:r>
      <w:r w:rsidRPr="00345D23">
        <w:rPr>
          <w:rFonts w:eastAsia="Arial"/>
          <w:i/>
          <w:spacing w:val="3"/>
          <w:sz w:val="24"/>
          <w:szCs w:val="24"/>
        </w:rPr>
        <w:t>r</w:t>
      </w:r>
      <w:r w:rsidRPr="00345D23">
        <w:rPr>
          <w:rFonts w:eastAsia="Arial"/>
          <w:i/>
          <w:spacing w:val="-1"/>
          <w:sz w:val="24"/>
          <w:szCs w:val="24"/>
        </w:rPr>
        <w:t>i</w:t>
      </w:r>
      <w:r w:rsidRPr="00345D23">
        <w:rPr>
          <w:rFonts w:eastAsia="Arial"/>
          <w:i/>
          <w:sz w:val="24"/>
          <w:szCs w:val="24"/>
        </w:rPr>
        <w:t>en</w:t>
      </w:r>
      <w:r w:rsidRPr="00345D23">
        <w:rPr>
          <w:rFonts w:eastAsia="Arial"/>
          <w:i/>
          <w:spacing w:val="1"/>
          <w:sz w:val="24"/>
          <w:szCs w:val="24"/>
        </w:rPr>
        <w:t>ci</w:t>
      </w:r>
      <w:r w:rsidRPr="00345D23">
        <w:rPr>
          <w:rFonts w:eastAsia="Arial"/>
          <w:i/>
          <w:sz w:val="24"/>
          <w:szCs w:val="24"/>
        </w:rPr>
        <w:t>a de (01) un año como almacenero en</w:t>
      </w:r>
      <w:r w:rsidRPr="00345D23">
        <w:rPr>
          <w:rFonts w:eastAsia="Arial"/>
          <w:i/>
          <w:spacing w:val="6"/>
          <w:sz w:val="24"/>
          <w:szCs w:val="24"/>
        </w:rPr>
        <w:t xml:space="preserve"> </w:t>
      </w:r>
      <w:r w:rsidRPr="00345D23">
        <w:rPr>
          <w:rFonts w:eastAsia="Arial"/>
          <w:i/>
          <w:sz w:val="24"/>
          <w:szCs w:val="24"/>
        </w:rPr>
        <w:t>obras en general.</w:t>
      </w:r>
    </w:p>
    <w:p w:rsidR="00345D23" w:rsidRDefault="00345D23" w:rsidP="00345D23">
      <w:pPr>
        <w:pStyle w:val="Prrafodelista"/>
        <w:widowControl w:val="0"/>
        <w:ind w:left="0"/>
        <w:jc w:val="both"/>
        <w:rPr>
          <w:sz w:val="24"/>
          <w:szCs w:val="24"/>
          <w:highlight w:val="yellow"/>
          <w:lang w:eastAsia="es-PE"/>
        </w:rPr>
      </w:pPr>
    </w:p>
    <w:p w:rsidR="00345D23" w:rsidRPr="001C2565" w:rsidRDefault="00345D23" w:rsidP="00345D23">
      <w:pPr>
        <w:pStyle w:val="Prrafodelista"/>
        <w:widowControl w:val="0"/>
        <w:ind w:left="0"/>
        <w:jc w:val="both"/>
        <w:rPr>
          <w:i/>
          <w:sz w:val="24"/>
          <w:szCs w:val="24"/>
        </w:rPr>
      </w:pPr>
      <w:r w:rsidRPr="00345D23">
        <w:rPr>
          <w:sz w:val="24"/>
          <w:szCs w:val="24"/>
          <w:lang w:eastAsia="es-PE"/>
        </w:rPr>
        <w:t>Ahora bien, en el pliego absolutorio, el Comité Especial señaló lo siguiente:</w:t>
      </w:r>
      <w:r w:rsidRPr="00345D23">
        <w:rPr>
          <w:snapToGrid w:val="0"/>
          <w:sz w:val="24"/>
          <w:szCs w:val="24"/>
        </w:rPr>
        <w:t xml:space="preserve"> “</w:t>
      </w:r>
      <w:r w:rsidRPr="00345D23">
        <w:rPr>
          <w:i/>
          <w:sz w:val="24"/>
          <w:szCs w:val="24"/>
        </w:rPr>
        <w:t>Se da a conocer que la función que cumple el ALMACENERO DE OBRA es importante y compleja pues debe de Controlar el movimiento de almacén en forma diario y reportar al Residente de Obra, para el reporte en el Cuaderno de Obra, tanto las salidas como los ingresos, entre otras funciones, obligaciones y responsabilidades, por lo que se está solicitando que sea una persona natural con estudios concluidos en Contabilidad o Administración”.</w:t>
      </w:r>
    </w:p>
    <w:p w:rsidR="00F66391" w:rsidRPr="00345D23" w:rsidRDefault="00F66391" w:rsidP="001C2565">
      <w:pPr>
        <w:tabs>
          <w:tab w:val="left" w:pos="567"/>
        </w:tabs>
        <w:jc w:val="both"/>
        <w:rPr>
          <w:b/>
          <w:lang w:val="es-ES"/>
        </w:rPr>
      </w:pPr>
    </w:p>
    <w:p w:rsidR="001C2565" w:rsidRPr="00436888" w:rsidRDefault="00345D23" w:rsidP="001C2565">
      <w:pPr>
        <w:pStyle w:val="WW-Sangra3detindependiente"/>
        <w:suppressAutoHyphens w:val="0"/>
        <w:ind w:left="0" w:right="-1" w:firstLine="0"/>
        <w:rPr>
          <w:szCs w:val="24"/>
          <w:lang w:val="es-PE"/>
        </w:rPr>
      </w:pPr>
      <w:r w:rsidRPr="00345D23">
        <w:rPr>
          <w:szCs w:val="24"/>
          <w:lang w:val="es-PE"/>
        </w:rPr>
        <w:t>Al respecto</w:t>
      </w:r>
      <w:r w:rsidR="001C2565" w:rsidRPr="00345D23">
        <w:rPr>
          <w:szCs w:val="24"/>
          <w:lang w:val="es-PE"/>
        </w:rPr>
        <w:t xml:space="preserve">, cabe indicar que la participación </w:t>
      </w:r>
      <w:r w:rsidR="00436888" w:rsidRPr="00345D23">
        <w:rPr>
          <w:szCs w:val="24"/>
          <w:lang w:val="es-PE"/>
        </w:rPr>
        <w:t>del A</w:t>
      </w:r>
      <w:r w:rsidR="001C2565" w:rsidRPr="00345D23">
        <w:rPr>
          <w:szCs w:val="24"/>
          <w:lang w:val="es-PE"/>
        </w:rPr>
        <w:t>lmacenero no se encuentra directamente relacionada con la naturaleza de la obra, pues sus laborares son típicas e inherentes a todo tipo de obra, por lo que no resultaría razonable requerir que dicho personal cuente con un determinado perfil mínimo, como si sucedería, por ejemplo, en el caso del residente, entre otros, cuyas labores si se encuentran vinculadas con la naturaleza de obra; en ese sentido</w:t>
      </w:r>
      <w:r w:rsidR="001C2565" w:rsidRPr="00345D23">
        <w:rPr>
          <w:szCs w:val="24"/>
        </w:rPr>
        <w:t>, con motivo de la integración de las Bases, deberá suprimirse las exigencias previstas sobre el perfil del</w:t>
      </w:r>
      <w:r w:rsidR="00436888" w:rsidRPr="00345D23">
        <w:rPr>
          <w:szCs w:val="24"/>
        </w:rPr>
        <w:t xml:space="preserve"> </w:t>
      </w:r>
      <w:r w:rsidR="001C2565" w:rsidRPr="00345D23">
        <w:rPr>
          <w:szCs w:val="24"/>
        </w:rPr>
        <w:t>almacenero, sin perjuicio que la participación de dicho personal sea considerada para la ejecución de la obra.</w:t>
      </w:r>
    </w:p>
    <w:p w:rsidR="00345D23" w:rsidRPr="00345D23" w:rsidRDefault="00345D23" w:rsidP="001C2565">
      <w:pPr>
        <w:pStyle w:val="WW-Sangra3detindependiente"/>
        <w:suppressAutoHyphens w:val="0"/>
        <w:ind w:left="0" w:right="-1" w:firstLine="0"/>
        <w:rPr>
          <w:szCs w:val="24"/>
          <w:lang w:val="es-MX"/>
        </w:rPr>
      </w:pPr>
    </w:p>
    <w:p w:rsidR="00436888" w:rsidRDefault="00436888" w:rsidP="00436888">
      <w:pPr>
        <w:tabs>
          <w:tab w:val="left" w:pos="1440"/>
        </w:tabs>
        <w:autoSpaceDE w:val="0"/>
        <w:autoSpaceDN w:val="0"/>
        <w:adjustRightInd w:val="0"/>
        <w:jc w:val="both"/>
        <w:rPr>
          <w:color w:val="000000"/>
          <w:lang w:val="es-ES_tradnl" w:eastAsia="es-PE"/>
        </w:rPr>
      </w:pPr>
      <w:r>
        <w:rPr>
          <w:color w:val="000000"/>
          <w:lang w:val="es-ES_tradnl" w:eastAsia="es-PE"/>
        </w:rPr>
        <w:t xml:space="preserve">En atención a lo indicado, </w:t>
      </w:r>
      <w:r w:rsidRPr="00FC4ECD">
        <w:rPr>
          <w:b/>
          <w:color w:val="000000"/>
          <w:lang w:val="es-ES_tradnl" w:eastAsia="es-PE"/>
        </w:rPr>
        <w:t>CARECE DE OBJETO</w:t>
      </w:r>
      <w:r>
        <w:rPr>
          <w:color w:val="000000"/>
          <w:lang w:val="es-ES_tradnl" w:eastAsia="es-PE"/>
        </w:rPr>
        <w:t xml:space="preserve"> que este Organismo Supervisor se pronuncie respecto </w:t>
      </w:r>
      <w:r w:rsidR="00345D23">
        <w:rPr>
          <w:color w:val="000000"/>
          <w:lang w:val="es-ES_tradnl" w:eastAsia="es-PE"/>
        </w:rPr>
        <w:t>de la Observación N° 5</w:t>
      </w:r>
    </w:p>
    <w:p w:rsidR="00D538DC" w:rsidRDefault="00D538DC" w:rsidP="006E7B10">
      <w:pPr>
        <w:widowControl w:val="0"/>
        <w:tabs>
          <w:tab w:val="left" w:pos="5387"/>
          <w:tab w:val="left" w:pos="8647"/>
        </w:tabs>
        <w:jc w:val="both"/>
      </w:pPr>
    </w:p>
    <w:p w:rsidR="00D538DC" w:rsidRPr="002909DC" w:rsidRDefault="00D538DC" w:rsidP="00D538DC">
      <w:pPr>
        <w:widowControl w:val="0"/>
        <w:tabs>
          <w:tab w:val="left" w:pos="4820"/>
          <w:tab w:val="left" w:pos="6804"/>
        </w:tabs>
        <w:ind w:left="5387" w:hanging="5387"/>
        <w:jc w:val="both"/>
        <w:rPr>
          <w:b/>
          <w:lang w:val="es-PE" w:eastAsia="es-ES"/>
        </w:rPr>
      </w:pPr>
      <w:r>
        <w:rPr>
          <w:b/>
          <w:lang w:val="es-PE"/>
        </w:rPr>
        <w:t xml:space="preserve">2.2 </w:t>
      </w:r>
      <w:r w:rsidRPr="002909DC">
        <w:rPr>
          <w:b/>
          <w:lang w:val="es-PE"/>
        </w:rPr>
        <w:t xml:space="preserve">Observante:                                   </w:t>
      </w:r>
      <w:r w:rsidRPr="002909DC">
        <w:rPr>
          <w:b/>
          <w:lang w:val="es-PE"/>
        </w:rPr>
        <w:tab/>
      </w:r>
      <w:r>
        <w:rPr>
          <w:b/>
          <w:lang w:val="es-PE"/>
        </w:rPr>
        <w:t xml:space="preserve">          </w:t>
      </w:r>
      <w:r>
        <w:rPr>
          <w:b/>
          <w:lang w:val="es-PE" w:eastAsia="es-ES"/>
        </w:rPr>
        <w:t>TEJADA &amp; HERMANOS S.R.L</w:t>
      </w:r>
    </w:p>
    <w:p w:rsidR="001231D9" w:rsidRDefault="009170B7" w:rsidP="006E7B10">
      <w:pPr>
        <w:widowControl w:val="0"/>
        <w:tabs>
          <w:tab w:val="left" w:pos="5387"/>
          <w:tab w:val="left" w:pos="8647"/>
        </w:tabs>
        <w:jc w:val="both"/>
      </w:pPr>
      <w:r>
        <w:t xml:space="preserve"> </w:t>
      </w:r>
    </w:p>
    <w:p w:rsidR="00D538DC" w:rsidRDefault="00D538DC" w:rsidP="00D538DC">
      <w:pPr>
        <w:widowControl w:val="0"/>
        <w:tabs>
          <w:tab w:val="left" w:pos="5387"/>
          <w:tab w:val="left" w:pos="8647"/>
        </w:tabs>
        <w:ind w:left="5387" w:hanging="5387"/>
        <w:jc w:val="both"/>
        <w:rPr>
          <w:b/>
        </w:rPr>
      </w:pPr>
      <w:r w:rsidRPr="002909DC">
        <w:rPr>
          <w:b/>
        </w:rPr>
        <w:t xml:space="preserve">Observación Nº </w:t>
      </w:r>
      <w:r>
        <w:rPr>
          <w:b/>
        </w:rPr>
        <w:t>1</w:t>
      </w:r>
      <w:r w:rsidRPr="000D5111">
        <w:rPr>
          <w:b/>
        </w:rPr>
        <w:t xml:space="preserve"> </w:t>
      </w:r>
      <w:r>
        <w:rPr>
          <w:b/>
        </w:rPr>
        <w:t xml:space="preserve">                                           </w:t>
      </w:r>
      <w:r>
        <w:rPr>
          <w:b/>
        </w:rPr>
        <w:tab/>
      </w:r>
      <w:r w:rsidRPr="002909DC">
        <w:rPr>
          <w:b/>
        </w:rPr>
        <w:t xml:space="preserve">Contra el perfil </w:t>
      </w:r>
      <w:r>
        <w:rPr>
          <w:b/>
        </w:rPr>
        <w:t>del Residente de Obra</w:t>
      </w:r>
    </w:p>
    <w:p w:rsidR="00AC5D68" w:rsidRDefault="00AC5D68" w:rsidP="00AC5D68">
      <w:pPr>
        <w:widowControl w:val="0"/>
        <w:tabs>
          <w:tab w:val="left" w:pos="4678"/>
          <w:tab w:val="left" w:pos="8647"/>
        </w:tabs>
        <w:ind w:left="4678" w:hanging="4678"/>
        <w:jc w:val="both"/>
        <w:rPr>
          <w:b/>
        </w:rPr>
      </w:pPr>
    </w:p>
    <w:p w:rsidR="00AC5D68" w:rsidRDefault="00AC5D68" w:rsidP="00AC5D68">
      <w:pPr>
        <w:widowControl w:val="0"/>
        <w:jc w:val="both"/>
      </w:pPr>
      <w:r>
        <w:t xml:space="preserve">El participante cuestiona </w:t>
      </w:r>
      <w:r w:rsidR="003F0BAA">
        <w:t>la</w:t>
      </w:r>
      <w:r w:rsidR="002B4B99">
        <w:t xml:space="preserve"> </w:t>
      </w:r>
      <w:r w:rsidR="002B4B99" w:rsidRPr="006D0C66">
        <w:rPr>
          <w:i/>
        </w:rPr>
        <w:t>"Maestría en dirección de la Construcción"</w:t>
      </w:r>
      <w:r w:rsidR="002B4B99">
        <w:t xml:space="preserve"> prevista en el perfil de</w:t>
      </w:r>
      <w:r>
        <w:t xml:space="preserve">l Residente de Obra; toda vez que, según señala, </w:t>
      </w:r>
      <w:r w:rsidR="002B4B99">
        <w:t>contravendría el Principio de Razonabilidad y el Principio de Transparencia</w:t>
      </w:r>
    </w:p>
    <w:p w:rsidR="00AC5D68" w:rsidRDefault="00AC5D68" w:rsidP="00AC5D68">
      <w:pPr>
        <w:widowControl w:val="0"/>
        <w:jc w:val="both"/>
      </w:pPr>
    </w:p>
    <w:p w:rsidR="00AC5D68" w:rsidRPr="002909DC" w:rsidRDefault="00AC5D68" w:rsidP="00AC5D68">
      <w:pPr>
        <w:widowControl w:val="0"/>
        <w:jc w:val="both"/>
      </w:pPr>
      <w:r>
        <w:t xml:space="preserve">En ese sentido, </w:t>
      </w:r>
      <w:r w:rsidR="003F0BAA">
        <w:t>solicita</w:t>
      </w:r>
      <w:r>
        <w:t xml:space="preserve"> suprimir del perfil del Residente de Obra, la </w:t>
      </w:r>
      <w:r w:rsidRPr="006D0C66">
        <w:rPr>
          <w:i/>
        </w:rPr>
        <w:t>"Maestría en dirección de la Construcción"</w:t>
      </w:r>
      <w:r>
        <w:t xml:space="preserve">. </w:t>
      </w:r>
    </w:p>
    <w:p w:rsidR="00AC5D68" w:rsidRDefault="00AC5D68" w:rsidP="006E7B10">
      <w:pPr>
        <w:widowControl w:val="0"/>
        <w:tabs>
          <w:tab w:val="left" w:pos="5387"/>
          <w:tab w:val="left" w:pos="8647"/>
        </w:tabs>
        <w:jc w:val="both"/>
        <w:rPr>
          <w:b/>
        </w:rPr>
      </w:pPr>
    </w:p>
    <w:p w:rsidR="00D605B0" w:rsidRDefault="00D605B0" w:rsidP="006E7B10">
      <w:pPr>
        <w:widowControl w:val="0"/>
        <w:tabs>
          <w:tab w:val="left" w:pos="5387"/>
          <w:tab w:val="left" w:pos="8647"/>
        </w:tabs>
        <w:jc w:val="both"/>
        <w:rPr>
          <w:b/>
        </w:rPr>
      </w:pPr>
      <w:r>
        <w:rPr>
          <w:b/>
        </w:rPr>
        <w:t>Pronunciamiento</w:t>
      </w:r>
    </w:p>
    <w:p w:rsidR="00FA33D2" w:rsidRPr="00D605B0" w:rsidRDefault="00FA33D2" w:rsidP="006E7B10">
      <w:pPr>
        <w:widowControl w:val="0"/>
        <w:tabs>
          <w:tab w:val="left" w:pos="5387"/>
          <w:tab w:val="left" w:pos="8647"/>
        </w:tabs>
        <w:jc w:val="both"/>
        <w:rPr>
          <w:i/>
        </w:rPr>
      </w:pPr>
    </w:p>
    <w:p w:rsidR="00FA33D2" w:rsidRPr="00EB2950" w:rsidRDefault="00FA33D2" w:rsidP="00FA33D2">
      <w:pPr>
        <w:widowControl w:val="0"/>
        <w:ind w:right="-1"/>
        <w:jc w:val="both"/>
        <w:rPr>
          <w:color w:val="000000"/>
          <w:lang w:eastAsia="es-PE"/>
        </w:rPr>
      </w:pPr>
      <w:r w:rsidRPr="00EB2950">
        <w:t xml:space="preserve">Sobre el particular, corresponde señalar que, en la medida que los aspectos cuestionados en la presente observación han sido abordados con ocasión del pronunciamiento de la absolución de las </w:t>
      </w:r>
      <w:r>
        <w:t>O</w:t>
      </w:r>
      <w:r w:rsidRPr="00EB2950">
        <w:t>bservación</w:t>
      </w:r>
      <w:r>
        <w:t xml:space="preserve"> N° 3</w:t>
      </w:r>
      <w:r w:rsidRPr="00EB2950">
        <w:t xml:space="preserve">, presentadas por el participante </w:t>
      </w:r>
      <w:r>
        <w:rPr>
          <w:b/>
          <w:lang w:val="es-PE" w:eastAsia="es-ES"/>
        </w:rPr>
        <w:t>W &amp; IM INGENIEROS CONTRATISTAS S.R.L.</w:t>
      </w:r>
      <w:r w:rsidRPr="00EB2950">
        <w:t>, este Organismo Supervisor ha decidido</w:t>
      </w:r>
      <w:r w:rsidRPr="00EB2950">
        <w:rPr>
          <w:b/>
        </w:rPr>
        <w:t xml:space="preserve"> ACOGER</w:t>
      </w:r>
      <w:r w:rsidRPr="00EB2950">
        <w:t xml:space="preserve"> la presente observación</w:t>
      </w:r>
      <w:r w:rsidRPr="00EB2950">
        <w:rPr>
          <w:color w:val="000000"/>
          <w:lang w:eastAsia="es-PE"/>
        </w:rPr>
        <w:t xml:space="preserve">.  </w:t>
      </w:r>
    </w:p>
    <w:p w:rsidR="00436888" w:rsidRDefault="00436888" w:rsidP="0033644E">
      <w:pPr>
        <w:widowControl w:val="0"/>
        <w:ind w:left="4678" w:hanging="4678"/>
        <w:jc w:val="both"/>
        <w:rPr>
          <w:b/>
        </w:rPr>
      </w:pPr>
    </w:p>
    <w:p w:rsidR="003F0BAA" w:rsidRDefault="003F0BAA" w:rsidP="003F0BAA">
      <w:pPr>
        <w:widowControl w:val="0"/>
        <w:tabs>
          <w:tab w:val="left" w:pos="5387"/>
          <w:tab w:val="left" w:pos="8647"/>
        </w:tabs>
        <w:ind w:left="5387" w:hanging="5387"/>
        <w:jc w:val="both"/>
        <w:rPr>
          <w:b/>
        </w:rPr>
      </w:pPr>
      <w:r w:rsidRPr="002909DC">
        <w:rPr>
          <w:b/>
        </w:rPr>
        <w:t>Observación</w:t>
      </w:r>
      <w:r>
        <w:rPr>
          <w:b/>
        </w:rPr>
        <w:t xml:space="preserve"> </w:t>
      </w:r>
      <w:r w:rsidRPr="002909DC">
        <w:rPr>
          <w:b/>
        </w:rPr>
        <w:t xml:space="preserve">Nº </w:t>
      </w:r>
      <w:r w:rsidR="00FA33D2">
        <w:rPr>
          <w:b/>
        </w:rPr>
        <w:t>2</w:t>
      </w:r>
      <w:r>
        <w:rPr>
          <w:b/>
        </w:rPr>
        <w:tab/>
      </w:r>
      <w:r w:rsidRPr="002909DC">
        <w:rPr>
          <w:b/>
        </w:rPr>
        <w:t xml:space="preserve">Contra el perfil </w:t>
      </w:r>
      <w:r>
        <w:rPr>
          <w:b/>
        </w:rPr>
        <w:t xml:space="preserve">del Contador </w:t>
      </w:r>
    </w:p>
    <w:p w:rsidR="003F0BAA" w:rsidRDefault="003F0BAA" w:rsidP="003F0BAA">
      <w:pPr>
        <w:widowControl w:val="0"/>
        <w:tabs>
          <w:tab w:val="left" w:pos="5387"/>
          <w:tab w:val="left" w:pos="8647"/>
        </w:tabs>
        <w:ind w:left="5387" w:hanging="5387"/>
        <w:jc w:val="both"/>
        <w:rPr>
          <w:b/>
        </w:rPr>
      </w:pPr>
    </w:p>
    <w:p w:rsidR="003F0BAA" w:rsidRDefault="003F0BAA" w:rsidP="003F0BAA">
      <w:pPr>
        <w:widowControl w:val="0"/>
        <w:jc w:val="both"/>
      </w:pPr>
      <w:r>
        <w:t xml:space="preserve">El participante cuestiona que al Contador se le exija contar con i) </w:t>
      </w:r>
      <w:r w:rsidRPr="00D605B0">
        <w:rPr>
          <w:i/>
        </w:rPr>
        <w:t>"Estudios de postgrado en contabilidad en la línea de contabilidad y gerencia"</w:t>
      </w:r>
      <w:r>
        <w:t xml:space="preserve">, ii) </w:t>
      </w:r>
      <w:r w:rsidRPr="00D605B0">
        <w:rPr>
          <w:i/>
        </w:rPr>
        <w:t>"Estudios en postgrado en gobierno y política pública"</w:t>
      </w:r>
      <w:r>
        <w:t xml:space="preserve">, iii) </w:t>
      </w:r>
      <w:r w:rsidRPr="00D605B0">
        <w:rPr>
          <w:i/>
        </w:rPr>
        <w:t>"diplomado en gestión de la administración pública"</w:t>
      </w:r>
      <w:r>
        <w:t xml:space="preserve">, iv) </w:t>
      </w:r>
      <w:r w:rsidRPr="00D605B0">
        <w:rPr>
          <w:i/>
        </w:rPr>
        <w:t>"Curso de postgrado en relaciones laborales"</w:t>
      </w:r>
      <w:r>
        <w:t xml:space="preserve"> y v) </w:t>
      </w:r>
      <w:r w:rsidRPr="00D605B0">
        <w:rPr>
          <w:i/>
        </w:rPr>
        <w:t>"Curso de sistemas de la gestión ambiental ISO 14000"</w:t>
      </w:r>
      <w:r>
        <w:rPr>
          <w:i/>
        </w:rPr>
        <w:t>;</w:t>
      </w:r>
      <w:r w:rsidRPr="00D605B0">
        <w:t xml:space="preserve"> </w:t>
      </w:r>
      <w:r>
        <w:t>toda vez que, según indica, restringiría la participación de las empresas, evidenciando el direccionamiento algún postor.</w:t>
      </w:r>
    </w:p>
    <w:p w:rsidR="003F0BAA" w:rsidRDefault="003F0BAA" w:rsidP="003F0BAA">
      <w:pPr>
        <w:widowControl w:val="0"/>
        <w:jc w:val="both"/>
      </w:pPr>
    </w:p>
    <w:p w:rsidR="003F0BAA" w:rsidRPr="002909DC" w:rsidRDefault="003F0BAA" w:rsidP="003F0BAA">
      <w:pPr>
        <w:widowControl w:val="0"/>
        <w:jc w:val="both"/>
      </w:pPr>
      <w:r>
        <w:t xml:space="preserve">En ese sentido, el participante es suprimir del perfil del Contador, los referidos estudios. </w:t>
      </w:r>
    </w:p>
    <w:p w:rsidR="00AF07CD" w:rsidRDefault="00AF07CD" w:rsidP="000A56CC">
      <w:pPr>
        <w:pStyle w:val="Textoindependiente2"/>
        <w:widowControl w:val="0"/>
        <w:spacing w:after="0" w:line="240" w:lineRule="auto"/>
        <w:ind w:left="4395" w:hanging="4395"/>
        <w:jc w:val="both"/>
        <w:rPr>
          <w:b/>
        </w:rPr>
      </w:pPr>
    </w:p>
    <w:p w:rsidR="001C75E2" w:rsidRDefault="001C75E2" w:rsidP="000A56CC">
      <w:pPr>
        <w:pStyle w:val="Textoindependiente2"/>
        <w:widowControl w:val="0"/>
        <w:spacing w:after="0" w:line="240" w:lineRule="auto"/>
        <w:ind w:left="4395" w:hanging="4395"/>
        <w:jc w:val="both"/>
        <w:rPr>
          <w:b/>
        </w:rPr>
      </w:pPr>
      <w:r>
        <w:rPr>
          <w:b/>
        </w:rPr>
        <w:t>Pronunciamiento</w:t>
      </w:r>
    </w:p>
    <w:p w:rsidR="00FA33D2" w:rsidRDefault="00FA33D2" w:rsidP="000A56CC">
      <w:pPr>
        <w:pStyle w:val="Textoindependiente2"/>
        <w:widowControl w:val="0"/>
        <w:spacing w:after="0" w:line="240" w:lineRule="auto"/>
        <w:ind w:left="4395" w:hanging="4395"/>
        <w:jc w:val="both"/>
        <w:rPr>
          <w:b/>
        </w:rPr>
      </w:pPr>
    </w:p>
    <w:p w:rsidR="008C1B82" w:rsidRDefault="00AB5F77" w:rsidP="008C1B82">
      <w:pPr>
        <w:widowControl w:val="0"/>
        <w:tabs>
          <w:tab w:val="left" w:pos="567"/>
        </w:tabs>
        <w:jc w:val="both"/>
      </w:pPr>
      <w:r>
        <w:t>Al respecto</w:t>
      </w:r>
      <w:r w:rsidR="00FA33D2" w:rsidRPr="00EB2950">
        <w:t xml:space="preserve">, </w:t>
      </w:r>
      <w:r w:rsidR="002E3256" w:rsidRPr="00EB2950">
        <w:t xml:space="preserve">corresponde señalar que, en la medida que los aspectos cuestionados en la presente observación han sido abordados con ocasión del pronunciamiento de la absolución de la </w:t>
      </w:r>
      <w:r w:rsidR="002E3256">
        <w:t>O</w:t>
      </w:r>
      <w:r w:rsidR="002E3256" w:rsidRPr="00EB2950">
        <w:t>bservación</w:t>
      </w:r>
      <w:r w:rsidR="002E3256">
        <w:t xml:space="preserve"> N° </w:t>
      </w:r>
      <w:r w:rsidR="008C1B82">
        <w:t>4</w:t>
      </w:r>
      <w:r w:rsidR="002E3256" w:rsidRPr="00EB2950">
        <w:t xml:space="preserve">, presentadas por el participante </w:t>
      </w:r>
      <w:r w:rsidR="002E3256">
        <w:rPr>
          <w:b/>
          <w:lang w:val="es-PE" w:eastAsia="es-ES"/>
        </w:rPr>
        <w:t>W &amp; IM INGENIEROS CONTRATISTAS S.R.L.</w:t>
      </w:r>
      <w:r w:rsidR="002E3256" w:rsidRPr="00EB2950">
        <w:t>, este Organismo Supervisor ha decidido</w:t>
      </w:r>
      <w:r w:rsidR="002E3256" w:rsidRPr="00EB2950">
        <w:rPr>
          <w:b/>
        </w:rPr>
        <w:t xml:space="preserve"> ACOGER</w:t>
      </w:r>
      <w:r w:rsidR="002E3256" w:rsidRPr="00EB2950">
        <w:t xml:space="preserve"> la presente observación</w:t>
      </w:r>
      <w:r w:rsidR="008C1B82">
        <w:rPr>
          <w:color w:val="000000"/>
          <w:lang w:eastAsia="es-PE"/>
        </w:rPr>
        <w:t xml:space="preserve">, </w:t>
      </w:r>
      <w:r w:rsidR="008C1B82" w:rsidRPr="00B51D54">
        <w:t>por lo que</w:t>
      </w:r>
      <w:r w:rsidR="008C1B82">
        <w:t xml:space="preserve"> con ocasión de la integración de las Bases,</w:t>
      </w:r>
      <w:r w:rsidR="008C1B82" w:rsidRPr="00B51D54">
        <w:t xml:space="preserve"> el Comité Especial deberá </w:t>
      </w:r>
      <w:r w:rsidR="008C1B82">
        <w:t xml:space="preserve">suprimir del perfil del Contador </w:t>
      </w:r>
      <w:r w:rsidR="008C1B82" w:rsidRPr="00345D23">
        <w:t>las capacitaciones cuestionadas.</w:t>
      </w:r>
    </w:p>
    <w:p w:rsidR="00FA33D2" w:rsidRDefault="00AB5F77" w:rsidP="002E3256">
      <w:pPr>
        <w:widowControl w:val="0"/>
        <w:ind w:right="-1"/>
        <w:jc w:val="both"/>
        <w:rPr>
          <w:b/>
        </w:rPr>
      </w:pPr>
      <w:r>
        <w:rPr>
          <w:color w:val="000000"/>
          <w:lang w:val="es-ES_tradnl" w:eastAsia="es-PE"/>
        </w:rPr>
        <w:tab/>
      </w:r>
    </w:p>
    <w:p w:rsidR="00C77276" w:rsidRPr="002909DC" w:rsidRDefault="00C77276" w:rsidP="00C77276">
      <w:pPr>
        <w:pStyle w:val="Textoindependiente2"/>
        <w:widowControl w:val="0"/>
        <w:spacing w:after="0" w:line="240" w:lineRule="auto"/>
        <w:ind w:left="567" w:hanging="567"/>
        <w:jc w:val="both"/>
      </w:pPr>
      <w:r w:rsidRPr="002909DC">
        <w:rPr>
          <w:b/>
          <w:lang w:val="es-PE"/>
        </w:rPr>
        <w:t xml:space="preserve">3. </w:t>
      </w:r>
      <w:r w:rsidRPr="002909DC">
        <w:rPr>
          <w:b/>
          <w:lang w:val="es-PE"/>
        </w:rPr>
        <w:tab/>
        <w:t>CONTENIDO DE LAS BASES CONTRARIO A LA NORMATIVA SOBRE CONTRATACIONES DEL ESTADO</w:t>
      </w:r>
    </w:p>
    <w:p w:rsidR="00C77276" w:rsidRPr="002909DC" w:rsidRDefault="00C77276" w:rsidP="00C77276">
      <w:pPr>
        <w:widowControl w:val="0"/>
        <w:tabs>
          <w:tab w:val="left" w:pos="540"/>
        </w:tabs>
        <w:jc w:val="both"/>
        <w:rPr>
          <w:b/>
        </w:rPr>
      </w:pPr>
      <w:r w:rsidRPr="002909DC">
        <w:t xml:space="preserve"> </w:t>
      </w:r>
    </w:p>
    <w:p w:rsidR="00C77276" w:rsidRPr="002909DC" w:rsidRDefault="00C77276" w:rsidP="00C77276">
      <w:pPr>
        <w:widowControl w:val="0"/>
        <w:tabs>
          <w:tab w:val="left" w:pos="540"/>
        </w:tabs>
        <w:jc w:val="both"/>
      </w:pPr>
      <w:r w:rsidRPr="002909DC">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5C3B8E" w:rsidRPr="002909DC" w:rsidRDefault="005C3B8E" w:rsidP="005C3B8E">
      <w:pPr>
        <w:widowControl w:val="0"/>
        <w:jc w:val="both"/>
      </w:pPr>
    </w:p>
    <w:p w:rsidR="00C94BC3" w:rsidRPr="00C45151" w:rsidRDefault="00C94BC3" w:rsidP="00C94BC3">
      <w:pPr>
        <w:widowControl w:val="0"/>
        <w:numPr>
          <w:ilvl w:val="1"/>
          <w:numId w:val="10"/>
        </w:numPr>
        <w:ind w:right="-1" w:hanging="682"/>
        <w:jc w:val="both"/>
        <w:rPr>
          <w:b/>
        </w:rPr>
      </w:pPr>
      <w:r w:rsidRPr="00C45151">
        <w:rPr>
          <w:b/>
        </w:rPr>
        <w:t>Resumen ejecutivo</w:t>
      </w:r>
    </w:p>
    <w:p w:rsidR="00C94BC3" w:rsidRPr="009C5390" w:rsidRDefault="00C94BC3" w:rsidP="00C94BC3">
      <w:pPr>
        <w:pStyle w:val="Textoindependiente2"/>
        <w:tabs>
          <w:tab w:val="left" w:pos="0"/>
          <w:tab w:val="left" w:pos="284"/>
        </w:tabs>
        <w:spacing w:after="0" w:line="240" w:lineRule="auto"/>
        <w:ind w:left="284"/>
        <w:jc w:val="both"/>
        <w:rPr>
          <w:lang w:val="es-ES_tradnl"/>
        </w:rPr>
      </w:pPr>
    </w:p>
    <w:p w:rsidR="00C94BC3" w:rsidRPr="00C45151" w:rsidRDefault="00C94BC3" w:rsidP="00C94BC3">
      <w:pPr>
        <w:pStyle w:val="Textoindependiente2"/>
        <w:widowControl w:val="0"/>
        <w:tabs>
          <w:tab w:val="left" w:pos="0"/>
          <w:tab w:val="left" w:pos="284"/>
        </w:tabs>
        <w:spacing w:after="0" w:line="240" w:lineRule="auto"/>
        <w:jc w:val="both"/>
        <w:rPr>
          <w:lang w:val="es-ES_tradnl"/>
        </w:rPr>
      </w:pPr>
      <w:r w:rsidRPr="00C45151">
        <w:rPr>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C94BC3" w:rsidRPr="00C45151" w:rsidRDefault="00C94BC3" w:rsidP="00C94BC3">
      <w:pPr>
        <w:pStyle w:val="Textoindependiente2"/>
        <w:widowControl w:val="0"/>
        <w:tabs>
          <w:tab w:val="left" w:pos="0"/>
          <w:tab w:val="left" w:pos="284"/>
        </w:tabs>
        <w:spacing w:after="0" w:line="240" w:lineRule="auto"/>
        <w:ind w:left="284"/>
        <w:jc w:val="both"/>
        <w:rPr>
          <w:lang w:val="es-ES_tradnl"/>
        </w:rPr>
      </w:pPr>
    </w:p>
    <w:p w:rsidR="00C94BC3" w:rsidRDefault="00C94BC3" w:rsidP="00C94BC3">
      <w:pPr>
        <w:pStyle w:val="Textoindependiente2"/>
        <w:widowControl w:val="0"/>
        <w:tabs>
          <w:tab w:val="left" w:pos="0"/>
          <w:tab w:val="left" w:pos="284"/>
        </w:tabs>
        <w:spacing w:after="0" w:line="240" w:lineRule="auto"/>
        <w:jc w:val="both"/>
        <w:rPr>
          <w:lang w:val="es-ES_tradnl"/>
        </w:rPr>
      </w:pPr>
      <w:r w:rsidRPr="00C45151">
        <w:rPr>
          <w:lang w:val="es-ES_tradnl"/>
        </w:rPr>
        <w:t>Ahora bien, de la revisión del Resumen Ejecutivo del Estudio de Posibilidades que ofrece el Mercado publicado conjuntamente con las Bases, se advierte que no se cumplió con registrar toda la información solicitada, toda vez que:</w:t>
      </w:r>
    </w:p>
    <w:p w:rsidR="00C94BC3" w:rsidRPr="00CB600B" w:rsidRDefault="00C94BC3" w:rsidP="00C94BC3">
      <w:pPr>
        <w:widowControl w:val="0"/>
        <w:tabs>
          <w:tab w:val="left" w:pos="0"/>
          <w:tab w:val="left" w:pos="284"/>
          <w:tab w:val="left" w:pos="709"/>
        </w:tabs>
        <w:ind w:left="714"/>
        <w:jc w:val="both"/>
        <w:rPr>
          <w:rFonts w:eastAsia="MS Mincho"/>
          <w:lang w:val="es-ES_tradnl" w:eastAsia="es-PE"/>
        </w:rPr>
      </w:pPr>
    </w:p>
    <w:p w:rsidR="00C94BC3" w:rsidRPr="00DF2ED9" w:rsidRDefault="00C94BC3" w:rsidP="00C94BC3">
      <w:pPr>
        <w:widowControl w:val="0"/>
        <w:numPr>
          <w:ilvl w:val="0"/>
          <w:numId w:val="21"/>
        </w:numPr>
        <w:tabs>
          <w:tab w:val="left" w:pos="0"/>
          <w:tab w:val="left" w:pos="284"/>
          <w:tab w:val="left" w:pos="709"/>
        </w:tabs>
        <w:ind w:left="714" w:hanging="289"/>
        <w:jc w:val="both"/>
        <w:rPr>
          <w:b/>
          <w:u w:val="single"/>
        </w:rPr>
      </w:pPr>
      <w:r w:rsidRPr="00CB600B">
        <w:rPr>
          <w:lang w:val="es-ES_tradnl"/>
        </w:rPr>
        <w:t>En el numeral en el numeral 2.6 deberá señalarse qué aspectos se</w:t>
      </w:r>
      <w:r w:rsidRPr="00CB600B">
        <w:t xml:space="preserve"> consideraron o no de las fuentes indicadas en el numeral 2.5 de dicho formato</w:t>
      </w:r>
      <w:r w:rsidRPr="00CB600B">
        <w:rPr>
          <w:rStyle w:val="Refdenotaalpie"/>
          <w:rFonts w:eastAsia="MS Mincho"/>
        </w:rPr>
        <w:footnoteReference w:id="2"/>
      </w:r>
      <w:r w:rsidRPr="00CB600B">
        <w:rPr>
          <w:lang w:val="es-ES_tradnl"/>
        </w:rPr>
        <w:t xml:space="preserve">. </w:t>
      </w:r>
    </w:p>
    <w:p w:rsidR="00C94BC3" w:rsidRPr="00CB600B" w:rsidRDefault="00C94BC3" w:rsidP="00C94BC3">
      <w:pPr>
        <w:widowControl w:val="0"/>
        <w:tabs>
          <w:tab w:val="left" w:pos="0"/>
          <w:tab w:val="left" w:pos="284"/>
          <w:tab w:val="left" w:pos="709"/>
        </w:tabs>
        <w:ind w:left="714"/>
        <w:jc w:val="both"/>
        <w:rPr>
          <w:b/>
          <w:u w:val="single"/>
        </w:rPr>
      </w:pPr>
    </w:p>
    <w:p w:rsidR="00C94BC3" w:rsidRDefault="00C94BC3" w:rsidP="00C94BC3">
      <w:pPr>
        <w:widowControl w:val="0"/>
        <w:numPr>
          <w:ilvl w:val="0"/>
          <w:numId w:val="21"/>
        </w:numPr>
        <w:tabs>
          <w:tab w:val="left" w:pos="0"/>
          <w:tab w:val="left" w:pos="284"/>
          <w:tab w:val="left" w:pos="709"/>
        </w:tabs>
        <w:ind w:left="714" w:hanging="288"/>
        <w:jc w:val="both"/>
        <w:rPr>
          <w:rFonts w:eastAsia="MS Mincho"/>
          <w:lang w:val="es-ES_tradnl" w:eastAsia="es-PE"/>
        </w:rPr>
      </w:pPr>
      <w:r w:rsidRPr="00C4710D">
        <w:rPr>
          <w:rFonts w:eastAsia="MS Mincho"/>
          <w:lang w:val="es-ES_tradnl" w:eastAsia="es-PE"/>
        </w:rPr>
        <w:t>En el numeral 3.1 no se ha registrado</w:t>
      </w:r>
      <w:r>
        <w:rPr>
          <w:rFonts w:eastAsia="MS Mincho"/>
          <w:lang w:val="es-ES_tradnl" w:eastAsia="es-PE"/>
        </w:rPr>
        <w:t xml:space="preserve"> </w:t>
      </w:r>
      <w:r w:rsidRPr="004532B7">
        <w:rPr>
          <w:rFonts w:eastAsia="MS Mincho"/>
          <w:u w:val="single"/>
          <w:lang w:val="es-ES_tradnl" w:eastAsia="es-PE"/>
        </w:rPr>
        <w:t>el detalle</w:t>
      </w:r>
      <w:r>
        <w:rPr>
          <w:rFonts w:eastAsia="MS Mincho"/>
          <w:lang w:val="es-ES_tradnl" w:eastAsia="es-PE"/>
        </w:rPr>
        <w:t xml:space="preserve"> d</w:t>
      </w:r>
      <w:r w:rsidRPr="005F1691">
        <w:rPr>
          <w:rFonts w:eastAsia="MS Mincho"/>
          <w:lang w:val="es-ES_tradnl" w:eastAsia="es-PE"/>
        </w:rPr>
        <w:t>el</w:t>
      </w:r>
      <w:r w:rsidRPr="00C4710D">
        <w:rPr>
          <w:rFonts w:eastAsia="MS Mincho"/>
          <w:lang w:val="es-ES_tradnl" w:eastAsia="es-PE"/>
        </w:rPr>
        <w:t xml:space="preserve"> presupuesto de obra que figura en el expediente técnico</w:t>
      </w:r>
      <w:r>
        <w:rPr>
          <w:rFonts w:eastAsia="MS Mincho"/>
          <w:lang w:val="es-ES_tradnl" w:eastAsia="es-PE"/>
        </w:rPr>
        <w:t xml:space="preserve"> (en el que se adviertan todas las partidas).</w:t>
      </w:r>
    </w:p>
    <w:p w:rsidR="00C94BC3" w:rsidRPr="00B80BF0" w:rsidRDefault="00C94BC3" w:rsidP="00C94BC3">
      <w:pPr>
        <w:widowControl w:val="0"/>
        <w:tabs>
          <w:tab w:val="left" w:pos="0"/>
          <w:tab w:val="left" w:pos="284"/>
          <w:tab w:val="left" w:pos="709"/>
        </w:tabs>
        <w:jc w:val="both"/>
        <w:rPr>
          <w:rFonts w:eastAsia="MS Mincho"/>
          <w:lang w:val="es-ES_tradnl" w:eastAsia="es-PE"/>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 xml:space="preserve">Por lo tanto, con ocasión de la integración de las Bases, </w:t>
      </w:r>
      <w:r w:rsidRPr="002909DC">
        <w:rPr>
          <w:b/>
          <w:sz w:val="24"/>
          <w:szCs w:val="24"/>
          <w:u w:val="single"/>
          <w:lang w:val="es-ES_tradnl"/>
        </w:rPr>
        <w:t xml:space="preserve">deberá registrarse en el Sistema Electrónico de Contrataciones del Estado (SEACE) </w:t>
      </w:r>
      <w:r w:rsidR="0019078E">
        <w:rPr>
          <w:b/>
          <w:sz w:val="24"/>
          <w:szCs w:val="24"/>
          <w:u w:val="single"/>
          <w:lang w:val="es-ES_tradnl"/>
        </w:rPr>
        <w:t>un nuevo</w:t>
      </w:r>
      <w:r w:rsidRPr="002909DC">
        <w:rPr>
          <w:b/>
          <w:sz w:val="24"/>
          <w:szCs w:val="24"/>
          <w:u w:val="single"/>
          <w:lang w:val="es-ES_tradnl"/>
        </w:rPr>
        <w:t xml:space="preserve"> Formato del Resumen Ejecutivo</w:t>
      </w:r>
      <w:r w:rsidRPr="002909DC">
        <w:rPr>
          <w:b/>
          <w:sz w:val="24"/>
          <w:szCs w:val="24"/>
          <w:lang w:val="es-ES_tradnl"/>
        </w:rPr>
        <w:t xml:space="preserve"> </w:t>
      </w:r>
      <w:r w:rsidRPr="002909DC">
        <w:rPr>
          <w:sz w:val="24"/>
          <w:szCs w:val="24"/>
          <w:lang w:val="es-ES_tradnl"/>
        </w:rPr>
        <w:t>a través del cual se complete toda la información requerida, conforme lo dispuesto a l</w:t>
      </w:r>
      <w:r w:rsidR="0019078E">
        <w:rPr>
          <w:sz w:val="24"/>
          <w:szCs w:val="24"/>
          <w:lang w:val="es-ES_tradnl"/>
        </w:rPr>
        <w:t>a Directiva N° 004-2013-OSCE/CD, lo cual incluye la información señalada en el párrafo precedente.</w:t>
      </w:r>
    </w:p>
    <w:p w:rsidR="005C3B8E" w:rsidRPr="002909DC" w:rsidRDefault="005C3B8E" w:rsidP="005C3B8E">
      <w:pPr>
        <w:pStyle w:val="Prrafodelista"/>
        <w:widowControl w:val="0"/>
        <w:ind w:left="0" w:right="-1"/>
        <w:jc w:val="both"/>
        <w:rPr>
          <w:sz w:val="24"/>
          <w:szCs w:val="24"/>
          <w:lang w:val="es-ES_tradnl"/>
        </w:rPr>
      </w:pPr>
    </w:p>
    <w:p w:rsidR="005C3B8E" w:rsidRDefault="005C3B8E" w:rsidP="005C3B8E">
      <w:pPr>
        <w:pStyle w:val="Prrafodelista"/>
        <w:widowControl w:val="0"/>
        <w:ind w:left="0" w:right="-1"/>
        <w:jc w:val="both"/>
        <w:rPr>
          <w:sz w:val="24"/>
          <w:szCs w:val="24"/>
          <w:lang w:val="es-ES_tradnl"/>
        </w:rPr>
      </w:pPr>
      <w:r w:rsidRPr="002909DC">
        <w:rPr>
          <w:sz w:val="24"/>
          <w:szCs w:val="24"/>
          <w:lang w:val="es-ES_tradnl"/>
        </w:rPr>
        <w:t>Finalmente, la Entidad deberá impartir las directrices que resulten necesarias a fin de evitar situaciones similares en futuros procesos de selección.</w:t>
      </w:r>
    </w:p>
    <w:p w:rsidR="004532B7" w:rsidRPr="002909DC" w:rsidRDefault="004532B7" w:rsidP="005C3B8E">
      <w:pPr>
        <w:pStyle w:val="Prrafodelista"/>
        <w:widowControl w:val="0"/>
        <w:ind w:left="0" w:right="-1"/>
        <w:jc w:val="both"/>
        <w:rPr>
          <w:sz w:val="24"/>
          <w:szCs w:val="24"/>
          <w:lang w:val="es-ES_tradnl"/>
        </w:rPr>
      </w:pPr>
    </w:p>
    <w:p w:rsidR="004532B7" w:rsidRPr="002909DC" w:rsidRDefault="004532B7" w:rsidP="004532B7">
      <w:pPr>
        <w:widowControl w:val="0"/>
        <w:numPr>
          <w:ilvl w:val="1"/>
          <w:numId w:val="10"/>
        </w:numPr>
        <w:ind w:right="-1" w:hanging="682"/>
        <w:jc w:val="both"/>
        <w:rPr>
          <w:b/>
          <w:snapToGrid w:val="0"/>
        </w:rPr>
      </w:pPr>
      <w:r w:rsidRPr="002909DC">
        <w:rPr>
          <w:b/>
          <w:snapToGrid w:val="0"/>
          <w:lang w:val="es-ES"/>
        </w:rPr>
        <w:t xml:space="preserve">  Acreditación de experiencia del personal propuesto </w:t>
      </w:r>
    </w:p>
    <w:p w:rsidR="004532B7" w:rsidRPr="002909DC" w:rsidRDefault="004532B7" w:rsidP="004532B7">
      <w:pPr>
        <w:pStyle w:val="Textoindependiente2"/>
        <w:widowControl w:val="0"/>
        <w:spacing w:after="0" w:line="240" w:lineRule="auto"/>
        <w:jc w:val="both"/>
        <w:rPr>
          <w:b/>
          <w:snapToGrid w:val="0"/>
          <w:lang w:val="es-ES"/>
        </w:rPr>
      </w:pPr>
    </w:p>
    <w:p w:rsidR="004532B7" w:rsidRPr="002909DC" w:rsidRDefault="004532B7" w:rsidP="004532B7">
      <w:pPr>
        <w:pStyle w:val="Textoindependiente2"/>
        <w:widowControl w:val="0"/>
        <w:spacing w:after="0" w:line="240" w:lineRule="auto"/>
        <w:jc w:val="both"/>
        <w:rPr>
          <w:lang w:val="es-PE"/>
        </w:rPr>
      </w:pPr>
      <w:r w:rsidRPr="002909DC">
        <w:rPr>
          <w:lang w:val="es-PE"/>
        </w:rPr>
        <w:t xml:space="preserve">En el literal e) de la documentación de presentación facultativa se ha establecido lo siguiente </w:t>
      </w:r>
      <w:r w:rsidRPr="002909DC">
        <w:rPr>
          <w:i/>
          <w:lang w:val="es-PE"/>
        </w:rPr>
        <w:t>“(…) para acreditar el factor experiencia del persona profesional propuesto, se presentará copia simple de: contratos de trabajo, constancia o certificados.</w:t>
      </w:r>
    </w:p>
    <w:p w:rsidR="004532B7" w:rsidRPr="002909DC" w:rsidRDefault="004532B7" w:rsidP="004532B7">
      <w:pPr>
        <w:pStyle w:val="Textoindependiente2"/>
        <w:widowControl w:val="0"/>
        <w:spacing w:after="0" w:line="240" w:lineRule="auto"/>
        <w:jc w:val="both"/>
        <w:rPr>
          <w:lang w:val="es-PE"/>
        </w:rPr>
      </w:pPr>
    </w:p>
    <w:p w:rsidR="004532B7" w:rsidRPr="002909DC" w:rsidRDefault="004532B7" w:rsidP="004532B7">
      <w:pPr>
        <w:pStyle w:val="Textoindependiente2"/>
        <w:widowControl w:val="0"/>
        <w:spacing w:after="0" w:line="240" w:lineRule="auto"/>
        <w:jc w:val="both"/>
        <w:rPr>
          <w:b/>
          <w:snapToGrid w:val="0"/>
          <w:lang w:val="es-ES"/>
        </w:rPr>
      </w:pPr>
      <w:r w:rsidRPr="002909DC">
        <w:t>Al respecto, de acuerdo con el Precedente Administrativo de Observancia Obligatoria contenido en el Pronunciamiento N° 723-2013/DSU</w:t>
      </w:r>
      <w:r w:rsidRPr="002909DC">
        <w:rPr>
          <w:rStyle w:val="Refdenotaalpie"/>
          <w:rFonts w:eastAsia="MS Mincho"/>
        </w:rPr>
        <w:footnoteReference w:id="3"/>
      </w:r>
      <w:r w:rsidRPr="002909DC">
        <w:t>, l</w:t>
      </w:r>
      <w:r w:rsidRPr="002909DC">
        <w:rPr>
          <w:rFonts w:eastAsia="MS Mincho"/>
          <w:snapToGrid w:val="0"/>
          <w:lang w:eastAsia="es-PE"/>
        </w:rPr>
        <w:t xml:space="preserve">a experiencia del personal propuesto, se podrá acreditar con cualquiera de los siguientes documentos: (i) copia simple de contratos y su respectiva conformidad o (ii) constancias o (iii) certificados o (iv) cualquier otra documentación que, de manera fehaciente demuestre la experiencia del personal propuesto, </w:t>
      </w:r>
      <w:r w:rsidRPr="002909DC">
        <w:rPr>
          <w:rFonts w:eastAsia="MS Mincho"/>
          <w:b/>
          <w:snapToGrid w:val="0"/>
          <w:u w:val="single"/>
          <w:lang w:eastAsia="es-PE"/>
        </w:rPr>
        <w:t>no siendo válida cualquier regulación de las Bases que se oponga a lo señalado.</w:t>
      </w:r>
    </w:p>
    <w:p w:rsidR="004532B7" w:rsidRPr="002909DC" w:rsidRDefault="004532B7" w:rsidP="004532B7">
      <w:pPr>
        <w:pStyle w:val="Textoindependiente2"/>
        <w:widowControl w:val="0"/>
        <w:spacing w:after="0" w:line="240" w:lineRule="auto"/>
        <w:jc w:val="both"/>
        <w:rPr>
          <w:b/>
          <w:snapToGrid w:val="0"/>
          <w:lang w:val="es-ES"/>
        </w:rPr>
      </w:pPr>
    </w:p>
    <w:p w:rsidR="004532B7" w:rsidRPr="002909DC" w:rsidRDefault="004532B7" w:rsidP="004532B7">
      <w:pPr>
        <w:pStyle w:val="Textoindependiente2"/>
        <w:widowControl w:val="0"/>
        <w:spacing w:after="0" w:line="240" w:lineRule="auto"/>
        <w:jc w:val="both"/>
        <w:rPr>
          <w:b/>
          <w:snapToGrid w:val="0"/>
        </w:rPr>
      </w:pPr>
      <w:r w:rsidRPr="002909DC">
        <w:t xml:space="preserve">En ese sentido, </w:t>
      </w:r>
      <w:r w:rsidRPr="002909DC">
        <w:rPr>
          <w:b/>
          <w:u w:val="single"/>
        </w:rPr>
        <w:t xml:space="preserve">deberá precisarse en </w:t>
      </w:r>
      <w:r w:rsidRPr="002909DC">
        <w:rPr>
          <w:b/>
          <w:u w:val="single"/>
          <w:lang w:val="es-PE"/>
        </w:rPr>
        <w:t xml:space="preserve">todos los extremos de las Bases, donde se haga referencia a la forma de acreditación experiencia del personal propuesto, lo señalado en el párrafo precedente, </w:t>
      </w:r>
      <w:r w:rsidRPr="002909DC">
        <w:rPr>
          <w:b/>
          <w:u w:val="single"/>
        </w:rPr>
        <w:t>debiendo suprimirse cualquier regulación contraria de cualquier extremo de las Bases</w:t>
      </w:r>
      <w:r w:rsidRPr="002909DC">
        <w:t>.</w:t>
      </w:r>
    </w:p>
    <w:p w:rsidR="007029EE" w:rsidRDefault="007029EE" w:rsidP="0034590B">
      <w:pPr>
        <w:pStyle w:val="Textoindependiente2"/>
        <w:widowControl w:val="0"/>
        <w:tabs>
          <w:tab w:val="left" w:pos="0"/>
          <w:tab w:val="left" w:pos="284"/>
        </w:tabs>
        <w:spacing w:after="0" w:line="240" w:lineRule="auto"/>
        <w:ind w:left="1560"/>
        <w:jc w:val="both"/>
      </w:pPr>
    </w:p>
    <w:p w:rsidR="009103DC" w:rsidRDefault="009103DC" w:rsidP="0034590B">
      <w:pPr>
        <w:pStyle w:val="Textoindependiente2"/>
        <w:widowControl w:val="0"/>
        <w:tabs>
          <w:tab w:val="left" w:pos="0"/>
          <w:tab w:val="left" w:pos="284"/>
        </w:tabs>
        <w:spacing w:after="0" w:line="240" w:lineRule="auto"/>
        <w:ind w:left="1560"/>
        <w:jc w:val="both"/>
      </w:pPr>
    </w:p>
    <w:p w:rsidR="009103DC" w:rsidRDefault="009103DC" w:rsidP="0034590B">
      <w:pPr>
        <w:pStyle w:val="Textoindependiente2"/>
        <w:widowControl w:val="0"/>
        <w:tabs>
          <w:tab w:val="left" w:pos="0"/>
          <w:tab w:val="left" w:pos="284"/>
        </w:tabs>
        <w:spacing w:after="0" w:line="240" w:lineRule="auto"/>
        <w:ind w:left="1560"/>
        <w:jc w:val="both"/>
      </w:pPr>
    </w:p>
    <w:p w:rsidR="00DD48AD" w:rsidRPr="00B736F3" w:rsidRDefault="00DD48AD" w:rsidP="00DD48AD">
      <w:pPr>
        <w:widowControl w:val="0"/>
        <w:numPr>
          <w:ilvl w:val="1"/>
          <w:numId w:val="10"/>
        </w:numPr>
        <w:ind w:right="-1" w:hanging="682"/>
        <w:jc w:val="both"/>
        <w:rPr>
          <w:b/>
          <w:color w:val="000000"/>
        </w:rPr>
      </w:pPr>
      <w:r w:rsidRPr="00B736F3">
        <w:rPr>
          <w:b/>
          <w:color w:val="000000"/>
        </w:rPr>
        <w:t>Documentación de presentación facultativa</w:t>
      </w:r>
    </w:p>
    <w:p w:rsidR="00DD48AD" w:rsidRDefault="00DD48AD" w:rsidP="00DD48AD">
      <w:pPr>
        <w:pStyle w:val="Prrafodelista"/>
        <w:widowControl w:val="0"/>
        <w:tabs>
          <w:tab w:val="left" w:pos="567"/>
        </w:tabs>
        <w:contextualSpacing/>
        <w:jc w:val="both"/>
        <w:rPr>
          <w:b/>
          <w:sz w:val="24"/>
          <w:szCs w:val="24"/>
          <w:lang w:val="es-PE"/>
        </w:rPr>
      </w:pPr>
    </w:p>
    <w:p w:rsidR="00DD48AD" w:rsidRPr="00671735" w:rsidRDefault="00DD48AD" w:rsidP="00DD48AD">
      <w:pPr>
        <w:widowControl w:val="0"/>
        <w:tabs>
          <w:tab w:val="left" w:pos="709"/>
        </w:tabs>
        <w:jc w:val="both"/>
        <w:rPr>
          <w:lang w:val="es-ES_tradnl"/>
        </w:rPr>
      </w:pPr>
      <w:r w:rsidRPr="00671735">
        <w:rPr>
          <w:lang w:val="es-ES_tradnl"/>
        </w:rPr>
        <w:t xml:space="preserve">Se advierte que la documentación establecida, en el Capítulo II de la Sección Específica de las Bases, a fin de acreditar </w:t>
      </w:r>
      <w:r>
        <w:rPr>
          <w:lang w:val="es-ES_tradnl"/>
        </w:rPr>
        <w:t>el</w:t>
      </w:r>
      <w:r w:rsidRPr="00671735">
        <w:rPr>
          <w:lang w:val="es-ES_tradnl"/>
        </w:rPr>
        <w:t xml:space="preserve"> factor</w:t>
      </w:r>
      <w:r>
        <w:rPr>
          <w:lang w:val="es-ES_tradnl"/>
        </w:rPr>
        <w:t xml:space="preserve"> </w:t>
      </w:r>
      <w:r w:rsidRPr="00671735">
        <w:rPr>
          <w:lang w:val="es-ES_tradnl"/>
        </w:rPr>
        <w:t xml:space="preserve">de evaluación “Cumplimiento en ejecución de obras”, es </w:t>
      </w:r>
      <w:r w:rsidRPr="00671735">
        <w:rPr>
          <w:b/>
          <w:u w:val="single"/>
          <w:lang w:val="es-ES_tradnl"/>
        </w:rPr>
        <w:t>distinta</w:t>
      </w:r>
      <w:r w:rsidRPr="00671735">
        <w:rPr>
          <w:lang w:val="es-ES_tradnl"/>
        </w:rPr>
        <w:t xml:space="preserve"> a lo indicado en el Capítulo IV de la Sección Específica de las Bases. </w:t>
      </w:r>
    </w:p>
    <w:p w:rsidR="00DD48AD" w:rsidRPr="00325134" w:rsidRDefault="00DD48AD" w:rsidP="00DD48AD">
      <w:pPr>
        <w:pStyle w:val="Prrafodelista"/>
        <w:widowControl w:val="0"/>
        <w:ind w:left="720"/>
        <w:jc w:val="both"/>
        <w:rPr>
          <w:sz w:val="24"/>
          <w:szCs w:val="24"/>
          <w:lang w:val="es-ES_tradnl"/>
        </w:rPr>
      </w:pPr>
    </w:p>
    <w:p w:rsidR="00DD48AD" w:rsidRDefault="00DD48AD" w:rsidP="00DD48AD">
      <w:pPr>
        <w:pStyle w:val="Prrafodelista"/>
        <w:widowControl w:val="0"/>
        <w:ind w:left="0"/>
        <w:jc w:val="both"/>
        <w:rPr>
          <w:sz w:val="24"/>
          <w:szCs w:val="24"/>
          <w:lang w:val="es-ES_tradnl"/>
        </w:rPr>
      </w:pPr>
      <w:r w:rsidRPr="00325134">
        <w:rPr>
          <w:sz w:val="24"/>
          <w:szCs w:val="24"/>
          <w:lang w:val="es-ES_tradnl"/>
        </w:rPr>
        <w:t xml:space="preserve">En ese sentido, con ocasión de la integración de las Bases, deberá realizarse las modificaciones respectivas a fin de </w:t>
      </w:r>
      <w:r>
        <w:rPr>
          <w:sz w:val="24"/>
          <w:szCs w:val="24"/>
          <w:lang w:val="es-ES_tradnl"/>
        </w:rPr>
        <w:t>corregir dicha situación, es decir que no se adviertan incongruencias en las Bases respecto de la forma de acreditar los factores de evaluación</w:t>
      </w:r>
      <w:r w:rsidRPr="00325134">
        <w:rPr>
          <w:sz w:val="24"/>
          <w:szCs w:val="24"/>
          <w:lang w:val="es-ES_tradnl"/>
        </w:rPr>
        <w:t>.</w:t>
      </w:r>
    </w:p>
    <w:p w:rsidR="00DD48AD" w:rsidRDefault="00DD48AD" w:rsidP="00DD48AD">
      <w:pPr>
        <w:pStyle w:val="Prrafodelista"/>
        <w:widowControl w:val="0"/>
        <w:ind w:left="0"/>
        <w:jc w:val="both"/>
        <w:rPr>
          <w:sz w:val="24"/>
          <w:szCs w:val="24"/>
          <w:lang w:val="es-ES_tradnl"/>
        </w:rPr>
      </w:pPr>
    </w:p>
    <w:p w:rsidR="00DD48AD" w:rsidRPr="00D95827" w:rsidRDefault="00DD48AD" w:rsidP="00DD48AD">
      <w:pPr>
        <w:widowControl w:val="0"/>
        <w:numPr>
          <w:ilvl w:val="1"/>
          <w:numId w:val="10"/>
        </w:numPr>
        <w:tabs>
          <w:tab w:val="clear" w:pos="682"/>
          <w:tab w:val="num" w:pos="540"/>
        </w:tabs>
        <w:ind w:left="540" w:right="49"/>
        <w:jc w:val="both"/>
        <w:rPr>
          <w:b/>
        </w:rPr>
      </w:pPr>
      <w:r w:rsidRPr="00D95827">
        <w:rPr>
          <w:b/>
        </w:rPr>
        <w:t>Forma de acreditar la capacitaciones y/o especializaciones del personal profesional propuesto</w:t>
      </w:r>
    </w:p>
    <w:p w:rsidR="00DD48AD" w:rsidRPr="0047666E" w:rsidRDefault="00DD48AD" w:rsidP="00DD48AD">
      <w:pPr>
        <w:pStyle w:val="Textoindependiente2"/>
        <w:widowControl w:val="0"/>
        <w:tabs>
          <w:tab w:val="left" w:pos="0"/>
          <w:tab w:val="left" w:pos="284"/>
        </w:tabs>
        <w:spacing w:after="0" w:line="240" w:lineRule="auto"/>
        <w:jc w:val="both"/>
        <w:rPr>
          <w:b/>
          <w:lang w:val="es-PE"/>
        </w:rPr>
      </w:pPr>
    </w:p>
    <w:p w:rsidR="00DD48AD" w:rsidRPr="000B3B1A" w:rsidRDefault="00DD48AD" w:rsidP="00DD48AD">
      <w:pPr>
        <w:widowControl w:val="0"/>
        <w:tabs>
          <w:tab w:val="left" w:pos="709"/>
        </w:tabs>
        <w:jc w:val="both"/>
        <w:rPr>
          <w:rFonts w:eastAsia="MS Mincho"/>
          <w:u w:val="single"/>
          <w:lang w:val="es-ES_tradnl" w:eastAsia="es-PE"/>
        </w:rPr>
      </w:pPr>
      <w:r w:rsidRPr="00D95827">
        <w:rPr>
          <w:rFonts w:eastAsia="MS Mincho"/>
          <w:lang w:val="es-ES_tradnl" w:eastAsia="es-PE"/>
        </w:rPr>
        <w:t xml:space="preserve">Se advierte que no existe congruencia respecto a la forma de acreditar los estudios, capacitaciones, especializaciones, entre otros, requeridos a los profesionales propuestos establecidos en los Capítulos II, III y IV de la Sección Específica de las Bases, por tanto, con ocasión de la integración de las Bases, deberá unificarse la forma de acreditar dichos estudios, capacitaciones, especializaciones, entre otros, teniendo en cuenta que podrán acreditarse con la presentación de </w:t>
      </w:r>
      <w:r w:rsidRPr="000B3B1A">
        <w:rPr>
          <w:rFonts w:eastAsia="MS Mincho"/>
          <w:u w:val="single"/>
          <w:lang w:val="es-ES_tradnl" w:eastAsia="es-PE"/>
        </w:rPr>
        <w:t>constancias, certificados o cualquier otro documento que, de manera fehaciente, demuestre que el personal propuesto recibió la formación requerida.</w:t>
      </w:r>
    </w:p>
    <w:p w:rsidR="008A1DDE" w:rsidRPr="00DD48AD" w:rsidRDefault="008A1DDE" w:rsidP="00DD48AD">
      <w:pPr>
        <w:pStyle w:val="Textoindependiente2"/>
        <w:widowControl w:val="0"/>
        <w:tabs>
          <w:tab w:val="left" w:pos="0"/>
          <w:tab w:val="left" w:pos="284"/>
        </w:tabs>
        <w:spacing w:after="0" w:line="240" w:lineRule="auto"/>
        <w:ind w:left="1560"/>
        <w:jc w:val="both"/>
      </w:pPr>
    </w:p>
    <w:p w:rsidR="00DD48AD" w:rsidRPr="00DD48AD" w:rsidRDefault="00DD48AD" w:rsidP="00DD48AD">
      <w:pPr>
        <w:pStyle w:val="Prrafodelista"/>
        <w:widowControl w:val="0"/>
        <w:numPr>
          <w:ilvl w:val="1"/>
          <w:numId w:val="10"/>
        </w:numPr>
        <w:tabs>
          <w:tab w:val="clear" w:pos="682"/>
          <w:tab w:val="num" w:pos="540"/>
          <w:tab w:val="left" w:pos="709"/>
        </w:tabs>
        <w:autoSpaceDE w:val="0"/>
        <w:autoSpaceDN w:val="0"/>
        <w:adjustRightInd w:val="0"/>
        <w:ind w:left="540" w:right="-1"/>
        <w:jc w:val="both"/>
        <w:rPr>
          <w:b/>
          <w:sz w:val="24"/>
          <w:szCs w:val="24"/>
        </w:rPr>
      </w:pPr>
      <w:r w:rsidRPr="00DD48AD">
        <w:rPr>
          <w:b/>
          <w:sz w:val="24"/>
          <w:szCs w:val="24"/>
        </w:rPr>
        <w:t xml:space="preserve">  Requerimientos técnicos mínimos </w:t>
      </w:r>
    </w:p>
    <w:p w:rsidR="00DD48AD" w:rsidRPr="00DD48AD" w:rsidRDefault="00DD48AD" w:rsidP="00DD48AD">
      <w:pPr>
        <w:widowControl w:val="0"/>
        <w:ind w:left="709"/>
        <w:jc w:val="both"/>
        <w:rPr>
          <w:b/>
        </w:rPr>
      </w:pPr>
    </w:p>
    <w:p w:rsidR="00DD48AD" w:rsidRPr="002C5FCD" w:rsidRDefault="00DD48AD" w:rsidP="00DD48AD">
      <w:pPr>
        <w:pStyle w:val="Prrafodelista"/>
        <w:numPr>
          <w:ilvl w:val="0"/>
          <w:numId w:val="38"/>
        </w:numPr>
        <w:ind w:left="709"/>
        <w:jc w:val="both"/>
        <w:rPr>
          <w:rFonts w:eastAsiaTheme="minorHAnsi"/>
          <w:i/>
          <w:sz w:val="24"/>
          <w:szCs w:val="24"/>
          <w:lang w:val="es-PE" w:eastAsia="en-US"/>
        </w:rPr>
      </w:pPr>
      <w:r>
        <w:rPr>
          <w:sz w:val="24"/>
          <w:szCs w:val="24"/>
          <w:lang w:val="es-MX"/>
        </w:rPr>
        <w:t xml:space="preserve">Se advierte que al Residente de Obra </w:t>
      </w:r>
      <w:r w:rsidRPr="002C5FCD">
        <w:rPr>
          <w:sz w:val="24"/>
          <w:szCs w:val="24"/>
          <w:lang w:val="es-MX"/>
        </w:rPr>
        <w:t xml:space="preserve">para la presentación </w:t>
      </w:r>
      <w:r w:rsidRPr="002C5FCD">
        <w:rPr>
          <w:sz w:val="24"/>
          <w:szCs w:val="24"/>
          <w:lang w:val="es-PE"/>
        </w:rPr>
        <w:t xml:space="preserve">de propuestas, se le exige presentar </w:t>
      </w:r>
      <w:r>
        <w:rPr>
          <w:sz w:val="24"/>
          <w:szCs w:val="24"/>
          <w:lang w:val="es-PE"/>
        </w:rPr>
        <w:t>el diploma de colegiatura.</w:t>
      </w:r>
    </w:p>
    <w:p w:rsidR="00DD48AD" w:rsidRPr="00B51D54" w:rsidRDefault="00DD48AD" w:rsidP="00DD48AD">
      <w:pPr>
        <w:pStyle w:val="Prrafodelista"/>
        <w:ind w:left="714"/>
        <w:jc w:val="both"/>
        <w:rPr>
          <w:sz w:val="24"/>
          <w:szCs w:val="24"/>
        </w:rPr>
      </w:pPr>
    </w:p>
    <w:p w:rsidR="00DD48AD" w:rsidRPr="00B51D54" w:rsidRDefault="00DD48AD" w:rsidP="00DD48AD">
      <w:pPr>
        <w:pStyle w:val="Prrafodelista"/>
        <w:ind w:left="714"/>
        <w:jc w:val="both"/>
        <w:rPr>
          <w:sz w:val="24"/>
          <w:szCs w:val="24"/>
        </w:rPr>
      </w:pPr>
      <w:r w:rsidRPr="00B51D54">
        <w:rPr>
          <w:sz w:val="24"/>
          <w:szCs w:val="24"/>
        </w:rPr>
        <w:t>Al respecto, cabe precisar que mediante el Pronunciamiento N° 691-2012/DSU</w:t>
      </w:r>
      <w:r w:rsidRPr="00B51D54">
        <w:rPr>
          <w:sz w:val="24"/>
          <w:szCs w:val="24"/>
          <w:vertAlign w:val="superscript"/>
        </w:rPr>
        <w:footnoteReference w:id="4"/>
      </w:r>
      <w:r w:rsidRPr="00B51D54">
        <w:rPr>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B51D54">
        <w:rPr>
          <w:b/>
          <w:sz w:val="24"/>
          <w:szCs w:val="24"/>
          <w:u w:val="single"/>
        </w:rPr>
        <w:t>para el inicio de su participación efectiva en el contrato</w:t>
      </w:r>
      <w:r w:rsidRPr="00B51D54">
        <w:rPr>
          <w:sz w:val="24"/>
          <w:szCs w:val="24"/>
        </w:rPr>
        <w:t>, tanto para aquellos titulados en el Perú o en el extranjero; no obstante, lo anterior no resulta impedimento para que la Entidad antes de suscribir el contrato, en el ejercicio de su función fiscalizadora, verifique que la experiencia que se pretenda acreditar haya sido adquirida cuando el profesional se encontraba habilitado legalmente para ello.</w:t>
      </w:r>
    </w:p>
    <w:p w:rsidR="00DD48AD" w:rsidRPr="00B51D54" w:rsidRDefault="00DD48AD" w:rsidP="00DD48AD">
      <w:pPr>
        <w:widowControl w:val="0"/>
        <w:jc w:val="both"/>
        <w:rPr>
          <w:lang w:val="es-ES"/>
        </w:rPr>
      </w:pPr>
      <w:r w:rsidRPr="00B51D54">
        <w:rPr>
          <w:lang w:val="es-ES"/>
        </w:rPr>
        <w:tab/>
      </w:r>
    </w:p>
    <w:p w:rsidR="00DD48AD" w:rsidRPr="00B51D54" w:rsidRDefault="00DD48AD" w:rsidP="00DD48AD">
      <w:pPr>
        <w:widowControl w:val="0"/>
        <w:jc w:val="both"/>
        <w:rPr>
          <w:lang w:val="es-ES"/>
        </w:rPr>
      </w:pPr>
      <w:r w:rsidRPr="00B51D54">
        <w:rPr>
          <w:lang w:val="es-ES"/>
        </w:rPr>
        <w:tab/>
      </w:r>
      <w:r w:rsidRPr="00B51D54">
        <w:t>Por lo tanto, con ocasión de la integración de las Bases, deberá:</w:t>
      </w:r>
    </w:p>
    <w:p w:rsidR="00DD48AD" w:rsidRPr="00B51D54" w:rsidRDefault="00DD48AD" w:rsidP="00DD48AD">
      <w:pPr>
        <w:widowControl w:val="0"/>
        <w:jc w:val="both"/>
        <w:rPr>
          <w:lang w:val="es-ES"/>
        </w:rPr>
      </w:pPr>
    </w:p>
    <w:p w:rsidR="00DD48AD" w:rsidRPr="00B51D54" w:rsidRDefault="00DD48AD" w:rsidP="00DD48AD">
      <w:pPr>
        <w:widowControl w:val="0"/>
        <w:numPr>
          <w:ilvl w:val="0"/>
          <w:numId w:val="37"/>
        </w:numPr>
        <w:ind w:left="1560"/>
        <w:jc w:val="both"/>
        <w:rPr>
          <w:lang w:val="es-ES"/>
        </w:rPr>
      </w:pPr>
      <w:r w:rsidRPr="00B51D54">
        <w:rPr>
          <w:color w:val="000000"/>
          <w:lang w:eastAsia="es-PE"/>
        </w:rPr>
        <w:t xml:space="preserve">Suprimirse cualquier regulación de las Bases que exija la </w:t>
      </w:r>
      <w:r w:rsidRPr="00B51D54">
        <w:rPr>
          <w:b/>
          <w:bCs/>
          <w:color w:val="000000"/>
          <w:u w:val="single"/>
          <w:lang w:eastAsia="es-PE"/>
        </w:rPr>
        <w:t>acreditación</w:t>
      </w:r>
      <w:r w:rsidRPr="00B51D54">
        <w:rPr>
          <w:color w:val="000000"/>
          <w:lang w:eastAsia="es-PE"/>
        </w:rPr>
        <w:t xml:space="preserve"> (lo que incluye también a las declaraciones juradas) de la colegiatura y habilidad de los profesionales ofertados </w:t>
      </w:r>
      <w:r w:rsidRPr="00B51D54">
        <w:rPr>
          <w:b/>
          <w:color w:val="000000"/>
          <w:u w:val="single"/>
          <w:lang w:eastAsia="es-PE"/>
        </w:rPr>
        <w:t>en la presentación de propuestas y suscripción del contrato</w:t>
      </w:r>
      <w:r w:rsidRPr="00B51D54">
        <w:rPr>
          <w:color w:val="000000"/>
          <w:lang w:eastAsia="es-PE"/>
        </w:rPr>
        <w:t xml:space="preserve">, en tanto que ello </w:t>
      </w:r>
      <w:r w:rsidRPr="00B51D54">
        <w:rPr>
          <w:b/>
          <w:color w:val="000000"/>
          <w:lang w:eastAsia="es-PE"/>
        </w:rPr>
        <w:t>sólo resulta exigible y relevante para el inicio efectivo de su participación en el contrato</w:t>
      </w:r>
      <w:r w:rsidRPr="00B51D54">
        <w:rPr>
          <w:color w:val="000000"/>
          <w:lang w:eastAsia="es-PE"/>
        </w:rPr>
        <w:t>;</w:t>
      </w:r>
      <w:r w:rsidRPr="00B51D54">
        <w:t xml:space="preserve"> </w:t>
      </w:r>
      <w:r w:rsidRPr="00B51D54">
        <w:rPr>
          <w:b/>
          <w:u w:val="single"/>
        </w:rPr>
        <w:t>no siendo válida cualquier regulación contraria de cualquier extremo de las Bases. Ello incluye todos los capítulos de la Sección Específica y cualquier extremo de las Bases</w:t>
      </w:r>
      <w:r w:rsidRPr="00B51D54">
        <w:t>.</w:t>
      </w:r>
    </w:p>
    <w:p w:rsidR="00DD48AD" w:rsidRPr="00B51D54" w:rsidRDefault="00DD48AD" w:rsidP="00DD48AD">
      <w:pPr>
        <w:widowControl w:val="0"/>
        <w:ind w:left="1560"/>
        <w:jc w:val="both"/>
        <w:rPr>
          <w:lang w:val="es-ES"/>
        </w:rPr>
      </w:pPr>
    </w:p>
    <w:p w:rsidR="00DD48AD" w:rsidRPr="00B51D54" w:rsidRDefault="00DD48AD" w:rsidP="00DD48AD">
      <w:pPr>
        <w:widowControl w:val="0"/>
        <w:numPr>
          <w:ilvl w:val="0"/>
          <w:numId w:val="37"/>
        </w:numPr>
        <w:ind w:left="1560"/>
        <w:jc w:val="both"/>
        <w:rPr>
          <w:lang w:val="es-ES"/>
        </w:rPr>
      </w:pPr>
      <w:r w:rsidRPr="00B51D54">
        <w:rPr>
          <w:color w:val="000000"/>
          <w:lang w:eastAsia="es-PE"/>
        </w:rPr>
        <w:t>Tenerse presente que la experiencia efectiva será pasible de acreditación en el presente proceso siempre y cuando el profesional la obtuvo contando con las condiciones legales para el ejercicio de su profesión,</w:t>
      </w:r>
    </w:p>
    <w:p w:rsidR="00DD48AD" w:rsidRPr="00B51D54" w:rsidRDefault="00DD48AD" w:rsidP="00DD48AD">
      <w:pPr>
        <w:widowControl w:val="0"/>
        <w:ind w:left="1560"/>
        <w:jc w:val="both"/>
        <w:rPr>
          <w:lang w:val="es-ES"/>
        </w:rPr>
      </w:pPr>
    </w:p>
    <w:p w:rsidR="00DD48AD" w:rsidRPr="002E3256" w:rsidRDefault="00DD48AD" w:rsidP="00DD48AD">
      <w:pPr>
        <w:widowControl w:val="0"/>
        <w:numPr>
          <w:ilvl w:val="0"/>
          <w:numId w:val="37"/>
        </w:numPr>
        <w:ind w:left="1560"/>
        <w:jc w:val="both"/>
        <w:rPr>
          <w:lang w:val="es-ES"/>
        </w:rPr>
      </w:pPr>
      <w:r w:rsidRPr="00B51D54">
        <w:rPr>
          <w:color w:val="000000"/>
          <w:lang w:eastAsia="es-PE"/>
        </w:rPr>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2E3256" w:rsidRPr="00B51D54" w:rsidRDefault="002E3256" w:rsidP="002E3256">
      <w:pPr>
        <w:widowControl w:val="0"/>
        <w:ind w:left="1560"/>
        <w:jc w:val="both"/>
        <w:rPr>
          <w:lang w:val="es-ES"/>
        </w:rPr>
      </w:pPr>
    </w:p>
    <w:p w:rsidR="004C042F" w:rsidRPr="002E3256" w:rsidRDefault="002E3256" w:rsidP="002E3256">
      <w:pPr>
        <w:pStyle w:val="Prrafodelista"/>
        <w:numPr>
          <w:ilvl w:val="0"/>
          <w:numId w:val="38"/>
        </w:numPr>
        <w:ind w:left="709"/>
        <w:jc w:val="both"/>
        <w:rPr>
          <w:sz w:val="24"/>
          <w:szCs w:val="24"/>
          <w:lang w:eastAsia="es-PE"/>
        </w:rPr>
      </w:pPr>
      <w:r w:rsidRPr="002E3256">
        <w:rPr>
          <w:sz w:val="24"/>
          <w:szCs w:val="24"/>
          <w:lang w:eastAsia="es-PE"/>
        </w:rPr>
        <w:t xml:space="preserve"> Con ocasión de la integración de las Bases, deberá precisar que la experiencia requerida al Contador, debe estar referida a la ejecución de </w:t>
      </w:r>
      <w:r w:rsidRPr="002E3256">
        <w:rPr>
          <w:b/>
          <w:sz w:val="24"/>
          <w:szCs w:val="24"/>
          <w:lang w:eastAsia="es-PE"/>
        </w:rPr>
        <w:t>obras en general.</w:t>
      </w:r>
    </w:p>
    <w:p w:rsidR="002E3256" w:rsidRDefault="002E3256" w:rsidP="007029EE">
      <w:pPr>
        <w:widowControl w:val="0"/>
        <w:tabs>
          <w:tab w:val="left" w:pos="709"/>
        </w:tabs>
        <w:jc w:val="both"/>
        <w:rPr>
          <w:rFonts w:eastAsia="MS Mincho"/>
          <w:u w:val="single"/>
          <w:lang w:val="es-ES" w:eastAsia="es-PE"/>
        </w:rPr>
      </w:pPr>
    </w:p>
    <w:p w:rsidR="00B9202E" w:rsidRPr="00B9202E" w:rsidRDefault="00B9202E" w:rsidP="00B9202E">
      <w:pPr>
        <w:pStyle w:val="Prrafodelista"/>
        <w:widowControl w:val="0"/>
        <w:numPr>
          <w:ilvl w:val="1"/>
          <w:numId w:val="10"/>
        </w:numPr>
        <w:tabs>
          <w:tab w:val="clear" w:pos="682"/>
          <w:tab w:val="num" w:pos="540"/>
          <w:tab w:val="left" w:pos="709"/>
        </w:tabs>
        <w:autoSpaceDE w:val="0"/>
        <w:autoSpaceDN w:val="0"/>
        <w:adjustRightInd w:val="0"/>
        <w:ind w:left="540" w:right="-1"/>
        <w:jc w:val="both"/>
        <w:rPr>
          <w:b/>
          <w:sz w:val="24"/>
          <w:szCs w:val="24"/>
        </w:rPr>
      </w:pPr>
      <w:r w:rsidRPr="00B9202E">
        <w:rPr>
          <w:b/>
          <w:sz w:val="24"/>
          <w:szCs w:val="24"/>
        </w:rPr>
        <w:t>Factores de evaluación</w:t>
      </w:r>
    </w:p>
    <w:p w:rsidR="00B9202E" w:rsidRDefault="00B9202E" w:rsidP="00B9202E">
      <w:pPr>
        <w:pStyle w:val="Textoindependiente2"/>
        <w:widowControl w:val="0"/>
        <w:spacing w:after="0" w:line="240" w:lineRule="auto"/>
        <w:jc w:val="both"/>
        <w:rPr>
          <w:u w:val="single"/>
          <w:lang w:val="es-ES"/>
        </w:rPr>
      </w:pPr>
    </w:p>
    <w:p w:rsidR="00B9202E" w:rsidRPr="002E3256" w:rsidRDefault="00B9202E" w:rsidP="00B9202E">
      <w:pPr>
        <w:pStyle w:val="Textoindependiente2"/>
        <w:widowControl w:val="0"/>
        <w:numPr>
          <w:ilvl w:val="0"/>
          <w:numId w:val="40"/>
        </w:numPr>
        <w:spacing w:after="0" w:line="240" w:lineRule="auto"/>
        <w:jc w:val="both"/>
      </w:pPr>
      <w:r w:rsidRPr="00B9202E">
        <w:rPr>
          <w:iCs/>
          <w:color w:val="000000"/>
        </w:rPr>
        <w:t xml:space="preserve">Se advierte que en los factores de evaluación “Experiencia en obras en general” y "Experiencia en obras similares" se estaría calificando el cumplimiento de los requerimientos técnicos mínimos (experiencia mínima) del postor; por lo que, a fin de no contravenir la normatividad vigente, con ocasión de la integración de las Bases </w:t>
      </w:r>
      <w:r w:rsidRPr="00B9202E">
        <w:rPr>
          <w:iCs/>
          <w:color w:val="000000"/>
          <w:u w:val="single"/>
        </w:rPr>
        <w:t xml:space="preserve">deberán </w:t>
      </w:r>
      <w:r w:rsidRPr="00B9202E">
        <w:rPr>
          <w:u w:val="single"/>
        </w:rPr>
        <w:t>indicarse que se califica la experiencia adicional a los requerimientos técnic</w:t>
      </w:r>
      <w:r w:rsidR="002E3256">
        <w:rPr>
          <w:u w:val="single"/>
        </w:rPr>
        <w:t>os mínimos</w:t>
      </w:r>
      <w:r w:rsidR="002E3256" w:rsidRPr="002E3256">
        <w:t>, a fin de no contravenir lo dispuesto en el artículo 43 del Reglamento</w:t>
      </w:r>
      <w:r w:rsidR="002E3256">
        <w:t>.</w:t>
      </w:r>
    </w:p>
    <w:p w:rsidR="00B9202E" w:rsidRPr="00B9202E" w:rsidRDefault="00B9202E" w:rsidP="00B9202E">
      <w:pPr>
        <w:widowControl w:val="0"/>
        <w:ind w:left="709"/>
        <w:jc w:val="both"/>
        <w:rPr>
          <w:b/>
        </w:rPr>
      </w:pPr>
    </w:p>
    <w:p w:rsidR="00B9202E" w:rsidRDefault="00B9202E" w:rsidP="00B9202E">
      <w:pPr>
        <w:pStyle w:val="Prrafodelista"/>
        <w:widowControl w:val="0"/>
        <w:numPr>
          <w:ilvl w:val="0"/>
          <w:numId w:val="40"/>
        </w:numPr>
        <w:tabs>
          <w:tab w:val="left" w:pos="709"/>
        </w:tabs>
        <w:jc w:val="both"/>
        <w:rPr>
          <w:sz w:val="24"/>
          <w:szCs w:val="24"/>
          <w:u w:val="single"/>
          <w:lang w:eastAsia="es-PE"/>
        </w:rPr>
      </w:pPr>
      <w:r w:rsidRPr="00B9202E">
        <w:rPr>
          <w:iCs/>
          <w:color w:val="000000"/>
          <w:sz w:val="24"/>
          <w:szCs w:val="24"/>
        </w:rPr>
        <w:t xml:space="preserve">Se advierte que en el factor de evaluación “Experiencia del personal propuesto” se estaría calificando el cumplimiento de los requerimientos técnicos </w:t>
      </w:r>
      <w:r>
        <w:rPr>
          <w:iCs/>
          <w:color w:val="000000"/>
          <w:sz w:val="24"/>
          <w:szCs w:val="24"/>
        </w:rPr>
        <w:t>mínimos (experiencia mínima) del Residente de Obra</w:t>
      </w:r>
      <w:r w:rsidRPr="00B9202E">
        <w:rPr>
          <w:iCs/>
          <w:color w:val="000000"/>
          <w:sz w:val="24"/>
          <w:szCs w:val="24"/>
        </w:rPr>
        <w:t xml:space="preserve">; por lo que, a fin de no contravenir la normatividad vigente, </w:t>
      </w:r>
      <w:r w:rsidRPr="00B9202E">
        <w:rPr>
          <w:iCs/>
          <w:color w:val="000000"/>
          <w:sz w:val="24"/>
          <w:szCs w:val="24"/>
          <w:u w:val="single"/>
        </w:rPr>
        <w:t xml:space="preserve">deberá </w:t>
      </w:r>
      <w:r w:rsidRPr="00B9202E">
        <w:rPr>
          <w:sz w:val="24"/>
          <w:szCs w:val="24"/>
          <w:u w:val="single"/>
        </w:rPr>
        <w:t>indicarse que se califica la experiencia adicional a los requerimientos técnicos mínimos</w:t>
      </w:r>
      <w:r w:rsidR="002E3256">
        <w:rPr>
          <w:sz w:val="24"/>
          <w:szCs w:val="24"/>
          <w:u w:val="single"/>
        </w:rPr>
        <w:t>,</w:t>
      </w:r>
      <w:r w:rsidR="002E3256" w:rsidRPr="002E3256">
        <w:rPr>
          <w:sz w:val="24"/>
          <w:szCs w:val="24"/>
        </w:rPr>
        <w:t xml:space="preserve"> a fin de no contravenir lo dispuesto en el artículo 43 del Reglamento</w:t>
      </w:r>
      <w:r w:rsidR="002E3256">
        <w:rPr>
          <w:sz w:val="24"/>
          <w:szCs w:val="24"/>
        </w:rPr>
        <w:t>.</w:t>
      </w:r>
    </w:p>
    <w:p w:rsidR="00B9202E" w:rsidRDefault="00B9202E" w:rsidP="00B9202E">
      <w:pPr>
        <w:pStyle w:val="Prrafodelista"/>
        <w:widowControl w:val="0"/>
        <w:tabs>
          <w:tab w:val="left" w:pos="709"/>
        </w:tabs>
        <w:ind w:left="720"/>
        <w:jc w:val="both"/>
        <w:rPr>
          <w:sz w:val="24"/>
          <w:szCs w:val="24"/>
          <w:u w:val="single"/>
          <w:lang w:eastAsia="es-PE"/>
        </w:rPr>
      </w:pPr>
    </w:p>
    <w:p w:rsidR="00B9202E" w:rsidRPr="00B9202E" w:rsidRDefault="00B9202E" w:rsidP="00B9202E">
      <w:pPr>
        <w:pStyle w:val="Prrafodelista"/>
        <w:widowControl w:val="0"/>
        <w:numPr>
          <w:ilvl w:val="0"/>
          <w:numId w:val="40"/>
        </w:numPr>
        <w:tabs>
          <w:tab w:val="left" w:pos="709"/>
        </w:tabs>
        <w:jc w:val="both"/>
        <w:rPr>
          <w:sz w:val="24"/>
          <w:szCs w:val="24"/>
          <w:lang w:eastAsia="es-PE"/>
        </w:rPr>
      </w:pPr>
      <w:r w:rsidRPr="00B9202E">
        <w:rPr>
          <w:sz w:val="24"/>
          <w:szCs w:val="24"/>
          <w:lang w:eastAsia="es-PE"/>
        </w:rPr>
        <w:t>Con ocasión de la integración de las Bases, deberá indicar que la experiencia calificada al Residente de Obra en los factores de evaluación debe estar referida a la ejecución de obras iguales y/o similares.</w:t>
      </w:r>
      <w:r w:rsidR="002E3256">
        <w:rPr>
          <w:sz w:val="24"/>
          <w:szCs w:val="24"/>
          <w:lang w:eastAsia="es-PE"/>
        </w:rPr>
        <w:t xml:space="preserve">, como residente y/o supervisor y/o </w:t>
      </w:r>
      <w:r w:rsidR="009103DC">
        <w:rPr>
          <w:sz w:val="24"/>
          <w:szCs w:val="24"/>
          <w:lang w:eastAsia="es-PE"/>
        </w:rPr>
        <w:t>inspector</w:t>
      </w:r>
      <w:r w:rsidR="002E3256">
        <w:rPr>
          <w:sz w:val="24"/>
          <w:szCs w:val="24"/>
          <w:lang w:eastAsia="es-PE"/>
        </w:rPr>
        <w:t>.</w:t>
      </w:r>
    </w:p>
    <w:p w:rsidR="00DD48AD" w:rsidRDefault="00DD48AD" w:rsidP="007029EE">
      <w:pPr>
        <w:widowControl w:val="0"/>
        <w:tabs>
          <w:tab w:val="left" w:pos="709"/>
        </w:tabs>
        <w:jc w:val="both"/>
        <w:rPr>
          <w:rFonts w:eastAsia="MS Mincho"/>
          <w:u w:val="single"/>
          <w:lang w:val="es-ES" w:eastAsia="es-PE"/>
        </w:rPr>
      </w:pPr>
    </w:p>
    <w:p w:rsidR="001E3FA4" w:rsidRDefault="001E3FA4" w:rsidP="007029EE">
      <w:pPr>
        <w:widowControl w:val="0"/>
        <w:tabs>
          <w:tab w:val="left" w:pos="709"/>
        </w:tabs>
        <w:jc w:val="both"/>
        <w:rPr>
          <w:rFonts w:eastAsia="MS Mincho"/>
          <w:u w:val="single"/>
          <w:lang w:val="es-ES" w:eastAsia="es-PE"/>
        </w:rPr>
      </w:pPr>
    </w:p>
    <w:p w:rsidR="001E3FA4" w:rsidRDefault="001E3FA4" w:rsidP="007029EE">
      <w:pPr>
        <w:widowControl w:val="0"/>
        <w:tabs>
          <w:tab w:val="left" w:pos="709"/>
        </w:tabs>
        <w:jc w:val="both"/>
        <w:rPr>
          <w:rFonts w:eastAsia="MS Mincho"/>
          <w:u w:val="single"/>
          <w:lang w:val="es-ES" w:eastAsia="es-PE"/>
        </w:rPr>
      </w:pPr>
    </w:p>
    <w:p w:rsidR="001E3FA4" w:rsidRPr="00DD48AD" w:rsidRDefault="001E3FA4" w:rsidP="007029EE">
      <w:pPr>
        <w:widowControl w:val="0"/>
        <w:tabs>
          <w:tab w:val="left" w:pos="709"/>
        </w:tabs>
        <w:jc w:val="both"/>
        <w:rPr>
          <w:rFonts w:eastAsia="MS Mincho"/>
          <w:u w:val="single"/>
          <w:lang w:val="es-ES" w:eastAsia="es-PE"/>
        </w:rPr>
      </w:pPr>
    </w:p>
    <w:p w:rsidR="004C042F" w:rsidRPr="004C042F" w:rsidRDefault="004C042F" w:rsidP="004C042F">
      <w:pPr>
        <w:widowControl w:val="0"/>
        <w:numPr>
          <w:ilvl w:val="1"/>
          <w:numId w:val="10"/>
        </w:numPr>
        <w:ind w:right="-1" w:hanging="682"/>
        <w:jc w:val="both"/>
        <w:rPr>
          <w:b/>
        </w:rPr>
      </w:pPr>
      <w:r w:rsidRPr="004C042F">
        <w:rPr>
          <w:b/>
        </w:rPr>
        <w:t>Otras precisiones</w:t>
      </w:r>
    </w:p>
    <w:p w:rsidR="004C042F" w:rsidRDefault="004C042F" w:rsidP="007029EE">
      <w:pPr>
        <w:widowControl w:val="0"/>
        <w:tabs>
          <w:tab w:val="left" w:pos="709"/>
        </w:tabs>
        <w:jc w:val="both"/>
        <w:rPr>
          <w:rFonts w:eastAsia="MS Mincho"/>
          <w:u w:val="single"/>
          <w:lang w:val="es-ES_tradnl" w:eastAsia="es-PE"/>
        </w:rPr>
      </w:pPr>
    </w:p>
    <w:p w:rsidR="005124C6" w:rsidRDefault="004C042F" w:rsidP="007029EE">
      <w:pPr>
        <w:widowControl w:val="0"/>
        <w:tabs>
          <w:tab w:val="left" w:pos="709"/>
        </w:tabs>
        <w:jc w:val="both"/>
        <w:rPr>
          <w:rFonts w:eastAsia="MS Mincho"/>
          <w:lang w:val="es-ES_tradnl" w:eastAsia="es-PE"/>
        </w:rPr>
      </w:pPr>
      <w:r w:rsidRPr="004C042F">
        <w:rPr>
          <w:rFonts w:eastAsia="MS Mincho"/>
          <w:lang w:val="es-ES_tradnl" w:eastAsia="es-PE"/>
        </w:rPr>
        <w:t xml:space="preserve">De la </w:t>
      </w:r>
      <w:r w:rsidR="00137276">
        <w:rPr>
          <w:rFonts w:eastAsia="MS Mincho"/>
          <w:lang w:val="es-ES_tradnl" w:eastAsia="es-PE"/>
        </w:rPr>
        <w:t>documentación remitida por la Entidad con ocasión d</w:t>
      </w:r>
      <w:r w:rsidR="005124C6">
        <w:rPr>
          <w:rFonts w:eastAsia="MS Mincho"/>
          <w:lang w:val="es-ES_tradnl" w:eastAsia="es-PE"/>
        </w:rPr>
        <w:t>e la elevación de observaciones, se advierte que el participante J.J ALIAGA S.A.C., habría presentado un total de trece (13) Observaciones; siendo que las siete (7) primeras</w:t>
      </w:r>
      <w:r w:rsidR="00762AF7">
        <w:rPr>
          <w:rFonts w:eastAsia="MS Mincho"/>
          <w:lang w:val="es-ES_tradnl" w:eastAsia="es-PE"/>
        </w:rPr>
        <w:t xml:space="preserve"> observaciones</w:t>
      </w:r>
      <w:r w:rsidR="005124C6">
        <w:rPr>
          <w:rFonts w:eastAsia="MS Mincho"/>
          <w:lang w:val="es-ES_tradnl" w:eastAsia="es-PE"/>
        </w:rPr>
        <w:t xml:space="preserve"> versarían sobre el perfil del Residente de Obra, Contador, Almacenero y los factores de evaluación</w:t>
      </w:r>
      <w:r w:rsidR="00762AF7">
        <w:rPr>
          <w:rFonts w:eastAsia="MS Mincho"/>
          <w:lang w:val="es-ES_tradnl" w:eastAsia="es-PE"/>
        </w:rPr>
        <w:t>, los cuales se encuentran previstos</w:t>
      </w:r>
      <w:r w:rsidR="005124C6">
        <w:rPr>
          <w:rFonts w:eastAsia="MS Mincho"/>
          <w:lang w:val="es-ES_tradnl" w:eastAsia="es-PE"/>
        </w:rPr>
        <w:t xml:space="preserve"> en las Bases; en tanto que las seis (6)</w:t>
      </w:r>
      <w:r w:rsidR="00762AF7">
        <w:rPr>
          <w:rFonts w:eastAsia="MS Mincho"/>
          <w:lang w:val="es-ES_tradnl" w:eastAsia="es-PE"/>
        </w:rPr>
        <w:t xml:space="preserve"> observaciones</w:t>
      </w:r>
      <w:r w:rsidR="005124C6">
        <w:rPr>
          <w:rFonts w:eastAsia="MS Mincho"/>
          <w:lang w:val="es-ES_tradnl" w:eastAsia="es-PE"/>
        </w:rPr>
        <w:t xml:space="preserve"> restantes versarían sobre el perfil del Asistente de Obra, Ingeniero de Metrados y Valorizaciones, Ingeniero de Suelos y Pavimentos, Ingeniero de Obra de Arte y Drenaje, Administrador de Obra y del Topógrafo, profesionales que no estarían considerados en las Bases.</w:t>
      </w:r>
    </w:p>
    <w:p w:rsidR="005124C6" w:rsidRDefault="005124C6" w:rsidP="007029EE">
      <w:pPr>
        <w:widowControl w:val="0"/>
        <w:tabs>
          <w:tab w:val="left" w:pos="709"/>
        </w:tabs>
        <w:jc w:val="both"/>
        <w:rPr>
          <w:rFonts w:eastAsia="MS Mincho"/>
          <w:lang w:val="es-ES_tradnl" w:eastAsia="es-PE"/>
        </w:rPr>
      </w:pPr>
    </w:p>
    <w:p w:rsidR="004C042F" w:rsidRPr="004C042F" w:rsidRDefault="00762AF7" w:rsidP="007029EE">
      <w:pPr>
        <w:widowControl w:val="0"/>
        <w:tabs>
          <w:tab w:val="left" w:pos="709"/>
        </w:tabs>
        <w:jc w:val="both"/>
        <w:rPr>
          <w:rFonts w:eastAsia="MS Mincho"/>
          <w:lang w:val="es-ES_tradnl" w:eastAsia="es-PE"/>
        </w:rPr>
      </w:pPr>
      <w:r>
        <w:rPr>
          <w:rFonts w:eastAsia="MS Mincho"/>
          <w:lang w:val="es-ES_tradnl" w:eastAsia="es-PE"/>
        </w:rPr>
        <w:t>Ahora bien, de la revisi</w:t>
      </w:r>
      <w:r w:rsidR="004C042F" w:rsidRPr="004C042F">
        <w:rPr>
          <w:rFonts w:eastAsia="MS Mincho"/>
          <w:lang w:val="es-ES_tradnl" w:eastAsia="es-PE"/>
        </w:rPr>
        <w:t xml:space="preserve">ón del pliego de absolución de consultas y observaciones registrado en el SEACE, se </w:t>
      </w:r>
      <w:r>
        <w:rPr>
          <w:rFonts w:eastAsia="MS Mincho"/>
          <w:lang w:val="es-ES_tradnl" w:eastAsia="es-PE"/>
        </w:rPr>
        <w:t>aprecia</w:t>
      </w:r>
      <w:r w:rsidR="004C042F" w:rsidRPr="004C042F">
        <w:rPr>
          <w:rFonts w:eastAsia="MS Mincho"/>
          <w:lang w:val="es-ES_tradnl" w:eastAsia="es-PE"/>
        </w:rPr>
        <w:t xml:space="preserve"> que el Comité Especial ha trasladado </w:t>
      </w:r>
      <w:r>
        <w:rPr>
          <w:rFonts w:eastAsia="MS Mincho"/>
          <w:lang w:val="es-ES_tradnl" w:eastAsia="es-PE"/>
        </w:rPr>
        <w:t>y absuelto solo las s</w:t>
      </w:r>
      <w:r w:rsidR="002E3256">
        <w:rPr>
          <w:rFonts w:eastAsia="MS Mincho"/>
          <w:lang w:val="es-ES_tradnl" w:eastAsia="es-PE"/>
        </w:rPr>
        <w:t>iete (7) primeras observaciones que si correspondían a las exigencias establecidas en las Bases del presente proceso.</w:t>
      </w:r>
    </w:p>
    <w:p w:rsidR="004C042F" w:rsidRPr="004C042F" w:rsidRDefault="004C042F" w:rsidP="007029EE">
      <w:pPr>
        <w:widowControl w:val="0"/>
        <w:tabs>
          <w:tab w:val="left" w:pos="709"/>
        </w:tabs>
        <w:jc w:val="both"/>
        <w:rPr>
          <w:rFonts w:eastAsia="MS Mincho"/>
          <w:lang w:val="es-ES_tradnl" w:eastAsia="es-PE"/>
        </w:rPr>
      </w:pPr>
    </w:p>
    <w:p w:rsidR="004C042F" w:rsidRPr="00B51D54" w:rsidRDefault="004C042F" w:rsidP="007029EE">
      <w:pPr>
        <w:widowControl w:val="0"/>
        <w:tabs>
          <w:tab w:val="left" w:pos="709"/>
        </w:tabs>
        <w:jc w:val="both"/>
        <w:rPr>
          <w:rFonts w:eastAsia="MS Mincho"/>
          <w:u w:val="single"/>
          <w:lang w:val="es-ES_tradnl" w:eastAsia="es-PE"/>
        </w:rPr>
      </w:pPr>
      <w:r w:rsidRPr="004C042F">
        <w:rPr>
          <w:rFonts w:eastAsia="MS Mincho"/>
          <w:lang w:val="es-ES_tradnl" w:eastAsia="es-PE"/>
        </w:rPr>
        <w:t xml:space="preserve">Al respecto, corresponde señalar que en el artículo 31 del Reglamento se han establecido las diferentes competencias que posee el Comité Especial para la conducción de los procesos de selección, siendo que, dentro de estas se encuentran las de absolver las observaciones presentadas por los participantes, las cuales, de acuerdo a lo dispuesto en el artículo 56 del Reglamento, deben ser absueltas, de manera fundamentada y sustentada, mediante un pliego absolutorio que debe contener la identificación de cada participante que las formuló, </w:t>
      </w:r>
      <w:r w:rsidRPr="004C042F">
        <w:rPr>
          <w:rFonts w:eastAsia="MS Mincho"/>
          <w:b/>
          <w:u w:val="single"/>
          <w:lang w:val="es-ES_tradnl" w:eastAsia="es-PE"/>
        </w:rPr>
        <w:t xml:space="preserve">el texto de las observaciones </w:t>
      </w:r>
      <w:r w:rsidRPr="004C042F">
        <w:rPr>
          <w:rFonts w:eastAsia="MS Mincho"/>
          <w:u w:val="single"/>
          <w:lang w:val="es-ES_tradnl" w:eastAsia="es-PE"/>
        </w:rPr>
        <w:t>con su respectiva respuesta del Comité Especial para cada una de ellas.</w:t>
      </w:r>
    </w:p>
    <w:p w:rsidR="007029EE" w:rsidRDefault="007029EE" w:rsidP="007029EE">
      <w:pPr>
        <w:tabs>
          <w:tab w:val="left" w:pos="142"/>
        </w:tabs>
        <w:autoSpaceDE w:val="0"/>
        <w:autoSpaceDN w:val="0"/>
        <w:adjustRightInd w:val="0"/>
        <w:jc w:val="both"/>
        <w:rPr>
          <w:rFonts w:eastAsia="MS Mincho"/>
          <w:lang w:val="es-ES_tradnl" w:eastAsia="es-PE"/>
        </w:rPr>
      </w:pPr>
    </w:p>
    <w:p w:rsidR="00762AF7" w:rsidRDefault="00762AF7" w:rsidP="007029EE">
      <w:pPr>
        <w:tabs>
          <w:tab w:val="left" w:pos="142"/>
        </w:tabs>
        <w:autoSpaceDE w:val="0"/>
        <w:autoSpaceDN w:val="0"/>
        <w:adjustRightInd w:val="0"/>
        <w:jc w:val="both"/>
        <w:rPr>
          <w:rFonts w:eastAsia="MS Mincho"/>
          <w:lang w:val="es-ES_tradnl" w:eastAsia="es-PE"/>
        </w:rPr>
      </w:pPr>
      <w:r>
        <w:rPr>
          <w:rFonts w:eastAsia="MS Mincho"/>
          <w:lang w:val="es-ES_tradnl" w:eastAsia="es-PE"/>
        </w:rPr>
        <w:t>De lo anterior</w:t>
      </w:r>
      <w:r w:rsidR="004C042F" w:rsidRPr="004C042F">
        <w:rPr>
          <w:rFonts w:eastAsia="MS Mincho"/>
          <w:lang w:val="es-ES_tradnl" w:eastAsia="es-PE"/>
        </w:rPr>
        <w:t xml:space="preserve">, </w:t>
      </w:r>
      <w:r w:rsidR="005109F4">
        <w:rPr>
          <w:rFonts w:eastAsia="MS Mincho"/>
          <w:lang w:val="es-ES_tradnl" w:eastAsia="es-PE"/>
        </w:rPr>
        <w:t>corresponde señalar que,</w:t>
      </w:r>
      <w:r>
        <w:rPr>
          <w:rFonts w:eastAsia="MS Mincho"/>
          <w:lang w:val="es-ES_tradnl" w:eastAsia="es-PE"/>
        </w:rPr>
        <w:t xml:space="preserve"> </w:t>
      </w:r>
      <w:r w:rsidR="002E3256">
        <w:rPr>
          <w:rFonts w:eastAsia="MS Mincho"/>
          <w:lang w:val="es-ES_tradnl" w:eastAsia="es-PE"/>
        </w:rPr>
        <w:t>si bien</w:t>
      </w:r>
      <w:r>
        <w:rPr>
          <w:rFonts w:eastAsia="MS Mincho"/>
          <w:lang w:val="es-ES_tradnl" w:eastAsia="es-PE"/>
        </w:rPr>
        <w:t xml:space="preserve"> las observaciones </w:t>
      </w:r>
      <w:r w:rsidR="002E3256">
        <w:rPr>
          <w:rFonts w:eastAsia="MS Mincho"/>
          <w:lang w:val="es-ES_tradnl" w:eastAsia="es-PE"/>
        </w:rPr>
        <w:t>no trasladadas ni respondidas no versarían</w:t>
      </w:r>
      <w:r>
        <w:rPr>
          <w:rFonts w:eastAsia="MS Mincho"/>
          <w:lang w:val="es-ES_tradnl" w:eastAsia="es-PE"/>
        </w:rPr>
        <w:t xml:space="preserve"> sobre las condiciones previstas en las Bases, en atención al Principio de Transparencia y a los artículos señalados anteriormente, </w:t>
      </w:r>
      <w:r w:rsidR="002E3256">
        <w:rPr>
          <w:rFonts w:eastAsia="MS Mincho"/>
          <w:lang w:val="es-ES_tradnl" w:eastAsia="es-PE"/>
        </w:rPr>
        <w:t>el</w:t>
      </w:r>
      <w:r w:rsidR="005109F4">
        <w:rPr>
          <w:rFonts w:eastAsia="MS Mincho"/>
          <w:lang w:val="es-ES_tradnl" w:eastAsia="es-PE"/>
        </w:rPr>
        <w:t xml:space="preserve"> Comité Especial </w:t>
      </w:r>
      <w:r w:rsidR="002E3256">
        <w:rPr>
          <w:rFonts w:eastAsia="MS Mincho"/>
          <w:lang w:val="es-ES_tradnl" w:eastAsia="es-PE"/>
        </w:rPr>
        <w:t xml:space="preserve">debía </w:t>
      </w:r>
      <w:r w:rsidR="005109F4">
        <w:rPr>
          <w:rFonts w:eastAsia="MS Mincho"/>
          <w:lang w:val="es-ES_tradnl" w:eastAsia="es-PE"/>
        </w:rPr>
        <w:t>absolver las Observaciones presentadas por los participantes.</w:t>
      </w:r>
    </w:p>
    <w:p w:rsidR="00762AF7" w:rsidRDefault="00762AF7" w:rsidP="00762AF7">
      <w:pPr>
        <w:ind w:left="360"/>
        <w:jc w:val="both"/>
        <w:rPr>
          <w:rFonts w:eastAsia="MS Mincho"/>
          <w:lang w:val="es-ES_tradnl" w:eastAsia="es-PE"/>
        </w:rPr>
      </w:pPr>
    </w:p>
    <w:p w:rsidR="00762AF7" w:rsidRPr="00503F7F" w:rsidRDefault="005109F4" w:rsidP="00762AF7">
      <w:pPr>
        <w:jc w:val="both"/>
        <w:rPr>
          <w:rFonts w:ascii="Calibri" w:hAnsi="Calibri"/>
          <w:sz w:val="21"/>
          <w:szCs w:val="21"/>
        </w:rPr>
      </w:pPr>
      <w:r>
        <w:rPr>
          <w:rFonts w:eastAsia="MS Mincho"/>
          <w:lang w:val="es-ES_tradnl" w:eastAsia="es-PE"/>
        </w:rPr>
        <w:t>Por lo expuesto</w:t>
      </w:r>
      <w:r w:rsidR="00762AF7">
        <w:rPr>
          <w:rFonts w:eastAsia="MS Mincho"/>
          <w:lang w:val="es-ES_tradnl" w:eastAsia="es-PE"/>
        </w:rPr>
        <w:t>, corresponderá</w:t>
      </w:r>
      <w:r w:rsidR="00762AF7" w:rsidRPr="00762AF7">
        <w:t xml:space="preserve"> al Titular de la Entidad, efectuar el respectivo </w:t>
      </w:r>
      <w:r w:rsidR="00762AF7" w:rsidRPr="00762AF7">
        <w:rPr>
          <w:b/>
        </w:rPr>
        <w:t>deslinde de responsabilidades contra los funcionarios y/u servidores responsables, conforme lo dispuesto en el artículo 46º de la Ley</w:t>
      </w:r>
      <w:r w:rsidR="00762AF7" w:rsidRPr="00762AF7">
        <w:t xml:space="preserve">, </w:t>
      </w:r>
      <w:r w:rsidRPr="004C042F">
        <w:rPr>
          <w:lang w:eastAsia="es-PE"/>
        </w:rPr>
        <w:t>así como de impartir las directrices que resulten necesarias a fin de evitar situaciones similares en futuros procesos de selección</w:t>
      </w:r>
      <w:r>
        <w:rPr>
          <w:lang w:eastAsia="es-PE"/>
        </w:rPr>
        <w:t>.</w:t>
      </w:r>
    </w:p>
    <w:p w:rsidR="00856E87" w:rsidRPr="00762AF7" w:rsidRDefault="00856E87" w:rsidP="007029EE">
      <w:pPr>
        <w:tabs>
          <w:tab w:val="left" w:pos="142"/>
        </w:tabs>
        <w:autoSpaceDE w:val="0"/>
        <w:autoSpaceDN w:val="0"/>
        <w:adjustRightInd w:val="0"/>
        <w:jc w:val="both"/>
        <w:rPr>
          <w:rFonts w:eastAsia="MS Mincho"/>
          <w:lang w:eastAsia="es-PE"/>
        </w:rPr>
      </w:pPr>
    </w:p>
    <w:p w:rsidR="00D45EDD" w:rsidRPr="002909DC" w:rsidRDefault="00D45EDD" w:rsidP="00D45EDD">
      <w:pPr>
        <w:pStyle w:val="Textoindependiente2"/>
        <w:numPr>
          <w:ilvl w:val="0"/>
          <w:numId w:val="3"/>
        </w:numPr>
        <w:spacing w:after="0" w:line="240" w:lineRule="auto"/>
        <w:ind w:left="567" w:hanging="567"/>
        <w:jc w:val="both"/>
        <w:rPr>
          <w:b/>
        </w:rPr>
      </w:pPr>
      <w:r w:rsidRPr="002909DC">
        <w:rPr>
          <w:b/>
          <w:lang w:val="es-PE"/>
        </w:rPr>
        <w:t>CONCLUSIONES</w:t>
      </w:r>
    </w:p>
    <w:p w:rsidR="00D45EDD" w:rsidRPr="002909DC" w:rsidRDefault="00D45EDD" w:rsidP="00D45EDD">
      <w:pPr>
        <w:widowControl w:val="0"/>
        <w:jc w:val="both"/>
        <w:rPr>
          <w:snapToGrid w:val="0"/>
          <w:color w:val="FF0000"/>
        </w:rPr>
      </w:pPr>
    </w:p>
    <w:p w:rsidR="00D45EDD" w:rsidRPr="002909DC" w:rsidRDefault="00D45EDD" w:rsidP="00D45EDD">
      <w:pPr>
        <w:widowControl w:val="0"/>
        <w:numPr>
          <w:ilvl w:val="1"/>
          <w:numId w:val="2"/>
        </w:numPr>
        <w:ind w:left="567" w:hanging="567"/>
        <w:jc w:val="both"/>
      </w:pPr>
      <w:r w:rsidRPr="002909DC">
        <w:rPr>
          <w:snapToGrid w:val="0"/>
        </w:rPr>
        <w:t xml:space="preserve">El </w:t>
      </w:r>
      <w:r w:rsidRPr="002909DC">
        <w:rPr>
          <w:color w:val="000000"/>
          <w:lang w:val="es-ES" w:eastAsia="es-ES"/>
        </w:rPr>
        <w:t>Comité Especial deberá cumplir con lo dispuesto por este Organismo Supervisor al absolver las observaciones indicadas en el numeral 2 del presente Pronunciamiento.</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45EDD" w:rsidRPr="002909DC" w:rsidRDefault="00D45EDD" w:rsidP="00D45EDD">
      <w:pPr>
        <w:widowControl w:val="0"/>
        <w:jc w:val="both"/>
        <w:rPr>
          <w:iCs/>
          <w:color w:val="000000"/>
        </w:rPr>
      </w:pPr>
    </w:p>
    <w:p w:rsidR="00D45EDD" w:rsidRPr="002909DC" w:rsidRDefault="00D45EDD" w:rsidP="00D45EDD">
      <w:pPr>
        <w:widowControl w:val="0"/>
        <w:numPr>
          <w:ilvl w:val="1"/>
          <w:numId w:val="2"/>
        </w:numPr>
        <w:ind w:left="567" w:hanging="567"/>
        <w:jc w:val="both"/>
        <w:rPr>
          <w:iCs/>
          <w:color w:val="000000"/>
        </w:rPr>
      </w:pPr>
      <w:r w:rsidRPr="002909DC">
        <w:t xml:space="preserve">Al momento de integrar las Bases el Comité Especial deberá modificar las fechas de registro de participantes, integración de Bases, presentación de propuestas y otorgamiento de la buena pro, para lo cual deberá considerar que, </w:t>
      </w:r>
      <w:r w:rsidRPr="002909DC">
        <w:rPr>
          <w:iCs/>
        </w:rPr>
        <w:t>de conformidad con lo dispuesto por la Novena Disposición Complementaria Transitoria del Reglamento, en tanto se implemente en el SEACE la funcionalidad para que el registro de participantes sea electrónico</w:t>
      </w:r>
      <w:r w:rsidRPr="002909DC">
        <w:t>,</w:t>
      </w:r>
      <w:r w:rsidRPr="002909DC">
        <w:rPr>
          <w:iCs/>
        </w:rPr>
        <w:t xml:space="preserve"> las personas naturales y jurídicas que deseen participar en el presente proceso de selección podrán registrarse hasta un</w:t>
      </w:r>
      <w:r w:rsidRPr="002909DC">
        <w:rPr>
          <w:iCs/>
          <w:color w:val="000000"/>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D45EDD" w:rsidRPr="002909DC" w:rsidRDefault="00D45EDD" w:rsidP="00D45EDD">
      <w:pPr>
        <w:pStyle w:val="Prrafodelista"/>
        <w:ind w:left="0"/>
        <w:jc w:val="both"/>
        <w:rPr>
          <w:sz w:val="24"/>
          <w:szCs w:val="24"/>
        </w:rPr>
      </w:pPr>
    </w:p>
    <w:p w:rsidR="00D45EDD" w:rsidRPr="002909DC" w:rsidRDefault="00D45EDD" w:rsidP="00D45EDD">
      <w:pPr>
        <w:widowControl w:val="0"/>
        <w:numPr>
          <w:ilvl w:val="1"/>
          <w:numId w:val="2"/>
        </w:numPr>
        <w:ind w:left="567" w:hanging="567"/>
        <w:jc w:val="both"/>
      </w:pPr>
      <w:r w:rsidRPr="002909D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D45EDD" w:rsidRPr="002909DC" w:rsidRDefault="00D45EDD" w:rsidP="00D45EDD">
      <w:pPr>
        <w:widowControl w:val="0"/>
        <w:ind w:left="567"/>
        <w:jc w:val="both"/>
      </w:pPr>
    </w:p>
    <w:p w:rsidR="00D45EDD" w:rsidRPr="002909DC" w:rsidRDefault="00D45EDD" w:rsidP="00D45EDD">
      <w:pPr>
        <w:widowControl w:val="0"/>
        <w:numPr>
          <w:ilvl w:val="1"/>
          <w:numId w:val="2"/>
        </w:numPr>
        <w:ind w:left="567" w:hanging="567"/>
        <w:jc w:val="both"/>
        <w:rPr>
          <w:iCs/>
          <w:color w:val="000000"/>
        </w:rPr>
      </w:pPr>
      <w:r w:rsidRPr="002909D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D45EDD" w:rsidRPr="002909DC" w:rsidRDefault="00D45EDD" w:rsidP="00D45EDD">
      <w:pPr>
        <w:pStyle w:val="Prrafodelista"/>
        <w:ind w:left="0"/>
        <w:jc w:val="both"/>
        <w:rPr>
          <w:iCs/>
          <w:sz w:val="24"/>
          <w:szCs w:val="24"/>
        </w:rPr>
      </w:pPr>
    </w:p>
    <w:p w:rsidR="00D45EDD" w:rsidRPr="002909DC" w:rsidRDefault="00D45EDD" w:rsidP="00D45EDD">
      <w:pPr>
        <w:widowControl w:val="0"/>
        <w:numPr>
          <w:ilvl w:val="1"/>
          <w:numId w:val="2"/>
        </w:numPr>
        <w:ind w:left="567" w:hanging="567"/>
        <w:jc w:val="both"/>
        <w:rPr>
          <w:iCs/>
          <w:color w:val="000000"/>
        </w:rPr>
      </w:pPr>
      <w:r w:rsidRPr="002909DC">
        <w:rPr>
          <w:iCs/>
          <w:color w:val="000000"/>
        </w:rPr>
        <w:t xml:space="preserve">En caso la Entidad continúe con el proceso sin sujetarse a lo dispuesto en el presente Pronunciamiento, tal actuación constituirá un elemento a tomar en cuenta para la no emisión de </w:t>
      </w:r>
      <w:r w:rsidRPr="002909DC">
        <w:rPr>
          <w:iCs/>
        </w:rPr>
        <w:t>las constancias necesarias para la suscripción del respectivo contrato;</w:t>
      </w:r>
      <w:r w:rsidRPr="002909DC">
        <w:rPr>
          <w:iCs/>
          <w:color w:val="000000"/>
        </w:rPr>
        <w:t xml:space="preserve"> siendo que la dilación del proceso y los costos en los que podrían incurrir los postores y el ganador de la buena pro son de exclusiva responsabilidad de la Entidad.</w:t>
      </w:r>
    </w:p>
    <w:p w:rsidR="00C77276" w:rsidRDefault="00C77276" w:rsidP="00C77276">
      <w:pPr>
        <w:pStyle w:val="Prrafodelista"/>
        <w:widowControl w:val="0"/>
        <w:tabs>
          <w:tab w:val="left" w:pos="540"/>
        </w:tabs>
        <w:ind w:left="0"/>
        <w:jc w:val="both"/>
        <w:rPr>
          <w:b/>
          <w:sz w:val="24"/>
          <w:szCs w:val="24"/>
          <w:lang w:val="es-MX"/>
        </w:rPr>
      </w:pPr>
    </w:p>
    <w:p w:rsidR="009103DC" w:rsidRDefault="009103DC" w:rsidP="00C77276">
      <w:pPr>
        <w:pStyle w:val="Prrafodelista"/>
        <w:widowControl w:val="0"/>
        <w:tabs>
          <w:tab w:val="left" w:pos="540"/>
        </w:tabs>
        <w:ind w:left="0"/>
        <w:jc w:val="both"/>
        <w:rPr>
          <w:b/>
          <w:sz w:val="24"/>
          <w:szCs w:val="24"/>
          <w:lang w:val="es-MX"/>
        </w:rPr>
      </w:pPr>
    </w:p>
    <w:p w:rsidR="001E3FA4" w:rsidRDefault="001E3FA4" w:rsidP="00C77276">
      <w:pPr>
        <w:pStyle w:val="Prrafodelista"/>
        <w:widowControl w:val="0"/>
        <w:tabs>
          <w:tab w:val="left" w:pos="540"/>
        </w:tabs>
        <w:ind w:left="0"/>
        <w:jc w:val="both"/>
        <w:rPr>
          <w:b/>
          <w:sz w:val="24"/>
          <w:szCs w:val="24"/>
          <w:lang w:val="es-MX"/>
        </w:rPr>
      </w:pPr>
    </w:p>
    <w:p w:rsidR="001E3FA4" w:rsidRDefault="001E3FA4" w:rsidP="00C77276">
      <w:pPr>
        <w:pStyle w:val="Prrafodelista"/>
        <w:widowControl w:val="0"/>
        <w:tabs>
          <w:tab w:val="left" w:pos="540"/>
        </w:tabs>
        <w:ind w:left="0"/>
        <w:jc w:val="both"/>
        <w:rPr>
          <w:b/>
          <w:sz w:val="24"/>
          <w:szCs w:val="24"/>
          <w:lang w:val="es-MX"/>
        </w:rPr>
      </w:pPr>
    </w:p>
    <w:p w:rsidR="001E3FA4" w:rsidRDefault="001E3FA4" w:rsidP="00C77276">
      <w:pPr>
        <w:pStyle w:val="Prrafodelista"/>
        <w:widowControl w:val="0"/>
        <w:tabs>
          <w:tab w:val="left" w:pos="540"/>
        </w:tabs>
        <w:ind w:left="0"/>
        <w:jc w:val="both"/>
        <w:rPr>
          <w:b/>
          <w:sz w:val="24"/>
          <w:szCs w:val="24"/>
          <w:lang w:val="es-MX"/>
        </w:rPr>
      </w:pPr>
    </w:p>
    <w:p w:rsidR="001E3FA4" w:rsidRDefault="001E3FA4" w:rsidP="00C77276">
      <w:pPr>
        <w:pStyle w:val="Prrafodelista"/>
        <w:widowControl w:val="0"/>
        <w:tabs>
          <w:tab w:val="left" w:pos="540"/>
        </w:tabs>
        <w:ind w:left="0"/>
        <w:jc w:val="both"/>
        <w:rPr>
          <w:b/>
          <w:sz w:val="24"/>
          <w:szCs w:val="24"/>
          <w:lang w:val="es-MX"/>
        </w:rPr>
      </w:pPr>
    </w:p>
    <w:p w:rsidR="00C77276" w:rsidRPr="002909DC" w:rsidRDefault="00C77276" w:rsidP="00C77276">
      <w:pPr>
        <w:widowControl w:val="0"/>
        <w:jc w:val="right"/>
      </w:pPr>
      <w:r w:rsidRPr="002909DC">
        <w:t xml:space="preserve">               Jesús María, </w:t>
      </w:r>
      <w:r w:rsidR="00B40CB8">
        <w:t>2</w:t>
      </w:r>
      <w:r w:rsidR="008C1B82">
        <w:t>8</w:t>
      </w:r>
      <w:r w:rsidR="0006336E">
        <w:t xml:space="preserve"> </w:t>
      </w:r>
      <w:r w:rsidR="00B40CB8">
        <w:t>de octubre de 2015</w:t>
      </w:r>
    </w:p>
    <w:p w:rsidR="0025607E" w:rsidRPr="008C1B82" w:rsidRDefault="0025607E" w:rsidP="00C77276">
      <w:pPr>
        <w:keepNext/>
        <w:keepLines/>
        <w:widowControl w:val="0"/>
        <w:tabs>
          <w:tab w:val="left" w:pos="2660"/>
        </w:tabs>
        <w:jc w:val="center"/>
        <w:rPr>
          <w:b/>
          <w:color w:val="000000"/>
          <w:lang w:eastAsia="es-PE"/>
        </w:rPr>
      </w:pPr>
    </w:p>
    <w:p w:rsidR="00C77276" w:rsidRPr="002909DC" w:rsidRDefault="00C77276" w:rsidP="00C77276">
      <w:pPr>
        <w:widowControl w:val="0"/>
        <w:tabs>
          <w:tab w:val="center" w:pos="5954"/>
        </w:tabs>
        <w:ind w:left="1134" w:firstLine="709"/>
        <w:rPr>
          <w:b/>
          <w:bCs/>
          <w:lang w:val="es-ES_tradnl"/>
        </w:rPr>
      </w:pPr>
      <w:r w:rsidRPr="002909DC">
        <w:rPr>
          <w:b/>
          <w:bCs/>
          <w:lang w:val="es-ES_tradnl"/>
        </w:rPr>
        <w:t xml:space="preserve">Elaborado:                         </w:t>
      </w:r>
      <w:r w:rsidR="0025607E" w:rsidRPr="002909DC">
        <w:rPr>
          <w:b/>
          <w:bCs/>
          <w:lang w:val="es-ES_tradnl"/>
        </w:rPr>
        <w:t>Luigi Espinoza Mellado</w:t>
      </w:r>
    </w:p>
    <w:p w:rsidR="0025607E" w:rsidRPr="002909DC" w:rsidRDefault="00C77276" w:rsidP="00C77276">
      <w:pPr>
        <w:widowControl w:val="0"/>
        <w:tabs>
          <w:tab w:val="center" w:pos="5954"/>
        </w:tabs>
        <w:ind w:left="1134" w:firstLine="709"/>
        <w:rPr>
          <w:b/>
          <w:bCs/>
          <w:lang w:val="es-ES_tradnl"/>
        </w:rPr>
      </w:pPr>
      <w:r w:rsidRPr="002909DC">
        <w:rPr>
          <w:b/>
          <w:bCs/>
          <w:lang w:val="es-ES_tradnl"/>
        </w:rPr>
        <w:t xml:space="preserve">Supervisado:                      </w:t>
      </w:r>
      <w:r w:rsidR="00B40CB8" w:rsidRPr="00362812">
        <w:rPr>
          <w:b/>
          <w:iCs/>
        </w:rPr>
        <w:t>Pamela Hawkins Tacchino</w:t>
      </w:r>
    </w:p>
    <w:p w:rsidR="00C77276" w:rsidRPr="002909DC" w:rsidRDefault="00C77276" w:rsidP="00B9107C">
      <w:pPr>
        <w:widowControl w:val="0"/>
        <w:tabs>
          <w:tab w:val="center" w:pos="5954"/>
        </w:tabs>
        <w:ind w:left="1134" w:firstLine="709"/>
        <w:rPr>
          <w:b/>
          <w:color w:val="000000"/>
          <w:lang w:val="es-PE" w:eastAsia="es-PE"/>
        </w:rPr>
      </w:pPr>
      <w:r w:rsidRPr="002909DC">
        <w:rPr>
          <w:b/>
          <w:bCs/>
          <w:lang w:val="es-ES_tradnl"/>
        </w:rPr>
        <w:t>Valid</w:t>
      </w:r>
      <w:r w:rsidR="0025607E" w:rsidRPr="002909DC">
        <w:rPr>
          <w:b/>
          <w:bCs/>
          <w:lang w:val="es-ES_tradnl"/>
        </w:rPr>
        <w:t xml:space="preserve">ado:                            </w:t>
      </w:r>
      <w:r w:rsidRPr="002909DC">
        <w:rPr>
          <w:b/>
          <w:bCs/>
          <w:lang w:val="es-ES_tradnl"/>
        </w:rPr>
        <w:t xml:space="preserve">Laura Gutierrez Gonzales </w:t>
      </w:r>
    </w:p>
    <w:p w:rsidR="0025607E" w:rsidRPr="002909DC" w:rsidRDefault="0025607E" w:rsidP="00C77276">
      <w:pPr>
        <w:keepNext/>
        <w:keepLines/>
        <w:widowControl w:val="0"/>
        <w:tabs>
          <w:tab w:val="left" w:pos="2660"/>
        </w:tabs>
        <w:jc w:val="center"/>
        <w:rPr>
          <w:b/>
          <w:color w:val="000000"/>
          <w:lang w:val="es-PE" w:eastAsia="es-PE"/>
        </w:rPr>
      </w:pPr>
    </w:p>
    <w:p w:rsidR="0025607E" w:rsidRDefault="0025607E" w:rsidP="00C77276">
      <w:pPr>
        <w:keepNext/>
        <w:keepLines/>
        <w:widowControl w:val="0"/>
        <w:tabs>
          <w:tab w:val="left" w:pos="2660"/>
        </w:tabs>
        <w:jc w:val="center"/>
        <w:rPr>
          <w:b/>
          <w:color w:val="000000"/>
          <w:lang w:val="es-PE" w:eastAsia="es-PE"/>
        </w:rPr>
      </w:pPr>
    </w:p>
    <w:p w:rsidR="00B9107C" w:rsidRDefault="00B9107C" w:rsidP="00C77276">
      <w:pPr>
        <w:keepNext/>
        <w:keepLines/>
        <w:widowControl w:val="0"/>
        <w:tabs>
          <w:tab w:val="left" w:pos="2660"/>
        </w:tabs>
        <w:jc w:val="center"/>
        <w:rPr>
          <w:b/>
          <w:color w:val="000000"/>
          <w:lang w:val="es-PE" w:eastAsia="es-PE"/>
        </w:rPr>
      </w:pPr>
    </w:p>
    <w:p w:rsidR="00B9107C" w:rsidRPr="002909DC" w:rsidRDefault="00B9107C" w:rsidP="00C77276">
      <w:pPr>
        <w:keepNext/>
        <w:keepLines/>
        <w:widowControl w:val="0"/>
        <w:tabs>
          <w:tab w:val="left" w:pos="2660"/>
        </w:tabs>
        <w:jc w:val="center"/>
        <w:rPr>
          <w:b/>
          <w:color w:val="000000"/>
          <w:lang w:val="es-PE" w:eastAsia="es-PE"/>
        </w:rPr>
      </w:pPr>
    </w:p>
    <w:p w:rsidR="0025607E" w:rsidRPr="002909DC" w:rsidRDefault="0025607E" w:rsidP="0025607E">
      <w:pPr>
        <w:keepNext/>
        <w:keepLines/>
        <w:widowControl w:val="0"/>
        <w:tabs>
          <w:tab w:val="left" w:pos="2660"/>
        </w:tabs>
        <w:ind w:right="-1"/>
        <w:jc w:val="center"/>
        <w:rPr>
          <w:b/>
        </w:rPr>
      </w:pPr>
      <w:r w:rsidRPr="002909DC">
        <w:rPr>
          <w:b/>
        </w:rPr>
        <w:t>PATRICIA ALARCÓN ALVIZURI</w:t>
      </w:r>
    </w:p>
    <w:p w:rsidR="0025607E" w:rsidRPr="002909DC" w:rsidRDefault="0025607E" w:rsidP="0025607E">
      <w:pPr>
        <w:keepNext/>
        <w:keepLines/>
        <w:widowControl w:val="0"/>
        <w:tabs>
          <w:tab w:val="left" w:pos="2660"/>
        </w:tabs>
        <w:ind w:right="-1"/>
        <w:jc w:val="center"/>
        <w:rPr>
          <w:b/>
        </w:rPr>
      </w:pPr>
      <w:r w:rsidRPr="002909DC">
        <w:rPr>
          <w:b/>
        </w:rPr>
        <w:t>Directora de  Supervisión</w:t>
      </w:r>
    </w:p>
    <w:p w:rsidR="00D765D4" w:rsidRPr="002909DC" w:rsidRDefault="0025607E" w:rsidP="00B9107C">
      <w:pPr>
        <w:widowControl w:val="0"/>
        <w:jc w:val="both"/>
      </w:pPr>
      <w:r w:rsidRPr="002909DC">
        <w:t>LEM/.</w:t>
      </w:r>
    </w:p>
    <w:sectPr w:rsidR="00D765D4" w:rsidRPr="002909DC"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D23" w:rsidRDefault="00345D23" w:rsidP="00197ADF">
      <w:r>
        <w:separator/>
      </w:r>
    </w:p>
  </w:endnote>
  <w:endnote w:type="continuationSeparator" w:id="1">
    <w:p w:rsidR="00345D23" w:rsidRDefault="00345D23" w:rsidP="00197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D23" w:rsidRDefault="00345D23" w:rsidP="00197ADF">
      <w:r>
        <w:separator/>
      </w:r>
    </w:p>
  </w:footnote>
  <w:footnote w:type="continuationSeparator" w:id="1">
    <w:p w:rsidR="00345D23" w:rsidRDefault="00345D23" w:rsidP="00197ADF">
      <w:r>
        <w:continuationSeparator/>
      </w:r>
    </w:p>
  </w:footnote>
  <w:footnote w:id="2">
    <w:p w:rsidR="00345D23" w:rsidRPr="00561797" w:rsidRDefault="00345D23" w:rsidP="00C94BC3">
      <w:pPr>
        <w:pStyle w:val="Textonotapie"/>
        <w:jc w:val="both"/>
        <w:rPr>
          <w:lang w:val="es-PE"/>
        </w:rPr>
      </w:pPr>
      <w:r w:rsidRPr="00CB600B">
        <w:rPr>
          <w:rStyle w:val="Refdenotaalpie"/>
          <w:rFonts w:eastAsia="MS Mincho"/>
        </w:rPr>
        <w:footnoteRef/>
      </w:r>
      <w:r w:rsidRPr="00CB600B">
        <w:t xml:space="preserve"> </w:t>
      </w:r>
      <w:r w:rsidRPr="00CB600B">
        <w:rPr>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indicar qué aspectos se tomaron en cuenta.</w:t>
      </w:r>
    </w:p>
  </w:footnote>
  <w:footnote w:id="3">
    <w:p w:rsidR="00345D23" w:rsidRPr="004447C0" w:rsidRDefault="00345D23" w:rsidP="004532B7">
      <w:pPr>
        <w:pStyle w:val="Sinespaciado"/>
        <w:jc w:val="both"/>
        <w:rPr>
          <w:rFonts w:ascii="Times New Roman" w:hAnsi="Times New Roman"/>
        </w:rPr>
      </w:pPr>
      <w:r w:rsidRPr="004447C0">
        <w:rPr>
          <w:rStyle w:val="Refdenotaalpie"/>
        </w:rPr>
        <w:footnoteRef/>
      </w:r>
      <w:r>
        <w:rPr>
          <w:rFonts w:ascii="Times New Roman" w:eastAsia="Times New Roman" w:hAnsi="Times New Roman"/>
          <w:lang w:eastAsia="es-MX"/>
        </w:rPr>
        <w:t xml:space="preserve"> </w:t>
      </w:r>
      <w:r w:rsidRPr="003B6568">
        <w:rPr>
          <w:rFonts w:ascii="Times New Roman" w:eastAsia="Times New Roman" w:hAnsi="Times New Roman"/>
          <w:lang w:eastAsia="es-MX"/>
        </w:rPr>
        <w:t>Ver:</w:t>
      </w:r>
      <w:r w:rsidRPr="004447C0">
        <w:rPr>
          <w:rFonts w:ascii="Times New Roman" w:hAnsi="Times New Roman"/>
        </w:rPr>
        <w:t xml:space="preserve"> Precedentes Administrativos de Observancia Obligatoria del año 2013. Sección: Legislación y documentos OSCE. En: </w:t>
      </w:r>
      <w:hyperlink r:id="rId1" w:history="1">
        <w:r w:rsidRPr="004447C0">
          <w:rPr>
            <w:rStyle w:val="Hipervnculo"/>
            <w:iCs/>
          </w:rPr>
          <w:t>www.osce.gob.pe</w:t>
        </w:r>
      </w:hyperlink>
    </w:p>
  </w:footnote>
  <w:footnote w:id="4">
    <w:p w:rsidR="00345D23" w:rsidRPr="00195E36" w:rsidRDefault="00345D23" w:rsidP="00DD48AD">
      <w:pPr>
        <w:tabs>
          <w:tab w:val="left" w:pos="5245"/>
        </w:tabs>
        <w:autoSpaceDE w:val="0"/>
        <w:autoSpaceDN w:val="0"/>
        <w:adjustRightInd w:val="0"/>
        <w:jc w:val="both"/>
        <w:rPr>
          <w:i/>
        </w:rPr>
      </w:pPr>
      <w:r w:rsidRPr="00195E36">
        <w:rPr>
          <w:rStyle w:val="Refdenotaalpie"/>
          <w:rFonts w:eastAsia="MS Mincho"/>
        </w:rPr>
        <w:footnoteRef/>
      </w:r>
      <w:r w:rsidRPr="00195E36">
        <w:t xml:space="preserve"> Ver: </w:t>
      </w:r>
      <w:r w:rsidRPr="00195E36">
        <w:rPr>
          <w:color w:val="000000"/>
        </w:rPr>
        <w:t>Precedentes Administrativos de Observancia Obligatoria del año 2012</w:t>
      </w:r>
      <w:r w:rsidRPr="00195E36">
        <w:rPr>
          <w:iCs/>
          <w:color w:val="000000"/>
        </w:rPr>
        <w:t xml:space="preserve">. Sección: Legislación y documentos OSCE. En: </w:t>
      </w:r>
      <w:hyperlink r:id="rId2" w:history="1">
        <w:r w:rsidRPr="00195E36">
          <w:rPr>
            <w:rStyle w:val="Hipervnculo"/>
            <w:rFonts w:eastAsia="MS Mincho"/>
            <w:iCs/>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D23" w:rsidRDefault="004F3914">
    <w:pPr>
      <w:pStyle w:val="Encabezado"/>
      <w:jc w:val="center"/>
    </w:pPr>
    <w:fldSimple w:instr=" PAGE   \* MERGEFORMAT ">
      <w:r w:rsidR="006C5EF7">
        <w:rPr>
          <w:noProof/>
        </w:rPr>
        <w:t>1</w:t>
      </w:r>
    </w:fldSimple>
  </w:p>
  <w:p w:rsidR="00345D23" w:rsidRDefault="00345D2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nsid w:val="0C6E0538"/>
    <w:multiLevelType w:val="hybridMultilevel"/>
    <w:tmpl w:val="D71C01FC"/>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E98125B"/>
    <w:multiLevelType w:val="hybridMultilevel"/>
    <w:tmpl w:val="DA045852"/>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19E0C03"/>
    <w:multiLevelType w:val="hybridMultilevel"/>
    <w:tmpl w:val="1A1E65BE"/>
    <w:lvl w:ilvl="0" w:tplc="F1BC6390">
      <w:start w:val="1"/>
      <w:numFmt w:val="decimal"/>
      <w:lvlText w:val="3.9.%1."/>
      <w:lvlJc w:val="left"/>
      <w:pPr>
        <w:ind w:left="1437"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7">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26244FF"/>
    <w:multiLevelType w:val="hybridMultilevel"/>
    <w:tmpl w:val="76FAD3E0"/>
    <w:lvl w:ilvl="0" w:tplc="845AE8A0">
      <w:start w:val="1"/>
      <w:numFmt w:val="bullet"/>
      <w:lvlText w:val="-"/>
      <w:lvlJc w:val="left"/>
      <w:pPr>
        <w:ind w:left="644"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1">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2E227875"/>
    <w:multiLevelType w:val="hybridMultilevel"/>
    <w:tmpl w:val="EFF648E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38E32CFF"/>
    <w:multiLevelType w:val="hybridMultilevel"/>
    <w:tmpl w:val="BDC02A28"/>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8B1165"/>
    <w:multiLevelType w:val="hybridMultilevel"/>
    <w:tmpl w:val="17463F6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16C1275"/>
    <w:multiLevelType w:val="hybridMultilevel"/>
    <w:tmpl w:val="7AF0C7E6"/>
    <w:lvl w:ilvl="0" w:tplc="AB046804">
      <w:start w:val="1"/>
      <w:numFmt w:val="bullet"/>
      <w:lvlText w:val="-"/>
      <w:lvlJc w:val="left"/>
      <w:pPr>
        <w:ind w:left="1515" w:hanging="360"/>
      </w:pPr>
      <w:rPr>
        <w:rFonts w:hint="default"/>
      </w:rPr>
    </w:lvl>
    <w:lvl w:ilvl="1" w:tplc="280A0003" w:tentative="1">
      <w:start w:val="1"/>
      <w:numFmt w:val="bullet"/>
      <w:lvlText w:val="o"/>
      <w:lvlJc w:val="left"/>
      <w:pPr>
        <w:ind w:left="2235" w:hanging="360"/>
      </w:pPr>
      <w:rPr>
        <w:rFonts w:ascii="Courier New" w:hAnsi="Courier New" w:cs="Courier New" w:hint="default"/>
      </w:rPr>
    </w:lvl>
    <w:lvl w:ilvl="2" w:tplc="280A0005" w:tentative="1">
      <w:start w:val="1"/>
      <w:numFmt w:val="bullet"/>
      <w:lvlText w:val=""/>
      <w:lvlJc w:val="left"/>
      <w:pPr>
        <w:ind w:left="2955" w:hanging="360"/>
      </w:pPr>
      <w:rPr>
        <w:rFonts w:ascii="Wingdings" w:hAnsi="Wingdings" w:hint="default"/>
      </w:rPr>
    </w:lvl>
    <w:lvl w:ilvl="3" w:tplc="280A0001" w:tentative="1">
      <w:start w:val="1"/>
      <w:numFmt w:val="bullet"/>
      <w:lvlText w:val=""/>
      <w:lvlJc w:val="left"/>
      <w:pPr>
        <w:ind w:left="3675" w:hanging="360"/>
      </w:pPr>
      <w:rPr>
        <w:rFonts w:ascii="Symbol" w:hAnsi="Symbol" w:hint="default"/>
      </w:rPr>
    </w:lvl>
    <w:lvl w:ilvl="4" w:tplc="280A0003" w:tentative="1">
      <w:start w:val="1"/>
      <w:numFmt w:val="bullet"/>
      <w:lvlText w:val="o"/>
      <w:lvlJc w:val="left"/>
      <w:pPr>
        <w:ind w:left="4395" w:hanging="360"/>
      </w:pPr>
      <w:rPr>
        <w:rFonts w:ascii="Courier New" w:hAnsi="Courier New" w:cs="Courier New" w:hint="default"/>
      </w:rPr>
    </w:lvl>
    <w:lvl w:ilvl="5" w:tplc="280A0005" w:tentative="1">
      <w:start w:val="1"/>
      <w:numFmt w:val="bullet"/>
      <w:lvlText w:val=""/>
      <w:lvlJc w:val="left"/>
      <w:pPr>
        <w:ind w:left="5115" w:hanging="360"/>
      </w:pPr>
      <w:rPr>
        <w:rFonts w:ascii="Wingdings" w:hAnsi="Wingdings" w:hint="default"/>
      </w:rPr>
    </w:lvl>
    <w:lvl w:ilvl="6" w:tplc="280A0001" w:tentative="1">
      <w:start w:val="1"/>
      <w:numFmt w:val="bullet"/>
      <w:lvlText w:val=""/>
      <w:lvlJc w:val="left"/>
      <w:pPr>
        <w:ind w:left="5835" w:hanging="360"/>
      </w:pPr>
      <w:rPr>
        <w:rFonts w:ascii="Symbol" w:hAnsi="Symbol" w:hint="default"/>
      </w:rPr>
    </w:lvl>
    <w:lvl w:ilvl="7" w:tplc="280A0003" w:tentative="1">
      <w:start w:val="1"/>
      <w:numFmt w:val="bullet"/>
      <w:lvlText w:val="o"/>
      <w:lvlJc w:val="left"/>
      <w:pPr>
        <w:ind w:left="6555" w:hanging="360"/>
      </w:pPr>
      <w:rPr>
        <w:rFonts w:ascii="Courier New" w:hAnsi="Courier New" w:cs="Courier New" w:hint="default"/>
      </w:rPr>
    </w:lvl>
    <w:lvl w:ilvl="8" w:tplc="280A0005" w:tentative="1">
      <w:start w:val="1"/>
      <w:numFmt w:val="bullet"/>
      <w:lvlText w:val=""/>
      <w:lvlJc w:val="left"/>
      <w:pPr>
        <w:ind w:left="7275" w:hanging="360"/>
      </w:pPr>
      <w:rPr>
        <w:rFonts w:ascii="Wingdings" w:hAnsi="Wingdings" w:hint="default"/>
      </w:rPr>
    </w:lvl>
  </w:abstractNum>
  <w:abstractNum w:abstractNumId="20">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49533C83"/>
    <w:multiLevelType w:val="hybridMultilevel"/>
    <w:tmpl w:val="BC3CC266"/>
    <w:lvl w:ilvl="0" w:tplc="5A04D8C2">
      <w:start w:val="1"/>
      <w:numFmt w:val="decimal"/>
      <w:lvlText w:val="3.7.%1."/>
      <w:lvlJc w:val="left"/>
      <w:pPr>
        <w:ind w:left="1077" w:hanging="360"/>
      </w:pPr>
      <w:rPr>
        <w:rFonts w:hint="default"/>
        <w:b w:val="0"/>
        <w:i w:val="0"/>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4C004F6B"/>
    <w:multiLevelType w:val="multilevel"/>
    <w:tmpl w:val="61E4C330"/>
    <w:lvl w:ilvl="0">
      <w:start w:val="4"/>
      <w:numFmt w:val="decimal"/>
      <w:lvlText w:val="%1."/>
      <w:lvlJc w:val="left"/>
      <w:pPr>
        <w:ind w:left="6456" w:hanging="360"/>
      </w:pPr>
      <w:rPr>
        <w:rFonts w:hint="default"/>
        <w:b/>
      </w:rPr>
    </w:lvl>
    <w:lvl w:ilvl="1">
      <w:start w:val="1"/>
      <w:numFmt w:val="decimal"/>
      <w:isLgl/>
      <w:lvlText w:val="%1.%2."/>
      <w:lvlJc w:val="left"/>
      <w:pPr>
        <w:ind w:left="4046" w:hanging="360"/>
      </w:pPr>
      <w:rPr>
        <w:rFonts w:ascii="Calibri" w:hAnsi="Calibri" w:hint="default"/>
        <w:b w:val="0"/>
        <w:i w:val="0"/>
        <w:sz w:val="22"/>
        <w:szCs w:val="22"/>
      </w:rPr>
    </w:lvl>
    <w:lvl w:ilvl="2">
      <w:start w:val="1"/>
      <w:numFmt w:val="decimal"/>
      <w:lvlText w:val="3.2.2.%3"/>
      <w:lvlJc w:val="left"/>
      <w:pPr>
        <w:ind w:left="1288" w:hanging="720"/>
      </w:pPr>
      <w:rPr>
        <w:rFonts w:hint="default"/>
        <w:b w:val="0"/>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23">
    <w:nsid w:val="4CC614E5"/>
    <w:multiLevelType w:val="hybridMultilevel"/>
    <w:tmpl w:val="6DB09C2C"/>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6">
    <w:nsid w:val="4FEE1B12"/>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7">
    <w:nsid w:val="513644EF"/>
    <w:multiLevelType w:val="hybridMultilevel"/>
    <w:tmpl w:val="9994436A"/>
    <w:lvl w:ilvl="0" w:tplc="280A0001">
      <w:start w:val="1"/>
      <w:numFmt w:val="bullet"/>
      <w:lvlText w:val=""/>
      <w:lvlJc w:val="left"/>
      <w:pPr>
        <w:ind w:left="720" w:hanging="36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574B2B2E"/>
    <w:multiLevelType w:val="hybridMultilevel"/>
    <w:tmpl w:val="59C654D2"/>
    <w:lvl w:ilvl="0" w:tplc="AB046804">
      <w:start w:val="1"/>
      <w:numFmt w:val="bullet"/>
      <w:lvlText w:val="-"/>
      <w:lvlJc w:val="left"/>
      <w:pPr>
        <w:ind w:left="1515" w:hanging="360"/>
      </w:pPr>
      <w:rPr>
        <w:rFonts w:hint="default"/>
      </w:rPr>
    </w:lvl>
    <w:lvl w:ilvl="1" w:tplc="280A0003" w:tentative="1">
      <w:start w:val="1"/>
      <w:numFmt w:val="bullet"/>
      <w:lvlText w:val="o"/>
      <w:lvlJc w:val="left"/>
      <w:pPr>
        <w:ind w:left="2235" w:hanging="360"/>
      </w:pPr>
      <w:rPr>
        <w:rFonts w:ascii="Courier New" w:hAnsi="Courier New" w:cs="Courier New" w:hint="default"/>
      </w:rPr>
    </w:lvl>
    <w:lvl w:ilvl="2" w:tplc="280A0005" w:tentative="1">
      <w:start w:val="1"/>
      <w:numFmt w:val="bullet"/>
      <w:lvlText w:val=""/>
      <w:lvlJc w:val="left"/>
      <w:pPr>
        <w:ind w:left="2955" w:hanging="360"/>
      </w:pPr>
      <w:rPr>
        <w:rFonts w:ascii="Wingdings" w:hAnsi="Wingdings" w:hint="default"/>
      </w:rPr>
    </w:lvl>
    <w:lvl w:ilvl="3" w:tplc="280A0001" w:tentative="1">
      <w:start w:val="1"/>
      <w:numFmt w:val="bullet"/>
      <w:lvlText w:val=""/>
      <w:lvlJc w:val="left"/>
      <w:pPr>
        <w:ind w:left="3675" w:hanging="360"/>
      </w:pPr>
      <w:rPr>
        <w:rFonts w:ascii="Symbol" w:hAnsi="Symbol" w:hint="default"/>
      </w:rPr>
    </w:lvl>
    <w:lvl w:ilvl="4" w:tplc="280A0003" w:tentative="1">
      <w:start w:val="1"/>
      <w:numFmt w:val="bullet"/>
      <w:lvlText w:val="o"/>
      <w:lvlJc w:val="left"/>
      <w:pPr>
        <w:ind w:left="4395" w:hanging="360"/>
      </w:pPr>
      <w:rPr>
        <w:rFonts w:ascii="Courier New" w:hAnsi="Courier New" w:cs="Courier New" w:hint="default"/>
      </w:rPr>
    </w:lvl>
    <w:lvl w:ilvl="5" w:tplc="280A0005" w:tentative="1">
      <w:start w:val="1"/>
      <w:numFmt w:val="bullet"/>
      <w:lvlText w:val=""/>
      <w:lvlJc w:val="left"/>
      <w:pPr>
        <w:ind w:left="5115" w:hanging="360"/>
      </w:pPr>
      <w:rPr>
        <w:rFonts w:ascii="Wingdings" w:hAnsi="Wingdings" w:hint="default"/>
      </w:rPr>
    </w:lvl>
    <w:lvl w:ilvl="6" w:tplc="280A0001" w:tentative="1">
      <w:start w:val="1"/>
      <w:numFmt w:val="bullet"/>
      <w:lvlText w:val=""/>
      <w:lvlJc w:val="left"/>
      <w:pPr>
        <w:ind w:left="5835" w:hanging="360"/>
      </w:pPr>
      <w:rPr>
        <w:rFonts w:ascii="Symbol" w:hAnsi="Symbol" w:hint="default"/>
      </w:rPr>
    </w:lvl>
    <w:lvl w:ilvl="7" w:tplc="280A0003" w:tentative="1">
      <w:start w:val="1"/>
      <w:numFmt w:val="bullet"/>
      <w:lvlText w:val="o"/>
      <w:lvlJc w:val="left"/>
      <w:pPr>
        <w:ind w:left="6555" w:hanging="360"/>
      </w:pPr>
      <w:rPr>
        <w:rFonts w:ascii="Courier New" w:hAnsi="Courier New" w:cs="Courier New" w:hint="default"/>
      </w:rPr>
    </w:lvl>
    <w:lvl w:ilvl="8" w:tplc="280A0005" w:tentative="1">
      <w:start w:val="1"/>
      <w:numFmt w:val="bullet"/>
      <w:lvlText w:val=""/>
      <w:lvlJc w:val="left"/>
      <w:pPr>
        <w:ind w:left="7275" w:hanging="360"/>
      </w:pPr>
      <w:rPr>
        <w:rFonts w:ascii="Wingdings" w:hAnsi="Wingdings" w:hint="default"/>
      </w:rPr>
    </w:lvl>
  </w:abstractNum>
  <w:abstractNum w:abstractNumId="30">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1">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6">
    <w:nsid w:val="6FBD73FD"/>
    <w:multiLevelType w:val="hybridMultilevel"/>
    <w:tmpl w:val="109A2DD4"/>
    <w:lvl w:ilvl="0" w:tplc="280A0017">
      <w:start w:val="1"/>
      <w:numFmt w:val="lowerLetter"/>
      <w:lvlText w:val="%1)"/>
      <w:lvlJc w:val="left"/>
      <w:pPr>
        <w:ind w:left="1155" w:hanging="360"/>
      </w:pPr>
      <w:rPr>
        <w:rFonts w:hint="default"/>
      </w:rPr>
    </w:lvl>
    <w:lvl w:ilvl="1" w:tplc="280A0003" w:tentative="1">
      <w:start w:val="1"/>
      <w:numFmt w:val="bullet"/>
      <w:lvlText w:val="o"/>
      <w:lvlJc w:val="left"/>
      <w:pPr>
        <w:ind w:left="1875" w:hanging="360"/>
      </w:pPr>
      <w:rPr>
        <w:rFonts w:ascii="Courier New" w:hAnsi="Courier New" w:cs="Courier New" w:hint="default"/>
      </w:rPr>
    </w:lvl>
    <w:lvl w:ilvl="2" w:tplc="280A0005" w:tentative="1">
      <w:start w:val="1"/>
      <w:numFmt w:val="bullet"/>
      <w:lvlText w:val=""/>
      <w:lvlJc w:val="left"/>
      <w:pPr>
        <w:ind w:left="2595" w:hanging="360"/>
      </w:pPr>
      <w:rPr>
        <w:rFonts w:ascii="Wingdings" w:hAnsi="Wingdings" w:hint="default"/>
      </w:rPr>
    </w:lvl>
    <w:lvl w:ilvl="3" w:tplc="280A0001" w:tentative="1">
      <w:start w:val="1"/>
      <w:numFmt w:val="bullet"/>
      <w:lvlText w:val=""/>
      <w:lvlJc w:val="left"/>
      <w:pPr>
        <w:ind w:left="3315" w:hanging="360"/>
      </w:pPr>
      <w:rPr>
        <w:rFonts w:ascii="Symbol" w:hAnsi="Symbol" w:hint="default"/>
      </w:rPr>
    </w:lvl>
    <w:lvl w:ilvl="4" w:tplc="280A0003" w:tentative="1">
      <w:start w:val="1"/>
      <w:numFmt w:val="bullet"/>
      <w:lvlText w:val="o"/>
      <w:lvlJc w:val="left"/>
      <w:pPr>
        <w:ind w:left="4035" w:hanging="360"/>
      </w:pPr>
      <w:rPr>
        <w:rFonts w:ascii="Courier New" w:hAnsi="Courier New" w:cs="Courier New" w:hint="default"/>
      </w:rPr>
    </w:lvl>
    <w:lvl w:ilvl="5" w:tplc="280A0005" w:tentative="1">
      <w:start w:val="1"/>
      <w:numFmt w:val="bullet"/>
      <w:lvlText w:val=""/>
      <w:lvlJc w:val="left"/>
      <w:pPr>
        <w:ind w:left="4755" w:hanging="360"/>
      </w:pPr>
      <w:rPr>
        <w:rFonts w:ascii="Wingdings" w:hAnsi="Wingdings" w:hint="default"/>
      </w:rPr>
    </w:lvl>
    <w:lvl w:ilvl="6" w:tplc="280A0001" w:tentative="1">
      <w:start w:val="1"/>
      <w:numFmt w:val="bullet"/>
      <w:lvlText w:val=""/>
      <w:lvlJc w:val="left"/>
      <w:pPr>
        <w:ind w:left="5475" w:hanging="360"/>
      </w:pPr>
      <w:rPr>
        <w:rFonts w:ascii="Symbol" w:hAnsi="Symbol" w:hint="default"/>
      </w:rPr>
    </w:lvl>
    <w:lvl w:ilvl="7" w:tplc="280A0003" w:tentative="1">
      <w:start w:val="1"/>
      <w:numFmt w:val="bullet"/>
      <w:lvlText w:val="o"/>
      <w:lvlJc w:val="left"/>
      <w:pPr>
        <w:ind w:left="6195" w:hanging="360"/>
      </w:pPr>
      <w:rPr>
        <w:rFonts w:ascii="Courier New" w:hAnsi="Courier New" w:cs="Courier New" w:hint="default"/>
      </w:rPr>
    </w:lvl>
    <w:lvl w:ilvl="8" w:tplc="280A0005" w:tentative="1">
      <w:start w:val="1"/>
      <w:numFmt w:val="bullet"/>
      <w:lvlText w:val=""/>
      <w:lvlJc w:val="left"/>
      <w:pPr>
        <w:ind w:left="6915" w:hanging="360"/>
      </w:pPr>
      <w:rPr>
        <w:rFonts w:ascii="Wingdings" w:hAnsi="Wingdings" w:hint="default"/>
      </w:rPr>
    </w:lvl>
  </w:abstractNum>
  <w:abstractNum w:abstractNumId="37">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A810B52"/>
    <w:multiLevelType w:val="hybridMultilevel"/>
    <w:tmpl w:val="583A1870"/>
    <w:lvl w:ilvl="0" w:tplc="AB046804">
      <w:start w:val="1"/>
      <w:numFmt w:val="bullet"/>
      <w:lvlText w:val="-"/>
      <w:lvlJc w:val="left"/>
      <w:pPr>
        <w:ind w:left="1515" w:hanging="360"/>
      </w:pPr>
      <w:rPr>
        <w:rFonts w:hint="default"/>
      </w:rPr>
    </w:lvl>
    <w:lvl w:ilvl="1" w:tplc="280A0003" w:tentative="1">
      <w:start w:val="1"/>
      <w:numFmt w:val="bullet"/>
      <w:lvlText w:val="o"/>
      <w:lvlJc w:val="left"/>
      <w:pPr>
        <w:ind w:left="2235" w:hanging="360"/>
      </w:pPr>
      <w:rPr>
        <w:rFonts w:ascii="Courier New" w:hAnsi="Courier New" w:cs="Courier New" w:hint="default"/>
      </w:rPr>
    </w:lvl>
    <w:lvl w:ilvl="2" w:tplc="280A0005" w:tentative="1">
      <w:start w:val="1"/>
      <w:numFmt w:val="bullet"/>
      <w:lvlText w:val=""/>
      <w:lvlJc w:val="left"/>
      <w:pPr>
        <w:ind w:left="2955" w:hanging="360"/>
      </w:pPr>
      <w:rPr>
        <w:rFonts w:ascii="Wingdings" w:hAnsi="Wingdings" w:hint="default"/>
      </w:rPr>
    </w:lvl>
    <w:lvl w:ilvl="3" w:tplc="280A0001" w:tentative="1">
      <w:start w:val="1"/>
      <w:numFmt w:val="bullet"/>
      <w:lvlText w:val=""/>
      <w:lvlJc w:val="left"/>
      <w:pPr>
        <w:ind w:left="3675" w:hanging="360"/>
      </w:pPr>
      <w:rPr>
        <w:rFonts w:ascii="Symbol" w:hAnsi="Symbol" w:hint="default"/>
      </w:rPr>
    </w:lvl>
    <w:lvl w:ilvl="4" w:tplc="280A0003" w:tentative="1">
      <w:start w:val="1"/>
      <w:numFmt w:val="bullet"/>
      <w:lvlText w:val="o"/>
      <w:lvlJc w:val="left"/>
      <w:pPr>
        <w:ind w:left="4395" w:hanging="360"/>
      </w:pPr>
      <w:rPr>
        <w:rFonts w:ascii="Courier New" w:hAnsi="Courier New" w:cs="Courier New" w:hint="default"/>
      </w:rPr>
    </w:lvl>
    <w:lvl w:ilvl="5" w:tplc="280A0005" w:tentative="1">
      <w:start w:val="1"/>
      <w:numFmt w:val="bullet"/>
      <w:lvlText w:val=""/>
      <w:lvlJc w:val="left"/>
      <w:pPr>
        <w:ind w:left="5115" w:hanging="360"/>
      </w:pPr>
      <w:rPr>
        <w:rFonts w:ascii="Wingdings" w:hAnsi="Wingdings" w:hint="default"/>
      </w:rPr>
    </w:lvl>
    <w:lvl w:ilvl="6" w:tplc="280A0001" w:tentative="1">
      <w:start w:val="1"/>
      <w:numFmt w:val="bullet"/>
      <w:lvlText w:val=""/>
      <w:lvlJc w:val="left"/>
      <w:pPr>
        <w:ind w:left="5835" w:hanging="360"/>
      </w:pPr>
      <w:rPr>
        <w:rFonts w:ascii="Symbol" w:hAnsi="Symbol" w:hint="default"/>
      </w:rPr>
    </w:lvl>
    <w:lvl w:ilvl="7" w:tplc="280A0003" w:tentative="1">
      <w:start w:val="1"/>
      <w:numFmt w:val="bullet"/>
      <w:lvlText w:val="o"/>
      <w:lvlJc w:val="left"/>
      <w:pPr>
        <w:ind w:left="6555" w:hanging="360"/>
      </w:pPr>
      <w:rPr>
        <w:rFonts w:ascii="Courier New" w:hAnsi="Courier New" w:cs="Courier New" w:hint="default"/>
      </w:rPr>
    </w:lvl>
    <w:lvl w:ilvl="8" w:tplc="280A0005" w:tentative="1">
      <w:start w:val="1"/>
      <w:numFmt w:val="bullet"/>
      <w:lvlText w:val=""/>
      <w:lvlJc w:val="left"/>
      <w:pPr>
        <w:ind w:left="7275" w:hanging="360"/>
      </w:pPr>
      <w:rPr>
        <w:rFonts w:ascii="Wingdings" w:hAnsi="Wingdings" w:hint="default"/>
      </w:rPr>
    </w:lvl>
  </w:abstractNum>
  <w:abstractNum w:abstractNumId="39">
    <w:nsid w:val="7C25665F"/>
    <w:multiLevelType w:val="hybridMultilevel"/>
    <w:tmpl w:val="23AE2116"/>
    <w:lvl w:ilvl="0" w:tplc="C338F058">
      <w:start w:val="3"/>
      <w:numFmt w:val="bullet"/>
      <w:lvlText w:val="-"/>
      <w:lvlJc w:val="left"/>
      <w:pPr>
        <w:ind w:left="1440" w:hanging="360"/>
      </w:pPr>
      <w:rPr>
        <w:rFonts w:ascii="Times New Roman" w:eastAsia="Calibri" w:hAnsi="Times New Roman" w:cs="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0">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0"/>
  </w:num>
  <w:num w:numId="5">
    <w:abstractNumId w:val="31"/>
  </w:num>
  <w:num w:numId="6">
    <w:abstractNumId w:val="10"/>
  </w:num>
  <w:num w:numId="7">
    <w:abstractNumId w:val="13"/>
  </w:num>
  <w:num w:numId="8">
    <w:abstractNumId w:val="14"/>
  </w:num>
  <w:num w:numId="9">
    <w:abstractNumId w:val="6"/>
  </w:num>
  <w:num w:numId="10">
    <w:abstractNumId w:val="24"/>
  </w:num>
  <w:num w:numId="11">
    <w:abstractNumId w:val="11"/>
  </w:num>
  <w:num w:numId="12">
    <w:abstractNumId w:val="28"/>
  </w:num>
  <w:num w:numId="13">
    <w:abstractNumId w:val="5"/>
  </w:num>
  <w:num w:numId="14">
    <w:abstractNumId w:val="34"/>
  </w:num>
  <w:num w:numId="15">
    <w:abstractNumId w:val="12"/>
  </w:num>
  <w:num w:numId="16">
    <w:abstractNumId w:val="0"/>
  </w:num>
  <w:num w:numId="17">
    <w:abstractNumId w:val="40"/>
  </w:num>
  <w:num w:numId="18">
    <w:abstractNumId w:val="1"/>
  </w:num>
  <w:num w:numId="19">
    <w:abstractNumId w:val="16"/>
  </w:num>
  <w:num w:numId="20">
    <w:abstractNumId w:val="7"/>
  </w:num>
  <w:num w:numId="21">
    <w:abstractNumId w:val="30"/>
  </w:num>
  <w:num w:numId="22">
    <w:abstractNumId w:val="9"/>
  </w:num>
  <w:num w:numId="23">
    <w:abstractNumId w:val="2"/>
  </w:num>
  <w:num w:numId="24">
    <w:abstractNumId w:val="39"/>
  </w:num>
  <w:num w:numId="25">
    <w:abstractNumId w:val="33"/>
  </w:num>
  <w:num w:numId="26">
    <w:abstractNumId w:val="18"/>
  </w:num>
  <w:num w:numId="27">
    <w:abstractNumId w:val="23"/>
  </w:num>
  <w:num w:numId="28">
    <w:abstractNumId w:val="17"/>
  </w:num>
  <w:num w:numId="29">
    <w:abstractNumId w:val="35"/>
  </w:num>
  <w:num w:numId="30">
    <w:abstractNumId w:val="8"/>
  </w:num>
  <w:num w:numId="31">
    <w:abstractNumId w:val="36"/>
  </w:num>
  <w:num w:numId="32">
    <w:abstractNumId w:val="19"/>
  </w:num>
  <w:num w:numId="33">
    <w:abstractNumId w:val="15"/>
  </w:num>
  <w:num w:numId="34">
    <w:abstractNumId w:val="27"/>
  </w:num>
  <w:num w:numId="35">
    <w:abstractNumId w:val="38"/>
  </w:num>
  <w:num w:numId="36">
    <w:abstractNumId w:val="21"/>
  </w:num>
  <w:num w:numId="37">
    <w:abstractNumId w:val="26"/>
  </w:num>
  <w:num w:numId="38">
    <w:abstractNumId w:val="29"/>
  </w:num>
  <w:num w:numId="39">
    <w:abstractNumId w:val="4"/>
  </w:num>
  <w:num w:numId="40">
    <w:abstractNumId w:val="3"/>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C77276"/>
    <w:rsid w:val="000060B9"/>
    <w:rsid w:val="00014602"/>
    <w:rsid w:val="00015B67"/>
    <w:rsid w:val="0002066A"/>
    <w:rsid w:val="00043227"/>
    <w:rsid w:val="00056A65"/>
    <w:rsid w:val="0006206E"/>
    <w:rsid w:val="0006336E"/>
    <w:rsid w:val="00087255"/>
    <w:rsid w:val="0009054C"/>
    <w:rsid w:val="000A3E95"/>
    <w:rsid w:val="000A56CC"/>
    <w:rsid w:val="000D5111"/>
    <w:rsid w:val="000E1787"/>
    <w:rsid w:val="001231D9"/>
    <w:rsid w:val="001250EA"/>
    <w:rsid w:val="001353B4"/>
    <w:rsid w:val="00137276"/>
    <w:rsid w:val="00144470"/>
    <w:rsid w:val="001552BC"/>
    <w:rsid w:val="001631C0"/>
    <w:rsid w:val="001861BD"/>
    <w:rsid w:val="0019078E"/>
    <w:rsid w:val="00197ADF"/>
    <w:rsid w:val="001C2565"/>
    <w:rsid w:val="001C75E2"/>
    <w:rsid w:val="001E2D68"/>
    <w:rsid w:val="001E3FA4"/>
    <w:rsid w:val="001F0EFB"/>
    <w:rsid w:val="001F473B"/>
    <w:rsid w:val="001F5116"/>
    <w:rsid w:val="002205B0"/>
    <w:rsid w:val="00251213"/>
    <w:rsid w:val="0025607E"/>
    <w:rsid w:val="00263E08"/>
    <w:rsid w:val="00267D86"/>
    <w:rsid w:val="00286DF4"/>
    <w:rsid w:val="002909DC"/>
    <w:rsid w:val="00296821"/>
    <w:rsid w:val="002A37C2"/>
    <w:rsid w:val="002A3C7C"/>
    <w:rsid w:val="002A6E43"/>
    <w:rsid w:val="002B02F0"/>
    <w:rsid w:val="002B4351"/>
    <w:rsid w:val="002B4B99"/>
    <w:rsid w:val="002E3256"/>
    <w:rsid w:val="002E43EC"/>
    <w:rsid w:val="002F07EA"/>
    <w:rsid w:val="002F0A13"/>
    <w:rsid w:val="002F0F31"/>
    <w:rsid w:val="002F1400"/>
    <w:rsid w:val="0030006D"/>
    <w:rsid w:val="00306B86"/>
    <w:rsid w:val="00315734"/>
    <w:rsid w:val="0032219D"/>
    <w:rsid w:val="00323A03"/>
    <w:rsid w:val="00325547"/>
    <w:rsid w:val="00333532"/>
    <w:rsid w:val="0033644E"/>
    <w:rsid w:val="00342D51"/>
    <w:rsid w:val="0034590B"/>
    <w:rsid w:val="00345D23"/>
    <w:rsid w:val="00362337"/>
    <w:rsid w:val="00362812"/>
    <w:rsid w:val="00367901"/>
    <w:rsid w:val="00391EBF"/>
    <w:rsid w:val="003A7935"/>
    <w:rsid w:val="003C1F1F"/>
    <w:rsid w:val="003C2C9D"/>
    <w:rsid w:val="003E5811"/>
    <w:rsid w:val="003F0BAA"/>
    <w:rsid w:val="003F6876"/>
    <w:rsid w:val="00436888"/>
    <w:rsid w:val="00437C36"/>
    <w:rsid w:val="004532B7"/>
    <w:rsid w:val="00471912"/>
    <w:rsid w:val="004A3616"/>
    <w:rsid w:val="004A7359"/>
    <w:rsid w:val="004C042F"/>
    <w:rsid w:val="004C67F0"/>
    <w:rsid w:val="004D2293"/>
    <w:rsid w:val="004E5A31"/>
    <w:rsid w:val="004F3914"/>
    <w:rsid w:val="0050793E"/>
    <w:rsid w:val="005109F4"/>
    <w:rsid w:val="0051227C"/>
    <w:rsid w:val="005124C6"/>
    <w:rsid w:val="00526A38"/>
    <w:rsid w:val="00530D0D"/>
    <w:rsid w:val="00531ADA"/>
    <w:rsid w:val="005369DD"/>
    <w:rsid w:val="00543ED7"/>
    <w:rsid w:val="0055414F"/>
    <w:rsid w:val="005569B6"/>
    <w:rsid w:val="005640F8"/>
    <w:rsid w:val="005671AB"/>
    <w:rsid w:val="0057363D"/>
    <w:rsid w:val="00584AAD"/>
    <w:rsid w:val="005A7CF4"/>
    <w:rsid w:val="005B2533"/>
    <w:rsid w:val="005B7129"/>
    <w:rsid w:val="005C3B8E"/>
    <w:rsid w:val="005D05A3"/>
    <w:rsid w:val="005D0E96"/>
    <w:rsid w:val="005D6220"/>
    <w:rsid w:val="005D6ED8"/>
    <w:rsid w:val="005F0165"/>
    <w:rsid w:val="005F549C"/>
    <w:rsid w:val="006019C7"/>
    <w:rsid w:val="0061388C"/>
    <w:rsid w:val="00637CF8"/>
    <w:rsid w:val="0064173B"/>
    <w:rsid w:val="00642B03"/>
    <w:rsid w:val="006501DC"/>
    <w:rsid w:val="00673289"/>
    <w:rsid w:val="006A7A9B"/>
    <w:rsid w:val="006C5EF7"/>
    <w:rsid w:val="006D0C66"/>
    <w:rsid w:val="006E145B"/>
    <w:rsid w:val="006E49A5"/>
    <w:rsid w:val="006E678F"/>
    <w:rsid w:val="006E7B10"/>
    <w:rsid w:val="006F0CE9"/>
    <w:rsid w:val="007029EE"/>
    <w:rsid w:val="00711353"/>
    <w:rsid w:val="007232CF"/>
    <w:rsid w:val="0072343D"/>
    <w:rsid w:val="00725CDA"/>
    <w:rsid w:val="00726B92"/>
    <w:rsid w:val="00730F92"/>
    <w:rsid w:val="007532C8"/>
    <w:rsid w:val="00762AF7"/>
    <w:rsid w:val="007919A9"/>
    <w:rsid w:val="007B337D"/>
    <w:rsid w:val="007D43CD"/>
    <w:rsid w:val="007E2C24"/>
    <w:rsid w:val="007E2E77"/>
    <w:rsid w:val="00815D36"/>
    <w:rsid w:val="0081667C"/>
    <w:rsid w:val="00826E67"/>
    <w:rsid w:val="00836F96"/>
    <w:rsid w:val="00841332"/>
    <w:rsid w:val="008459EE"/>
    <w:rsid w:val="00856E87"/>
    <w:rsid w:val="00860654"/>
    <w:rsid w:val="00860D34"/>
    <w:rsid w:val="008735BD"/>
    <w:rsid w:val="00890A6C"/>
    <w:rsid w:val="008A1DDE"/>
    <w:rsid w:val="008A258B"/>
    <w:rsid w:val="008C1B82"/>
    <w:rsid w:val="008D11ED"/>
    <w:rsid w:val="008D726E"/>
    <w:rsid w:val="008F0046"/>
    <w:rsid w:val="008F185B"/>
    <w:rsid w:val="00905615"/>
    <w:rsid w:val="009058F7"/>
    <w:rsid w:val="00906AC9"/>
    <w:rsid w:val="009103DC"/>
    <w:rsid w:val="0091075B"/>
    <w:rsid w:val="009125E4"/>
    <w:rsid w:val="00913FDE"/>
    <w:rsid w:val="009165D1"/>
    <w:rsid w:val="009170B7"/>
    <w:rsid w:val="009569F8"/>
    <w:rsid w:val="0096056E"/>
    <w:rsid w:val="00962854"/>
    <w:rsid w:val="00971CC9"/>
    <w:rsid w:val="00974EF4"/>
    <w:rsid w:val="0097558F"/>
    <w:rsid w:val="0098109F"/>
    <w:rsid w:val="0098775B"/>
    <w:rsid w:val="009A59BE"/>
    <w:rsid w:val="009A70BC"/>
    <w:rsid w:val="009D04D9"/>
    <w:rsid w:val="009E14FF"/>
    <w:rsid w:val="009F369F"/>
    <w:rsid w:val="009F65FB"/>
    <w:rsid w:val="00A25924"/>
    <w:rsid w:val="00A3054C"/>
    <w:rsid w:val="00A54B4E"/>
    <w:rsid w:val="00A578BF"/>
    <w:rsid w:val="00A86811"/>
    <w:rsid w:val="00AB526D"/>
    <w:rsid w:val="00AB5F77"/>
    <w:rsid w:val="00AC5D68"/>
    <w:rsid w:val="00AD0CF6"/>
    <w:rsid w:val="00AD6178"/>
    <w:rsid w:val="00AE75B1"/>
    <w:rsid w:val="00AF07CD"/>
    <w:rsid w:val="00B047AA"/>
    <w:rsid w:val="00B10168"/>
    <w:rsid w:val="00B1128A"/>
    <w:rsid w:val="00B200D0"/>
    <w:rsid w:val="00B239BB"/>
    <w:rsid w:val="00B35946"/>
    <w:rsid w:val="00B40CB8"/>
    <w:rsid w:val="00B51988"/>
    <w:rsid w:val="00B538AF"/>
    <w:rsid w:val="00B53A3F"/>
    <w:rsid w:val="00B76624"/>
    <w:rsid w:val="00B9107C"/>
    <w:rsid w:val="00B9202E"/>
    <w:rsid w:val="00BA017E"/>
    <w:rsid w:val="00BA6D8F"/>
    <w:rsid w:val="00BC0BA3"/>
    <w:rsid w:val="00BC1244"/>
    <w:rsid w:val="00BC1A7C"/>
    <w:rsid w:val="00BD1CFE"/>
    <w:rsid w:val="00BE1009"/>
    <w:rsid w:val="00BE57E0"/>
    <w:rsid w:val="00BF1FFB"/>
    <w:rsid w:val="00BF27B8"/>
    <w:rsid w:val="00C01C20"/>
    <w:rsid w:val="00C22ACB"/>
    <w:rsid w:val="00C30261"/>
    <w:rsid w:val="00C42941"/>
    <w:rsid w:val="00C43CBC"/>
    <w:rsid w:val="00C45C8F"/>
    <w:rsid w:val="00C57283"/>
    <w:rsid w:val="00C66FA0"/>
    <w:rsid w:val="00C77276"/>
    <w:rsid w:val="00C80DC1"/>
    <w:rsid w:val="00C86C12"/>
    <w:rsid w:val="00C87498"/>
    <w:rsid w:val="00C90ABD"/>
    <w:rsid w:val="00C90C3D"/>
    <w:rsid w:val="00C94BC3"/>
    <w:rsid w:val="00CA17B5"/>
    <w:rsid w:val="00CB07F7"/>
    <w:rsid w:val="00CB2D9F"/>
    <w:rsid w:val="00CD2ED1"/>
    <w:rsid w:val="00D26270"/>
    <w:rsid w:val="00D357BE"/>
    <w:rsid w:val="00D45EDD"/>
    <w:rsid w:val="00D533F4"/>
    <w:rsid w:val="00D538DC"/>
    <w:rsid w:val="00D60139"/>
    <w:rsid w:val="00D605B0"/>
    <w:rsid w:val="00D675F3"/>
    <w:rsid w:val="00D765D4"/>
    <w:rsid w:val="00DA5555"/>
    <w:rsid w:val="00DB0431"/>
    <w:rsid w:val="00DB449E"/>
    <w:rsid w:val="00DC6A4D"/>
    <w:rsid w:val="00DD285D"/>
    <w:rsid w:val="00DD48AD"/>
    <w:rsid w:val="00E1421A"/>
    <w:rsid w:val="00E211D0"/>
    <w:rsid w:val="00E26494"/>
    <w:rsid w:val="00E26BB0"/>
    <w:rsid w:val="00E339B8"/>
    <w:rsid w:val="00E469DE"/>
    <w:rsid w:val="00E47CA6"/>
    <w:rsid w:val="00E75205"/>
    <w:rsid w:val="00EA0FD4"/>
    <w:rsid w:val="00EA4928"/>
    <w:rsid w:val="00EC27B1"/>
    <w:rsid w:val="00EF0261"/>
    <w:rsid w:val="00F2520A"/>
    <w:rsid w:val="00F35DBA"/>
    <w:rsid w:val="00F66391"/>
    <w:rsid w:val="00F80238"/>
    <w:rsid w:val="00F859F6"/>
    <w:rsid w:val="00FA33D2"/>
    <w:rsid w:val="00FA7065"/>
    <w:rsid w:val="00FC4871"/>
    <w:rsid w:val="00FC7671"/>
    <w:rsid w:val="00FE2151"/>
    <w:rsid w:val="00FE3B1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Párrafo de lista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customStyle="1" w:styleId="Normaltimes">
    <w:name w:val="Normal+times"/>
    <w:basedOn w:val="Normal"/>
    <w:link w:val="NormaltimesCar"/>
    <w:rsid w:val="00860D34"/>
    <w:rPr>
      <w:szCs w:val="20"/>
    </w:rPr>
  </w:style>
  <w:style w:type="character" w:customStyle="1" w:styleId="NormaltimesCar">
    <w:name w:val="Normal+times Car"/>
    <w:link w:val="Normaltimes"/>
    <w:rsid w:val="00860D34"/>
    <w:rPr>
      <w:rFonts w:ascii="Times New Roman" w:eastAsia="Times New Roman" w:hAnsi="Times New Roman" w:cs="Times New Roman"/>
      <w:sz w:val="24"/>
      <w:szCs w:val="20"/>
      <w:lang w:val="es-MX" w:eastAsia="es-MX"/>
    </w:rPr>
  </w:style>
  <w:style w:type="character" w:styleId="Hipervnculo">
    <w:name w:val="Hyperlink"/>
    <w:uiPriority w:val="99"/>
    <w:semiHidden/>
    <w:unhideWhenUsed/>
    <w:rsid w:val="00BC1A7C"/>
    <w:rPr>
      <w:color w:val="0000FF"/>
      <w:u w:val="single"/>
    </w:rPr>
  </w:style>
  <w:style w:type="paragraph" w:styleId="Textoindependiente">
    <w:name w:val="Body Text"/>
    <w:basedOn w:val="Normal"/>
    <w:link w:val="TextoindependienteCar"/>
    <w:uiPriority w:val="99"/>
    <w:unhideWhenUsed/>
    <w:rsid w:val="00BC1A7C"/>
    <w:pPr>
      <w:spacing w:after="120"/>
    </w:pPr>
  </w:style>
  <w:style w:type="character" w:customStyle="1" w:styleId="TextoindependienteCar">
    <w:name w:val="Texto independiente Car"/>
    <w:basedOn w:val="Fuentedeprrafopredeter"/>
    <w:link w:val="Textoindependiente"/>
    <w:uiPriority w:val="99"/>
    <w:rsid w:val="00BC1A7C"/>
    <w:rPr>
      <w:rFonts w:ascii="Times New Roman" w:eastAsia="Times New Roman" w:hAnsi="Times New Roman" w:cs="Times New Roman"/>
      <w:sz w:val="24"/>
      <w:szCs w:val="24"/>
      <w:lang w:val="es-MX" w:eastAsia="es-MX"/>
    </w:rPr>
  </w:style>
  <w:style w:type="paragraph" w:styleId="Sinespaciado">
    <w:name w:val="No Spacing"/>
    <w:uiPriority w:val="1"/>
    <w:qFormat/>
    <w:rsid w:val="00BC1A7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44D38-CB18-45EE-A0FB-A3DD136BE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13</Pages>
  <Words>4730</Words>
  <Characters>26021</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10</cp:revision>
  <cp:lastPrinted>2015-10-28T23:53:00Z</cp:lastPrinted>
  <dcterms:created xsi:type="dcterms:W3CDTF">2015-10-27T01:48:00Z</dcterms:created>
  <dcterms:modified xsi:type="dcterms:W3CDTF">2015-10-29T00:11:00Z</dcterms:modified>
</cp:coreProperties>
</file>