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995" w:rsidRPr="00307699" w:rsidRDefault="00C15995" w:rsidP="00C15995">
      <w:pPr>
        <w:widowControl w:val="0"/>
        <w:spacing w:after="0" w:line="240" w:lineRule="auto"/>
        <w:jc w:val="center"/>
        <w:rPr>
          <w:rFonts w:ascii="Times New Roman" w:eastAsia="Times New Roman" w:hAnsi="Times New Roman" w:cs="Times New Roman"/>
          <w:b/>
          <w:sz w:val="23"/>
          <w:szCs w:val="23"/>
          <w:u w:val="single"/>
          <w:lang w:val="es-MX" w:eastAsia="es-MX"/>
        </w:rPr>
      </w:pPr>
      <w:r w:rsidRPr="00307699">
        <w:rPr>
          <w:rFonts w:ascii="Times New Roman" w:eastAsia="Times New Roman" w:hAnsi="Times New Roman" w:cs="Times New Roman"/>
          <w:b/>
          <w:sz w:val="23"/>
          <w:szCs w:val="23"/>
          <w:u w:val="single"/>
          <w:lang w:val="es-MX" w:eastAsia="es-MX"/>
        </w:rPr>
        <w:t xml:space="preserve">PRONUNCIAMIENTO Nº </w:t>
      </w:r>
      <w:r w:rsidR="00D81C16">
        <w:rPr>
          <w:rFonts w:ascii="Times New Roman" w:eastAsia="Times New Roman" w:hAnsi="Times New Roman" w:cs="Times New Roman"/>
          <w:b/>
          <w:sz w:val="23"/>
          <w:szCs w:val="23"/>
          <w:u w:val="single"/>
          <w:lang w:val="es-MX" w:eastAsia="es-MX"/>
        </w:rPr>
        <w:t>1385</w:t>
      </w:r>
      <w:r w:rsidRPr="00307699">
        <w:rPr>
          <w:rFonts w:ascii="Times New Roman" w:eastAsia="Times New Roman" w:hAnsi="Times New Roman" w:cs="Times New Roman"/>
          <w:b/>
          <w:sz w:val="23"/>
          <w:szCs w:val="23"/>
          <w:u w:val="single"/>
          <w:lang w:val="es-MX" w:eastAsia="es-MX"/>
        </w:rPr>
        <w:t xml:space="preserve"> -2015/DSU</w:t>
      </w:r>
    </w:p>
    <w:p w:rsidR="00C15995" w:rsidRPr="00307699" w:rsidRDefault="00C15995" w:rsidP="00307699">
      <w:pPr>
        <w:widowControl w:val="0"/>
        <w:tabs>
          <w:tab w:val="left" w:pos="1980"/>
        </w:tabs>
        <w:spacing w:after="0" w:line="240" w:lineRule="auto"/>
        <w:ind w:left="2880" w:hanging="2880"/>
        <w:jc w:val="both"/>
        <w:rPr>
          <w:rFonts w:ascii="Times New Roman" w:eastAsia="Times New Roman" w:hAnsi="Times New Roman" w:cs="Times New Roman"/>
          <w:sz w:val="23"/>
          <w:szCs w:val="23"/>
          <w:lang w:val="es-MX" w:eastAsia="es-MX"/>
        </w:rPr>
      </w:pPr>
      <w:r w:rsidRPr="00307699">
        <w:rPr>
          <w:rFonts w:ascii="Times New Roman" w:eastAsia="Times New Roman" w:hAnsi="Times New Roman" w:cs="Times New Roman"/>
          <w:sz w:val="23"/>
          <w:szCs w:val="23"/>
          <w:lang w:val="es-MX" w:eastAsia="es-MX"/>
        </w:rPr>
        <w:tab/>
      </w:r>
    </w:p>
    <w:p w:rsidR="00C15995" w:rsidRPr="00307699" w:rsidRDefault="00C15995" w:rsidP="00C15995">
      <w:pPr>
        <w:widowControl w:val="0"/>
        <w:spacing w:after="0" w:line="240" w:lineRule="auto"/>
        <w:ind w:left="2835" w:hanging="2835"/>
        <w:jc w:val="both"/>
        <w:rPr>
          <w:rFonts w:ascii="Times New Roman" w:eastAsia="Times New Roman" w:hAnsi="Times New Roman" w:cs="Times New Roman"/>
          <w:sz w:val="23"/>
          <w:szCs w:val="23"/>
          <w:lang w:val="es-MX" w:eastAsia="es-MX"/>
        </w:rPr>
      </w:pPr>
      <w:r w:rsidRPr="00307699">
        <w:rPr>
          <w:rFonts w:ascii="Times New Roman" w:eastAsia="Times New Roman" w:hAnsi="Times New Roman" w:cs="Times New Roman"/>
          <w:b/>
          <w:sz w:val="23"/>
          <w:szCs w:val="23"/>
          <w:lang w:val="es-MX" w:eastAsia="es-MX"/>
        </w:rPr>
        <w:t>Entidad:</w:t>
      </w:r>
      <w:r w:rsidRPr="00307699">
        <w:rPr>
          <w:rFonts w:ascii="Times New Roman" w:eastAsia="Times New Roman" w:hAnsi="Times New Roman" w:cs="Times New Roman"/>
          <w:sz w:val="23"/>
          <w:szCs w:val="23"/>
          <w:lang w:val="es-MX" w:eastAsia="es-MX"/>
        </w:rPr>
        <w:tab/>
      </w:r>
      <w:r w:rsidRPr="00307699">
        <w:rPr>
          <w:rFonts w:ascii="Times New Roman" w:hAnsi="Times New Roman" w:cs="Times New Roman"/>
          <w:sz w:val="23"/>
          <w:szCs w:val="23"/>
        </w:rPr>
        <w:t>Hospital Nacional  Víctor Larco Herrera</w:t>
      </w:r>
    </w:p>
    <w:p w:rsidR="00C15995" w:rsidRPr="00307699" w:rsidRDefault="00C15995" w:rsidP="00C15995">
      <w:pPr>
        <w:widowControl w:val="0"/>
        <w:spacing w:after="0" w:line="240" w:lineRule="auto"/>
        <w:ind w:left="2835" w:hanging="2835"/>
        <w:jc w:val="both"/>
        <w:rPr>
          <w:rFonts w:ascii="Times New Roman" w:eastAsia="Times New Roman" w:hAnsi="Times New Roman" w:cs="Times New Roman"/>
          <w:snapToGrid w:val="0"/>
          <w:sz w:val="23"/>
          <w:szCs w:val="23"/>
          <w:lang w:val="es-MX" w:eastAsia="es-MX"/>
        </w:rPr>
      </w:pPr>
    </w:p>
    <w:p w:rsidR="00C15995" w:rsidRPr="00307699" w:rsidRDefault="00C15995" w:rsidP="00C15995">
      <w:pPr>
        <w:widowControl w:val="0"/>
        <w:tabs>
          <w:tab w:val="left" w:pos="1980"/>
        </w:tabs>
        <w:spacing w:after="0" w:line="240" w:lineRule="auto"/>
        <w:ind w:left="2880" w:hanging="2880"/>
        <w:jc w:val="both"/>
        <w:rPr>
          <w:rFonts w:ascii="Times New Roman" w:eastAsia="Times New Roman" w:hAnsi="Times New Roman" w:cs="Times New Roman"/>
          <w:sz w:val="23"/>
          <w:szCs w:val="23"/>
          <w:lang w:val="es-ES_tradnl" w:eastAsia="es-MX"/>
        </w:rPr>
      </w:pPr>
      <w:r w:rsidRPr="00307699">
        <w:rPr>
          <w:rFonts w:ascii="Times New Roman" w:eastAsia="Times New Roman" w:hAnsi="Times New Roman" w:cs="Times New Roman"/>
          <w:b/>
          <w:sz w:val="23"/>
          <w:szCs w:val="23"/>
          <w:lang w:val="es-MX" w:eastAsia="es-MX"/>
        </w:rPr>
        <w:t>Referencia:</w:t>
      </w:r>
      <w:r w:rsidRPr="00307699">
        <w:rPr>
          <w:rFonts w:ascii="Times New Roman" w:eastAsia="Times New Roman" w:hAnsi="Times New Roman" w:cs="Times New Roman"/>
          <w:sz w:val="23"/>
          <w:szCs w:val="23"/>
          <w:lang w:val="es-MX" w:eastAsia="es-MX"/>
        </w:rPr>
        <w:tab/>
      </w:r>
      <w:r w:rsidRPr="00307699">
        <w:rPr>
          <w:rFonts w:ascii="Times New Roman" w:eastAsia="Times New Roman" w:hAnsi="Times New Roman" w:cs="Times New Roman"/>
          <w:sz w:val="23"/>
          <w:szCs w:val="23"/>
          <w:lang w:val="es-MX" w:eastAsia="es-MX"/>
        </w:rPr>
        <w:tab/>
        <w:t xml:space="preserve">Adjudicación Directa Pública N° 5-2015-HNVLH-1, convocada para la contratación </w:t>
      </w:r>
      <w:r w:rsidR="001639C2" w:rsidRPr="00307699">
        <w:rPr>
          <w:rFonts w:ascii="Times New Roman" w:eastAsia="Times New Roman" w:hAnsi="Times New Roman" w:cs="Times New Roman"/>
          <w:sz w:val="23"/>
          <w:szCs w:val="23"/>
          <w:lang w:val="es-MX" w:eastAsia="es-MX"/>
        </w:rPr>
        <w:t xml:space="preserve">de “Servicio de pintado de superficies de la infraestructura física y mantenimiento de carpintería de madera y metálica del pabellón N° 07 (UCE) y pabellón N° 14-15 del HVLH”. </w:t>
      </w:r>
    </w:p>
    <w:p w:rsidR="00C15995" w:rsidRPr="00307699" w:rsidRDefault="00C15995" w:rsidP="00C15995">
      <w:pPr>
        <w:widowControl w:val="0"/>
        <w:pBdr>
          <w:bottom w:val="single" w:sz="6" w:space="1" w:color="auto"/>
        </w:pBdr>
        <w:spacing w:after="0" w:line="240" w:lineRule="auto"/>
        <w:jc w:val="both"/>
        <w:rPr>
          <w:rFonts w:ascii="Times New Roman" w:eastAsia="Times New Roman" w:hAnsi="Times New Roman" w:cs="Times New Roman"/>
          <w:sz w:val="23"/>
          <w:szCs w:val="23"/>
          <w:lang w:val="es-ES_tradnl" w:eastAsia="es-MX"/>
        </w:rPr>
      </w:pPr>
    </w:p>
    <w:p w:rsidR="00C15995" w:rsidRPr="00307699" w:rsidRDefault="00C15995" w:rsidP="00C15995">
      <w:pPr>
        <w:widowControl w:val="0"/>
        <w:spacing w:after="0" w:line="240" w:lineRule="auto"/>
        <w:jc w:val="both"/>
        <w:rPr>
          <w:rFonts w:ascii="Times New Roman" w:eastAsia="Times New Roman" w:hAnsi="Times New Roman" w:cs="Times New Roman"/>
          <w:sz w:val="23"/>
          <w:szCs w:val="23"/>
          <w:lang w:val="es-MX" w:eastAsia="es-MX"/>
        </w:rPr>
      </w:pPr>
    </w:p>
    <w:p w:rsidR="00C15995" w:rsidRPr="00307699" w:rsidRDefault="00C15995" w:rsidP="00C15995">
      <w:pPr>
        <w:widowControl w:val="0"/>
        <w:numPr>
          <w:ilvl w:val="0"/>
          <w:numId w:val="1"/>
        </w:numPr>
        <w:tabs>
          <w:tab w:val="clear" w:pos="360"/>
        </w:tabs>
        <w:spacing w:after="0" w:line="240" w:lineRule="auto"/>
        <w:ind w:left="567" w:hanging="567"/>
        <w:jc w:val="both"/>
        <w:rPr>
          <w:rFonts w:ascii="Times New Roman" w:eastAsia="Times New Roman" w:hAnsi="Times New Roman" w:cs="Times New Roman"/>
          <w:b/>
          <w:sz w:val="23"/>
          <w:szCs w:val="23"/>
          <w:lang w:val="es-MX" w:eastAsia="es-MX"/>
        </w:rPr>
      </w:pPr>
      <w:r w:rsidRPr="00307699">
        <w:rPr>
          <w:rFonts w:ascii="Times New Roman" w:eastAsia="Times New Roman" w:hAnsi="Times New Roman" w:cs="Times New Roman"/>
          <w:b/>
          <w:sz w:val="23"/>
          <w:szCs w:val="23"/>
          <w:lang w:val="es-MX" w:eastAsia="es-MX"/>
        </w:rPr>
        <w:t xml:space="preserve">ANTECEDENTES </w:t>
      </w:r>
    </w:p>
    <w:p w:rsidR="00C15995" w:rsidRPr="00307699" w:rsidRDefault="00C15995" w:rsidP="00C15995">
      <w:pPr>
        <w:widowControl w:val="0"/>
        <w:spacing w:after="0" w:line="240" w:lineRule="auto"/>
        <w:jc w:val="both"/>
        <w:rPr>
          <w:rFonts w:ascii="Times New Roman" w:eastAsia="Times New Roman" w:hAnsi="Times New Roman" w:cs="Times New Roman"/>
          <w:sz w:val="23"/>
          <w:szCs w:val="23"/>
          <w:lang w:val="es-MX" w:eastAsia="es-MX"/>
        </w:rPr>
      </w:pPr>
    </w:p>
    <w:p w:rsidR="00C15995" w:rsidRPr="00307699" w:rsidRDefault="0025023C" w:rsidP="00C6642E">
      <w:pPr>
        <w:pStyle w:val="WW-Sangra3detindependiente"/>
        <w:widowControl/>
        <w:suppressAutoHyphens w:val="0"/>
        <w:ind w:left="2"/>
        <w:rPr>
          <w:sz w:val="23"/>
          <w:szCs w:val="23"/>
        </w:rPr>
      </w:pPr>
      <w:r w:rsidRPr="00307699">
        <w:rPr>
          <w:sz w:val="23"/>
          <w:szCs w:val="23"/>
        </w:rPr>
        <w:t>Mediante el oficio N° 009-CE-ADP-005-2015-HVLH, recibida con fecha 14.OCT.15</w:t>
      </w:r>
      <w:r w:rsidR="00C15995" w:rsidRPr="00307699">
        <w:rPr>
          <w:sz w:val="23"/>
          <w:szCs w:val="23"/>
        </w:rPr>
        <w:t>, el Presidente del Comité Especial remitió al Organismo Supervisor de las Contrataci</w:t>
      </w:r>
      <w:r w:rsidRPr="00307699">
        <w:rPr>
          <w:sz w:val="23"/>
          <w:szCs w:val="23"/>
        </w:rPr>
        <w:t>ones del Estado (OSCE) las dos (02</w:t>
      </w:r>
      <w:r w:rsidR="00C15995" w:rsidRPr="00307699">
        <w:rPr>
          <w:sz w:val="23"/>
          <w:szCs w:val="23"/>
        </w:rPr>
        <w:t xml:space="preserve">) observaciones formuladas por el participante </w:t>
      </w:r>
      <w:r w:rsidRPr="00307699">
        <w:rPr>
          <w:b/>
          <w:sz w:val="23"/>
          <w:szCs w:val="23"/>
        </w:rPr>
        <w:t>MOLOCHO FLORES OSCAR EMILIANO</w:t>
      </w:r>
      <w:r w:rsidR="00C15995" w:rsidRPr="00307699">
        <w:rPr>
          <w:sz w:val="23"/>
          <w:szCs w:val="23"/>
        </w:rPr>
        <w:t>;</w:t>
      </w:r>
      <w:r w:rsidR="00C15995" w:rsidRPr="00307699">
        <w:rPr>
          <w:b/>
          <w:sz w:val="23"/>
          <w:szCs w:val="23"/>
        </w:rPr>
        <w:t xml:space="preserve"> </w:t>
      </w:r>
      <w:r w:rsidR="00C15995" w:rsidRPr="00307699">
        <w:rPr>
          <w:sz w:val="23"/>
          <w:szCs w:val="23"/>
        </w:rPr>
        <w:t>así como el informe técnico respectivo, en cumplimiento de lo dispuesto por el artículo 28 del Decreto Legislativo Nº 1017, que aprueba la Ley de Contrataciones del Estado, en adelante la Ley, y el artículo 58 de su Reglamento, aprobado por Decreto Supremo Nº184-2008-EF, en adelante el Reglamento.</w:t>
      </w:r>
    </w:p>
    <w:p w:rsidR="00C15995" w:rsidRPr="00307699" w:rsidRDefault="00C15995" w:rsidP="00C15995">
      <w:pPr>
        <w:pStyle w:val="WW-Textoindependiente2"/>
        <w:tabs>
          <w:tab w:val="left" w:pos="426"/>
        </w:tabs>
        <w:rPr>
          <w:rFonts w:ascii="Times New Roman" w:hAnsi="Times New Roman"/>
          <w:sz w:val="23"/>
          <w:szCs w:val="23"/>
          <w:lang w:eastAsia="es-ES"/>
        </w:rPr>
      </w:pPr>
    </w:p>
    <w:p w:rsidR="00C15995" w:rsidRPr="00307699" w:rsidRDefault="00C15995" w:rsidP="00C15995">
      <w:pPr>
        <w:widowControl w:val="0"/>
        <w:numPr>
          <w:ilvl w:val="0"/>
          <w:numId w:val="1"/>
        </w:numPr>
        <w:tabs>
          <w:tab w:val="clear" w:pos="360"/>
        </w:tabs>
        <w:spacing w:after="0" w:line="240" w:lineRule="auto"/>
        <w:ind w:left="3969" w:hanging="3969"/>
        <w:jc w:val="both"/>
        <w:rPr>
          <w:rFonts w:ascii="Times New Roman" w:eastAsia="Times New Roman" w:hAnsi="Times New Roman" w:cs="Times New Roman"/>
          <w:b/>
          <w:sz w:val="23"/>
          <w:szCs w:val="23"/>
          <w:lang w:val="es-ES" w:eastAsia="es-MX"/>
        </w:rPr>
      </w:pPr>
      <w:r w:rsidRPr="00307699">
        <w:rPr>
          <w:rFonts w:ascii="Times New Roman" w:eastAsia="Times New Roman" w:hAnsi="Times New Roman" w:cs="Times New Roman"/>
          <w:b/>
          <w:sz w:val="23"/>
          <w:szCs w:val="23"/>
          <w:lang w:val="es-MX" w:eastAsia="es-MX"/>
        </w:rPr>
        <w:t xml:space="preserve">OBSERVACIONES </w:t>
      </w:r>
      <w:r w:rsidRPr="00307699">
        <w:rPr>
          <w:rFonts w:ascii="Times New Roman" w:eastAsia="Times New Roman" w:hAnsi="Times New Roman" w:cs="Times New Roman"/>
          <w:b/>
          <w:sz w:val="23"/>
          <w:szCs w:val="23"/>
          <w:lang w:val="es-MX" w:eastAsia="es-MX"/>
        </w:rPr>
        <w:cr/>
      </w:r>
    </w:p>
    <w:p w:rsidR="00C15995" w:rsidRPr="00307699" w:rsidRDefault="00C15995" w:rsidP="00C15995">
      <w:pPr>
        <w:widowControl w:val="0"/>
        <w:spacing w:after="0" w:line="240" w:lineRule="auto"/>
        <w:ind w:left="3969" w:hanging="3969"/>
        <w:jc w:val="both"/>
        <w:rPr>
          <w:rFonts w:ascii="Times New Roman" w:hAnsi="Times New Roman" w:cs="Times New Roman"/>
          <w:b/>
          <w:sz w:val="23"/>
          <w:szCs w:val="23"/>
        </w:rPr>
      </w:pPr>
      <w:r w:rsidRPr="00307699">
        <w:rPr>
          <w:rFonts w:ascii="Times New Roman" w:eastAsia="Times New Roman" w:hAnsi="Times New Roman" w:cs="Times New Roman"/>
          <w:b/>
          <w:sz w:val="23"/>
          <w:szCs w:val="23"/>
          <w:lang w:val="es-ES" w:eastAsia="es-MX"/>
        </w:rPr>
        <w:t>2.1 Observante</w:t>
      </w:r>
      <w:r w:rsidRPr="00307699">
        <w:rPr>
          <w:rFonts w:ascii="Times New Roman" w:eastAsia="Times New Roman" w:hAnsi="Times New Roman" w:cs="Times New Roman"/>
          <w:b/>
          <w:sz w:val="23"/>
          <w:szCs w:val="23"/>
          <w:lang w:eastAsia="es-MX"/>
        </w:rPr>
        <w:t xml:space="preserve">: </w:t>
      </w:r>
      <w:r w:rsidRPr="00307699">
        <w:rPr>
          <w:rFonts w:ascii="Times New Roman" w:eastAsia="Times New Roman" w:hAnsi="Times New Roman" w:cs="Times New Roman"/>
          <w:b/>
          <w:sz w:val="23"/>
          <w:szCs w:val="23"/>
          <w:lang w:eastAsia="es-MX"/>
        </w:rPr>
        <w:tab/>
      </w:r>
      <w:r w:rsidR="004342D0" w:rsidRPr="00307699">
        <w:rPr>
          <w:rFonts w:ascii="Times New Roman" w:hAnsi="Times New Roman" w:cs="Times New Roman"/>
          <w:b/>
          <w:sz w:val="23"/>
          <w:szCs w:val="23"/>
        </w:rPr>
        <w:t>MOLOCHO FLORES OSCAR EMILIANO</w:t>
      </w:r>
      <w:r w:rsidRPr="00307699">
        <w:rPr>
          <w:rFonts w:ascii="Times New Roman" w:hAnsi="Times New Roman" w:cs="Times New Roman"/>
          <w:b/>
          <w:sz w:val="23"/>
          <w:szCs w:val="23"/>
        </w:rPr>
        <w:t xml:space="preserve"> </w:t>
      </w:r>
    </w:p>
    <w:p w:rsidR="00C15995" w:rsidRPr="00307699" w:rsidRDefault="00C15995" w:rsidP="00C15995">
      <w:pPr>
        <w:widowControl w:val="0"/>
        <w:spacing w:after="0" w:line="240" w:lineRule="auto"/>
        <w:ind w:left="3969" w:hanging="3969"/>
        <w:jc w:val="both"/>
        <w:rPr>
          <w:rFonts w:ascii="Times New Roman" w:hAnsi="Times New Roman" w:cs="Times New Roman"/>
          <w:sz w:val="23"/>
          <w:szCs w:val="23"/>
          <w:lang w:eastAsia="es-ES"/>
        </w:rPr>
      </w:pPr>
    </w:p>
    <w:p w:rsidR="00C15995" w:rsidRPr="00307699" w:rsidRDefault="004342D0" w:rsidP="00C15995">
      <w:pPr>
        <w:widowControl w:val="0"/>
        <w:spacing w:after="0" w:line="240" w:lineRule="auto"/>
        <w:ind w:left="3969" w:hanging="3969"/>
        <w:jc w:val="both"/>
        <w:rPr>
          <w:rFonts w:ascii="Times New Roman" w:hAnsi="Times New Roman" w:cs="Times New Roman"/>
          <w:b/>
          <w:sz w:val="23"/>
          <w:szCs w:val="23"/>
        </w:rPr>
      </w:pPr>
      <w:r w:rsidRPr="00307699">
        <w:rPr>
          <w:rFonts w:ascii="Times New Roman" w:hAnsi="Times New Roman" w:cs="Times New Roman"/>
          <w:b/>
          <w:sz w:val="23"/>
          <w:szCs w:val="23"/>
        </w:rPr>
        <w:t>Observación N°  1 y 2</w:t>
      </w:r>
      <w:r w:rsidRPr="00307699">
        <w:rPr>
          <w:rFonts w:ascii="Times New Roman" w:hAnsi="Times New Roman" w:cs="Times New Roman"/>
          <w:b/>
          <w:sz w:val="23"/>
          <w:szCs w:val="23"/>
        </w:rPr>
        <w:tab/>
        <w:t xml:space="preserve">Contra las capacitaciones del personal propuesto </w:t>
      </w:r>
    </w:p>
    <w:p w:rsidR="00C15995" w:rsidRPr="00307699" w:rsidRDefault="00C15995" w:rsidP="00C15995">
      <w:pPr>
        <w:pStyle w:val="WW-Textoindependiente2"/>
        <w:tabs>
          <w:tab w:val="left" w:pos="426"/>
        </w:tabs>
        <w:rPr>
          <w:rFonts w:ascii="Times New Roman" w:hAnsi="Times New Roman"/>
          <w:sz w:val="23"/>
          <w:szCs w:val="23"/>
          <w:lang w:val="es-PE"/>
        </w:rPr>
      </w:pPr>
    </w:p>
    <w:p w:rsidR="00C15995" w:rsidRPr="00307699" w:rsidRDefault="00C15995" w:rsidP="00C15995">
      <w:pPr>
        <w:pStyle w:val="WW-Textoindependiente2"/>
        <w:tabs>
          <w:tab w:val="left" w:pos="426"/>
        </w:tabs>
        <w:rPr>
          <w:rFonts w:ascii="Times New Roman" w:hAnsi="Times New Roman"/>
          <w:sz w:val="23"/>
          <w:szCs w:val="23"/>
        </w:rPr>
      </w:pPr>
      <w:r w:rsidRPr="00307699">
        <w:rPr>
          <w:rFonts w:ascii="Times New Roman" w:hAnsi="Times New Roman"/>
          <w:sz w:val="23"/>
          <w:szCs w:val="23"/>
        </w:rPr>
        <w:t xml:space="preserve">El participante a través de las referidas observaciones cuestiona </w:t>
      </w:r>
      <w:r w:rsidR="000752CE" w:rsidRPr="00307699">
        <w:rPr>
          <w:rFonts w:ascii="Times New Roman" w:hAnsi="Times New Roman"/>
          <w:sz w:val="23"/>
          <w:szCs w:val="23"/>
        </w:rPr>
        <w:t>las capacitaciones requeridas al personal propuesto</w:t>
      </w:r>
      <w:r w:rsidRPr="00307699">
        <w:rPr>
          <w:rFonts w:ascii="Times New Roman" w:hAnsi="Times New Roman"/>
          <w:sz w:val="23"/>
          <w:szCs w:val="23"/>
        </w:rPr>
        <w:t xml:space="preserve">, bajo los siguientes argumentos:  </w:t>
      </w:r>
    </w:p>
    <w:p w:rsidR="00C15995" w:rsidRPr="00307699" w:rsidRDefault="00C15995" w:rsidP="00C15995">
      <w:pPr>
        <w:pStyle w:val="WW-Textoindependiente2"/>
        <w:tabs>
          <w:tab w:val="left" w:pos="426"/>
        </w:tabs>
        <w:rPr>
          <w:rFonts w:ascii="Times New Roman" w:hAnsi="Times New Roman"/>
          <w:sz w:val="23"/>
          <w:szCs w:val="23"/>
        </w:rPr>
      </w:pPr>
    </w:p>
    <w:p w:rsidR="00C15995" w:rsidRPr="00307699" w:rsidRDefault="00C15995" w:rsidP="00C15995">
      <w:pPr>
        <w:pStyle w:val="WW-Textoindependiente2"/>
        <w:numPr>
          <w:ilvl w:val="0"/>
          <w:numId w:val="9"/>
        </w:numPr>
        <w:tabs>
          <w:tab w:val="left" w:pos="426"/>
        </w:tabs>
        <w:rPr>
          <w:rFonts w:ascii="Times New Roman" w:hAnsi="Times New Roman"/>
          <w:sz w:val="23"/>
          <w:szCs w:val="23"/>
        </w:rPr>
      </w:pPr>
      <w:r w:rsidRPr="00307699">
        <w:rPr>
          <w:rFonts w:ascii="Times New Roman" w:hAnsi="Times New Roman"/>
          <w:sz w:val="23"/>
          <w:szCs w:val="23"/>
        </w:rPr>
        <w:t xml:space="preserve">A través </w:t>
      </w:r>
      <w:r w:rsidR="000752CE" w:rsidRPr="00307699">
        <w:rPr>
          <w:rFonts w:ascii="Times New Roman" w:hAnsi="Times New Roman"/>
          <w:sz w:val="23"/>
          <w:szCs w:val="23"/>
        </w:rPr>
        <w:t>de la Observación N° 1</w:t>
      </w:r>
      <w:r w:rsidRPr="00307699">
        <w:rPr>
          <w:rFonts w:ascii="Times New Roman" w:hAnsi="Times New Roman"/>
          <w:sz w:val="23"/>
          <w:szCs w:val="23"/>
        </w:rPr>
        <w:t xml:space="preserve">, cuestiona que </w:t>
      </w:r>
      <w:r w:rsidR="001809C1" w:rsidRPr="00307699">
        <w:rPr>
          <w:rFonts w:ascii="Times New Roman" w:hAnsi="Times New Roman"/>
          <w:sz w:val="23"/>
          <w:szCs w:val="23"/>
        </w:rPr>
        <w:t xml:space="preserve">el </w:t>
      </w:r>
      <w:r w:rsidR="006620D1" w:rsidRPr="00307699">
        <w:rPr>
          <w:rFonts w:ascii="Times New Roman" w:hAnsi="Times New Roman"/>
          <w:sz w:val="23"/>
          <w:szCs w:val="23"/>
        </w:rPr>
        <w:t>I</w:t>
      </w:r>
      <w:r w:rsidR="001809C1" w:rsidRPr="00307699">
        <w:rPr>
          <w:rFonts w:ascii="Times New Roman" w:hAnsi="Times New Roman"/>
          <w:sz w:val="23"/>
          <w:szCs w:val="23"/>
        </w:rPr>
        <w:t>ngeniero civil</w:t>
      </w:r>
      <w:r w:rsidRPr="00307699">
        <w:rPr>
          <w:rFonts w:ascii="Times New Roman" w:hAnsi="Times New Roman"/>
          <w:sz w:val="23"/>
          <w:szCs w:val="23"/>
        </w:rPr>
        <w:t xml:space="preserve"> </w:t>
      </w:r>
      <w:r w:rsidR="001809C1" w:rsidRPr="00307699">
        <w:rPr>
          <w:rFonts w:ascii="Times New Roman" w:hAnsi="Times New Roman"/>
          <w:sz w:val="23"/>
          <w:szCs w:val="23"/>
        </w:rPr>
        <w:t xml:space="preserve">o arquitecto responsable de la ejecución del servicio deba acreditar </w:t>
      </w:r>
      <w:r w:rsidR="00B00D64">
        <w:rPr>
          <w:rFonts w:ascii="Times New Roman" w:hAnsi="Times New Roman"/>
          <w:sz w:val="23"/>
          <w:szCs w:val="23"/>
        </w:rPr>
        <w:t>“</w:t>
      </w:r>
      <w:r w:rsidR="003069CF">
        <w:rPr>
          <w:rFonts w:ascii="Times New Roman" w:hAnsi="Times New Roman"/>
          <w:sz w:val="23"/>
          <w:szCs w:val="23"/>
        </w:rPr>
        <w:t>F</w:t>
      </w:r>
      <w:r w:rsidR="001809C1" w:rsidRPr="00307699">
        <w:rPr>
          <w:rFonts w:ascii="Times New Roman" w:hAnsi="Times New Roman"/>
          <w:sz w:val="23"/>
          <w:szCs w:val="23"/>
        </w:rPr>
        <w:t>ormación debidamente acreditada en protección de patrimonio histórico</w:t>
      </w:r>
      <w:r w:rsidR="00B00D64">
        <w:rPr>
          <w:rFonts w:ascii="Times New Roman" w:hAnsi="Times New Roman"/>
          <w:sz w:val="23"/>
          <w:szCs w:val="23"/>
        </w:rPr>
        <w:t>”</w:t>
      </w:r>
      <w:r w:rsidR="001809C1" w:rsidRPr="00307699">
        <w:rPr>
          <w:rFonts w:ascii="Times New Roman" w:hAnsi="Times New Roman"/>
          <w:sz w:val="23"/>
          <w:szCs w:val="23"/>
        </w:rPr>
        <w:t xml:space="preserve">, pues sostiene que </w:t>
      </w:r>
      <w:r w:rsidR="00B00D64">
        <w:rPr>
          <w:rFonts w:ascii="Times New Roman" w:hAnsi="Times New Roman"/>
          <w:sz w:val="23"/>
          <w:szCs w:val="23"/>
        </w:rPr>
        <w:t xml:space="preserve">tal requisito </w:t>
      </w:r>
      <w:r w:rsidR="00F83CB9" w:rsidRPr="00307699">
        <w:rPr>
          <w:rFonts w:ascii="Times New Roman" w:hAnsi="Times New Roman"/>
          <w:sz w:val="23"/>
          <w:szCs w:val="23"/>
        </w:rPr>
        <w:t>contravendría el Principio de Razonabilidad. Por lo tanto, solicita requerir</w:t>
      </w:r>
      <w:r w:rsidR="00B00D64">
        <w:rPr>
          <w:rFonts w:ascii="Times New Roman" w:hAnsi="Times New Roman"/>
          <w:sz w:val="23"/>
          <w:szCs w:val="23"/>
        </w:rPr>
        <w:t xml:space="preserve"> en su lugar</w:t>
      </w:r>
      <w:r w:rsidR="00F83CB9" w:rsidRPr="00307699">
        <w:rPr>
          <w:rFonts w:ascii="Times New Roman" w:hAnsi="Times New Roman"/>
          <w:sz w:val="23"/>
          <w:szCs w:val="23"/>
        </w:rPr>
        <w:t xml:space="preserve"> </w:t>
      </w:r>
      <w:r w:rsidR="00B00D64">
        <w:rPr>
          <w:rFonts w:ascii="Times New Roman" w:hAnsi="Times New Roman"/>
          <w:sz w:val="23"/>
          <w:szCs w:val="23"/>
        </w:rPr>
        <w:t>“</w:t>
      </w:r>
      <w:r w:rsidR="003069CF">
        <w:rPr>
          <w:rFonts w:ascii="Times New Roman" w:hAnsi="Times New Roman"/>
          <w:sz w:val="23"/>
          <w:szCs w:val="23"/>
        </w:rPr>
        <w:t>C</w:t>
      </w:r>
      <w:r w:rsidR="00F83CB9" w:rsidRPr="00307699">
        <w:rPr>
          <w:rFonts w:ascii="Times New Roman" w:hAnsi="Times New Roman"/>
          <w:sz w:val="23"/>
          <w:szCs w:val="23"/>
        </w:rPr>
        <w:t>apacitación o especialización debidamente acreditada en intervención de patrimonio edificado o conservación de patrimonio edificado</w:t>
      </w:r>
      <w:r w:rsidR="00B00D64">
        <w:rPr>
          <w:rFonts w:ascii="Times New Roman" w:hAnsi="Times New Roman"/>
          <w:sz w:val="23"/>
          <w:szCs w:val="23"/>
        </w:rPr>
        <w:t>”</w:t>
      </w:r>
      <w:r w:rsidR="00F83CB9" w:rsidRPr="00307699">
        <w:rPr>
          <w:rFonts w:ascii="Times New Roman" w:hAnsi="Times New Roman"/>
          <w:sz w:val="23"/>
          <w:szCs w:val="23"/>
        </w:rPr>
        <w:t xml:space="preserve">, ya que se encuentra relacionado directamente con el objeto de la convocatoria. </w:t>
      </w:r>
    </w:p>
    <w:p w:rsidR="00C15995" w:rsidRPr="00307699" w:rsidRDefault="00C15995" w:rsidP="00C15995">
      <w:pPr>
        <w:pStyle w:val="WW-Textoindependiente2"/>
        <w:tabs>
          <w:tab w:val="left" w:pos="426"/>
        </w:tabs>
        <w:rPr>
          <w:rFonts w:ascii="Times New Roman" w:hAnsi="Times New Roman"/>
          <w:sz w:val="23"/>
          <w:szCs w:val="23"/>
        </w:rPr>
      </w:pPr>
    </w:p>
    <w:p w:rsidR="00C15995" w:rsidRPr="00307699" w:rsidRDefault="00C15995" w:rsidP="00C15995">
      <w:pPr>
        <w:pStyle w:val="WW-Textoindependiente2"/>
        <w:numPr>
          <w:ilvl w:val="0"/>
          <w:numId w:val="9"/>
        </w:numPr>
        <w:tabs>
          <w:tab w:val="left" w:pos="426"/>
        </w:tabs>
        <w:rPr>
          <w:rFonts w:ascii="Times New Roman" w:hAnsi="Times New Roman"/>
          <w:sz w:val="23"/>
          <w:szCs w:val="23"/>
        </w:rPr>
      </w:pPr>
      <w:r w:rsidRPr="00307699">
        <w:rPr>
          <w:rFonts w:ascii="Times New Roman" w:hAnsi="Times New Roman"/>
          <w:sz w:val="23"/>
          <w:szCs w:val="23"/>
        </w:rPr>
        <w:t>A través</w:t>
      </w:r>
      <w:r w:rsidR="000752CE" w:rsidRPr="00307699">
        <w:rPr>
          <w:rFonts w:ascii="Times New Roman" w:hAnsi="Times New Roman"/>
          <w:sz w:val="23"/>
          <w:szCs w:val="23"/>
        </w:rPr>
        <w:t xml:space="preserve"> de la Observación N° 2, </w:t>
      </w:r>
      <w:r w:rsidR="000833D6" w:rsidRPr="00307699">
        <w:rPr>
          <w:rFonts w:ascii="Times New Roman" w:hAnsi="Times New Roman"/>
          <w:sz w:val="23"/>
          <w:szCs w:val="23"/>
        </w:rPr>
        <w:t xml:space="preserve">cuestiona que </w:t>
      </w:r>
      <w:r w:rsidR="006620D1" w:rsidRPr="00307699">
        <w:rPr>
          <w:rFonts w:ascii="Times New Roman" w:hAnsi="Times New Roman"/>
          <w:sz w:val="23"/>
          <w:szCs w:val="23"/>
        </w:rPr>
        <w:t xml:space="preserve">se exija al Arquitecto asistente  acreditar </w:t>
      </w:r>
      <w:r w:rsidR="00B00D64">
        <w:rPr>
          <w:rFonts w:ascii="Times New Roman" w:hAnsi="Times New Roman"/>
          <w:sz w:val="23"/>
          <w:szCs w:val="23"/>
        </w:rPr>
        <w:t>“</w:t>
      </w:r>
      <w:r w:rsidR="003069CF">
        <w:rPr>
          <w:rFonts w:ascii="Times New Roman" w:hAnsi="Times New Roman"/>
          <w:sz w:val="23"/>
          <w:szCs w:val="23"/>
        </w:rPr>
        <w:t>F</w:t>
      </w:r>
      <w:r w:rsidR="006620D1" w:rsidRPr="00307699">
        <w:rPr>
          <w:rFonts w:ascii="Times New Roman" w:hAnsi="Times New Roman"/>
          <w:sz w:val="23"/>
          <w:szCs w:val="23"/>
        </w:rPr>
        <w:t>ormación debidamente acreditada en intervenciones en el patrimonio edificado</w:t>
      </w:r>
      <w:r w:rsidR="00B00D64">
        <w:rPr>
          <w:rFonts w:ascii="Times New Roman" w:hAnsi="Times New Roman"/>
          <w:sz w:val="23"/>
          <w:szCs w:val="23"/>
        </w:rPr>
        <w:t>”</w:t>
      </w:r>
      <w:r w:rsidR="006620D1" w:rsidRPr="00307699">
        <w:rPr>
          <w:rFonts w:ascii="Times New Roman" w:hAnsi="Times New Roman"/>
          <w:sz w:val="23"/>
          <w:szCs w:val="23"/>
        </w:rPr>
        <w:t xml:space="preserve">, pues sostiene que </w:t>
      </w:r>
      <w:r w:rsidR="00B00D64">
        <w:rPr>
          <w:rFonts w:ascii="Times New Roman" w:hAnsi="Times New Roman"/>
          <w:sz w:val="23"/>
          <w:szCs w:val="23"/>
        </w:rPr>
        <w:t xml:space="preserve">tal requisito </w:t>
      </w:r>
      <w:r w:rsidR="006620D1" w:rsidRPr="00307699">
        <w:rPr>
          <w:rFonts w:ascii="Times New Roman" w:hAnsi="Times New Roman"/>
          <w:sz w:val="23"/>
          <w:szCs w:val="23"/>
        </w:rPr>
        <w:t xml:space="preserve">contraviene el Principio de Libre Concurrencia y Competencia. Por lo tanto, solicita requerir </w:t>
      </w:r>
      <w:r w:rsidR="00B00D64">
        <w:rPr>
          <w:rFonts w:ascii="Times New Roman" w:hAnsi="Times New Roman"/>
          <w:sz w:val="23"/>
          <w:szCs w:val="23"/>
        </w:rPr>
        <w:t>en su lugar “</w:t>
      </w:r>
      <w:r w:rsidR="003069CF">
        <w:rPr>
          <w:rFonts w:ascii="Times New Roman" w:hAnsi="Times New Roman"/>
          <w:sz w:val="23"/>
          <w:szCs w:val="23"/>
        </w:rPr>
        <w:t>C</w:t>
      </w:r>
      <w:r w:rsidR="006620D1" w:rsidRPr="00307699">
        <w:rPr>
          <w:rFonts w:ascii="Times New Roman" w:hAnsi="Times New Roman"/>
          <w:sz w:val="23"/>
          <w:szCs w:val="23"/>
        </w:rPr>
        <w:t>apacitación o especialización debidamente acreditada en intervención de patrimonio edificado o conservación de patrimonio edificado</w:t>
      </w:r>
      <w:r w:rsidR="00B00D64">
        <w:rPr>
          <w:rFonts w:ascii="Times New Roman" w:hAnsi="Times New Roman"/>
          <w:sz w:val="23"/>
          <w:szCs w:val="23"/>
        </w:rPr>
        <w:t>”</w:t>
      </w:r>
      <w:r w:rsidR="006620D1" w:rsidRPr="00307699">
        <w:rPr>
          <w:rFonts w:ascii="Times New Roman" w:hAnsi="Times New Roman"/>
          <w:sz w:val="23"/>
          <w:szCs w:val="23"/>
        </w:rPr>
        <w:t xml:space="preserve">, ya que se encuentra relacionado directamente con el objeto de la convocatoria. </w:t>
      </w:r>
    </w:p>
    <w:p w:rsidR="00C15995" w:rsidRPr="00307699" w:rsidRDefault="00C15995" w:rsidP="00C15995">
      <w:pPr>
        <w:pStyle w:val="WW-Textoindependiente2"/>
        <w:tabs>
          <w:tab w:val="left" w:pos="426"/>
        </w:tabs>
        <w:rPr>
          <w:rFonts w:ascii="Times New Roman" w:hAnsi="Times New Roman"/>
          <w:sz w:val="23"/>
          <w:szCs w:val="23"/>
        </w:rPr>
      </w:pPr>
    </w:p>
    <w:p w:rsidR="00C15995" w:rsidRPr="00307699" w:rsidRDefault="00C15995" w:rsidP="00C15995">
      <w:pPr>
        <w:pStyle w:val="WW-Textoindependiente2"/>
        <w:tabs>
          <w:tab w:val="left" w:pos="426"/>
        </w:tabs>
        <w:rPr>
          <w:rFonts w:ascii="Times New Roman" w:hAnsi="Times New Roman"/>
          <w:b/>
          <w:sz w:val="23"/>
          <w:szCs w:val="23"/>
        </w:rPr>
      </w:pPr>
      <w:r w:rsidRPr="00307699">
        <w:rPr>
          <w:rFonts w:ascii="Times New Roman" w:hAnsi="Times New Roman"/>
          <w:b/>
          <w:sz w:val="23"/>
          <w:szCs w:val="23"/>
        </w:rPr>
        <w:lastRenderedPageBreak/>
        <w:t xml:space="preserve">Pronunciamiento </w:t>
      </w:r>
    </w:p>
    <w:p w:rsidR="00C15995" w:rsidRPr="00307699" w:rsidRDefault="00C15995" w:rsidP="00C15995">
      <w:pPr>
        <w:pStyle w:val="WW-Textoindependiente2"/>
        <w:tabs>
          <w:tab w:val="left" w:pos="426"/>
        </w:tabs>
        <w:rPr>
          <w:rFonts w:ascii="Times New Roman" w:hAnsi="Times New Roman"/>
          <w:sz w:val="23"/>
          <w:szCs w:val="23"/>
        </w:rPr>
      </w:pPr>
    </w:p>
    <w:p w:rsidR="00884521" w:rsidRPr="00307699" w:rsidRDefault="00B00D64" w:rsidP="000833D6">
      <w:pPr>
        <w:pStyle w:val="WW-Textoindependiente2"/>
        <w:tabs>
          <w:tab w:val="left" w:pos="426"/>
        </w:tabs>
        <w:rPr>
          <w:rFonts w:ascii="Times New Roman" w:hAnsi="Times New Roman"/>
          <w:sz w:val="23"/>
          <w:szCs w:val="23"/>
        </w:rPr>
      </w:pPr>
      <w:r>
        <w:rPr>
          <w:rFonts w:ascii="Times New Roman" w:hAnsi="Times New Roman"/>
          <w:sz w:val="23"/>
          <w:szCs w:val="23"/>
        </w:rPr>
        <w:t xml:space="preserve">En </w:t>
      </w:r>
      <w:r w:rsidR="001D0353" w:rsidRPr="00307699">
        <w:rPr>
          <w:rFonts w:ascii="Times New Roman" w:hAnsi="Times New Roman"/>
          <w:sz w:val="23"/>
          <w:szCs w:val="23"/>
        </w:rPr>
        <w:t>el numeral 7.2</w:t>
      </w:r>
      <w:r w:rsidR="00C15995" w:rsidRPr="00307699">
        <w:rPr>
          <w:rFonts w:ascii="Times New Roman" w:hAnsi="Times New Roman"/>
          <w:sz w:val="23"/>
          <w:szCs w:val="23"/>
        </w:rPr>
        <w:t xml:space="preserve"> del Capítulo III, Requerimiento Técnico Mínimos,</w:t>
      </w:r>
      <w:r>
        <w:rPr>
          <w:rFonts w:ascii="Times New Roman" w:hAnsi="Times New Roman"/>
          <w:sz w:val="23"/>
          <w:szCs w:val="23"/>
        </w:rPr>
        <w:t xml:space="preserve"> se advierte</w:t>
      </w:r>
      <w:r w:rsidR="00C15995" w:rsidRPr="00307699">
        <w:rPr>
          <w:rFonts w:ascii="Times New Roman" w:hAnsi="Times New Roman"/>
          <w:sz w:val="23"/>
          <w:szCs w:val="23"/>
        </w:rPr>
        <w:t xml:space="preserve"> </w:t>
      </w:r>
      <w:r w:rsidR="001D0353" w:rsidRPr="00307699">
        <w:rPr>
          <w:rFonts w:ascii="Times New Roman" w:hAnsi="Times New Roman"/>
          <w:sz w:val="23"/>
          <w:szCs w:val="23"/>
        </w:rPr>
        <w:t xml:space="preserve">lo siguiente: </w:t>
      </w:r>
    </w:p>
    <w:p w:rsidR="00307699" w:rsidRPr="00307699" w:rsidRDefault="00307699" w:rsidP="000833D6">
      <w:pPr>
        <w:pStyle w:val="WW-Textoindependiente2"/>
        <w:tabs>
          <w:tab w:val="left" w:pos="426"/>
        </w:tabs>
        <w:rPr>
          <w:rFonts w:ascii="Times New Roman" w:hAnsi="Times New Roman"/>
          <w:sz w:val="23"/>
          <w:szCs w:val="23"/>
        </w:rPr>
      </w:pPr>
    </w:p>
    <w:p w:rsidR="00884521" w:rsidRPr="00307699" w:rsidRDefault="00884521" w:rsidP="000833D6">
      <w:pPr>
        <w:pStyle w:val="WW-Textoindependiente2"/>
        <w:tabs>
          <w:tab w:val="left" w:pos="426"/>
        </w:tabs>
        <w:rPr>
          <w:rFonts w:ascii="Times New Roman" w:hAnsi="Times New Roman"/>
          <w:sz w:val="23"/>
          <w:szCs w:val="23"/>
        </w:rPr>
      </w:pPr>
    </w:p>
    <w:p w:rsidR="00884521" w:rsidRPr="00307699" w:rsidRDefault="00CA1878" w:rsidP="00CA1878">
      <w:pPr>
        <w:pStyle w:val="WW-Textoindependiente2"/>
        <w:tabs>
          <w:tab w:val="left" w:pos="426"/>
        </w:tabs>
        <w:jc w:val="center"/>
        <w:rPr>
          <w:rFonts w:ascii="Times New Roman" w:hAnsi="Times New Roman"/>
          <w:sz w:val="23"/>
          <w:szCs w:val="23"/>
        </w:rPr>
      </w:pPr>
      <w:r w:rsidRPr="00307699">
        <w:rPr>
          <w:rFonts w:ascii="Times New Roman" w:hAnsi="Times New Roman"/>
          <w:noProof/>
          <w:snapToGrid/>
          <w:sz w:val="23"/>
          <w:szCs w:val="23"/>
          <w:lang w:val="es-PE" w:eastAsia="es-PE"/>
        </w:rPr>
        <w:drawing>
          <wp:inline distT="0" distB="0" distL="0" distR="0">
            <wp:extent cx="3599913" cy="1416452"/>
            <wp:effectExtent l="19050" t="0" r="537"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3316" t="3573" r="1347" b="3521"/>
                    <a:stretch>
                      <a:fillRect/>
                    </a:stretch>
                  </pic:blipFill>
                  <pic:spPr bwMode="auto">
                    <a:xfrm>
                      <a:off x="0" y="0"/>
                      <a:ext cx="3602772" cy="1417577"/>
                    </a:xfrm>
                    <a:prstGeom prst="rect">
                      <a:avLst/>
                    </a:prstGeom>
                    <a:noFill/>
                    <a:ln w="9525">
                      <a:noFill/>
                      <a:miter lim="800000"/>
                      <a:headEnd/>
                      <a:tailEnd/>
                    </a:ln>
                  </pic:spPr>
                </pic:pic>
              </a:graphicData>
            </a:graphic>
          </wp:inline>
        </w:drawing>
      </w:r>
    </w:p>
    <w:p w:rsidR="00884521" w:rsidRPr="00307699" w:rsidRDefault="00884521" w:rsidP="000833D6">
      <w:pPr>
        <w:pStyle w:val="WW-Textoindependiente2"/>
        <w:tabs>
          <w:tab w:val="left" w:pos="426"/>
        </w:tabs>
        <w:rPr>
          <w:rFonts w:ascii="Times New Roman" w:hAnsi="Times New Roman"/>
          <w:sz w:val="23"/>
          <w:szCs w:val="23"/>
        </w:rPr>
      </w:pPr>
    </w:p>
    <w:p w:rsidR="00884521" w:rsidRPr="00307699" w:rsidRDefault="00CA1878" w:rsidP="00CA1878">
      <w:pPr>
        <w:pStyle w:val="WW-Textoindependiente2"/>
        <w:tabs>
          <w:tab w:val="left" w:pos="426"/>
        </w:tabs>
        <w:jc w:val="center"/>
        <w:rPr>
          <w:rFonts w:ascii="Times New Roman" w:hAnsi="Times New Roman"/>
          <w:sz w:val="23"/>
          <w:szCs w:val="23"/>
        </w:rPr>
      </w:pPr>
      <w:r w:rsidRPr="00307699">
        <w:rPr>
          <w:rFonts w:ascii="Times New Roman" w:hAnsi="Times New Roman"/>
          <w:noProof/>
          <w:snapToGrid/>
          <w:sz w:val="23"/>
          <w:szCs w:val="23"/>
          <w:lang w:val="es-PE" w:eastAsia="es-PE"/>
        </w:rPr>
        <w:drawing>
          <wp:inline distT="0" distB="0" distL="0" distR="0">
            <wp:extent cx="3503322" cy="689020"/>
            <wp:effectExtent l="19050" t="0" r="1878" b="0"/>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3503093" cy="688975"/>
                    </a:xfrm>
                    <a:prstGeom prst="rect">
                      <a:avLst/>
                    </a:prstGeom>
                    <a:noFill/>
                    <a:ln w="9525">
                      <a:noFill/>
                      <a:miter lim="800000"/>
                      <a:headEnd/>
                      <a:tailEnd/>
                    </a:ln>
                  </pic:spPr>
                </pic:pic>
              </a:graphicData>
            </a:graphic>
          </wp:inline>
        </w:drawing>
      </w:r>
    </w:p>
    <w:p w:rsidR="002B3F57" w:rsidRPr="00307699" w:rsidRDefault="002B3F57" w:rsidP="004F5418">
      <w:pPr>
        <w:pStyle w:val="WW-Textoindependiente2"/>
        <w:tabs>
          <w:tab w:val="left" w:pos="426"/>
        </w:tabs>
        <w:rPr>
          <w:rFonts w:ascii="Times New Roman" w:hAnsi="Times New Roman"/>
          <w:sz w:val="23"/>
          <w:szCs w:val="23"/>
        </w:rPr>
      </w:pPr>
    </w:p>
    <w:p w:rsidR="00C15995" w:rsidRPr="00307699" w:rsidRDefault="002B3F57" w:rsidP="002B3F57">
      <w:pPr>
        <w:pStyle w:val="WW-Textoindependiente2"/>
        <w:tabs>
          <w:tab w:val="left" w:pos="426"/>
        </w:tabs>
        <w:jc w:val="center"/>
        <w:rPr>
          <w:rFonts w:ascii="Times New Roman" w:hAnsi="Times New Roman"/>
          <w:sz w:val="23"/>
          <w:szCs w:val="23"/>
        </w:rPr>
      </w:pPr>
      <w:r w:rsidRPr="00307699">
        <w:rPr>
          <w:rFonts w:ascii="Times New Roman" w:hAnsi="Times New Roman"/>
          <w:noProof/>
          <w:snapToGrid/>
          <w:sz w:val="23"/>
          <w:szCs w:val="23"/>
          <w:lang w:val="es-PE" w:eastAsia="es-PE"/>
        </w:rPr>
        <w:drawing>
          <wp:inline distT="0" distB="0" distL="0" distR="0">
            <wp:extent cx="3509761" cy="1254760"/>
            <wp:effectExtent l="19050" t="0" r="0" b="0"/>
            <wp:docPr id="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3511538" cy="1255395"/>
                    </a:xfrm>
                    <a:prstGeom prst="rect">
                      <a:avLst/>
                    </a:prstGeom>
                    <a:noFill/>
                    <a:ln w="9525">
                      <a:noFill/>
                      <a:miter lim="800000"/>
                      <a:headEnd/>
                      <a:tailEnd/>
                    </a:ln>
                  </pic:spPr>
                </pic:pic>
              </a:graphicData>
            </a:graphic>
          </wp:inline>
        </w:drawing>
      </w:r>
    </w:p>
    <w:p w:rsidR="002B3F57" w:rsidRPr="00307699" w:rsidRDefault="002B3F57" w:rsidP="00C15995">
      <w:pPr>
        <w:pStyle w:val="WW-Textoindependiente2"/>
        <w:tabs>
          <w:tab w:val="left" w:pos="426"/>
        </w:tabs>
        <w:rPr>
          <w:rFonts w:ascii="Times New Roman" w:hAnsi="Times New Roman"/>
          <w:i/>
          <w:sz w:val="23"/>
          <w:szCs w:val="23"/>
        </w:rPr>
      </w:pPr>
    </w:p>
    <w:p w:rsidR="00C15995" w:rsidRPr="00307699" w:rsidRDefault="00C15995" w:rsidP="00C15995">
      <w:pPr>
        <w:pStyle w:val="WW-Textoindependiente2"/>
        <w:tabs>
          <w:tab w:val="left" w:pos="426"/>
        </w:tabs>
        <w:rPr>
          <w:rFonts w:ascii="Times New Roman" w:hAnsi="Times New Roman"/>
          <w:sz w:val="23"/>
          <w:szCs w:val="23"/>
        </w:rPr>
      </w:pPr>
      <w:r w:rsidRPr="00307699">
        <w:rPr>
          <w:rFonts w:ascii="Times New Roman" w:hAnsi="Times New Roman"/>
          <w:sz w:val="23"/>
          <w:szCs w:val="23"/>
        </w:rPr>
        <w:t xml:space="preserve">Del pliego absolutorio de observaciones se advierte que al absolver </w:t>
      </w:r>
      <w:r w:rsidR="00CA1878" w:rsidRPr="00307699">
        <w:rPr>
          <w:rFonts w:ascii="Times New Roman" w:hAnsi="Times New Roman"/>
          <w:sz w:val="23"/>
          <w:szCs w:val="23"/>
        </w:rPr>
        <w:t>la</w:t>
      </w:r>
      <w:r w:rsidR="00D66E23" w:rsidRPr="00307699">
        <w:rPr>
          <w:rFonts w:ascii="Times New Roman" w:hAnsi="Times New Roman"/>
          <w:sz w:val="23"/>
          <w:szCs w:val="23"/>
        </w:rPr>
        <w:t xml:space="preserve"> Observación N° 1 y 2, </w:t>
      </w:r>
      <w:r w:rsidRPr="00307699">
        <w:rPr>
          <w:rFonts w:ascii="Times New Roman" w:hAnsi="Times New Roman"/>
          <w:sz w:val="23"/>
          <w:szCs w:val="23"/>
        </w:rPr>
        <w:t>el Comité Especial manifestó lo siguiente</w:t>
      </w:r>
      <w:r w:rsidR="004F5418" w:rsidRPr="00307699">
        <w:rPr>
          <w:rFonts w:ascii="Times New Roman" w:hAnsi="Times New Roman"/>
          <w:sz w:val="23"/>
          <w:szCs w:val="23"/>
        </w:rPr>
        <w:t>:</w:t>
      </w:r>
      <w:r w:rsidR="004F5418" w:rsidRPr="00307699">
        <w:rPr>
          <w:rFonts w:ascii="Times New Roman" w:hAnsi="Times New Roman"/>
          <w:i/>
          <w:sz w:val="23"/>
          <w:szCs w:val="23"/>
        </w:rPr>
        <w:t xml:space="preserve"> “</w:t>
      </w:r>
      <w:r w:rsidR="00CA1878" w:rsidRPr="00307699">
        <w:rPr>
          <w:rFonts w:ascii="Times New Roman" w:hAnsi="Times New Roman"/>
          <w:i/>
          <w:sz w:val="23"/>
          <w:szCs w:val="23"/>
        </w:rPr>
        <w:t>No son compatibles la formación en patrimonio histórico, con la capacitación en intervención del patrimonio. El Hospital Víctor Larco Herrera al ser patrimonio Histórico de Arte Republicano, lo que pretende con la participación de profesionales a cargo de la ejecución con este tipo de formación es brindar la protección del patrimonio histórico durante la ejecución contractual. El Comité especial ha decidido no acoger la observación planteada por el pastor”.</w:t>
      </w:r>
      <w:r w:rsidR="00CA1878" w:rsidRPr="00307699">
        <w:rPr>
          <w:rFonts w:ascii="Times New Roman" w:hAnsi="Times New Roman"/>
          <w:sz w:val="23"/>
          <w:szCs w:val="23"/>
        </w:rPr>
        <w:t xml:space="preserve"> </w:t>
      </w:r>
    </w:p>
    <w:p w:rsidR="00C15995" w:rsidRPr="00307699" w:rsidRDefault="00C15995" w:rsidP="00C15995">
      <w:pPr>
        <w:pStyle w:val="WW-Textoindependiente2"/>
        <w:tabs>
          <w:tab w:val="left" w:pos="426"/>
        </w:tabs>
        <w:rPr>
          <w:rFonts w:ascii="Times New Roman" w:hAnsi="Times New Roman"/>
          <w:sz w:val="23"/>
          <w:szCs w:val="23"/>
        </w:rPr>
      </w:pPr>
    </w:p>
    <w:p w:rsidR="005B383B" w:rsidRPr="00307699" w:rsidRDefault="005B383B" w:rsidP="00D83610">
      <w:pPr>
        <w:pStyle w:val="Textoindependiente"/>
        <w:spacing w:after="0" w:line="240" w:lineRule="auto"/>
        <w:ind w:right="49"/>
        <w:jc w:val="both"/>
        <w:rPr>
          <w:rFonts w:ascii="Times New Roman" w:hAnsi="Times New Roman" w:cs="Times New Roman"/>
          <w:sz w:val="23"/>
          <w:szCs w:val="23"/>
          <w:u w:val="single"/>
        </w:rPr>
      </w:pPr>
      <w:r w:rsidRPr="00307699">
        <w:rPr>
          <w:rFonts w:ascii="Times New Roman" w:hAnsi="Times New Roman" w:cs="Times New Roman"/>
          <w:sz w:val="23"/>
          <w:szCs w:val="23"/>
        </w:rPr>
        <w:t xml:space="preserve">Al respecto, el artículo 13 de la Ley, concordado con el artículo 11 del Reglamento, establecen que la definición de los requerimientos técnicos mínimos es  responsabilidad de la Entidad, sin mayor restricción que la de permitir la mayor concurrencia de proveedores en el mercado, </w:t>
      </w:r>
      <w:r w:rsidRPr="00307699">
        <w:rPr>
          <w:rFonts w:ascii="Times New Roman" w:hAnsi="Times New Roman" w:cs="Times New Roman"/>
          <w:sz w:val="23"/>
          <w:szCs w:val="23"/>
          <w:u w:val="single"/>
        </w:rPr>
        <w:t>debiéndose considerar criterios de razonabilidad, congruencia y proporcionalidad.</w:t>
      </w:r>
    </w:p>
    <w:p w:rsidR="00A756CA" w:rsidRPr="00307699" w:rsidRDefault="00A756CA" w:rsidP="00D83610">
      <w:pPr>
        <w:pStyle w:val="Textoindependiente"/>
        <w:spacing w:after="0" w:line="240" w:lineRule="auto"/>
        <w:ind w:right="49"/>
        <w:jc w:val="both"/>
        <w:rPr>
          <w:rFonts w:ascii="Times New Roman" w:hAnsi="Times New Roman" w:cs="Times New Roman"/>
          <w:sz w:val="23"/>
          <w:szCs w:val="23"/>
          <w:u w:val="single"/>
        </w:rPr>
      </w:pPr>
    </w:p>
    <w:p w:rsidR="00846710" w:rsidRPr="00307699" w:rsidRDefault="00846710" w:rsidP="00846710">
      <w:pPr>
        <w:pStyle w:val="Sinespaciado"/>
        <w:jc w:val="both"/>
        <w:rPr>
          <w:rFonts w:ascii="Times New Roman" w:hAnsi="Times New Roman"/>
          <w:sz w:val="23"/>
          <w:szCs w:val="23"/>
        </w:rPr>
      </w:pPr>
      <w:r w:rsidRPr="00307699">
        <w:rPr>
          <w:rFonts w:ascii="Times New Roman" w:hAnsi="Times New Roman"/>
          <w:sz w:val="23"/>
          <w:szCs w:val="23"/>
          <w:lang w:eastAsia="es-ES"/>
        </w:rPr>
        <w:t xml:space="preserve">Conviene subrayar que de la revisión del contenido del Formato del Resumen Ejecutivo se advierte que la Entidad declaró que existe pluralidad de proveedores </w:t>
      </w:r>
      <w:r w:rsidRPr="00307699">
        <w:rPr>
          <w:rFonts w:ascii="Times New Roman" w:hAnsi="Times New Roman"/>
          <w:sz w:val="23"/>
          <w:szCs w:val="23"/>
        </w:rPr>
        <w:t xml:space="preserve">en la capacidad de cumplir con los requerimientos técnicos mínimos, lo cual incluye la oferta de profesionales en la capacidad de cumplir las exigencias establecidas por el área usuaria.  </w:t>
      </w:r>
    </w:p>
    <w:p w:rsidR="00846710" w:rsidRPr="00307699" w:rsidRDefault="00846710" w:rsidP="00D302F6">
      <w:pPr>
        <w:spacing w:after="0" w:line="240" w:lineRule="auto"/>
        <w:jc w:val="both"/>
        <w:rPr>
          <w:rFonts w:ascii="Times New Roman" w:hAnsi="Times New Roman" w:cs="Times New Roman"/>
          <w:bCs/>
          <w:sz w:val="23"/>
          <w:szCs w:val="23"/>
        </w:rPr>
      </w:pPr>
    </w:p>
    <w:p w:rsidR="00EC4935" w:rsidRPr="00307699" w:rsidRDefault="005B383B" w:rsidP="00D302F6">
      <w:pPr>
        <w:spacing w:after="0" w:line="240" w:lineRule="auto"/>
        <w:jc w:val="both"/>
        <w:rPr>
          <w:rFonts w:ascii="Times New Roman" w:hAnsi="Times New Roman" w:cs="Times New Roman"/>
          <w:sz w:val="23"/>
          <w:szCs w:val="23"/>
        </w:rPr>
      </w:pPr>
      <w:r w:rsidRPr="00307699">
        <w:rPr>
          <w:rFonts w:ascii="Times New Roman" w:hAnsi="Times New Roman" w:cs="Times New Roman"/>
          <w:bCs/>
          <w:sz w:val="23"/>
          <w:szCs w:val="23"/>
        </w:rPr>
        <w:lastRenderedPageBreak/>
        <w:t xml:space="preserve">Ahora bien, en relación a las capacitaciones, debe indicarse que éstas </w:t>
      </w:r>
      <w:r w:rsidRPr="00307699">
        <w:rPr>
          <w:rFonts w:ascii="Times New Roman" w:hAnsi="Times New Roman" w:cs="Times New Roman"/>
          <w:sz w:val="23"/>
          <w:szCs w:val="23"/>
        </w:rPr>
        <w:t xml:space="preserve">forman parte de los requerimientos técnicos mínimos, y su determinación es responsabilidad de la Entidad que convoca el proceso de acuerdo a sus necesidades, sin embargo, dicha facultad no es irrestricta, siendo necesario que </w:t>
      </w:r>
      <w:r w:rsidRPr="00307699">
        <w:rPr>
          <w:rFonts w:ascii="Times New Roman" w:hAnsi="Times New Roman" w:cs="Times New Roman"/>
          <w:sz w:val="23"/>
          <w:szCs w:val="23"/>
          <w:u w:val="single"/>
        </w:rPr>
        <w:t>los requisitos resulten proporcionales y razonables con las actividades de los profesionales, el objeto, el plazo de ejecución de la obra</w:t>
      </w:r>
      <w:r w:rsidRPr="00307699">
        <w:rPr>
          <w:rFonts w:ascii="Times New Roman" w:hAnsi="Times New Roman" w:cs="Times New Roman"/>
          <w:sz w:val="23"/>
          <w:szCs w:val="23"/>
        </w:rPr>
        <w:t>, el mercado vigente, y los pri</w:t>
      </w:r>
      <w:r w:rsidR="00EC4935" w:rsidRPr="00307699">
        <w:rPr>
          <w:rFonts w:ascii="Times New Roman" w:hAnsi="Times New Roman" w:cs="Times New Roman"/>
          <w:sz w:val="23"/>
          <w:szCs w:val="23"/>
        </w:rPr>
        <w:t>ncipios de contratación pública.</w:t>
      </w:r>
    </w:p>
    <w:p w:rsidR="00EC4935" w:rsidRPr="00307699" w:rsidRDefault="00EC4935" w:rsidP="00D302F6">
      <w:pPr>
        <w:spacing w:after="0" w:line="240" w:lineRule="auto"/>
        <w:jc w:val="both"/>
        <w:rPr>
          <w:rFonts w:ascii="Times New Roman" w:hAnsi="Times New Roman" w:cs="Times New Roman"/>
          <w:sz w:val="23"/>
          <w:szCs w:val="23"/>
        </w:rPr>
      </w:pPr>
    </w:p>
    <w:p w:rsidR="005B383B" w:rsidRPr="00307699" w:rsidRDefault="00EC4935" w:rsidP="00D302F6">
      <w:pPr>
        <w:spacing w:after="0" w:line="240" w:lineRule="auto"/>
        <w:jc w:val="both"/>
        <w:rPr>
          <w:rFonts w:ascii="Times New Roman" w:eastAsia="Calibri" w:hAnsi="Times New Roman" w:cs="Times New Roman"/>
          <w:color w:val="000000"/>
          <w:sz w:val="23"/>
          <w:szCs w:val="23"/>
        </w:rPr>
      </w:pPr>
      <w:r w:rsidRPr="00307699">
        <w:rPr>
          <w:rFonts w:ascii="Times New Roman" w:hAnsi="Times New Roman" w:cs="Times New Roman"/>
          <w:sz w:val="23"/>
          <w:szCs w:val="23"/>
        </w:rPr>
        <w:t xml:space="preserve">Por lo expuesto, dado que el Comité Especial ha indicado </w:t>
      </w:r>
      <w:r w:rsidR="00D302F6" w:rsidRPr="00307699">
        <w:rPr>
          <w:rFonts w:ascii="Times New Roman" w:hAnsi="Times New Roman" w:cs="Times New Roman"/>
          <w:sz w:val="23"/>
          <w:szCs w:val="23"/>
        </w:rPr>
        <w:t>que dicha</w:t>
      </w:r>
      <w:r w:rsidR="008C0048" w:rsidRPr="00307699">
        <w:rPr>
          <w:rFonts w:ascii="Times New Roman" w:hAnsi="Times New Roman" w:cs="Times New Roman"/>
          <w:sz w:val="23"/>
          <w:szCs w:val="23"/>
        </w:rPr>
        <w:t>s</w:t>
      </w:r>
      <w:r w:rsidR="00D302F6" w:rsidRPr="00307699">
        <w:rPr>
          <w:rFonts w:ascii="Times New Roman" w:hAnsi="Times New Roman" w:cs="Times New Roman"/>
          <w:sz w:val="23"/>
          <w:szCs w:val="23"/>
        </w:rPr>
        <w:t xml:space="preserve"> </w:t>
      </w:r>
      <w:r w:rsidR="008C0048" w:rsidRPr="00307699">
        <w:rPr>
          <w:rFonts w:ascii="Times New Roman" w:hAnsi="Times New Roman" w:cs="Times New Roman"/>
          <w:sz w:val="23"/>
          <w:szCs w:val="23"/>
        </w:rPr>
        <w:t>capacitaciones</w:t>
      </w:r>
      <w:r w:rsidR="00D302F6" w:rsidRPr="00307699">
        <w:rPr>
          <w:rFonts w:ascii="Times New Roman" w:hAnsi="Times New Roman" w:cs="Times New Roman"/>
          <w:sz w:val="23"/>
          <w:szCs w:val="23"/>
        </w:rPr>
        <w:t xml:space="preserve"> </w:t>
      </w:r>
      <w:r w:rsidR="008C0048" w:rsidRPr="00307699">
        <w:rPr>
          <w:rFonts w:ascii="Times New Roman" w:hAnsi="Times New Roman" w:cs="Times New Roman"/>
          <w:sz w:val="23"/>
          <w:szCs w:val="23"/>
        </w:rPr>
        <w:t xml:space="preserve">son </w:t>
      </w:r>
      <w:r w:rsidR="00D302F6" w:rsidRPr="00307699">
        <w:rPr>
          <w:rFonts w:ascii="Times New Roman" w:hAnsi="Times New Roman" w:cs="Times New Roman"/>
          <w:sz w:val="23"/>
          <w:szCs w:val="23"/>
        </w:rPr>
        <w:t xml:space="preserve"> necesaria</w:t>
      </w:r>
      <w:r w:rsidR="008C0048" w:rsidRPr="00307699">
        <w:rPr>
          <w:rFonts w:ascii="Times New Roman" w:hAnsi="Times New Roman" w:cs="Times New Roman"/>
          <w:sz w:val="23"/>
          <w:szCs w:val="23"/>
        </w:rPr>
        <w:t>s</w:t>
      </w:r>
      <w:r w:rsidR="00D302F6" w:rsidRPr="00307699">
        <w:rPr>
          <w:rFonts w:ascii="Times New Roman" w:hAnsi="Times New Roman" w:cs="Times New Roman"/>
          <w:sz w:val="23"/>
          <w:szCs w:val="23"/>
        </w:rPr>
        <w:t xml:space="preserve"> </w:t>
      </w:r>
      <w:r w:rsidR="00B00D64">
        <w:rPr>
          <w:rFonts w:ascii="Times New Roman" w:hAnsi="Times New Roman" w:cs="Times New Roman"/>
          <w:sz w:val="23"/>
          <w:szCs w:val="23"/>
        </w:rPr>
        <w:t>dado que el lugar</w:t>
      </w:r>
      <w:r w:rsidR="00D302F6" w:rsidRPr="00307699">
        <w:rPr>
          <w:rFonts w:ascii="Times New Roman" w:hAnsi="Times New Roman" w:cs="Times New Roman"/>
          <w:sz w:val="23"/>
          <w:szCs w:val="23"/>
        </w:rPr>
        <w:t xml:space="preserve"> en donde se va a ejecutar la prestación</w:t>
      </w:r>
      <w:r w:rsidR="008C0048" w:rsidRPr="00307699">
        <w:rPr>
          <w:rFonts w:ascii="Times New Roman" w:hAnsi="Times New Roman" w:cs="Times New Roman"/>
          <w:sz w:val="23"/>
          <w:szCs w:val="23"/>
        </w:rPr>
        <w:t xml:space="preserve"> se trataría de un</w:t>
      </w:r>
      <w:r w:rsidR="00D302F6" w:rsidRPr="00307699">
        <w:rPr>
          <w:rFonts w:ascii="Times New Roman" w:hAnsi="Times New Roman" w:cs="Times New Roman"/>
          <w:sz w:val="23"/>
          <w:szCs w:val="23"/>
        </w:rPr>
        <w:t xml:space="preserve"> patrimonio histórico de Arte Republicano</w:t>
      </w:r>
      <w:r w:rsidR="005B383B" w:rsidRPr="00307699">
        <w:rPr>
          <w:rFonts w:ascii="Times New Roman" w:eastAsia="Calibri" w:hAnsi="Times New Roman" w:cs="Times New Roman"/>
          <w:color w:val="000000"/>
          <w:sz w:val="23"/>
          <w:szCs w:val="23"/>
        </w:rPr>
        <w:t xml:space="preserve">, este Organismo Supervisor ha decidido </w:t>
      </w:r>
      <w:r w:rsidR="005B383B" w:rsidRPr="00307699">
        <w:rPr>
          <w:rFonts w:ascii="Times New Roman" w:eastAsia="Calibri" w:hAnsi="Times New Roman" w:cs="Times New Roman"/>
          <w:b/>
          <w:color w:val="000000"/>
          <w:sz w:val="23"/>
          <w:szCs w:val="23"/>
        </w:rPr>
        <w:t>NO ACOGER</w:t>
      </w:r>
      <w:r w:rsidR="005B383B" w:rsidRPr="00307699">
        <w:rPr>
          <w:rFonts w:ascii="Times New Roman" w:eastAsia="Calibri" w:hAnsi="Times New Roman" w:cs="Times New Roman"/>
          <w:color w:val="000000"/>
          <w:sz w:val="23"/>
          <w:szCs w:val="23"/>
        </w:rPr>
        <w:t xml:space="preserve"> las Observaciones N° 1 y 2. </w:t>
      </w:r>
    </w:p>
    <w:p w:rsidR="00FA0CA2" w:rsidRPr="00307699" w:rsidRDefault="00FA0CA2" w:rsidP="00D302F6">
      <w:pPr>
        <w:spacing w:after="0" w:line="240" w:lineRule="auto"/>
        <w:jc w:val="both"/>
        <w:rPr>
          <w:rFonts w:ascii="Times New Roman" w:eastAsia="Calibri" w:hAnsi="Times New Roman" w:cs="Times New Roman"/>
          <w:color w:val="000000"/>
          <w:sz w:val="23"/>
          <w:szCs w:val="23"/>
        </w:rPr>
      </w:pPr>
    </w:p>
    <w:p w:rsidR="00FA0CA2" w:rsidRPr="00307699" w:rsidRDefault="00FA0CA2" w:rsidP="00D302F6">
      <w:pPr>
        <w:spacing w:after="0" w:line="240" w:lineRule="auto"/>
        <w:jc w:val="both"/>
        <w:rPr>
          <w:rFonts w:ascii="Times New Roman" w:hAnsi="Times New Roman" w:cs="Times New Roman"/>
          <w:bCs/>
          <w:iCs/>
          <w:sz w:val="23"/>
          <w:szCs w:val="23"/>
        </w:rPr>
      </w:pPr>
      <w:r w:rsidRPr="00307699">
        <w:rPr>
          <w:rFonts w:ascii="Times New Roman" w:eastAsia="Calibri" w:hAnsi="Times New Roman" w:cs="Times New Roman"/>
          <w:color w:val="000000"/>
          <w:sz w:val="23"/>
          <w:szCs w:val="23"/>
        </w:rPr>
        <w:t xml:space="preserve">Sin perjuicio, con ocasión de la integración de las Bases, </w:t>
      </w:r>
      <w:r w:rsidRPr="00307699">
        <w:rPr>
          <w:rFonts w:ascii="Times New Roman" w:eastAsia="Calibri" w:hAnsi="Times New Roman" w:cs="Times New Roman"/>
          <w:b/>
          <w:color w:val="000000"/>
          <w:sz w:val="23"/>
          <w:szCs w:val="23"/>
          <w:u w:val="single"/>
        </w:rPr>
        <w:t>deberá</w:t>
      </w:r>
      <w:r w:rsidR="00623293">
        <w:rPr>
          <w:rFonts w:ascii="Times New Roman" w:eastAsia="Calibri" w:hAnsi="Times New Roman" w:cs="Times New Roman"/>
          <w:b/>
          <w:color w:val="000000"/>
          <w:sz w:val="23"/>
          <w:szCs w:val="23"/>
          <w:u w:val="single"/>
        </w:rPr>
        <w:t>n</w:t>
      </w:r>
      <w:r w:rsidR="00252502">
        <w:rPr>
          <w:rFonts w:ascii="Times New Roman" w:eastAsia="Calibri" w:hAnsi="Times New Roman" w:cs="Times New Roman"/>
          <w:color w:val="000000"/>
          <w:sz w:val="23"/>
          <w:szCs w:val="23"/>
        </w:rPr>
        <w:t xml:space="preserve"> exponerse por transparencia las razones de orden técnico por</w:t>
      </w:r>
      <w:r w:rsidR="00623293">
        <w:rPr>
          <w:rFonts w:ascii="Times New Roman" w:eastAsia="Calibri" w:hAnsi="Times New Roman" w:cs="Times New Roman"/>
          <w:color w:val="000000"/>
          <w:sz w:val="23"/>
          <w:szCs w:val="23"/>
        </w:rPr>
        <w:t xml:space="preserve"> las cuales la </w:t>
      </w:r>
      <w:r w:rsidRPr="00307699">
        <w:rPr>
          <w:rFonts w:ascii="Times New Roman" w:eastAsia="Calibri" w:hAnsi="Times New Roman" w:cs="Times New Roman"/>
          <w:color w:val="000000"/>
          <w:sz w:val="23"/>
          <w:szCs w:val="23"/>
        </w:rPr>
        <w:t xml:space="preserve">“capacitación o especialización en </w:t>
      </w:r>
      <w:r w:rsidR="00B00D64">
        <w:rPr>
          <w:rFonts w:ascii="Times New Roman" w:eastAsia="Calibri" w:hAnsi="Times New Roman" w:cs="Times New Roman"/>
          <w:color w:val="000000"/>
          <w:sz w:val="23"/>
          <w:szCs w:val="23"/>
        </w:rPr>
        <w:t>conservación del</w:t>
      </w:r>
      <w:r w:rsidRPr="00307699">
        <w:rPr>
          <w:rFonts w:ascii="Times New Roman" w:eastAsia="Calibri" w:hAnsi="Times New Roman" w:cs="Times New Roman"/>
          <w:color w:val="000000"/>
          <w:sz w:val="23"/>
          <w:szCs w:val="23"/>
        </w:rPr>
        <w:t xml:space="preserve"> patrimonio edificado”</w:t>
      </w:r>
      <w:r w:rsidR="00623293">
        <w:rPr>
          <w:rFonts w:ascii="Times New Roman" w:eastAsia="Calibri" w:hAnsi="Times New Roman" w:cs="Times New Roman"/>
          <w:color w:val="000000"/>
          <w:sz w:val="23"/>
          <w:szCs w:val="23"/>
        </w:rPr>
        <w:t xml:space="preserve">, no podría ser presentada en lugar de la capacitación en </w:t>
      </w:r>
      <w:r w:rsidR="00AC4A61">
        <w:rPr>
          <w:rFonts w:ascii="Times New Roman" w:eastAsia="Calibri" w:hAnsi="Times New Roman" w:cs="Times New Roman"/>
          <w:color w:val="000000"/>
          <w:sz w:val="23"/>
          <w:szCs w:val="23"/>
        </w:rPr>
        <w:t>“Intervención</w:t>
      </w:r>
      <w:r w:rsidR="00623293">
        <w:rPr>
          <w:rFonts w:ascii="Times New Roman" w:eastAsia="Calibri" w:hAnsi="Times New Roman" w:cs="Times New Roman"/>
          <w:color w:val="000000"/>
          <w:sz w:val="23"/>
          <w:szCs w:val="23"/>
        </w:rPr>
        <w:t xml:space="preserve"> en el Patrimonio Edificado”;</w:t>
      </w:r>
      <w:r w:rsidR="008E0E0E">
        <w:rPr>
          <w:rFonts w:ascii="Times New Roman" w:eastAsia="Calibri" w:hAnsi="Times New Roman" w:cs="Times New Roman"/>
          <w:color w:val="000000"/>
          <w:sz w:val="23"/>
          <w:szCs w:val="23"/>
        </w:rPr>
        <w:t xml:space="preserve"> requerida</w:t>
      </w:r>
      <w:r w:rsidR="00623293">
        <w:rPr>
          <w:rFonts w:ascii="Times New Roman" w:eastAsia="Calibri" w:hAnsi="Times New Roman" w:cs="Times New Roman"/>
          <w:color w:val="000000"/>
          <w:sz w:val="23"/>
          <w:szCs w:val="23"/>
        </w:rPr>
        <w:t xml:space="preserve"> al Arquitecto Asistente; de lo contrario deberá admitirse como válida dicha capacitación. </w:t>
      </w:r>
    </w:p>
    <w:p w:rsidR="00C15995" w:rsidRPr="00307699" w:rsidRDefault="00C15995" w:rsidP="00C15995">
      <w:pPr>
        <w:spacing w:after="0" w:line="240" w:lineRule="auto"/>
        <w:jc w:val="both"/>
        <w:rPr>
          <w:rFonts w:ascii="Times New Roman" w:eastAsia="Times New Roman" w:hAnsi="Times New Roman" w:cs="Times New Roman"/>
          <w:sz w:val="23"/>
          <w:szCs w:val="23"/>
          <w:lang w:val="es-ES" w:eastAsia="es-ES"/>
        </w:rPr>
      </w:pPr>
    </w:p>
    <w:p w:rsidR="00C15995" w:rsidRPr="00307699" w:rsidRDefault="00C15995" w:rsidP="00C15995">
      <w:pPr>
        <w:widowControl w:val="0"/>
        <w:numPr>
          <w:ilvl w:val="0"/>
          <w:numId w:val="1"/>
        </w:numPr>
        <w:tabs>
          <w:tab w:val="clear" w:pos="360"/>
        </w:tabs>
        <w:spacing w:after="0" w:line="240" w:lineRule="auto"/>
        <w:ind w:left="567" w:hanging="567"/>
        <w:jc w:val="both"/>
        <w:rPr>
          <w:rFonts w:ascii="Times New Roman" w:hAnsi="Times New Roman" w:cs="Times New Roman"/>
          <w:b/>
          <w:sz w:val="23"/>
          <w:szCs w:val="23"/>
          <w:lang w:val="es-MX"/>
        </w:rPr>
      </w:pPr>
      <w:r w:rsidRPr="00307699">
        <w:rPr>
          <w:rFonts w:ascii="Times New Roman" w:hAnsi="Times New Roman" w:cs="Times New Roman"/>
          <w:b/>
          <w:sz w:val="23"/>
          <w:szCs w:val="23"/>
        </w:rPr>
        <w:t xml:space="preserve">CONTENIDO DE LAS BASES CONTRARIO A LA NORMATIVA SOBRE  CONTRATACIONES DEL ESTADO </w:t>
      </w:r>
    </w:p>
    <w:p w:rsidR="00C15995" w:rsidRPr="00307699" w:rsidRDefault="00C15995" w:rsidP="00C15995">
      <w:pPr>
        <w:widowControl w:val="0"/>
        <w:tabs>
          <w:tab w:val="left" w:pos="540"/>
        </w:tabs>
        <w:spacing w:after="0" w:line="240" w:lineRule="auto"/>
        <w:jc w:val="both"/>
        <w:rPr>
          <w:rFonts w:ascii="Times New Roman" w:eastAsia="Times New Roman" w:hAnsi="Times New Roman" w:cs="Times New Roman"/>
          <w:sz w:val="23"/>
          <w:szCs w:val="23"/>
          <w:lang w:val="es-MX" w:eastAsia="es-MX"/>
        </w:rPr>
      </w:pPr>
      <w:r w:rsidRPr="00307699">
        <w:rPr>
          <w:rFonts w:ascii="Times New Roman" w:eastAsia="Times New Roman" w:hAnsi="Times New Roman" w:cs="Times New Roman"/>
          <w:sz w:val="23"/>
          <w:szCs w:val="23"/>
          <w:lang w:val="es-MX" w:eastAsia="es-MX"/>
        </w:rPr>
        <w:t xml:space="preserve"> </w:t>
      </w:r>
    </w:p>
    <w:p w:rsidR="00C15995" w:rsidRPr="00307699" w:rsidRDefault="00C15995" w:rsidP="00C15995">
      <w:pPr>
        <w:widowControl w:val="0"/>
        <w:tabs>
          <w:tab w:val="left" w:pos="540"/>
        </w:tabs>
        <w:spacing w:after="0" w:line="240" w:lineRule="auto"/>
        <w:jc w:val="both"/>
        <w:rPr>
          <w:rFonts w:ascii="Times New Roman" w:hAnsi="Times New Roman" w:cs="Times New Roman"/>
          <w:sz w:val="23"/>
          <w:szCs w:val="23"/>
          <w:lang w:val="es-MX" w:eastAsia="es-MX"/>
        </w:rPr>
      </w:pPr>
      <w:r w:rsidRPr="00307699">
        <w:rPr>
          <w:rFonts w:ascii="Times New Roman" w:hAnsi="Times New Roman" w:cs="Times New Roman"/>
          <w:sz w:val="23"/>
          <w:szCs w:val="23"/>
          <w:lang w:val="es-MX" w:eastAsia="es-MX"/>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307699" w:rsidRPr="00307699" w:rsidRDefault="00307699" w:rsidP="00C15995">
      <w:pPr>
        <w:widowControl w:val="0"/>
        <w:tabs>
          <w:tab w:val="left" w:pos="540"/>
        </w:tabs>
        <w:spacing w:after="0" w:line="240" w:lineRule="auto"/>
        <w:jc w:val="both"/>
        <w:rPr>
          <w:rFonts w:ascii="Times New Roman" w:hAnsi="Times New Roman" w:cs="Times New Roman"/>
          <w:sz w:val="23"/>
          <w:szCs w:val="23"/>
          <w:lang w:val="es-MX" w:eastAsia="es-MX"/>
        </w:rPr>
      </w:pPr>
    </w:p>
    <w:p w:rsidR="00307699" w:rsidRPr="00307699" w:rsidRDefault="00307699" w:rsidP="00C15995">
      <w:pPr>
        <w:tabs>
          <w:tab w:val="left" w:pos="1440"/>
        </w:tabs>
        <w:autoSpaceDE w:val="0"/>
        <w:autoSpaceDN w:val="0"/>
        <w:adjustRightInd w:val="0"/>
        <w:spacing w:after="0" w:line="240" w:lineRule="auto"/>
        <w:jc w:val="both"/>
        <w:rPr>
          <w:rFonts w:ascii="Times New Roman" w:hAnsi="Times New Roman" w:cs="Times New Roman"/>
          <w:sz w:val="23"/>
          <w:szCs w:val="23"/>
          <w:lang w:val="es-ES_tradnl"/>
        </w:rPr>
      </w:pPr>
    </w:p>
    <w:p w:rsidR="00707539" w:rsidRPr="00307699" w:rsidRDefault="00707539" w:rsidP="00707539">
      <w:pPr>
        <w:pStyle w:val="Textoindependiente2"/>
        <w:widowControl w:val="0"/>
        <w:numPr>
          <w:ilvl w:val="1"/>
          <w:numId w:val="3"/>
        </w:numPr>
        <w:tabs>
          <w:tab w:val="clear" w:pos="540"/>
          <w:tab w:val="num" w:pos="426"/>
          <w:tab w:val="num" w:pos="1250"/>
        </w:tabs>
        <w:spacing w:after="0" w:line="240" w:lineRule="auto"/>
        <w:jc w:val="both"/>
        <w:rPr>
          <w:rFonts w:ascii="Times New Roman" w:hAnsi="Times New Roman"/>
          <w:b/>
          <w:snapToGrid w:val="0"/>
          <w:sz w:val="23"/>
          <w:szCs w:val="23"/>
        </w:rPr>
      </w:pPr>
      <w:r w:rsidRPr="00307699">
        <w:rPr>
          <w:rFonts w:ascii="Times New Roman" w:hAnsi="Times New Roman"/>
          <w:b/>
          <w:snapToGrid w:val="0"/>
          <w:sz w:val="23"/>
          <w:szCs w:val="23"/>
        </w:rPr>
        <w:t xml:space="preserve">    Experiencia del personal propuesto </w:t>
      </w:r>
    </w:p>
    <w:p w:rsidR="00707539" w:rsidRPr="00307699" w:rsidRDefault="00707539" w:rsidP="00707539">
      <w:pPr>
        <w:pStyle w:val="Textoindependiente2"/>
        <w:widowControl w:val="0"/>
        <w:tabs>
          <w:tab w:val="num" w:pos="1250"/>
        </w:tabs>
        <w:spacing w:after="0" w:line="240" w:lineRule="auto"/>
        <w:ind w:left="426"/>
        <w:jc w:val="both"/>
        <w:rPr>
          <w:rFonts w:ascii="Times New Roman" w:hAnsi="Times New Roman"/>
          <w:b/>
          <w:snapToGrid w:val="0"/>
          <w:sz w:val="23"/>
          <w:szCs w:val="23"/>
        </w:rPr>
      </w:pPr>
    </w:p>
    <w:p w:rsidR="00707539" w:rsidRPr="00307699" w:rsidRDefault="00707539" w:rsidP="00707539">
      <w:pPr>
        <w:widowControl w:val="0"/>
        <w:spacing w:after="0" w:line="240" w:lineRule="auto"/>
        <w:jc w:val="both"/>
        <w:rPr>
          <w:rFonts w:ascii="Times New Roman" w:hAnsi="Times New Roman" w:cs="Times New Roman"/>
          <w:sz w:val="23"/>
          <w:szCs w:val="23"/>
        </w:rPr>
      </w:pPr>
      <w:r w:rsidRPr="00307699">
        <w:rPr>
          <w:rFonts w:ascii="Times New Roman" w:hAnsi="Times New Roman" w:cs="Times New Roman"/>
          <w:sz w:val="23"/>
          <w:szCs w:val="23"/>
        </w:rPr>
        <w:t>De acuerdo con el Precedente Administrativo de Observancia Obligatoria contenido en el Pronunciamiento N° 723-2013/DSU</w:t>
      </w:r>
      <w:r w:rsidRPr="00307699">
        <w:rPr>
          <w:rStyle w:val="Refdenotaalpie"/>
          <w:rFonts w:ascii="Times New Roman" w:hAnsi="Times New Roman" w:cs="Times New Roman"/>
          <w:sz w:val="23"/>
          <w:szCs w:val="23"/>
        </w:rPr>
        <w:footnoteReference w:id="2"/>
      </w:r>
      <w:r w:rsidRPr="00307699">
        <w:rPr>
          <w:rFonts w:ascii="Times New Roman" w:hAnsi="Times New Roman" w:cs="Times New Roman"/>
          <w:sz w:val="23"/>
          <w:szCs w:val="23"/>
        </w:rPr>
        <w:t>, l</w:t>
      </w:r>
      <w:r w:rsidRPr="00307699">
        <w:rPr>
          <w:rFonts w:ascii="Times New Roman" w:eastAsia="MS Mincho" w:hAnsi="Times New Roman" w:cs="Times New Roman"/>
          <w:snapToGrid w:val="0"/>
          <w:sz w:val="23"/>
          <w:szCs w:val="23"/>
        </w:rPr>
        <w:t xml:space="preserve">a experiencia del personal propuesto, se podrá acreditar con cualquiera de los siguientes documentos: (i) copia simple de contratos y su respectiva conformidad o (ii) constancias o (iii) certificados o (iv) cualquier otra documentación que, de manera fehaciente demuestre la experiencia del personal propuesto, siendo que </w:t>
      </w:r>
      <w:r w:rsidRPr="00307699">
        <w:rPr>
          <w:rFonts w:ascii="Times New Roman" w:eastAsia="MS Mincho" w:hAnsi="Times New Roman" w:cs="Times New Roman"/>
          <w:b/>
          <w:snapToGrid w:val="0"/>
          <w:sz w:val="23"/>
          <w:szCs w:val="23"/>
          <w:u w:val="single"/>
        </w:rPr>
        <w:t>no será válida cualquier regulación de las Bases que se oponga a lo señalado</w:t>
      </w:r>
      <w:r w:rsidRPr="00307699">
        <w:rPr>
          <w:rFonts w:ascii="Times New Roman" w:eastAsia="MS Mincho" w:hAnsi="Times New Roman" w:cs="Times New Roman"/>
          <w:b/>
          <w:snapToGrid w:val="0"/>
          <w:sz w:val="23"/>
          <w:szCs w:val="23"/>
        </w:rPr>
        <w:t xml:space="preserve">. </w:t>
      </w:r>
      <w:r w:rsidRPr="00307699">
        <w:rPr>
          <w:rFonts w:ascii="Times New Roman" w:hAnsi="Times New Roman" w:cs="Times New Roman"/>
          <w:sz w:val="23"/>
          <w:szCs w:val="23"/>
        </w:rPr>
        <w:t xml:space="preserve">En ese sentido, con motivo de la integración de las Bases </w:t>
      </w:r>
      <w:r w:rsidRPr="00307699">
        <w:rPr>
          <w:rFonts w:ascii="Times New Roman" w:hAnsi="Times New Roman" w:cs="Times New Roman"/>
          <w:b/>
          <w:sz w:val="23"/>
          <w:szCs w:val="23"/>
          <w:u w:val="single"/>
        </w:rPr>
        <w:t>deberá realizarse las modificaciones</w:t>
      </w:r>
      <w:r w:rsidRPr="00307699">
        <w:rPr>
          <w:rFonts w:ascii="Times New Roman" w:hAnsi="Times New Roman" w:cs="Times New Roman"/>
          <w:sz w:val="23"/>
          <w:szCs w:val="23"/>
        </w:rPr>
        <w:t xml:space="preserve"> que correspondan, en todos los extremos de las Bases.</w:t>
      </w:r>
    </w:p>
    <w:p w:rsidR="00F51B70" w:rsidRPr="00307699" w:rsidRDefault="00F51B70" w:rsidP="00F51B70">
      <w:pPr>
        <w:pStyle w:val="Textoindependiente2"/>
        <w:widowControl w:val="0"/>
        <w:tabs>
          <w:tab w:val="num" w:pos="1250"/>
        </w:tabs>
        <w:spacing w:after="0" w:line="240" w:lineRule="auto"/>
        <w:jc w:val="both"/>
        <w:rPr>
          <w:rFonts w:ascii="Times New Roman" w:hAnsi="Times New Roman"/>
          <w:color w:val="000000"/>
          <w:sz w:val="23"/>
          <w:szCs w:val="23"/>
        </w:rPr>
      </w:pPr>
    </w:p>
    <w:p w:rsidR="00707539" w:rsidRPr="00307699" w:rsidRDefault="00707539" w:rsidP="00F51B70">
      <w:pPr>
        <w:pStyle w:val="Textoindependiente2"/>
        <w:widowControl w:val="0"/>
        <w:numPr>
          <w:ilvl w:val="1"/>
          <w:numId w:val="3"/>
        </w:numPr>
        <w:tabs>
          <w:tab w:val="clear" w:pos="540"/>
          <w:tab w:val="num" w:pos="426"/>
          <w:tab w:val="num" w:pos="1250"/>
        </w:tabs>
        <w:spacing w:after="0" w:line="240" w:lineRule="auto"/>
        <w:jc w:val="both"/>
        <w:rPr>
          <w:rFonts w:ascii="Times New Roman" w:hAnsi="Times New Roman"/>
          <w:b/>
          <w:snapToGrid w:val="0"/>
          <w:sz w:val="23"/>
          <w:szCs w:val="23"/>
        </w:rPr>
      </w:pPr>
      <w:r w:rsidRPr="00307699">
        <w:rPr>
          <w:rFonts w:ascii="Times New Roman" w:hAnsi="Times New Roman"/>
          <w:b/>
          <w:snapToGrid w:val="0"/>
          <w:sz w:val="23"/>
          <w:szCs w:val="23"/>
        </w:rPr>
        <w:t xml:space="preserve">  Colegiatura y habilitación </w:t>
      </w:r>
    </w:p>
    <w:p w:rsidR="00707539" w:rsidRPr="00307699" w:rsidRDefault="00707539" w:rsidP="00707539">
      <w:pPr>
        <w:pStyle w:val="Textoindependiente2"/>
        <w:widowControl w:val="0"/>
        <w:tabs>
          <w:tab w:val="num" w:pos="1250"/>
        </w:tabs>
        <w:spacing w:after="0" w:line="240" w:lineRule="auto"/>
        <w:jc w:val="both"/>
        <w:rPr>
          <w:rFonts w:ascii="Times New Roman" w:hAnsi="Times New Roman"/>
          <w:b/>
          <w:snapToGrid w:val="0"/>
          <w:sz w:val="23"/>
          <w:szCs w:val="23"/>
        </w:rPr>
      </w:pPr>
    </w:p>
    <w:p w:rsidR="00707539" w:rsidRPr="00307699" w:rsidRDefault="00707539" w:rsidP="00F51B70">
      <w:pPr>
        <w:widowControl w:val="0"/>
        <w:spacing w:after="0" w:line="240" w:lineRule="auto"/>
        <w:jc w:val="both"/>
        <w:rPr>
          <w:rFonts w:ascii="Times New Roman" w:hAnsi="Times New Roman" w:cs="Times New Roman"/>
          <w:snapToGrid w:val="0"/>
          <w:sz w:val="23"/>
          <w:szCs w:val="23"/>
        </w:rPr>
      </w:pPr>
      <w:r w:rsidRPr="00307699">
        <w:rPr>
          <w:rFonts w:ascii="Times New Roman" w:hAnsi="Times New Roman" w:cs="Times New Roman"/>
          <w:snapToGrid w:val="0"/>
          <w:sz w:val="23"/>
          <w:szCs w:val="23"/>
        </w:rPr>
        <w:t>En el</w:t>
      </w:r>
      <w:r w:rsidR="005427D3" w:rsidRPr="00307699">
        <w:rPr>
          <w:rFonts w:ascii="Times New Roman" w:hAnsi="Times New Roman" w:cs="Times New Roman"/>
          <w:snapToGrid w:val="0"/>
          <w:sz w:val="23"/>
          <w:szCs w:val="23"/>
        </w:rPr>
        <w:t xml:space="preserve"> numeral 7.2 de los Requerimientos Técnicos Mínimos,</w:t>
      </w:r>
      <w:r w:rsidRPr="00307699">
        <w:rPr>
          <w:rFonts w:ascii="Times New Roman" w:hAnsi="Times New Roman" w:cs="Times New Roman"/>
          <w:snapToGrid w:val="0"/>
          <w:sz w:val="23"/>
          <w:szCs w:val="23"/>
        </w:rPr>
        <w:t xml:space="preserve"> se advierte que se requiere </w:t>
      </w:r>
      <w:r w:rsidR="005427D3" w:rsidRPr="00307699">
        <w:rPr>
          <w:rFonts w:ascii="Times New Roman" w:hAnsi="Times New Roman" w:cs="Times New Roman"/>
          <w:snapToGrid w:val="0"/>
          <w:sz w:val="23"/>
          <w:szCs w:val="23"/>
        </w:rPr>
        <w:t xml:space="preserve"> al personal propuesto acreditar colegiatura y habilitación.</w:t>
      </w:r>
      <w:r w:rsidRPr="00307699">
        <w:rPr>
          <w:rFonts w:ascii="Times New Roman" w:hAnsi="Times New Roman" w:cs="Times New Roman"/>
          <w:snapToGrid w:val="0"/>
          <w:sz w:val="23"/>
          <w:szCs w:val="23"/>
        </w:rPr>
        <w:t xml:space="preserve">  </w:t>
      </w:r>
    </w:p>
    <w:p w:rsidR="005427D3" w:rsidRPr="00307699" w:rsidRDefault="005427D3" w:rsidP="005427D3">
      <w:pPr>
        <w:widowControl w:val="0"/>
        <w:spacing w:after="0" w:line="240" w:lineRule="auto"/>
        <w:jc w:val="both"/>
        <w:rPr>
          <w:rFonts w:ascii="Times New Roman" w:hAnsi="Times New Roman" w:cs="Times New Roman"/>
          <w:sz w:val="23"/>
          <w:szCs w:val="23"/>
        </w:rPr>
      </w:pPr>
    </w:p>
    <w:p w:rsidR="00707539" w:rsidRPr="00307699" w:rsidRDefault="00707539" w:rsidP="00F51B70">
      <w:pPr>
        <w:widowControl w:val="0"/>
        <w:spacing w:after="0" w:line="240" w:lineRule="auto"/>
        <w:jc w:val="both"/>
        <w:rPr>
          <w:rFonts w:ascii="Times New Roman" w:hAnsi="Times New Roman" w:cs="Times New Roman"/>
          <w:sz w:val="23"/>
          <w:szCs w:val="23"/>
          <w:u w:val="single"/>
        </w:rPr>
      </w:pPr>
      <w:r w:rsidRPr="00307699">
        <w:rPr>
          <w:rFonts w:ascii="Times New Roman" w:hAnsi="Times New Roman" w:cs="Times New Roman"/>
          <w:sz w:val="23"/>
          <w:szCs w:val="23"/>
        </w:rPr>
        <w:lastRenderedPageBreak/>
        <w:t>Sobre el particular, cabe señalar que mediante el Pronunciamiento N° 691-2012/DSU</w:t>
      </w:r>
      <w:r w:rsidRPr="00307699">
        <w:rPr>
          <w:rFonts w:ascii="Times New Roman" w:hAnsi="Times New Roman" w:cs="Times New Roman"/>
          <w:sz w:val="23"/>
          <w:szCs w:val="23"/>
          <w:vertAlign w:val="superscript"/>
        </w:rPr>
        <w:footnoteReference w:id="3"/>
      </w:r>
      <w:r w:rsidRPr="00307699">
        <w:rPr>
          <w:rFonts w:ascii="Times New Roman" w:hAnsi="Times New Roman" w:cs="Times New Roman"/>
          <w:sz w:val="23"/>
          <w:szCs w:val="23"/>
        </w:rPr>
        <w:t xml:space="preserve">, en atención a los Principios de Economía y Libre Concurrencia y Competencia, se estableció el Precedente Administrativo de Observancia Obligatoria, que dispone que la colegiatura y habilitación de los profesionales se requerirá </w:t>
      </w:r>
      <w:r w:rsidRPr="00307699">
        <w:rPr>
          <w:rFonts w:ascii="Times New Roman" w:hAnsi="Times New Roman" w:cs="Times New Roman"/>
          <w:b/>
          <w:sz w:val="23"/>
          <w:szCs w:val="23"/>
          <w:u w:val="single"/>
        </w:rPr>
        <w:t>para el inicio de su participación efectiva en el contrato</w:t>
      </w:r>
      <w:r w:rsidRPr="00307699">
        <w:rPr>
          <w:rFonts w:ascii="Times New Roman" w:hAnsi="Times New Roman" w:cs="Times New Roman"/>
          <w:sz w:val="23"/>
          <w:szCs w:val="23"/>
        </w:rPr>
        <w:t xml:space="preserve">, </w:t>
      </w:r>
      <w:r w:rsidRPr="00307699">
        <w:rPr>
          <w:rFonts w:ascii="Times New Roman" w:hAnsi="Times New Roman" w:cs="Times New Roman"/>
          <w:sz w:val="23"/>
          <w:szCs w:val="23"/>
          <w:u w:val="single"/>
        </w:rPr>
        <w:t>tanto para aquellos titulados en el Perú o en el extranjero.</w:t>
      </w:r>
    </w:p>
    <w:p w:rsidR="00707539" w:rsidRPr="00307699" w:rsidRDefault="00707539" w:rsidP="00F51B70">
      <w:pPr>
        <w:widowControl w:val="0"/>
        <w:spacing w:after="0" w:line="240" w:lineRule="auto"/>
        <w:jc w:val="both"/>
        <w:rPr>
          <w:rFonts w:ascii="Times New Roman" w:hAnsi="Times New Roman" w:cs="Times New Roman"/>
          <w:sz w:val="23"/>
          <w:szCs w:val="23"/>
          <w:u w:val="single"/>
        </w:rPr>
      </w:pPr>
    </w:p>
    <w:p w:rsidR="00707539" w:rsidRPr="00307699" w:rsidRDefault="00707539" w:rsidP="00F51B70">
      <w:pPr>
        <w:widowControl w:val="0"/>
        <w:spacing w:after="0" w:line="240" w:lineRule="auto"/>
        <w:jc w:val="both"/>
        <w:rPr>
          <w:rFonts w:ascii="Times New Roman" w:hAnsi="Times New Roman" w:cs="Times New Roman"/>
          <w:sz w:val="23"/>
          <w:szCs w:val="23"/>
        </w:rPr>
      </w:pPr>
      <w:r w:rsidRPr="00307699">
        <w:rPr>
          <w:rFonts w:ascii="Times New Roman" w:hAnsi="Times New Roman" w:cs="Times New Roman"/>
          <w:sz w:val="23"/>
          <w:szCs w:val="23"/>
        </w:rPr>
        <w:t xml:space="preserve">Por lo tanto, con ocasión de la integración de las Bases, en atención a lo dispuesto en el referido Precedente de Observancia Obligatoria, </w:t>
      </w:r>
      <w:r w:rsidRPr="00307699">
        <w:rPr>
          <w:rFonts w:ascii="Times New Roman" w:hAnsi="Times New Roman" w:cs="Times New Roman"/>
          <w:b/>
          <w:sz w:val="23"/>
          <w:szCs w:val="23"/>
          <w:u w:val="single"/>
        </w:rPr>
        <w:t>deberá suprimirse</w:t>
      </w:r>
      <w:r w:rsidRPr="00307699">
        <w:rPr>
          <w:rFonts w:ascii="Times New Roman" w:hAnsi="Times New Roman" w:cs="Times New Roman"/>
          <w:sz w:val="23"/>
          <w:szCs w:val="23"/>
        </w:rPr>
        <w:t xml:space="preserve"> todo extremo de las Bases que implique que los potenciales postores, </w:t>
      </w:r>
      <w:r w:rsidRPr="00307699">
        <w:rPr>
          <w:rFonts w:ascii="Times New Roman" w:hAnsi="Times New Roman" w:cs="Times New Roman"/>
          <w:sz w:val="23"/>
          <w:szCs w:val="23"/>
          <w:u w:val="single"/>
        </w:rPr>
        <w:t>como parte de su propuesta o para la suscripción del contrato</w:t>
      </w:r>
      <w:r w:rsidRPr="00307699">
        <w:rPr>
          <w:rFonts w:ascii="Times New Roman" w:hAnsi="Times New Roman" w:cs="Times New Roman"/>
          <w:sz w:val="23"/>
          <w:szCs w:val="23"/>
        </w:rPr>
        <w:t xml:space="preserve">, presenten la documentación que acredite la colegiatura y habilidad de los profesionales propuestos. </w:t>
      </w:r>
    </w:p>
    <w:p w:rsidR="00A14F5D" w:rsidRPr="00307699" w:rsidRDefault="00A14F5D" w:rsidP="00F51B70">
      <w:pPr>
        <w:widowControl w:val="0"/>
        <w:spacing w:after="0" w:line="240" w:lineRule="auto"/>
        <w:jc w:val="both"/>
        <w:rPr>
          <w:rFonts w:ascii="Times New Roman" w:hAnsi="Times New Roman" w:cs="Times New Roman"/>
          <w:sz w:val="23"/>
          <w:szCs w:val="23"/>
        </w:rPr>
      </w:pPr>
    </w:p>
    <w:p w:rsidR="00707539" w:rsidRPr="00307699" w:rsidRDefault="00707539" w:rsidP="00F51B70">
      <w:pPr>
        <w:widowControl w:val="0"/>
        <w:spacing w:after="0" w:line="240" w:lineRule="auto"/>
        <w:jc w:val="both"/>
        <w:rPr>
          <w:rFonts w:ascii="Times New Roman" w:hAnsi="Times New Roman" w:cs="Times New Roman"/>
          <w:sz w:val="23"/>
          <w:szCs w:val="23"/>
        </w:rPr>
      </w:pPr>
      <w:r w:rsidRPr="00307699">
        <w:rPr>
          <w:rFonts w:ascii="Times New Roman" w:hAnsi="Times New Roman" w:cs="Times New Roman"/>
          <w:sz w:val="23"/>
          <w:szCs w:val="23"/>
        </w:rPr>
        <w:t xml:space="preserve">Asimismo, </w:t>
      </w:r>
      <w:r w:rsidRPr="00307699">
        <w:rPr>
          <w:rFonts w:ascii="Times New Roman" w:hAnsi="Times New Roman" w:cs="Times New Roman"/>
          <w:b/>
          <w:sz w:val="23"/>
          <w:szCs w:val="23"/>
          <w:u w:val="single"/>
        </w:rPr>
        <w:t>deberá precisarse</w:t>
      </w:r>
      <w:r w:rsidRPr="00307699">
        <w:rPr>
          <w:rFonts w:ascii="Times New Roman" w:hAnsi="Times New Roman" w:cs="Times New Roman"/>
          <w:sz w:val="23"/>
          <w:szCs w:val="23"/>
        </w:rPr>
        <w:t xml:space="preserve"> en las Bases Integradas que la colegiatura y habilitación de los profesionales se requerirá para el </w:t>
      </w:r>
      <w:r w:rsidRPr="00307699">
        <w:rPr>
          <w:rFonts w:ascii="Times New Roman" w:hAnsi="Times New Roman" w:cs="Times New Roman"/>
          <w:sz w:val="23"/>
          <w:szCs w:val="23"/>
          <w:u w:val="single"/>
        </w:rPr>
        <w:t>inicio de su participación efectiva en la ejecución del contrato</w:t>
      </w:r>
      <w:r w:rsidRPr="00307699">
        <w:rPr>
          <w:rFonts w:ascii="Times New Roman" w:hAnsi="Times New Roman" w:cs="Times New Roman"/>
          <w:sz w:val="23"/>
          <w:szCs w:val="23"/>
        </w:rPr>
        <w:t xml:space="preserve">, tanto para aquellos titulados en el Perú o en el extranjero. </w:t>
      </w:r>
    </w:p>
    <w:p w:rsidR="00707539" w:rsidRPr="00307699" w:rsidRDefault="00707539" w:rsidP="00F51B70">
      <w:pPr>
        <w:widowControl w:val="0"/>
        <w:spacing w:after="0" w:line="240" w:lineRule="auto"/>
        <w:jc w:val="both"/>
        <w:rPr>
          <w:rFonts w:ascii="Times New Roman" w:hAnsi="Times New Roman" w:cs="Times New Roman"/>
          <w:sz w:val="23"/>
          <w:szCs w:val="23"/>
        </w:rPr>
      </w:pPr>
    </w:p>
    <w:p w:rsidR="00707539" w:rsidRPr="00307699" w:rsidRDefault="00707539" w:rsidP="00F51B70">
      <w:pPr>
        <w:widowControl w:val="0"/>
        <w:spacing w:after="0" w:line="240" w:lineRule="auto"/>
        <w:jc w:val="both"/>
        <w:rPr>
          <w:rFonts w:ascii="Times New Roman" w:hAnsi="Times New Roman" w:cs="Times New Roman"/>
          <w:color w:val="000000"/>
          <w:sz w:val="23"/>
          <w:szCs w:val="23"/>
        </w:rPr>
      </w:pPr>
      <w:r w:rsidRPr="00307699">
        <w:rPr>
          <w:rFonts w:ascii="Times New Roman" w:hAnsi="Times New Roman" w:cs="Times New Roman"/>
          <w:sz w:val="23"/>
          <w:szCs w:val="23"/>
        </w:rPr>
        <w:t xml:space="preserve">Lo anterior no resulta impedimento para que la Entidad antes de suscribir el contrato, en el ejercicio de su función fiscalizadora, verifique que </w:t>
      </w:r>
      <w:r w:rsidRPr="00307699">
        <w:rPr>
          <w:rFonts w:ascii="Times New Roman" w:hAnsi="Times New Roman" w:cs="Times New Roman"/>
          <w:color w:val="000000"/>
          <w:sz w:val="23"/>
          <w:szCs w:val="23"/>
        </w:rPr>
        <w:t xml:space="preserve">la experiencia efectiva que se acreditó en la presentación de propuestas la obtuvo el profesional contando con las condiciones legales para el ejercicio de su profesión. </w:t>
      </w:r>
    </w:p>
    <w:p w:rsidR="00F51B70" w:rsidRPr="00307699" w:rsidRDefault="00F51B70" w:rsidP="00FD1D45">
      <w:pPr>
        <w:pStyle w:val="Textoindependiente2"/>
        <w:widowControl w:val="0"/>
        <w:spacing w:after="0" w:line="240" w:lineRule="auto"/>
        <w:jc w:val="both"/>
        <w:rPr>
          <w:rFonts w:ascii="Times New Roman" w:hAnsi="Times New Roman"/>
          <w:snapToGrid w:val="0"/>
          <w:sz w:val="23"/>
          <w:szCs w:val="23"/>
        </w:rPr>
      </w:pPr>
    </w:p>
    <w:p w:rsidR="00C15995" w:rsidRPr="00307699" w:rsidRDefault="00C15995" w:rsidP="00C15995">
      <w:pPr>
        <w:pStyle w:val="Textoindependiente2"/>
        <w:widowControl w:val="0"/>
        <w:numPr>
          <w:ilvl w:val="1"/>
          <w:numId w:val="3"/>
        </w:numPr>
        <w:tabs>
          <w:tab w:val="clear" w:pos="540"/>
          <w:tab w:val="num" w:pos="426"/>
          <w:tab w:val="num" w:pos="1250"/>
        </w:tabs>
        <w:spacing w:after="0" w:line="240" w:lineRule="auto"/>
        <w:jc w:val="both"/>
        <w:rPr>
          <w:rFonts w:ascii="Times New Roman" w:hAnsi="Times New Roman"/>
          <w:b/>
          <w:snapToGrid w:val="0"/>
          <w:sz w:val="23"/>
          <w:szCs w:val="23"/>
        </w:rPr>
      </w:pPr>
      <w:r w:rsidRPr="00307699">
        <w:rPr>
          <w:rFonts w:ascii="Times New Roman" w:hAnsi="Times New Roman"/>
          <w:b/>
          <w:snapToGrid w:val="0"/>
          <w:sz w:val="23"/>
          <w:szCs w:val="23"/>
        </w:rPr>
        <w:t xml:space="preserve">Documentación de presentación obligatoria </w:t>
      </w:r>
    </w:p>
    <w:p w:rsidR="00F51B70" w:rsidRPr="00307699" w:rsidRDefault="00F51B70" w:rsidP="00F51B70">
      <w:pPr>
        <w:widowControl w:val="0"/>
        <w:spacing w:after="0" w:line="240" w:lineRule="auto"/>
        <w:jc w:val="both"/>
        <w:rPr>
          <w:rFonts w:ascii="Times New Roman" w:hAnsi="Times New Roman" w:cs="Times New Roman"/>
          <w:snapToGrid w:val="0"/>
          <w:sz w:val="23"/>
          <w:szCs w:val="23"/>
        </w:rPr>
      </w:pPr>
    </w:p>
    <w:p w:rsidR="00205955" w:rsidRPr="00307699" w:rsidRDefault="00205955" w:rsidP="00205955">
      <w:pPr>
        <w:widowControl w:val="0"/>
        <w:numPr>
          <w:ilvl w:val="0"/>
          <w:numId w:val="7"/>
        </w:numPr>
        <w:spacing w:after="0" w:line="240" w:lineRule="auto"/>
        <w:ind w:left="426"/>
        <w:jc w:val="both"/>
        <w:rPr>
          <w:rFonts w:ascii="Times New Roman" w:hAnsi="Times New Roman" w:cs="Times New Roman"/>
          <w:snapToGrid w:val="0"/>
          <w:sz w:val="23"/>
          <w:szCs w:val="23"/>
        </w:rPr>
      </w:pPr>
      <w:r w:rsidRPr="00307699">
        <w:rPr>
          <w:rFonts w:ascii="Times New Roman" w:hAnsi="Times New Roman" w:cs="Times New Roman"/>
          <w:snapToGrid w:val="0"/>
          <w:sz w:val="23"/>
          <w:szCs w:val="23"/>
        </w:rPr>
        <w:t xml:space="preserve">En el literal g) de la documentación obligatoria </w:t>
      </w:r>
      <w:r w:rsidR="00AC4A61">
        <w:rPr>
          <w:rFonts w:ascii="Times New Roman" w:hAnsi="Times New Roman" w:cs="Times New Roman"/>
          <w:snapToGrid w:val="0"/>
          <w:sz w:val="23"/>
          <w:szCs w:val="23"/>
        </w:rPr>
        <w:t xml:space="preserve">a presentar en la propuesta técnica </w:t>
      </w:r>
      <w:r w:rsidRPr="00307699">
        <w:rPr>
          <w:rFonts w:ascii="Times New Roman" w:hAnsi="Times New Roman" w:cs="Times New Roman"/>
          <w:snapToGrid w:val="0"/>
          <w:sz w:val="23"/>
          <w:szCs w:val="23"/>
        </w:rPr>
        <w:t xml:space="preserve">se señala lo siguiente: </w:t>
      </w:r>
      <w:r w:rsidR="00845ED9" w:rsidRPr="00307699">
        <w:rPr>
          <w:rFonts w:ascii="Times New Roman" w:hAnsi="Times New Roman" w:cs="Times New Roman"/>
          <w:i/>
          <w:snapToGrid w:val="0"/>
          <w:sz w:val="23"/>
          <w:szCs w:val="23"/>
        </w:rPr>
        <w:t>“El</w:t>
      </w:r>
      <w:r w:rsidRPr="00307699">
        <w:rPr>
          <w:rFonts w:ascii="Times New Roman" w:hAnsi="Times New Roman" w:cs="Times New Roman"/>
          <w:i/>
          <w:snapToGrid w:val="0"/>
          <w:sz w:val="23"/>
          <w:szCs w:val="23"/>
        </w:rPr>
        <w:t xml:space="preserve"> contratista deberá presentar un Plan de Seguridad, elaborado y firmado por el Ingeniero prevencionista propuesto en su propuesta t</w:t>
      </w:r>
      <w:r w:rsidR="00845ED9" w:rsidRPr="00307699">
        <w:rPr>
          <w:rFonts w:ascii="Times New Roman" w:hAnsi="Times New Roman" w:cs="Times New Roman"/>
          <w:i/>
          <w:snapToGrid w:val="0"/>
          <w:sz w:val="23"/>
          <w:szCs w:val="23"/>
        </w:rPr>
        <w:t>écnica, quien ejecutará el plan</w:t>
      </w:r>
      <w:r w:rsidRPr="00307699">
        <w:rPr>
          <w:rFonts w:ascii="Times New Roman" w:hAnsi="Times New Roman" w:cs="Times New Roman"/>
          <w:i/>
          <w:snapToGrid w:val="0"/>
          <w:sz w:val="23"/>
          <w:szCs w:val="23"/>
        </w:rPr>
        <w:t xml:space="preserve">”.  </w:t>
      </w:r>
    </w:p>
    <w:p w:rsidR="00205955" w:rsidRPr="00307699" w:rsidRDefault="00205955" w:rsidP="00F51B70">
      <w:pPr>
        <w:pStyle w:val="Textoindependiente2"/>
        <w:tabs>
          <w:tab w:val="left" w:pos="284"/>
          <w:tab w:val="left" w:pos="426"/>
          <w:tab w:val="left" w:pos="540"/>
        </w:tabs>
        <w:spacing w:after="0" w:line="240" w:lineRule="auto"/>
        <w:ind w:left="426"/>
        <w:jc w:val="both"/>
        <w:rPr>
          <w:rFonts w:ascii="Times New Roman" w:hAnsi="Times New Roman"/>
          <w:snapToGrid w:val="0"/>
          <w:sz w:val="23"/>
          <w:szCs w:val="23"/>
        </w:rPr>
      </w:pPr>
    </w:p>
    <w:p w:rsidR="00205955" w:rsidRPr="00307699" w:rsidRDefault="00205955" w:rsidP="00F51B70">
      <w:pPr>
        <w:pStyle w:val="Textoindependiente2"/>
        <w:tabs>
          <w:tab w:val="left" w:pos="284"/>
          <w:tab w:val="left" w:pos="426"/>
          <w:tab w:val="left" w:pos="540"/>
        </w:tabs>
        <w:spacing w:after="0" w:line="240" w:lineRule="auto"/>
        <w:ind w:left="426"/>
        <w:jc w:val="both"/>
        <w:rPr>
          <w:rFonts w:ascii="Times New Roman" w:hAnsi="Times New Roman"/>
          <w:color w:val="000000"/>
          <w:sz w:val="23"/>
          <w:szCs w:val="23"/>
        </w:rPr>
      </w:pPr>
      <w:r w:rsidRPr="00307699">
        <w:rPr>
          <w:rFonts w:ascii="Times New Roman" w:hAnsi="Times New Roman"/>
          <w:snapToGrid w:val="0"/>
          <w:sz w:val="23"/>
          <w:szCs w:val="23"/>
        </w:rPr>
        <w:t xml:space="preserve">Al respecto, cabe señalar que requerir un plan </w:t>
      </w:r>
      <w:r w:rsidR="0054231A" w:rsidRPr="00307699">
        <w:rPr>
          <w:rFonts w:ascii="Times New Roman" w:hAnsi="Times New Roman"/>
          <w:snapToGrid w:val="0"/>
          <w:sz w:val="23"/>
          <w:szCs w:val="23"/>
        </w:rPr>
        <w:t>de seguridad</w:t>
      </w:r>
      <w:r w:rsidRPr="00307699">
        <w:rPr>
          <w:rFonts w:ascii="Times New Roman" w:hAnsi="Times New Roman"/>
          <w:snapToGrid w:val="0"/>
          <w:sz w:val="23"/>
          <w:szCs w:val="23"/>
        </w:rPr>
        <w:t xml:space="preserve"> como parte de la propuesta técnica resultaría excesivo, puesto que </w:t>
      </w:r>
      <w:r w:rsidRPr="00307699">
        <w:rPr>
          <w:rFonts w:ascii="Times New Roman" w:hAnsi="Times New Roman"/>
          <w:sz w:val="23"/>
          <w:szCs w:val="23"/>
        </w:rPr>
        <w:t xml:space="preserve">implica una inversión de tiempo y sobrecostos por parte de los potenciales postores a pesar de no tener la certeza de obtener la buena pro. Asimismo, debe tenerse en cuenta que ello también implicaría que, </w:t>
      </w:r>
      <w:r w:rsidRPr="00307699">
        <w:rPr>
          <w:rFonts w:ascii="Times New Roman" w:hAnsi="Times New Roman"/>
          <w:color w:val="000000"/>
          <w:sz w:val="23"/>
          <w:szCs w:val="23"/>
        </w:rPr>
        <w:t xml:space="preserve">ante documentos descriptivos y/o técnicos mal elaborados, durante la ejecución contractual, la Entidad no podría exigir al contratista que desarrolle sus obligaciones de una manera distinta a la ofrecida y aceptada durante el proceso de selección. Por lo tanto, con ocasión de la integración de las Bases, </w:t>
      </w:r>
      <w:r w:rsidRPr="00307699">
        <w:rPr>
          <w:rFonts w:ascii="Times New Roman" w:hAnsi="Times New Roman"/>
          <w:b/>
          <w:color w:val="000000"/>
          <w:sz w:val="23"/>
          <w:szCs w:val="23"/>
          <w:u w:val="single"/>
        </w:rPr>
        <w:t xml:space="preserve">deberá </w:t>
      </w:r>
      <w:r w:rsidR="00AC4A61">
        <w:rPr>
          <w:rFonts w:ascii="Times New Roman" w:hAnsi="Times New Roman"/>
          <w:b/>
          <w:color w:val="000000"/>
          <w:sz w:val="23"/>
          <w:szCs w:val="23"/>
          <w:u w:val="single"/>
        </w:rPr>
        <w:t xml:space="preserve">suprimirse tal documento de la referida relación y </w:t>
      </w:r>
      <w:r w:rsidRPr="00307699">
        <w:rPr>
          <w:rFonts w:ascii="Times New Roman" w:hAnsi="Times New Roman"/>
          <w:b/>
          <w:color w:val="000000"/>
          <w:sz w:val="23"/>
          <w:szCs w:val="23"/>
          <w:u w:val="single"/>
        </w:rPr>
        <w:t>precisarse</w:t>
      </w:r>
      <w:r w:rsidRPr="00307699">
        <w:rPr>
          <w:rFonts w:ascii="Times New Roman" w:hAnsi="Times New Roman"/>
          <w:color w:val="000000"/>
          <w:sz w:val="23"/>
          <w:szCs w:val="23"/>
        </w:rPr>
        <w:t xml:space="preserve"> que el Plan de </w:t>
      </w:r>
      <w:r w:rsidR="0054231A" w:rsidRPr="00307699">
        <w:rPr>
          <w:rFonts w:ascii="Times New Roman" w:hAnsi="Times New Roman"/>
          <w:color w:val="000000"/>
          <w:sz w:val="23"/>
          <w:szCs w:val="23"/>
        </w:rPr>
        <w:t>Seguridad</w:t>
      </w:r>
      <w:r w:rsidRPr="00307699">
        <w:rPr>
          <w:rFonts w:ascii="Times New Roman" w:hAnsi="Times New Roman"/>
          <w:color w:val="000000"/>
          <w:sz w:val="23"/>
          <w:szCs w:val="23"/>
        </w:rPr>
        <w:t xml:space="preserve"> se presentará  para la suscripción del contrato. </w:t>
      </w:r>
    </w:p>
    <w:p w:rsidR="00C15995" w:rsidRPr="00307699" w:rsidRDefault="00C15995" w:rsidP="0054231A">
      <w:pPr>
        <w:widowControl w:val="0"/>
        <w:tabs>
          <w:tab w:val="left" w:pos="426"/>
        </w:tabs>
        <w:adjustRightInd w:val="0"/>
        <w:spacing w:after="0" w:line="240" w:lineRule="auto"/>
        <w:jc w:val="both"/>
        <w:textAlignment w:val="baseline"/>
        <w:rPr>
          <w:rFonts w:ascii="Times New Roman" w:hAnsi="Times New Roman" w:cs="Times New Roman"/>
          <w:color w:val="000000"/>
          <w:sz w:val="23"/>
          <w:szCs w:val="23"/>
          <w:lang w:eastAsia="es-ES"/>
        </w:rPr>
      </w:pPr>
    </w:p>
    <w:p w:rsidR="00205955" w:rsidRPr="00307699" w:rsidRDefault="00205955" w:rsidP="00205955">
      <w:pPr>
        <w:pStyle w:val="Textoindependiente2"/>
        <w:widowControl w:val="0"/>
        <w:numPr>
          <w:ilvl w:val="1"/>
          <w:numId w:val="3"/>
        </w:numPr>
        <w:tabs>
          <w:tab w:val="clear" w:pos="540"/>
          <w:tab w:val="num" w:pos="426"/>
          <w:tab w:val="num" w:pos="1250"/>
        </w:tabs>
        <w:spacing w:after="0" w:line="240" w:lineRule="auto"/>
        <w:ind w:left="426" w:hanging="426"/>
        <w:jc w:val="both"/>
        <w:rPr>
          <w:rFonts w:ascii="Times New Roman" w:hAnsi="Times New Roman"/>
          <w:b/>
          <w:snapToGrid w:val="0"/>
          <w:sz w:val="23"/>
          <w:szCs w:val="23"/>
        </w:rPr>
      </w:pPr>
      <w:r w:rsidRPr="00307699">
        <w:rPr>
          <w:rFonts w:ascii="Times New Roman" w:hAnsi="Times New Roman"/>
          <w:b/>
          <w:snapToGrid w:val="0"/>
          <w:sz w:val="23"/>
          <w:szCs w:val="23"/>
        </w:rPr>
        <w:t xml:space="preserve">   Documentación de presentación facultativa </w:t>
      </w:r>
    </w:p>
    <w:p w:rsidR="00205955" w:rsidRPr="00307699" w:rsidRDefault="00205955" w:rsidP="00205955">
      <w:pPr>
        <w:pStyle w:val="Textoindependiente2"/>
        <w:keepLines/>
        <w:widowControl w:val="0"/>
        <w:tabs>
          <w:tab w:val="left" w:pos="567"/>
          <w:tab w:val="left" w:pos="1418"/>
        </w:tabs>
        <w:autoSpaceDE w:val="0"/>
        <w:autoSpaceDN w:val="0"/>
        <w:adjustRightInd w:val="0"/>
        <w:spacing w:after="0" w:line="240" w:lineRule="auto"/>
        <w:ind w:right="26"/>
        <w:jc w:val="both"/>
        <w:rPr>
          <w:rFonts w:ascii="Times New Roman" w:hAnsi="Times New Roman"/>
          <w:iCs/>
          <w:sz w:val="23"/>
          <w:szCs w:val="23"/>
        </w:rPr>
      </w:pPr>
    </w:p>
    <w:p w:rsidR="00307699" w:rsidRPr="00B13A2E" w:rsidRDefault="00205955" w:rsidP="00B13A2E">
      <w:pPr>
        <w:pStyle w:val="Textoindependiente2"/>
        <w:keepLines/>
        <w:widowControl w:val="0"/>
        <w:numPr>
          <w:ilvl w:val="0"/>
          <w:numId w:val="8"/>
        </w:numPr>
        <w:tabs>
          <w:tab w:val="left" w:pos="567"/>
          <w:tab w:val="left" w:pos="1418"/>
        </w:tabs>
        <w:autoSpaceDE w:val="0"/>
        <w:autoSpaceDN w:val="0"/>
        <w:adjustRightInd w:val="0"/>
        <w:spacing w:after="0" w:line="240" w:lineRule="auto"/>
        <w:ind w:left="567" w:right="26"/>
        <w:jc w:val="both"/>
        <w:rPr>
          <w:rFonts w:ascii="Times New Roman" w:hAnsi="Times New Roman"/>
          <w:iCs/>
          <w:sz w:val="23"/>
          <w:szCs w:val="23"/>
        </w:rPr>
      </w:pPr>
      <w:r w:rsidRPr="00307699">
        <w:rPr>
          <w:rFonts w:ascii="Times New Roman" w:eastAsia="Times New Roman" w:hAnsi="Times New Roman"/>
          <w:b/>
          <w:sz w:val="23"/>
          <w:szCs w:val="23"/>
          <w:u w:val="single"/>
          <w:lang w:eastAsia="es-MX"/>
        </w:rPr>
        <w:t>Deberá adecuarse</w:t>
      </w:r>
      <w:r w:rsidRPr="00307699">
        <w:rPr>
          <w:rFonts w:ascii="Times New Roman" w:eastAsia="Times New Roman" w:hAnsi="Times New Roman"/>
          <w:sz w:val="23"/>
          <w:szCs w:val="23"/>
          <w:lang w:eastAsia="es-MX"/>
        </w:rPr>
        <w:t xml:space="preserve"> el contenido del literal d) de la documentación de presentación facultativa de acuerdo con la forma de acreditación señalada en el Capítulo IV de la Sección Específica respecto del factor de evaluación “Cumplimiento del servicio”.</w:t>
      </w:r>
    </w:p>
    <w:p w:rsidR="00B30803" w:rsidRPr="00307699" w:rsidRDefault="00205955" w:rsidP="00B30803">
      <w:pPr>
        <w:pStyle w:val="Textoindependiente2"/>
        <w:widowControl w:val="0"/>
        <w:numPr>
          <w:ilvl w:val="1"/>
          <w:numId w:val="3"/>
        </w:numPr>
        <w:tabs>
          <w:tab w:val="clear" w:pos="540"/>
          <w:tab w:val="num" w:pos="426"/>
          <w:tab w:val="num" w:pos="1250"/>
        </w:tabs>
        <w:spacing w:after="0" w:line="240" w:lineRule="auto"/>
        <w:ind w:left="426" w:hanging="426"/>
        <w:jc w:val="both"/>
        <w:rPr>
          <w:rFonts w:ascii="Times New Roman" w:hAnsi="Times New Roman"/>
          <w:b/>
          <w:snapToGrid w:val="0"/>
          <w:sz w:val="23"/>
          <w:szCs w:val="23"/>
        </w:rPr>
      </w:pPr>
      <w:r w:rsidRPr="00307699">
        <w:rPr>
          <w:rFonts w:ascii="Times New Roman" w:hAnsi="Times New Roman"/>
          <w:b/>
          <w:snapToGrid w:val="0"/>
          <w:sz w:val="23"/>
          <w:szCs w:val="23"/>
        </w:rPr>
        <w:lastRenderedPageBreak/>
        <w:t xml:space="preserve">  </w:t>
      </w:r>
      <w:r w:rsidR="00B30803" w:rsidRPr="00307699">
        <w:rPr>
          <w:rFonts w:ascii="Times New Roman" w:hAnsi="Times New Roman"/>
          <w:b/>
          <w:snapToGrid w:val="0"/>
          <w:sz w:val="23"/>
          <w:szCs w:val="23"/>
        </w:rPr>
        <w:t xml:space="preserve">Documentación de presentación facultativa </w:t>
      </w:r>
    </w:p>
    <w:p w:rsidR="00B30803" w:rsidRPr="00307699" w:rsidRDefault="00B30803" w:rsidP="00B30803">
      <w:pPr>
        <w:pStyle w:val="Textoindependiente2"/>
        <w:keepLines/>
        <w:widowControl w:val="0"/>
        <w:tabs>
          <w:tab w:val="left" w:pos="567"/>
          <w:tab w:val="left" w:pos="1418"/>
        </w:tabs>
        <w:autoSpaceDE w:val="0"/>
        <w:autoSpaceDN w:val="0"/>
        <w:adjustRightInd w:val="0"/>
        <w:spacing w:after="0" w:line="240" w:lineRule="auto"/>
        <w:ind w:right="26"/>
        <w:jc w:val="both"/>
        <w:rPr>
          <w:rFonts w:ascii="Times New Roman" w:hAnsi="Times New Roman"/>
          <w:iCs/>
          <w:sz w:val="23"/>
          <w:szCs w:val="23"/>
        </w:rPr>
      </w:pPr>
    </w:p>
    <w:p w:rsidR="00EC312A" w:rsidRPr="00307699" w:rsidRDefault="00B30803" w:rsidP="00EC312A">
      <w:pPr>
        <w:pStyle w:val="Textoindependiente2"/>
        <w:keepLines/>
        <w:widowControl w:val="0"/>
        <w:numPr>
          <w:ilvl w:val="0"/>
          <w:numId w:val="8"/>
        </w:numPr>
        <w:tabs>
          <w:tab w:val="left" w:pos="567"/>
          <w:tab w:val="left" w:pos="1418"/>
        </w:tabs>
        <w:autoSpaceDE w:val="0"/>
        <w:autoSpaceDN w:val="0"/>
        <w:adjustRightInd w:val="0"/>
        <w:spacing w:after="0" w:line="240" w:lineRule="auto"/>
        <w:ind w:left="567" w:right="26"/>
        <w:jc w:val="both"/>
        <w:rPr>
          <w:rFonts w:ascii="Times New Roman" w:hAnsi="Times New Roman"/>
          <w:iCs/>
          <w:sz w:val="23"/>
          <w:szCs w:val="23"/>
        </w:rPr>
      </w:pPr>
      <w:r w:rsidRPr="00307699">
        <w:rPr>
          <w:rFonts w:ascii="Times New Roman" w:hAnsi="Times New Roman"/>
          <w:snapToGrid w:val="0"/>
          <w:sz w:val="23"/>
          <w:szCs w:val="23"/>
        </w:rPr>
        <w:t xml:space="preserve">Deberá adecuarse lo señalado en el literal c) de la documentación facultativa, debiendo precisar  </w:t>
      </w:r>
      <w:r w:rsidRPr="00307699">
        <w:rPr>
          <w:rFonts w:ascii="Times New Roman" w:hAnsi="Times New Roman"/>
          <w:sz w:val="23"/>
          <w:szCs w:val="23"/>
        </w:rPr>
        <w:t>que para acreditar la experiencia del postor se podrá presentar</w:t>
      </w:r>
      <w:r w:rsidRPr="00307699">
        <w:rPr>
          <w:rFonts w:ascii="Times New Roman" w:hAnsi="Times New Roman"/>
          <w:i/>
          <w:sz w:val="23"/>
          <w:szCs w:val="23"/>
        </w:rPr>
        <w:t xml:space="preserve"> copia simple de: i)</w:t>
      </w:r>
      <w:r w:rsidR="00EC312A" w:rsidRPr="00307699">
        <w:rPr>
          <w:rFonts w:ascii="Times New Roman" w:hAnsi="Times New Roman"/>
          <w:i/>
          <w:sz w:val="23"/>
          <w:szCs w:val="23"/>
        </w:rPr>
        <w:t xml:space="preserve"> </w:t>
      </w:r>
      <w:r w:rsidRPr="00307699">
        <w:rPr>
          <w:rFonts w:ascii="Times New Roman" w:hAnsi="Times New Roman"/>
          <w:i/>
          <w:sz w:val="23"/>
          <w:szCs w:val="23"/>
        </w:rPr>
        <w:t xml:space="preserve">contratos y sus respectivas actas de recepción y conformidad; ii) contratos y sus respectivas resoluciones de liquidación; iii) o contratos y cualquier otra documentación de la cual se desprenda fehacientemente que la obra fue concluida, así como su monto total”, </w:t>
      </w:r>
      <w:r w:rsidRPr="00307699">
        <w:rPr>
          <w:rFonts w:ascii="Times New Roman" w:hAnsi="Times New Roman"/>
          <w:sz w:val="23"/>
          <w:szCs w:val="23"/>
        </w:rPr>
        <w:t>en ese sentido, con ocasión de la integración de Bases deberá precisarse ello en los factores referidos a la Experiencia del postor.</w:t>
      </w:r>
    </w:p>
    <w:p w:rsidR="00307699" w:rsidRPr="00307699" w:rsidRDefault="00307699" w:rsidP="00307699">
      <w:pPr>
        <w:pStyle w:val="Textoindependiente2"/>
        <w:keepLines/>
        <w:widowControl w:val="0"/>
        <w:tabs>
          <w:tab w:val="left" w:pos="567"/>
          <w:tab w:val="left" w:pos="1418"/>
        </w:tabs>
        <w:autoSpaceDE w:val="0"/>
        <w:autoSpaceDN w:val="0"/>
        <w:adjustRightInd w:val="0"/>
        <w:spacing w:after="0" w:line="240" w:lineRule="auto"/>
        <w:ind w:left="567" w:right="26"/>
        <w:jc w:val="both"/>
        <w:rPr>
          <w:rFonts w:ascii="Times New Roman" w:hAnsi="Times New Roman"/>
          <w:iCs/>
          <w:sz w:val="23"/>
          <w:szCs w:val="23"/>
        </w:rPr>
      </w:pPr>
    </w:p>
    <w:p w:rsidR="00B30803" w:rsidRPr="00B13A2E" w:rsidRDefault="00B30803" w:rsidP="00B30803">
      <w:pPr>
        <w:pStyle w:val="Textoindependiente2"/>
        <w:keepLines/>
        <w:widowControl w:val="0"/>
        <w:numPr>
          <w:ilvl w:val="0"/>
          <w:numId w:val="8"/>
        </w:numPr>
        <w:tabs>
          <w:tab w:val="left" w:pos="567"/>
          <w:tab w:val="left" w:pos="1418"/>
        </w:tabs>
        <w:autoSpaceDE w:val="0"/>
        <w:autoSpaceDN w:val="0"/>
        <w:adjustRightInd w:val="0"/>
        <w:spacing w:after="0" w:line="240" w:lineRule="auto"/>
        <w:ind w:left="567" w:right="26"/>
        <w:jc w:val="both"/>
        <w:rPr>
          <w:rFonts w:ascii="Times New Roman" w:hAnsi="Times New Roman"/>
          <w:iCs/>
          <w:sz w:val="23"/>
          <w:szCs w:val="23"/>
        </w:rPr>
      </w:pPr>
      <w:r w:rsidRPr="00307699">
        <w:rPr>
          <w:rFonts w:ascii="Times New Roman" w:eastAsia="Times New Roman" w:hAnsi="Times New Roman"/>
          <w:b/>
          <w:sz w:val="23"/>
          <w:szCs w:val="23"/>
          <w:u w:val="single"/>
          <w:lang w:eastAsia="es-MX"/>
        </w:rPr>
        <w:t>Deberá adecuarse</w:t>
      </w:r>
      <w:r w:rsidRPr="00307699">
        <w:rPr>
          <w:rFonts w:ascii="Times New Roman" w:eastAsia="Times New Roman" w:hAnsi="Times New Roman"/>
          <w:sz w:val="23"/>
          <w:szCs w:val="23"/>
          <w:lang w:eastAsia="es-MX"/>
        </w:rPr>
        <w:t xml:space="preserve"> el contenido del literal d) de la documentación de presentación facultativa de acuerdo con la forma de acreditación señalada en el Capítulo IV de la Sección Específica respecto del factor de evaluación “Cumplimiento del servicio”.</w:t>
      </w:r>
    </w:p>
    <w:p w:rsidR="00B30803" w:rsidRPr="00307699" w:rsidRDefault="00B30803" w:rsidP="00B13A2E">
      <w:pPr>
        <w:pStyle w:val="Textoindependiente2"/>
        <w:keepLines/>
        <w:widowControl w:val="0"/>
        <w:tabs>
          <w:tab w:val="left" w:pos="567"/>
          <w:tab w:val="left" w:pos="1418"/>
        </w:tabs>
        <w:autoSpaceDE w:val="0"/>
        <w:autoSpaceDN w:val="0"/>
        <w:adjustRightInd w:val="0"/>
        <w:spacing w:after="0" w:line="240" w:lineRule="auto"/>
        <w:ind w:right="26"/>
        <w:jc w:val="both"/>
        <w:rPr>
          <w:rFonts w:ascii="Times New Roman" w:hAnsi="Times New Roman"/>
          <w:iCs/>
          <w:sz w:val="23"/>
          <w:szCs w:val="23"/>
        </w:rPr>
      </w:pPr>
    </w:p>
    <w:p w:rsidR="00B13A2E" w:rsidRPr="00B13A2E" w:rsidRDefault="00B13A2E" w:rsidP="00B13A2E">
      <w:pPr>
        <w:pStyle w:val="Textoindependiente2"/>
        <w:widowControl w:val="0"/>
        <w:numPr>
          <w:ilvl w:val="1"/>
          <w:numId w:val="3"/>
        </w:numPr>
        <w:tabs>
          <w:tab w:val="clear" w:pos="540"/>
          <w:tab w:val="num" w:pos="426"/>
          <w:tab w:val="num" w:pos="1250"/>
        </w:tabs>
        <w:spacing w:after="0" w:line="240" w:lineRule="auto"/>
        <w:ind w:left="426" w:hanging="426"/>
        <w:jc w:val="both"/>
        <w:rPr>
          <w:rFonts w:ascii="Times New Roman" w:hAnsi="Times New Roman"/>
          <w:b/>
          <w:snapToGrid w:val="0"/>
          <w:sz w:val="23"/>
          <w:szCs w:val="23"/>
        </w:rPr>
      </w:pPr>
      <w:r>
        <w:rPr>
          <w:rFonts w:ascii="Times New Roman" w:hAnsi="Times New Roman"/>
          <w:b/>
          <w:snapToGrid w:val="0"/>
          <w:sz w:val="23"/>
          <w:szCs w:val="23"/>
        </w:rPr>
        <w:t xml:space="preserve">    </w:t>
      </w:r>
      <w:r w:rsidRPr="00B13A2E">
        <w:rPr>
          <w:rFonts w:ascii="Times New Roman" w:hAnsi="Times New Roman"/>
          <w:b/>
          <w:snapToGrid w:val="0"/>
          <w:sz w:val="24"/>
          <w:szCs w:val="24"/>
        </w:rPr>
        <w:t xml:space="preserve">Experiencia del postor </w:t>
      </w:r>
    </w:p>
    <w:p w:rsidR="00B13A2E" w:rsidRDefault="00B13A2E" w:rsidP="00B13A2E">
      <w:pPr>
        <w:pStyle w:val="Textoindependiente2"/>
        <w:widowControl w:val="0"/>
        <w:tabs>
          <w:tab w:val="num" w:pos="1250"/>
        </w:tabs>
        <w:spacing w:after="0" w:line="240" w:lineRule="auto"/>
        <w:jc w:val="both"/>
        <w:rPr>
          <w:rFonts w:ascii="Times New Roman" w:hAnsi="Times New Roman"/>
          <w:b/>
          <w:snapToGrid w:val="0"/>
          <w:sz w:val="24"/>
          <w:szCs w:val="24"/>
        </w:rPr>
      </w:pPr>
    </w:p>
    <w:p w:rsidR="00B13A2E" w:rsidRPr="00B13A2E" w:rsidRDefault="00B13A2E" w:rsidP="00B13A2E">
      <w:pPr>
        <w:pStyle w:val="Textoindependiente2"/>
        <w:widowControl w:val="0"/>
        <w:tabs>
          <w:tab w:val="num" w:pos="1250"/>
        </w:tabs>
        <w:spacing w:after="0" w:line="240" w:lineRule="auto"/>
        <w:jc w:val="both"/>
        <w:rPr>
          <w:rFonts w:ascii="Times New Roman" w:hAnsi="Times New Roman"/>
          <w:b/>
          <w:snapToGrid w:val="0"/>
          <w:sz w:val="24"/>
          <w:szCs w:val="24"/>
        </w:rPr>
      </w:pPr>
      <w:r w:rsidRPr="00D0576C">
        <w:rPr>
          <w:rFonts w:ascii="Times New Roman" w:hAnsi="Times New Roman"/>
          <w:b/>
          <w:snapToGrid w:val="0"/>
          <w:sz w:val="24"/>
          <w:szCs w:val="24"/>
          <w:u w:val="single"/>
        </w:rPr>
        <w:t>Deberá precisarse</w:t>
      </w:r>
      <w:r>
        <w:rPr>
          <w:rFonts w:ascii="Times New Roman" w:hAnsi="Times New Roman"/>
          <w:b/>
          <w:snapToGrid w:val="0"/>
          <w:sz w:val="24"/>
          <w:szCs w:val="24"/>
        </w:rPr>
        <w:t xml:space="preserve"> </w:t>
      </w:r>
      <w:r w:rsidRPr="00D0576C">
        <w:rPr>
          <w:rFonts w:ascii="Times New Roman" w:hAnsi="Times New Roman"/>
          <w:snapToGrid w:val="0"/>
          <w:sz w:val="24"/>
          <w:szCs w:val="24"/>
        </w:rPr>
        <w:t xml:space="preserve">en las Bases Integradas que la experiencia del postor calificada en los factores de evaluación es adicional al requerimiento técnico mínimo. </w:t>
      </w:r>
    </w:p>
    <w:p w:rsidR="00B13A2E" w:rsidRDefault="00B13A2E" w:rsidP="00B13A2E">
      <w:pPr>
        <w:pStyle w:val="Textoindependiente2"/>
        <w:widowControl w:val="0"/>
        <w:tabs>
          <w:tab w:val="num" w:pos="1250"/>
        </w:tabs>
        <w:spacing w:after="0" w:line="240" w:lineRule="auto"/>
        <w:ind w:left="426"/>
        <w:jc w:val="both"/>
        <w:rPr>
          <w:rFonts w:ascii="Times New Roman" w:hAnsi="Times New Roman"/>
          <w:b/>
          <w:snapToGrid w:val="0"/>
          <w:sz w:val="23"/>
          <w:szCs w:val="23"/>
        </w:rPr>
      </w:pPr>
    </w:p>
    <w:p w:rsidR="00B30803" w:rsidRPr="00307699" w:rsidRDefault="004D79EC" w:rsidP="00205955">
      <w:pPr>
        <w:pStyle w:val="Textoindependiente2"/>
        <w:widowControl w:val="0"/>
        <w:numPr>
          <w:ilvl w:val="1"/>
          <w:numId w:val="3"/>
        </w:numPr>
        <w:tabs>
          <w:tab w:val="clear" w:pos="540"/>
          <w:tab w:val="num" w:pos="426"/>
          <w:tab w:val="num" w:pos="1250"/>
        </w:tabs>
        <w:spacing w:after="0" w:line="240" w:lineRule="auto"/>
        <w:ind w:left="426" w:hanging="426"/>
        <w:jc w:val="both"/>
        <w:rPr>
          <w:rFonts w:ascii="Times New Roman" w:hAnsi="Times New Roman"/>
          <w:b/>
          <w:snapToGrid w:val="0"/>
          <w:sz w:val="23"/>
          <w:szCs w:val="23"/>
        </w:rPr>
      </w:pPr>
      <w:r w:rsidRPr="00307699">
        <w:rPr>
          <w:rFonts w:ascii="Times New Roman" w:hAnsi="Times New Roman"/>
          <w:b/>
          <w:snapToGrid w:val="0"/>
          <w:sz w:val="23"/>
          <w:szCs w:val="23"/>
        </w:rPr>
        <w:t xml:space="preserve">Penalidades </w:t>
      </w:r>
    </w:p>
    <w:p w:rsidR="00F14886" w:rsidRPr="00307699" w:rsidRDefault="00F14886" w:rsidP="00F14886">
      <w:pPr>
        <w:pStyle w:val="Textoindependiente2"/>
        <w:widowControl w:val="0"/>
        <w:tabs>
          <w:tab w:val="num" w:pos="1250"/>
        </w:tabs>
        <w:spacing w:after="0" w:line="240" w:lineRule="auto"/>
        <w:jc w:val="both"/>
        <w:rPr>
          <w:rFonts w:ascii="Times New Roman" w:hAnsi="Times New Roman"/>
          <w:b/>
          <w:snapToGrid w:val="0"/>
          <w:sz w:val="23"/>
          <w:szCs w:val="23"/>
        </w:rPr>
      </w:pPr>
    </w:p>
    <w:p w:rsidR="00307699" w:rsidRPr="00307699" w:rsidRDefault="00F14886" w:rsidP="004D79EC">
      <w:pPr>
        <w:pStyle w:val="Textoindependiente2"/>
        <w:widowControl w:val="0"/>
        <w:tabs>
          <w:tab w:val="num" w:pos="1250"/>
        </w:tabs>
        <w:spacing w:after="0" w:line="240" w:lineRule="auto"/>
        <w:jc w:val="both"/>
        <w:rPr>
          <w:rFonts w:ascii="Times New Roman" w:hAnsi="Times New Roman"/>
          <w:snapToGrid w:val="0"/>
          <w:sz w:val="23"/>
          <w:szCs w:val="23"/>
        </w:rPr>
      </w:pPr>
      <w:r w:rsidRPr="00307699">
        <w:rPr>
          <w:rFonts w:ascii="Times New Roman" w:hAnsi="Times New Roman"/>
          <w:snapToGrid w:val="0"/>
          <w:sz w:val="23"/>
          <w:szCs w:val="23"/>
        </w:rPr>
        <w:t xml:space="preserve">En el numeral 12.2 del Capítulo III de la Sección Específica se señala, entre otras penalidades, lo siguiente: </w:t>
      </w:r>
    </w:p>
    <w:p w:rsidR="004D79EC" w:rsidRPr="00307699" w:rsidRDefault="004D79EC" w:rsidP="004D79EC">
      <w:pPr>
        <w:pStyle w:val="Textoindependiente2"/>
        <w:widowControl w:val="0"/>
        <w:tabs>
          <w:tab w:val="num" w:pos="1250"/>
        </w:tabs>
        <w:spacing w:after="0" w:line="240" w:lineRule="auto"/>
        <w:ind w:left="426"/>
        <w:jc w:val="both"/>
        <w:rPr>
          <w:rFonts w:ascii="Times New Roman" w:hAnsi="Times New Roman"/>
          <w:b/>
          <w:snapToGrid w:val="0"/>
          <w:sz w:val="23"/>
          <w:szCs w:val="23"/>
        </w:rPr>
      </w:pPr>
    </w:p>
    <w:p w:rsidR="004D79EC" w:rsidRPr="00307699" w:rsidRDefault="00CD1C5D" w:rsidP="00CD1C5D">
      <w:pPr>
        <w:pStyle w:val="Textoindependiente2"/>
        <w:widowControl w:val="0"/>
        <w:tabs>
          <w:tab w:val="num" w:pos="1250"/>
        </w:tabs>
        <w:spacing w:after="0" w:line="240" w:lineRule="auto"/>
        <w:ind w:left="426"/>
        <w:jc w:val="center"/>
        <w:rPr>
          <w:rFonts w:ascii="Times New Roman" w:hAnsi="Times New Roman"/>
          <w:b/>
          <w:snapToGrid w:val="0"/>
          <w:sz w:val="23"/>
          <w:szCs w:val="23"/>
        </w:rPr>
      </w:pPr>
      <w:r w:rsidRPr="00307699">
        <w:rPr>
          <w:rFonts w:ascii="Times New Roman" w:hAnsi="Times New Roman"/>
          <w:b/>
          <w:noProof/>
          <w:sz w:val="23"/>
          <w:szCs w:val="23"/>
        </w:rPr>
        <w:drawing>
          <wp:inline distT="0" distB="0" distL="0" distR="0">
            <wp:extent cx="4499856" cy="637504"/>
            <wp:effectExtent l="19050" t="0" r="0" b="0"/>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l="3148" r="1339" b="6466"/>
                    <a:stretch>
                      <a:fillRect/>
                    </a:stretch>
                  </pic:blipFill>
                  <pic:spPr bwMode="auto">
                    <a:xfrm>
                      <a:off x="0" y="0"/>
                      <a:ext cx="4501166" cy="637690"/>
                    </a:xfrm>
                    <a:prstGeom prst="rect">
                      <a:avLst/>
                    </a:prstGeom>
                    <a:noFill/>
                    <a:ln w="9525">
                      <a:noFill/>
                      <a:miter lim="800000"/>
                      <a:headEnd/>
                      <a:tailEnd/>
                    </a:ln>
                  </pic:spPr>
                </pic:pic>
              </a:graphicData>
            </a:graphic>
          </wp:inline>
        </w:drawing>
      </w:r>
    </w:p>
    <w:p w:rsidR="004D79EC" w:rsidRDefault="004D79EC" w:rsidP="00CD1C5D">
      <w:pPr>
        <w:pStyle w:val="Textoindependiente2"/>
        <w:widowControl w:val="0"/>
        <w:tabs>
          <w:tab w:val="num" w:pos="1250"/>
        </w:tabs>
        <w:spacing w:after="0" w:line="240" w:lineRule="auto"/>
        <w:jc w:val="both"/>
        <w:rPr>
          <w:rFonts w:ascii="Times New Roman" w:hAnsi="Times New Roman"/>
          <w:b/>
          <w:snapToGrid w:val="0"/>
          <w:sz w:val="23"/>
          <w:szCs w:val="23"/>
        </w:rPr>
      </w:pPr>
    </w:p>
    <w:p w:rsidR="00307699" w:rsidRPr="00307699" w:rsidRDefault="00307699" w:rsidP="00CD1C5D">
      <w:pPr>
        <w:pStyle w:val="Textoindependiente2"/>
        <w:widowControl w:val="0"/>
        <w:tabs>
          <w:tab w:val="num" w:pos="1250"/>
        </w:tabs>
        <w:spacing w:after="0" w:line="240" w:lineRule="auto"/>
        <w:jc w:val="both"/>
        <w:rPr>
          <w:rFonts w:ascii="Times New Roman" w:hAnsi="Times New Roman"/>
          <w:b/>
          <w:snapToGrid w:val="0"/>
          <w:sz w:val="23"/>
          <w:szCs w:val="23"/>
        </w:rPr>
      </w:pPr>
    </w:p>
    <w:p w:rsidR="00307699" w:rsidRPr="00307699" w:rsidRDefault="00CD1C5D" w:rsidP="00304B44">
      <w:pPr>
        <w:tabs>
          <w:tab w:val="left" w:pos="426"/>
          <w:tab w:val="left" w:pos="1250"/>
        </w:tabs>
        <w:autoSpaceDE w:val="0"/>
        <w:autoSpaceDN w:val="0"/>
        <w:adjustRightInd w:val="0"/>
        <w:spacing w:line="240" w:lineRule="auto"/>
        <w:jc w:val="both"/>
        <w:rPr>
          <w:rFonts w:ascii="Times New Roman" w:hAnsi="Times New Roman" w:cs="Times New Roman"/>
          <w:sz w:val="23"/>
          <w:szCs w:val="23"/>
        </w:rPr>
      </w:pPr>
      <w:r w:rsidRPr="00307699">
        <w:rPr>
          <w:rFonts w:ascii="Times New Roman" w:hAnsi="Times New Roman" w:cs="Times New Roman"/>
          <w:sz w:val="23"/>
          <w:szCs w:val="23"/>
        </w:rPr>
        <w:t xml:space="preserve">Al respecto, de acuerdo al artículo 166 del Reglamento, en las Bases se podrán establecer penalidades distintas a la penalidad por mora, siempre y cuando sean objetivas, razonables y congruentes con el objeto de la convocatoria. En ese sentido, con ocasión de la integración de las Bases, </w:t>
      </w:r>
      <w:r w:rsidRPr="00307699">
        <w:rPr>
          <w:rFonts w:ascii="Times New Roman" w:hAnsi="Times New Roman" w:cs="Times New Roman"/>
          <w:b/>
          <w:sz w:val="23"/>
          <w:szCs w:val="23"/>
          <w:u w:val="single"/>
        </w:rPr>
        <w:t>deberá precisarse</w:t>
      </w:r>
      <w:r w:rsidR="00304B44" w:rsidRPr="00307699">
        <w:rPr>
          <w:rFonts w:ascii="Times New Roman" w:hAnsi="Times New Roman" w:cs="Times New Roman"/>
          <w:sz w:val="23"/>
          <w:szCs w:val="23"/>
        </w:rPr>
        <w:t xml:space="preserve"> qué </w:t>
      </w:r>
      <w:r w:rsidR="00DC73BD">
        <w:rPr>
          <w:rFonts w:ascii="Times New Roman" w:hAnsi="Times New Roman" w:cs="Times New Roman"/>
          <w:sz w:val="23"/>
          <w:szCs w:val="23"/>
        </w:rPr>
        <w:t>se considerará como</w:t>
      </w:r>
      <w:r w:rsidR="00304B44" w:rsidRPr="00307699">
        <w:rPr>
          <w:rFonts w:ascii="Times New Roman" w:hAnsi="Times New Roman" w:cs="Times New Roman"/>
          <w:sz w:val="23"/>
          <w:szCs w:val="23"/>
        </w:rPr>
        <w:t xml:space="preserve"> “calidad adecuada</w:t>
      </w:r>
      <w:r w:rsidRPr="00307699">
        <w:rPr>
          <w:rFonts w:ascii="Times New Roman" w:hAnsi="Times New Roman" w:cs="Times New Roman"/>
          <w:sz w:val="23"/>
          <w:szCs w:val="23"/>
        </w:rPr>
        <w:t xml:space="preserve">”, pues tal como se señala en las Bases, dicha penalidad resulta subjetiva; caso contrario, </w:t>
      </w:r>
      <w:r w:rsidRPr="00307699">
        <w:rPr>
          <w:rFonts w:ascii="Times New Roman" w:hAnsi="Times New Roman" w:cs="Times New Roman"/>
          <w:b/>
          <w:sz w:val="23"/>
          <w:szCs w:val="23"/>
          <w:u w:val="single"/>
        </w:rPr>
        <w:t>deberá suprimirse</w:t>
      </w:r>
      <w:r w:rsidRPr="00307699">
        <w:rPr>
          <w:rFonts w:ascii="Times New Roman" w:hAnsi="Times New Roman" w:cs="Times New Roman"/>
          <w:sz w:val="23"/>
          <w:szCs w:val="23"/>
        </w:rPr>
        <w:t xml:space="preserve"> dicha penalidad. </w:t>
      </w:r>
    </w:p>
    <w:p w:rsidR="00B13A2E" w:rsidRDefault="00B13A2E" w:rsidP="00205955">
      <w:pPr>
        <w:pStyle w:val="Textoindependiente2"/>
        <w:widowControl w:val="0"/>
        <w:numPr>
          <w:ilvl w:val="1"/>
          <w:numId w:val="3"/>
        </w:numPr>
        <w:tabs>
          <w:tab w:val="clear" w:pos="540"/>
          <w:tab w:val="num" w:pos="426"/>
          <w:tab w:val="num" w:pos="1250"/>
        </w:tabs>
        <w:spacing w:after="0" w:line="240" w:lineRule="auto"/>
        <w:ind w:left="426" w:hanging="426"/>
        <w:jc w:val="both"/>
        <w:rPr>
          <w:rFonts w:ascii="Times New Roman" w:hAnsi="Times New Roman"/>
          <w:b/>
          <w:snapToGrid w:val="0"/>
          <w:sz w:val="23"/>
          <w:szCs w:val="23"/>
        </w:rPr>
      </w:pPr>
      <w:r>
        <w:rPr>
          <w:rFonts w:ascii="Times New Roman" w:hAnsi="Times New Roman"/>
          <w:b/>
          <w:snapToGrid w:val="0"/>
          <w:sz w:val="23"/>
          <w:szCs w:val="23"/>
        </w:rPr>
        <w:t>Perfil del consultor</w:t>
      </w:r>
    </w:p>
    <w:p w:rsidR="00B13A2E" w:rsidRDefault="00B13A2E" w:rsidP="00B13A2E">
      <w:pPr>
        <w:pStyle w:val="Textoindependiente2"/>
        <w:widowControl w:val="0"/>
        <w:tabs>
          <w:tab w:val="num" w:pos="1250"/>
        </w:tabs>
        <w:spacing w:after="0" w:line="240" w:lineRule="auto"/>
        <w:jc w:val="both"/>
        <w:rPr>
          <w:rFonts w:ascii="Times New Roman" w:hAnsi="Times New Roman"/>
          <w:b/>
          <w:snapToGrid w:val="0"/>
          <w:sz w:val="23"/>
          <w:szCs w:val="23"/>
        </w:rPr>
      </w:pPr>
    </w:p>
    <w:p w:rsidR="00B13A2E" w:rsidRDefault="00B13A2E" w:rsidP="00B13A2E">
      <w:pPr>
        <w:pStyle w:val="Textoindependiente2"/>
        <w:widowControl w:val="0"/>
        <w:tabs>
          <w:tab w:val="num" w:pos="1250"/>
        </w:tabs>
        <w:spacing w:after="0" w:line="240" w:lineRule="auto"/>
        <w:jc w:val="both"/>
        <w:rPr>
          <w:rFonts w:ascii="Times New Roman" w:hAnsi="Times New Roman"/>
          <w:snapToGrid w:val="0"/>
          <w:sz w:val="23"/>
          <w:szCs w:val="23"/>
        </w:rPr>
      </w:pPr>
      <w:r>
        <w:rPr>
          <w:rFonts w:ascii="Times New Roman" w:hAnsi="Times New Roman"/>
          <w:snapToGrid w:val="0"/>
          <w:sz w:val="23"/>
          <w:szCs w:val="23"/>
        </w:rPr>
        <w:t xml:space="preserve">En el numeral 1.1.8 del Capítulo III de la Sección Específica se señala lo siguiente: </w:t>
      </w:r>
    </w:p>
    <w:p w:rsidR="004D1580" w:rsidRDefault="004D1580" w:rsidP="00B13A2E">
      <w:pPr>
        <w:pStyle w:val="Textoindependiente2"/>
        <w:widowControl w:val="0"/>
        <w:tabs>
          <w:tab w:val="num" w:pos="1250"/>
        </w:tabs>
        <w:spacing w:after="0" w:line="240" w:lineRule="auto"/>
        <w:jc w:val="both"/>
        <w:rPr>
          <w:rFonts w:ascii="Times New Roman" w:hAnsi="Times New Roman"/>
          <w:snapToGrid w:val="0"/>
          <w:sz w:val="23"/>
          <w:szCs w:val="23"/>
        </w:rPr>
      </w:pPr>
    </w:p>
    <w:p w:rsidR="00B13A2E" w:rsidRDefault="00B13A2E" w:rsidP="00B13A2E">
      <w:pPr>
        <w:pStyle w:val="Textoindependiente2"/>
        <w:widowControl w:val="0"/>
        <w:tabs>
          <w:tab w:val="num" w:pos="1250"/>
        </w:tabs>
        <w:spacing w:after="0" w:line="240" w:lineRule="auto"/>
        <w:jc w:val="center"/>
        <w:rPr>
          <w:rFonts w:ascii="Times New Roman" w:hAnsi="Times New Roman"/>
          <w:snapToGrid w:val="0"/>
          <w:sz w:val="23"/>
          <w:szCs w:val="23"/>
        </w:rPr>
      </w:pPr>
      <w:r>
        <w:rPr>
          <w:rFonts w:ascii="Times New Roman" w:hAnsi="Times New Roman"/>
          <w:noProof/>
          <w:sz w:val="23"/>
          <w:szCs w:val="23"/>
        </w:rPr>
        <w:drawing>
          <wp:inline distT="0" distB="0" distL="0" distR="0">
            <wp:extent cx="3672075" cy="933718"/>
            <wp:effectExtent l="19050" t="0" r="457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3670671" cy="933361"/>
                    </a:xfrm>
                    <a:prstGeom prst="rect">
                      <a:avLst/>
                    </a:prstGeom>
                    <a:noFill/>
                    <a:ln w="9525">
                      <a:noFill/>
                      <a:miter lim="800000"/>
                      <a:headEnd/>
                      <a:tailEnd/>
                    </a:ln>
                  </pic:spPr>
                </pic:pic>
              </a:graphicData>
            </a:graphic>
          </wp:inline>
        </w:drawing>
      </w:r>
    </w:p>
    <w:p w:rsidR="00B13A2E" w:rsidRDefault="00B13A2E" w:rsidP="00B13A2E">
      <w:pPr>
        <w:pStyle w:val="Textoindependiente2"/>
        <w:widowControl w:val="0"/>
        <w:tabs>
          <w:tab w:val="num" w:pos="1250"/>
        </w:tabs>
        <w:spacing w:after="0" w:line="240" w:lineRule="auto"/>
        <w:jc w:val="both"/>
        <w:rPr>
          <w:rFonts w:ascii="Times New Roman" w:hAnsi="Times New Roman"/>
          <w:snapToGrid w:val="0"/>
          <w:sz w:val="23"/>
          <w:szCs w:val="23"/>
        </w:rPr>
      </w:pPr>
      <w:r>
        <w:rPr>
          <w:rFonts w:ascii="Times New Roman" w:hAnsi="Times New Roman"/>
          <w:snapToGrid w:val="0"/>
          <w:sz w:val="23"/>
          <w:szCs w:val="23"/>
        </w:rPr>
        <w:lastRenderedPageBreak/>
        <w:t>Al</w:t>
      </w:r>
      <w:r w:rsidR="00103433">
        <w:rPr>
          <w:rFonts w:ascii="Times New Roman" w:hAnsi="Times New Roman"/>
          <w:snapToGrid w:val="0"/>
          <w:sz w:val="23"/>
          <w:szCs w:val="23"/>
        </w:rPr>
        <w:t xml:space="preserve"> respecto, toda vez que solicitar que </w:t>
      </w:r>
      <w:r w:rsidR="00187E39">
        <w:rPr>
          <w:rFonts w:ascii="Times New Roman" w:hAnsi="Times New Roman"/>
          <w:snapToGrid w:val="0"/>
          <w:sz w:val="23"/>
          <w:szCs w:val="23"/>
        </w:rPr>
        <w:t>el contratista</w:t>
      </w:r>
      <w:r w:rsidR="00103433">
        <w:rPr>
          <w:rFonts w:ascii="Times New Roman" w:hAnsi="Times New Roman"/>
          <w:snapToGrid w:val="0"/>
          <w:sz w:val="23"/>
          <w:szCs w:val="23"/>
        </w:rPr>
        <w:t xml:space="preserve"> </w:t>
      </w:r>
      <w:r w:rsidR="00187E39">
        <w:rPr>
          <w:rFonts w:ascii="Times New Roman" w:hAnsi="Times New Roman"/>
          <w:snapToGrid w:val="0"/>
          <w:sz w:val="23"/>
          <w:szCs w:val="23"/>
        </w:rPr>
        <w:t>deba</w:t>
      </w:r>
      <w:r w:rsidR="00103433">
        <w:rPr>
          <w:rFonts w:ascii="Times New Roman" w:hAnsi="Times New Roman"/>
          <w:snapToGrid w:val="0"/>
          <w:sz w:val="23"/>
          <w:szCs w:val="23"/>
        </w:rPr>
        <w:t xml:space="preserve"> tener “amplia experiencia”, resultaría subjetivo; por ello, con ocasión de la integración de las Bases, dicho Consultor </w:t>
      </w:r>
      <w:r w:rsidR="00103433" w:rsidRPr="00187E39">
        <w:rPr>
          <w:rFonts w:ascii="Times New Roman" w:hAnsi="Times New Roman"/>
          <w:b/>
          <w:snapToGrid w:val="0"/>
          <w:sz w:val="23"/>
          <w:szCs w:val="23"/>
          <w:u w:val="single"/>
        </w:rPr>
        <w:t xml:space="preserve">deberá acreditar </w:t>
      </w:r>
      <w:r w:rsidR="00103433">
        <w:rPr>
          <w:rFonts w:ascii="Times New Roman" w:hAnsi="Times New Roman"/>
          <w:snapToGrid w:val="0"/>
          <w:sz w:val="23"/>
          <w:szCs w:val="23"/>
        </w:rPr>
        <w:t xml:space="preserve">un (1) contrato en servicios de mantenimiento, obras de edificación, servicios u obras de rehabilitación de edificaciones, servicios u obras de remodelación de edificaciones, servicios u obras de restauración, conservación y/o puesta en valor de inmuebles de valor patrimonial, acabados arquitectónicos, estructuras de madera, estructuras metálicas, en los últimos cinco (5) años. </w:t>
      </w:r>
    </w:p>
    <w:p w:rsidR="00B13A2E" w:rsidRPr="00B13A2E" w:rsidRDefault="00B13A2E" w:rsidP="00B13A2E">
      <w:pPr>
        <w:pStyle w:val="Textoindependiente2"/>
        <w:widowControl w:val="0"/>
        <w:tabs>
          <w:tab w:val="num" w:pos="1250"/>
        </w:tabs>
        <w:spacing w:after="0" w:line="240" w:lineRule="auto"/>
        <w:jc w:val="both"/>
        <w:rPr>
          <w:rFonts w:ascii="Times New Roman" w:hAnsi="Times New Roman"/>
          <w:snapToGrid w:val="0"/>
          <w:sz w:val="23"/>
          <w:szCs w:val="23"/>
        </w:rPr>
      </w:pPr>
    </w:p>
    <w:p w:rsidR="004D79EC" w:rsidRPr="00307699" w:rsidRDefault="00304B44" w:rsidP="00205955">
      <w:pPr>
        <w:pStyle w:val="Textoindependiente2"/>
        <w:widowControl w:val="0"/>
        <w:numPr>
          <w:ilvl w:val="1"/>
          <w:numId w:val="3"/>
        </w:numPr>
        <w:tabs>
          <w:tab w:val="clear" w:pos="540"/>
          <w:tab w:val="num" w:pos="426"/>
          <w:tab w:val="num" w:pos="1250"/>
        </w:tabs>
        <w:spacing w:after="0" w:line="240" w:lineRule="auto"/>
        <w:ind w:left="426" w:hanging="426"/>
        <w:jc w:val="both"/>
        <w:rPr>
          <w:rFonts w:ascii="Times New Roman" w:hAnsi="Times New Roman"/>
          <w:b/>
          <w:snapToGrid w:val="0"/>
          <w:sz w:val="23"/>
          <w:szCs w:val="23"/>
        </w:rPr>
      </w:pPr>
      <w:r w:rsidRPr="00307699">
        <w:rPr>
          <w:rFonts w:ascii="Times New Roman" w:hAnsi="Times New Roman"/>
          <w:b/>
          <w:snapToGrid w:val="0"/>
          <w:sz w:val="23"/>
          <w:szCs w:val="23"/>
        </w:rPr>
        <w:t xml:space="preserve"> Factor de evaluación “Experiencia en la actividad” </w:t>
      </w:r>
    </w:p>
    <w:p w:rsidR="00304B44" w:rsidRPr="00307699" w:rsidRDefault="00304B44" w:rsidP="00304B44">
      <w:pPr>
        <w:pStyle w:val="Textoindependiente2"/>
        <w:widowControl w:val="0"/>
        <w:tabs>
          <w:tab w:val="num" w:pos="1250"/>
        </w:tabs>
        <w:spacing w:after="0" w:line="240" w:lineRule="auto"/>
        <w:ind w:left="426"/>
        <w:jc w:val="both"/>
        <w:rPr>
          <w:rFonts w:ascii="Times New Roman" w:hAnsi="Times New Roman"/>
          <w:b/>
          <w:snapToGrid w:val="0"/>
          <w:sz w:val="23"/>
          <w:szCs w:val="23"/>
        </w:rPr>
      </w:pPr>
    </w:p>
    <w:p w:rsidR="00304B44" w:rsidRPr="00307699" w:rsidRDefault="007D4767" w:rsidP="004D1580">
      <w:pPr>
        <w:pStyle w:val="Textoindependiente2"/>
        <w:widowControl w:val="0"/>
        <w:numPr>
          <w:ilvl w:val="0"/>
          <w:numId w:val="8"/>
        </w:numPr>
        <w:spacing w:after="0" w:line="240" w:lineRule="auto"/>
        <w:jc w:val="both"/>
        <w:rPr>
          <w:rFonts w:ascii="Times New Roman" w:hAnsi="Times New Roman"/>
          <w:snapToGrid w:val="0"/>
          <w:sz w:val="23"/>
          <w:szCs w:val="23"/>
        </w:rPr>
      </w:pPr>
      <w:r w:rsidRPr="00307699">
        <w:rPr>
          <w:rFonts w:ascii="Times New Roman" w:hAnsi="Times New Roman"/>
          <w:snapToGrid w:val="0"/>
          <w:sz w:val="23"/>
          <w:szCs w:val="23"/>
        </w:rPr>
        <w:t>En el factor de evaluación “Experiencia en la actividad” se asigna el siguiente criterio de calificación:</w:t>
      </w:r>
    </w:p>
    <w:p w:rsidR="007D4767" w:rsidRPr="00307699" w:rsidRDefault="007D4767" w:rsidP="00304B44">
      <w:pPr>
        <w:pStyle w:val="Textoindependiente2"/>
        <w:widowControl w:val="0"/>
        <w:tabs>
          <w:tab w:val="num" w:pos="1250"/>
        </w:tabs>
        <w:spacing w:after="0" w:line="240" w:lineRule="auto"/>
        <w:jc w:val="both"/>
        <w:rPr>
          <w:rFonts w:ascii="Times New Roman" w:hAnsi="Times New Roman"/>
          <w:snapToGrid w:val="0"/>
          <w:sz w:val="23"/>
          <w:szCs w:val="23"/>
        </w:rPr>
      </w:pPr>
    </w:p>
    <w:p w:rsidR="007D4767" w:rsidRPr="00307699" w:rsidRDefault="007D4767" w:rsidP="007D4767">
      <w:pPr>
        <w:pStyle w:val="Textoindependiente2"/>
        <w:widowControl w:val="0"/>
        <w:tabs>
          <w:tab w:val="num" w:pos="1250"/>
        </w:tabs>
        <w:spacing w:after="0" w:line="240" w:lineRule="auto"/>
        <w:jc w:val="center"/>
        <w:rPr>
          <w:rFonts w:ascii="Times New Roman" w:hAnsi="Times New Roman"/>
          <w:snapToGrid w:val="0"/>
          <w:sz w:val="23"/>
          <w:szCs w:val="23"/>
        </w:rPr>
      </w:pPr>
      <w:r w:rsidRPr="00307699">
        <w:rPr>
          <w:rFonts w:ascii="Times New Roman" w:hAnsi="Times New Roman"/>
          <w:noProof/>
          <w:sz w:val="23"/>
          <w:szCs w:val="23"/>
        </w:rPr>
        <w:drawing>
          <wp:inline distT="0" distB="0" distL="0" distR="0">
            <wp:extent cx="4263176" cy="1764406"/>
            <wp:effectExtent l="19050" t="0" r="4024" b="0"/>
            <wp:docPr id="9"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4273611" cy="1768725"/>
                    </a:xfrm>
                    <a:prstGeom prst="rect">
                      <a:avLst/>
                    </a:prstGeom>
                    <a:noFill/>
                    <a:ln w="9525">
                      <a:noFill/>
                      <a:miter lim="800000"/>
                      <a:headEnd/>
                      <a:tailEnd/>
                    </a:ln>
                  </pic:spPr>
                </pic:pic>
              </a:graphicData>
            </a:graphic>
          </wp:inline>
        </w:drawing>
      </w:r>
    </w:p>
    <w:p w:rsidR="00304B44" w:rsidRPr="00307699" w:rsidRDefault="00304B44" w:rsidP="00304B44">
      <w:pPr>
        <w:pStyle w:val="Textoindependiente2"/>
        <w:widowControl w:val="0"/>
        <w:tabs>
          <w:tab w:val="num" w:pos="1250"/>
        </w:tabs>
        <w:spacing w:after="0" w:line="240" w:lineRule="auto"/>
        <w:ind w:left="426"/>
        <w:jc w:val="both"/>
        <w:rPr>
          <w:rFonts w:ascii="Times New Roman" w:hAnsi="Times New Roman"/>
          <w:b/>
          <w:snapToGrid w:val="0"/>
          <w:sz w:val="23"/>
          <w:szCs w:val="23"/>
        </w:rPr>
      </w:pPr>
    </w:p>
    <w:p w:rsidR="007D4767" w:rsidRDefault="007D4767" w:rsidP="004D1580">
      <w:pPr>
        <w:pStyle w:val="Prrafodelista"/>
        <w:spacing w:after="0" w:line="240" w:lineRule="auto"/>
        <w:ind w:left="426"/>
        <w:jc w:val="both"/>
        <w:rPr>
          <w:rFonts w:ascii="Times New Roman" w:hAnsi="Times New Roman"/>
          <w:color w:val="000000"/>
          <w:sz w:val="23"/>
          <w:szCs w:val="23"/>
          <w:lang w:eastAsia="es-PE"/>
        </w:rPr>
      </w:pPr>
      <w:r w:rsidRPr="00307699">
        <w:rPr>
          <w:rFonts w:ascii="Times New Roman" w:hAnsi="Times New Roman"/>
          <w:color w:val="000000"/>
          <w:sz w:val="23"/>
          <w:szCs w:val="23"/>
          <w:lang w:eastAsia="es-PE"/>
        </w:rPr>
        <w:t xml:space="preserve">Al respecto, cabe señalar que el criterio de calificación y la metodología de asignación de puntaje </w:t>
      </w:r>
      <w:r w:rsidR="002D3D65" w:rsidRPr="00307699">
        <w:rPr>
          <w:rFonts w:ascii="Times New Roman" w:hAnsi="Times New Roman"/>
          <w:color w:val="000000"/>
          <w:sz w:val="23"/>
          <w:szCs w:val="23"/>
          <w:lang w:eastAsia="es-PE"/>
        </w:rPr>
        <w:t>resulta incongruente</w:t>
      </w:r>
      <w:r w:rsidRPr="00307699">
        <w:rPr>
          <w:rFonts w:ascii="Times New Roman" w:hAnsi="Times New Roman"/>
          <w:color w:val="000000"/>
          <w:sz w:val="23"/>
          <w:szCs w:val="23"/>
          <w:lang w:eastAsia="es-PE"/>
        </w:rPr>
        <w:t>,</w:t>
      </w:r>
      <w:r w:rsidR="002D3D65" w:rsidRPr="00307699">
        <w:rPr>
          <w:rFonts w:ascii="Times New Roman" w:hAnsi="Times New Roman"/>
          <w:color w:val="000000"/>
          <w:sz w:val="23"/>
          <w:szCs w:val="23"/>
          <w:lang w:eastAsia="es-PE"/>
        </w:rPr>
        <w:t xml:space="preserve"> pues</w:t>
      </w:r>
      <w:r w:rsidRPr="00307699">
        <w:rPr>
          <w:rFonts w:ascii="Times New Roman" w:hAnsi="Times New Roman"/>
          <w:color w:val="000000"/>
          <w:sz w:val="23"/>
          <w:szCs w:val="23"/>
          <w:lang w:eastAsia="es-PE"/>
        </w:rPr>
        <w:t xml:space="preserve"> por un lado, se desprende que </w:t>
      </w:r>
      <w:r w:rsidR="00C07E0B" w:rsidRPr="00307699">
        <w:rPr>
          <w:rFonts w:ascii="Times New Roman" w:hAnsi="Times New Roman"/>
          <w:color w:val="000000"/>
          <w:sz w:val="23"/>
          <w:szCs w:val="23"/>
          <w:lang w:eastAsia="es-PE"/>
        </w:rPr>
        <w:t xml:space="preserve">se asignará </w:t>
      </w:r>
      <w:r w:rsidR="002D3D65" w:rsidRPr="00307699">
        <w:rPr>
          <w:rFonts w:ascii="Times New Roman" w:hAnsi="Times New Roman"/>
          <w:color w:val="000000"/>
          <w:sz w:val="23"/>
          <w:szCs w:val="23"/>
          <w:lang w:eastAsia="es-PE"/>
        </w:rPr>
        <w:t xml:space="preserve">el máximo puntaje a aquel que acredite un monto mayor a cinco(5) veces el valor referencial; sin embargo en el criterio de evaluación </w:t>
      </w:r>
      <w:r w:rsidR="00C07E0B" w:rsidRPr="00307699">
        <w:rPr>
          <w:rFonts w:ascii="Times New Roman" w:hAnsi="Times New Roman"/>
          <w:color w:val="000000"/>
          <w:sz w:val="23"/>
          <w:szCs w:val="23"/>
          <w:lang w:eastAsia="es-PE"/>
        </w:rPr>
        <w:t>se indica que se evaluará hasta por un monto máximo acumulado equivalente a cuatro (4) veces el valor referencial de la contratación</w:t>
      </w:r>
      <w:r w:rsidRPr="00307699">
        <w:rPr>
          <w:rFonts w:ascii="Times New Roman" w:hAnsi="Times New Roman"/>
          <w:sz w:val="23"/>
          <w:szCs w:val="23"/>
        </w:rPr>
        <w:t>;</w:t>
      </w:r>
      <w:r w:rsidRPr="00307699">
        <w:rPr>
          <w:rFonts w:ascii="Times New Roman" w:hAnsi="Times New Roman"/>
          <w:color w:val="000000"/>
          <w:sz w:val="23"/>
          <w:szCs w:val="23"/>
          <w:lang w:eastAsia="es-PE"/>
        </w:rPr>
        <w:t xml:space="preserve"> y por otro lado, </w:t>
      </w:r>
      <w:r w:rsidR="006659E9" w:rsidRPr="00307699">
        <w:rPr>
          <w:rFonts w:ascii="Times New Roman" w:hAnsi="Times New Roman"/>
          <w:color w:val="000000"/>
          <w:sz w:val="23"/>
          <w:szCs w:val="23"/>
          <w:lang w:eastAsia="es-PE"/>
        </w:rPr>
        <w:t xml:space="preserve">se advierte que los rangos de puntuación </w:t>
      </w:r>
      <w:r w:rsidR="00551321" w:rsidRPr="00307699">
        <w:rPr>
          <w:rFonts w:ascii="Times New Roman" w:hAnsi="Times New Roman"/>
          <w:color w:val="000000"/>
          <w:sz w:val="23"/>
          <w:szCs w:val="23"/>
          <w:lang w:eastAsia="es-PE"/>
        </w:rPr>
        <w:t xml:space="preserve">no </w:t>
      </w:r>
      <w:r w:rsidR="00DC73BD">
        <w:rPr>
          <w:rFonts w:ascii="Times New Roman" w:hAnsi="Times New Roman"/>
          <w:color w:val="000000"/>
          <w:sz w:val="23"/>
          <w:szCs w:val="23"/>
          <w:lang w:eastAsia="es-PE"/>
        </w:rPr>
        <w:t>son correlativos</w:t>
      </w:r>
      <w:r w:rsidRPr="00307699">
        <w:rPr>
          <w:rFonts w:ascii="Times New Roman" w:hAnsi="Times New Roman"/>
          <w:color w:val="000000"/>
          <w:sz w:val="23"/>
          <w:szCs w:val="23"/>
          <w:lang w:eastAsia="es-PE"/>
        </w:rPr>
        <w:t xml:space="preserve">. En ese sentido, con ocasión de la integración de las Bases, </w:t>
      </w:r>
      <w:r w:rsidRPr="00307699">
        <w:rPr>
          <w:rFonts w:ascii="Times New Roman" w:hAnsi="Times New Roman"/>
          <w:b/>
          <w:color w:val="000000"/>
          <w:sz w:val="23"/>
          <w:szCs w:val="23"/>
          <w:u w:val="single"/>
          <w:lang w:eastAsia="es-PE"/>
        </w:rPr>
        <w:t>deberá</w:t>
      </w:r>
      <w:r w:rsidR="00DC73BD">
        <w:rPr>
          <w:rFonts w:ascii="Times New Roman" w:hAnsi="Times New Roman"/>
          <w:b/>
          <w:color w:val="000000"/>
          <w:sz w:val="23"/>
          <w:szCs w:val="23"/>
          <w:u w:val="single"/>
          <w:lang w:eastAsia="es-PE"/>
        </w:rPr>
        <w:t>n</w:t>
      </w:r>
      <w:r w:rsidRPr="00307699">
        <w:rPr>
          <w:rFonts w:ascii="Times New Roman" w:hAnsi="Times New Roman"/>
          <w:b/>
          <w:color w:val="000000"/>
          <w:sz w:val="23"/>
          <w:szCs w:val="23"/>
          <w:u w:val="single"/>
          <w:lang w:eastAsia="es-PE"/>
        </w:rPr>
        <w:t xml:space="preserve"> corregirse</w:t>
      </w:r>
      <w:r w:rsidRPr="00307699">
        <w:rPr>
          <w:rFonts w:ascii="Times New Roman" w:hAnsi="Times New Roman"/>
          <w:color w:val="000000"/>
          <w:sz w:val="23"/>
          <w:szCs w:val="23"/>
          <w:lang w:eastAsia="es-PE"/>
        </w:rPr>
        <w:t xml:space="preserve"> dicha incongruencia</w:t>
      </w:r>
      <w:r w:rsidR="00DC73BD">
        <w:rPr>
          <w:rFonts w:ascii="Times New Roman" w:hAnsi="Times New Roman"/>
          <w:color w:val="000000"/>
          <w:sz w:val="23"/>
          <w:szCs w:val="23"/>
          <w:lang w:eastAsia="es-PE"/>
        </w:rPr>
        <w:t>s.</w:t>
      </w:r>
    </w:p>
    <w:p w:rsidR="004D1580" w:rsidRDefault="004D1580" w:rsidP="004D1580">
      <w:pPr>
        <w:pStyle w:val="Prrafodelista"/>
        <w:spacing w:after="0" w:line="240" w:lineRule="auto"/>
        <w:ind w:left="426"/>
        <w:jc w:val="both"/>
        <w:rPr>
          <w:rFonts w:ascii="Times New Roman" w:hAnsi="Times New Roman"/>
          <w:color w:val="000000"/>
          <w:sz w:val="23"/>
          <w:szCs w:val="23"/>
          <w:lang w:eastAsia="es-PE"/>
        </w:rPr>
      </w:pPr>
    </w:p>
    <w:p w:rsidR="004D1580" w:rsidRDefault="00E62DC0" w:rsidP="004D1580">
      <w:pPr>
        <w:pStyle w:val="Prrafodelista"/>
        <w:numPr>
          <w:ilvl w:val="0"/>
          <w:numId w:val="8"/>
        </w:numPr>
        <w:spacing w:after="0" w:line="240" w:lineRule="auto"/>
        <w:ind w:left="426"/>
        <w:jc w:val="both"/>
        <w:rPr>
          <w:rFonts w:ascii="Times New Roman" w:hAnsi="Times New Roman"/>
          <w:color w:val="000000"/>
          <w:sz w:val="23"/>
          <w:szCs w:val="23"/>
          <w:lang w:eastAsia="es-PE"/>
        </w:rPr>
      </w:pPr>
      <w:r>
        <w:rPr>
          <w:rFonts w:ascii="Times New Roman" w:hAnsi="Times New Roman"/>
          <w:color w:val="000000"/>
          <w:sz w:val="23"/>
          <w:szCs w:val="23"/>
          <w:lang w:eastAsia="es-PE"/>
        </w:rPr>
        <w:t>S</w:t>
      </w:r>
      <w:r w:rsidR="004D1580">
        <w:rPr>
          <w:rFonts w:ascii="Times New Roman" w:hAnsi="Times New Roman"/>
          <w:color w:val="000000"/>
          <w:sz w:val="23"/>
          <w:szCs w:val="23"/>
          <w:lang w:eastAsia="es-PE"/>
        </w:rPr>
        <w:t xml:space="preserve">e advierte que se ha consignado dentro del factor de evaluación “Experiencia en la actividad” al personal propuesto, por ello, con ocasión de la integración de las Bases, </w:t>
      </w:r>
      <w:r w:rsidR="004D1580" w:rsidRPr="004D1580">
        <w:rPr>
          <w:rFonts w:ascii="Times New Roman" w:hAnsi="Times New Roman"/>
          <w:b/>
          <w:color w:val="000000"/>
          <w:sz w:val="23"/>
          <w:szCs w:val="23"/>
          <w:u w:val="single"/>
          <w:lang w:eastAsia="es-PE"/>
        </w:rPr>
        <w:t>deberá eliminarse</w:t>
      </w:r>
      <w:r w:rsidR="004D1580">
        <w:rPr>
          <w:rFonts w:ascii="Times New Roman" w:hAnsi="Times New Roman"/>
          <w:color w:val="000000"/>
          <w:sz w:val="23"/>
          <w:szCs w:val="23"/>
          <w:lang w:eastAsia="es-PE"/>
        </w:rPr>
        <w:t xml:space="preserve"> el staff de profesionales</w:t>
      </w:r>
      <w:r>
        <w:rPr>
          <w:rFonts w:ascii="Times New Roman" w:hAnsi="Times New Roman"/>
          <w:color w:val="000000"/>
          <w:sz w:val="23"/>
          <w:szCs w:val="23"/>
          <w:lang w:eastAsia="es-PE"/>
        </w:rPr>
        <w:t xml:space="preserve"> de dicho factor</w:t>
      </w:r>
      <w:r w:rsidR="004D1580">
        <w:rPr>
          <w:rFonts w:ascii="Times New Roman" w:hAnsi="Times New Roman"/>
          <w:color w:val="000000"/>
          <w:sz w:val="23"/>
          <w:szCs w:val="23"/>
          <w:lang w:eastAsia="es-PE"/>
        </w:rPr>
        <w:t xml:space="preserve">, a fin de no generar confusión al participante al momento de presentar sus propuestas. </w:t>
      </w:r>
    </w:p>
    <w:p w:rsidR="00C15995" w:rsidRPr="00307699" w:rsidRDefault="00C15995" w:rsidP="00A14F5D">
      <w:pPr>
        <w:pStyle w:val="Textoindependiente2"/>
        <w:widowControl w:val="0"/>
        <w:tabs>
          <w:tab w:val="num" w:pos="1250"/>
        </w:tabs>
        <w:spacing w:after="0" w:line="240" w:lineRule="auto"/>
        <w:jc w:val="both"/>
        <w:rPr>
          <w:rFonts w:ascii="Times New Roman" w:hAnsi="Times New Roman"/>
          <w:b/>
          <w:snapToGrid w:val="0"/>
          <w:sz w:val="23"/>
          <w:szCs w:val="23"/>
        </w:rPr>
      </w:pPr>
    </w:p>
    <w:p w:rsidR="00C15995" w:rsidRPr="00307699" w:rsidRDefault="00C15995" w:rsidP="00C15995">
      <w:pPr>
        <w:widowControl w:val="0"/>
        <w:numPr>
          <w:ilvl w:val="0"/>
          <w:numId w:val="1"/>
        </w:numPr>
        <w:spacing w:after="0" w:line="240" w:lineRule="auto"/>
        <w:jc w:val="both"/>
        <w:rPr>
          <w:rFonts w:ascii="Times New Roman" w:eastAsia="MS Mincho" w:hAnsi="Times New Roman" w:cs="Times New Roman"/>
          <w:b/>
          <w:snapToGrid w:val="0"/>
          <w:sz w:val="23"/>
          <w:szCs w:val="23"/>
        </w:rPr>
      </w:pPr>
      <w:r w:rsidRPr="00307699">
        <w:rPr>
          <w:rFonts w:ascii="Times New Roman" w:eastAsia="MS Mincho" w:hAnsi="Times New Roman" w:cs="Times New Roman"/>
          <w:b/>
          <w:snapToGrid w:val="0"/>
          <w:sz w:val="23"/>
          <w:szCs w:val="23"/>
        </w:rPr>
        <w:t xml:space="preserve">CONCLUSIONES </w:t>
      </w:r>
    </w:p>
    <w:p w:rsidR="00C15995" w:rsidRPr="00307699" w:rsidRDefault="00C15995" w:rsidP="00C15995">
      <w:pPr>
        <w:widowControl w:val="0"/>
        <w:spacing w:after="0" w:line="240" w:lineRule="auto"/>
        <w:jc w:val="both"/>
        <w:rPr>
          <w:rFonts w:ascii="Times New Roman" w:eastAsia="Times New Roman" w:hAnsi="Times New Roman" w:cs="Times New Roman"/>
          <w:snapToGrid w:val="0"/>
          <w:sz w:val="23"/>
          <w:szCs w:val="23"/>
          <w:lang w:eastAsia="es-MX"/>
        </w:rPr>
      </w:pPr>
    </w:p>
    <w:p w:rsidR="00C15995" w:rsidRPr="00307699" w:rsidRDefault="00C15995" w:rsidP="00C15995">
      <w:pPr>
        <w:widowControl w:val="0"/>
        <w:spacing w:after="0" w:line="240" w:lineRule="auto"/>
        <w:jc w:val="both"/>
        <w:rPr>
          <w:rFonts w:ascii="Times New Roman" w:hAnsi="Times New Roman" w:cs="Times New Roman"/>
          <w:snapToGrid w:val="0"/>
          <w:sz w:val="23"/>
          <w:szCs w:val="23"/>
        </w:rPr>
      </w:pPr>
      <w:r w:rsidRPr="00307699">
        <w:rPr>
          <w:rFonts w:ascii="Times New Roman" w:hAnsi="Times New Roman" w:cs="Times New Roman"/>
          <w:snapToGrid w:val="0"/>
          <w:sz w:val="23"/>
          <w:szCs w:val="23"/>
        </w:rPr>
        <w:t>En virtud de lo expuesto, este Organismo Supervisor ha dispuesto:</w:t>
      </w:r>
    </w:p>
    <w:p w:rsidR="00C15995" w:rsidRPr="00307699" w:rsidRDefault="00C15995" w:rsidP="00C15995">
      <w:pPr>
        <w:widowControl w:val="0"/>
        <w:spacing w:after="0" w:line="240" w:lineRule="auto"/>
        <w:jc w:val="both"/>
        <w:rPr>
          <w:rFonts w:ascii="Times New Roman" w:hAnsi="Times New Roman" w:cs="Times New Roman"/>
          <w:snapToGrid w:val="0"/>
          <w:sz w:val="23"/>
          <w:szCs w:val="23"/>
        </w:rPr>
      </w:pPr>
    </w:p>
    <w:p w:rsidR="00C15995" w:rsidRPr="00307699" w:rsidRDefault="00C15995" w:rsidP="00C15995">
      <w:pPr>
        <w:widowControl w:val="0"/>
        <w:numPr>
          <w:ilvl w:val="1"/>
          <w:numId w:val="2"/>
        </w:numPr>
        <w:spacing w:after="0" w:line="240" w:lineRule="auto"/>
        <w:ind w:left="567" w:hanging="567"/>
        <w:jc w:val="both"/>
        <w:rPr>
          <w:rFonts w:ascii="Times New Roman" w:eastAsia="Times New Roman" w:hAnsi="Times New Roman" w:cs="Times New Roman"/>
          <w:sz w:val="23"/>
          <w:szCs w:val="23"/>
          <w:lang w:val="es-MX" w:eastAsia="es-MX"/>
        </w:rPr>
      </w:pPr>
      <w:r w:rsidRPr="00307699">
        <w:rPr>
          <w:rFonts w:ascii="Times New Roman" w:eastAsia="Times New Roman" w:hAnsi="Times New Roman" w:cs="Times New Roman"/>
          <w:snapToGrid w:val="0"/>
          <w:sz w:val="23"/>
          <w:szCs w:val="23"/>
          <w:lang w:eastAsia="es-MX"/>
        </w:rPr>
        <w:t xml:space="preserve">El </w:t>
      </w:r>
      <w:r w:rsidRPr="00307699">
        <w:rPr>
          <w:rFonts w:ascii="Times New Roman" w:hAnsi="Times New Roman" w:cs="Times New Roman"/>
          <w:sz w:val="23"/>
          <w:szCs w:val="23"/>
          <w:lang w:val="es-ES" w:eastAsia="es-ES"/>
        </w:rPr>
        <w:t>Comité Especial deberá cumplir con lo dispuesto por este Organismo Supervisor al absolver las observaciones indicadas en el numeral 2 del presente Pronunciamiento.</w:t>
      </w:r>
    </w:p>
    <w:p w:rsidR="00C15995" w:rsidRPr="00307699" w:rsidRDefault="00C15995" w:rsidP="00C15995">
      <w:pPr>
        <w:widowControl w:val="0"/>
        <w:spacing w:after="0" w:line="240" w:lineRule="auto"/>
        <w:ind w:left="567"/>
        <w:jc w:val="both"/>
        <w:rPr>
          <w:rFonts w:ascii="Times New Roman" w:eastAsia="Times New Roman" w:hAnsi="Times New Roman" w:cs="Times New Roman"/>
          <w:sz w:val="23"/>
          <w:szCs w:val="23"/>
          <w:lang w:val="es-MX" w:eastAsia="es-MX"/>
        </w:rPr>
      </w:pPr>
    </w:p>
    <w:p w:rsidR="00C15995" w:rsidRPr="00307699" w:rsidRDefault="00C15995" w:rsidP="00C15995">
      <w:pPr>
        <w:widowControl w:val="0"/>
        <w:numPr>
          <w:ilvl w:val="1"/>
          <w:numId w:val="2"/>
        </w:numPr>
        <w:spacing w:after="0" w:line="240" w:lineRule="auto"/>
        <w:ind w:left="567" w:hanging="567"/>
        <w:jc w:val="both"/>
        <w:rPr>
          <w:rFonts w:ascii="Times New Roman" w:eastAsia="Times New Roman" w:hAnsi="Times New Roman" w:cs="Times New Roman"/>
          <w:sz w:val="23"/>
          <w:szCs w:val="23"/>
          <w:lang w:val="es-MX" w:eastAsia="es-MX"/>
        </w:rPr>
      </w:pPr>
      <w:r w:rsidRPr="00307699">
        <w:rPr>
          <w:rFonts w:ascii="Times New Roman" w:hAnsi="Times New Roman" w:cs="Times New Roman"/>
          <w:iCs/>
          <w:sz w:val="23"/>
          <w:szCs w:val="23"/>
        </w:rPr>
        <w:t xml:space="preserve">El Comité Especial deberá tener en cuenta lo indicado en el numeral 3 del presente Pronunciamiento a fin de efectuar las modificaciones a las Bases que hubiere a lugar, así </w:t>
      </w:r>
      <w:r w:rsidRPr="00307699">
        <w:rPr>
          <w:rFonts w:ascii="Times New Roman" w:hAnsi="Times New Roman" w:cs="Times New Roman"/>
          <w:iCs/>
          <w:sz w:val="23"/>
          <w:szCs w:val="23"/>
        </w:rPr>
        <w:lastRenderedPageBreak/>
        <w:t>como registrar en el SEACE la documentación solicitada.</w:t>
      </w:r>
    </w:p>
    <w:p w:rsidR="00307699" w:rsidRPr="00307699" w:rsidRDefault="00307699" w:rsidP="00DC73BD">
      <w:pPr>
        <w:widowControl w:val="0"/>
        <w:spacing w:after="0" w:line="240" w:lineRule="auto"/>
        <w:jc w:val="both"/>
        <w:rPr>
          <w:rFonts w:ascii="Times New Roman" w:eastAsia="Times New Roman" w:hAnsi="Times New Roman" w:cs="Times New Roman"/>
          <w:sz w:val="23"/>
          <w:szCs w:val="23"/>
          <w:lang w:val="es-MX" w:eastAsia="es-MX"/>
        </w:rPr>
      </w:pPr>
    </w:p>
    <w:p w:rsidR="00C15995" w:rsidRPr="00307699" w:rsidRDefault="00C15995" w:rsidP="00C15995">
      <w:pPr>
        <w:widowControl w:val="0"/>
        <w:numPr>
          <w:ilvl w:val="1"/>
          <w:numId w:val="2"/>
        </w:numPr>
        <w:spacing w:after="0" w:line="240" w:lineRule="auto"/>
        <w:ind w:left="567" w:hanging="567"/>
        <w:jc w:val="both"/>
        <w:rPr>
          <w:rFonts w:ascii="Times New Roman" w:eastAsia="Times New Roman" w:hAnsi="Times New Roman" w:cs="Times New Roman"/>
          <w:sz w:val="23"/>
          <w:szCs w:val="23"/>
          <w:lang w:val="es-MX" w:eastAsia="es-MX"/>
        </w:rPr>
      </w:pPr>
      <w:r w:rsidRPr="00307699">
        <w:rPr>
          <w:rFonts w:ascii="Times New Roman" w:hAnsi="Times New Roman" w:cs="Times New Roman"/>
          <w:iCs/>
          <w:sz w:val="23"/>
          <w:szCs w:val="23"/>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C15995" w:rsidRPr="00307699" w:rsidRDefault="00C15995" w:rsidP="00C15995">
      <w:pPr>
        <w:widowControl w:val="0"/>
        <w:spacing w:after="0" w:line="240" w:lineRule="auto"/>
        <w:ind w:left="567"/>
        <w:jc w:val="both"/>
        <w:rPr>
          <w:rFonts w:ascii="Times New Roman" w:eastAsia="Times New Roman" w:hAnsi="Times New Roman" w:cs="Times New Roman"/>
          <w:sz w:val="23"/>
          <w:szCs w:val="23"/>
          <w:lang w:val="es-MX" w:eastAsia="es-MX"/>
        </w:rPr>
      </w:pPr>
    </w:p>
    <w:p w:rsidR="00C15995" w:rsidRPr="00307699" w:rsidRDefault="00C15995" w:rsidP="00C15995">
      <w:pPr>
        <w:widowControl w:val="0"/>
        <w:numPr>
          <w:ilvl w:val="1"/>
          <w:numId w:val="2"/>
        </w:numPr>
        <w:spacing w:after="0" w:line="240" w:lineRule="auto"/>
        <w:ind w:left="567" w:hanging="567"/>
        <w:jc w:val="both"/>
        <w:rPr>
          <w:rFonts w:ascii="Times New Roman" w:eastAsia="Times New Roman" w:hAnsi="Times New Roman" w:cs="Times New Roman"/>
          <w:sz w:val="23"/>
          <w:szCs w:val="23"/>
          <w:lang w:val="es-MX" w:eastAsia="es-MX"/>
        </w:rPr>
      </w:pPr>
      <w:r w:rsidRPr="00307699">
        <w:rPr>
          <w:rFonts w:ascii="Times New Roman" w:hAnsi="Times New Roman" w:cs="Times New Roman"/>
          <w:iCs/>
          <w:sz w:val="23"/>
          <w:szCs w:val="23"/>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w:t>
      </w:r>
      <w:r w:rsidRPr="00307699">
        <w:rPr>
          <w:rFonts w:ascii="Times New Roman" w:eastAsia="Times New Roman" w:hAnsi="Times New Roman" w:cs="Times New Roman"/>
          <w:sz w:val="23"/>
          <w:szCs w:val="23"/>
          <w:lang w:val="es-MX" w:eastAsia="es-MX"/>
        </w:rPr>
        <w:t>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w:t>
      </w:r>
    </w:p>
    <w:p w:rsidR="00C15995" w:rsidRPr="00307699" w:rsidRDefault="00C15995" w:rsidP="00C15995">
      <w:pPr>
        <w:pStyle w:val="Prrafodelista"/>
        <w:spacing w:after="0" w:line="240" w:lineRule="auto"/>
        <w:jc w:val="both"/>
        <w:rPr>
          <w:rFonts w:ascii="Times New Roman" w:eastAsia="Times New Roman" w:hAnsi="Times New Roman"/>
          <w:sz w:val="23"/>
          <w:szCs w:val="23"/>
          <w:lang w:val="es-MX" w:eastAsia="es-MX"/>
        </w:rPr>
      </w:pPr>
    </w:p>
    <w:p w:rsidR="00C15995" w:rsidRPr="00307699" w:rsidRDefault="00C15995" w:rsidP="00C15995">
      <w:pPr>
        <w:widowControl w:val="0"/>
        <w:numPr>
          <w:ilvl w:val="1"/>
          <w:numId w:val="2"/>
        </w:numPr>
        <w:spacing w:after="0" w:line="240" w:lineRule="auto"/>
        <w:ind w:left="567" w:hanging="567"/>
        <w:jc w:val="both"/>
        <w:rPr>
          <w:rFonts w:ascii="Times New Roman" w:eastAsia="Times New Roman" w:hAnsi="Times New Roman" w:cs="Times New Roman"/>
          <w:sz w:val="23"/>
          <w:szCs w:val="23"/>
          <w:lang w:val="es-MX" w:eastAsia="es-MX"/>
        </w:rPr>
      </w:pPr>
      <w:r w:rsidRPr="00307699">
        <w:rPr>
          <w:rFonts w:ascii="Times New Roman" w:hAnsi="Times New Roman" w:cs="Times New Roman"/>
          <w:iCs/>
          <w:sz w:val="23"/>
          <w:szCs w:val="23"/>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C15995" w:rsidRPr="00307699" w:rsidRDefault="00C15995" w:rsidP="00C15995">
      <w:pPr>
        <w:widowControl w:val="0"/>
        <w:spacing w:after="0" w:line="240" w:lineRule="auto"/>
        <w:ind w:left="567"/>
        <w:jc w:val="both"/>
        <w:rPr>
          <w:rFonts w:ascii="Times New Roman" w:eastAsia="Times New Roman" w:hAnsi="Times New Roman" w:cs="Times New Roman"/>
          <w:sz w:val="23"/>
          <w:szCs w:val="23"/>
          <w:lang w:val="es-MX" w:eastAsia="es-MX"/>
        </w:rPr>
      </w:pPr>
    </w:p>
    <w:p w:rsidR="00C15995" w:rsidRPr="00307699" w:rsidRDefault="00C15995" w:rsidP="00C15995">
      <w:pPr>
        <w:widowControl w:val="0"/>
        <w:numPr>
          <w:ilvl w:val="1"/>
          <w:numId w:val="2"/>
        </w:numPr>
        <w:spacing w:after="0" w:line="240" w:lineRule="auto"/>
        <w:ind w:left="567" w:hanging="567"/>
        <w:jc w:val="both"/>
        <w:rPr>
          <w:rFonts w:ascii="Times New Roman" w:hAnsi="Times New Roman" w:cs="Times New Roman"/>
          <w:iCs/>
          <w:sz w:val="23"/>
          <w:szCs w:val="23"/>
        </w:rPr>
      </w:pPr>
      <w:r w:rsidRPr="00307699">
        <w:rPr>
          <w:rFonts w:ascii="Times New Roman" w:hAnsi="Times New Roman" w:cs="Times New Roman"/>
          <w:iCs/>
          <w:sz w:val="23"/>
          <w:szCs w:val="23"/>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C15995" w:rsidRPr="00307699" w:rsidRDefault="00C15995" w:rsidP="00C15995">
      <w:pPr>
        <w:pStyle w:val="Prrafodelista"/>
        <w:spacing w:after="0" w:line="240" w:lineRule="auto"/>
        <w:jc w:val="both"/>
        <w:rPr>
          <w:rFonts w:ascii="Times New Roman" w:hAnsi="Times New Roman"/>
          <w:iCs/>
          <w:sz w:val="23"/>
          <w:szCs w:val="23"/>
        </w:rPr>
      </w:pPr>
    </w:p>
    <w:p w:rsidR="00C15995" w:rsidRPr="00307699" w:rsidRDefault="00C15995" w:rsidP="00C15995">
      <w:pPr>
        <w:widowControl w:val="0"/>
        <w:numPr>
          <w:ilvl w:val="1"/>
          <w:numId w:val="2"/>
        </w:numPr>
        <w:spacing w:after="0" w:line="240" w:lineRule="auto"/>
        <w:ind w:left="567" w:hanging="567"/>
        <w:jc w:val="both"/>
        <w:rPr>
          <w:rFonts w:ascii="Times New Roman" w:hAnsi="Times New Roman" w:cs="Times New Roman"/>
          <w:iCs/>
          <w:sz w:val="23"/>
          <w:szCs w:val="23"/>
        </w:rPr>
      </w:pPr>
      <w:r w:rsidRPr="00307699">
        <w:rPr>
          <w:rFonts w:ascii="Times New Roman" w:hAnsi="Times New Roman" w:cs="Times New Roman"/>
          <w:iCs/>
          <w:sz w:val="23"/>
          <w:szCs w:val="23"/>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C15995" w:rsidRPr="00307699" w:rsidRDefault="00C15995" w:rsidP="00C15995">
      <w:pPr>
        <w:widowControl w:val="0"/>
        <w:spacing w:after="0" w:line="240" w:lineRule="auto"/>
        <w:ind w:left="567"/>
        <w:jc w:val="both"/>
        <w:rPr>
          <w:rFonts w:ascii="Times New Roman" w:hAnsi="Times New Roman" w:cs="Times New Roman"/>
          <w:iCs/>
          <w:sz w:val="23"/>
          <w:szCs w:val="23"/>
        </w:rPr>
      </w:pPr>
    </w:p>
    <w:p w:rsidR="00C15995" w:rsidRPr="00307699" w:rsidRDefault="00BF1360" w:rsidP="00307699">
      <w:pPr>
        <w:widowControl w:val="0"/>
        <w:spacing w:after="0" w:line="240" w:lineRule="auto"/>
        <w:ind w:left="3545" w:firstLine="709"/>
        <w:jc w:val="both"/>
        <w:rPr>
          <w:rFonts w:ascii="Times New Roman" w:hAnsi="Times New Roman" w:cs="Times New Roman"/>
          <w:sz w:val="23"/>
          <w:szCs w:val="23"/>
        </w:rPr>
      </w:pPr>
      <w:r w:rsidRPr="00307699">
        <w:rPr>
          <w:rFonts w:ascii="Times New Roman" w:hAnsi="Times New Roman" w:cs="Times New Roman"/>
          <w:sz w:val="23"/>
          <w:szCs w:val="23"/>
        </w:rPr>
        <w:t xml:space="preserve">               Jesús María, 28</w:t>
      </w:r>
      <w:r w:rsidR="00C15995" w:rsidRPr="00307699">
        <w:rPr>
          <w:rFonts w:ascii="Times New Roman" w:hAnsi="Times New Roman" w:cs="Times New Roman"/>
          <w:sz w:val="23"/>
          <w:szCs w:val="23"/>
        </w:rPr>
        <w:t xml:space="preserve"> de </w:t>
      </w:r>
      <w:r w:rsidRPr="00307699">
        <w:rPr>
          <w:rFonts w:ascii="Times New Roman" w:hAnsi="Times New Roman" w:cs="Times New Roman"/>
          <w:sz w:val="23"/>
          <w:szCs w:val="23"/>
        </w:rPr>
        <w:t>octubre</w:t>
      </w:r>
      <w:r w:rsidR="00C15995" w:rsidRPr="00307699">
        <w:rPr>
          <w:rFonts w:ascii="Times New Roman" w:hAnsi="Times New Roman" w:cs="Times New Roman"/>
          <w:sz w:val="23"/>
          <w:szCs w:val="23"/>
        </w:rPr>
        <w:t xml:space="preserve"> de 2015.</w:t>
      </w:r>
    </w:p>
    <w:p w:rsidR="00C2438A" w:rsidRPr="00307699" w:rsidRDefault="00C2438A" w:rsidP="00C2438A">
      <w:pPr>
        <w:widowControl w:val="0"/>
        <w:spacing w:after="0" w:line="240" w:lineRule="auto"/>
        <w:jc w:val="both"/>
        <w:rPr>
          <w:rFonts w:ascii="Times New Roman" w:hAnsi="Times New Roman" w:cs="Times New Roman"/>
          <w:sz w:val="23"/>
          <w:szCs w:val="23"/>
        </w:rPr>
      </w:pPr>
    </w:p>
    <w:p w:rsidR="00C2438A" w:rsidRPr="00307699" w:rsidRDefault="00C2438A" w:rsidP="00C2438A">
      <w:pPr>
        <w:autoSpaceDE w:val="0"/>
        <w:autoSpaceDN w:val="0"/>
        <w:adjustRightInd w:val="0"/>
        <w:spacing w:after="0" w:line="240" w:lineRule="auto"/>
        <w:ind w:left="567"/>
        <w:rPr>
          <w:rFonts w:ascii="Times New Roman" w:eastAsia="Calibri" w:hAnsi="Times New Roman" w:cs="Times New Roman"/>
          <w:color w:val="000000"/>
          <w:sz w:val="23"/>
          <w:szCs w:val="23"/>
          <w:lang w:eastAsia="en-US"/>
        </w:rPr>
      </w:pPr>
      <w:r w:rsidRPr="00307699">
        <w:rPr>
          <w:rFonts w:ascii="Times New Roman" w:eastAsia="Calibri" w:hAnsi="Times New Roman" w:cs="Times New Roman"/>
          <w:color w:val="000000"/>
          <w:sz w:val="23"/>
          <w:szCs w:val="23"/>
          <w:lang w:eastAsia="en-US"/>
        </w:rPr>
        <w:t xml:space="preserve">Elaborado: </w:t>
      </w:r>
      <w:r w:rsidRPr="00307699">
        <w:rPr>
          <w:rFonts w:ascii="Times New Roman" w:eastAsia="Calibri" w:hAnsi="Times New Roman" w:cs="Times New Roman"/>
          <w:color w:val="000000"/>
          <w:sz w:val="23"/>
          <w:szCs w:val="23"/>
          <w:lang w:eastAsia="en-US"/>
        </w:rPr>
        <w:tab/>
      </w:r>
      <w:r w:rsidRPr="00307699">
        <w:rPr>
          <w:rFonts w:ascii="Times New Roman" w:eastAsia="Calibri" w:hAnsi="Times New Roman" w:cs="Times New Roman"/>
          <w:color w:val="000000"/>
          <w:sz w:val="23"/>
          <w:szCs w:val="23"/>
          <w:lang w:eastAsia="en-US"/>
        </w:rPr>
        <w:tab/>
        <w:t xml:space="preserve">Elissa Lacca Velasco </w:t>
      </w:r>
    </w:p>
    <w:p w:rsidR="00210581" w:rsidRDefault="00C2438A" w:rsidP="00210581">
      <w:pPr>
        <w:widowControl w:val="0"/>
        <w:spacing w:after="0" w:line="240" w:lineRule="auto"/>
        <w:ind w:left="567"/>
        <w:jc w:val="both"/>
        <w:rPr>
          <w:rFonts w:ascii="Times New Roman" w:eastAsia="Calibri" w:hAnsi="Times New Roman" w:cs="Times New Roman"/>
          <w:color w:val="000000"/>
          <w:sz w:val="23"/>
          <w:szCs w:val="23"/>
          <w:lang w:eastAsia="en-US"/>
        </w:rPr>
      </w:pPr>
      <w:r w:rsidRPr="00307699">
        <w:rPr>
          <w:rFonts w:ascii="Times New Roman" w:eastAsia="Calibri" w:hAnsi="Times New Roman" w:cs="Times New Roman"/>
          <w:color w:val="000000"/>
          <w:sz w:val="23"/>
          <w:szCs w:val="23"/>
          <w:lang w:eastAsia="en-US"/>
        </w:rPr>
        <w:t>Valida</w:t>
      </w:r>
      <w:r w:rsidR="00307699" w:rsidRPr="00307699">
        <w:rPr>
          <w:rFonts w:ascii="Times New Roman" w:eastAsia="Calibri" w:hAnsi="Times New Roman" w:cs="Times New Roman"/>
          <w:color w:val="000000"/>
          <w:sz w:val="23"/>
          <w:szCs w:val="23"/>
          <w:lang w:eastAsia="en-US"/>
        </w:rPr>
        <w:t xml:space="preserve">do:  </w:t>
      </w:r>
      <w:r w:rsidR="00307699" w:rsidRPr="00307699">
        <w:rPr>
          <w:rFonts w:ascii="Times New Roman" w:eastAsia="Calibri" w:hAnsi="Times New Roman" w:cs="Times New Roman"/>
          <w:color w:val="000000"/>
          <w:sz w:val="23"/>
          <w:szCs w:val="23"/>
          <w:lang w:eastAsia="en-US"/>
        </w:rPr>
        <w:tab/>
      </w:r>
      <w:r w:rsidR="00307699" w:rsidRPr="00307699">
        <w:rPr>
          <w:rFonts w:ascii="Times New Roman" w:eastAsia="Calibri" w:hAnsi="Times New Roman" w:cs="Times New Roman"/>
          <w:color w:val="000000"/>
          <w:sz w:val="23"/>
          <w:szCs w:val="23"/>
          <w:lang w:eastAsia="en-US"/>
        </w:rPr>
        <w:tab/>
        <w:t>Laura Gutiérrez Gonzales</w:t>
      </w:r>
    </w:p>
    <w:p w:rsidR="00307699" w:rsidRPr="00307699" w:rsidRDefault="00307699" w:rsidP="00307699">
      <w:pPr>
        <w:widowControl w:val="0"/>
        <w:spacing w:after="0" w:line="240" w:lineRule="auto"/>
        <w:ind w:left="567"/>
        <w:jc w:val="both"/>
        <w:rPr>
          <w:rFonts w:ascii="Times New Roman" w:eastAsia="Calibri" w:hAnsi="Times New Roman" w:cs="Times New Roman"/>
          <w:color w:val="000000"/>
          <w:sz w:val="23"/>
          <w:szCs w:val="23"/>
          <w:lang w:eastAsia="en-US"/>
        </w:rPr>
      </w:pPr>
    </w:p>
    <w:p w:rsidR="00C15995" w:rsidRPr="00307699" w:rsidRDefault="00C15995" w:rsidP="00C15995">
      <w:pPr>
        <w:keepNext/>
        <w:keepLines/>
        <w:widowControl w:val="0"/>
        <w:tabs>
          <w:tab w:val="left" w:pos="2660"/>
        </w:tabs>
        <w:spacing w:after="0" w:line="240" w:lineRule="auto"/>
        <w:jc w:val="center"/>
        <w:rPr>
          <w:rFonts w:ascii="Times New Roman" w:hAnsi="Times New Roman" w:cs="Times New Roman"/>
          <w:b/>
          <w:sz w:val="23"/>
          <w:szCs w:val="23"/>
        </w:rPr>
      </w:pPr>
      <w:r w:rsidRPr="00307699">
        <w:rPr>
          <w:rFonts w:ascii="Times New Roman" w:hAnsi="Times New Roman" w:cs="Times New Roman"/>
          <w:b/>
          <w:sz w:val="23"/>
          <w:szCs w:val="23"/>
        </w:rPr>
        <w:t>PATRICIA ALARCÓN ALVIZURI</w:t>
      </w:r>
    </w:p>
    <w:p w:rsidR="00C15995" w:rsidRPr="00307699" w:rsidRDefault="00C15995" w:rsidP="00C15995">
      <w:pPr>
        <w:keepNext/>
        <w:keepLines/>
        <w:widowControl w:val="0"/>
        <w:tabs>
          <w:tab w:val="left" w:pos="2660"/>
        </w:tabs>
        <w:spacing w:after="0" w:line="240" w:lineRule="auto"/>
        <w:jc w:val="center"/>
        <w:rPr>
          <w:rFonts w:ascii="Times New Roman" w:hAnsi="Times New Roman" w:cs="Times New Roman"/>
          <w:b/>
          <w:sz w:val="23"/>
          <w:szCs w:val="23"/>
        </w:rPr>
      </w:pPr>
      <w:r w:rsidRPr="00307699">
        <w:rPr>
          <w:rFonts w:ascii="Times New Roman" w:hAnsi="Times New Roman" w:cs="Times New Roman"/>
          <w:b/>
          <w:sz w:val="23"/>
          <w:szCs w:val="23"/>
        </w:rPr>
        <w:t>Directora de Supervisión</w:t>
      </w:r>
    </w:p>
    <w:p w:rsidR="003838EF" w:rsidRPr="00307699" w:rsidRDefault="003838EF">
      <w:pPr>
        <w:rPr>
          <w:rFonts w:ascii="Times New Roman" w:hAnsi="Times New Roman" w:cs="Times New Roman"/>
          <w:sz w:val="23"/>
          <w:szCs w:val="23"/>
        </w:rPr>
      </w:pPr>
    </w:p>
    <w:sectPr w:rsidR="003838EF" w:rsidRPr="00307699" w:rsidSect="004F3FAF">
      <w:headerReference w:type="default" r:id="rId14"/>
      <w:pgSz w:w="12240" w:h="15840"/>
      <w:pgMar w:top="794" w:right="1701" w:bottom="170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A2E" w:rsidRDefault="00B13A2E" w:rsidP="00C15995">
      <w:pPr>
        <w:spacing w:after="0" w:line="240" w:lineRule="auto"/>
      </w:pPr>
      <w:r>
        <w:separator/>
      </w:r>
    </w:p>
  </w:endnote>
  <w:endnote w:type="continuationSeparator" w:id="1">
    <w:p w:rsidR="00B13A2E" w:rsidRDefault="00B13A2E" w:rsidP="00C159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A2E" w:rsidRDefault="00B13A2E" w:rsidP="00C15995">
      <w:pPr>
        <w:spacing w:after="0" w:line="240" w:lineRule="auto"/>
      </w:pPr>
      <w:r>
        <w:separator/>
      </w:r>
    </w:p>
  </w:footnote>
  <w:footnote w:type="continuationSeparator" w:id="1">
    <w:p w:rsidR="00B13A2E" w:rsidRDefault="00B13A2E" w:rsidP="00C15995">
      <w:pPr>
        <w:spacing w:after="0" w:line="240" w:lineRule="auto"/>
      </w:pPr>
      <w:r>
        <w:continuationSeparator/>
      </w:r>
    </w:p>
  </w:footnote>
  <w:footnote w:id="2">
    <w:p w:rsidR="00B13A2E" w:rsidRPr="006671BF" w:rsidRDefault="00B13A2E" w:rsidP="00707539">
      <w:pPr>
        <w:tabs>
          <w:tab w:val="left" w:pos="5245"/>
        </w:tabs>
        <w:autoSpaceDE w:val="0"/>
        <w:autoSpaceDN w:val="0"/>
        <w:adjustRightInd w:val="0"/>
        <w:spacing w:line="240" w:lineRule="auto"/>
        <w:jc w:val="both"/>
      </w:pPr>
      <w:r w:rsidRPr="006671BF">
        <w:rPr>
          <w:rStyle w:val="Refdenotaalpie"/>
        </w:rPr>
        <w:footnoteRef/>
      </w:r>
      <w:r w:rsidRPr="006671BF">
        <w:t xml:space="preserve"> </w:t>
      </w:r>
      <w:r w:rsidRPr="006A0BCB">
        <w:rPr>
          <w:i/>
          <w:sz w:val="18"/>
          <w:szCs w:val="18"/>
        </w:rPr>
        <w:t xml:space="preserve">Ver: </w:t>
      </w:r>
      <w:r w:rsidRPr="006A0BCB">
        <w:rPr>
          <w:i/>
          <w:color w:val="000000"/>
          <w:sz w:val="18"/>
          <w:szCs w:val="18"/>
        </w:rPr>
        <w:t>Precedentes Administrativos de Observancia Obligatoria del año 2013</w:t>
      </w:r>
      <w:r w:rsidRPr="006A0BCB">
        <w:rPr>
          <w:i/>
          <w:iCs/>
          <w:color w:val="000000"/>
          <w:sz w:val="18"/>
          <w:szCs w:val="18"/>
        </w:rPr>
        <w:t xml:space="preserve">. Sección: Legislación y documentos OSCE. En: </w:t>
      </w:r>
      <w:hyperlink r:id="rId1" w:history="1">
        <w:r w:rsidRPr="006A0BCB">
          <w:rPr>
            <w:rStyle w:val="Hipervnculo"/>
            <w:i/>
            <w:iCs/>
            <w:sz w:val="18"/>
            <w:szCs w:val="18"/>
          </w:rPr>
          <w:t>www.osce.gob.pe</w:t>
        </w:r>
      </w:hyperlink>
    </w:p>
  </w:footnote>
  <w:footnote w:id="3">
    <w:p w:rsidR="00B13A2E" w:rsidRPr="00C21206" w:rsidRDefault="00B13A2E" w:rsidP="00707539">
      <w:pPr>
        <w:tabs>
          <w:tab w:val="left" w:pos="5245"/>
        </w:tabs>
        <w:autoSpaceDE w:val="0"/>
        <w:autoSpaceDN w:val="0"/>
        <w:adjustRightInd w:val="0"/>
        <w:jc w:val="both"/>
        <w:rPr>
          <w:rFonts w:ascii="Times New Roman" w:hAnsi="Times New Roman"/>
          <w:i/>
          <w:sz w:val="18"/>
          <w:szCs w:val="18"/>
        </w:rPr>
      </w:pPr>
      <w:r w:rsidRPr="00C21206">
        <w:rPr>
          <w:rStyle w:val="Refdenotaalpie"/>
          <w:rFonts w:ascii="Times New Roman" w:hAnsi="Times New Roman"/>
          <w:sz w:val="18"/>
          <w:szCs w:val="18"/>
        </w:rPr>
        <w:footnoteRef/>
      </w:r>
      <w:r w:rsidRPr="00C21206">
        <w:rPr>
          <w:rFonts w:ascii="Times New Roman" w:hAnsi="Times New Roman"/>
          <w:sz w:val="18"/>
          <w:szCs w:val="18"/>
        </w:rPr>
        <w:t xml:space="preserve"> Ver: Precedentes Administrativos de Observancia Obligatoria del año 2012</w:t>
      </w:r>
      <w:r w:rsidRPr="00C21206">
        <w:rPr>
          <w:rFonts w:ascii="Times New Roman" w:hAnsi="Times New Roman"/>
          <w:iCs/>
          <w:sz w:val="18"/>
          <w:szCs w:val="18"/>
        </w:rPr>
        <w:t xml:space="preserve">. Sección: Legislación y documentos OSCE. En: </w:t>
      </w:r>
      <w:hyperlink r:id="rId2" w:history="1">
        <w:r w:rsidRPr="00C21206">
          <w:rPr>
            <w:rStyle w:val="Hipervnculo"/>
            <w:rFonts w:ascii="Times New Roman" w:eastAsia="MS Mincho" w:hAnsi="Times New Roman"/>
            <w:iCs/>
            <w:sz w:val="18"/>
            <w:szCs w:val="18"/>
          </w:rPr>
          <w:t>www.osce.gob.pe</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A2E" w:rsidRDefault="00400F27">
    <w:pPr>
      <w:pStyle w:val="Encabezado"/>
      <w:jc w:val="center"/>
    </w:pPr>
    <w:fldSimple w:instr=" PAGE   \* MERGEFORMAT ">
      <w:r w:rsidR="00E62DC0">
        <w:rPr>
          <w:noProof/>
        </w:rPr>
        <w:t>6</w:t>
      </w:r>
    </w:fldSimple>
  </w:p>
  <w:p w:rsidR="00B13A2E" w:rsidRDefault="00B13A2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92929"/>
    <w:multiLevelType w:val="hybridMultilevel"/>
    <w:tmpl w:val="92565488"/>
    <w:lvl w:ilvl="0" w:tplc="CC00C06A">
      <w:start w:val="1"/>
      <w:numFmt w:val="bullet"/>
      <w:lvlText w:val=""/>
      <w:lvlJc w:val="left"/>
      <w:pPr>
        <w:tabs>
          <w:tab w:val="num" w:pos="1068"/>
        </w:tabs>
        <w:ind w:left="1068" w:hanging="360"/>
      </w:pPr>
      <w:rPr>
        <w:rFonts w:ascii="Symbol" w:hAnsi="Symbol" w:cs="Times New Roman" w:hint="default"/>
        <w:color w:val="auto"/>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
    <w:nsid w:val="0C7D5B1A"/>
    <w:multiLevelType w:val="hybridMultilevel"/>
    <w:tmpl w:val="8F60CB9A"/>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0D907FB9"/>
    <w:multiLevelType w:val="hybridMultilevel"/>
    <w:tmpl w:val="6EE26BDE"/>
    <w:lvl w:ilvl="0" w:tplc="299CBFC0">
      <w:start w:val="1"/>
      <w:numFmt w:val="bullet"/>
      <w:lvlText w:val="-"/>
      <w:lvlJc w:val="left"/>
      <w:pPr>
        <w:ind w:left="1440" w:hanging="360"/>
      </w:pPr>
      <w:rPr>
        <w:rFonts w:hint="default"/>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27DA01C3"/>
    <w:multiLevelType w:val="hybridMultilevel"/>
    <w:tmpl w:val="48DCA962"/>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3E7C5C81"/>
    <w:multiLevelType w:val="hybridMultilevel"/>
    <w:tmpl w:val="FE3AA51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4D020B50"/>
    <w:multiLevelType w:val="hybridMultilevel"/>
    <w:tmpl w:val="48E88498"/>
    <w:lvl w:ilvl="0" w:tplc="01381142">
      <w:start w:val="1"/>
      <w:numFmt w:val="decimal"/>
      <w:lvlText w:val="%1."/>
      <w:lvlJc w:val="left"/>
      <w:pPr>
        <w:ind w:left="1778" w:hanging="360"/>
      </w:pPr>
      <w:rPr>
        <w:rFonts w:hint="default"/>
      </w:rPr>
    </w:lvl>
    <w:lvl w:ilvl="1" w:tplc="280A0019" w:tentative="1">
      <w:start w:val="1"/>
      <w:numFmt w:val="lowerLetter"/>
      <w:lvlText w:val="%2."/>
      <w:lvlJc w:val="left"/>
      <w:pPr>
        <w:ind w:left="2498" w:hanging="360"/>
      </w:pPr>
      <w:rPr>
        <w:rFonts w:cs="Times New Roman"/>
      </w:rPr>
    </w:lvl>
    <w:lvl w:ilvl="2" w:tplc="280A001B" w:tentative="1">
      <w:start w:val="1"/>
      <w:numFmt w:val="lowerRoman"/>
      <w:lvlText w:val="%3."/>
      <w:lvlJc w:val="right"/>
      <w:pPr>
        <w:ind w:left="3218" w:hanging="180"/>
      </w:pPr>
      <w:rPr>
        <w:rFonts w:cs="Times New Roman"/>
      </w:rPr>
    </w:lvl>
    <w:lvl w:ilvl="3" w:tplc="280A000F" w:tentative="1">
      <w:start w:val="1"/>
      <w:numFmt w:val="decimal"/>
      <w:lvlText w:val="%4."/>
      <w:lvlJc w:val="left"/>
      <w:pPr>
        <w:ind w:left="3938" w:hanging="360"/>
      </w:pPr>
      <w:rPr>
        <w:rFonts w:cs="Times New Roman"/>
      </w:rPr>
    </w:lvl>
    <w:lvl w:ilvl="4" w:tplc="280A0019" w:tentative="1">
      <w:start w:val="1"/>
      <w:numFmt w:val="lowerLetter"/>
      <w:lvlText w:val="%5."/>
      <w:lvlJc w:val="left"/>
      <w:pPr>
        <w:ind w:left="4658" w:hanging="360"/>
      </w:pPr>
      <w:rPr>
        <w:rFonts w:cs="Times New Roman"/>
      </w:rPr>
    </w:lvl>
    <w:lvl w:ilvl="5" w:tplc="280A001B" w:tentative="1">
      <w:start w:val="1"/>
      <w:numFmt w:val="lowerRoman"/>
      <w:lvlText w:val="%6."/>
      <w:lvlJc w:val="right"/>
      <w:pPr>
        <w:ind w:left="5378" w:hanging="180"/>
      </w:pPr>
      <w:rPr>
        <w:rFonts w:cs="Times New Roman"/>
      </w:rPr>
    </w:lvl>
    <w:lvl w:ilvl="6" w:tplc="280A000F" w:tentative="1">
      <w:start w:val="1"/>
      <w:numFmt w:val="decimal"/>
      <w:lvlText w:val="%7."/>
      <w:lvlJc w:val="left"/>
      <w:pPr>
        <w:ind w:left="6098" w:hanging="360"/>
      </w:pPr>
      <w:rPr>
        <w:rFonts w:cs="Times New Roman"/>
      </w:rPr>
    </w:lvl>
    <w:lvl w:ilvl="7" w:tplc="280A0019" w:tentative="1">
      <w:start w:val="1"/>
      <w:numFmt w:val="lowerLetter"/>
      <w:lvlText w:val="%8."/>
      <w:lvlJc w:val="left"/>
      <w:pPr>
        <w:ind w:left="6818" w:hanging="360"/>
      </w:pPr>
      <w:rPr>
        <w:rFonts w:cs="Times New Roman"/>
      </w:rPr>
    </w:lvl>
    <w:lvl w:ilvl="8" w:tplc="280A001B" w:tentative="1">
      <w:start w:val="1"/>
      <w:numFmt w:val="lowerRoman"/>
      <w:lvlText w:val="%9."/>
      <w:lvlJc w:val="right"/>
      <w:pPr>
        <w:ind w:left="7538" w:hanging="180"/>
      </w:pPr>
      <w:rPr>
        <w:rFonts w:cs="Times New Roman"/>
      </w:rPr>
    </w:lvl>
  </w:abstractNum>
  <w:abstractNum w:abstractNumId="6">
    <w:nsid w:val="4D36554C"/>
    <w:multiLevelType w:val="multilevel"/>
    <w:tmpl w:val="FE685F7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7">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8">
    <w:nsid w:val="4EB246E6"/>
    <w:multiLevelType w:val="hybridMultilevel"/>
    <w:tmpl w:val="3A867242"/>
    <w:lvl w:ilvl="0" w:tplc="67EC569A">
      <w:start w:val="1"/>
      <w:numFmt w:val="bullet"/>
      <w:lvlText w:val="-"/>
      <w:lvlJc w:val="left"/>
      <w:pPr>
        <w:ind w:left="720" w:hanging="360"/>
      </w:pPr>
      <w:rPr>
        <w:rFonts w:ascii="Century Gothic" w:eastAsia="Times New Roman" w:hAnsi="Century Gothic"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57DD7020"/>
    <w:multiLevelType w:val="hybridMultilevel"/>
    <w:tmpl w:val="314A4900"/>
    <w:lvl w:ilvl="0" w:tplc="29DE72EC">
      <w:start w:val="4"/>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2EC5625"/>
    <w:multiLevelType w:val="hybridMultilevel"/>
    <w:tmpl w:val="6CD49AB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68FD0DDC"/>
    <w:multiLevelType w:val="hybridMultilevel"/>
    <w:tmpl w:val="D638C3E6"/>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74AD52F8"/>
    <w:multiLevelType w:val="hybridMultilevel"/>
    <w:tmpl w:val="5A9460D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78E00BD7"/>
    <w:multiLevelType w:val="hybridMultilevel"/>
    <w:tmpl w:val="DEB69FCC"/>
    <w:lvl w:ilvl="0" w:tplc="C6B83EDC">
      <w:numFmt w:val="bullet"/>
      <w:lvlText w:val=""/>
      <w:lvlJc w:val="left"/>
      <w:pPr>
        <w:ind w:left="432" w:hanging="360"/>
      </w:pPr>
      <w:rPr>
        <w:rFonts w:ascii="Symbol" w:eastAsia="Times New Roman" w:hAnsi="Symbol" w:cs="Tahoma" w:hint="default"/>
      </w:rPr>
    </w:lvl>
    <w:lvl w:ilvl="1" w:tplc="280A0003" w:tentative="1">
      <w:start w:val="1"/>
      <w:numFmt w:val="bullet"/>
      <w:lvlText w:val="o"/>
      <w:lvlJc w:val="left"/>
      <w:pPr>
        <w:ind w:left="1152" w:hanging="360"/>
      </w:pPr>
      <w:rPr>
        <w:rFonts w:ascii="Courier New" w:hAnsi="Courier New" w:cs="Courier New" w:hint="default"/>
      </w:rPr>
    </w:lvl>
    <w:lvl w:ilvl="2" w:tplc="280A0005" w:tentative="1">
      <w:start w:val="1"/>
      <w:numFmt w:val="bullet"/>
      <w:lvlText w:val=""/>
      <w:lvlJc w:val="left"/>
      <w:pPr>
        <w:ind w:left="1872" w:hanging="360"/>
      </w:pPr>
      <w:rPr>
        <w:rFonts w:ascii="Wingdings" w:hAnsi="Wingdings" w:hint="default"/>
      </w:rPr>
    </w:lvl>
    <w:lvl w:ilvl="3" w:tplc="280A0001" w:tentative="1">
      <w:start w:val="1"/>
      <w:numFmt w:val="bullet"/>
      <w:lvlText w:val=""/>
      <w:lvlJc w:val="left"/>
      <w:pPr>
        <w:ind w:left="2592" w:hanging="360"/>
      </w:pPr>
      <w:rPr>
        <w:rFonts w:ascii="Symbol" w:hAnsi="Symbol" w:hint="default"/>
      </w:rPr>
    </w:lvl>
    <w:lvl w:ilvl="4" w:tplc="280A0003" w:tentative="1">
      <w:start w:val="1"/>
      <w:numFmt w:val="bullet"/>
      <w:lvlText w:val="o"/>
      <w:lvlJc w:val="left"/>
      <w:pPr>
        <w:ind w:left="3312" w:hanging="360"/>
      </w:pPr>
      <w:rPr>
        <w:rFonts w:ascii="Courier New" w:hAnsi="Courier New" w:cs="Courier New" w:hint="default"/>
      </w:rPr>
    </w:lvl>
    <w:lvl w:ilvl="5" w:tplc="280A0005" w:tentative="1">
      <w:start w:val="1"/>
      <w:numFmt w:val="bullet"/>
      <w:lvlText w:val=""/>
      <w:lvlJc w:val="left"/>
      <w:pPr>
        <w:ind w:left="4032" w:hanging="360"/>
      </w:pPr>
      <w:rPr>
        <w:rFonts w:ascii="Wingdings" w:hAnsi="Wingdings" w:hint="default"/>
      </w:rPr>
    </w:lvl>
    <w:lvl w:ilvl="6" w:tplc="280A0001" w:tentative="1">
      <w:start w:val="1"/>
      <w:numFmt w:val="bullet"/>
      <w:lvlText w:val=""/>
      <w:lvlJc w:val="left"/>
      <w:pPr>
        <w:ind w:left="4752" w:hanging="360"/>
      </w:pPr>
      <w:rPr>
        <w:rFonts w:ascii="Symbol" w:hAnsi="Symbol" w:hint="default"/>
      </w:rPr>
    </w:lvl>
    <w:lvl w:ilvl="7" w:tplc="280A0003" w:tentative="1">
      <w:start w:val="1"/>
      <w:numFmt w:val="bullet"/>
      <w:lvlText w:val="o"/>
      <w:lvlJc w:val="left"/>
      <w:pPr>
        <w:ind w:left="5472" w:hanging="360"/>
      </w:pPr>
      <w:rPr>
        <w:rFonts w:ascii="Courier New" w:hAnsi="Courier New" w:cs="Courier New" w:hint="default"/>
      </w:rPr>
    </w:lvl>
    <w:lvl w:ilvl="8" w:tplc="280A0005" w:tentative="1">
      <w:start w:val="1"/>
      <w:numFmt w:val="bullet"/>
      <w:lvlText w:val=""/>
      <w:lvlJc w:val="left"/>
      <w:pPr>
        <w:ind w:left="6192" w:hanging="360"/>
      </w:pPr>
      <w:rPr>
        <w:rFonts w:ascii="Wingdings" w:hAnsi="Wingdings" w:hint="default"/>
      </w:rPr>
    </w:lvl>
  </w:abstractNum>
  <w:num w:numId="1">
    <w:abstractNumId w:val="7"/>
  </w:num>
  <w:num w:numId="2">
    <w:abstractNumId w:val="10"/>
  </w:num>
  <w:num w:numId="3">
    <w:abstractNumId w:val="6"/>
  </w:num>
  <w:num w:numId="4">
    <w:abstractNumId w:val="3"/>
  </w:num>
  <w:num w:numId="5">
    <w:abstractNumId w:val="9"/>
  </w:num>
  <w:num w:numId="6">
    <w:abstractNumId w:val="2"/>
  </w:num>
  <w:num w:numId="7">
    <w:abstractNumId w:val="4"/>
  </w:num>
  <w:num w:numId="8">
    <w:abstractNumId w:val="11"/>
  </w:num>
  <w:num w:numId="9">
    <w:abstractNumId w:val="1"/>
  </w:num>
  <w:num w:numId="10">
    <w:abstractNumId w:val="14"/>
  </w:num>
  <w:num w:numId="11">
    <w:abstractNumId w:val="0"/>
  </w:num>
  <w:num w:numId="12">
    <w:abstractNumId w:val="12"/>
  </w:num>
  <w:num w:numId="13">
    <w:abstractNumId w:val="5"/>
  </w:num>
  <w:num w:numId="14">
    <w:abstractNumId w:val="8"/>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15995"/>
    <w:rsid w:val="000461DA"/>
    <w:rsid w:val="000752CE"/>
    <w:rsid w:val="000833D6"/>
    <w:rsid w:val="00103433"/>
    <w:rsid w:val="001639C2"/>
    <w:rsid w:val="001809C1"/>
    <w:rsid w:val="00187E39"/>
    <w:rsid w:val="001D0353"/>
    <w:rsid w:val="00205955"/>
    <w:rsid w:val="00210581"/>
    <w:rsid w:val="0025023C"/>
    <w:rsid w:val="00250677"/>
    <w:rsid w:val="00252502"/>
    <w:rsid w:val="00264568"/>
    <w:rsid w:val="002A5C29"/>
    <w:rsid w:val="002B3F57"/>
    <w:rsid w:val="002D3D65"/>
    <w:rsid w:val="00304B44"/>
    <w:rsid w:val="003069CF"/>
    <w:rsid w:val="00307699"/>
    <w:rsid w:val="003838EF"/>
    <w:rsid w:val="00400F27"/>
    <w:rsid w:val="004342D0"/>
    <w:rsid w:val="004D1580"/>
    <w:rsid w:val="004D79EC"/>
    <w:rsid w:val="004F3FAF"/>
    <w:rsid w:val="004F5418"/>
    <w:rsid w:val="0054231A"/>
    <w:rsid w:val="005427D3"/>
    <w:rsid w:val="00551321"/>
    <w:rsid w:val="00583A5B"/>
    <w:rsid w:val="005B383B"/>
    <w:rsid w:val="00623293"/>
    <w:rsid w:val="006620D1"/>
    <w:rsid w:val="006659E9"/>
    <w:rsid w:val="00682E86"/>
    <w:rsid w:val="006A0BCB"/>
    <w:rsid w:val="00707539"/>
    <w:rsid w:val="00726781"/>
    <w:rsid w:val="00751AC2"/>
    <w:rsid w:val="0079032B"/>
    <w:rsid w:val="007D4767"/>
    <w:rsid w:val="008135D4"/>
    <w:rsid w:val="00845ED9"/>
    <w:rsid w:val="00846710"/>
    <w:rsid w:val="00884521"/>
    <w:rsid w:val="008C0048"/>
    <w:rsid w:val="008E0E0E"/>
    <w:rsid w:val="00935D21"/>
    <w:rsid w:val="009D5254"/>
    <w:rsid w:val="00A14F5D"/>
    <w:rsid w:val="00A756CA"/>
    <w:rsid w:val="00A76599"/>
    <w:rsid w:val="00AC0E41"/>
    <w:rsid w:val="00AC4A61"/>
    <w:rsid w:val="00AE5FA7"/>
    <w:rsid w:val="00B00D64"/>
    <w:rsid w:val="00B13A2E"/>
    <w:rsid w:val="00B30803"/>
    <w:rsid w:val="00B373EE"/>
    <w:rsid w:val="00BF1360"/>
    <w:rsid w:val="00BF1B80"/>
    <w:rsid w:val="00C07E0B"/>
    <w:rsid w:val="00C15995"/>
    <w:rsid w:val="00C2438A"/>
    <w:rsid w:val="00C6642E"/>
    <w:rsid w:val="00CA1878"/>
    <w:rsid w:val="00CD1C5D"/>
    <w:rsid w:val="00D11EE3"/>
    <w:rsid w:val="00D302F6"/>
    <w:rsid w:val="00D66E23"/>
    <w:rsid w:val="00D74BB6"/>
    <w:rsid w:val="00D81C16"/>
    <w:rsid w:val="00D83610"/>
    <w:rsid w:val="00DC73BD"/>
    <w:rsid w:val="00E62DC0"/>
    <w:rsid w:val="00E75B2E"/>
    <w:rsid w:val="00EC312A"/>
    <w:rsid w:val="00EC4935"/>
    <w:rsid w:val="00EF390D"/>
    <w:rsid w:val="00F14886"/>
    <w:rsid w:val="00F15ABF"/>
    <w:rsid w:val="00F431A2"/>
    <w:rsid w:val="00F51B70"/>
    <w:rsid w:val="00F83CB9"/>
    <w:rsid w:val="00FA0CA2"/>
    <w:rsid w:val="00FD1D45"/>
    <w:rsid w:val="00FE5042"/>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8E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unhideWhenUsed/>
    <w:rsid w:val="00C15995"/>
    <w:pPr>
      <w:spacing w:after="120" w:line="480" w:lineRule="auto"/>
    </w:pPr>
    <w:rPr>
      <w:rFonts w:ascii="Calibri" w:eastAsia="Calibri" w:hAnsi="Calibri" w:cs="Times New Roman"/>
      <w:sz w:val="20"/>
      <w:szCs w:val="20"/>
    </w:rPr>
  </w:style>
  <w:style w:type="character" w:customStyle="1" w:styleId="Textoindependiente2Car">
    <w:name w:val="Texto independiente 2 Car"/>
    <w:basedOn w:val="Fuentedeprrafopredeter"/>
    <w:link w:val="Textoindependiente2"/>
    <w:uiPriority w:val="99"/>
    <w:rsid w:val="00C15995"/>
    <w:rPr>
      <w:rFonts w:ascii="Calibri" w:eastAsia="Calibri" w:hAnsi="Calibri" w:cs="Times New Roman"/>
      <w:sz w:val="20"/>
      <w:szCs w:val="20"/>
    </w:rPr>
  </w:style>
  <w:style w:type="paragraph" w:styleId="Prrafodelista">
    <w:name w:val="List Paragraph"/>
    <w:aliases w:val="Titulo de Fígura,TITULO A,TITULO,Imagen 01.,Titulo parrafo,Punto"/>
    <w:basedOn w:val="Normal"/>
    <w:link w:val="PrrafodelistaCar"/>
    <w:uiPriority w:val="34"/>
    <w:qFormat/>
    <w:rsid w:val="00C15995"/>
    <w:pPr>
      <w:ind w:left="708"/>
    </w:pPr>
    <w:rPr>
      <w:rFonts w:ascii="Calibri" w:eastAsia="Calibri" w:hAnsi="Calibri" w:cs="Times New Roman"/>
      <w:lang w:eastAsia="en-US"/>
    </w:rPr>
  </w:style>
  <w:style w:type="paragraph" w:customStyle="1" w:styleId="WW-Sangra3detindependiente">
    <w:name w:val="WW-Sangría 3 de t. independiente"/>
    <w:basedOn w:val="Normal"/>
    <w:rsid w:val="00C15995"/>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customStyle="1" w:styleId="WW-Textoindependiente2">
    <w:name w:val="WW-Texto independiente 2"/>
    <w:basedOn w:val="Normal"/>
    <w:rsid w:val="00C15995"/>
    <w:pPr>
      <w:spacing w:after="0" w:line="240" w:lineRule="auto"/>
      <w:jc w:val="both"/>
    </w:pPr>
    <w:rPr>
      <w:rFonts w:ascii="Arial" w:eastAsia="Times New Roman" w:hAnsi="Arial" w:cs="Times New Roman"/>
      <w:snapToGrid w:val="0"/>
      <w:sz w:val="24"/>
      <w:szCs w:val="24"/>
      <w:lang w:val="es-ES" w:eastAsia="es-MX"/>
    </w:rPr>
  </w:style>
  <w:style w:type="paragraph" w:styleId="Encabezado">
    <w:name w:val="header"/>
    <w:basedOn w:val="Normal"/>
    <w:link w:val="EncabezadoCar"/>
    <w:uiPriority w:val="99"/>
    <w:unhideWhenUsed/>
    <w:rsid w:val="00C15995"/>
    <w:pPr>
      <w:tabs>
        <w:tab w:val="center" w:pos="4252"/>
        <w:tab w:val="right" w:pos="8504"/>
      </w:tabs>
    </w:pPr>
    <w:rPr>
      <w:rFonts w:ascii="Calibri" w:eastAsia="Calibri" w:hAnsi="Calibri" w:cs="Times New Roman"/>
      <w:sz w:val="20"/>
      <w:szCs w:val="20"/>
    </w:rPr>
  </w:style>
  <w:style w:type="character" w:customStyle="1" w:styleId="EncabezadoCar">
    <w:name w:val="Encabezado Car"/>
    <w:basedOn w:val="Fuentedeprrafopredeter"/>
    <w:link w:val="Encabezado"/>
    <w:uiPriority w:val="99"/>
    <w:rsid w:val="00C15995"/>
    <w:rPr>
      <w:rFonts w:ascii="Calibri" w:eastAsia="Calibri" w:hAnsi="Calibri" w:cs="Times New Roman"/>
      <w:sz w:val="20"/>
      <w:szCs w:val="20"/>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rsid w:val="00C15995"/>
    <w:pPr>
      <w:spacing w:after="0" w:line="240" w:lineRule="auto"/>
    </w:pPr>
    <w:rPr>
      <w:rFonts w:ascii="Calibri" w:eastAsia="Calibri" w:hAnsi="Calibri" w:cs="Times New Roman"/>
      <w:sz w:val="20"/>
      <w:szCs w:val="20"/>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basedOn w:val="Fuentedeprrafopredeter"/>
    <w:link w:val="Textonotapie"/>
    <w:rsid w:val="00C15995"/>
    <w:rPr>
      <w:rFonts w:ascii="Calibri" w:eastAsia="Calibri" w:hAnsi="Calibri" w:cs="Times New Roman"/>
      <w:sz w:val="20"/>
      <w:szCs w:val="20"/>
    </w:rPr>
  </w:style>
  <w:style w:type="character" w:styleId="Refdenotaalpie">
    <w:name w:val="footnote reference"/>
    <w:aliases w:val="16 Point,Superscript 6 Point,FC,referencia nota al pie"/>
    <w:rsid w:val="00C15995"/>
    <w:rPr>
      <w:vertAlign w:val="superscript"/>
    </w:rPr>
  </w:style>
  <w:style w:type="character" w:styleId="Hipervnculo">
    <w:name w:val="Hyperlink"/>
    <w:uiPriority w:val="99"/>
    <w:unhideWhenUsed/>
    <w:rsid w:val="00C15995"/>
    <w:rPr>
      <w:color w:val="0000FF"/>
      <w:u w:val="single"/>
    </w:rPr>
  </w:style>
  <w:style w:type="character" w:customStyle="1" w:styleId="PrrafodelistaCar">
    <w:name w:val="Párrafo de lista Car"/>
    <w:aliases w:val="Titulo de Fígura Car,TITULO A Car,TITULO Car,Imagen 01. Car,Titulo parrafo Car,Punto Car"/>
    <w:link w:val="Prrafodelista"/>
    <w:uiPriority w:val="34"/>
    <w:rsid w:val="00C15995"/>
    <w:rPr>
      <w:rFonts w:ascii="Calibri" w:eastAsia="Calibri" w:hAnsi="Calibri" w:cs="Times New Roman"/>
      <w:lang w:eastAsia="en-US"/>
    </w:rPr>
  </w:style>
  <w:style w:type="paragraph" w:styleId="Sinespaciado">
    <w:name w:val="No Spacing"/>
    <w:link w:val="SinespaciadoCar"/>
    <w:uiPriority w:val="1"/>
    <w:qFormat/>
    <w:rsid w:val="00C15995"/>
    <w:pPr>
      <w:spacing w:after="0" w:line="240" w:lineRule="auto"/>
    </w:pPr>
    <w:rPr>
      <w:rFonts w:ascii="Calibri" w:eastAsia="Calibri" w:hAnsi="Calibri" w:cs="Times New Roman"/>
      <w:lang w:eastAsia="en-US"/>
    </w:rPr>
  </w:style>
  <w:style w:type="character" w:customStyle="1" w:styleId="SinespaciadoCar">
    <w:name w:val="Sin espaciado Car"/>
    <w:link w:val="Sinespaciado"/>
    <w:uiPriority w:val="1"/>
    <w:rsid w:val="00C15995"/>
    <w:rPr>
      <w:rFonts w:ascii="Calibri" w:eastAsia="Calibri" w:hAnsi="Calibri" w:cs="Times New Roman"/>
      <w:lang w:eastAsia="en-US"/>
    </w:rPr>
  </w:style>
  <w:style w:type="paragraph" w:styleId="Textodebloque">
    <w:name w:val="Block Text"/>
    <w:aliases w:val="Bloquear cita"/>
    <w:basedOn w:val="Normal"/>
    <w:uiPriority w:val="99"/>
    <w:rsid w:val="00C15995"/>
    <w:pPr>
      <w:tabs>
        <w:tab w:val="left" w:pos="567"/>
      </w:tabs>
      <w:spacing w:after="0" w:line="240" w:lineRule="auto"/>
      <w:ind w:left="567" w:right="-4"/>
      <w:jc w:val="both"/>
    </w:pPr>
    <w:rPr>
      <w:rFonts w:ascii="Tahoma" w:eastAsia="Times New Roman" w:hAnsi="Tahoma" w:cs="Times New Roman"/>
      <w:sz w:val="18"/>
      <w:szCs w:val="20"/>
      <w:lang w:val="es-ES" w:eastAsia="es-ES"/>
    </w:rPr>
  </w:style>
  <w:style w:type="paragraph" w:styleId="Textodeglobo">
    <w:name w:val="Balloon Text"/>
    <w:basedOn w:val="Normal"/>
    <w:link w:val="TextodegloboCar"/>
    <w:uiPriority w:val="99"/>
    <w:semiHidden/>
    <w:unhideWhenUsed/>
    <w:rsid w:val="000833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33D6"/>
    <w:rPr>
      <w:rFonts w:ascii="Tahoma" w:hAnsi="Tahoma" w:cs="Tahoma"/>
      <w:sz w:val="16"/>
      <w:szCs w:val="16"/>
    </w:rPr>
  </w:style>
  <w:style w:type="paragraph" w:styleId="Textoindependiente">
    <w:name w:val="Body Text"/>
    <w:basedOn w:val="Normal"/>
    <w:link w:val="TextoindependienteCar"/>
    <w:uiPriority w:val="99"/>
    <w:semiHidden/>
    <w:unhideWhenUsed/>
    <w:rsid w:val="005B383B"/>
    <w:pPr>
      <w:spacing w:after="120"/>
    </w:pPr>
  </w:style>
  <w:style w:type="character" w:customStyle="1" w:styleId="TextoindependienteCar">
    <w:name w:val="Texto independiente Car"/>
    <w:basedOn w:val="Fuentedeprrafopredeter"/>
    <w:link w:val="Textoindependiente"/>
    <w:uiPriority w:val="99"/>
    <w:semiHidden/>
    <w:rsid w:val="005B383B"/>
  </w:style>
  <w:style w:type="paragraph" w:styleId="Piedepgina">
    <w:name w:val="footer"/>
    <w:basedOn w:val="Normal"/>
    <w:link w:val="PiedepginaCar"/>
    <w:uiPriority w:val="99"/>
    <w:semiHidden/>
    <w:unhideWhenUsed/>
    <w:rsid w:val="004F3FA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F3FA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osce.gob.pe" TargetMode="External"/><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4CB7C-ED99-407A-88D8-78803A6A9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7</Pages>
  <Words>2424</Words>
  <Characters>13335</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mgarridor</dc:creator>
  <cp:keywords/>
  <dc:description/>
  <cp:lastModifiedBy>mgarridor</cp:lastModifiedBy>
  <cp:revision>107</cp:revision>
  <cp:lastPrinted>2015-10-28T17:08:00Z</cp:lastPrinted>
  <dcterms:created xsi:type="dcterms:W3CDTF">2015-10-23T16:29:00Z</dcterms:created>
  <dcterms:modified xsi:type="dcterms:W3CDTF">2015-11-05T21:16:00Z</dcterms:modified>
</cp:coreProperties>
</file>