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51A5" w:rsidRPr="00A439DB" w:rsidRDefault="005D685D" w:rsidP="00307CD7">
      <w:pPr>
        <w:widowControl w:val="0"/>
        <w:suppressLineNumbers/>
        <w:spacing w:line="240" w:lineRule="atLeast"/>
        <w:ind w:right="-1"/>
        <w:jc w:val="center"/>
        <w:rPr>
          <w:rFonts w:eastAsia="MS Mincho"/>
          <w:b/>
          <w:sz w:val="24"/>
          <w:szCs w:val="24"/>
          <w:u w:val="single"/>
          <w:lang w:eastAsia="es-PE"/>
        </w:rPr>
      </w:pPr>
      <w:r>
        <w:rPr>
          <w:rFonts w:eastAsia="MS Mincho"/>
          <w:b/>
          <w:sz w:val="24"/>
          <w:szCs w:val="24"/>
          <w:u w:val="single"/>
          <w:lang w:eastAsia="es-PE"/>
        </w:rPr>
        <w:t>PRONUNCIAMIENTO N° 1767</w:t>
      </w:r>
      <w:r w:rsidR="001551A5" w:rsidRPr="00A439DB">
        <w:rPr>
          <w:rFonts w:eastAsia="MS Mincho"/>
          <w:b/>
          <w:sz w:val="24"/>
          <w:szCs w:val="24"/>
          <w:u w:val="single"/>
          <w:lang w:eastAsia="es-PE"/>
        </w:rPr>
        <w:t>-2015/DSU</w:t>
      </w:r>
    </w:p>
    <w:p w:rsidR="001551A5" w:rsidRPr="00A439DB" w:rsidRDefault="001551A5" w:rsidP="00307CD7">
      <w:pPr>
        <w:pStyle w:val="a"/>
        <w:widowControl/>
        <w:spacing w:line="240" w:lineRule="atLeast"/>
        <w:ind w:right="-1"/>
        <w:rPr>
          <w:rFonts w:ascii="Times New Roman" w:hAnsi="Times New Roman" w:cs="Times New Roman"/>
          <w:szCs w:val="24"/>
          <w:u w:val="single"/>
        </w:rPr>
      </w:pPr>
    </w:p>
    <w:p w:rsidR="001551A5" w:rsidRPr="00A439DB" w:rsidRDefault="001551A5" w:rsidP="00307CD7">
      <w:pPr>
        <w:pStyle w:val="a"/>
        <w:widowControl/>
        <w:spacing w:line="240" w:lineRule="atLeast"/>
        <w:ind w:right="-1"/>
        <w:rPr>
          <w:rFonts w:ascii="Times New Roman" w:hAnsi="Times New Roman" w:cs="Times New Roman"/>
          <w:szCs w:val="24"/>
          <w:u w:val="single"/>
        </w:rPr>
      </w:pPr>
    </w:p>
    <w:p w:rsidR="001551A5" w:rsidRPr="00A439DB" w:rsidRDefault="00057169" w:rsidP="00307CD7">
      <w:pPr>
        <w:widowControl w:val="0"/>
        <w:tabs>
          <w:tab w:val="left" w:pos="1980"/>
        </w:tabs>
        <w:spacing w:line="240" w:lineRule="atLeast"/>
        <w:ind w:left="2880" w:right="-1" w:hanging="2880"/>
        <w:jc w:val="both"/>
        <w:rPr>
          <w:sz w:val="24"/>
          <w:szCs w:val="24"/>
          <w:lang w:val="es-PE"/>
        </w:rPr>
      </w:pPr>
      <w:r w:rsidRPr="00A439DB">
        <w:rPr>
          <w:sz w:val="24"/>
          <w:szCs w:val="24"/>
          <w:lang w:val="es-PE"/>
        </w:rPr>
        <w:t>Entidad:</w:t>
      </w:r>
      <w:r w:rsidRPr="00A439DB">
        <w:rPr>
          <w:sz w:val="24"/>
          <w:szCs w:val="24"/>
          <w:lang w:val="es-PE"/>
        </w:rPr>
        <w:tab/>
      </w:r>
      <w:r w:rsidRPr="00A439DB">
        <w:rPr>
          <w:sz w:val="24"/>
          <w:szCs w:val="24"/>
          <w:lang w:val="es-PE"/>
        </w:rPr>
        <w:tab/>
      </w:r>
      <w:r w:rsidR="00203ABF" w:rsidRPr="00A439DB">
        <w:rPr>
          <w:sz w:val="24"/>
          <w:szCs w:val="24"/>
          <w:lang w:val="es-MX"/>
        </w:rPr>
        <w:t>Dirección de Salud II Lima Sur</w:t>
      </w:r>
      <w:r w:rsidR="001551A5" w:rsidRPr="00A439DB">
        <w:rPr>
          <w:sz w:val="24"/>
          <w:szCs w:val="24"/>
          <w:lang w:val="es-PE"/>
        </w:rPr>
        <w:t xml:space="preserve"> </w:t>
      </w:r>
    </w:p>
    <w:p w:rsidR="001551A5" w:rsidRPr="00A439DB" w:rsidRDefault="001551A5" w:rsidP="00307CD7">
      <w:pPr>
        <w:pStyle w:val="Normaltimes"/>
        <w:tabs>
          <w:tab w:val="left" w:pos="2127"/>
        </w:tabs>
        <w:spacing w:line="240" w:lineRule="atLeast"/>
        <w:ind w:left="2835" w:right="-1" w:hanging="2835"/>
        <w:jc w:val="both"/>
        <w:rPr>
          <w:szCs w:val="24"/>
          <w:lang w:val="es-PE"/>
        </w:rPr>
      </w:pPr>
    </w:p>
    <w:p w:rsidR="00203ABF" w:rsidRPr="00A439DB" w:rsidRDefault="00203ABF" w:rsidP="00307CD7">
      <w:pPr>
        <w:widowControl w:val="0"/>
        <w:spacing w:line="240" w:lineRule="atLeast"/>
        <w:ind w:left="2835" w:right="-228" w:hanging="2835"/>
        <w:jc w:val="both"/>
        <w:rPr>
          <w:sz w:val="24"/>
          <w:szCs w:val="24"/>
          <w:lang w:val="es-MX"/>
        </w:rPr>
      </w:pPr>
      <w:r w:rsidRPr="00A439DB">
        <w:rPr>
          <w:sz w:val="24"/>
          <w:szCs w:val="24"/>
          <w:lang w:val="es-PE"/>
        </w:rPr>
        <w:t xml:space="preserve">Asunto: </w:t>
      </w:r>
      <w:r w:rsidRPr="00A439DB">
        <w:rPr>
          <w:sz w:val="24"/>
          <w:szCs w:val="24"/>
          <w:lang w:val="es-PE"/>
        </w:rPr>
        <w:tab/>
      </w:r>
      <w:r w:rsidR="005D685D">
        <w:rPr>
          <w:sz w:val="24"/>
          <w:szCs w:val="24"/>
          <w:lang w:val="es-MX"/>
        </w:rPr>
        <w:t xml:space="preserve">Licitación Pública N° </w:t>
      </w:r>
      <w:r w:rsidRPr="00A439DB">
        <w:rPr>
          <w:sz w:val="24"/>
          <w:szCs w:val="24"/>
          <w:lang w:val="es-MX"/>
        </w:rPr>
        <w:t>03-2015-DISA.II.LS-1, convocada para la "Adquisición de caja cuna para bebes recién nacidos para el Plan Bienvenidos a la vida de la Dirección de Salud II Lima Sur"</w:t>
      </w:r>
    </w:p>
    <w:p w:rsidR="001551A5" w:rsidRPr="00A439DB" w:rsidRDefault="001551A5" w:rsidP="00307CD7">
      <w:pPr>
        <w:widowControl w:val="0"/>
        <w:suppressLineNumbers/>
        <w:pBdr>
          <w:bottom w:val="single" w:sz="6" w:space="1" w:color="auto"/>
        </w:pBdr>
        <w:spacing w:line="240" w:lineRule="atLeast"/>
        <w:ind w:right="-1"/>
        <w:jc w:val="both"/>
        <w:rPr>
          <w:rFonts w:eastAsia="MS Mincho"/>
          <w:sz w:val="24"/>
          <w:szCs w:val="24"/>
          <w:lang w:val="es-PE" w:eastAsia="es-PE"/>
        </w:rPr>
      </w:pPr>
    </w:p>
    <w:p w:rsidR="001551A5" w:rsidRPr="00A439DB" w:rsidRDefault="001551A5" w:rsidP="00307CD7">
      <w:pPr>
        <w:widowControl w:val="0"/>
        <w:suppressLineNumbers/>
        <w:spacing w:line="240" w:lineRule="atLeast"/>
        <w:ind w:right="-1"/>
        <w:jc w:val="both"/>
        <w:rPr>
          <w:rFonts w:eastAsia="MS Mincho"/>
          <w:sz w:val="24"/>
          <w:szCs w:val="24"/>
          <w:lang w:eastAsia="es-PE"/>
        </w:rPr>
      </w:pPr>
    </w:p>
    <w:p w:rsidR="001551A5" w:rsidRPr="00A439DB" w:rsidRDefault="001551A5" w:rsidP="00307CD7">
      <w:pPr>
        <w:numPr>
          <w:ilvl w:val="0"/>
          <w:numId w:val="1"/>
        </w:numPr>
        <w:tabs>
          <w:tab w:val="left" w:pos="567"/>
        </w:tabs>
        <w:spacing w:line="240" w:lineRule="atLeast"/>
        <w:ind w:right="-1" w:hanging="720"/>
        <w:jc w:val="both"/>
        <w:rPr>
          <w:b/>
          <w:snapToGrid w:val="0"/>
          <w:sz w:val="24"/>
          <w:szCs w:val="24"/>
        </w:rPr>
      </w:pPr>
      <w:r w:rsidRPr="00A439DB">
        <w:rPr>
          <w:b/>
          <w:snapToGrid w:val="0"/>
          <w:sz w:val="24"/>
          <w:szCs w:val="24"/>
        </w:rPr>
        <w:t>ANTECEDENTES</w:t>
      </w:r>
    </w:p>
    <w:p w:rsidR="001551A5" w:rsidRPr="00A439DB" w:rsidRDefault="001551A5" w:rsidP="00307CD7">
      <w:pPr>
        <w:pStyle w:val="WW-Sangra3detindependiente"/>
        <w:widowControl/>
        <w:suppressAutoHyphens w:val="0"/>
        <w:spacing w:line="240" w:lineRule="atLeast"/>
        <w:ind w:left="1" w:right="-1"/>
        <w:rPr>
          <w:szCs w:val="24"/>
          <w:lang w:val="es-PE"/>
        </w:rPr>
      </w:pPr>
    </w:p>
    <w:p w:rsidR="001551A5" w:rsidRPr="00A439DB" w:rsidRDefault="001551A5" w:rsidP="00307CD7">
      <w:pPr>
        <w:widowControl w:val="0"/>
        <w:spacing w:line="240" w:lineRule="atLeast"/>
        <w:ind w:left="1" w:right="-567" w:firstLine="1"/>
        <w:jc w:val="both"/>
        <w:rPr>
          <w:rFonts w:eastAsia="MS Mincho"/>
          <w:sz w:val="24"/>
          <w:szCs w:val="24"/>
          <w:lang w:eastAsia="es-ES"/>
        </w:rPr>
      </w:pPr>
      <w:r w:rsidRPr="00A439DB">
        <w:rPr>
          <w:rFonts w:eastAsia="MS Mincho"/>
          <w:sz w:val="24"/>
          <w:szCs w:val="24"/>
          <w:lang w:eastAsia="es-ES"/>
        </w:rPr>
        <w:t>A través</w:t>
      </w:r>
      <w:r w:rsidR="009A2D91" w:rsidRPr="00A439DB">
        <w:rPr>
          <w:rFonts w:eastAsia="MS Mincho"/>
          <w:sz w:val="24"/>
          <w:szCs w:val="24"/>
          <w:lang w:eastAsia="es-ES"/>
        </w:rPr>
        <w:t xml:space="preserve"> del </w:t>
      </w:r>
      <w:r w:rsidR="009A2D91" w:rsidRPr="00A439DB">
        <w:rPr>
          <w:sz w:val="24"/>
          <w:szCs w:val="24"/>
        </w:rPr>
        <w:t>Oficio N° 006-2015-CE-LP N° 04-2015-DISA II LS recibido el 02.12.2015, subsanado</w:t>
      </w:r>
      <w:r w:rsidR="001418DD" w:rsidRPr="00A439DB">
        <w:rPr>
          <w:sz w:val="24"/>
          <w:szCs w:val="24"/>
        </w:rPr>
        <w:t xml:space="preserve"> con fecha </w:t>
      </w:r>
      <w:r w:rsidR="009A2D91" w:rsidRPr="00A439DB">
        <w:rPr>
          <w:sz w:val="24"/>
          <w:szCs w:val="24"/>
        </w:rPr>
        <w:t xml:space="preserve">04.12.2015, </w:t>
      </w:r>
      <w:r w:rsidR="009A2D91" w:rsidRPr="00A439DB">
        <w:rPr>
          <w:rFonts w:eastAsia="MS Mincho"/>
          <w:sz w:val="24"/>
          <w:szCs w:val="24"/>
          <w:lang w:eastAsia="es-ES"/>
        </w:rPr>
        <w:t xml:space="preserve">el Presidente del Comité Especial remitió al Organismo Supervisor de las Contrataciones del Estado (OSCE) </w:t>
      </w:r>
      <w:r w:rsidR="008556B6" w:rsidRPr="00A439DB">
        <w:rPr>
          <w:rFonts w:eastAsia="MS Mincho"/>
          <w:sz w:val="24"/>
          <w:szCs w:val="24"/>
          <w:lang w:eastAsia="es-ES"/>
        </w:rPr>
        <w:t xml:space="preserve">las cinco (05) observaciones </w:t>
      </w:r>
      <w:r w:rsidR="00403268">
        <w:rPr>
          <w:rFonts w:eastAsia="MS Mincho"/>
          <w:sz w:val="24"/>
          <w:szCs w:val="24"/>
          <w:lang w:eastAsia="es-ES"/>
        </w:rPr>
        <w:t xml:space="preserve">y el único cuestionamiento </w:t>
      </w:r>
      <w:r w:rsidR="009A2D91" w:rsidRPr="00A439DB">
        <w:rPr>
          <w:rFonts w:eastAsia="MS Mincho"/>
          <w:sz w:val="24"/>
          <w:szCs w:val="24"/>
          <w:lang w:eastAsia="es-ES"/>
        </w:rPr>
        <w:t xml:space="preserve">formuladas por el participante </w:t>
      </w:r>
      <w:r w:rsidR="009A2D91" w:rsidRPr="00A439DB">
        <w:rPr>
          <w:b/>
          <w:sz w:val="24"/>
          <w:szCs w:val="24"/>
          <w:lang w:val="es-MX"/>
        </w:rPr>
        <w:t>ENGINEERING CONSTRUCTION &amp; LOGISTICS SPECIALIST S.A</w:t>
      </w:r>
      <w:r w:rsidR="00B2212A" w:rsidRPr="00A439DB">
        <w:rPr>
          <w:b/>
          <w:sz w:val="24"/>
          <w:szCs w:val="24"/>
          <w:lang w:val="es-MX" w:eastAsia="es-PE"/>
        </w:rPr>
        <w:t>.</w:t>
      </w:r>
      <w:r w:rsidR="00B2212A" w:rsidRPr="00A439DB">
        <w:rPr>
          <w:sz w:val="24"/>
          <w:szCs w:val="24"/>
          <w:lang w:val="es-MX" w:eastAsia="es-PE"/>
        </w:rPr>
        <w:t>,</w:t>
      </w:r>
      <w:r w:rsidR="00B2212A" w:rsidRPr="00A439DB">
        <w:rPr>
          <w:rFonts w:eastAsia="MS Mincho"/>
          <w:sz w:val="24"/>
          <w:szCs w:val="24"/>
          <w:lang w:eastAsia="es-ES"/>
        </w:rPr>
        <w:t xml:space="preserve"> </w:t>
      </w:r>
      <w:r w:rsidRPr="00A439DB">
        <w:rPr>
          <w:sz w:val="24"/>
          <w:szCs w:val="24"/>
          <w:lang w:eastAsia="es-ES"/>
        </w:rPr>
        <w:t xml:space="preserve">así como el informe técnico respectivo, </w:t>
      </w:r>
      <w:r w:rsidRPr="00A439DB">
        <w:rPr>
          <w:rFonts w:eastAsia="MS Mincho"/>
          <w:sz w:val="24"/>
          <w:szCs w:val="24"/>
          <w:lang w:eastAsia="es-ES"/>
        </w:rPr>
        <w:t>en cumplimiento de lo dispuesto por el artículo 28</w:t>
      </w:r>
      <w:r w:rsidRPr="00A439DB">
        <w:rPr>
          <w:rFonts w:eastAsia="MS Mincho"/>
          <w:sz w:val="24"/>
          <w:szCs w:val="24"/>
          <w:lang w:eastAsia="es-PE"/>
        </w:rPr>
        <w:t xml:space="preserve"> del Decreto Legislativo Nº 1017, </w:t>
      </w:r>
      <w:r w:rsidRPr="00A439DB">
        <w:rPr>
          <w:rFonts w:eastAsia="MS Mincho"/>
          <w:sz w:val="24"/>
          <w:szCs w:val="24"/>
          <w:lang w:val="es-ES_tradnl" w:eastAsia="es-ES"/>
        </w:rPr>
        <w:t>que aprueba la Ley de Contrataciones del Estado, en adel</w:t>
      </w:r>
      <w:bookmarkStart w:id="0" w:name="_GoBack"/>
      <w:bookmarkEnd w:id="0"/>
      <w:r w:rsidRPr="00A439DB">
        <w:rPr>
          <w:rFonts w:eastAsia="MS Mincho"/>
          <w:sz w:val="24"/>
          <w:szCs w:val="24"/>
          <w:lang w:val="es-ES_tradnl" w:eastAsia="es-ES"/>
        </w:rPr>
        <w:t>ante la Ley, y el artículo 58 de su Reglamento, aprobado por Decreto Supremo Nº 184-2008-EF, en adelante el Reglamento.</w:t>
      </w:r>
    </w:p>
    <w:p w:rsidR="001551A5" w:rsidRPr="00A439DB" w:rsidRDefault="001551A5" w:rsidP="00307CD7">
      <w:pPr>
        <w:widowControl w:val="0"/>
        <w:spacing w:line="240" w:lineRule="atLeast"/>
        <w:ind w:left="1" w:right="-1" w:firstLine="1"/>
        <w:jc w:val="both"/>
        <w:rPr>
          <w:rFonts w:eastAsia="MS Mincho"/>
          <w:sz w:val="24"/>
          <w:szCs w:val="24"/>
          <w:lang w:val="es-PE" w:eastAsia="es-ES"/>
        </w:rPr>
      </w:pPr>
    </w:p>
    <w:p w:rsidR="0060659B" w:rsidRPr="00A439DB" w:rsidRDefault="001551A5" w:rsidP="00307CD7">
      <w:pPr>
        <w:pStyle w:val="WW-Sangra3detindependiente"/>
        <w:suppressAutoHyphens w:val="0"/>
        <w:spacing w:line="240" w:lineRule="atLeast"/>
        <w:ind w:left="1" w:right="-567"/>
        <w:rPr>
          <w:szCs w:val="24"/>
          <w:lang w:val="es-PE"/>
        </w:rPr>
      </w:pPr>
      <w:r w:rsidRPr="00A439DB">
        <w:rPr>
          <w:szCs w:val="24"/>
          <w:lang w:val="es-PE" w:eastAsia="es-ES"/>
        </w:rPr>
        <w:t xml:space="preserve">Al respecto, resulta importante resaltar que, </w:t>
      </w:r>
      <w:r w:rsidRPr="00A439DB">
        <w:rPr>
          <w:szCs w:val="24"/>
          <w:lang w:val="es-PE"/>
        </w:rPr>
        <w:t>atendiendo a lo dispuesto por el artículo 58 del Reglamento, independientemente de la denominación que les haya dado el participante, este Organismo Supervisor se pronun</w:t>
      </w:r>
      <w:r w:rsidR="00831032" w:rsidRPr="00A439DB">
        <w:rPr>
          <w:szCs w:val="24"/>
          <w:lang w:val="es-PE"/>
        </w:rPr>
        <w:t xml:space="preserve">ciará únicamente respecto de: </w:t>
      </w:r>
      <w:r w:rsidRPr="00A439DB">
        <w:rPr>
          <w:szCs w:val="24"/>
          <w:lang w:val="es-PE"/>
        </w:rPr>
        <w:t>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este último manifieste que considera tal acogimiento contrario a la normativa; siempre que el solicitante se haya registrado como participante hasta el vencimiento del plazo previsto para formular observaciones.</w:t>
      </w:r>
    </w:p>
    <w:p w:rsidR="003B5CBD" w:rsidRPr="00A439DB" w:rsidRDefault="003B5CBD" w:rsidP="00307CD7">
      <w:pPr>
        <w:pStyle w:val="WW-Sangra3detindependiente"/>
        <w:suppressAutoHyphens w:val="0"/>
        <w:spacing w:line="240" w:lineRule="atLeast"/>
        <w:ind w:left="1" w:right="-1"/>
        <w:rPr>
          <w:szCs w:val="24"/>
          <w:lang w:eastAsia="es-PE"/>
        </w:rPr>
      </w:pPr>
    </w:p>
    <w:p w:rsidR="003E3B73" w:rsidRPr="00A439DB" w:rsidRDefault="00057169" w:rsidP="00307CD7">
      <w:pPr>
        <w:pStyle w:val="WW-Sangra3detindependiente"/>
        <w:suppressAutoHyphens w:val="0"/>
        <w:spacing w:line="240" w:lineRule="atLeast"/>
        <w:ind w:left="1" w:right="-567"/>
        <w:rPr>
          <w:szCs w:val="24"/>
          <w:lang w:val="es-MX" w:eastAsia="es-PE"/>
        </w:rPr>
      </w:pPr>
      <w:r w:rsidRPr="00A439DB">
        <w:rPr>
          <w:szCs w:val="24"/>
          <w:lang w:val="es-PE" w:eastAsia="es-PE"/>
        </w:rPr>
        <w:t xml:space="preserve">En relación con lo anterior, </w:t>
      </w:r>
      <w:r w:rsidR="009C375B" w:rsidRPr="00A439DB">
        <w:rPr>
          <w:szCs w:val="24"/>
          <w:lang w:val="es-MX" w:eastAsia="es-PE"/>
        </w:rPr>
        <w:t>cabe señalar que de la revisión del pliego absolutorio de observaciones se aprecia que</w:t>
      </w:r>
      <w:r w:rsidRPr="00A439DB">
        <w:rPr>
          <w:szCs w:val="24"/>
          <w:lang w:val="es-MX" w:eastAsia="es-PE"/>
        </w:rPr>
        <w:t xml:space="preserve"> las cinco (5) </w:t>
      </w:r>
      <w:r w:rsidRPr="00A439DB">
        <w:rPr>
          <w:rFonts w:eastAsia="MS Mincho"/>
          <w:szCs w:val="24"/>
          <w:lang w:eastAsia="es-ES"/>
        </w:rPr>
        <w:t xml:space="preserve">observaciones formuladas por el participante </w:t>
      </w:r>
      <w:r w:rsidRPr="00A439DB">
        <w:rPr>
          <w:b/>
          <w:szCs w:val="24"/>
          <w:lang w:val="es-MX"/>
        </w:rPr>
        <w:t>ENGINEERING CONSTRUCTION &amp; LOGISTICS SPECIALIST S.A.</w:t>
      </w:r>
      <w:r w:rsidRPr="00A439DB">
        <w:rPr>
          <w:szCs w:val="24"/>
          <w:lang w:val="es-MX" w:eastAsia="es-PE"/>
        </w:rPr>
        <w:t xml:space="preserve"> </w:t>
      </w:r>
      <w:r w:rsidR="009C375B" w:rsidRPr="00A439DB">
        <w:rPr>
          <w:szCs w:val="24"/>
          <w:lang w:val="es-MX" w:eastAsia="es-PE"/>
        </w:rPr>
        <w:t xml:space="preserve">constituyen, en estricto, solicitudes de precisión y/o modificación al contenido de las Bases, que no cuestionan su legalidad, es decir se trata de </w:t>
      </w:r>
      <w:r w:rsidR="0060659B" w:rsidRPr="00A439DB">
        <w:rPr>
          <w:szCs w:val="24"/>
          <w:lang w:val="es-MX" w:eastAsia="es-PE"/>
        </w:rPr>
        <w:t>consultas</w:t>
      </w:r>
      <w:r w:rsidR="003E3B73" w:rsidRPr="00A439DB">
        <w:rPr>
          <w:szCs w:val="24"/>
          <w:lang w:val="es-MX" w:eastAsia="es-PE"/>
        </w:rPr>
        <w:t>; por tanto, este Organismo Supervisor no s</w:t>
      </w:r>
      <w:r w:rsidR="00DA43B4" w:rsidRPr="00A439DB">
        <w:rPr>
          <w:szCs w:val="24"/>
          <w:lang w:val="es-MX" w:eastAsia="es-PE"/>
        </w:rPr>
        <w:t>e pronunciará respecto de ellas, al no configurar ninguno de los supuestos previstos en el artículo 58° del Reglamento.</w:t>
      </w:r>
    </w:p>
    <w:p w:rsidR="000335E7" w:rsidRPr="00A439DB" w:rsidRDefault="000335E7" w:rsidP="00307CD7">
      <w:pPr>
        <w:spacing w:line="240" w:lineRule="atLeast"/>
        <w:jc w:val="both"/>
        <w:rPr>
          <w:sz w:val="24"/>
          <w:szCs w:val="24"/>
          <w:lang w:val="es-ES_tradnl" w:eastAsia="es-ES"/>
        </w:rPr>
      </w:pPr>
    </w:p>
    <w:p w:rsidR="004F329F" w:rsidRDefault="00A620DD" w:rsidP="00163EE7">
      <w:pPr>
        <w:widowControl w:val="0"/>
        <w:spacing w:line="240" w:lineRule="atLeast"/>
        <w:ind w:right="-567"/>
        <w:jc w:val="both"/>
        <w:rPr>
          <w:sz w:val="24"/>
          <w:szCs w:val="24"/>
          <w:lang w:val="es-ES_tradnl"/>
        </w:rPr>
      </w:pPr>
      <w:r w:rsidRPr="007070B3">
        <w:rPr>
          <w:sz w:val="24"/>
          <w:szCs w:val="24"/>
          <w:lang w:val="es-ES_tradnl" w:eastAsia="es-ES"/>
        </w:rPr>
        <w:t xml:space="preserve">Ahora bien, con relación a la solicitud de elevación de observaciones del mencionado participante </w:t>
      </w:r>
      <w:r w:rsidRPr="007070B3">
        <w:rPr>
          <w:b/>
          <w:sz w:val="24"/>
          <w:szCs w:val="24"/>
          <w:lang w:val="es-MX"/>
        </w:rPr>
        <w:t xml:space="preserve">ENGINEERING </w:t>
      </w:r>
      <w:r w:rsidRPr="004F329F">
        <w:rPr>
          <w:b/>
          <w:sz w:val="24"/>
          <w:szCs w:val="24"/>
          <w:lang w:val="es-MX"/>
        </w:rPr>
        <w:t>CONSTRUCTION &amp; LOGISTICS SPECIALIST S.A.</w:t>
      </w:r>
      <w:r w:rsidRPr="004F329F">
        <w:rPr>
          <w:sz w:val="24"/>
          <w:szCs w:val="24"/>
          <w:lang w:val="es-MX"/>
        </w:rPr>
        <w:t>,</w:t>
      </w:r>
      <w:r w:rsidR="008556B6" w:rsidRPr="004F329F">
        <w:rPr>
          <w:sz w:val="24"/>
          <w:szCs w:val="24"/>
          <w:lang w:val="es-MX"/>
        </w:rPr>
        <w:t xml:space="preserve"> </w:t>
      </w:r>
      <w:r w:rsidRPr="004F329F">
        <w:rPr>
          <w:sz w:val="24"/>
          <w:szCs w:val="24"/>
          <w:lang w:val="es-MX"/>
        </w:rPr>
        <w:t xml:space="preserve"> </w:t>
      </w:r>
      <w:r w:rsidR="008556B6" w:rsidRPr="004F329F">
        <w:rPr>
          <w:sz w:val="24"/>
          <w:szCs w:val="24"/>
          <w:lang w:val="es-MX"/>
        </w:rPr>
        <w:t>se advierte</w:t>
      </w:r>
      <w:r w:rsidR="002C27F6">
        <w:rPr>
          <w:sz w:val="24"/>
          <w:szCs w:val="24"/>
          <w:lang w:val="es-MX"/>
        </w:rPr>
        <w:t xml:space="preserve"> que </w:t>
      </w:r>
      <w:r w:rsidR="007070B3" w:rsidRPr="004F329F">
        <w:rPr>
          <w:sz w:val="24"/>
          <w:szCs w:val="24"/>
          <w:lang w:val="es-MX"/>
        </w:rPr>
        <w:t xml:space="preserve">éste </w:t>
      </w:r>
      <w:r w:rsidR="008556B6" w:rsidRPr="004F329F">
        <w:rPr>
          <w:sz w:val="24"/>
          <w:szCs w:val="24"/>
          <w:lang w:val="es-MX"/>
        </w:rPr>
        <w:t>ob</w:t>
      </w:r>
      <w:r w:rsidR="00BE0FBF" w:rsidRPr="004F329F">
        <w:rPr>
          <w:sz w:val="24"/>
          <w:szCs w:val="24"/>
          <w:lang w:val="es-MX"/>
        </w:rPr>
        <w:t>jeta</w:t>
      </w:r>
      <w:r w:rsidR="00FC37CF" w:rsidRPr="004F329F">
        <w:rPr>
          <w:sz w:val="24"/>
          <w:szCs w:val="24"/>
          <w:lang w:val="es-MX"/>
        </w:rPr>
        <w:t>: i)</w:t>
      </w:r>
      <w:r w:rsidR="00BE0FBF" w:rsidRPr="004F329F">
        <w:rPr>
          <w:sz w:val="24"/>
          <w:szCs w:val="24"/>
          <w:lang w:val="es-MX"/>
        </w:rPr>
        <w:t xml:space="preserve"> </w:t>
      </w:r>
      <w:r w:rsidR="004F329F" w:rsidRPr="004F329F">
        <w:rPr>
          <w:sz w:val="24"/>
          <w:szCs w:val="24"/>
          <w:lang w:val="es-MX"/>
        </w:rPr>
        <w:t>que en la etapa de presentación de propuestas se requiera la presentación de muestras</w:t>
      </w:r>
      <w:r w:rsidR="006F5E2E" w:rsidRPr="006F5E2E">
        <w:rPr>
          <w:sz w:val="24"/>
          <w:szCs w:val="24"/>
        </w:rPr>
        <w:t xml:space="preserve"> </w:t>
      </w:r>
      <w:r w:rsidR="006F5E2E" w:rsidRPr="00A439DB">
        <w:rPr>
          <w:sz w:val="24"/>
          <w:szCs w:val="24"/>
        </w:rPr>
        <w:t xml:space="preserve">muestra </w:t>
      </w:r>
      <w:r w:rsidR="006F5E2E">
        <w:rPr>
          <w:sz w:val="24"/>
          <w:szCs w:val="24"/>
        </w:rPr>
        <w:t xml:space="preserve">que </w:t>
      </w:r>
      <w:r w:rsidR="006F5E2E" w:rsidRPr="00A439DB">
        <w:rPr>
          <w:sz w:val="24"/>
          <w:szCs w:val="24"/>
        </w:rPr>
        <w:t>tenga la impresión del logotipo</w:t>
      </w:r>
      <w:r w:rsidR="007070B3" w:rsidRPr="004F329F">
        <w:rPr>
          <w:sz w:val="24"/>
          <w:szCs w:val="24"/>
          <w:lang w:val="es-MX"/>
        </w:rPr>
        <w:t xml:space="preserve">, </w:t>
      </w:r>
      <w:r w:rsidR="004F329F" w:rsidRPr="004F329F">
        <w:rPr>
          <w:sz w:val="24"/>
          <w:szCs w:val="24"/>
          <w:lang w:val="es-ES_tradnl"/>
        </w:rPr>
        <w:t xml:space="preserve">siendo que, corresponde precisar que este Organismo Supervisor no se pronunciará al respecto, toda vez que </w:t>
      </w:r>
      <w:r w:rsidR="004F329F">
        <w:rPr>
          <w:sz w:val="24"/>
          <w:szCs w:val="24"/>
          <w:lang w:val="es-ES_tradnl"/>
        </w:rPr>
        <w:t xml:space="preserve">ello constituye una nueva observación formulada por el referido </w:t>
      </w:r>
      <w:r w:rsidR="004F329F">
        <w:rPr>
          <w:sz w:val="24"/>
          <w:szCs w:val="24"/>
          <w:lang w:val="es-ES_tradnl"/>
        </w:rPr>
        <w:lastRenderedPageBreak/>
        <w:t xml:space="preserve">participante, supuesto que no está contemplado en el artículo 58° del Reglamento </w:t>
      </w:r>
      <w:r w:rsidR="007070B3">
        <w:rPr>
          <w:sz w:val="24"/>
          <w:szCs w:val="24"/>
          <w:lang w:val="es-ES_tradnl"/>
        </w:rPr>
        <w:t xml:space="preserve">y ii) </w:t>
      </w:r>
      <w:r w:rsidR="008556B6" w:rsidRPr="00A439DB">
        <w:rPr>
          <w:sz w:val="24"/>
          <w:szCs w:val="24"/>
          <w:lang w:val="es-MX"/>
        </w:rPr>
        <w:t>la absolución de la observación N° 01 formulada por el participante CORPORACIÓN INDUSTRIAL INDEPENDENCIA S.A.C.</w:t>
      </w:r>
      <w:r w:rsidR="00BE0FBF" w:rsidRPr="00A439DB">
        <w:rPr>
          <w:sz w:val="24"/>
          <w:szCs w:val="24"/>
          <w:lang w:val="es-MX"/>
        </w:rPr>
        <w:t>,</w:t>
      </w:r>
      <w:r w:rsidR="00EC088F" w:rsidRPr="00A439DB">
        <w:rPr>
          <w:sz w:val="24"/>
          <w:szCs w:val="24"/>
          <w:lang w:val="es-MX"/>
        </w:rPr>
        <w:t xml:space="preserve"> la cual se encuentra acogida,</w:t>
      </w:r>
      <w:r w:rsidR="00BE0FBF" w:rsidRPr="00A439DB">
        <w:rPr>
          <w:sz w:val="24"/>
          <w:szCs w:val="24"/>
          <w:lang w:val="es-MX"/>
        </w:rPr>
        <w:t xml:space="preserve"> por lo que este Organismo Supervisor se pronunciará al respecto, denominándola Cuestionamiento Único.</w:t>
      </w:r>
    </w:p>
    <w:p w:rsidR="004F329F" w:rsidRDefault="004F329F" w:rsidP="00307CD7">
      <w:pPr>
        <w:widowControl w:val="0"/>
        <w:spacing w:line="240" w:lineRule="atLeast"/>
        <w:jc w:val="both"/>
        <w:rPr>
          <w:sz w:val="24"/>
          <w:szCs w:val="24"/>
          <w:lang w:val="es-ES_tradnl"/>
        </w:rPr>
      </w:pPr>
    </w:p>
    <w:p w:rsidR="001E680D" w:rsidRPr="00A439DB" w:rsidRDefault="001E680D" w:rsidP="00163EE7">
      <w:pPr>
        <w:widowControl w:val="0"/>
        <w:spacing w:line="240" w:lineRule="atLeast"/>
        <w:ind w:right="-567"/>
        <w:jc w:val="both"/>
        <w:rPr>
          <w:sz w:val="24"/>
          <w:szCs w:val="24"/>
          <w:lang w:val="es-ES_tradnl"/>
        </w:rPr>
      </w:pPr>
      <w:r w:rsidRPr="00A439DB">
        <w:rPr>
          <w:sz w:val="24"/>
          <w:szCs w:val="24"/>
          <w:lang w:val="es-ES_tradnl"/>
        </w:rPr>
        <w:t>Sin perjuicio de lo señalado, este Organismo Supervisor realizará las observaciones de oficio respecto al contenido de las Bases, de conformidad con el inciso a) del artículo 58º de la Ley.</w:t>
      </w:r>
    </w:p>
    <w:p w:rsidR="00BC53C4" w:rsidRPr="00A439DB" w:rsidRDefault="00BC53C4" w:rsidP="00307CD7">
      <w:pPr>
        <w:widowControl w:val="0"/>
        <w:tabs>
          <w:tab w:val="left" w:pos="0"/>
        </w:tabs>
        <w:spacing w:line="240" w:lineRule="atLeast"/>
        <w:jc w:val="both"/>
        <w:rPr>
          <w:sz w:val="24"/>
          <w:szCs w:val="24"/>
          <w:lang w:val="es-ES_tradnl"/>
        </w:rPr>
      </w:pPr>
    </w:p>
    <w:p w:rsidR="0033157E" w:rsidRPr="00A439DB" w:rsidRDefault="0033157E" w:rsidP="00307CD7">
      <w:pPr>
        <w:widowControl w:val="0"/>
        <w:tabs>
          <w:tab w:val="left" w:pos="0"/>
        </w:tabs>
        <w:spacing w:line="240" w:lineRule="atLeast"/>
        <w:jc w:val="both"/>
        <w:rPr>
          <w:sz w:val="24"/>
          <w:szCs w:val="24"/>
          <w:lang w:val="es-ES_tradnl"/>
        </w:rPr>
      </w:pPr>
    </w:p>
    <w:p w:rsidR="00403268" w:rsidRDefault="00403268" w:rsidP="00307CD7">
      <w:pPr>
        <w:numPr>
          <w:ilvl w:val="0"/>
          <w:numId w:val="1"/>
        </w:numPr>
        <w:tabs>
          <w:tab w:val="left" w:pos="567"/>
        </w:tabs>
        <w:spacing w:line="240" w:lineRule="atLeast"/>
        <w:ind w:left="4536" w:right="-567" w:hanging="4536"/>
        <w:jc w:val="both"/>
        <w:rPr>
          <w:b/>
          <w:snapToGrid w:val="0"/>
          <w:sz w:val="24"/>
          <w:szCs w:val="24"/>
        </w:rPr>
      </w:pPr>
      <w:r>
        <w:rPr>
          <w:b/>
          <w:snapToGrid w:val="0"/>
          <w:sz w:val="24"/>
          <w:szCs w:val="24"/>
        </w:rPr>
        <w:t>OBSERVACIONES</w:t>
      </w:r>
    </w:p>
    <w:p w:rsidR="00403268" w:rsidRDefault="00403268" w:rsidP="00307CD7">
      <w:pPr>
        <w:tabs>
          <w:tab w:val="left" w:pos="567"/>
        </w:tabs>
        <w:spacing w:line="240" w:lineRule="atLeast"/>
        <w:ind w:left="4536" w:right="-567" w:hanging="4394"/>
        <w:jc w:val="both"/>
        <w:rPr>
          <w:b/>
          <w:snapToGrid w:val="0"/>
          <w:sz w:val="24"/>
          <w:szCs w:val="24"/>
        </w:rPr>
      </w:pPr>
    </w:p>
    <w:p w:rsidR="00163EE7" w:rsidRPr="00163EE7" w:rsidRDefault="00163EE7" w:rsidP="00307CD7">
      <w:pPr>
        <w:tabs>
          <w:tab w:val="left" w:pos="567"/>
        </w:tabs>
        <w:spacing w:line="240" w:lineRule="atLeast"/>
        <w:ind w:left="4536" w:right="-567" w:hanging="4536"/>
        <w:jc w:val="both"/>
        <w:rPr>
          <w:b/>
          <w:snapToGrid w:val="0"/>
          <w:sz w:val="24"/>
          <w:szCs w:val="24"/>
          <w:lang w:val="en-US"/>
        </w:rPr>
      </w:pPr>
      <w:r w:rsidRPr="00163EE7">
        <w:rPr>
          <w:b/>
          <w:snapToGrid w:val="0"/>
          <w:sz w:val="24"/>
          <w:szCs w:val="24"/>
          <w:lang w:val="en-US"/>
        </w:rPr>
        <w:t>Observante</w:t>
      </w:r>
      <w:r w:rsidRPr="00163EE7">
        <w:rPr>
          <w:b/>
          <w:snapToGrid w:val="0"/>
          <w:sz w:val="24"/>
          <w:szCs w:val="24"/>
          <w:lang w:val="en-US"/>
        </w:rPr>
        <w:tab/>
      </w:r>
      <w:r w:rsidRPr="00163EE7">
        <w:rPr>
          <w:b/>
          <w:sz w:val="24"/>
          <w:szCs w:val="24"/>
          <w:lang w:val="en-US"/>
        </w:rPr>
        <w:t>ENGINEERING CONSTRUCTION &amp; LOGISTICS SPECIALIST S.A.</w:t>
      </w:r>
    </w:p>
    <w:p w:rsidR="00163EE7" w:rsidRPr="00163EE7" w:rsidRDefault="00163EE7" w:rsidP="00307CD7">
      <w:pPr>
        <w:tabs>
          <w:tab w:val="left" w:pos="567"/>
        </w:tabs>
        <w:spacing w:line="240" w:lineRule="atLeast"/>
        <w:ind w:left="4536" w:right="-567" w:hanging="4536"/>
        <w:jc w:val="both"/>
        <w:rPr>
          <w:b/>
          <w:snapToGrid w:val="0"/>
          <w:sz w:val="24"/>
          <w:szCs w:val="24"/>
          <w:lang w:val="en-US"/>
        </w:rPr>
      </w:pPr>
    </w:p>
    <w:p w:rsidR="001551A5" w:rsidRPr="00403268" w:rsidRDefault="00EC088F" w:rsidP="00307CD7">
      <w:pPr>
        <w:tabs>
          <w:tab w:val="left" w:pos="567"/>
        </w:tabs>
        <w:spacing w:line="240" w:lineRule="atLeast"/>
        <w:ind w:left="4536" w:right="-567" w:hanging="4536"/>
        <w:jc w:val="both"/>
        <w:rPr>
          <w:b/>
          <w:snapToGrid w:val="0"/>
          <w:sz w:val="24"/>
          <w:szCs w:val="24"/>
        </w:rPr>
      </w:pPr>
      <w:r w:rsidRPr="00403268">
        <w:rPr>
          <w:b/>
          <w:snapToGrid w:val="0"/>
          <w:sz w:val="24"/>
          <w:szCs w:val="24"/>
        </w:rPr>
        <w:t>Cuestionamiento Único</w:t>
      </w:r>
      <w:r w:rsidRPr="00403268">
        <w:rPr>
          <w:b/>
          <w:snapToGrid w:val="0"/>
          <w:sz w:val="24"/>
          <w:szCs w:val="24"/>
        </w:rPr>
        <w:tab/>
        <w:t xml:space="preserve">Contra la presentación de muestra y la absolución de la Observación N° 01, formulada por el participante </w:t>
      </w:r>
      <w:r w:rsidRPr="00403268">
        <w:rPr>
          <w:b/>
          <w:sz w:val="24"/>
          <w:szCs w:val="24"/>
          <w:lang w:val="es-MX"/>
        </w:rPr>
        <w:t>CORPORACIÓN  INDUSTRIAL INDEPENDENCIA S.A.C</w:t>
      </w:r>
      <w:r w:rsidR="008928DC" w:rsidRPr="00403268">
        <w:rPr>
          <w:b/>
          <w:sz w:val="24"/>
          <w:szCs w:val="24"/>
          <w:lang w:val="es-MX"/>
        </w:rPr>
        <w:t>.</w:t>
      </w:r>
    </w:p>
    <w:p w:rsidR="001551A5" w:rsidRPr="00A439DB" w:rsidRDefault="001551A5" w:rsidP="00307CD7">
      <w:pPr>
        <w:spacing w:line="240" w:lineRule="atLeast"/>
        <w:ind w:right="-1"/>
        <w:jc w:val="both"/>
        <w:rPr>
          <w:sz w:val="24"/>
          <w:szCs w:val="24"/>
        </w:rPr>
      </w:pPr>
    </w:p>
    <w:p w:rsidR="00163EE7" w:rsidRPr="00383F6B" w:rsidRDefault="0071753D" w:rsidP="00307CD7">
      <w:pPr>
        <w:spacing w:line="240" w:lineRule="atLeast"/>
        <w:ind w:right="-567"/>
        <w:jc w:val="both"/>
        <w:rPr>
          <w:sz w:val="24"/>
          <w:szCs w:val="24"/>
          <w:lang w:val="es-MX"/>
        </w:rPr>
      </w:pPr>
      <w:r w:rsidRPr="00A439DB">
        <w:rPr>
          <w:sz w:val="24"/>
          <w:szCs w:val="24"/>
        </w:rPr>
        <w:t xml:space="preserve">El participante cuestiona que </w:t>
      </w:r>
      <w:r w:rsidR="0051662D" w:rsidRPr="00A439DB">
        <w:rPr>
          <w:sz w:val="24"/>
          <w:szCs w:val="24"/>
        </w:rPr>
        <w:t xml:space="preserve">en </w:t>
      </w:r>
      <w:r w:rsidR="008928DC" w:rsidRPr="00A439DB">
        <w:rPr>
          <w:sz w:val="24"/>
          <w:szCs w:val="24"/>
        </w:rPr>
        <w:t xml:space="preserve">el estudio de posibilidades que ofrece el mercado no </w:t>
      </w:r>
      <w:r w:rsidR="0051662D" w:rsidRPr="00A439DB">
        <w:rPr>
          <w:sz w:val="24"/>
          <w:szCs w:val="24"/>
        </w:rPr>
        <w:t>se habría</w:t>
      </w:r>
      <w:r w:rsidR="006F5E2E">
        <w:rPr>
          <w:sz w:val="24"/>
          <w:szCs w:val="24"/>
        </w:rPr>
        <w:t>n</w:t>
      </w:r>
      <w:r w:rsidR="0051662D" w:rsidRPr="00A439DB">
        <w:rPr>
          <w:sz w:val="24"/>
          <w:szCs w:val="24"/>
        </w:rPr>
        <w:t xml:space="preserve"> contemplado </w:t>
      </w:r>
      <w:r w:rsidR="006F5E2E">
        <w:rPr>
          <w:sz w:val="24"/>
          <w:szCs w:val="24"/>
        </w:rPr>
        <w:t xml:space="preserve">las exigencias que se han señalado </w:t>
      </w:r>
      <w:r w:rsidR="008928DC" w:rsidRPr="00A439DB">
        <w:rPr>
          <w:sz w:val="24"/>
          <w:szCs w:val="24"/>
        </w:rPr>
        <w:t xml:space="preserve">al absolver la Observación </w:t>
      </w:r>
      <w:r w:rsidR="006F5E2E">
        <w:rPr>
          <w:sz w:val="24"/>
          <w:szCs w:val="24"/>
        </w:rPr>
        <w:t xml:space="preserve">    N°</w:t>
      </w:r>
      <w:r w:rsidR="008928DC" w:rsidRPr="00A439DB">
        <w:rPr>
          <w:sz w:val="24"/>
          <w:szCs w:val="24"/>
        </w:rPr>
        <w:t>1</w:t>
      </w:r>
      <w:r w:rsidR="006F5E2E">
        <w:rPr>
          <w:sz w:val="24"/>
          <w:szCs w:val="24"/>
        </w:rPr>
        <w:t xml:space="preserve">, formulada por el participante </w:t>
      </w:r>
      <w:r w:rsidR="006F5E2E">
        <w:rPr>
          <w:sz w:val="24"/>
          <w:szCs w:val="24"/>
          <w:lang w:val="es-MX"/>
        </w:rPr>
        <w:t xml:space="preserve">CORPORACIÓN </w:t>
      </w:r>
      <w:r w:rsidR="008928DC" w:rsidRPr="00A439DB">
        <w:rPr>
          <w:sz w:val="24"/>
          <w:szCs w:val="24"/>
          <w:lang w:val="es-MX"/>
        </w:rPr>
        <w:t>INDUSTRIAL INDEPENDENCIA S.A.C</w:t>
      </w:r>
      <w:r w:rsidR="00BB1FA4">
        <w:rPr>
          <w:sz w:val="24"/>
          <w:szCs w:val="24"/>
          <w:lang w:val="es-MX"/>
        </w:rPr>
        <w:t>.</w:t>
      </w:r>
      <w:r w:rsidR="0051662D" w:rsidRPr="00A439DB">
        <w:rPr>
          <w:sz w:val="24"/>
          <w:szCs w:val="24"/>
          <w:lang w:val="es-MX"/>
        </w:rPr>
        <w:t xml:space="preserve"> respecto al cumplimiento de la norma TAPPI T 410 expedido por el fabricante</w:t>
      </w:r>
      <w:r w:rsidR="00383F6B">
        <w:rPr>
          <w:sz w:val="24"/>
          <w:szCs w:val="24"/>
          <w:lang w:val="es-MX"/>
        </w:rPr>
        <w:t xml:space="preserve"> relacionado </w:t>
      </w:r>
      <w:r w:rsidR="0051662D" w:rsidRPr="00A439DB">
        <w:rPr>
          <w:sz w:val="24"/>
          <w:szCs w:val="24"/>
          <w:lang w:val="es-MX"/>
        </w:rPr>
        <w:t>al gramaje, humedad, ECT, calibre, flauta, etc</w:t>
      </w:r>
      <w:r w:rsidR="00163EE7">
        <w:rPr>
          <w:sz w:val="24"/>
          <w:szCs w:val="24"/>
          <w:lang w:val="es-MX"/>
        </w:rPr>
        <w:t>; en ese sentido, solicita que se elimine dicha exigencia.</w:t>
      </w:r>
    </w:p>
    <w:p w:rsidR="00EC088F" w:rsidRPr="00A439DB" w:rsidRDefault="00EC088F" w:rsidP="00307CD7">
      <w:pPr>
        <w:spacing w:line="240" w:lineRule="atLeast"/>
        <w:ind w:right="-567"/>
        <w:jc w:val="both"/>
        <w:rPr>
          <w:sz w:val="24"/>
          <w:szCs w:val="24"/>
        </w:rPr>
      </w:pPr>
    </w:p>
    <w:p w:rsidR="000B64B0" w:rsidRPr="00A439DB" w:rsidRDefault="00D6435F" w:rsidP="00307CD7">
      <w:pPr>
        <w:widowControl w:val="0"/>
        <w:spacing w:line="240" w:lineRule="atLeast"/>
        <w:jc w:val="both"/>
        <w:rPr>
          <w:b/>
          <w:sz w:val="24"/>
          <w:szCs w:val="24"/>
        </w:rPr>
      </w:pPr>
      <w:r w:rsidRPr="00A439DB">
        <w:rPr>
          <w:b/>
          <w:sz w:val="24"/>
          <w:szCs w:val="24"/>
        </w:rPr>
        <w:t>Pronunciamiento</w:t>
      </w:r>
    </w:p>
    <w:p w:rsidR="000B64B0" w:rsidRPr="00A439DB" w:rsidRDefault="000B64B0" w:rsidP="00307CD7">
      <w:pPr>
        <w:widowControl w:val="0"/>
        <w:spacing w:line="240" w:lineRule="atLeast"/>
        <w:jc w:val="both"/>
        <w:rPr>
          <w:sz w:val="24"/>
          <w:szCs w:val="24"/>
        </w:rPr>
      </w:pPr>
    </w:p>
    <w:p w:rsidR="001A35CF" w:rsidRPr="00A439DB" w:rsidRDefault="001A35CF" w:rsidP="00307CD7">
      <w:pPr>
        <w:widowControl w:val="0"/>
        <w:spacing w:line="240" w:lineRule="atLeast"/>
        <w:ind w:right="-567"/>
        <w:jc w:val="both"/>
        <w:rPr>
          <w:sz w:val="24"/>
          <w:szCs w:val="24"/>
        </w:rPr>
      </w:pPr>
      <w:r w:rsidRPr="00A439DB">
        <w:rPr>
          <w:sz w:val="24"/>
          <w:szCs w:val="24"/>
        </w:rPr>
        <w:t>De la revisión de las Especificaciones Técnicas establecidas para el bien consignadas en el Capítulo III de la Sección Específica de las Bases, se advierte que se solicitó lo siguiente:</w:t>
      </w:r>
    </w:p>
    <w:p w:rsidR="001A35CF" w:rsidRPr="00A439DB" w:rsidRDefault="001A35CF" w:rsidP="00307CD7">
      <w:pPr>
        <w:widowControl w:val="0"/>
        <w:spacing w:line="240" w:lineRule="atLeast"/>
        <w:jc w:val="both"/>
        <w:rPr>
          <w:sz w:val="24"/>
          <w:szCs w:val="24"/>
        </w:rPr>
      </w:pPr>
    </w:p>
    <w:p w:rsidR="006F13FD" w:rsidRPr="00A439DB" w:rsidRDefault="00DF2434" w:rsidP="00307CD7">
      <w:pPr>
        <w:widowControl w:val="0"/>
        <w:spacing w:line="240" w:lineRule="atLeast"/>
        <w:jc w:val="both"/>
        <w:rPr>
          <w:sz w:val="24"/>
          <w:szCs w:val="24"/>
        </w:rPr>
      </w:pPr>
      <w:r>
        <w:rPr>
          <w:noProof/>
          <w:sz w:val="24"/>
          <w:szCs w:val="24"/>
          <w:lang w:val="es-PE" w:eastAsia="es-PE"/>
        </w:rPr>
        <w:lastRenderedPageBreak/>
        <w:pict>
          <v:oval id="_x0000_s1026" style="position:absolute;left:0;text-align:left;margin-left:46.95pt;margin-top:112.9pt;width:49.05pt;height:92.35pt;z-index:-251658240"/>
        </w:pict>
      </w:r>
      <w:r w:rsidR="006F13FD" w:rsidRPr="00A439DB">
        <w:rPr>
          <w:sz w:val="24"/>
          <w:szCs w:val="24"/>
        </w:rPr>
        <w:t xml:space="preserve">    </w:t>
      </w:r>
      <w:r w:rsidR="006F13FD" w:rsidRPr="00A439DB">
        <w:rPr>
          <w:noProof/>
          <w:sz w:val="24"/>
          <w:szCs w:val="24"/>
          <w:lang w:val="es-PE" w:eastAsia="es-PE"/>
        </w:rPr>
        <w:drawing>
          <wp:inline distT="0" distB="0" distL="0" distR="0">
            <wp:extent cx="4749293" cy="2664662"/>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20373" t="7873" r="35038" b="20938"/>
                    <a:stretch>
                      <a:fillRect/>
                    </a:stretch>
                  </pic:blipFill>
                  <pic:spPr bwMode="auto">
                    <a:xfrm>
                      <a:off x="0" y="0"/>
                      <a:ext cx="4756667" cy="2668799"/>
                    </a:xfrm>
                    <a:prstGeom prst="rect">
                      <a:avLst/>
                    </a:prstGeom>
                    <a:noFill/>
                    <a:ln w="9525">
                      <a:noFill/>
                      <a:miter lim="800000"/>
                      <a:headEnd/>
                      <a:tailEnd/>
                    </a:ln>
                  </pic:spPr>
                </pic:pic>
              </a:graphicData>
            </a:graphic>
          </wp:inline>
        </w:drawing>
      </w:r>
    </w:p>
    <w:p w:rsidR="001A6F78" w:rsidRPr="00A439DB" w:rsidRDefault="006F13FD" w:rsidP="00307CD7">
      <w:pPr>
        <w:pStyle w:val="Prrafodelista"/>
        <w:widowControl w:val="0"/>
        <w:spacing w:line="240" w:lineRule="atLeast"/>
        <w:ind w:left="0" w:right="-567"/>
        <w:jc w:val="both"/>
        <w:rPr>
          <w:sz w:val="24"/>
          <w:szCs w:val="24"/>
          <w:lang w:eastAsia="es-PE"/>
        </w:rPr>
      </w:pPr>
      <w:r w:rsidRPr="00A439DB">
        <w:rPr>
          <w:sz w:val="24"/>
          <w:szCs w:val="24"/>
          <w:lang w:eastAsia="es-PE"/>
        </w:rPr>
        <w:t xml:space="preserve">  </w:t>
      </w:r>
      <w:r w:rsidRPr="00A439DB">
        <w:rPr>
          <w:noProof/>
          <w:sz w:val="24"/>
          <w:szCs w:val="24"/>
          <w:lang w:val="es-PE" w:eastAsia="es-PE"/>
        </w:rPr>
        <w:drawing>
          <wp:inline distT="0" distB="0" distL="0" distR="0">
            <wp:extent cx="4900758" cy="1956429"/>
            <wp:effectExtent l="19050" t="0" r="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l="20184" t="37018" r="35133" b="31281"/>
                    <a:stretch>
                      <a:fillRect/>
                    </a:stretch>
                  </pic:blipFill>
                  <pic:spPr bwMode="auto">
                    <a:xfrm>
                      <a:off x="0" y="0"/>
                      <a:ext cx="4909435" cy="1959893"/>
                    </a:xfrm>
                    <a:prstGeom prst="rect">
                      <a:avLst/>
                    </a:prstGeom>
                    <a:noFill/>
                    <a:ln w="9525">
                      <a:noFill/>
                      <a:miter lim="800000"/>
                      <a:headEnd/>
                      <a:tailEnd/>
                    </a:ln>
                  </pic:spPr>
                </pic:pic>
              </a:graphicData>
            </a:graphic>
          </wp:inline>
        </w:drawing>
      </w:r>
    </w:p>
    <w:p w:rsidR="001A6F78" w:rsidRPr="00A439DB" w:rsidRDefault="001A6F78" w:rsidP="00307CD7">
      <w:pPr>
        <w:pStyle w:val="Prrafodelista"/>
        <w:widowControl w:val="0"/>
        <w:spacing w:line="240" w:lineRule="atLeast"/>
        <w:ind w:left="0" w:right="-567"/>
        <w:jc w:val="both"/>
        <w:rPr>
          <w:sz w:val="24"/>
          <w:szCs w:val="24"/>
          <w:lang w:eastAsia="es-PE"/>
        </w:rPr>
      </w:pPr>
    </w:p>
    <w:p w:rsidR="006F13FD" w:rsidRPr="00A439DB" w:rsidRDefault="006F13FD" w:rsidP="00307CD7">
      <w:pPr>
        <w:pStyle w:val="Prrafodelista"/>
        <w:widowControl w:val="0"/>
        <w:spacing w:line="240" w:lineRule="atLeast"/>
        <w:ind w:left="0" w:right="-567"/>
        <w:jc w:val="both"/>
        <w:rPr>
          <w:sz w:val="24"/>
          <w:szCs w:val="24"/>
          <w:lang w:val="es-MX"/>
        </w:rPr>
      </w:pPr>
      <w:r w:rsidRPr="00A439DB">
        <w:rPr>
          <w:sz w:val="24"/>
          <w:szCs w:val="24"/>
          <w:lang w:eastAsia="es-PE"/>
        </w:rPr>
        <w:t xml:space="preserve">Ahora bien, de la revisión de la absolución de la Observación N° 01, formulada por el participante </w:t>
      </w:r>
      <w:r w:rsidRPr="00A439DB">
        <w:rPr>
          <w:sz w:val="24"/>
          <w:szCs w:val="24"/>
          <w:lang w:val="es-MX"/>
        </w:rPr>
        <w:t>CORPORACIÓN  INDUSTRIAL INDEPENDENCIA S.A.C, se advierte que el Comité Especial indicó lo siguiente:</w:t>
      </w:r>
    </w:p>
    <w:p w:rsidR="006F13FD" w:rsidRPr="00A439DB" w:rsidRDefault="009C45F7" w:rsidP="00307CD7">
      <w:pPr>
        <w:pStyle w:val="Prrafodelista"/>
        <w:widowControl w:val="0"/>
        <w:spacing w:line="240" w:lineRule="atLeast"/>
        <w:ind w:left="0" w:right="-567"/>
        <w:jc w:val="both"/>
        <w:rPr>
          <w:sz w:val="24"/>
          <w:szCs w:val="24"/>
          <w:lang w:eastAsia="es-PE"/>
        </w:rPr>
      </w:pPr>
      <w:r w:rsidRPr="00A439DB">
        <w:rPr>
          <w:noProof/>
          <w:sz w:val="24"/>
          <w:szCs w:val="24"/>
          <w:lang w:val="es-PE" w:eastAsia="es-PE"/>
        </w:rPr>
        <w:drawing>
          <wp:inline distT="0" distB="0" distL="0" distR="0">
            <wp:extent cx="5332714" cy="3169546"/>
            <wp:effectExtent l="19050" t="0" r="1286" b="0"/>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lum bright="-14000" contrast="27000"/>
                    </a:blip>
                    <a:srcRect l="24421" t="17923" r="20451" b="8375"/>
                    <a:stretch>
                      <a:fillRect/>
                    </a:stretch>
                  </pic:blipFill>
                  <pic:spPr bwMode="auto">
                    <a:xfrm>
                      <a:off x="0" y="0"/>
                      <a:ext cx="5331299" cy="3168705"/>
                    </a:xfrm>
                    <a:prstGeom prst="rect">
                      <a:avLst/>
                    </a:prstGeom>
                    <a:noFill/>
                    <a:ln w="9525">
                      <a:noFill/>
                      <a:miter lim="800000"/>
                      <a:headEnd/>
                      <a:tailEnd/>
                    </a:ln>
                  </pic:spPr>
                </pic:pic>
              </a:graphicData>
            </a:graphic>
          </wp:inline>
        </w:drawing>
      </w:r>
    </w:p>
    <w:p w:rsidR="00373AB8" w:rsidRPr="00373AB8" w:rsidRDefault="00373AB8" w:rsidP="00307CD7">
      <w:pPr>
        <w:spacing w:line="240" w:lineRule="atLeast"/>
        <w:ind w:right="-567"/>
        <w:jc w:val="both"/>
        <w:rPr>
          <w:sz w:val="24"/>
          <w:szCs w:val="24"/>
          <w:lang w:val="es-ES_tradnl"/>
        </w:rPr>
      </w:pPr>
      <w:r>
        <w:rPr>
          <w:sz w:val="24"/>
          <w:szCs w:val="24"/>
          <w:lang w:val="es-ES_tradnl"/>
        </w:rPr>
        <w:lastRenderedPageBreak/>
        <w:t xml:space="preserve">Al respecto, es preciso señalar que </w:t>
      </w:r>
      <w:r w:rsidRPr="00373AB8">
        <w:rPr>
          <w:sz w:val="24"/>
          <w:szCs w:val="24"/>
          <w:lang w:val="es-ES_tradnl"/>
        </w:rPr>
        <w:t>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AD142E" w:rsidRDefault="00AD142E" w:rsidP="00307CD7">
      <w:pPr>
        <w:spacing w:line="240" w:lineRule="atLeast"/>
        <w:ind w:right="-567"/>
        <w:jc w:val="both"/>
        <w:rPr>
          <w:sz w:val="24"/>
          <w:szCs w:val="24"/>
          <w:lang w:val="es-ES_tradnl"/>
        </w:rPr>
      </w:pPr>
    </w:p>
    <w:p w:rsidR="00373AB8" w:rsidRDefault="00373AB8" w:rsidP="00307CD7">
      <w:pPr>
        <w:spacing w:line="240" w:lineRule="atLeast"/>
        <w:ind w:right="-567"/>
        <w:jc w:val="both"/>
        <w:rPr>
          <w:sz w:val="24"/>
          <w:szCs w:val="24"/>
          <w:lang w:val="es-ES_tradnl"/>
        </w:rPr>
      </w:pPr>
      <w:r w:rsidRPr="00373AB8">
        <w:rPr>
          <w:sz w:val="24"/>
          <w:szCs w:val="24"/>
          <w:lang w:val="es-ES_tradnl"/>
        </w:rPr>
        <w:t xml:space="preserve">De este modo, los requisitos técnicos mínimos cumplen con la función de asegurar a la Entidad que el postor ofertará lo mínimo necesario para cubrir adecuadamente la operatividad y funcionalidad del </w:t>
      </w:r>
      <w:r w:rsidR="00764A85">
        <w:rPr>
          <w:sz w:val="24"/>
          <w:szCs w:val="24"/>
          <w:lang w:val="es-ES_tradnl"/>
        </w:rPr>
        <w:t xml:space="preserve">bien </w:t>
      </w:r>
      <w:r w:rsidRPr="00373AB8">
        <w:rPr>
          <w:sz w:val="24"/>
          <w:szCs w:val="24"/>
          <w:lang w:val="es-ES_tradnl"/>
        </w:rPr>
        <w:t>requerido.</w:t>
      </w:r>
    </w:p>
    <w:p w:rsidR="00CD0664" w:rsidRDefault="00CD0664" w:rsidP="00307CD7">
      <w:pPr>
        <w:spacing w:line="240" w:lineRule="atLeast"/>
        <w:ind w:right="-567"/>
        <w:jc w:val="both"/>
        <w:rPr>
          <w:sz w:val="24"/>
          <w:szCs w:val="24"/>
          <w:lang w:val="es-ES_tradnl"/>
        </w:rPr>
      </w:pPr>
    </w:p>
    <w:p w:rsidR="00CD0664" w:rsidRDefault="00CD0664" w:rsidP="00307CD7">
      <w:pPr>
        <w:spacing w:line="240" w:lineRule="atLeast"/>
        <w:ind w:right="-567"/>
        <w:jc w:val="both"/>
        <w:rPr>
          <w:sz w:val="24"/>
          <w:szCs w:val="24"/>
          <w:lang w:val="es-ES_tradnl"/>
        </w:rPr>
      </w:pPr>
      <w:r>
        <w:rPr>
          <w:sz w:val="24"/>
          <w:szCs w:val="24"/>
          <w:lang w:val="es-ES_tradnl"/>
        </w:rPr>
        <w:t xml:space="preserve">En relación con ello, </w:t>
      </w:r>
      <w:r w:rsidR="00CA7C0F">
        <w:rPr>
          <w:sz w:val="24"/>
          <w:szCs w:val="24"/>
          <w:lang w:val="es-ES_tradnl"/>
        </w:rPr>
        <w:t xml:space="preserve">cabe precisar que </w:t>
      </w:r>
      <w:r>
        <w:rPr>
          <w:sz w:val="24"/>
          <w:szCs w:val="24"/>
          <w:lang w:val="es-ES_tradnl"/>
        </w:rPr>
        <w:t xml:space="preserve">de conformidad con lo dispuesto en </w:t>
      </w:r>
      <w:r w:rsidR="00CA7C0F">
        <w:rPr>
          <w:sz w:val="24"/>
          <w:szCs w:val="24"/>
          <w:lang w:val="es-ES_tradnl"/>
        </w:rPr>
        <w:t>el artículo 42° del Reglamento, la Entidad estable</w:t>
      </w:r>
      <w:r w:rsidR="00AD142E">
        <w:rPr>
          <w:sz w:val="24"/>
          <w:szCs w:val="24"/>
          <w:lang w:val="es-ES_tradnl"/>
        </w:rPr>
        <w:t xml:space="preserve"> en las </w:t>
      </w:r>
      <w:r>
        <w:rPr>
          <w:sz w:val="24"/>
          <w:szCs w:val="24"/>
          <w:lang w:val="es-ES_tradnl"/>
        </w:rPr>
        <w:t>bases</w:t>
      </w:r>
      <w:r w:rsidR="00CA7C0F">
        <w:rPr>
          <w:sz w:val="24"/>
          <w:szCs w:val="24"/>
          <w:lang w:val="es-ES_tradnl"/>
        </w:rPr>
        <w:t xml:space="preserve"> </w:t>
      </w:r>
      <w:r>
        <w:rPr>
          <w:sz w:val="24"/>
          <w:szCs w:val="24"/>
          <w:lang w:val="es-ES_tradnl"/>
        </w:rPr>
        <w:t xml:space="preserve">el contenido </w:t>
      </w:r>
      <w:r w:rsidR="00F0141F">
        <w:rPr>
          <w:sz w:val="24"/>
          <w:szCs w:val="24"/>
          <w:lang w:val="es-ES_tradnl"/>
        </w:rPr>
        <w:t xml:space="preserve">de la documentación de presentación obligatoria, </w:t>
      </w:r>
      <w:r w:rsidR="005F58B0">
        <w:rPr>
          <w:sz w:val="24"/>
          <w:szCs w:val="24"/>
          <w:lang w:val="es-ES_tradnl"/>
        </w:rPr>
        <w:t xml:space="preserve">estando facultada </w:t>
      </w:r>
      <w:r w:rsidR="00CA7C0F">
        <w:rPr>
          <w:sz w:val="24"/>
          <w:szCs w:val="24"/>
          <w:lang w:val="es-ES_tradnl"/>
        </w:rPr>
        <w:t>de r</w:t>
      </w:r>
      <w:r w:rsidR="00CD3896">
        <w:rPr>
          <w:sz w:val="24"/>
          <w:szCs w:val="24"/>
          <w:lang w:val="es-ES_tradnl"/>
        </w:rPr>
        <w:t xml:space="preserve">equerir </w:t>
      </w:r>
      <w:r w:rsidR="00FB335D">
        <w:rPr>
          <w:sz w:val="24"/>
          <w:szCs w:val="24"/>
          <w:lang w:val="es-ES_tradnl"/>
        </w:rPr>
        <w:t>la presentación de muestras</w:t>
      </w:r>
      <w:r w:rsidR="00163EE7">
        <w:rPr>
          <w:sz w:val="24"/>
          <w:szCs w:val="24"/>
          <w:lang w:val="es-ES_tradnl"/>
        </w:rPr>
        <w:t>.</w:t>
      </w:r>
    </w:p>
    <w:p w:rsidR="00163EE7" w:rsidRDefault="00163EE7" w:rsidP="00307CD7">
      <w:pPr>
        <w:spacing w:line="240" w:lineRule="atLeast"/>
        <w:ind w:right="-567"/>
        <w:jc w:val="both"/>
        <w:rPr>
          <w:sz w:val="24"/>
          <w:szCs w:val="24"/>
          <w:lang w:val="es-ES_tradnl"/>
        </w:rPr>
      </w:pPr>
    </w:p>
    <w:p w:rsidR="00163EE7" w:rsidRPr="007D13A2" w:rsidRDefault="00163EE7" w:rsidP="00307CD7">
      <w:pPr>
        <w:spacing w:line="240" w:lineRule="atLeast"/>
        <w:ind w:right="-567"/>
        <w:jc w:val="both"/>
        <w:rPr>
          <w:sz w:val="24"/>
          <w:szCs w:val="24"/>
          <w:lang w:val="es-ES_tradnl"/>
        </w:rPr>
      </w:pPr>
      <w:r>
        <w:rPr>
          <w:sz w:val="24"/>
          <w:szCs w:val="24"/>
          <w:lang w:val="es-ES_tradnl"/>
        </w:rPr>
        <w:t xml:space="preserve">Ahora bien, de la revisión de las Bases se advierte que la Entidad </w:t>
      </w:r>
      <w:r w:rsidR="00283EB4">
        <w:rPr>
          <w:sz w:val="24"/>
          <w:szCs w:val="24"/>
          <w:lang w:val="es-ES_tradnl"/>
        </w:rPr>
        <w:t xml:space="preserve">no solicita expresamente el cumplimiento de "la Norma TAPPI T 410 expedida por el fabricante el cual debe incluir el cumplimiento de los requerimientos técnicos de gramaje, humedad, ECT, calibre, flauta C y B y doble corrugado", siendo que, </w:t>
      </w:r>
      <w:r w:rsidR="00283EB4" w:rsidRPr="007D13A2">
        <w:rPr>
          <w:sz w:val="24"/>
          <w:szCs w:val="24"/>
          <w:lang w:val="es-ES_tradnl"/>
        </w:rPr>
        <w:t xml:space="preserve">dicha especificación </w:t>
      </w:r>
      <w:r w:rsidR="007D13A2" w:rsidRPr="007D13A2">
        <w:rPr>
          <w:sz w:val="24"/>
          <w:szCs w:val="24"/>
          <w:lang w:val="es-ES_tradnl"/>
        </w:rPr>
        <w:t xml:space="preserve">recién </w:t>
      </w:r>
      <w:r w:rsidR="00283EB4" w:rsidRPr="007D13A2">
        <w:rPr>
          <w:sz w:val="24"/>
          <w:szCs w:val="24"/>
          <w:lang w:val="es-ES_tradnl"/>
        </w:rPr>
        <w:t>fue</w:t>
      </w:r>
      <w:r w:rsidR="007D13A2" w:rsidRPr="007D13A2">
        <w:rPr>
          <w:sz w:val="24"/>
          <w:szCs w:val="24"/>
          <w:lang w:val="es-ES_tradnl"/>
        </w:rPr>
        <w:t xml:space="preserve"> habría sido </w:t>
      </w:r>
      <w:r w:rsidR="00283EB4" w:rsidRPr="007D13A2">
        <w:rPr>
          <w:sz w:val="24"/>
          <w:szCs w:val="24"/>
          <w:lang w:val="es-ES_tradnl"/>
        </w:rPr>
        <w:t xml:space="preserve">incorporada al momento de absolver la Observación N° </w:t>
      </w:r>
      <w:r w:rsidR="00283EB4" w:rsidRPr="007D13A2">
        <w:rPr>
          <w:sz w:val="24"/>
          <w:szCs w:val="24"/>
          <w:lang w:eastAsia="es-PE"/>
        </w:rPr>
        <w:t xml:space="preserve">N° 1 formulada por el participante </w:t>
      </w:r>
      <w:r w:rsidR="00283EB4" w:rsidRPr="007D13A2">
        <w:rPr>
          <w:sz w:val="24"/>
          <w:szCs w:val="24"/>
          <w:lang w:val="es-MX"/>
        </w:rPr>
        <w:t>CORPORACIÓN  INDUSTRIAL INDEPENDENCIA S.A.C.</w:t>
      </w:r>
    </w:p>
    <w:p w:rsidR="00CA7C0F" w:rsidRDefault="00CA7C0F" w:rsidP="00307CD7">
      <w:pPr>
        <w:pStyle w:val="Prrafodelista"/>
        <w:widowControl w:val="0"/>
        <w:spacing w:line="240" w:lineRule="atLeast"/>
        <w:ind w:left="0" w:right="-567"/>
        <w:jc w:val="both"/>
        <w:rPr>
          <w:sz w:val="24"/>
          <w:szCs w:val="24"/>
          <w:lang w:eastAsia="es-PE"/>
        </w:rPr>
      </w:pPr>
    </w:p>
    <w:p w:rsidR="005875C7" w:rsidRDefault="005875C7" w:rsidP="00307CD7">
      <w:pPr>
        <w:spacing w:line="240" w:lineRule="atLeast"/>
        <w:ind w:right="-567"/>
        <w:jc w:val="both"/>
        <w:rPr>
          <w:sz w:val="24"/>
          <w:szCs w:val="24"/>
        </w:rPr>
      </w:pPr>
      <w:r>
        <w:rPr>
          <w:sz w:val="24"/>
          <w:szCs w:val="24"/>
          <w:lang w:eastAsia="es-PE"/>
        </w:rPr>
        <w:t>E</w:t>
      </w:r>
      <w:r w:rsidR="00F0141F">
        <w:rPr>
          <w:sz w:val="24"/>
          <w:szCs w:val="24"/>
          <w:lang w:eastAsia="es-PE"/>
        </w:rPr>
        <w:t xml:space="preserve">stando a lo </w:t>
      </w:r>
      <w:r w:rsidR="00BB1FA4">
        <w:rPr>
          <w:sz w:val="24"/>
          <w:szCs w:val="24"/>
          <w:lang w:eastAsia="es-PE"/>
        </w:rPr>
        <w:t>ex</w:t>
      </w:r>
      <w:r w:rsidR="00F0141F">
        <w:rPr>
          <w:sz w:val="24"/>
          <w:szCs w:val="24"/>
          <w:lang w:eastAsia="es-PE"/>
        </w:rPr>
        <w:t>puesto</w:t>
      </w:r>
      <w:r w:rsidRPr="00F914FC">
        <w:rPr>
          <w:sz w:val="24"/>
          <w:szCs w:val="24"/>
          <w:lang w:eastAsia="es-PE"/>
        </w:rPr>
        <w:t xml:space="preserve">, </w:t>
      </w:r>
      <w:r w:rsidR="007D13A2" w:rsidRPr="00F914FC">
        <w:rPr>
          <w:sz w:val="24"/>
          <w:szCs w:val="24"/>
          <w:lang w:eastAsia="es-PE"/>
        </w:rPr>
        <w:t xml:space="preserve">y </w:t>
      </w:r>
      <w:r w:rsidR="00F0141F" w:rsidRPr="00F914FC">
        <w:rPr>
          <w:sz w:val="24"/>
          <w:szCs w:val="24"/>
          <w:lang w:eastAsia="es-PE"/>
        </w:rPr>
        <w:t>considerando que</w:t>
      </w:r>
      <w:r w:rsidR="007D13A2" w:rsidRPr="00F914FC">
        <w:rPr>
          <w:sz w:val="24"/>
          <w:szCs w:val="24"/>
          <w:lang w:eastAsia="es-PE"/>
        </w:rPr>
        <w:t xml:space="preserve"> </w:t>
      </w:r>
      <w:r w:rsidR="007D13A2" w:rsidRPr="00F914FC">
        <w:rPr>
          <w:rFonts w:eastAsia="MS Mincho"/>
          <w:snapToGrid w:val="0"/>
          <w:sz w:val="24"/>
          <w:szCs w:val="24"/>
          <w:lang w:eastAsia="es-PE"/>
        </w:rPr>
        <w:t>el</w:t>
      </w:r>
      <w:r w:rsidR="007D13A2" w:rsidRPr="00841D3C">
        <w:rPr>
          <w:rFonts w:eastAsia="MS Mincho"/>
          <w:snapToGrid w:val="0"/>
          <w:sz w:val="24"/>
          <w:szCs w:val="24"/>
          <w:lang w:eastAsia="es-PE"/>
        </w:rPr>
        <w:t xml:space="preserve"> Comité Especial </w:t>
      </w:r>
      <w:r w:rsidR="007D13A2">
        <w:rPr>
          <w:rFonts w:eastAsia="MS Mincho"/>
          <w:snapToGrid w:val="0"/>
          <w:sz w:val="24"/>
          <w:szCs w:val="24"/>
          <w:lang w:eastAsia="es-PE"/>
        </w:rPr>
        <w:t>no puede</w:t>
      </w:r>
      <w:r w:rsidR="00487805">
        <w:rPr>
          <w:rFonts w:eastAsia="MS Mincho"/>
          <w:snapToGrid w:val="0"/>
          <w:sz w:val="24"/>
          <w:szCs w:val="24"/>
          <w:lang w:eastAsia="es-PE"/>
        </w:rPr>
        <w:t xml:space="preserve"> establecer nuevos requerimientos técnicos mínimos</w:t>
      </w:r>
      <w:r w:rsidR="00D62173">
        <w:rPr>
          <w:rFonts w:eastAsia="MS Mincho"/>
          <w:snapToGrid w:val="0"/>
          <w:sz w:val="24"/>
          <w:szCs w:val="24"/>
          <w:lang w:eastAsia="es-PE"/>
        </w:rPr>
        <w:t xml:space="preserve"> </w:t>
      </w:r>
      <w:r w:rsidR="007D13A2">
        <w:rPr>
          <w:rFonts w:eastAsia="MS Mincho"/>
          <w:snapToGrid w:val="0"/>
          <w:sz w:val="24"/>
          <w:szCs w:val="24"/>
          <w:lang w:eastAsia="es-PE"/>
        </w:rPr>
        <w:t>en atención a una observación,</w:t>
      </w:r>
      <w:r w:rsidR="00D62173">
        <w:rPr>
          <w:rFonts w:eastAsia="MS Mincho"/>
          <w:snapToGrid w:val="0"/>
          <w:sz w:val="24"/>
          <w:szCs w:val="24"/>
          <w:lang w:eastAsia="es-PE"/>
        </w:rPr>
        <w:t xml:space="preserve"> </w:t>
      </w:r>
      <w:r w:rsidR="002820B3">
        <w:rPr>
          <w:sz w:val="24"/>
          <w:szCs w:val="24"/>
          <w:lang w:eastAsia="es-PE"/>
        </w:rPr>
        <w:t xml:space="preserve">este Organismo Supervisor ha decido </w:t>
      </w:r>
      <w:r w:rsidR="002820B3" w:rsidRPr="00373AB8">
        <w:rPr>
          <w:b/>
          <w:sz w:val="24"/>
          <w:szCs w:val="24"/>
          <w:lang w:eastAsia="es-PE"/>
        </w:rPr>
        <w:t>NO ACOGER</w:t>
      </w:r>
      <w:r w:rsidR="002820B3">
        <w:rPr>
          <w:sz w:val="24"/>
          <w:szCs w:val="24"/>
          <w:lang w:eastAsia="es-PE"/>
        </w:rPr>
        <w:t xml:space="preserve"> el presente cuestionamiento.</w:t>
      </w:r>
    </w:p>
    <w:p w:rsidR="00BB1FA4" w:rsidRDefault="00BB1FA4" w:rsidP="00307CD7">
      <w:pPr>
        <w:spacing w:line="240" w:lineRule="atLeast"/>
        <w:ind w:right="-567"/>
        <w:jc w:val="both"/>
        <w:rPr>
          <w:sz w:val="24"/>
          <w:szCs w:val="24"/>
          <w:lang w:eastAsia="es-PE"/>
        </w:rPr>
      </w:pPr>
    </w:p>
    <w:p w:rsidR="00BB1FA4" w:rsidRPr="00307CD7" w:rsidRDefault="00E04544" w:rsidP="00307CD7">
      <w:pPr>
        <w:spacing w:line="240" w:lineRule="atLeast"/>
        <w:ind w:right="-567"/>
        <w:jc w:val="both"/>
        <w:rPr>
          <w:sz w:val="24"/>
          <w:szCs w:val="24"/>
          <w:u w:val="single"/>
        </w:rPr>
      </w:pPr>
      <w:r>
        <w:rPr>
          <w:sz w:val="24"/>
          <w:szCs w:val="24"/>
          <w:lang w:eastAsia="es-PE"/>
        </w:rPr>
        <w:t xml:space="preserve">Sin perjuicio de lo señalado, </w:t>
      </w:r>
      <w:r w:rsidRPr="00307CD7">
        <w:rPr>
          <w:sz w:val="24"/>
          <w:szCs w:val="24"/>
          <w:u w:val="single"/>
          <w:lang w:eastAsia="es-PE"/>
        </w:rPr>
        <w:t xml:space="preserve">se deberá verificar que las muestras cumplan con las </w:t>
      </w:r>
      <w:r w:rsidRPr="00307CD7">
        <w:rPr>
          <w:sz w:val="24"/>
          <w:szCs w:val="24"/>
          <w:u w:val="single"/>
        </w:rPr>
        <w:t>Especificaciones Técnicas establecidas para el bien, consignadas en el Capítulo III de la Sección Específica de las Bases.</w:t>
      </w:r>
    </w:p>
    <w:p w:rsidR="00577C20" w:rsidRDefault="00577C20" w:rsidP="00307CD7">
      <w:pPr>
        <w:spacing w:line="240" w:lineRule="atLeast"/>
        <w:ind w:right="-567"/>
        <w:jc w:val="both"/>
        <w:rPr>
          <w:sz w:val="24"/>
          <w:szCs w:val="24"/>
        </w:rPr>
      </w:pPr>
    </w:p>
    <w:p w:rsidR="00577C20" w:rsidRDefault="009623EC" w:rsidP="00307CD7">
      <w:pPr>
        <w:spacing w:line="240" w:lineRule="atLeast"/>
        <w:ind w:right="-567"/>
        <w:jc w:val="both"/>
        <w:rPr>
          <w:sz w:val="24"/>
          <w:szCs w:val="24"/>
        </w:rPr>
      </w:pPr>
      <w:r>
        <w:rPr>
          <w:sz w:val="24"/>
          <w:szCs w:val="24"/>
        </w:rPr>
        <w:t xml:space="preserve">Adicionalmente, toda vez que </w:t>
      </w:r>
      <w:r w:rsidR="00577C20">
        <w:rPr>
          <w:sz w:val="24"/>
          <w:szCs w:val="24"/>
        </w:rPr>
        <w:t xml:space="preserve">de referida absolución </w:t>
      </w:r>
      <w:r>
        <w:rPr>
          <w:sz w:val="24"/>
          <w:szCs w:val="24"/>
        </w:rPr>
        <w:t xml:space="preserve">(que detalla los aspectos que serán considerados en la evaluación de las muestras) </w:t>
      </w:r>
      <w:r w:rsidR="00577C20">
        <w:rPr>
          <w:sz w:val="24"/>
          <w:szCs w:val="24"/>
        </w:rPr>
        <w:t xml:space="preserve">se aprecia que el cliché y el troquel </w:t>
      </w:r>
      <w:r w:rsidR="00FA7D0C">
        <w:rPr>
          <w:sz w:val="24"/>
          <w:szCs w:val="24"/>
        </w:rPr>
        <w:t>no ser</w:t>
      </w:r>
      <w:r>
        <w:rPr>
          <w:sz w:val="24"/>
          <w:szCs w:val="24"/>
        </w:rPr>
        <w:t>ía</w:t>
      </w:r>
      <w:r w:rsidR="00FA7D0C">
        <w:rPr>
          <w:sz w:val="24"/>
          <w:szCs w:val="24"/>
        </w:rPr>
        <w:t>n materia de evaluación</w:t>
      </w:r>
      <w:r>
        <w:rPr>
          <w:sz w:val="24"/>
          <w:szCs w:val="24"/>
        </w:rPr>
        <w:t xml:space="preserve">, </w:t>
      </w:r>
      <w:r w:rsidR="00FA7D0C">
        <w:rPr>
          <w:sz w:val="24"/>
          <w:szCs w:val="24"/>
        </w:rPr>
        <w:t xml:space="preserve">no resulta razonable </w:t>
      </w:r>
      <w:r>
        <w:rPr>
          <w:sz w:val="24"/>
          <w:szCs w:val="24"/>
        </w:rPr>
        <w:t xml:space="preserve">exigir que las muestras tengan la impresión del </w:t>
      </w:r>
      <w:r w:rsidR="00FA7D0C">
        <w:rPr>
          <w:sz w:val="24"/>
          <w:szCs w:val="24"/>
        </w:rPr>
        <w:t xml:space="preserve">logotipo, por tanto, </w:t>
      </w:r>
      <w:r w:rsidR="00FA7D0C" w:rsidRPr="009623EC">
        <w:rPr>
          <w:b/>
          <w:sz w:val="24"/>
          <w:szCs w:val="24"/>
        </w:rPr>
        <w:t>con ocasión de la integración de las Bases deberá precisarse que las muestras no incluirá</w:t>
      </w:r>
      <w:r w:rsidRPr="009623EC">
        <w:rPr>
          <w:b/>
          <w:sz w:val="24"/>
          <w:szCs w:val="24"/>
        </w:rPr>
        <w:t>n</w:t>
      </w:r>
      <w:r w:rsidR="00FA7D0C" w:rsidRPr="009623EC">
        <w:rPr>
          <w:b/>
          <w:sz w:val="24"/>
          <w:szCs w:val="24"/>
        </w:rPr>
        <w:t xml:space="preserve"> </w:t>
      </w:r>
      <w:r>
        <w:rPr>
          <w:b/>
          <w:sz w:val="24"/>
          <w:szCs w:val="24"/>
        </w:rPr>
        <w:t>la impresión d</w:t>
      </w:r>
      <w:r w:rsidR="00FA7D0C" w:rsidRPr="009623EC">
        <w:rPr>
          <w:b/>
          <w:sz w:val="24"/>
          <w:szCs w:val="24"/>
        </w:rPr>
        <w:t>el logotipo</w:t>
      </w:r>
      <w:r w:rsidR="00FA7D0C">
        <w:rPr>
          <w:sz w:val="24"/>
          <w:szCs w:val="24"/>
        </w:rPr>
        <w:t xml:space="preserve">. </w:t>
      </w:r>
    </w:p>
    <w:p w:rsidR="00BB1FA4" w:rsidRPr="00A439DB" w:rsidRDefault="00BB1FA4" w:rsidP="00307CD7">
      <w:pPr>
        <w:spacing w:line="240" w:lineRule="atLeast"/>
        <w:ind w:right="-567"/>
        <w:jc w:val="both"/>
        <w:rPr>
          <w:sz w:val="24"/>
          <w:szCs w:val="24"/>
        </w:rPr>
      </w:pPr>
    </w:p>
    <w:p w:rsidR="000B64B0" w:rsidRDefault="00307CD7" w:rsidP="00307CD7">
      <w:pPr>
        <w:pStyle w:val="Prrafodelista"/>
        <w:widowControl w:val="0"/>
        <w:spacing w:line="240" w:lineRule="atLeast"/>
        <w:ind w:left="709" w:right="-1"/>
        <w:jc w:val="both"/>
        <w:rPr>
          <w:noProof/>
          <w:sz w:val="24"/>
          <w:szCs w:val="24"/>
          <w:lang w:eastAsia="es-PE"/>
        </w:rPr>
      </w:pPr>
      <w:r>
        <w:rPr>
          <w:noProof/>
          <w:sz w:val="24"/>
          <w:szCs w:val="24"/>
          <w:lang w:eastAsia="es-PE"/>
        </w:rPr>
        <w:t xml:space="preserve"> </w:t>
      </w:r>
    </w:p>
    <w:p w:rsidR="001551A5" w:rsidRPr="00A439DB" w:rsidRDefault="001551A5" w:rsidP="00307CD7">
      <w:pPr>
        <w:numPr>
          <w:ilvl w:val="0"/>
          <w:numId w:val="1"/>
        </w:numPr>
        <w:tabs>
          <w:tab w:val="left" w:pos="567"/>
        </w:tabs>
        <w:spacing w:line="240" w:lineRule="atLeast"/>
        <w:ind w:left="567" w:right="-567" w:hanging="567"/>
        <w:jc w:val="both"/>
        <w:rPr>
          <w:b/>
          <w:sz w:val="24"/>
          <w:szCs w:val="24"/>
        </w:rPr>
      </w:pPr>
      <w:r w:rsidRPr="00A439DB">
        <w:rPr>
          <w:b/>
          <w:sz w:val="24"/>
          <w:szCs w:val="24"/>
        </w:rPr>
        <w:t>CONTENIDO DE LAS BASES CONTRARIO A LA NORMATIVA</w:t>
      </w:r>
      <w:r w:rsidRPr="00A439DB">
        <w:rPr>
          <w:b/>
          <w:sz w:val="24"/>
          <w:szCs w:val="24"/>
          <w:lang w:val="es-PE"/>
        </w:rPr>
        <w:t xml:space="preserve"> SOBRE CONTRATACIONES DEL ESTADO </w:t>
      </w:r>
    </w:p>
    <w:p w:rsidR="001551A5" w:rsidRPr="00A439DB" w:rsidRDefault="001551A5" w:rsidP="00307CD7">
      <w:pPr>
        <w:widowControl w:val="0"/>
        <w:suppressLineNumbers/>
        <w:tabs>
          <w:tab w:val="left" w:pos="2660"/>
        </w:tabs>
        <w:spacing w:line="240" w:lineRule="atLeast"/>
        <w:ind w:right="-1"/>
        <w:jc w:val="both"/>
        <w:rPr>
          <w:sz w:val="24"/>
          <w:szCs w:val="24"/>
        </w:rPr>
      </w:pPr>
    </w:p>
    <w:p w:rsidR="00A3549B" w:rsidRDefault="001551A5" w:rsidP="00307CD7">
      <w:pPr>
        <w:widowControl w:val="0"/>
        <w:suppressLineNumbers/>
        <w:tabs>
          <w:tab w:val="left" w:pos="2660"/>
        </w:tabs>
        <w:spacing w:line="240" w:lineRule="atLeast"/>
        <w:ind w:right="-567"/>
        <w:jc w:val="both"/>
        <w:rPr>
          <w:sz w:val="24"/>
          <w:szCs w:val="24"/>
          <w:lang w:val="es-PE"/>
        </w:rPr>
      </w:pPr>
      <w:r w:rsidRPr="00A439DB">
        <w:rPr>
          <w:sz w:val="24"/>
          <w:szCs w:val="24"/>
        </w:rPr>
        <w:t xml:space="preserve">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w:t>
      </w:r>
      <w:r w:rsidR="009623EC">
        <w:rPr>
          <w:sz w:val="24"/>
          <w:szCs w:val="24"/>
        </w:rPr>
        <w:t>que d</w:t>
      </w:r>
      <w:r w:rsidR="00A3549B">
        <w:rPr>
          <w:sz w:val="24"/>
          <w:szCs w:val="24"/>
          <w:lang w:val="es-PE"/>
        </w:rPr>
        <w:t>e la revisión del literal c) de la Documentación de presentación facultativa consignada en el numer</w:t>
      </w:r>
      <w:r w:rsidR="00EE44D7">
        <w:rPr>
          <w:sz w:val="24"/>
          <w:szCs w:val="24"/>
          <w:lang w:val="es-PE"/>
        </w:rPr>
        <w:t xml:space="preserve">al 2.5.1 de </w:t>
      </w:r>
      <w:r w:rsidR="003509DF">
        <w:rPr>
          <w:sz w:val="24"/>
          <w:szCs w:val="24"/>
          <w:lang w:val="es-PE"/>
        </w:rPr>
        <w:t>las Bases, se indicó que</w:t>
      </w:r>
      <w:r w:rsidR="00BA34F6">
        <w:rPr>
          <w:sz w:val="24"/>
          <w:szCs w:val="24"/>
          <w:lang w:val="es-PE"/>
        </w:rPr>
        <w:t>:</w:t>
      </w:r>
    </w:p>
    <w:p w:rsidR="00EE2C54" w:rsidRDefault="00EE2C54" w:rsidP="00307CD7">
      <w:pPr>
        <w:widowControl w:val="0"/>
        <w:suppressLineNumbers/>
        <w:tabs>
          <w:tab w:val="left" w:pos="2660"/>
        </w:tabs>
        <w:spacing w:line="240" w:lineRule="atLeast"/>
        <w:ind w:left="1134" w:right="-567" w:firstLine="1134"/>
        <w:jc w:val="both"/>
        <w:rPr>
          <w:sz w:val="24"/>
          <w:szCs w:val="24"/>
          <w:lang w:val="es-PE"/>
        </w:rPr>
      </w:pPr>
    </w:p>
    <w:p w:rsidR="00BA34F6" w:rsidRPr="00EE2C54" w:rsidRDefault="00BA34F6" w:rsidP="00307CD7">
      <w:pPr>
        <w:widowControl w:val="0"/>
        <w:suppressLineNumbers/>
        <w:tabs>
          <w:tab w:val="left" w:pos="2660"/>
        </w:tabs>
        <w:spacing w:line="240" w:lineRule="atLeast"/>
        <w:ind w:left="851" w:right="567"/>
        <w:jc w:val="both"/>
        <w:rPr>
          <w:sz w:val="24"/>
          <w:szCs w:val="24"/>
          <w:lang w:val="es-PE"/>
        </w:rPr>
      </w:pPr>
      <w:r w:rsidRPr="00EE2C54">
        <w:rPr>
          <w:i/>
          <w:sz w:val="24"/>
          <w:szCs w:val="24"/>
          <w:lang w:val="es-PE"/>
        </w:rPr>
        <w:t>"</w:t>
      </w:r>
      <w:r w:rsidR="00DC4A67">
        <w:rPr>
          <w:i/>
          <w:sz w:val="24"/>
          <w:szCs w:val="24"/>
          <w:lang w:val="es-PE"/>
        </w:rPr>
        <w:t xml:space="preserve">c) </w:t>
      </w:r>
      <w:r w:rsidRPr="00EE2C54">
        <w:rPr>
          <w:i/>
          <w:sz w:val="24"/>
          <w:szCs w:val="24"/>
          <w:lang w:val="es-PE"/>
        </w:rPr>
        <w:t xml:space="preserve">Experiencia del postor: </w:t>
      </w:r>
      <w:r w:rsidR="00DC4A67">
        <w:rPr>
          <w:i/>
          <w:sz w:val="24"/>
          <w:szCs w:val="24"/>
          <w:lang w:val="es-PE"/>
        </w:rPr>
        <w:t>(...)</w:t>
      </w:r>
      <w:r w:rsidRPr="00EE2C54">
        <w:rPr>
          <w:i/>
          <w:sz w:val="24"/>
          <w:szCs w:val="24"/>
          <w:lang w:val="es-PE"/>
        </w:rPr>
        <w:t xml:space="preserve"> </w:t>
      </w:r>
      <w:r w:rsidRPr="00EE2C54">
        <w:rPr>
          <w:b/>
          <w:i/>
          <w:sz w:val="24"/>
          <w:szCs w:val="24"/>
          <w:u w:val="single"/>
          <w:lang w:val="es-PE"/>
        </w:rPr>
        <w:t>entiéndase por bienes similares a la venta</w:t>
      </w:r>
      <w:r w:rsidR="00EE2C54">
        <w:rPr>
          <w:b/>
          <w:i/>
          <w:sz w:val="24"/>
          <w:szCs w:val="24"/>
          <w:u w:val="single"/>
          <w:lang w:val="es-PE"/>
        </w:rPr>
        <w:t xml:space="preserve"> de ropa de bebes y/o niños, a e</w:t>
      </w:r>
      <w:r w:rsidRPr="00EE2C54">
        <w:rPr>
          <w:b/>
          <w:i/>
          <w:sz w:val="24"/>
          <w:szCs w:val="24"/>
          <w:u w:val="single"/>
          <w:lang w:val="es-PE"/>
        </w:rPr>
        <w:t xml:space="preserve">ntidades pública o privadas durante los cinco (05) años a la fecha de la presentación de las propuestas hasta por un monto máximo acumulado de </w:t>
      </w:r>
      <w:r w:rsidRPr="00EE2C54">
        <w:rPr>
          <w:b/>
          <w:i/>
          <w:sz w:val="24"/>
          <w:szCs w:val="24"/>
          <w:u w:val="single"/>
          <w:lang w:val="es-PE"/>
        </w:rPr>
        <w:lastRenderedPageBreak/>
        <w:t>cuatro (04) veces el valor referencial</w:t>
      </w:r>
      <w:r w:rsidRPr="00EE2C54">
        <w:rPr>
          <w:i/>
          <w:sz w:val="24"/>
          <w:szCs w:val="24"/>
          <w:lang w:val="es-PE"/>
        </w:rPr>
        <w:t xml:space="preserve"> (...)".</w:t>
      </w:r>
      <w:r w:rsidR="00EE2C54">
        <w:rPr>
          <w:i/>
          <w:sz w:val="24"/>
          <w:szCs w:val="24"/>
          <w:lang w:val="es-PE"/>
        </w:rPr>
        <w:t xml:space="preserve"> </w:t>
      </w:r>
      <w:r w:rsidR="00EE2C54">
        <w:rPr>
          <w:sz w:val="24"/>
          <w:szCs w:val="24"/>
          <w:lang w:val="es-PE"/>
        </w:rPr>
        <w:t>(Negrita y subrayado nuestro).</w:t>
      </w:r>
    </w:p>
    <w:p w:rsidR="00A3549B" w:rsidRDefault="00A3549B" w:rsidP="00307CD7">
      <w:pPr>
        <w:widowControl w:val="0"/>
        <w:suppressLineNumbers/>
        <w:tabs>
          <w:tab w:val="left" w:pos="2660"/>
        </w:tabs>
        <w:spacing w:line="240" w:lineRule="atLeast"/>
        <w:ind w:right="-567"/>
        <w:jc w:val="both"/>
        <w:rPr>
          <w:sz w:val="24"/>
          <w:szCs w:val="24"/>
          <w:lang w:val="es-PE"/>
        </w:rPr>
      </w:pPr>
    </w:p>
    <w:p w:rsidR="00EE2C54" w:rsidRDefault="00EE2C54" w:rsidP="00307CD7">
      <w:pPr>
        <w:widowControl w:val="0"/>
        <w:suppressLineNumbers/>
        <w:tabs>
          <w:tab w:val="left" w:pos="2660"/>
        </w:tabs>
        <w:spacing w:line="240" w:lineRule="atLeast"/>
        <w:ind w:right="-567"/>
        <w:jc w:val="both"/>
        <w:rPr>
          <w:sz w:val="24"/>
          <w:szCs w:val="24"/>
          <w:lang w:val="es-PE"/>
        </w:rPr>
      </w:pPr>
      <w:r>
        <w:rPr>
          <w:sz w:val="24"/>
          <w:szCs w:val="24"/>
          <w:lang w:val="es-PE"/>
        </w:rPr>
        <w:t>No obstante, de la revisión del literal A - Factor: Experiencia del Postor- del Capítulo IV -Criterios de Evaluación Técnica- de las Bases</w:t>
      </w:r>
      <w:r w:rsidR="003509DF">
        <w:rPr>
          <w:sz w:val="24"/>
          <w:szCs w:val="24"/>
          <w:lang w:val="es-PE"/>
        </w:rPr>
        <w:t>, se advierte que se precisó que</w:t>
      </w:r>
      <w:r>
        <w:rPr>
          <w:sz w:val="24"/>
          <w:szCs w:val="24"/>
          <w:lang w:val="es-PE"/>
        </w:rPr>
        <w:t>:</w:t>
      </w:r>
    </w:p>
    <w:p w:rsidR="00EE2C54" w:rsidRDefault="00EE2C54" w:rsidP="00307CD7">
      <w:pPr>
        <w:widowControl w:val="0"/>
        <w:suppressLineNumbers/>
        <w:tabs>
          <w:tab w:val="left" w:pos="2660"/>
        </w:tabs>
        <w:spacing w:line="240" w:lineRule="atLeast"/>
        <w:ind w:right="-567"/>
        <w:jc w:val="both"/>
        <w:rPr>
          <w:sz w:val="24"/>
          <w:szCs w:val="24"/>
          <w:lang w:val="es-PE"/>
        </w:rPr>
      </w:pPr>
    </w:p>
    <w:p w:rsidR="00DC4A67" w:rsidRDefault="00EE2C54" w:rsidP="00307CD7">
      <w:pPr>
        <w:widowControl w:val="0"/>
        <w:suppressLineNumbers/>
        <w:tabs>
          <w:tab w:val="left" w:pos="2660"/>
        </w:tabs>
        <w:spacing w:line="240" w:lineRule="atLeast"/>
        <w:ind w:right="-567" w:firstLine="851"/>
        <w:jc w:val="both"/>
        <w:rPr>
          <w:sz w:val="24"/>
          <w:szCs w:val="24"/>
          <w:lang w:val="es-PE"/>
        </w:rPr>
      </w:pPr>
      <w:r>
        <w:rPr>
          <w:sz w:val="24"/>
          <w:szCs w:val="24"/>
          <w:lang w:val="es-PE"/>
        </w:rPr>
        <w:t>"A. FACTOR: EXPERIENCIA DEL POSTOR</w:t>
      </w:r>
      <w:r w:rsidR="00DC4A67">
        <w:rPr>
          <w:sz w:val="24"/>
          <w:szCs w:val="24"/>
          <w:lang w:val="es-PE"/>
        </w:rPr>
        <w:t xml:space="preserve"> </w:t>
      </w:r>
    </w:p>
    <w:p w:rsidR="00EE2C54" w:rsidRDefault="00DC4A67" w:rsidP="00307CD7">
      <w:pPr>
        <w:widowControl w:val="0"/>
        <w:suppressLineNumbers/>
        <w:tabs>
          <w:tab w:val="left" w:pos="2660"/>
        </w:tabs>
        <w:spacing w:line="240" w:lineRule="atLeast"/>
        <w:ind w:left="851" w:right="567"/>
        <w:jc w:val="both"/>
        <w:rPr>
          <w:sz w:val="24"/>
          <w:szCs w:val="24"/>
          <w:lang w:val="es-PE"/>
        </w:rPr>
      </w:pPr>
      <w:r>
        <w:rPr>
          <w:sz w:val="24"/>
          <w:szCs w:val="24"/>
          <w:lang w:val="es-PE"/>
        </w:rPr>
        <w:t>(...)</w:t>
      </w:r>
      <w:r w:rsidR="00EE2C54" w:rsidRPr="00EE2C54">
        <w:rPr>
          <w:i/>
          <w:sz w:val="24"/>
          <w:szCs w:val="24"/>
          <w:lang w:val="es-PE"/>
        </w:rPr>
        <w:t>,</w:t>
      </w:r>
      <w:r w:rsidR="00EE2C54">
        <w:rPr>
          <w:sz w:val="24"/>
          <w:szCs w:val="24"/>
          <w:lang w:val="es-PE"/>
        </w:rPr>
        <w:t xml:space="preserve"> </w:t>
      </w:r>
      <w:r w:rsidR="00EE2C54" w:rsidRPr="00B5572F">
        <w:rPr>
          <w:b/>
          <w:sz w:val="24"/>
          <w:szCs w:val="24"/>
          <w:u w:val="single"/>
          <w:lang w:val="es-PE"/>
        </w:rPr>
        <w:t>por suministro del bien objeto de la convocatoria referidos a "Venta o Confección de Cajas en General" a entidades públicas o privadas durante los últimos cinco (05) años a la fecha de la presentación de las propuestas hasta por el monto máximo acumulado de tres (03) veces el valor referencial</w:t>
      </w:r>
      <w:r w:rsidR="00EE2C54">
        <w:rPr>
          <w:sz w:val="24"/>
          <w:szCs w:val="24"/>
          <w:lang w:val="es-PE"/>
        </w:rPr>
        <w:t>".</w:t>
      </w:r>
    </w:p>
    <w:p w:rsidR="00A3549B" w:rsidRDefault="00A3549B" w:rsidP="00307CD7">
      <w:pPr>
        <w:widowControl w:val="0"/>
        <w:suppressLineNumbers/>
        <w:tabs>
          <w:tab w:val="left" w:pos="2660"/>
        </w:tabs>
        <w:spacing w:line="240" w:lineRule="atLeast"/>
        <w:ind w:right="-567"/>
        <w:jc w:val="both"/>
        <w:rPr>
          <w:sz w:val="24"/>
          <w:szCs w:val="24"/>
          <w:lang w:val="es-PE"/>
        </w:rPr>
      </w:pPr>
    </w:p>
    <w:p w:rsidR="00A3549B" w:rsidRDefault="00B5572F" w:rsidP="00307CD7">
      <w:pPr>
        <w:pStyle w:val="Prrafodelista"/>
        <w:widowControl w:val="0"/>
        <w:tabs>
          <w:tab w:val="left" w:pos="709"/>
        </w:tabs>
        <w:autoSpaceDE w:val="0"/>
        <w:autoSpaceDN w:val="0"/>
        <w:adjustRightInd w:val="0"/>
        <w:spacing w:line="240" w:lineRule="atLeast"/>
        <w:ind w:left="0" w:right="-567"/>
        <w:jc w:val="both"/>
        <w:rPr>
          <w:sz w:val="24"/>
          <w:szCs w:val="24"/>
          <w:lang w:val="es-PE"/>
        </w:rPr>
      </w:pPr>
      <w:r>
        <w:rPr>
          <w:sz w:val="24"/>
          <w:szCs w:val="24"/>
          <w:lang w:val="es-PE"/>
        </w:rPr>
        <w:t xml:space="preserve">De lo expuesto, </w:t>
      </w:r>
      <w:r w:rsidR="00007C78">
        <w:rPr>
          <w:sz w:val="24"/>
          <w:szCs w:val="24"/>
          <w:lang w:val="es-PE"/>
        </w:rPr>
        <w:t xml:space="preserve">se advierte una incongruencia respecto de: </w:t>
      </w:r>
      <w:r w:rsidR="00007C78" w:rsidRPr="00007C78">
        <w:rPr>
          <w:b/>
          <w:sz w:val="24"/>
          <w:szCs w:val="24"/>
          <w:lang w:val="es-PE"/>
        </w:rPr>
        <w:t>i)</w:t>
      </w:r>
      <w:r w:rsidR="00007C78">
        <w:rPr>
          <w:sz w:val="24"/>
          <w:szCs w:val="24"/>
          <w:lang w:val="es-PE"/>
        </w:rPr>
        <w:t xml:space="preserve"> la definición de bien similar, </w:t>
      </w:r>
      <w:r w:rsidR="00007C78" w:rsidRPr="00007C78">
        <w:rPr>
          <w:b/>
          <w:sz w:val="24"/>
          <w:szCs w:val="24"/>
          <w:lang w:val="es-PE"/>
        </w:rPr>
        <w:t>ii)</w:t>
      </w:r>
      <w:r w:rsidR="00007C78">
        <w:rPr>
          <w:sz w:val="24"/>
          <w:szCs w:val="24"/>
          <w:lang w:val="es-PE"/>
        </w:rPr>
        <w:t xml:space="preserve"> periodo de validez de la experiencia y </w:t>
      </w:r>
      <w:r w:rsidR="00007C78" w:rsidRPr="00007C78">
        <w:rPr>
          <w:b/>
          <w:sz w:val="24"/>
          <w:szCs w:val="24"/>
          <w:lang w:val="es-PE"/>
        </w:rPr>
        <w:t>iii)</w:t>
      </w:r>
      <w:r w:rsidR="00007C78">
        <w:rPr>
          <w:sz w:val="24"/>
          <w:szCs w:val="24"/>
          <w:lang w:val="es-PE"/>
        </w:rPr>
        <w:t xml:space="preserve"> del monto máximo </w:t>
      </w:r>
      <w:r w:rsidR="00DC4A67">
        <w:rPr>
          <w:sz w:val="24"/>
          <w:szCs w:val="24"/>
          <w:lang w:val="es-PE"/>
        </w:rPr>
        <w:t xml:space="preserve">acumulado </w:t>
      </w:r>
      <w:r w:rsidR="00007C78">
        <w:rPr>
          <w:sz w:val="24"/>
          <w:szCs w:val="24"/>
          <w:lang w:val="es-PE"/>
        </w:rPr>
        <w:t>a acreditar.</w:t>
      </w:r>
    </w:p>
    <w:p w:rsidR="00007C78" w:rsidRDefault="00007C78" w:rsidP="00307CD7">
      <w:pPr>
        <w:pStyle w:val="Prrafodelista"/>
        <w:widowControl w:val="0"/>
        <w:tabs>
          <w:tab w:val="left" w:pos="709"/>
        </w:tabs>
        <w:autoSpaceDE w:val="0"/>
        <w:autoSpaceDN w:val="0"/>
        <w:adjustRightInd w:val="0"/>
        <w:spacing w:line="240" w:lineRule="atLeast"/>
        <w:ind w:left="0" w:right="-567"/>
        <w:jc w:val="both"/>
        <w:rPr>
          <w:sz w:val="24"/>
          <w:szCs w:val="24"/>
          <w:lang w:val="es-PE"/>
        </w:rPr>
      </w:pPr>
    </w:p>
    <w:p w:rsidR="00007C78" w:rsidRDefault="00007C78" w:rsidP="00307CD7">
      <w:pPr>
        <w:pStyle w:val="Prrafodelista"/>
        <w:widowControl w:val="0"/>
        <w:tabs>
          <w:tab w:val="left" w:pos="709"/>
        </w:tabs>
        <w:autoSpaceDE w:val="0"/>
        <w:autoSpaceDN w:val="0"/>
        <w:adjustRightInd w:val="0"/>
        <w:spacing w:line="240" w:lineRule="atLeast"/>
        <w:ind w:left="0" w:right="-567"/>
        <w:jc w:val="both"/>
        <w:rPr>
          <w:sz w:val="24"/>
          <w:szCs w:val="24"/>
          <w:lang w:val="es-PE"/>
        </w:rPr>
      </w:pPr>
      <w:r>
        <w:rPr>
          <w:sz w:val="24"/>
          <w:szCs w:val="24"/>
          <w:lang w:val="es-PE"/>
        </w:rPr>
        <w:t xml:space="preserve">En ese sentido, </w:t>
      </w:r>
      <w:r w:rsidRPr="001F12B5">
        <w:rPr>
          <w:b/>
          <w:sz w:val="24"/>
          <w:szCs w:val="24"/>
          <w:lang w:val="es-PE"/>
        </w:rPr>
        <w:t>con motivo de la integración de las Bases</w:t>
      </w:r>
      <w:r w:rsidR="005D685D">
        <w:rPr>
          <w:b/>
          <w:sz w:val="24"/>
          <w:szCs w:val="24"/>
          <w:lang w:val="es-PE"/>
        </w:rPr>
        <w:t xml:space="preserve">, </w:t>
      </w:r>
      <w:r>
        <w:rPr>
          <w:b/>
          <w:sz w:val="24"/>
          <w:szCs w:val="24"/>
          <w:lang w:val="es-PE"/>
        </w:rPr>
        <w:t xml:space="preserve">a fin de evitar confusión entre los participantes, </w:t>
      </w:r>
      <w:r w:rsidRPr="001F12B5">
        <w:rPr>
          <w:b/>
          <w:sz w:val="24"/>
          <w:szCs w:val="24"/>
          <w:lang w:val="es-PE"/>
        </w:rPr>
        <w:t>deberá</w:t>
      </w:r>
      <w:r>
        <w:rPr>
          <w:b/>
          <w:sz w:val="24"/>
          <w:szCs w:val="24"/>
          <w:lang w:val="es-PE"/>
        </w:rPr>
        <w:t xml:space="preserve"> precisarse</w:t>
      </w:r>
      <w:r w:rsidRPr="00007C78">
        <w:rPr>
          <w:sz w:val="24"/>
          <w:szCs w:val="24"/>
          <w:lang w:val="es-PE"/>
        </w:rPr>
        <w:t xml:space="preserve"> tanto en el Factor: </w:t>
      </w:r>
      <w:r>
        <w:rPr>
          <w:sz w:val="24"/>
          <w:szCs w:val="24"/>
          <w:lang w:val="es-PE"/>
        </w:rPr>
        <w:t>Experiencia del Postor- consignada en el Capítulo IV -Criterios de Evaluación Técnica- como en el literal c) de la Documentación de presentación facultativa consignada en el numeral 2.5.1 de las Bases, lo siguiente:</w:t>
      </w:r>
    </w:p>
    <w:p w:rsidR="00007C78" w:rsidRDefault="00007C78" w:rsidP="00307CD7">
      <w:pPr>
        <w:pStyle w:val="Prrafodelista"/>
        <w:widowControl w:val="0"/>
        <w:tabs>
          <w:tab w:val="left" w:pos="709"/>
        </w:tabs>
        <w:autoSpaceDE w:val="0"/>
        <w:autoSpaceDN w:val="0"/>
        <w:adjustRightInd w:val="0"/>
        <w:spacing w:line="240" w:lineRule="atLeast"/>
        <w:ind w:left="0" w:right="-567"/>
        <w:jc w:val="both"/>
        <w:rPr>
          <w:sz w:val="24"/>
          <w:szCs w:val="24"/>
          <w:lang w:val="es-PE"/>
        </w:rPr>
      </w:pPr>
    </w:p>
    <w:p w:rsidR="00007C78" w:rsidRDefault="00007C78" w:rsidP="00307CD7">
      <w:pPr>
        <w:widowControl w:val="0"/>
        <w:suppressLineNumbers/>
        <w:tabs>
          <w:tab w:val="left" w:pos="2660"/>
        </w:tabs>
        <w:spacing w:line="240" w:lineRule="atLeast"/>
        <w:ind w:right="-567" w:firstLine="851"/>
        <w:jc w:val="both"/>
        <w:rPr>
          <w:sz w:val="24"/>
          <w:szCs w:val="24"/>
          <w:lang w:val="es-PE"/>
        </w:rPr>
      </w:pPr>
      <w:r>
        <w:rPr>
          <w:sz w:val="24"/>
          <w:szCs w:val="24"/>
          <w:lang w:val="es-PE"/>
        </w:rPr>
        <w:t>"A. FACTOR: EXPERIENCIA DEL POSTOR</w:t>
      </w:r>
    </w:p>
    <w:p w:rsidR="00007C78" w:rsidRDefault="00007C78" w:rsidP="00307CD7">
      <w:pPr>
        <w:widowControl w:val="0"/>
        <w:suppressLineNumbers/>
        <w:tabs>
          <w:tab w:val="left" w:pos="2660"/>
        </w:tabs>
        <w:spacing w:line="240" w:lineRule="atLeast"/>
        <w:ind w:left="851" w:right="567"/>
        <w:jc w:val="both"/>
        <w:rPr>
          <w:sz w:val="24"/>
          <w:szCs w:val="24"/>
          <w:lang w:val="es-PE"/>
        </w:rPr>
      </w:pPr>
      <w:r w:rsidRPr="00EE2C54">
        <w:rPr>
          <w:i/>
          <w:sz w:val="24"/>
          <w:szCs w:val="24"/>
          <w:lang w:val="es-PE"/>
        </w:rPr>
        <w:t>Copia simple de contrato u órdenes de compra, y su respectiva conformidad por la prestación efectuada; o comprobantes de pago cuya cancelación se acredite documental y fehacientemente,</w:t>
      </w:r>
      <w:r>
        <w:rPr>
          <w:sz w:val="24"/>
          <w:szCs w:val="24"/>
          <w:lang w:val="es-PE"/>
        </w:rPr>
        <w:t xml:space="preserve"> </w:t>
      </w:r>
      <w:r w:rsidRPr="00B5572F">
        <w:rPr>
          <w:b/>
          <w:sz w:val="24"/>
          <w:szCs w:val="24"/>
          <w:u w:val="single"/>
          <w:lang w:val="es-PE"/>
        </w:rPr>
        <w:t>por suministro del bien objeto de la convocatoria referidos a "Venta o Confección de Cajas en General" a entidades públicas o privadas durante los últimos cinco (05) años a la fecha de la presentación de las propuestas hasta por el monto máximo acumulado de tres (03) veces el valor referencial</w:t>
      </w:r>
      <w:r>
        <w:rPr>
          <w:sz w:val="24"/>
          <w:szCs w:val="24"/>
          <w:lang w:val="es-PE"/>
        </w:rPr>
        <w:t>".</w:t>
      </w:r>
    </w:p>
    <w:p w:rsidR="00A3549B" w:rsidRDefault="00A3549B" w:rsidP="00307CD7">
      <w:pPr>
        <w:pStyle w:val="Prrafodelista"/>
        <w:widowControl w:val="0"/>
        <w:tabs>
          <w:tab w:val="left" w:pos="709"/>
        </w:tabs>
        <w:autoSpaceDE w:val="0"/>
        <w:autoSpaceDN w:val="0"/>
        <w:adjustRightInd w:val="0"/>
        <w:spacing w:line="240" w:lineRule="atLeast"/>
        <w:ind w:left="426" w:right="-1" w:hanging="284"/>
        <w:jc w:val="both"/>
        <w:rPr>
          <w:sz w:val="24"/>
          <w:szCs w:val="24"/>
          <w:lang w:val="es-PE"/>
        </w:rPr>
      </w:pPr>
    </w:p>
    <w:p w:rsidR="00373AB8" w:rsidRPr="00A3549B" w:rsidRDefault="00373AB8" w:rsidP="00307CD7">
      <w:pPr>
        <w:widowControl w:val="0"/>
        <w:suppressLineNumbers/>
        <w:tabs>
          <w:tab w:val="left" w:pos="2660"/>
        </w:tabs>
        <w:spacing w:line="240" w:lineRule="atLeast"/>
        <w:ind w:right="-567"/>
        <w:jc w:val="both"/>
        <w:rPr>
          <w:sz w:val="24"/>
          <w:szCs w:val="24"/>
          <w:lang w:val="es-PE"/>
        </w:rPr>
      </w:pPr>
    </w:p>
    <w:p w:rsidR="001551A5" w:rsidRPr="00A439DB" w:rsidRDefault="001551A5" w:rsidP="00307CD7">
      <w:pPr>
        <w:numPr>
          <w:ilvl w:val="0"/>
          <w:numId w:val="20"/>
        </w:numPr>
        <w:tabs>
          <w:tab w:val="left" w:pos="567"/>
        </w:tabs>
        <w:spacing w:line="240" w:lineRule="atLeast"/>
        <w:ind w:left="567" w:right="-1" w:hanging="567"/>
        <w:jc w:val="both"/>
        <w:rPr>
          <w:b/>
          <w:sz w:val="24"/>
          <w:szCs w:val="24"/>
        </w:rPr>
      </w:pPr>
      <w:r w:rsidRPr="00A439DB">
        <w:rPr>
          <w:b/>
          <w:sz w:val="24"/>
          <w:szCs w:val="24"/>
        </w:rPr>
        <w:t xml:space="preserve">CONCLUSIONES </w:t>
      </w:r>
    </w:p>
    <w:p w:rsidR="001551A5" w:rsidRPr="00A439DB" w:rsidRDefault="001551A5" w:rsidP="00307CD7">
      <w:pPr>
        <w:tabs>
          <w:tab w:val="left" w:pos="567"/>
        </w:tabs>
        <w:spacing w:line="240" w:lineRule="atLeast"/>
        <w:ind w:right="-1"/>
        <w:jc w:val="both"/>
        <w:rPr>
          <w:snapToGrid w:val="0"/>
          <w:sz w:val="24"/>
          <w:szCs w:val="24"/>
        </w:rPr>
      </w:pPr>
    </w:p>
    <w:p w:rsidR="001551A5" w:rsidRPr="00A439DB" w:rsidRDefault="001551A5" w:rsidP="00307CD7">
      <w:pPr>
        <w:tabs>
          <w:tab w:val="left" w:pos="567"/>
        </w:tabs>
        <w:spacing w:line="240" w:lineRule="atLeast"/>
        <w:ind w:right="-1"/>
        <w:jc w:val="both"/>
        <w:rPr>
          <w:snapToGrid w:val="0"/>
          <w:sz w:val="24"/>
          <w:szCs w:val="24"/>
        </w:rPr>
      </w:pPr>
      <w:r w:rsidRPr="00A439DB">
        <w:rPr>
          <w:snapToGrid w:val="0"/>
          <w:sz w:val="24"/>
          <w:szCs w:val="24"/>
        </w:rPr>
        <w:t>En virtud de lo expuesto, este Organismo Supervisor ha dispuesto:</w:t>
      </w:r>
    </w:p>
    <w:p w:rsidR="001551A5" w:rsidRPr="00A439DB" w:rsidRDefault="001551A5" w:rsidP="00307CD7">
      <w:pPr>
        <w:tabs>
          <w:tab w:val="left" w:pos="567"/>
        </w:tabs>
        <w:spacing w:line="240" w:lineRule="atLeast"/>
        <w:ind w:right="-1"/>
        <w:jc w:val="both"/>
        <w:rPr>
          <w:snapToGrid w:val="0"/>
          <w:sz w:val="24"/>
          <w:szCs w:val="24"/>
        </w:rPr>
      </w:pPr>
    </w:p>
    <w:p w:rsidR="001551A5" w:rsidRPr="00A439DB" w:rsidRDefault="001551A5" w:rsidP="00307CD7">
      <w:pPr>
        <w:pStyle w:val="Prrafodelista"/>
        <w:widowControl w:val="0"/>
        <w:numPr>
          <w:ilvl w:val="0"/>
          <w:numId w:val="2"/>
        </w:numPr>
        <w:spacing w:line="240" w:lineRule="atLeast"/>
        <w:ind w:right="-1"/>
        <w:jc w:val="both"/>
        <w:rPr>
          <w:vanish/>
          <w:color w:val="000000"/>
          <w:sz w:val="24"/>
          <w:szCs w:val="24"/>
        </w:rPr>
      </w:pPr>
    </w:p>
    <w:p w:rsidR="001551A5" w:rsidRPr="00A439DB" w:rsidRDefault="001551A5" w:rsidP="00307CD7">
      <w:pPr>
        <w:widowControl w:val="0"/>
        <w:numPr>
          <w:ilvl w:val="1"/>
          <w:numId w:val="2"/>
        </w:numPr>
        <w:spacing w:line="240" w:lineRule="atLeast"/>
        <w:ind w:left="567" w:right="-567" w:hanging="567"/>
        <w:jc w:val="both"/>
        <w:rPr>
          <w:color w:val="000000"/>
          <w:sz w:val="24"/>
          <w:szCs w:val="24"/>
          <w:lang w:eastAsia="es-ES"/>
        </w:rPr>
      </w:pPr>
      <w:r w:rsidRPr="00A439DB">
        <w:rPr>
          <w:color w:val="000000"/>
          <w:sz w:val="24"/>
          <w:szCs w:val="24"/>
          <w:lang w:eastAsia="es-ES"/>
        </w:rPr>
        <w:t>El Comité Especial deberá cumplir con lo dispuesto por este Organismo Supervisor al absolver las observaciones indicadas en el numeral 2 del presente Pronunciamiento.</w:t>
      </w:r>
    </w:p>
    <w:p w:rsidR="001551A5" w:rsidRPr="00A439DB" w:rsidRDefault="001551A5" w:rsidP="00307CD7">
      <w:pPr>
        <w:widowControl w:val="0"/>
        <w:spacing w:line="240" w:lineRule="atLeast"/>
        <w:ind w:left="567" w:right="-1"/>
        <w:jc w:val="both"/>
        <w:rPr>
          <w:sz w:val="24"/>
          <w:szCs w:val="24"/>
          <w:lang w:val="es-MX"/>
        </w:rPr>
      </w:pPr>
    </w:p>
    <w:p w:rsidR="001551A5" w:rsidRPr="00A439DB" w:rsidRDefault="001551A5" w:rsidP="00307CD7">
      <w:pPr>
        <w:widowControl w:val="0"/>
        <w:numPr>
          <w:ilvl w:val="1"/>
          <w:numId w:val="2"/>
        </w:numPr>
        <w:spacing w:line="240" w:lineRule="atLeast"/>
        <w:ind w:left="567" w:right="-567" w:hanging="567"/>
        <w:jc w:val="both"/>
        <w:rPr>
          <w:color w:val="000000"/>
          <w:sz w:val="24"/>
          <w:szCs w:val="24"/>
          <w:lang w:eastAsia="es-ES"/>
        </w:rPr>
      </w:pPr>
      <w:r w:rsidRPr="00A439DB">
        <w:rPr>
          <w:color w:val="000000"/>
          <w:sz w:val="24"/>
          <w:szCs w:val="24"/>
          <w:lang w:eastAsia="es-ES"/>
        </w:rPr>
        <w:t xml:space="preserve">El Comité Especial deberá tener en cuenta las observaciones formuladas en el numeral 3 del presente Pronunciamiento a fin de efectuar las modificaciones a las Bases que hubiere a lugar. </w:t>
      </w:r>
    </w:p>
    <w:p w:rsidR="001551A5" w:rsidRPr="00A439DB" w:rsidRDefault="001551A5" w:rsidP="00307CD7">
      <w:pPr>
        <w:widowControl w:val="0"/>
        <w:spacing w:line="240" w:lineRule="atLeast"/>
        <w:ind w:left="567" w:right="-1"/>
        <w:jc w:val="both"/>
        <w:rPr>
          <w:color w:val="000000"/>
          <w:sz w:val="24"/>
          <w:szCs w:val="24"/>
          <w:lang w:eastAsia="es-ES"/>
        </w:rPr>
      </w:pPr>
    </w:p>
    <w:p w:rsidR="001551A5" w:rsidRPr="00A439DB" w:rsidRDefault="001551A5" w:rsidP="00307CD7">
      <w:pPr>
        <w:widowControl w:val="0"/>
        <w:numPr>
          <w:ilvl w:val="1"/>
          <w:numId w:val="2"/>
        </w:numPr>
        <w:spacing w:line="240" w:lineRule="atLeast"/>
        <w:ind w:left="567" w:right="-567" w:hanging="567"/>
        <w:jc w:val="both"/>
        <w:rPr>
          <w:color w:val="000000"/>
          <w:sz w:val="24"/>
          <w:szCs w:val="24"/>
          <w:lang w:eastAsia="es-ES"/>
        </w:rPr>
      </w:pPr>
      <w:r w:rsidRPr="00A439DB">
        <w:rPr>
          <w:color w:val="000000"/>
          <w:sz w:val="24"/>
          <w:szCs w:val="24"/>
          <w:lang w:eastAsia="es-ES"/>
        </w:rPr>
        <w:t xml:space="preserve">Publicado el Pronunciamiento del OSCE en el SEACE, el Comité Especial deberá implementarlo estrictamente, aun cuando ello implique que dicho órgano acuerde </w:t>
      </w:r>
      <w:r w:rsidRPr="00A439DB">
        <w:rPr>
          <w:color w:val="000000"/>
          <w:sz w:val="24"/>
          <w:szCs w:val="24"/>
          <w:lang w:eastAsia="es-ES"/>
        </w:rPr>
        <w:lastRenderedPageBreak/>
        <w:t>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1551A5" w:rsidRPr="00A439DB" w:rsidRDefault="001551A5" w:rsidP="00307CD7">
      <w:pPr>
        <w:widowControl w:val="0"/>
        <w:spacing w:line="240" w:lineRule="atLeast"/>
        <w:ind w:left="567" w:right="-1"/>
        <w:jc w:val="both"/>
        <w:rPr>
          <w:color w:val="000000"/>
          <w:sz w:val="24"/>
          <w:szCs w:val="24"/>
          <w:lang w:eastAsia="es-ES"/>
        </w:rPr>
      </w:pPr>
    </w:p>
    <w:p w:rsidR="00DC4A67" w:rsidRPr="00DC4A67" w:rsidRDefault="00DC4A67" w:rsidP="00307CD7">
      <w:pPr>
        <w:widowControl w:val="0"/>
        <w:numPr>
          <w:ilvl w:val="1"/>
          <w:numId w:val="2"/>
        </w:numPr>
        <w:spacing w:line="240" w:lineRule="atLeast"/>
        <w:ind w:left="567" w:right="-567" w:hanging="567"/>
        <w:jc w:val="both"/>
        <w:rPr>
          <w:sz w:val="24"/>
          <w:szCs w:val="24"/>
          <w:lang w:val="es-MX"/>
        </w:rPr>
      </w:pPr>
      <w:r w:rsidRPr="00DC4A67">
        <w:rPr>
          <w:color w:val="000000"/>
          <w:sz w:val="24"/>
          <w:szCs w:val="24"/>
          <w:lang w:eastAsia="es-PE"/>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DC4A67">
        <w:rPr>
          <w:rStyle w:val="Refdenotaalpie"/>
          <w:color w:val="000000"/>
          <w:sz w:val="24"/>
          <w:szCs w:val="24"/>
          <w:lang w:eastAsia="es-PE"/>
        </w:rPr>
        <w:footnoteReference w:id="2"/>
      </w:r>
      <w:r w:rsidRPr="00DC4A67">
        <w:rPr>
          <w:color w:val="000000"/>
          <w:sz w:val="24"/>
          <w:szCs w:val="24"/>
          <w:lang w:eastAsia="es-PE"/>
        </w:rPr>
        <w:t xml:space="preserve"> hasta antes de la presentación de propuestas, de acuerdo con lo previsto en el artículo 53 del Reglamento; asimismo, cabe señalar que a tenor del artículo 24 del Reglamento, entre la integración de Bases y la presentación de prop</w:t>
      </w:r>
      <w:r>
        <w:rPr>
          <w:color w:val="000000"/>
          <w:sz w:val="24"/>
          <w:szCs w:val="24"/>
          <w:lang w:eastAsia="es-PE"/>
        </w:rPr>
        <w:t xml:space="preserve">uestas no podrá mediar menos de cinco </w:t>
      </w:r>
      <w:r w:rsidRPr="00DC4A67">
        <w:rPr>
          <w:color w:val="000000"/>
          <w:sz w:val="24"/>
          <w:szCs w:val="24"/>
          <w:lang w:eastAsia="es-PE"/>
        </w:rPr>
        <w:t>(</w:t>
      </w:r>
      <w:r>
        <w:rPr>
          <w:color w:val="000000"/>
          <w:sz w:val="24"/>
          <w:szCs w:val="24"/>
          <w:lang w:eastAsia="es-PE"/>
        </w:rPr>
        <w:t>5</w:t>
      </w:r>
      <w:r w:rsidRPr="00DC4A67">
        <w:rPr>
          <w:color w:val="000000"/>
          <w:sz w:val="24"/>
          <w:szCs w:val="24"/>
          <w:lang w:eastAsia="es-PE"/>
        </w:rPr>
        <w:t>) días hábiles, computados a partir del día siguiente de la publicación de las Bases integradas en el SEACE.</w:t>
      </w:r>
    </w:p>
    <w:p w:rsidR="00DC4A67" w:rsidRPr="00DC4A67" w:rsidRDefault="00DC4A67" w:rsidP="00307CD7">
      <w:pPr>
        <w:widowControl w:val="0"/>
        <w:spacing w:line="240" w:lineRule="atLeast"/>
        <w:ind w:left="567" w:right="-567"/>
        <w:jc w:val="both"/>
        <w:rPr>
          <w:color w:val="000000"/>
          <w:sz w:val="24"/>
          <w:szCs w:val="24"/>
          <w:lang w:eastAsia="es-ES"/>
        </w:rPr>
      </w:pPr>
    </w:p>
    <w:p w:rsidR="001551A5" w:rsidRPr="00A439DB" w:rsidRDefault="001551A5" w:rsidP="00307CD7">
      <w:pPr>
        <w:widowControl w:val="0"/>
        <w:numPr>
          <w:ilvl w:val="1"/>
          <w:numId w:val="2"/>
        </w:numPr>
        <w:spacing w:line="240" w:lineRule="atLeast"/>
        <w:ind w:left="567" w:right="-567" w:hanging="567"/>
        <w:jc w:val="both"/>
        <w:rPr>
          <w:color w:val="000000"/>
          <w:sz w:val="24"/>
          <w:szCs w:val="24"/>
          <w:lang w:val="es-PE"/>
        </w:rPr>
      </w:pPr>
      <w:r w:rsidRPr="00A439DB">
        <w:rPr>
          <w:color w:val="000000"/>
          <w:sz w:val="24"/>
          <w:szCs w:val="24"/>
          <w:lang w:val="es-PE"/>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1551A5" w:rsidRPr="00A439DB" w:rsidRDefault="001551A5" w:rsidP="00307CD7">
      <w:pPr>
        <w:widowControl w:val="0"/>
        <w:spacing w:line="240" w:lineRule="atLeast"/>
        <w:ind w:left="567" w:right="-1"/>
        <w:jc w:val="both"/>
        <w:rPr>
          <w:color w:val="000000"/>
          <w:sz w:val="24"/>
          <w:szCs w:val="24"/>
          <w:lang w:val="es-PE" w:eastAsia="es-ES"/>
        </w:rPr>
      </w:pPr>
    </w:p>
    <w:p w:rsidR="001551A5" w:rsidRPr="00A439DB" w:rsidRDefault="001551A5" w:rsidP="00307CD7">
      <w:pPr>
        <w:widowControl w:val="0"/>
        <w:numPr>
          <w:ilvl w:val="1"/>
          <w:numId w:val="2"/>
        </w:numPr>
        <w:spacing w:line="240" w:lineRule="atLeast"/>
        <w:ind w:left="567" w:right="-567" w:hanging="567"/>
        <w:jc w:val="both"/>
        <w:rPr>
          <w:color w:val="000000"/>
          <w:sz w:val="24"/>
          <w:szCs w:val="24"/>
          <w:lang w:eastAsia="es-ES"/>
        </w:rPr>
      </w:pPr>
      <w:r w:rsidRPr="00A439DB">
        <w:rPr>
          <w:color w:val="000000"/>
          <w:sz w:val="24"/>
          <w:szCs w:val="24"/>
          <w:lang w:eastAsia="es-ES"/>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1551A5" w:rsidRPr="00A439DB" w:rsidRDefault="001551A5" w:rsidP="00307CD7">
      <w:pPr>
        <w:widowControl w:val="0"/>
        <w:spacing w:line="240" w:lineRule="atLeast"/>
        <w:ind w:left="567" w:right="-1"/>
        <w:jc w:val="both"/>
        <w:rPr>
          <w:color w:val="000000"/>
          <w:sz w:val="24"/>
          <w:szCs w:val="24"/>
          <w:lang w:eastAsia="es-ES"/>
        </w:rPr>
      </w:pPr>
    </w:p>
    <w:p w:rsidR="001551A5" w:rsidRPr="00A439DB" w:rsidRDefault="001551A5" w:rsidP="00307CD7">
      <w:pPr>
        <w:widowControl w:val="0"/>
        <w:numPr>
          <w:ilvl w:val="1"/>
          <w:numId w:val="2"/>
        </w:numPr>
        <w:spacing w:line="240" w:lineRule="atLeast"/>
        <w:ind w:left="567" w:right="-709" w:hanging="567"/>
        <w:jc w:val="both"/>
        <w:rPr>
          <w:color w:val="000000"/>
          <w:sz w:val="24"/>
          <w:szCs w:val="24"/>
          <w:lang w:eastAsia="es-ES"/>
        </w:rPr>
      </w:pPr>
      <w:r w:rsidRPr="00A439DB">
        <w:rPr>
          <w:color w:val="000000"/>
          <w:sz w:val="24"/>
          <w:szCs w:val="24"/>
          <w:lang w:eastAsia="es-ES"/>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1551A5" w:rsidRPr="00A439DB" w:rsidRDefault="001551A5" w:rsidP="00307CD7">
      <w:pPr>
        <w:pStyle w:val="Normaltimes"/>
        <w:widowControl w:val="0"/>
        <w:tabs>
          <w:tab w:val="left" w:pos="2660"/>
        </w:tabs>
        <w:spacing w:line="240" w:lineRule="atLeast"/>
        <w:ind w:right="-709"/>
        <w:jc w:val="right"/>
        <w:rPr>
          <w:szCs w:val="24"/>
        </w:rPr>
      </w:pPr>
      <w:r w:rsidRPr="00A439DB">
        <w:rPr>
          <w:szCs w:val="24"/>
        </w:rPr>
        <w:br/>
      </w:r>
      <w:r w:rsidR="00EE18CD">
        <w:rPr>
          <w:szCs w:val="24"/>
        </w:rPr>
        <w:t xml:space="preserve">       Jesús María, 21 </w:t>
      </w:r>
      <w:r w:rsidR="00F62898" w:rsidRPr="00A439DB">
        <w:rPr>
          <w:szCs w:val="24"/>
        </w:rPr>
        <w:t xml:space="preserve">de Diciembre </w:t>
      </w:r>
      <w:r w:rsidRPr="00A439DB">
        <w:rPr>
          <w:szCs w:val="24"/>
        </w:rPr>
        <w:t xml:space="preserve">de 2015. </w:t>
      </w:r>
    </w:p>
    <w:p w:rsidR="008D3915" w:rsidRPr="00A439DB" w:rsidRDefault="008D3915" w:rsidP="00307CD7">
      <w:pPr>
        <w:pStyle w:val="Normaltimes"/>
        <w:widowControl w:val="0"/>
        <w:tabs>
          <w:tab w:val="left" w:pos="2660"/>
        </w:tabs>
        <w:spacing w:line="240" w:lineRule="atLeast"/>
        <w:ind w:right="-1"/>
        <w:jc w:val="right"/>
        <w:rPr>
          <w:szCs w:val="24"/>
        </w:rPr>
      </w:pPr>
    </w:p>
    <w:p w:rsidR="001551A5" w:rsidRPr="00A439DB" w:rsidRDefault="001551A5" w:rsidP="00307CD7">
      <w:pPr>
        <w:pStyle w:val="Normaltimes"/>
        <w:widowControl w:val="0"/>
        <w:tabs>
          <w:tab w:val="left" w:pos="2660"/>
        </w:tabs>
        <w:spacing w:line="240" w:lineRule="atLeast"/>
        <w:jc w:val="right"/>
        <w:rPr>
          <w:b/>
          <w:szCs w:val="24"/>
        </w:rPr>
      </w:pPr>
    </w:p>
    <w:p w:rsidR="008D3915" w:rsidRPr="00A439DB" w:rsidRDefault="001551A5" w:rsidP="00307CD7">
      <w:pPr>
        <w:autoSpaceDE w:val="0"/>
        <w:autoSpaceDN w:val="0"/>
        <w:adjustRightInd w:val="0"/>
        <w:spacing w:line="240" w:lineRule="atLeast"/>
        <w:ind w:left="567"/>
        <w:jc w:val="both"/>
        <w:rPr>
          <w:sz w:val="24"/>
          <w:szCs w:val="24"/>
        </w:rPr>
      </w:pPr>
      <w:r w:rsidRPr="00A439DB">
        <w:rPr>
          <w:sz w:val="24"/>
          <w:szCs w:val="24"/>
        </w:rPr>
        <w:t>Elabo</w:t>
      </w:r>
      <w:r w:rsidR="008D3915" w:rsidRPr="00A439DB">
        <w:rPr>
          <w:sz w:val="24"/>
          <w:szCs w:val="24"/>
        </w:rPr>
        <w:t>rado</w:t>
      </w:r>
      <w:r w:rsidRPr="00A439DB">
        <w:rPr>
          <w:sz w:val="24"/>
          <w:szCs w:val="24"/>
        </w:rPr>
        <w:t xml:space="preserve">: </w:t>
      </w:r>
      <w:r w:rsidRPr="00A439DB">
        <w:rPr>
          <w:sz w:val="24"/>
          <w:szCs w:val="24"/>
        </w:rPr>
        <w:tab/>
      </w:r>
      <w:r w:rsidR="0035189D" w:rsidRPr="00A439DB">
        <w:rPr>
          <w:sz w:val="24"/>
          <w:szCs w:val="24"/>
        </w:rPr>
        <w:t>Gloria Hernández Velásquez</w:t>
      </w:r>
    </w:p>
    <w:p w:rsidR="008D3915" w:rsidRPr="00A439DB" w:rsidRDefault="001551A5" w:rsidP="00307CD7">
      <w:pPr>
        <w:autoSpaceDE w:val="0"/>
        <w:autoSpaceDN w:val="0"/>
        <w:adjustRightInd w:val="0"/>
        <w:spacing w:line="240" w:lineRule="atLeast"/>
        <w:ind w:left="567"/>
        <w:jc w:val="both"/>
        <w:rPr>
          <w:sz w:val="24"/>
          <w:szCs w:val="24"/>
        </w:rPr>
      </w:pPr>
      <w:r w:rsidRPr="00A439DB">
        <w:rPr>
          <w:sz w:val="24"/>
          <w:szCs w:val="24"/>
        </w:rPr>
        <w:t xml:space="preserve">Supervisado: </w:t>
      </w:r>
      <w:r w:rsidRPr="00A439DB">
        <w:rPr>
          <w:sz w:val="24"/>
          <w:szCs w:val="24"/>
        </w:rPr>
        <w:tab/>
      </w:r>
      <w:r w:rsidR="00A516E4">
        <w:rPr>
          <w:sz w:val="24"/>
          <w:szCs w:val="24"/>
        </w:rPr>
        <w:t>Anthony Laura Silva</w:t>
      </w:r>
    </w:p>
    <w:p w:rsidR="001551A5" w:rsidRDefault="001551A5" w:rsidP="00307CD7">
      <w:pPr>
        <w:autoSpaceDE w:val="0"/>
        <w:autoSpaceDN w:val="0"/>
        <w:adjustRightInd w:val="0"/>
        <w:spacing w:line="240" w:lineRule="atLeast"/>
        <w:ind w:left="567"/>
        <w:jc w:val="both"/>
        <w:rPr>
          <w:sz w:val="24"/>
          <w:szCs w:val="24"/>
        </w:rPr>
      </w:pPr>
      <w:r w:rsidRPr="00A439DB">
        <w:rPr>
          <w:sz w:val="24"/>
          <w:szCs w:val="24"/>
        </w:rPr>
        <w:t xml:space="preserve">Validado: </w:t>
      </w:r>
      <w:r w:rsidR="00CF4C3D" w:rsidRPr="00A439DB">
        <w:rPr>
          <w:sz w:val="24"/>
          <w:szCs w:val="24"/>
        </w:rPr>
        <w:tab/>
      </w:r>
      <w:r w:rsidR="00A516E4">
        <w:rPr>
          <w:sz w:val="24"/>
          <w:szCs w:val="24"/>
        </w:rPr>
        <w:t>Laura Gutiérrez Gonzales</w:t>
      </w:r>
    </w:p>
    <w:p w:rsidR="00862DE8" w:rsidRDefault="00862DE8" w:rsidP="00307CD7">
      <w:pPr>
        <w:autoSpaceDE w:val="0"/>
        <w:autoSpaceDN w:val="0"/>
        <w:adjustRightInd w:val="0"/>
        <w:spacing w:line="240" w:lineRule="atLeast"/>
        <w:ind w:left="567"/>
        <w:jc w:val="both"/>
        <w:rPr>
          <w:sz w:val="24"/>
          <w:szCs w:val="24"/>
        </w:rPr>
      </w:pPr>
    </w:p>
    <w:p w:rsidR="00862DE8" w:rsidRPr="00A439DB" w:rsidRDefault="00862DE8" w:rsidP="00307CD7">
      <w:pPr>
        <w:autoSpaceDE w:val="0"/>
        <w:autoSpaceDN w:val="0"/>
        <w:adjustRightInd w:val="0"/>
        <w:spacing w:line="240" w:lineRule="atLeast"/>
        <w:ind w:left="567"/>
        <w:jc w:val="both"/>
        <w:rPr>
          <w:sz w:val="24"/>
          <w:szCs w:val="24"/>
        </w:rPr>
      </w:pPr>
    </w:p>
    <w:p w:rsidR="001551A5" w:rsidRPr="00A439DB" w:rsidRDefault="001551A5" w:rsidP="00307CD7">
      <w:pPr>
        <w:keepNext/>
        <w:keepLines/>
        <w:widowControl w:val="0"/>
        <w:tabs>
          <w:tab w:val="left" w:pos="2660"/>
        </w:tabs>
        <w:spacing w:line="240" w:lineRule="atLeast"/>
        <w:jc w:val="both"/>
        <w:rPr>
          <w:b/>
          <w:sz w:val="24"/>
          <w:szCs w:val="24"/>
        </w:rPr>
      </w:pPr>
    </w:p>
    <w:p w:rsidR="0035189D" w:rsidRPr="00A439DB" w:rsidRDefault="0035189D" w:rsidP="00307CD7">
      <w:pPr>
        <w:spacing w:line="240" w:lineRule="atLeast"/>
        <w:jc w:val="both"/>
        <w:rPr>
          <w:sz w:val="24"/>
          <w:szCs w:val="24"/>
        </w:rPr>
      </w:pPr>
    </w:p>
    <w:p w:rsidR="001551A5" w:rsidRPr="00A439DB" w:rsidRDefault="001551A5" w:rsidP="00307CD7">
      <w:pPr>
        <w:spacing w:line="240" w:lineRule="atLeast"/>
        <w:jc w:val="both"/>
        <w:rPr>
          <w:sz w:val="24"/>
          <w:szCs w:val="24"/>
        </w:rPr>
      </w:pPr>
      <w:r w:rsidRPr="00A439DB">
        <w:rPr>
          <w:noProof/>
          <w:sz w:val="24"/>
          <w:szCs w:val="24"/>
          <w:lang w:val="es-PE" w:eastAsia="es-PE"/>
        </w:rPr>
        <w:lastRenderedPageBreak/>
        <w:drawing>
          <wp:anchor distT="0" distB="0" distL="114300" distR="114300" simplePos="0" relativeHeight="251657216" behindDoc="1" locked="0" layoutInCell="1" allowOverlap="1">
            <wp:simplePos x="0" y="0"/>
            <wp:positionH relativeFrom="column">
              <wp:posOffset>1294765</wp:posOffset>
            </wp:positionH>
            <wp:positionV relativeFrom="paragraph">
              <wp:posOffset>82550</wp:posOffset>
            </wp:positionV>
            <wp:extent cx="2899410" cy="10750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208" r="7138" b="15625"/>
                    <a:stretch>
                      <a:fillRect/>
                    </a:stretch>
                  </pic:blipFill>
                  <pic:spPr bwMode="auto">
                    <a:xfrm>
                      <a:off x="0" y="0"/>
                      <a:ext cx="2899410" cy="1075055"/>
                    </a:xfrm>
                    <a:prstGeom prst="rect">
                      <a:avLst/>
                    </a:prstGeom>
                    <a:noFill/>
                    <a:ln>
                      <a:noFill/>
                    </a:ln>
                  </pic:spPr>
                </pic:pic>
              </a:graphicData>
            </a:graphic>
          </wp:anchor>
        </w:drawing>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r w:rsidR="0035189D" w:rsidRPr="00A439DB">
        <w:rPr>
          <w:sz w:val="24"/>
          <w:szCs w:val="24"/>
        </w:rPr>
        <w:tab/>
      </w:r>
    </w:p>
    <w:p w:rsidR="0035189D" w:rsidRPr="00A439DB" w:rsidRDefault="0035189D" w:rsidP="00307CD7">
      <w:pPr>
        <w:spacing w:line="240" w:lineRule="atLeast"/>
        <w:jc w:val="both"/>
        <w:rPr>
          <w:sz w:val="24"/>
          <w:szCs w:val="24"/>
        </w:rPr>
      </w:pPr>
      <w:r w:rsidRPr="00A439DB">
        <w:rPr>
          <w:sz w:val="24"/>
          <w:szCs w:val="24"/>
        </w:rPr>
        <w:t>GHV/</w:t>
      </w:r>
    </w:p>
    <w:sectPr w:rsidR="0035189D" w:rsidRPr="00A439DB" w:rsidSect="00205ADA">
      <w:headerReference w:type="even" r:id="rId12"/>
      <w:headerReference w:type="default" r:id="rId13"/>
      <w:pgSz w:w="11906" w:h="16838" w:code="9"/>
      <w:pgMar w:top="1701" w:right="1983" w:bottom="1701" w:left="1985" w:header="1021"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3EE7" w:rsidRDefault="00163EE7" w:rsidP="001551A5">
      <w:r>
        <w:separator/>
      </w:r>
    </w:p>
  </w:endnote>
  <w:endnote w:type="continuationSeparator" w:id="1">
    <w:p w:rsidR="00163EE7" w:rsidRDefault="00163EE7" w:rsidP="001551A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3EE7" w:rsidRDefault="00163EE7" w:rsidP="001551A5">
      <w:r>
        <w:separator/>
      </w:r>
    </w:p>
  </w:footnote>
  <w:footnote w:type="continuationSeparator" w:id="1">
    <w:p w:rsidR="00163EE7" w:rsidRDefault="00163EE7" w:rsidP="001551A5">
      <w:r>
        <w:continuationSeparator/>
      </w:r>
    </w:p>
  </w:footnote>
  <w:footnote w:id="2">
    <w:p w:rsidR="00163EE7" w:rsidRPr="00C81E3F" w:rsidRDefault="00163EE7" w:rsidP="00DC4A67">
      <w:pPr>
        <w:pStyle w:val="Textonotapie"/>
        <w:jc w:val="both"/>
        <w:rPr>
          <w:rFonts w:ascii="Times New Roman" w:hAnsi="Times New Roman"/>
          <w:sz w:val="18"/>
          <w:szCs w:val="18"/>
        </w:rPr>
      </w:pPr>
      <w:r w:rsidRPr="00C81E3F">
        <w:rPr>
          <w:rStyle w:val="Refdenotaalpie"/>
          <w:rFonts w:ascii="Times New Roman" w:hAnsi="Times New Roman"/>
          <w:sz w:val="18"/>
          <w:szCs w:val="18"/>
        </w:rPr>
        <w:footnoteRef/>
      </w:r>
      <w:r w:rsidRPr="00C81E3F">
        <w:rPr>
          <w:rFonts w:ascii="Times New Roman" w:hAnsi="Times New Roman"/>
          <w:sz w:val="18"/>
          <w:szCs w:val="18"/>
        </w:rPr>
        <w:t xml:space="preserve"> </w:t>
      </w:r>
      <w:r w:rsidRPr="00C81E3F">
        <w:rPr>
          <w:rFonts w:ascii="Times New Roman" w:hAnsi="Times New Roman"/>
          <w:color w:val="000000"/>
          <w:sz w:val="18"/>
          <w:szCs w:val="18"/>
          <w:lang w:eastAsia="es-PE"/>
        </w:rPr>
        <w:t>A través del Comunicado N° 003-2015-OSCE/PRE se ha dispuesto que los procesos que se convoquen a partir del 20 de octubre del 2015 contarán con la funcionalidad del registro de participantes electrónico</w:t>
      </w:r>
      <w:r>
        <w:rPr>
          <w:rFonts w:ascii="Times New Roman" w:hAnsi="Times New Roman"/>
          <w:color w:val="000000"/>
          <w:sz w:val="18"/>
          <w:szCs w:val="18"/>
          <w:lang w:eastAsia="es-PE"/>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3EE7" w:rsidRDefault="00DF2434">
    <w:pPr>
      <w:pStyle w:val="Encabezado"/>
      <w:framePr w:wrap="around" w:vAnchor="text" w:hAnchor="margin" w:xAlign="center" w:y="1"/>
      <w:rPr>
        <w:rStyle w:val="Nmerodepgina"/>
      </w:rPr>
    </w:pPr>
    <w:r>
      <w:rPr>
        <w:rStyle w:val="Nmerodepgina"/>
      </w:rPr>
      <w:fldChar w:fldCharType="begin"/>
    </w:r>
    <w:r w:rsidR="00163EE7">
      <w:rPr>
        <w:rStyle w:val="Nmerodepgina"/>
      </w:rPr>
      <w:instrText xml:space="preserve">PAGE  </w:instrText>
    </w:r>
    <w:r>
      <w:rPr>
        <w:rStyle w:val="Nmerodepgina"/>
      </w:rPr>
      <w:fldChar w:fldCharType="end"/>
    </w:r>
  </w:p>
  <w:p w:rsidR="00163EE7" w:rsidRDefault="00163EE7">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3EE7" w:rsidRDefault="00DF2434" w:rsidP="00987007">
    <w:pPr>
      <w:pStyle w:val="Encabezado"/>
      <w:framePr w:w="1921" w:h="331" w:hRule="exact" w:wrap="around" w:vAnchor="text" w:hAnchor="page" w:x="6091" w:y="30"/>
    </w:pPr>
    <w:r w:rsidRPr="00271CE5">
      <w:rPr>
        <w:rStyle w:val="Nmerodepgina"/>
        <w:sz w:val="22"/>
        <w:szCs w:val="22"/>
      </w:rPr>
      <w:fldChar w:fldCharType="begin"/>
    </w:r>
    <w:r w:rsidR="00163EE7" w:rsidRPr="00271CE5">
      <w:rPr>
        <w:rStyle w:val="Nmerodepgina"/>
        <w:sz w:val="22"/>
        <w:szCs w:val="22"/>
      </w:rPr>
      <w:instrText xml:space="preserve">PAGE  </w:instrText>
    </w:r>
    <w:r w:rsidRPr="00271CE5">
      <w:rPr>
        <w:rStyle w:val="Nmerodepgina"/>
        <w:sz w:val="22"/>
        <w:szCs w:val="22"/>
      </w:rPr>
      <w:fldChar w:fldCharType="separate"/>
    </w:r>
    <w:r w:rsidR="00EE18CD">
      <w:rPr>
        <w:rStyle w:val="Nmerodepgina"/>
        <w:noProof/>
        <w:sz w:val="22"/>
        <w:szCs w:val="22"/>
      </w:rPr>
      <w:t>6</w:t>
    </w:r>
    <w:r w:rsidRPr="00271CE5">
      <w:rPr>
        <w:rStyle w:val="Nmerodepgina"/>
        <w:sz w:val="22"/>
        <w:szCs w:val="22"/>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A5181"/>
    <w:multiLevelType w:val="hybridMultilevel"/>
    <w:tmpl w:val="10DC0C9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21F1E89"/>
    <w:multiLevelType w:val="hybridMultilevel"/>
    <w:tmpl w:val="A01A9F06"/>
    <w:lvl w:ilvl="0" w:tplc="280A000F">
      <w:start w:val="4"/>
      <w:numFmt w:val="decimal"/>
      <w:lvlText w:val="%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2">
    <w:nsid w:val="032A1AE7"/>
    <w:multiLevelType w:val="hybridMultilevel"/>
    <w:tmpl w:val="CC2072D4"/>
    <w:lvl w:ilvl="0" w:tplc="A6D24D16">
      <w:start w:val="1"/>
      <w:numFmt w:val="upperRoman"/>
      <w:lvlText w:val="%1)"/>
      <w:lvlJc w:val="left"/>
      <w:pPr>
        <w:ind w:left="720" w:hanging="72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3">
    <w:nsid w:val="053C021D"/>
    <w:multiLevelType w:val="hybridMultilevel"/>
    <w:tmpl w:val="B890E7F4"/>
    <w:lvl w:ilvl="0" w:tplc="280A0011">
      <w:start w:val="1"/>
      <w:numFmt w:val="decimal"/>
      <w:lvlText w:val="%1)"/>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069C4DE4"/>
    <w:multiLevelType w:val="hybridMultilevel"/>
    <w:tmpl w:val="EEBA0E8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09EF397F"/>
    <w:multiLevelType w:val="hybridMultilevel"/>
    <w:tmpl w:val="049C5886"/>
    <w:lvl w:ilvl="0" w:tplc="BAE0BBCA">
      <w:start w:val="1"/>
      <w:numFmt w:val="decimal"/>
      <w:lvlText w:val="%1."/>
      <w:lvlJc w:val="left"/>
      <w:pPr>
        <w:tabs>
          <w:tab w:val="num" w:pos="1770"/>
        </w:tabs>
        <w:ind w:left="1770" w:hanging="360"/>
      </w:pPr>
      <w:rPr>
        <w:rFonts w:hint="default"/>
        <w:b/>
      </w:rPr>
    </w:lvl>
    <w:lvl w:ilvl="1" w:tplc="9894E406">
      <w:start w:val="1"/>
      <w:numFmt w:val="lowerLetter"/>
      <w:lvlText w:val="%2."/>
      <w:lvlJc w:val="left"/>
      <w:pPr>
        <w:tabs>
          <w:tab w:val="num" w:pos="1070"/>
        </w:tabs>
        <w:ind w:left="1070" w:hanging="360"/>
      </w:pPr>
      <w:rPr>
        <w:rFonts w:hint="default"/>
        <w:b/>
        <w:i w:val="0"/>
      </w:rPr>
    </w:lvl>
    <w:lvl w:ilvl="2" w:tplc="0C0A001B" w:tentative="1">
      <w:start w:val="1"/>
      <w:numFmt w:val="lowerRoman"/>
      <w:lvlText w:val="%3."/>
      <w:lvlJc w:val="right"/>
      <w:pPr>
        <w:tabs>
          <w:tab w:val="num" w:pos="3210"/>
        </w:tabs>
        <w:ind w:left="3210" w:hanging="180"/>
      </w:pPr>
    </w:lvl>
    <w:lvl w:ilvl="3" w:tplc="0C0A000F" w:tentative="1">
      <w:start w:val="1"/>
      <w:numFmt w:val="decimal"/>
      <w:lvlText w:val="%4."/>
      <w:lvlJc w:val="left"/>
      <w:pPr>
        <w:tabs>
          <w:tab w:val="num" w:pos="3930"/>
        </w:tabs>
        <w:ind w:left="3930" w:hanging="360"/>
      </w:pPr>
    </w:lvl>
    <w:lvl w:ilvl="4" w:tplc="0C0A0019" w:tentative="1">
      <w:start w:val="1"/>
      <w:numFmt w:val="lowerLetter"/>
      <w:lvlText w:val="%5."/>
      <w:lvlJc w:val="left"/>
      <w:pPr>
        <w:tabs>
          <w:tab w:val="num" w:pos="4650"/>
        </w:tabs>
        <w:ind w:left="4650" w:hanging="360"/>
      </w:pPr>
    </w:lvl>
    <w:lvl w:ilvl="5" w:tplc="0C0A001B" w:tentative="1">
      <w:start w:val="1"/>
      <w:numFmt w:val="lowerRoman"/>
      <w:lvlText w:val="%6."/>
      <w:lvlJc w:val="right"/>
      <w:pPr>
        <w:tabs>
          <w:tab w:val="num" w:pos="5370"/>
        </w:tabs>
        <w:ind w:left="5370" w:hanging="180"/>
      </w:pPr>
    </w:lvl>
    <w:lvl w:ilvl="6" w:tplc="0C0A000F" w:tentative="1">
      <w:start w:val="1"/>
      <w:numFmt w:val="decimal"/>
      <w:lvlText w:val="%7."/>
      <w:lvlJc w:val="left"/>
      <w:pPr>
        <w:tabs>
          <w:tab w:val="num" w:pos="6090"/>
        </w:tabs>
        <w:ind w:left="6090" w:hanging="360"/>
      </w:pPr>
    </w:lvl>
    <w:lvl w:ilvl="7" w:tplc="0C0A0019" w:tentative="1">
      <w:start w:val="1"/>
      <w:numFmt w:val="lowerLetter"/>
      <w:lvlText w:val="%8."/>
      <w:lvlJc w:val="left"/>
      <w:pPr>
        <w:tabs>
          <w:tab w:val="num" w:pos="6810"/>
        </w:tabs>
        <w:ind w:left="6810" w:hanging="360"/>
      </w:pPr>
    </w:lvl>
    <w:lvl w:ilvl="8" w:tplc="0C0A001B" w:tentative="1">
      <w:start w:val="1"/>
      <w:numFmt w:val="lowerRoman"/>
      <w:lvlText w:val="%9."/>
      <w:lvlJc w:val="right"/>
      <w:pPr>
        <w:tabs>
          <w:tab w:val="num" w:pos="7530"/>
        </w:tabs>
        <w:ind w:left="7530" w:hanging="180"/>
      </w:pPr>
    </w:lvl>
  </w:abstractNum>
  <w:abstractNum w:abstractNumId="6">
    <w:nsid w:val="0BD93540"/>
    <w:multiLevelType w:val="hybridMultilevel"/>
    <w:tmpl w:val="84308FD8"/>
    <w:lvl w:ilvl="0" w:tplc="280A0001">
      <w:start w:val="1"/>
      <w:numFmt w:val="bullet"/>
      <w:lvlText w:val=""/>
      <w:lvlJc w:val="left"/>
      <w:pPr>
        <w:ind w:left="1080" w:hanging="360"/>
      </w:pPr>
      <w:rPr>
        <w:rFonts w:ascii="Symbol" w:hAnsi="Symbol" w:hint="default"/>
        <w:b/>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7">
    <w:nsid w:val="0E934FF1"/>
    <w:multiLevelType w:val="hybridMultilevel"/>
    <w:tmpl w:val="B890E7F4"/>
    <w:lvl w:ilvl="0" w:tplc="280A0011">
      <w:start w:val="1"/>
      <w:numFmt w:val="decimal"/>
      <w:lvlText w:val="%1)"/>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10025A91"/>
    <w:multiLevelType w:val="multilevel"/>
    <w:tmpl w:val="EDF42CB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44D11B7"/>
    <w:multiLevelType w:val="hybridMultilevel"/>
    <w:tmpl w:val="79F6583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191152C4"/>
    <w:multiLevelType w:val="multilevel"/>
    <w:tmpl w:val="BE601A30"/>
    <w:lvl w:ilvl="0">
      <w:start w:val="1"/>
      <w:numFmt w:val="decimal"/>
      <w:lvlText w:val="%1."/>
      <w:lvlJc w:val="left"/>
      <w:pPr>
        <w:ind w:left="720" w:hanging="360"/>
      </w:pPr>
      <w:rPr>
        <w:rFonts w:hint="default"/>
        <w:lang w:val="es-ES"/>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1BC05180"/>
    <w:multiLevelType w:val="hybridMultilevel"/>
    <w:tmpl w:val="D764B1F0"/>
    <w:lvl w:ilvl="0" w:tplc="280A000F">
      <w:start w:val="1"/>
      <w:numFmt w:val="decimal"/>
      <w:lvlText w:val="%1."/>
      <w:lvlJc w:val="left"/>
      <w:pPr>
        <w:ind w:left="1429" w:hanging="360"/>
      </w:pPr>
    </w:lvl>
    <w:lvl w:ilvl="1" w:tplc="280A0019" w:tentative="1">
      <w:start w:val="1"/>
      <w:numFmt w:val="lowerLetter"/>
      <w:lvlText w:val="%2."/>
      <w:lvlJc w:val="left"/>
      <w:pPr>
        <w:ind w:left="2149" w:hanging="360"/>
      </w:pPr>
    </w:lvl>
    <w:lvl w:ilvl="2" w:tplc="280A001B" w:tentative="1">
      <w:start w:val="1"/>
      <w:numFmt w:val="lowerRoman"/>
      <w:lvlText w:val="%3."/>
      <w:lvlJc w:val="right"/>
      <w:pPr>
        <w:ind w:left="2869" w:hanging="180"/>
      </w:pPr>
    </w:lvl>
    <w:lvl w:ilvl="3" w:tplc="280A000F" w:tentative="1">
      <w:start w:val="1"/>
      <w:numFmt w:val="decimal"/>
      <w:lvlText w:val="%4."/>
      <w:lvlJc w:val="left"/>
      <w:pPr>
        <w:ind w:left="3589" w:hanging="360"/>
      </w:pPr>
    </w:lvl>
    <w:lvl w:ilvl="4" w:tplc="280A0019" w:tentative="1">
      <w:start w:val="1"/>
      <w:numFmt w:val="lowerLetter"/>
      <w:lvlText w:val="%5."/>
      <w:lvlJc w:val="left"/>
      <w:pPr>
        <w:ind w:left="4309" w:hanging="360"/>
      </w:pPr>
    </w:lvl>
    <w:lvl w:ilvl="5" w:tplc="280A001B" w:tentative="1">
      <w:start w:val="1"/>
      <w:numFmt w:val="lowerRoman"/>
      <w:lvlText w:val="%6."/>
      <w:lvlJc w:val="right"/>
      <w:pPr>
        <w:ind w:left="5029" w:hanging="180"/>
      </w:pPr>
    </w:lvl>
    <w:lvl w:ilvl="6" w:tplc="280A000F" w:tentative="1">
      <w:start w:val="1"/>
      <w:numFmt w:val="decimal"/>
      <w:lvlText w:val="%7."/>
      <w:lvlJc w:val="left"/>
      <w:pPr>
        <w:ind w:left="5749" w:hanging="360"/>
      </w:pPr>
    </w:lvl>
    <w:lvl w:ilvl="7" w:tplc="280A0019" w:tentative="1">
      <w:start w:val="1"/>
      <w:numFmt w:val="lowerLetter"/>
      <w:lvlText w:val="%8."/>
      <w:lvlJc w:val="left"/>
      <w:pPr>
        <w:ind w:left="6469" w:hanging="360"/>
      </w:pPr>
    </w:lvl>
    <w:lvl w:ilvl="8" w:tplc="280A001B" w:tentative="1">
      <w:start w:val="1"/>
      <w:numFmt w:val="lowerRoman"/>
      <w:lvlText w:val="%9."/>
      <w:lvlJc w:val="right"/>
      <w:pPr>
        <w:ind w:left="7189" w:hanging="180"/>
      </w:pPr>
    </w:lvl>
  </w:abstractNum>
  <w:abstractNum w:abstractNumId="12">
    <w:nsid w:val="21A324F1"/>
    <w:multiLevelType w:val="hybridMultilevel"/>
    <w:tmpl w:val="C480FBC6"/>
    <w:lvl w:ilvl="0" w:tplc="280A001B">
      <w:start w:val="1"/>
      <w:numFmt w:val="lowerRoman"/>
      <w:lvlText w:val="%1."/>
      <w:lvlJc w:val="righ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nsid w:val="25C53305"/>
    <w:multiLevelType w:val="multilevel"/>
    <w:tmpl w:val="E976E958"/>
    <w:lvl w:ilvl="0">
      <w:start w:val="2"/>
      <w:numFmt w:val="decimal"/>
      <w:lvlText w:val="%1"/>
      <w:lvlJc w:val="left"/>
      <w:pPr>
        <w:ind w:left="360" w:hanging="360"/>
      </w:pPr>
      <w:rPr>
        <w:rFonts w:cs="Times New Roman" w:hint="default"/>
      </w:rPr>
    </w:lvl>
    <w:lvl w:ilvl="1">
      <w:start w:val="1"/>
      <w:numFmt w:val="decimal"/>
      <w:lvlText w:val="%1.%2"/>
      <w:lvlJc w:val="left"/>
      <w:pPr>
        <w:ind w:left="928" w:hanging="360"/>
      </w:pPr>
      <w:rPr>
        <w:rFonts w:cs="Times New Roman" w:hint="default"/>
        <w:b/>
      </w:rPr>
    </w:lvl>
    <w:lvl w:ilvl="2">
      <w:start w:val="1"/>
      <w:numFmt w:val="decimal"/>
      <w:lvlText w:val="%1.%2.%3"/>
      <w:lvlJc w:val="left"/>
      <w:pPr>
        <w:ind w:left="1004" w:hanging="720"/>
      </w:pPr>
      <w:rPr>
        <w:rFonts w:cs="Times New Roman" w:hint="default"/>
      </w:rPr>
    </w:lvl>
    <w:lvl w:ilvl="3">
      <w:start w:val="1"/>
      <w:numFmt w:val="decimal"/>
      <w:lvlText w:val="%1.%2.%3.%4"/>
      <w:lvlJc w:val="left"/>
      <w:pPr>
        <w:ind w:left="1146" w:hanging="720"/>
      </w:pPr>
      <w:rPr>
        <w:rFonts w:cs="Times New Roman" w:hint="default"/>
      </w:rPr>
    </w:lvl>
    <w:lvl w:ilvl="4">
      <w:start w:val="1"/>
      <w:numFmt w:val="decimal"/>
      <w:lvlText w:val="%1.%2.%3.%4.%5"/>
      <w:lvlJc w:val="left"/>
      <w:pPr>
        <w:ind w:left="1648" w:hanging="1080"/>
      </w:pPr>
      <w:rPr>
        <w:rFonts w:cs="Times New Roman" w:hint="default"/>
      </w:rPr>
    </w:lvl>
    <w:lvl w:ilvl="5">
      <w:start w:val="1"/>
      <w:numFmt w:val="decimal"/>
      <w:lvlText w:val="%1.%2.%3.%4.%5.%6"/>
      <w:lvlJc w:val="left"/>
      <w:pPr>
        <w:ind w:left="1790" w:hanging="1080"/>
      </w:pPr>
      <w:rPr>
        <w:rFonts w:cs="Times New Roman" w:hint="default"/>
      </w:rPr>
    </w:lvl>
    <w:lvl w:ilvl="6">
      <w:start w:val="1"/>
      <w:numFmt w:val="decimal"/>
      <w:lvlText w:val="%1.%2.%3.%4.%5.%6.%7"/>
      <w:lvlJc w:val="left"/>
      <w:pPr>
        <w:ind w:left="2292" w:hanging="1440"/>
      </w:pPr>
      <w:rPr>
        <w:rFonts w:cs="Times New Roman" w:hint="default"/>
      </w:rPr>
    </w:lvl>
    <w:lvl w:ilvl="7">
      <w:start w:val="1"/>
      <w:numFmt w:val="decimal"/>
      <w:lvlText w:val="%1.%2.%3.%4.%5.%6.%7.%8"/>
      <w:lvlJc w:val="left"/>
      <w:pPr>
        <w:ind w:left="2434" w:hanging="1440"/>
      </w:pPr>
      <w:rPr>
        <w:rFonts w:cs="Times New Roman" w:hint="default"/>
      </w:rPr>
    </w:lvl>
    <w:lvl w:ilvl="8">
      <w:start w:val="1"/>
      <w:numFmt w:val="decimal"/>
      <w:lvlText w:val="%1.%2.%3.%4.%5.%6.%7.%8.%9"/>
      <w:lvlJc w:val="left"/>
      <w:pPr>
        <w:ind w:left="2936" w:hanging="1800"/>
      </w:pPr>
      <w:rPr>
        <w:rFonts w:cs="Times New Roman" w:hint="default"/>
      </w:rPr>
    </w:lvl>
  </w:abstractNum>
  <w:abstractNum w:abstractNumId="14">
    <w:nsid w:val="29492050"/>
    <w:multiLevelType w:val="hybridMultilevel"/>
    <w:tmpl w:val="1B2820DC"/>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357916F0"/>
    <w:multiLevelType w:val="hybridMultilevel"/>
    <w:tmpl w:val="37621422"/>
    <w:lvl w:ilvl="0" w:tplc="BB623A5C">
      <w:start w:val="2"/>
      <w:numFmt w:val="bullet"/>
      <w:lvlText w:val="-"/>
      <w:lvlJc w:val="left"/>
      <w:pPr>
        <w:ind w:left="1854" w:hanging="360"/>
      </w:pPr>
      <w:rPr>
        <w:rFonts w:ascii="Times New Roman" w:eastAsia="Times New Roman" w:hAnsi="Times New Roman" w:cs="Times New Roman"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6">
    <w:nsid w:val="36AC28EE"/>
    <w:multiLevelType w:val="hybridMultilevel"/>
    <w:tmpl w:val="E0C21F3C"/>
    <w:lvl w:ilvl="0" w:tplc="280A0001">
      <w:start w:val="1"/>
      <w:numFmt w:val="bullet"/>
      <w:lvlText w:val=""/>
      <w:lvlJc w:val="left"/>
      <w:pPr>
        <w:ind w:left="782" w:hanging="360"/>
      </w:pPr>
      <w:rPr>
        <w:rFonts w:ascii="Symbol" w:hAnsi="Symbol" w:hint="default"/>
      </w:rPr>
    </w:lvl>
    <w:lvl w:ilvl="1" w:tplc="280A0003" w:tentative="1">
      <w:start w:val="1"/>
      <w:numFmt w:val="bullet"/>
      <w:lvlText w:val="o"/>
      <w:lvlJc w:val="left"/>
      <w:pPr>
        <w:ind w:left="1502" w:hanging="360"/>
      </w:pPr>
      <w:rPr>
        <w:rFonts w:ascii="Courier New" w:hAnsi="Courier New" w:cs="Courier New" w:hint="default"/>
      </w:rPr>
    </w:lvl>
    <w:lvl w:ilvl="2" w:tplc="280A0005" w:tentative="1">
      <w:start w:val="1"/>
      <w:numFmt w:val="bullet"/>
      <w:lvlText w:val=""/>
      <w:lvlJc w:val="left"/>
      <w:pPr>
        <w:ind w:left="2222" w:hanging="360"/>
      </w:pPr>
      <w:rPr>
        <w:rFonts w:ascii="Wingdings" w:hAnsi="Wingdings" w:hint="default"/>
      </w:rPr>
    </w:lvl>
    <w:lvl w:ilvl="3" w:tplc="280A0001" w:tentative="1">
      <w:start w:val="1"/>
      <w:numFmt w:val="bullet"/>
      <w:lvlText w:val=""/>
      <w:lvlJc w:val="left"/>
      <w:pPr>
        <w:ind w:left="2942" w:hanging="360"/>
      </w:pPr>
      <w:rPr>
        <w:rFonts w:ascii="Symbol" w:hAnsi="Symbol" w:hint="default"/>
      </w:rPr>
    </w:lvl>
    <w:lvl w:ilvl="4" w:tplc="280A0003" w:tentative="1">
      <w:start w:val="1"/>
      <w:numFmt w:val="bullet"/>
      <w:lvlText w:val="o"/>
      <w:lvlJc w:val="left"/>
      <w:pPr>
        <w:ind w:left="3662" w:hanging="360"/>
      </w:pPr>
      <w:rPr>
        <w:rFonts w:ascii="Courier New" w:hAnsi="Courier New" w:cs="Courier New" w:hint="default"/>
      </w:rPr>
    </w:lvl>
    <w:lvl w:ilvl="5" w:tplc="280A0005" w:tentative="1">
      <w:start w:val="1"/>
      <w:numFmt w:val="bullet"/>
      <w:lvlText w:val=""/>
      <w:lvlJc w:val="left"/>
      <w:pPr>
        <w:ind w:left="4382" w:hanging="360"/>
      </w:pPr>
      <w:rPr>
        <w:rFonts w:ascii="Wingdings" w:hAnsi="Wingdings" w:hint="default"/>
      </w:rPr>
    </w:lvl>
    <w:lvl w:ilvl="6" w:tplc="280A0001" w:tentative="1">
      <w:start w:val="1"/>
      <w:numFmt w:val="bullet"/>
      <w:lvlText w:val=""/>
      <w:lvlJc w:val="left"/>
      <w:pPr>
        <w:ind w:left="5102" w:hanging="360"/>
      </w:pPr>
      <w:rPr>
        <w:rFonts w:ascii="Symbol" w:hAnsi="Symbol" w:hint="default"/>
      </w:rPr>
    </w:lvl>
    <w:lvl w:ilvl="7" w:tplc="280A0003" w:tentative="1">
      <w:start w:val="1"/>
      <w:numFmt w:val="bullet"/>
      <w:lvlText w:val="o"/>
      <w:lvlJc w:val="left"/>
      <w:pPr>
        <w:ind w:left="5822" w:hanging="360"/>
      </w:pPr>
      <w:rPr>
        <w:rFonts w:ascii="Courier New" w:hAnsi="Courier New" w:cs="Courier New" w:hint="default"/>
      </w:rPr>
    </w:lvl>
    <w:lvl w:ilvl="8" w:tplc="280A0005" w:tentative="1">
      <w:start w:val="1"/>
      <w:numFmt w:val="bullet"/>
      <w:lvlText w:val=""/>
      <w:lvlJc w:val="left"/>
      <w:pPr>
        <w:ind w:left="6542" w:hanging="360"/>
      </w:pPr>
      <w:rPr>
        <w:rFonts w:ascii="Wingdings" w:hAnsi="Wingdings" w:hint="default"/>
      </w:rPr>
    </w:lvl>
  </w:abstractNum>
  <w:abstractNum w:abstractNumId="17">
    <w:nsid w:val="438A5996"/>
    <w:multiLevelType w:val="hybridMultilevel"/>
    <w:tmpl w:val="1CA42F5E"/>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8">
    <w:nsid w:val="44EF3630"/>
    <w:multiLevelType w:val="multilevel"/>
    <w:tmpl w:val="291C8F1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46AA38FE"/>
    <w:multiLevelType w:val="multilevel"/>
    <w:tmpl w:val="617AF5C6"/>
    <w:lvl w:ilvl="0">
      <w:start w:val="2"/>
      <w:numFmt w:val="decimal"/>
      <w:lvlText w:val="%1."/>
      <w:lvlJc w:val="left"/>
      <w:pPr>
        <w:tabs>
          <w:tab w:val="num" w:pos="360"/>
        </w:tabs>
        <w:ind w:left="360" w:hanging="360"/>
      </w:pPr>
      <w:rPr>
        <w:rFonts w:hint="default"/>
        <w:b w:val="0"/>
        <w:i/>
        <w:sz w:val="22"/>
      </w:rPr>
    </w:lvl>
    <w:lvl w:ilvl="1">
      <w:start w:val="3"/>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nsid w:val="477F1586"/>
    <w:multiLevelType w:val="hybridMultilevel"/>
    <w:tmpl w:val="CC2072D4"/>
    <w:lvl w:ilvl="0" w:tplc="A6D24D16">
      <w:start w:val="1"/>
      <w:numFmt w:val="upperRoman"/>
      <w:lvlText w:val="%1)"/>
      <w:lvlJc w:val="left"/>
      <w:pPr>
        <w:ind w:left="720" w:hanging="72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21">
    <w:nsid w:val="4A8A49C4"/>
    <w:multiLevelType w:val="hybridMultilevel"/>
    <w:tmpl w:val="4102528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nsid w:val="4ACF1B96"/>
    <w:multiLevelType w:val="hybridMultilevel"/>
    <w:tmpl w:val="52C23916"/>
    <w:lvl w:ilvl="0" w:tplc="280A0001">
      <w:start w:val="1"/>
      <w:numFmt w:val="bullet"/>
      <w:lvlText w:val=""/>
      <w:lvlJc w:val="left"/>
      <w:pPr>
        <w:ind w:left="1080" w:hanging="360"/>
      </w:pPr>
      <w:rPr>
        <w:rFonts w:ascii="Symbol" w:hAnsi="Symbol" w:hint="default"/>
        <w:b/>
      </w:rPr>
    </w:lvl>
    <w:lvl w:ilvl="1" w:tplc="280A0003">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23">
    <w:nsid w:val="4B0F3EA2"/>
    <w:multiLevelType w:val="hybridMultilevel"/>
    <w:tmpl w:val="C71650B4"/>
    <w:lvl w:ilvl="0" w:tplc="977A9DCE">
      <w:start w:val="1"/>
      <w:numFmt w:val="bullet"/>
      <w:lvlText w:val=""/>
      <w:lvlJc w:val="left"/>
      <w:pPr>
        <w:ind w:left="720" w:hanging="360"/>
      </w:pPr>
      <w:rPr>
        <w:rFonts w:ascii="Wingdings" w:hAnsi="Wingdings" w:hint="default"/>
        <w:color w:val="auto"/>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nsid w:val="4C023B69"/>
    <w:multiLevelType w:val="hybridMultilevel"/>
    <w:tmpl w:val="B316E85E"/>
    <w:lvl w:ilvl="0" w:tplc="2EE45334">
      <w:numFmt w:val="bullet"/>
      <w:lvlText w:val="-"/>
      <w:lvlJc w:val="left"/>
      <w:pPr>
        <w:ind w:left="720" w:hanging="360"/>
      </w:pPr>
      <w:rPr>
        <w:rFonts w:ascii="Times New Roman" w:eastAsia="Calibri"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nsid w:val="4D36554C"/>
    <w:multiLevelType w:val="multilevel"/>
    <w:tmpl w:val="9B5A723C"/>
    <w:lvl w:ilvl="0">
      <w:start w:val="3"/>
      <w:numFmt w:val="decimal"/>
      <w:lvlText w:val="%1."/>
      <w:lvlJc w:val="left"/>
      <w:pPr>
        <w:tabs>
          <w:tab w:val="num" w:pos="360"/>
        </w:tabs>
        <w:ind w:left="360" w:hanging="360"/>
      </w:pPr>
      <w:rPr>
        <w:rFonts w:hint="default"/>
        <w:b/>
      </w:rPr>
    </w:lvl>
    <w:lvl w:ilvl="1">
      <w:start w:val="3"/>
      <w:numFmt w:val="decimal"/>
      <w:isLgl/>
      <w:lvlText w:val="%1.%2."/>
      <w:lvlJc w:val="left"/>
      <w:pPr>
        <w:tabs>
          <w:tab w:val="num" w:pos="540"/>
        </w:tabs>
        <w:ind w:left="540" w:hanging="540"/>
      </w:pPr>
      <w:rPr>
        <w:rFonts w:hint="default"/>
        <w:b/>
        <w:i w:val="0"/>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6">
    <w:nsid w:val="4DC24DB6"/>
    <w:multiLevelType w:val="multilevel"/>
    <w:tmpl w:val="EC5AD446"/>
    <w:lvl w:ilvl="0">
      <w:start w:val="1"/>
      <w:numFmt w:val="decimal"/>
      <w:lvlText w:val="%1."/>
      <w:lvlJc w:val="left"/>
      <w:pPr>
        <w:tabs>
          <w:tab w:val="num" w:pos="3479"/>
        </w:tabs>
        <w:ind w:left="3479" w:hanging="360"/>
      </w:pPr>
      <w:rPr>
        <w:rFonts w:hint="default"/>
        <w:b/>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27">
    <w:nsid w:val="4F971023"/>
    <w:multiLevelType w:val="hybridMultilevel"/>
    <w:tmpl w:val="99165116"/>
    <w:lvl w:ilvl="0" w:tplc="6A8CDD08">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8">
    <w:nsid w:val="507F5D85"/>
    <w:multiLevelType w:val="hybridMultilevel"/>
    <w:tmpl w:val="FA423EC0"/>
    <w:lvl w:ilvl="0" w:tplc="845AE8A0">
      <w:start w:val="1"/>
      <w:numFmt w:val="bullet"/>
      <w:lvlText w:val="-"/>
      <w:lvlJc w:val="left"/>
      <w:pPr>
        <w:ind w:left="1287" w:hanging="360"/>
      </w:pPr>
      <w:rPr>
        <w:rFonts w:ascii="Times New Roman" w:eastAsia="MS Mincho" w:hAnsi="Times New Roman" w:cs="Times New Roman"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9">
    <w:nsid w:val="543A0780"/>
    <w:multiLevelType w:val="hybridMultilevel"/>
    <w:tmpl w:val="DE4231BA"/>
    <w:lvl w:ilvl="0" w:tplc="60BED89E">
      <w:start w:val="2"/>
      <w:numFmt w:val="decimal"/>
      <w:lvlText w:val="2.%1."/>
      <w:lvlJc w:val="left"/>
      <w:pPr>
        <w:ind w:left="1637" w:hanging="360"/>
      </w:pPr>
      <w:rPr>
        <w:rFonts w:hint="default"/>
        <w:i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0">
    <w:nsid w:val="57A935FC"/>
    <w:multiLevelType w:val="hybridMultilevel"/>
    <w:tmpl w:val="710E9AE8"/>
    <w:lvl w:ilvl="0" w:tplc="0C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31">
    <w:nsid w:val="585C0156"/>
    <w:multiLevelType w:val="hybridMultilevel"/>
    <w:tmpl w:val="E49E163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2">
    <w:nsid w:val="5C7F4890"/>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3">
    <w:nsid w:val="5D33270B"/>
    <w:multiLevelType w:val="multilevel"/>
    <w:tmpl w:val="F2322338"/>
    <w:lvl w:ilvl="0">
      <w:start w:val="4"/>
      <w:numFmt w:val="decimal"/>
      <w:lvlText w:val="%1."/>
      <w:lvlJc w:val="left"/>
      <w:pPr>
        <w:ind w:left="720" w:hanging="360"/>
      </w:pPr>
      <w:rPr>
        <w:rFonts w:hint="default"/>
        <w:lang w:val="es-E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60AA3005"/>
    <w:multiLevelType w:val="hybridMultilevel"/>
    <w:tmpl w:val="1C9A89DA"/>
    <w:lvl w:ilvl="0" w:tplc="AB046804">
      <w:start w:val="1"/>
      <w:numFmt w:val="bullet"/>
      <w:lvlText w:val="-"/>
      <w:lvlJc w:val="left"/>
      <w:pPr>
        <w:ind w:left="720" w:hanging="360"/>
      </w:pPr>
      <w:rPr>
        <w:rFonts w:hint="default"/>
      </w:rPr>
    </w:lvl>
    <w:lvl w:ilvl="1" w:tplc="280A0001">
      <w:start w:val="1"/>
      <w:numFmt w:val="bullet"/>
      <w:lvlText w:val=""/>
      <w:lvlJc w:val="left"/>
      <w:pPr>
        <w:ind w:left="1440" w:hanging="360"/>
      </w:pPr>
      <w:rPr>
        <w:rFonts w:ascii="Symbol" w:hAnsi="Symbol"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nsid w:val="626335D1"/>
    <w:multiLevelType w:val="multilevel"/>
    <w:tmpl w:val="78A00218"/>
    <w:lvl w:ilvl="0">
      <w:start w:val="1"/>
      <w:numFmt w:val="decimal"/>
      <w:lvlText w:val="%1."/>
      <w:lvlJc w:val="left"/>
      <w:pPr>
        <w:tabs>
          <w:tab w:val="num" w:pos="360"/>
        </w:tabs>
        <w:ind w:left="360" w:hanging="360"/>
      </w:pPr>
      <w:rPr>
        <w:rFonts w:hint="default"/>
        <w:b w:val="0"/>
        <w:i/>
        <w:sz w:val="22"/>
      </w:rPr>
    </w:lvl>
    <w:lvl w:ilvl="1">
      <w:start w:val="3"/>
      <w:numFmt w:val="decimal"/>
      <w:isLgl/>
      <w:lvlText w:val="%1.%2."/>
      <w:lvlJc w:val="left"/>
      <w:pPr>
        <w:tabs>
          <w:tab w:val="num" w:pos="720"/>
        </w:tabs>
        <w:ind w:left="72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6">
    <w:nsid w:val="69E13081"/>
    <w:multiLevelType w:val="hybridMultilevel"/>
    <w:tmpl w:val="BFAA6F82"/>
    <w:lvl w:ilvl="0" w:tplc="280A0001">
      <w:start w:val="1"/>
      <w:numFmt w:val="bullet"/>
      <w:lvlText w:val=""/>
      <w:lvlJc w:val="left"/>
      <w:pPr>
        <w:ind w:left="2847" w:hanging="360"/>
      </w:pPr>
      <w:rPr>
        <w:rFonts w:ascii="Symbol" w:hAnsi="Symbol" w:hint="default"/>
      </w:rPr>
    </w:lvl>
    <w:lvl w:ilvl="1" w:tplc="280A0003" w:tentative="1">
      <w:start w:val="1"/>
      <w:numFmt w:val="bullet"/>
      <w:lvlText w:val="o"/>
      <w:lvlJc w:val="left"/>
      <w:pPr>
        <w:ind w:left="3567" w:hanging="360"/>
      </w:pPr>
      <w:rPr>
        <w:rFonts w:ascii="Courier New" w:hAnsi="Courier New" w:cs="Courier New" w:hint="default"/>
      </w:rPr>
    </w:lvl>
    <w:lvl w:ilvl="2" w:tplc="280A0005" w:tentative="1">
      <w:start w:val="1"/>
      <w:numFmt w:val="bullet"/>
      <w:lvlText w:val=""/>
      <w:lvlJc w:val="left"/>
      <w:pPr>
        <w:ind w:left="4287" w:hanging="360"/>
      </w:pPr>
      <w:rPr>
        <w:rFonts w:ascii="Wingdings" w:hAnsi="Wingdings" w:hint="default"/>
      </w:rPr>
    </w:lvl>
    <w:lvl w:ilvl="3" w:tplc="280A0001" w:tentative="1">
      <w:start w:val="1"/>
      <w:numFmt w:val="bullet"/>
      <w:lvlText w:val=""/>
      <w:lvlJc w:val="left"/>
      <w:pPr>
        <w:ind w:left="5007" w:hanging="360"/>
      </w:pPr>
      <w:rPr>
        <w:rFonts w:ascii="Symbol" w:hAnsi="Symbol" w:hint="default"/>
      </w:rPr>
    </w:lvl>
    <w:lvl w:ilvl="4" w:tplc="280A0003" w:tentative="1">
      <w:start w:val="1"/>
      <w:numFmt w:val="bullet"/>
      <w:lvlText w:val="o"/>
      <w:lvlJc w:val="left"/>
      <w:pPr>
        <w:ind w:left="5727" w:hanging="360"/>
      </w:pPr>
      <w:rPr>
        <w:rFonts w:ascii="Courier New" w:hAnsi="Courier New" w:cs="Courier New" w:hint="default"/>
      </w:rPr>
    </w:lvl>
    <w:lvl w:ilvl="5" w:tplc="280A0005" w:tentative="1">
      <w:start w:val="1"/>
      <w:numFmt w:val="bullet"/>
      <w:lvlText w:val=""/>
      <w:lvlJc w:val="left"/>
      <w:pPr>
        <w:ind w:left="6447" w:hanging="360"/>
      </w:pPr>
      <w:rPr>
        <w:rFonts w:ascii="Wingdings" w:hAnsi="Wingdings" w:hint="default"/>
      </w:rPr>
    </w:lvl>
    <w:lvl w:ilvl="6" w:tplc="280A0001" w:tentative="1">
      <w:start w:val="1"/>
      <w:numFmt w:val="bullet"/>
      <w:lvlText w:val=""/>
      <w:lvlJc w:val="left"/>
      <w:pPr>
        <w:ind w:left="7167" w:hanging="360"/>
      </w:pPr>
      <w:rPr>
        <w:rFonts w:ascii="Symbol" w:hAnsi="Symbol" w:hint="default"/>
      </w:rPr>
    </w:lvl>
    <w:lvl w:ilvl="7" w:tplc="280A0003" w:tentative="1">
      <w:start w:val="1"/>
      <w:numFmt w:val="bullet"/>
      <w:lvlText w:val="o"/>
      <w:lvlJc w:val="left"/>
      <w:pPr>
        <w:ind w:left="7887" w:hanging="360"/>
      </w:pPr>
      <w:rPr>
        <w:rFonts w:ascii="Courier New" w:hAnsi="Courier New" w:cs="Courier New" w:hint="default"/>
      </w:rPr>
    </w:lvl>
    <w:lvl w:ilvl="8" w:tplc="280A0005" w:tentative="1">
      <w:start w:val="1"/>
      <w:numFmt w:val="bullet"/>
      <w:lvlText w:val=""/>
      <w:lvlJc w:val="left"/>
      <w:pPr>
        <w:ind w:left="8607" w:hanging="360"/>
      </w:pPr>
      <w:rPr>
        <w:rFonts w:ascii="Wingdings" w:hAnsi="Wingdings" w:hint="default"/>
      </w:rPr>
    </w:lvl>
  </w:abstractNum>
  <w:abstractNum w:abstractNumId="37">
    <w:nsid w:val="6A2142E6"/>
    <w:multiLevelType w:val="hybridMultilevel"/>
    <w:tmpl w:val="8B62C31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8">
    <w:nsid w:val="6B5559C9"/>
    <w:multiLevelType w:val="hybridMultilevel"/>
    <w:tmpl w:val="EDB27756"/>
    <w:lvl w:ilvl="0" w:tplc="A32E98DC">
      <w:numFmt w:val="bullet"/>
      <w:lvlText w:val="-"/>
      <w:lvlJc w:val="left"/>
      <w:pPr>
        <w:ind w:left="720" w:hanging="360"/>
      </w:pPr>
      <w:rPr>
        <w:rFonts w:ascii="Times New Roman" w:eastAsia="MS Mincho" w:hAnsi="Times New Roman" w:cs="Times New Roman" w:hint="default"/>
        <w:b/>
        <w:i w:val="0"/>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9">
    <w:nsid w:val="6E992D33"/>
    <w:multiLevelType w:val="hybridMultilevel"/>
    <w:tmpl w:val="58DA1CCE"/>
    <w:lvl w:ilvl="0" w:tplc="3AE6EC52">
      <w:start w:val="1"/>
      <w:numFmt w:val="lowerRoman"/>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40">
    <w:nsid w:val="7AF90246"/>
    <w:multiLevelType w:val="hybridMultilevel"/>
    <w:tmpl w:val="D3CCECDC"/>
    <w:lvl w:ilvl="0" w:tplc="280A0001">
      <w:start w:val="1"/>
      <w:numFmt w:val="bullet"/>
      <w:lvlText w:val=""/>
      <w:lvlJc w:val="left"/>
      <w:pPr>
        <w:ind w:left="767" w:hanging="360"/>
      </w:pPr>
      <w:rPr>
        <w:rFonts w:ascii="Symbol" w:hAnsi="Symbol" w:hint="default"/>
      </w:rPr>
    </w:lvl>
    <w:lvl w:ilvl="1" w:tplc="280A0003" w:tentative="1">
      <w:start w:val="1"/>
      <w:numFmt w:val="bullet"/>
      <w:lvlText w:val="o"/>
      <w:lvlJc w:val="left"/>
      <w:pPr>
        <w:ind w:left="1487" w:hanging="360"/>
      </w:pPr>
      <w:rPr>
        <w:rFonts w:ascii="Courier New" w:hAnsi="Courier New" w:cs="Courier New" w:hint="default"/>
      </w:rPr>
    </w:lvl>
    <w:lvl w:ilvl="2" w:tplc="280A0005" w:tentative="1">
      <w:start w:val="1"/>
      <w:numFmt w:val="bullet"/>
      <w:lvlText w:val=""/>
      <w:lvlJc w:val="left"/>
      <w:pPr>
        <w:ind w:left="2207" w:hanging="360"/>
      </w:pPr>
      <w:rPr>
        <w:rFonts w:ascii="Wingdings" w:hAnsi="Wingdings" w:hint="default"/>
      </w:rPr>
    </w:lvl>
    <w:lvl w:ilvl="3" w:tplc="280A0001" w:tentative="1">
      <w:start w:val="1"/>
      <w:numFmt w:val="bullet"/>
      <w:lvlText w:val=""/>
      <w:lvlJc w:val="left"/>
      <w:pPr>
        <w:ind w:left="2927" w:hanging="360"/>
      </w:pPr>
      <w:rPr>
        <w:rFonts w:ascii="Symbol" w:hAnsi="Symbol" w:hint="default"/>
      </w:rPr>
    </w:lvl>
    <w:lvl w:ilvl="4" w:tplc="280A0003" w:tentative="1">
      <w:start w:val="1"/>
      <w:numFmt w:val="bullet"/>
      <w:lvlText w:val="o"/>
      <w:lvlJc w:val="left"/>
      <w:pPr>
        <w:ind w:left="3647" w:hanging="360"/>
      </w:pPr>
      <w:rPr>
        <w:rFonts w:ascii="Courier New" w:hAnsi="Courier New" w:cs="Courier New" w:hint="default"/>
      </w:rPr>
    </w:lvl>
    <w:lvl w:ilvl="5" w:tplc="280A0005" w:tentative="1">
      <w:start w:val="1"/>
      <w:numFmt w:val="bullet"/>
      <w:lvlText w:val=""/>
      <w:lvlJc w:val="left"/>
      <w:pPr>
        <w:ind w:left="4367" w:hanging="360"/>
      </w:pPr>
      <w:rPr>
        <w:rFonts w:ascii="Wingdings" w:hAnsi="Wingdings" w:hint="default"/>
      </w:rPr>
    </w:lvl>
    <w:lvl w:ilvl="6" w:tplc="280A0001" w:tentative="1">
      <w:start w:val="1"/>
      <w:numFmt w:val="bullet"/>
      <w:lvlText w:val=""/>
      <w:lvlJc w:val="left"/>
      <w:pPr>
        <w:ind w:left="5087" w:hanging="360"/>
      </w:pPr>
      <w:rPr>
        <w:rFonts w:ascii="Symbol" w:hAnsi="Symbol" w:hint="default"/>
      </w:rPr>
    </w:lvl>
    <w:lvl w:ilvl="7" w:tplc="280A0003" w:tentative="1">
      <w:start w:val="1"/>
      <w:numFmt w:val="bullet"/>
      <w:lvlText w:val="o"/>
      <w:lvlJc w:val="left"/>
      <w:pPr>
        <w:ind w:left="5807" w:hanging="360"/>
      </w:pPr>
      <w:rPr>
        <w:rFonts w:ascii="Courier New" w:hAnsi="Courier New" w:cs="Courier New" w:hint="default"/>
      </w:rPr>
    </w:lvl>
    <w:lvl w:ilvl="8" w:tplc="280A0005" w:tentative="1">
      <w:start w:val="1"/>
      <w:numFmt w:val="bullet"/>
      <w:lvlText w:val=""/>
      <w:lvlJc w:val="left"/>
      <w:pPr>
        <w:ind w:left="6527" w:hanging="360"/>
      </w:pPr>
      <w:rPr>
        <w:rFonts w:ascii="Wingdings" w:hAnsi="Wingdings" w:hint="default"/>
      </w:rPr>
    </w:lvl>
  </w:abstractNum>
  <w:abstractNum w:abstractNumId="41">
    <w:nsid w:val="7B5836BC"/>
    <w:multiLevelType w:val="hybridMultilevel"/>
    <w:tmpl w:val="F232176C"/>
    <w:lvl w:ilvl="0" w:tplc="BB623A5C">
      <w:start w:val="2"/>
      <w:numFmt w:val="bullet"/>
      <w:lvlText w:val="-"/>
      <w:lvlJc w:val="left"/>
      <w:pPr>
        <w:ind w:left="1854" w:hanging="360"/>
      </w:pPr>
      <w:rPr>
        <w:rFonts w:ascii="Times New Roman" w:eastAsia="Times New Roman" w:hAnsi="Times New Roman" w:cs="Times New Roman"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num w:numId="1">
    <w:abstractNumId w:val="10"/>
  </w:num>
  <w:num w:numId="2">
    <w:abstractNumId w:val="18"/>
  </w:num>
  <w:num w:numId="3">
    <w:abstractNumId w:val="28"/>
  </w:num>
  <w:num w:numId="4">
    <w:abstractNumId w:val="31"/>
  </w:num>
  <w:num w:numId="5">
    <w:abstractNumId w:val="17"/>
  </w:num>
  <w:num w:numId="6">
    <w:abstractNumId w:val="34"/>
  </w:num>
  <w:num w:numId="7">
    <w:abstractNumId w:val="26"/>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num>
  <w:num w:numId="10">
    <w:abstractNumId w:val="23"/>
  </w:num>
  <w:num w:numId="11">
    <w:abstractNumId w:val="32"/>
  </w:num>
  <w:num w:numId="12">
    <w:abstractNumId w:val="4"/>
  </w:num>
  <w:num w:numId="13">
    <w:abstractNumId w:val="38"/>
  </w:num>
  <w:num w:numId="14">
    <w:abstractNumId w:val="6"/>
  </w:num>
  <w:num w:numId="15">
    <w:abstractNumId w:val="20"/>
  </w:num>
  <w:num w:numId="16">
    <w:abstractNumId w:val="22"/>
  </w:num>
  <w:num w:numId="17">
    <w:abstractNumId w:val="2"/>
  </w:num>
  <w:num w:numId="18">
    <w:abstractNumId w:val="1"/>
  </w:num>
  <w:num w:numId="19">
    <w:abstractNumId w:val="39"/>
  </w:num>
  <w:num w:numId="20">
    <w:abstractNumId w:val="33"/>
  </w:num>
  <w:num w:numId="21">
    <w:abstractNumId w:val="8"/>
  </w:num>
  <w:num w:numId="22">
    <w:abstractNumId w:val="9"/>
  </w:num>
  <w:num w:numId="23">
    <w:abstractNumId w:val="37"/>
  </w:num>
  <w:num w:numId="24">
    <w:abstractNumId w:val="0"/>
  </w:num>
  <w:num w:numId="25">
    <w:abstractNumId w:val="40"/>
  </w:num>
  <w:num w:numId="26">
    <w:abstractNumId w:val="3"/>
  </w:num>
  <w:num w:numId="27">
    <w:abstractNumId w:val="7"/>
  </w:num>
  <w:num w:numId="28">
    <w:abstractNumId w:val="35"/>
  </w:num>
  <w:num w:numId="29">
    <w:abstractNumId w:val="5"/>
  </w:num>
  <w:num w:numId="30">
    <w:abstractNumId w:val="19"/>
  </w:num>
  <w:num w:numId="31">
    <w:abstractNumId w:val="11"/>
  </w:num>
  <w:num w:numId="32">
    <w:abstractNumId w:val="36"/>
  </w:num>
  <w:num w:numId="33">
    <w:abstractNumId w:val="24"/>
  </w:num>
  <w:num w:numId="34">
    <w:abstractNumId w:val="12"/>
  </w:num>
  <w:num w:numId="35">
    <w:abstractNumId w:val="25"/>
  </w:num>
  <w:num w:numId="36">
    <w:abstractNumId w:val="21"/>
  </w:num>
  <w:num w:numId="37">
    <w:abstractNumId w:val="30"/>
  </w:num>
  <w:num w:numId="38">
    <w:abstractNumId w:val="15"/>
  </w:num>
  <w:num w:numId="39">
    <w:abstractNumId w:val="41"/>
  </w:num>
  <w:num w:numId="40">
    <w:abstractNumId w:val="13"/>
  </w:num>
  <w:num w:numId="41">
    <w:abstractNumId w:val="29"/>
  </w:num>
  <w:num w:numId="42">
    <w:abstractNumId w:val="27"/>
  </w:num>
  <w:num w:numId="43">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0"/>
  <w:defaultTabStop w:val="708"/>
  <w:hyphenationZone w:val="425"/>
  <w:characterSpacingControl w:val="doNotCompress"/>
  <w:footnotePr>
    <w:footnote w:id="0"/>
    <w:footnote w:id="1"/>
  </w:footnotePr>
  <w:endnotePr>
    <w:endnote w:id="0"/>
    <w:endnote w:id="1"/>
  </w:endnotePr>
  <w:compat/>
  <w:rsids>
    <w:rsidRoot w:val="001551A5"/>
    <w:rsid w:val="0000100D"/>
    <w:rsid w:val="00007C78"/>
    <w:rsid w:val="00011E2A"/>
    <w:rsid w:val="0001209C"/>
    <w:rsid w:val="00023465"/>
    <w:rsid w:val="00024948"/>
    <w:rsid w:val="000278F1"/>
    <w:rsid w:val="00027F61"/>
    <w:rsid w:val="000331B0"/>
    <w:rsid w:val="000335E7"/>
    <w:rsid w:val="000417BA"/>
    <w:rsid w:val="00041DAF"/>
    <w:rsid w:val="0004299D"/>
    <w:rsid w:val="000439FE"/>
    <w:rsid w:val="00044C8D"/>
    <w:rsid w:val="00046461"/>
    <w:rsid w:val="00047D89"/>
    <w:rsid w:val="000568D6"/>
    <w:rsid w:val="00057169"/>
    <w:rsid w:val="0007008A"/>
    <w:rsid w:val="0007109F"/>
    <w:rsid w:val="00075AE5"/>
    <w:rsid w:val="00075D28"/>
    <w:rsid w:val="00076FA6"/>
    <w:rsid w:val="00082038"/>
    <w:rsid w:val="00091817"/>
    <w:rsid w:val="00091D3F"/>
    <w:rsid w:val="000944F1"/>
    <w:rsid w:val="000A075E"/>
    <w:rsid w:val="000A330E"/>
    <w:rsid w:val="000A488C"/>
    <w:rsid w:val="000A56F9"/>
    <w:rsid w:val="000B021F"/>
    <w:rsid w:val="000B306B"/>
    <w:rsid w:val="000B3E8A"/>
    <w:rsid w:val="000B4615"/>
    <w:rsid w:val="000B64B0"/>
    <w:rsid w:val="000D0EAA"/>
    <w:rsid w:val="000D3B88"/>
    <w:rsid w:val="000D4A64"/>
    <w:rsid w:val="000D60F7"/>
    <w:rsid w:val="000F4D57"/>
    <w:rsid w:val="0010012E"/>
    <w:rsid w:val="001046D2"/>
    <w:rsid w:val="00107B52"/>
    <w:rsid w:val="00110F37"/>
    <w:rsid w:val="001167CD"/>
    <w:rsid w:val="001168D6"/>
    <w:rsid w:val="00116B0A"/>
    <w:rsid w:val="00121D1A"/>
    <w:rsid w:val="001273FF"/>
    <w:rsid w:val="00135879"/>
    <w:rsid w:val="0013683D"/>
    <w:rsid w:val="001418DD"/>
    <w:rsid w:val="001425FE"/>
    <w:rsid w:val="001436EE"/>
    <w:rsid w:val="001457F5"/>
    <w:rsid w:val="001468D9"/>
    <w:rsid w:val="0014691A"/>
    <w:rsid w:val="00153E91"/>
    <w:rsid w:val="001551A5"/>
    <w:rsid w:val="00155B23"/>
    <w:rsid w:val="0015738A"/>
    <w:rsid w:val="00161CC7"/>
    <w:rsid w:val="00162D37"/>
    <w:rsid w:val="00163EE7"/>
    <w:rsid w:val="0016482D"/>
    <w:rsid w:val="0017647B"/>
    <w:rsid w:val="00180432"/>
    <w:rsid w:val="00180B7A"/>
    <w:rsid w:val="001815BF"/>
    <w:rsid w:val="00184F03"/>
    <w:rsid w:val="001866EC"/>
    <w:rsid w:val="00186DB6"/>
    <w:rsid w:val="00190279"/>
    <w:rsid w:val="001974DB"/>
    <w:rsid w:val="001A1148"/>
    <w:rsid w:val="001A2043"/>
    <w:rsid w:val="001A35CF"/>
    <w:rsid w:val="001A3B8C"/>
    <w:rsid w:val="001A6F78"/>
    <w:rsid w:val="001B0ABB"/>
    <w:rsid w:val="001B2860"/>
    <w:rsid w:val="001B5E45"/>
    <w:rsid w:val="001C645D"/>
    <w:rsid w:val="001C74F4"/>
    <w:rsid w:val="001D308C"/>
    <w:rsid w:val="001D7E8D"/>
    <w:rsid w:val="001E01A1"/>
    <w:rsid w:val="001E680D"/>
    <w:rsid w:val="001F515C"/>
    <w:rsid w:val="00203ABF"/>
    <w:rsid w:val="00204423"/>
    <w:rsid w:val="00205637"/>
    <w:rsid w:val="00205ADA"/>
    <w:rsid w:val="00207B05"/>
    <w:rsid w:val="00210C8C"/>
    <w:rsid w:val="00211B7B"/>
    <w:rsid w:val="00213A73"/>
    <w:rsid w:val="002155FE"/>
    <w:rsid w:val="00215DEB"/>
    <w:rsid w:val="00222363"/>
    <w:rsid w:val="00225763"/>
    <w:rsid w:val="00231966"/>
    <w:rsid w:val="0023246B"/>
    <w:rsid w:val="00237E28"/>
    <w:rsid w:val="00240EE9"/>
    <w:rsid w:val="002411A3"/>
    <w:rsid w:val="002464CA"/>
    <w:rsid w:val="0024702F"/>
    <w:rsid w:val="00250F79"/>
    <w:rsid w:val="00251043"/>
    <w:rsid w:val="00252470"/>
    <w:rsid w:val="002553EE"/>
    <w:rsid w:val="00262FE8"/>
    <w:rsid w:val="00267962"/>
    <w:rsid w:val="002820B3"/>
    <w:rsid w:val="00283EB4"/>
    <w:rsid w:val="00285AE0"/>
    <w:rsid w:val="00290BE2"/>
    <w:rsid w:val="00291E15"/>
    <w:rsid w:val="00297F34"/>
    <w:rsid w:val="002A202C"/>
    <w:rsid w:val="002A4A69"/>
    <w:rsid w:val="002B0C6B"/>
    <w:rsid w:val="002B2DAE"/>
    <w:rsid w:val="002B4F40"/>
    <w:rsid w:val="002B5EEA"/>
    <w:rsid w:val="002C27F6"/>
    <w:rsid w:val="002C3604"/>
    <w:rsid w:val="002C572C"/>
    <w:rsid w:val="002D3962"/>
    <w:rsid w:val="002E6B3A"/>
    <w:rsid w:val="002F3E1F"/>
    <w:rsid w:val="00303409"/>
    <w:rsid w:val="00305D34"/>
    <w:rsid w:val="00307646"/>
    <w:rsid w:val="00307CD7"/>
    <w:rsid w:val="00311A9F"/>
    <w:rsid w:val="00313CAD"/>
    <w:rsid w:val="003178A3"/>
    <w:rsid w:val="003178FE"/>
    <w:rsid w:val="00322C44"/>
    <w:rsid w:val="00326C5B"/>
    <w:rsid w:val="0033157E"/>
    <w:rsid w:val="003326D1"/>
    <w:rsid w:val="00337354"/>
    <w:rsid w:val="00337C8C"/>
    <w:rsid w:val="00347E3E"/>
    <w:rsid w:val="003509DF"/>
    <w:rsid w:val="0035189D"/>
    <w:rsid w:val="00351FBF"/>
    <w:rsid w:val="00360BC8"/>
    <w:rsid w:val="003651BD"/>
    <w:rsid w:val="00367314"/>
    <w:rsid w:val="003705A5"/>
    <w:rsid w:val="00373AB8"/>
    <w:rsid w:val="00377000"/>
    <w:rsid w:val="00377888"/>
    <w:rsid w:val="00380999"/>
    <w:rsid w:val="00383E66"/>
    <w:rsid w:val="00383F6B"/>
    <w:rsid w:val="003861D2"/>
    <w:rsid w:val="003864EF"/>
    <w:rsid w:val="00390E3A"/>
    <w:rsid w:val="003913E2"/>
    <w:rsid w:val="003950D3"/>
    <w:rsid w:val="0039556E"/>
    <w:rsid w:val="0039662E"/>
    <w:rsid w:val="003A040F"/>
    <w:rsid w:val="003A33F3"/>
    <w:rsid w:val="003A6CFC"/>
    <w:rsid w:val="003B0EC1"/>
    <w:rsid w:val="003B1D2F"/>
    <w:rsid w:val="003B22F3"/>
    <w:rsid w:val="003B490F"/>
    <w:rsid w:val="003B5CBD"/>
    <w:rsid w:val="003C1E38"/>
    <w:rsid w:val="003C234B"/>
    <w:rsid w:val="003C2D10"/>
    <w:rsid w:val="003C3AC1"/>
    <w:rsid w:val="003C7CA0"/>
    <w:rsid w:val="003D0FD1"/>
    <w:rsid w:val="003D1FBE"/>
    <w:rsid w:val="003D6107"/>
    <w:rsid w:val="003E3470"/>
    <w:rsid w:val="003E3B73"/>
    <w:rsid w:val="003E3F5A"/>
    <w:rsid w:val="003E59D0"/>
    <w:rsid w:val="003F1006"/>
    <w:rsid w:val="003F2A83"/>
    <w:rsid w:val="00403268"/>
    <w:rsid w:val="00404530"/>
    <w:rsid w:val="00406231"/>
    <w:rsid w:val="00407283"/>
    <w:rsid w:val="00415E0A"/>
    <w:rsid w:val="00420746"/>
    <w:rsid w:val="00421567"/>
    <w:rsid w:val="00422729"/>
    <w:rsid w:val="00423F11"/>
    <w:rsid w:val="00425D23"/>
    <w:rsid w:val="00425ED0"/>
    <w:rsid w:val="004330A3"/>
    <w:rsid w:val="004337A0"/>
    <w:rsid w:val="004376E6"/>
    <w:rsid w:val="00443F5A"/>
    <w:rsid w:val="00450287"/>
    <w:rsid w:val="00451E77"/>
    <w:rsid w:val="00453B0D"/>
    <w:rsid w:val="00460D07"/>
    <w:rsid w:val="0046300E"/>
    <w:rsid w:val="0046476C"/>
    <w:rsid w:val="00471469"/>
    <w:rsid w:val="00471BBD"/>
    <w:rsid w:val="004721FF"/>
    <w:rsid w:val="00483C01"/>
    <w:rsid w:val="00484103"/>
    <w:rsid w:val="00487805"/>
    <w:rsid w:val="00487C97"/>
    <w:rsid w:val="0049130E"/>
    <w:rsid w:val="00491EFB"/>
    <w:rsid w:val="00492CB9"/>
    <w:rsid w:val="00493241"/>
    <w:rsid w:val="0049753E"/>
    <w:rsid w:val="004A37CC"/>
    <w:rsid w:val="004A63AB"/>
    <w:rsid w:val="004A77C7"/>
    <w:rsid w:val="004B2904"/>
    <w:rsid w:val="004B3FFB"/>
    <w:rsid w:val="004B4E68"/>
    <w:rsid w:val="004C1A8D"/>
    <w:rsid w:val="004C651D"/>
    <w:rsid w:val="004C687E"/>
    <w:rsid w:val="004C6F43"/>
    <w:rsid w:val="004D19D2"/>
    <w:rsid w:val="004D4C53"/>
    <w:rsid w:val="004D5D0F"/>
    <w:rsid w:val="004E0B99"/>
    <w:rsid w:val="004F329F"/>
    <w:rsid w:val="004F38E5"/>
    <w:rsid w:val="004F4457"/>
    <w:rsid w:val="00500579"/>
    <w:rsid w:val="0050287F"/>
    <w:rsid w:val="0050756D"/>
    <w:rsid w:val="0051662D"/>
    <w:rsid w:val="00517C07"/>
    <w:rsid w:val="005201D2"/>
    <w:rsid w:val="005204E7"/>
    <w:rsid w:val="005214D5"/>
    <w:rsid w:val="0052731F"/>
    <w:rsid w:val="0053304F"/>
    <w:rsid w:val="00533ED1"/>
    <w:rsid w:val="00542399"/>
    <w:rsid w:val="00544FA4"/>
    <w:rsid w:val="00550789"/>
    <w:rsid w:val="00554C1B"/>
    <w:rsid w:val="00562D1A"/>
    <w:rsid w:val="0056422A"/>
    <w:rsid w:val="00566095"/>
    <w:rsid w:val="00574904"/>
    <w:rsid w:val="00574AE6"/>
    <w:rsid w:val="00575F22"/>
    <w:rsid w:val="005764F6"/>
    <w:rsid w:val="00576805"/>
    <w:rsid w:val="005777B6"/>
    <w:rsid w:val="00577C20"/>
    <w:rsid w:val="00581F32"/>
    <w:rsid w:val="005875C7"/>
    <w:rsid w:val="00587CC5"/>
    <w:rsid w:val="0059254D"/>
    <w:rsid w:val="00596EDC"/>
    <w:rsid w:val="005A12B1"/>
    <w:rsid w:val="005A654D"/>
    <w:rsid w:val="005B16C0"/>
    <w:rsid w:val="005B1EDC"/>
    <w:rsid w:val="005B4677"/>
    <w:rsid w:val="005B5BB7"/>
    <w:rsid w:val="005C33B1"/>
    <w:rsid w:val="005C736F"/>
    <w:rsid w:val="005D685D"/>
    <w:rsid w:val="005D6E65"/>
    <w:rsid w:val="005E728D"/>
    <w:rsid w:val="005F485E"/>
    <w:rsid w:val="005F58B0"/>
    <w:rsid w:val="00600CCA"/>
    <w:rsid w:val="00605238"/>
    <w:rsid w:val="0060659B"/>
    <w:rsid w:val="00606AA6"/>
    <w:rsid w:val="0060775A"/>
    <w:rsid w:val="006121E7"/>
    <w:rsid w:val="00614545"/>
    <w:rsid w:val="00617377"/>
    <w:rsid w:val="00621A19"/>
    <w:rsid w:val="00626988"/>
    <w:rsid w:val="00642595"/>
    <w:rsid w:val="00642A44"/>
    <w:rsid w:val="0064315B"/>
    <w:rsid w:val="006527BB"/>
    <w:rsid w:val="00653619"/>
    <w:rsid w:val="00656B25"/>
    <w:rsid w:val="006577B5"/>
    <w:rsid w:val="00664AF3"/>
    <w:rsid w:val="00671A5B"/>
    <w:rsid w:val="00672D9A"/>
    <w:rsid w:val="00677170"/>
    <w:rsid w:val="006829DC"/>
    <w:rsid w:val="00684448"/>
    <w:rsid w:val="00695F3E"/>
    <w:rsid w:val="006A5525"/>
    <w:rsid w:val="006B092E"/>
    <w:rsid w:val="006C62B2"/>
    <w:rsid w:val="006C7051"/>
    <w:rsid w:val="006C7405"/>
    <w:rsid w:val="006D3A12"/>
    <w:rsid w:val="006D4213"/>
    <w:rsid w:val="006D6C5B"/>
    <w:rsid w:val="006D7B1E"/>
    <w:rsid w:val="006E0D23"/>
    <w:rsid w:val="006E115E"/>
    <w:rsid w:val="006E306B"/>
    <w:rsid w:val="006F13FD"/>
    <w:rsid w:val="006F1553"/>
    <w:rsid w:val="006F5E2E"/>
    <w:rsid w:val="007070B3"/>
    <w:rsid w:val="00710161"/>
    <w:rsid w:val="007119C9"/>
    <w:rsid w:val="007146B8"/>
    <w:rsid w:val="0071753D"/>
    <w:rsid w:val="00722AB2"/>
    <w:rsid w:val="00723995"/>
    <w:rsid w:val="00725A34"/>
    <w:rsid w:val="00726909"/>
    <w:rsid w:val="0073704A"/>
    <w:rsid w:val="007370D2"/>
    <w:rsid w:val="007409B6"/>
    <w:rsid w:val="00741E9E"/>
    <w:rsid w:val="00743F40"/>
    <w:rsid w:val="007457CC"/>
    <w:rsid w:val="007475A1"/>
    <w:rsid w:val="007505BC"/>
    <w:rsid w:val="00751927"/>
    <w:rsid w:val="00752A3B"/>
    <w:rsid w:val="00754DF5"/>
    <w:rsid w:val="00756D64"/>
    <w:rsid w:val="00760EFE"/>
    <w:rsid w:val="00763283"/>
    <w:rsid w:val="00764A85"/>
    <w:rsid w:val="00792589"/>
    <w:rsid w:val="00795FBF"/>
    <w:rsid w:val="00796291"/>
    <w:rsid w:val="007A04C5"/>
    <w:rsid w:val="007A12F3"/>
    <w:rsid w:val="007C2E81"/>
    <w:rsid w:val="007D0A8B"/>
    <w:rsid w:val="007D13A2"/>
    <w:rsid w:val="007D3246"/>
    <w:rsid w:val="007D390F"/>
    <w:rsid w:val="007E39D1"/>
    <w:rsid w:val="007E71DE"/>
    <w:rsid w:val="007F1EFB"/>
    <w:rsid w:val="007F4E06"/>
    <w:rsid w:val="008069F0"/>
    <w:rsid w:val="00810A48"/>
    <w:rsid w:val="00813AF9"/>
    <w:rsid w:val="00816330"/>
    <w:rsid w:val="00820E0F"/>
    <w:rsid w:val="0082476A"/>
    <w:rsid w:val="008255DE"/>
    <w:rsid w:val="00831032"/>
    <w:rsid w:val="00832258"/>
    <w:rsid w:val="00835AD7"/>
    <w:rsid w:val="00840918"/>
    <w:rsid w:val="00842E9C"/>
    <w:rsid w:val="00844A56"/>
    <w:rsid w:val="008556B6"/>
    <w:rsid w:val="00856A61"/>
    <w:rsid w:val="00857F47"/>
    <w:rsid w:val="00862DE8"/>
    <w:rsid w:val="00865D04"/>
    <w:rsid w:val="00871FF1"/>
    <w:rsid w:val="0087255D"/>
    <w:rsid w:val="008727CF"/>
    <w:rsid w:val="00875AB4"/>
    <w:rsid w:val="0089025C"/>
    <w:rsid w:val="008928DC"/>
    <w:rsid w:val="00895379"/>
    <w:rsid w:val="008A032D"/>
    <w:rsid w:val="008A30C9"/>
    <w:rsid w:val="008B3E0D"/>
    <w:rsid w:val="008C5FC2"/>
    <w:rsid w:val="008C6084"/>
    <w:rsid w:val="008C6BBC"/>
    <w:rsid w:val="008D1F92"/>
    <w:rsid w:val="008D2A07"/>
    <w:rsid w:val="008D34D5"/>
    <w:rsid w:val="008D3915"/>
    <w:rsid w:val="008E1E35"/>
    <w:rsid w:val="008E3EB8"/>
    <w:rsid w:val="008E79FA"/>
    <w:rsid w:val="008F16F5"/>
    <w:rsid w:val="008F2558"/>
    <w:rsid w:val="008F3B1F"/>
    <w:rsid w:val="008F49B0"/>
    <w:rsid w:val="008F6D25"/>
    <w:rsid w:val="00901C7D"/>
    <w:rsid w:val="00902EFE"/>
    <w:rsid w:val="009032F0"/>
    <w:rsid w:val="009032F7"/>
    <w:rsid w:val="00904156"/>
    <w:rsid w:val="00911EDF"/>
    <w:rsid w:val="00913C51"/>
    <w:rsid w:val="00914891"/>
    <w:rsid w:val="00915F53"/>
    <w:rsid w:val="00921077"/>
    <w:rsid w:val="009215ED"/>
    <w:rsid w:val="009252CE"/>
    <w:rsid w:val="00925F05"/>
    <w:rsid w:val="00933145"/>
    <w:rsid w:val="00933D56"/>
    <w:rsid w:val="009355C2"/>
    <w:rsid w:val="009358D3"/>
    <w:rsid w:val="009427DC"/>
    <w:rsid w:val="00947B64"/>
    <w:rsid w:val="00951B6D"/>
    <w:rsid w:val="00952278"/>
    <w:rsid w:val="00956B50"/>
    <w:rsid w:val="00956F83"/>
    <w:rsid w:val="009603E5"/>
    <w:rsid w:val="0096090E"/>
    <w:rsid w:val="009619A4"/>
    <w:rsid w:val="009623EC"/>
    <w:rsid w:val="00962A20"/>
    <w:rsid w:val="00987007"/>
    <w:rsid w:val="0099298F"/>
    <w:rsid w:val="00994583"/>
    <w:rsid w:val="00994DE9"/>
    <w:rsid w:val="009A0858"/>
    <w:rsid w:val="009A15EF"/>
    <w:rsid w:val="009A18D0"/>
    <w:rsid w:val="009A2D91"/>
    <w:rsid w:val="009A315E"/>
    <w:rsid w:val="009A4585"/>
    <w:rsid w:val="009A727C"/>
    <w:rsid w:val="009B0D8C"/>
    <w:rsid w:val="009B1EB1"/>
    <w:rsid w:val="009B49F4"/>
    <w:rsid w:val="009B6B86"/>
    <w:rsid w:val="009C0433"/>
    <w:rsid w:val="009C04A8"/>
    <w:rsid w:val="009C375B"/>
    <w:rsid w:val="009C45F7"/>
    <w:rsid w:val="009D6852"/>
    <w:rsid w:val="009D752D"/>
    <w:rsid w:val="009E2AA2"/>
    <w:rsid w:val="009E3271"/>
    <w:rsid w:val="009E43F1"/>
    <w:rsid w:val="009F22F1"/>
    <w:rsid w:val="009F252C"/>
    <w:rsid w:val="009F6038"/>
    <w:rsid w:val="009F681A"/>
    <w:rsid w:val="00A00754"/>
    <w:rsid w:val="00A02159"/>
    <w:rsid w:val="00A03CA0"/>
    <w:rsid w:val="00A120E0"/>
    <w:rsid w:val="00A134ED"/>
    <w:rsid w:val="00A14816"/>
    <w:rsid w:val="00A158E2"/>
    <w:rsid w:val="00A2112F"/>
    <w:rsid w:val="00A2212E"/>
    <w:rsid w:val="00A22679"/>
    <w:rsid w:val="00A25F2A"/>
    <w:rsid w:val="00A30786"/>
    <w:rsid w:val="00A32075"/>
    <w:rsid w:val="00A3549B"/>
    <w:rsid w:val="00A439DB"/>
    <w:rsid w:val="00A516E4"/>
    <w:rsid w:val="00A51BC1"/>
    <w:rsid w:val="00A60925"/>
    <w:rsid w:val="00A6120F"/>
    <w:rsid w:val="00A620DD"/>
    <w:rsid w:val="00A629B4"/>
    <w:rsid w:val="00A70248"/>
    <w:rsid w:val="00A71B23"/>
    <w:rsid w:val="00A72215"/>
    <w:rsid w:val="00A742D0"/>
    <w:rsid w:val="00A74CDF"/>
    <w:rsid w:val="00A76028"/>
    <w:rsid w:val="00A77166"/>
    <w:rsid w:val="00A82946"/>
    <w:rsid w:val="00A842AD"/>
    <w:rsid w:val="00A8452B"/>
    <w:rsid w:val="00AA309B"/>
    <w:rsid w:val="00AB1199"/>
    <w:rsid w:val="00AB61CE"/>
    <w:rsid w:val="00AB653E"/>
    <w:rsid w:val="00AB68E9"/>
    <w:rsid w:val="00AD0662"/>
    <w:rsid w:val="00AD142E"/>
    <w:rsid w:val="00AD3806"/>
    <w:rsid w:val="00AD44B5"/>
    <w:rsid w:val="00AD67A6"/>
    <w:rsid w:val="00AD6E08"/>
    <w:rsid w:val="00AD7B0A"/>
    <w:rsid w:val="00AE44CF"/>
    <w:rsid w:val="00AE4FFB"/>
    <w:rsid w:val="00AE6BCC"/>
    <w:rsid w:val="00AE6F6A"/>
    <w:rsid w:val="00AF1078"/>
    <w:rsid w:val="00AF4DC8"/>
    <w:rsid w:val="00AF5628"/>
    <w:rsid w:val="00AF75F0"/>
    <w:rsid w:val="00B0215B"/>
    <w:rsid w:val="00B04BBA"/>
    <w:rsid w:val="00B050B1"/>
    <w:rsid w:val="00B2212A"/>
    <w:rsid w:val="00B24C9E"/>
    <w:rsid w:val="00B263EB"/>
    <w:rsid w:val="00B27048"/>
    <w:rsid w:val="00B36293"/>
    <w:rsid w:val="00B37665"/>
    <w:rsid w:val="00B37F68"/>
    <w:rsid w:val="00B414A8"/>
    <w:rsid w:val="00B430B6"/>
    <w:rsid w:val="00B467B5"/>
    <w:rsid w:val="00B51363"/>
    <w:rsid w:val="00B52AFB"/>
    <w:rsid w:val="00B5306A"/>
    <w:rsid w:val="00B5453E"/>
    <w:rsid w:val="00B5572F"/>
    <w:rsid w:val="00B5714C"/>
    <w:rsid w:val="00B609FC"/>
    <w:rsid w:val="00B61CC8"/>
    <w:rsid w:val="00B6594E"/>
    <w:rsid w:val="00B753F6"/>
    <w:rsid w:val="00B774C1"/>
    <w:rsid w:val="00B8048F"/>
    <w:rsid w:val="00B81FE5"/>
    <w:rsid w:val="00B837DB"/>
    <w:rsid w:val="00B917B9"/>
    <w:rsid w:val="00B91B49"/>
    <w:rsid w:val="00B9662D"/>
    <w:rsid w:val="00BA34F6"/>
    <w:rsid w:val="00BA3594"/>
    <w:rsid w:val="00BA5EDC"/>
    <w:rsid w:val="00BB1FA4"/>
    <w:rsid w:val="00BB2141"/>
    <w:rsid w:val="00BB329F"/>
    <w:rsid w:val="00BB68EE"/>
    <w:rsid w:val="00BB6E97"/>
    <w:rsid w:val="00BC343F"/>
    <w:rsid w:val="00BC4723"/>
    <w:rsid w:val="00BC53C4"/>
    <w:rsid w:val="00BD18FF"/>
    <w:rsid w:val="00BD6C68"/>
    <w:rsid w:val="00BE0FBF"/>
    <w:rsid w:val="00BE47FA"/>
    <w:rsid w:val="00BE50A9"/>
    <w:rsid w:val="00BE5760"/>
    <w:rsid w:val="00BF04A3"/>
    <w:rsid w:val="00BF09FA"/>
    <w:rsid w:val="00BF1DD3"/>
    <w:rsid w:val="00BF3A4A"/>
    <w:rsid w:val="00BF41D6"/>
    <w:rsid w:val="00C1109F"/>
    <w:rsid w:val="00C12386"/>
    <w:rsid w:val="00C13244"/>
    <w:rsid w:val="00C14DE4"/>
    <w:rsid w:val="00C17331"/>
    <w:rsid w:val="00C232A8"/>
    <w:rsid w:val="00C265ED"/>
    <w:rsid w:val="00C3293F"/>
    <w:rsid w:val="00C343F0"/>
    <w:rsid w:val="00C4215F"/>
    <w:rsid w:val="00C47B2C"/>
    <w:rsid w:val="00C5440B"/>
    <w:rsid w:val="00C5632D"/>
    <w:rsid w:val="00C56803"/>
    <w:rsid w:val="00C575B9"/>
    <w:rsid w:val="00C602C8"/>
    <w:rsid w:val="00C651A8"/>
    <w:rsid w:val="00C653CF"/>
    <w:rsid w:val="00C67944"/>
    <w:rsid w:val="00C72216"/>
    <w:rsid w:val="00C738CC"/>
    <w:rsid w:val="00C75396"/>
    <w:rsid w:val="00C809DA"/>
    <w:rsid w:val="00C85304"/>
    <w:rsid w:val="00C86BDB"/>
    <w:rsid w:val="00C9131B"/>
    <w:rsid w:val="00C923B8"/>
    <w:rsid w:val="00C943E8"/>
    <w:rsid w:val="00C96C91"/>
    <w:rsid w:val="00CA07EB"/>
    <w:rsid w:val="00CA4EE2"/>
    <w:rsid w:val="00CA6847"/>
    <w:rsid w:val="00CA7C0F"/>
    <w:rsid w:val="00CB4C11"/>
    <w:rsid w:val="00CB4F9B"/>
    <w:rsid w:val="00CC270B"/>
    <w:rsid w:val="00CC54E3"/>
    <w:rsid w:val="00CD0664"/>
    <w:rsid w:val="00CD3896"/>
    <w:rsid w:val="00CD3E0F"/>
    <w:rsid w:val="00CD4AE7"/>
    <w:rsid w:val="00CD4BB8"/>
    <w:rsid w:val="00CD6476"/>
    <w:rsid w:val="00CE0BD6"/>
    <w:rsid w:val="00CE215F"/>
    <w:rsid w:val="00CF13CD"/>
    <w:rsid w:val="00CF2473"/>
    <w:rsid w:val="00CF4795"/>
    <w:rsid w:val="00CF4C3D"/>
    <w:rsid w:val="00CF5221"/>
    <w:rsid w:val="00CF7F69"/>
    <w:rsid w:val="00D011C5"/>
    <w:rsid w:val="00D06412"/>
    <w:rsid w:val="00D07510"/>
    <w:rsid w:val="00D07F66"/>
    <w:rsid w:val="00D12C19"/>
    <w:rsid w:val="00D13CF4"/>
    <w:rsid w:val="00D165E7"/>
    <w:rsid w:val="00D3026F"/>
    <w:rsid w:val="00D3037C"/>
    <w:rsid w:val="00D31BE3"/>
    <w:rsid w:val="00D3468A"/>
    <w:rsid w:val="00D35DB5"/>
    <w:rsid w:val="00D40162"/>
    <w:rsid w:val="00D43AE1"/>
    <w:rsid w:val="00D43DC2"/>
    <w:rsid w:val="00D464DC"/>
    <w:rsid w:val="00D4740C"/>
    <w:rsid w:val="00D47CA1"/>
    <w:rsid w:val="00D50F2B"/>
    <w:rsid w:val="00D54AC5"/>
    <w:rsid w:val="00D62173"/>
    <w:rsid w:val="00D6435F"/>
    <w:rsid w:val="00D64A64"/>
    <w:rsid w:val="00D64E78"/>
    <w:rsid w:val="00D65B1E"/>
    <w:rsid w:val="00D73FE9"/>
    <w:rsid w:val="00D74AD3"/>
    <w:rsid w:val="00D815D8"/>
    <w:rsid w:val="00D83AB4"/>
    <w:rsid w:val="00D86F34"/>
    <w:rsid w:val="00D905E2"/>
    <w:rsid w:val="00D92AD6"/>
    <w:rsid w:val="00D93E25"/>
    <w:rsid w:val="00DA0F90"/>
    <w:rsid w:val="00DA3944"/>
    <w:rsid w:val="00DA43B4"/>
    <w:rsid w:val="00DA56F4"/>
    <w:rsid w:val="00DA5B15"/>
    <w:rsid w:val="00DA7C37"/>
    <w:rsid w:val="00DB46F8"/>
    <w:rsid w:val="00DC1BBA"/>
    <w:rsid w:val="00DC4A67"/>
    <w:rsid w:val="00DD0B47"/>
    <w:rsid w:val="00DE0A8D"/>
    <w:rsid w:val="00DE1583"/>
    <w:rsid w:val="00DE163E"/>
    <w:rsid w:val="00DF1167"/>
    <w:rsid w:val="00DF2434"/>
    <w:rsid w:val="00DF7215"/>
    <w:rsid w:val="00E04544"/>
    <w:rsid w:val="00E07730"/>
    <w:rsid w:val="00E11882"/>
    <w:rsid w:val="00E17992"/>
    <w:rsid w:val="00E21DDC"/>
    <w:rsid w:val="00E30714"/>
    <w:rsid w:val="00E364D1"/>
    <w:rsid w:val="00E36C0B"/>
    <w:rsid w:val="00E449E9"/>
    <w:rsid w:val="00E45AE1"/>
    <w:rsid w:val="00E46FCD"/>
    <w:rsid w:val="00E476A5"/>
    <w:rsid w:val="00E51776"/>
    <w:rsid w:val="00E534BB"/>
    <w:rsid w:val="00E54066"/>
    <w:rsid w:val="00E54B92"/>
    <w:rsid w:val="00E62DB9"/>
    <w:rsid w:val="00E62F65"/>
    <w:rsid w:val="00E63633"/>
    <w:rsid w:val="00E73FA7"/>
    <w:rsid w:val="00E74DC8"/>
    <w:rsid w:val="00E77166"/>
    <w:rsid w:val="00E8322E"/>
    <w:rsid w:val="00E90B5E"/>
    <w:rsid w:val="00E97567"/>
    <w:rsid w:val="00EA3D2F"/>
    <w:rsid w:val="00EA63B1"/>
    <w:rsid w:val="00EA7799"/>
    <w:rsid w:val="00EB0428"/>
    <w:rsid w:val="00EB3E5C"/>
    <w:rsid w:val="00EB4472"/>
    <w:rsid w:val="00EB580E"/>
    <w:rsid w:val="00EB6E89"/>
    <w:rsid w:val="00EB78AE"/>
    <w:rsid w:val="00EC088F"/>
    <w:rsid w:val="00EC0B8C"/>
    <w:rsid w:val="00EC29AC"/>
    <w:rsid w:val="00EC47B6"/>
    <w:rsid w:val="00ED0722"/>
    <w:rsid w:val="00EE18CD"/>
    <w:rsid w:val="00EE2C54"/>
    <w:rsid w:val="00EE3494"/>
    <w:rsid w:val="00EE44D7"/>
    <w:rsid w:val="00EE477A"/>
    <w:rsid w:val="00EE72DB"/>
    <w:rsid w:val="00EF2CB7"/>
    <w:rsid w:val="00EF427E"/>
    <w:rsid w:val="00EF461B"/>
    <w:rsid w:val="00EF5B5D"/>
    <w:rsid w:val="00EF63FB"/>
    <w:rsid w:val="00F0141F"/>
    <w:rsid w:val="00F02D14"/>
    <w:rsid w:val="00F06895"/>
    <w:rsid w:val="00F106CB"/>
    <w:rsid w:val="00F127B6"/>
    <w:rsid w:val="00F14F78"/>
    <w:rsid w:val="00F17CB8"/>
    <w:rsid w:val="00F301D8"/>
    <w:rsid w:val="00F410F7"/>
    <w:rsid w:val="00F47C9B"/>
    <w:rsid w:val="00F546B7"/>
    <w:rsid w:val="00F6097D"/>
    <w:rsid w:val="00F613A0"/>
    <w:rsid w:val="00F62898"/>
    <w:rsid w:val="00F650B7"/>
    <w:rsid w:val="00F71F4F"/>
    <w:rsid w:val="00F73DF7"/>
    <w:rsid w:val="00F82342"/>
    <w:rsid w:val="00F8319B"/>
    <w:rsid w:val="00F914FC"/>
    <w:rsid w:val="00F9170B"/>
    <w:rsid w:val="00F96A02"/>
    <w:rsid w:val="00FA0E4C"/>
    <w:rsid w:val="00FA19EA"/>
    <w:rsid w:val="00FA4D31"/>
    <w:rsid w:val="00FA7D0C"/>
    <w:rsid w:val="00FB335D"/>
    <w:rsid w:val="00FB79BB"/>
    <w:rsid w:val="00FC04DB"/>
    <w:rsid w:val="00FC0B1E"/>
    <w:rsid w:val="00FC2B71"/>
    <w:rsid w:val="00FC37CF"/>
    <w:rsid w:val="00FC3A3F"/>
    <w:rsid w:val="00FC551F"/>
    <w:rsid w:val="00FC661F"/>
    <w:rsid w:val="00FC7E4A"/>
    <w:rsid w:val="00FD0C41"/>
    <w:rsid w:val="00FE0609"/>
    <w:rsid w:val="00FE5963"/>
    <w:rsid w:val="00FE6FB4"/>
    <w:rsid w:val="00FF229F"/>
    <w:rsid w:val="00FF28AA"/>
    <w:rsid w:val="00FF442B"/>
  </w:rsids>
  <m:mathPr>
    <m:mathFont m:val="Cambria Math"/>
    <m:brkBin m:val="before"/>
    <m:brkBinSub m:val="--"/>
    <m:smallFrac/>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51A5"/>
    <w:pPr>
      <w:spacing w:after="0" w:line="240" w:lineRule="auto"/>
    </w:pPr>
    <w:rPr>
      <w:rFonts w:ascii="Times New Roman" w:eastAsia="Times New Roman" w:hAnsi="Times New Roman" w:cs="Times New Roman"/>
      <w:sz w:val="20"/>
      <w:szCs w:val="20"/>
      <w:lang w:val="es-ES"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a">
    <w:basedOn w:val="Normal"/>
    <w:next w:val="Ttulo"/>
    <w:link w:val="TtuloCar"/>
    <w:qFormat/>
    <w:rsid w:val="001551A5"/>
    <w:pPr>
      <w:widowControl w:val="0"/>
      <w:jc w:val="center"/>
    </w:pPr>
    <w:rPr>
      <w:rFonts w:ascii="Arial" w:eastAsiaTheme="minorHAnsi" w:hAnsi="Arial" w:cstheme="minorBidi"/>
      <w:b/>
      <w:snapToGrid w:val="0"/>
      <w:sz w:val="24"/>
      <w:szCs w:val="22"/>
      <w:lang w:val="es-PE"/>
    </w:rPr>
  </w:style>
  <w:style w:type="paragraph" w:customStyle="1" w:styleId="Normaltimes">
    <w:name w:val="Normal+times"/>
    <w:basedOn w:val="Normal"/>
    <w:link w:val="NormaltimesCar"/>
    <w:rsid w:val="001551A5"/>
    <w:rPr>
      <w:sz w:val="24"/>
      <w:lang w:val="es-MX"/>
    </w:rPr>
  </w:style>
  <w:style w:type="paragraph" w:styleId="Textoindependiente2">
    <w:name w:val="Body Text 2"/>
    <w:basedOn w:val="Normal"/>
    <w:link w:val="Textoindependiente2Car"/>
    <w:rsid w:val="001551A5"/>
    <w:pPr>
      <w:widowControl w:val="0"/>
      <w:jc w:val="both"/>
    </w:pPr>
    <w:rPr>
      <w:rFonts w:ascii="Arial" w:hAnsi="Arial"/>
      <w:snapToGrid w:val="0"/>
      <w:sz w:val="24"/>
    </w:rPr>
  </w:style>
  <w:style w:type="character" w:customStyle="1" w:styleId="Textoindependiente2Car">
    <w:name w:val="Texto independiente 2 Car"/>
    <w:basedOn w:val="Fuentedeprrafopredeter"/>
    <w:link w:val="Textoindependiente2"/>
    <w:rsid w:val="001551A5"/>
    <w:rPr>
      <w:rFonts w:ascii="Arial" w:eastAsia="Times New Roman" w:hAnsi="Arial" w:cs="Times New Roman"/>
      <w:snapToGrid w:val="0"/>
      <w:sz w:val="24"/>
      <w:szCs w:val="20"/>
      <w:lang w:val="es-ES" w:eastAsia="es-MX"/>
    </w:rPr>
  </w:style>
  <w:style w:type="paragraph" w:customStyle="1" w:styleId="WW-Sangra3detindependiente">
    <w:name w:val="WW-Sangría 3 de t. independiente"/>
    <w:basedOn w:val="Normal"/>
    <w:rsid w:val="001551A5"/>
    <w:pPr>
      <w:widowControl w:val="0"/>
      <w:suppressAutoHyphens/>
      <w:ind w:left="426" w:firstLine="1"/>
      <w:jc w:val="both"/>
    </w:pPr>
    <w:rPr>
      <w:sz w:val="24"/>
      <w:lang w:val="es-ES_tradnl"/>
    </w:rPr>
  </w:style>
  <w:style w:type="paragraph" w:styleId="Encabezado">
    <w:name w:val="header"/>
    <w:aliases w:val="encabezado,Encabezado Car Car Car Car,Encabezado Car Car,maria,h"/>
    <w:basedOn w:val="Normal"/>
    <w:link w:val="EncabezadoCar"/>
    <w:rsid w:val="001551A5"/>
    <w:pPr>
      <w:tabs>
        <w:tab w:val="center" w:pos="4252"/>
        <w:tab w:val="right" w:pos="8504"/>
      </w:tabs>
    </w:pPr>
  </w:style>
  <w:style w:type="character" w:customStyle="1" w:styleId="EncabezadoCar">
    <w:name w:val="Encabezado Car"/>
    <w:aliases w:val="encabezado Car,Encabezado Car Car Car Car Car,Encabezado Car Car Car,maria Car,h Car"/>
    <w:basedOn w:val="Fuentedeprrafopredeter"/>
    <w:link w:val="Encabezado"/>
    <w:rsid w:val="001551A5"/>
    <w:rPr>
      <w:rFonts w:ascii="Times New Roman" w:eastAsia="Times New Roman" w:hAnsi="Times New Roman" w:cs="Times New Roman"/>
      <w:sz w:val="20"/>
      <w:szCs w:val="20"/>
      <w:lang w:eastAsia="es-MX"/>
    </w:rPr>
  </w:style>
  <w:style w:type="character" w:styleId="Nmerodepgina">
    <w:name w:val="page number"/>
    <w:basedOn w:val="Fuentedeprrafopredeter"/>
    <w:rsid w:val="001551A5"/>
  </w:style>
  <w:style w:type="character" w:customStyle="1" w:styleId="NormaltimesCar">
    <w:name w:val="Normal+times Car"/>
    <w:link w:val="Normaltimes"/>
    <w:rsid w:val="001551A5"/>
    <w:rPr>
      <w:rFonts w:ascii="Times New Roman" w:eastAsia="Times New Roman" w:hAnsi="Times New Roman" w:cs="Times New Roman"/>
      <w:sz w:val="24"/>
      <w:szCs w:val="20"/>
      <w:lang w:val="es-MX" w:eastAsia="es-MX"/>
    </w:rPr>
  </w:style>
  <w:style w:type="paragraph" w:styleId="Prrafodelista">
    <w:name w:val="List Paragraph"/>
    <w:aliases w:val="TITULO A,Titulo de Fígura,TITULO,Imagen 01.,Titulo parrafo,Punto,Párrafo de lista2,Párrafo de lista4,Párrafo de lista21,Iz - Párrafo de lista,Sivsa Parrafo,Cuadro 2-1"/>
    <w:basedOn w:val="Normal"/>
    <w:link w:val="PrrafodelistaCar"/>
    <w:uiPriority w:val="34"/>
    <w:qFormat/>
    <w:rsid w:val="001551A5"/>
    <w:pPr>
      <w:ind w:left="708"/>
    </w:pPr>
  </w:style>
  <w:style w:type="paragraph" w:customStyle="1" w:styleId="WW-Textoindependiente2">
    <w:name w:val="WW-Texto independiente 2"/>
    <w:basedOn w:val="Normal"/>
    <w:rsid w:val="001551A5"/>
    <w:pPr>
      <w:widowControl w:val="0"/>
      <w:suppressAutoHyphens/>
      <w:jc w:val="both"/>
    </w:pPr>
    <w:rPr>
      <w:rFonts w:ascii="Arial" w:eastAsia="MS Mincho" w:hAnsi="Arial"/>
      <w:sz w:val="24"/>
      <w:lang w:val="es-ES_tradnl" w:eastAsia="es-PE"/>
    </w:rPr>
  </w:style>
  <w:style w:type="character" w:customStyle="1" w:styleId="TtuloCar">
    <w:name w:val="Título Car"/>
    <w:link w:val="a"/>
    <w:rsid w:val="001551A5"/>
    <w:rPr>
      <w:rFonts w:ascii="Arial" w:hAnsi="Arial"/>
      <w:b/>
      <w:snapToGrid w:val="0"/>
      <w:sz w:val="24"/>
      <w:lang w:eastAsia="es-MX"/>
    </w:rPr>
  </w:style>
  <w:style w:type="character" w:customStyle="1" w:styleId="PrrafodelistaCar">
    <w:name w:val="Párrafo de lista Car"/>
    <w:aliases w:val="TITULO A Car,Titulo de Fígura Car,TITULO Car,Imagen 01. Car,Titulo parrafo Car,Punto Car,Párrafo de lista2 Car,Párrafo de lista4 Car,Párrafo de lista21 Car,Iz - Párrafo de lista Car,Sivsa Parrafo Car,Cuadro 2-1 Car"/>
    <w:link w:val="Prrafodelista"/>
    <w:uiPriority w:val="34"/>
    <w:locked/>
    <w:rsid w:val="001551A5"/>
    <w:rPr>
      <w:rFonts w:ascii="Times New Roman" w:eastAsia="Times New Roman" w:hAnsi="Times New Roman" w:cs="Times New Roman"/>
      <w:sz w:val="20"/>
      <w:szCs w:val="20"/>
      <w:lang w:val="es-ES" w:eastAsia="es-MX"/>
    </w:rPr>
  </w:style>
  <w:style w:type="paragraph" w:styleId="Ttulo">
    <w:name w:val="Title"/>
    <w:basedOn w:val="Normal"/>
    <w:next w:val="Normal"/>
    <w:link w:val="TtuloCar1"/>
    <w:uiPriority w:val="10"/>
    <w:qFormat/>
    <w:rsid w:val="001551A5"/>
    <w:pPr>
      <w:contextualSpacing/>
    </w:pPr>
    <w:rPr>
      <w:rFonts w:asciiTheme="majorHAnsi" w:eastAsiaTheme="majorEastAsia" w:hAnsiTheme="majorHAnsi" w:cstheme="majorBidi"/>
      <w:spacing w:val="-10"/>
      <w:kern w:val="28"/>
      <w:sz w:val="56"/>
      <w:szCs w:val="56"/>
    </w:rPr>
  </w:style>
  <w:style w:type="character" w:customStyle="1" w:styleId="TtuloCar1">
    <w:name w:val="Título Car1"/>
    <w:basedOn w:val="Fuentedeprrafopredeter"/>
    <w:link w:val="Ttulo"/>
    <w:uiPriority w:val="10"/>
    <w:rsid w:val="001551A5"/>
    <w:rPr>
      <w:rFonts w:asciiTheme="majorHAnsi" w:eastAsiaTheme="majorEastAsia" w:hAnsiTheme="majorHAnsi" w:cstheme="majorBidi"/>
      <w:spacing w:val="-10"/>
      <w:kern w:val="28"/>
      <w:sz w:val="56"/>
      <w:szCs w:val="56"/>
      <w:lang w:val="es-ES" w:eastAsia="es-MX"/>
    </w:rPr>
  </w:style>
  <w:style w:type="paragraph" w:styleId="Sangradetextonormal">
    <w:name w:val="Body Text Indent"/>
    <w:basedOn w:val="Normal"/>
    <w:link w:val="SangradetextonormalCar"/>
    <w:uiPriority w:val="99"/>
    <w:unhideWhenUsed/>
    <w:rsid w:val="001551A5"/>
    <w:pPr>
      <w:spacing w:after="120"/>
      <w:ind w:left="283"/>
    </w:pPr>
  </w:style>
  <w:style w:type="character" w:customStyle="1" w:styleId="SangradetextonormalCar">
    <w:name w:val="Sangría de texto normal Car"/>
    <w:basedOn w:val="Fuentedeprrafopredeter"/>
    <w:link w:val="Sangradetextonormal"/>
    <w:uiPriority w:val="99"/>
    <w:rsid w:val="001551A5"/>
    <w:rPr>
      <w:rFonts w:ascii="Times New Roman" w:eastAsia="Times New Roman" w:hAnsi="Times New Roman" w:cs="Times New Roman"/>
      <w:sz w:val="20"/>
      <w:szCs w:val="20"/>
      <w:lang w:val="es-ES" w:eastAsia="es-MX"/>
    </w:rPr>
  </w:style>
  <w:style w:type="paragraph" w:styleId="Textoindependiente">
    <w:name w:val="Body Text"/>
    <w:basedOn w:val="Normal"/>
    <w:link w:val="TextoindependienteCar"/>
    <w:uiPriority w:val="99"/>
    <w:unhideWhenUsed/>
    <w:rsid w:val="001551A5"/>
    <w:pPr>
      <w:spacing w:after="120"/>
    </w:pPr>
    <w:rPr>
      <w:sz w:val="24"/>
      <w:szCs w:val="24"/>
      <w:lang w:val="es-MX"/>
    </w:rPr>
  </w:style>
  <w:style w:type="character" w:customStyle="1" w:styleId="TextoindependienteCar">
    <w:name w:val="Texto independiente Car"/>
    <w:basedOn w:val="Fuentedeprrafopredeter"/>
    <w:link w:val="Textoindependiente"/>
    <w:uiPriority w:val="99"/>
    <w:rsid w:val="001551A5"/>
    <w:rPr>
      <w:rFonts w:ascii="Times New Roman" w:eastAsia="Times New Roman" w:hAnsi="Times New Roman" w:cs="Times New Roman"/>
      <w:sz w:val="24"/>
      <w:szCs w:val="24"/>
      <w:lang w:val="es-MX" w:eastAsia="es-MX"/>
    </w:rPr>
  </w:style>
  <w:style w:type="paragraph" w:styleId="Textonotapie">
    <w:name w:val="footnote text"/>
    <w:aliases w:val="Car,Car1 Car Car,Car2 Car Car Car Car Car,Car2 Car,Car2,Car1 Car,Car1,Car1 Car Car Car Car,Car1 Car Car Car Car Car Car,Car Car Ca, Car2 Car Car Car Car Car, Car2 Car, Car2, Car1 Car, Car, Car1, Car1 Car Car Car Car Car Car, Car Car Car,f"/>
    <w:basedOn w:val="Normal"/>
    <w:link w:val="TextonotapieCar"/>
    <w:unhideWhenUsed/>
    <w:qFormat/>
    <w:rsid w:val="001551A5"/>
    <w:rPr>
      <w:rFonts w:ascii="Calibri" w:eastAsia="Calibri" w:hAnsi="Calibri"/>
      <w:lang w:val="es-PE" w:eastAsia="en-US"/>
    </w:rPr>
  </w:style>
  <w:style w:type="character" w:customStyle="1" w:styleId="TextonotapieCar">
    <w:name w:val="Texto nota pie Car"/>
    <w:aliases w:val="Car Car,Car1 Car Car Car,Car2 Car Car Car Car Car Car,Car2 Car Car,Car2 Car1,Car1 Car Car1,Car1 Car1,Car1 Car Car Car Car Car,Car1 Car Car Car Car Car Car Car,Car Car Ca Car, Car2 Car Car Car Car Car Car, Car2 Car Car, Car2 Car1,f Car"/>
    <w:basedOn w:val="Fuentedeprrafopredeter"/>
    <w:link w:val="Textonotapie"/>
    <w:rsid w:val="001551A5"/>
    <w:rPr>
      <w:rFonts w:ascii="Calibri" w:eastAsia="Calibri" w:hAnsi="Calibri" w:cs="Times New Roman"/>
      <w:sz w:val="20"/>
      <w:szCs w:val="20"/>
    </w:rPr>
  </w:style>
  <w:style w:type="character" w:styleId="Refdenotaalpie">
    <w:name w:val="footnote reference"/>
    <w:aliases w:val="16 Point,Superscript 6 Point,FC,referencia nota al pie,CVR Ref. de nota al pie"/>
    <w:unhideWhenUsed/>
    <w:rsid w:val="001551A5"/>
    <w:rPr>
      <w:vertAlign w:val="superscript"/>
    </w:rPr>
  </w:style>
  <w:style w:type="character" w:customStyle="1" w:styleId="SinespaciadoCar">
    <w:name w:val="Sin espaciado Car"/>
    <w:link w:val="Sinespaciado"/>
    <w:uiPriority w:val="1"/>
    <w:locked/>
    <w:rsid w:val="001551A5"/>
  </w:style>
  <w:style w:type="paragraph" w:styleId="Sinespaciado">
    <w:name w:val="No Spacing"/>
    <w:link w:val="SinespaciadoCar"/>
    <w:uiPriority w:val="1"/>
    <w:qFormat/>
    <w:rsid w:val="001551A5"/>
    <w:pPr>
      <w:spacing w:after="0" w:line="240" w:lineRule="auto"/>
    </w:pPr>
  </w:style>
  <w:style w:type="paragraph" w:styleId="Textodeglobo">
    <w:name w:val="Balloon Text"/>
    <w:basedOn w:val="Normal"/>
    <w:link w:val="TextodegloboCar"/>
    <w:uiPriority w:val="99"/>
    <w:semiHidden/>
    <w:unhideWhenUsed/>
    <w:rsid w:val="001551A5"/>
    <w:rPr>
      <w:rFonts w:ascii="Arial" w:hAnsi="Arial" w:cs="Arial"/>
      <w:sz w:val="18"/>
      <w:szCs w:val="18"/>
    </w:rPr>
  </w:style>
  <w:style w:type="character" w:customStyle="1" w:styleId="TextodegloboCar">
    <w:name w:val="Texto de globo Car"/>
    <w:basedOn w:val="Fuentedeprrafopredeter"/>
    <w:link w:val="Textodeglobo"/>
    <w:uiPriority w:val="99"/>
    <w:semiHidden/>
    <w:rsid w:val="001551A5"/>
    <w:rPr>
      <w:rFonts w:ascii="Arial" w:eastAsia="Times New Roman" w:hAnsi="Arial" w:cs="Arial"/>
      <w:sz w:val="18"/>
      <w:szCs w:val="18"/>
      <w:lang w:val="es-ES" w:eastAsia="es-MX"/>
    </w:rPr>
  </w:style>
  <w:style w:type="paragraph" w:styleId="Piedepgina">
    <w:name w:val="footer"/>
    <w:basedOn w:val="Normal"/>
    <w:link w:val="PiedepginaCar"/>
    <w:uiPriority w:val="99"/>
    <w:unhideWhenUsed/>
    <w:rsid w:val="00587CC5"/>
    <w:pPr>
      <w:tabs>
        <w:tab w:val="center" w:pos="4419"/>
        <w:tab w:val="right" w:pos="8838"/>
      </w:tabs>
    </w:pPr>
  </w:style>
  <w:style w:type="character" w:customStyle="1" w:styleId="PiedepginaCar">
    <w:name w:val="Pie de página Car"/>
    <w:basedOn w:val="Fuentedeprrafopredeter"/>
    <w:link w:val="Piedepgina"/>
    <w:uiPriority w:val="99"/>
    <w:rsid w:val="00587CC5"/>
    <w:rPr>
      <w:rFonts w:ascii="Times New Roman" w:eastAsia="Times New Roman" w:hAnsi="Times New Roman" w:cs="Times New Roman"/>
      <w:sz w:val="20"/>
      <w:szCs w:val="20"/>
      <w:lang w:val="es-ES" w:eastAsia="es-MX"/>
    </w:rPr>
  </w:style>
  <w:style w:type="character" w:styleId="Hipervnculo">
    <w:name w:val="Hyperlink"/>
    <w:uiPriority w:val="99"/>
    <w:unhideWhenUsed/>
    <w:rsid w:val="00EF2CB7"/>
    <w:rPr>
      <w:color w:val="0000FF"/>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A6920D-9922-4B54-96C7-414C48FCF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635</TotalTime>
  <Pages>7</Pages>
  <Words>1850</Words>
  <Characters>10180</Characters>
  <Application>Microsoft Office Word</Application>
  <DocSecurity>0</DocSecurity>
  <Lines>84</Lines>
  <Paragraphs>24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12006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Sonia Tatiana Angulo Reategui</dc:creator>
  <cp:lastModifiedBy>ghernandez</cp:lastModifiedBy>
  <cp:revision>55</cp:revision>
  <cp:lastPrinted>2015-12-21T20:21:00Z</cp:lastPrinted>
  <dcterms:created xsi:type="dcterms:W3CDTF">2015-12-17T14:40:00Z</dcterms:created>
  <dcterms:modified xsi:type="dcterms:W3CDTF">2015-12-21T22:43:00Z</dcterms:modified>
</cp:coreProperties>
</file>